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jc w:val="center"/>
        <w:rPr>
          <w:b/>
          <w:bCs/>
          <w:sz w:val="52"/>
          <w:highlight w:val="none"/>
        </w:rPr>
      </w:pPr>
      <w:r>
        <w:rPr>
          <w:b/>
          <w:bCs/>
          <w:sz w:val="52"/>
          <w:highlight w:val="none"/>
        </w:rPr>
      </w:r>
      <w:r>
        <w:rPr>
          <w:highlight w:val="none"/>
        </w:rPr>
      </w:r>
    </w:p>
    <w:p>
      <w:pPr>
        <w:pStyle w:val="814"/>
        <w:rPr>
          <w:highlight w:val="none"/>
        </w:rPr>
      </w:pPr>
      <w:r>
        <w:rPr>
          <w:highlight w:val="none"/>
        </w:rPr>
      </w:r>
      <w:r>
        <w:rPr>
          <w:highlight w:val="none"/>
        </w:rPr>
      </w:r>
    </w:p>
    <w:p>
      <w:pPr>
        <w:pStyle w:val="771"/>
        <w:jc w:val="center"/>
        <w:tabs>
          <w:tab w:val="left" w:pos="840" w:leader="none"/>
        </w:tabs>
        <w:rPr>
          <w:rFonts w:ascii="宋体" w:hAnsi="宋体"/>
          <w:b/>
          <w:bCs/>
          <w:sz w:val="52"/>
          <w:highlight w:val="none"/>
        </w:rPr>
      </w:pPr>
      <w:r>
        <w:rPr>
          <w:rFonts w:hint="eastAsia" w:ascii="宋体" w:hAnsi="宋体"/>
          <w:b/>
          <w:bCs/>
          <w:sz w:val="52"/>
          <w:highlight w:val="none"/>
        </w:rPr>
        <w:t xml:space="preserve">宜 兴 市 政 府 采 购</w:t>
      </w:r>
      <w:r>
        <w:rPr>
          <w:rFonts w:ascii="宋体" w:hAnsi="宋体"/>
          <w:b/>
          <w:bCs/>
          <w:sz w:val="52"/>
          <w:highlight w:val="none"/>
        </w:rPr>
      </w:r>
      <w:r>
        <w:rPr>
          <w:highlight w:val="none"/>
        </w:rPr>
      </w:r>
    </w:p>
    <w:p>
      <w:pPr>
        <w:pStyle w:val="771"/>
        <w:jc w:val="center"/>
        <w:rPr>
          <w:rFonts w:ascii="宋体" w:hAnsi="宋体"/>
          <w:b/>
          <w:bCs/>
          <w:sz w:val="52"/>
          <w:highlight w:val="none"/>
        </w:rPr>
      </w:pPr>
      <w:r>
        <w:rPr>
          <w:rFonts w:ascii="宋体" w:hAnsi="宋体"/>
          <w:b/>
          <w:bCs/>
          <w:sz w:val="52"/>
          <w:highlight w:val="none"/>
        </w:rPr>
      </w:r>
      <w:r>
        <w:rPr>
          <w:highlight w:val="none"/>
        </w:rPr>
      </w:r>
    </w:p>
    <w:p>
      <w:pPr>
        <w:pStyle w:val="771"/>
        <w:jc w:val="center"/>
        <w:rPr>
          <w:rFonts w:ascii="黑体" w:hAnsi="黑体" w:eastAsia="黑体"/>
          <w:b/>
          <w:bCs/>
          <w:sz w:val="96"/>
          <w:szCs w:val="96"/>
          <w:highlight w:val="none"/>
        </w:rPr>
      </w:pPr>
      <w:r>
        <w:rPr>
          <w:rFonts w:hint="eastAsia" w:ascii="黑体" w:hAnsi="黑体" w:eastAsia="黑体"/>
          <w:b/>
          <w:bCs/>
          <w:sz w:val="96"/>
          <w:szCs w:val="96"/>
          <w:highlight w:val="none"/>
        </w:rPr>
        <w:t xml:space="preserve">磋</w:t>
      </w:r>
      <w:r>
        <w:rPr>
          <w:rFonts w:ascii="黑体" w:hAnsi="黑体" w:eastAsia="黑体"/>
          <w:b/>
          <w:bCs/>
          <w:sz w:val="96"/>
          <w:szCs w:val="96"/>
          <w:highlight w:val="none"/>
        </w:rPr>
      </w:r>
      <w:r>
        <w:rPr>
          <w:highlight w:val="none"/>
        </w:rPr>
      </w:r>
    </w:p>
    <w:p>
      <w:pPr>
        <w:pStyle w:val="771"/>
        <w:jc w:val="center"/>
        <w:rPr>
          <w:rFonts w:ascii="黑体" w:hAnsi="黑体" w:eastAsia="黑体"/>
          <w:b/>
          <w:bCs/>
          <w:sz w:val="96"/>
          <w:szCs w:val="96"/>
          <w:highlight w:val="none"/>
        </w:rPr>
      </w:pPr>
      <w:r>
        <w:rPr>
          <w:rFonts w:hint="eastAsia" w:ascii="黑体" w:hAnsi="黑体" w:eastAsia="黑体"/>
          <w:b/>
          <w:bCs/>
          <w:sz w:val="96"/>
          <w:szCs w:val="96"/>
          <w:highlight w:val="none"/>
        </w:rPr>
        <w:t xml:space="preserve">商</w:t>
      </w:r>
      <w:r>
        <w:rPr>
          <w:rFonts w:ascii="黑体" w:hAnsi="黑体" w:eastAsia="黑体"/>
          <w:b/>
          <w:bCs/>
          <w:sz w:val="96"/>
          <w:szCs w:val="96"/>
          <w:highlight w:val="none"/>
        </w:rPr>
      </w:r>
      <w:r>
        <w:rPr>
          <w:highlight w:val="none"/>
        </w:rPr>
      </w:r>
    </w:p>
    <w:p>
      <w:pPr>
        <w:pStyle w:val="771"/>
        <w:jc w:val="center"/>
        <w:rPr>
          <w:rFonts w:ascii="黑体" w:hAnsi="黑体" w:eastAsia="黑体"/>
          <w:b/>
          <w:bCs/>
          <w:sz w:val="96"/>
          <w:szCs w:val="96"/>
          <w:highlight w:val="none"/>
        </w:rPr>
      </w:pPr>
      <w:r>
        <w:rPr>
          <w:rFonts w:hint="eastAsia" w:ascii="黑体" w:hAnsi="黑体" w:eastAsia="黑体"/>
          <w:b/>
          <w:bCs/>
          <w:sz w:val="96"/>
          <w:szCs w:val="96"/>
          <w:highlight w:val="none"/>
        </w:rPr>
        <w:t xml:space="preserve">文</w:t>
      </w:r>
      <w:r>
        <w:rPr>
          <w:rFonts w:ascii="黑体" w:hAnsi="黑体" w:eastAsia="黑体"/>
          <w:b/>
          <w:bCs/>
          <w:sz w:val="96"/>
          <w:szCs w:val="96"/>
          <w:highlight w:val="none"/>
        </w:rPr>
      </w:r>
      <w:r>
        <w:rPr>
          <w:highlight w:val="none"/>
        </w:rPr>
      </w:r>
    </w:p>
    <w:p>
      <w:pPr>
        <w:pStyle w:val="771"/>
        <w:jc w:val="center"/>
        <w:rPr>
          <w:rFonts w:ascii="黑体" w:hAnsi="黑体" w:eastAsia="黑体"/>
          <w:b/>
          <w:bCs/>
          <w:sz w:val="96"/>
          <w:szCs w:val="96"/>
          <w:highlight w:val="none"/>
        </w:rPr>
      </w:pPr>
      <w:r>
        <w:rPr>
          <w:rFonts w:hint="eastAsia" w:ascii="黑体" w:hAnsi="黑体" w:eastAsia="黑体"/>
          <w:b/>
          <w:bCs/>
          <w:sz w:val="96"/>
          <w:szCs w:val="96"/>
          <w:highlight w:val="none"/>
        </w:rPr>
        <w:t xml:space="preserve">件</w:t>
      </w:r>
      <w:r>
        <w:rPr>
          <w:rFonts w:ascii="黑体" w:hAnsi="黑体" w:eastAsia="黑体"/>
          <w:b/>
          <w:bCs/>
          <w:sz w:val="96"/>
          <w:szCs w:val="96"/>
          <w:highlight w:val="none"/>
        </w:rPr>
      </w:r>
      <w:r>
        <w:rPr>
          <w:highlight w:val="none"/>
        </w:rPr>
      </w:r>
    </w:p>
    <w:p>
      <w:pPr>
        <w:pStyle w:val="771"/>
        <w:jc w:val="center"/>
        <w:rPr>
          <w:rFonts w:ascii="宋体" w:hAnsi="宋体"/>
          <w:sz w:val="32"/>
          <w:highlight w:val="none"/>
        </w:rPr>
      </w:pPr>
      <w:r>
        <w:rPr>
          <w:rFonts w:ascii="宋体" w:hAnsi="宋体"/>
          <w:sz w:val="32"/>
          <w:highlight w:val="none"/>
        </w:rPr>
      </w:r>
      <w:r>
        <w:rPr>
          <w:highlight w:val="none"/>
        </w:rPr>
      </w:r>
    </w:p>
    <w:p>
      <w:pPr>
        <w:pStyle w:val="814"/>
        <w:rPr>
          <w:sz w:val="32"/>
          <w:highlight w:val="none"/>
        </w:rPr>
      </w:pPr>
      <w:r>
        <w:rPr>
          <w:sz w:val="32"/>
          <w:highlight w:val="none"/>
        </w:rPr>
      </w:r>
      <w:r>
        <w:rPr>
          <w:highlight w:val="none"/>
        </w:rPr>
      </w:r>
    </w:p>
    <w:p>
      <w:pPr>
        <w:pStyle w:val="814"/>
        <w:rPr>
          <w:sz w:val="32"/>
          <w:highlight w:val="none"/>
        </w:rPr>
      </w:pPr>
      <w:r>
        <w:rPr>
          <w:sz w:val="32"/>
          <w:highlight w:val="none"/>
        </w:rPr>
      </w:r>
      <w:r>
        <w:rPr>
          <w:highlight w:val="none"/>
        </w:rPr>
      </w:r>
    </w:p>
    <w:p>
      <w:pPr>
        <w:pStyle w:val="771"/>
        <w:jc w:val="center"/>
        <w:rPr>
          <w:rFonts w:ascii="宋体" w:hAnsi="宋体"/>
          <w:sz w:val="32"/>
          <w:highlight w:val="none"/>
        </w:rPr>
      </w:pPr>
      <w:r>
        <w:rPr>
          <w:rFonts w:hint="eastAsia" w:ascii="宋体" w:hAnsi="宋体"/>
          <w:sz w:val="32"/>
          <w:highlight w:val="none"/>
        </w:rPr>
        <w:t xml:space="preserve">项目编号:</w:t>
      </w:r>
      <w:r>
        <w:rPr>
          <w:rFonts w:hint="eastAsia" w:ascii="宋体" w:hAnsi="宋体"/>
          <w:sz w:val="32"/>
          <w:szCs w:val="22"/>
          <w:highlight w:val="none"/>
          <w:lang w:eastAsia="zh-CN"/>
        </w:rPr>
        <w:t xml:space="preserve">JSZC-320282-JLYX-C2024-0031</w:t>
      </w:r>
      <w:r>
        <w:rPr>
          <w:rFonts w:hint="eastAsia" w:ascii="宋体" w:hAnsi="宋体"/>
          <w:sz w:val="32"/>
          <w:szCs w:val="22"/>
          <w:highlight w:val="none"/>
        </w:rPr>
        <w:t xml:space="preserve"> </w:t>
      </w:r>
      <w:r>
        <w:rPr>
          <w:rFonts w:ascii="宋体" w:hAnsi="宋体"/>
          <w:sz w:val="32"/>
          <w:highlight w:val="none"/>
        </w:rPr>
      </w:r>
      <w:r>
        <w:rPr>
          <w:highlight w:val="none"/>
        </w:rPr>
      </w:r>
    </w:p>
    <w:p>
      <w:pPr>
        <w:pStyle w:val="771"/>
        <w:jc w:val="center"/>
        <w:rPr>
          <w:rFonts w:hint="eastAsia" w:ascii="宋体" w:hAnsi="宋体" w:eastAsia="宋体"/>
          <w:sz w:val="32"/>
          <w:highlight w:val="none"/>
        </w:rPr>
      </w:pPr>
      <w:r>
        <w:rPr>
          <w:rFonts w:hint="eastAsia" w:ascii="宋体" w:hAnsi="宋体"/>
          <w:sz w:val="32"/>
          <w:highlight w:val="none"/>
        </w:rPr>
        <w:t xml:space="preserve">采购人：</w:t>
      </w:r>
      <w:r>
        <w:rPr>
          <w:rFonts w:hint="eastAsia" w:ascii="宋体" w:hAnsi="宋体"/>
          <w:sz w:val="32"/>
          <w:highlight w:val="none"/>
          <w:lang w:eastAsia="zh-CN"/>
        </w:rPr>
        <w:t xml:space="preserve">宜兴经济技术开发区管理委员会</w:t>
      </w:r>
      <w:r>
        <w:rPr>
          <w:rFonts w:hint="eastAsia" w:ascii="宋体" w:hAnsi="宋体" w:eastAsia="宋体"/>
          <w:sz w:val="32"/>
          <w:highlight w:val="none"/>
          <w:lang w:eastAsia="zh-CN"/>
        </w:rPr>
      </w:r>
      <w:r>
        <w:rPr>
          <w:highlight w:val="none"/>
        </w:rPr>
      </w:r>
    </w:p>
    <w:p>
      <w:pPr>
        <w:pStyle w:val="771"/>
        <w:jc w:val="center"/>
        <w:rPr>
          <w:rFonts w:hint="eastAsia" w:ascii="宋体" w:hAnsi="宋体"/>
          <w:sz w:val="32"/>
          <w:highlight w:val="none"/>
        </w:rPr>
      </w:pPr>
      <w:r>
        <w:rPr>
          <w:rFonts w:hint="eastAsia" w:ascii="宋体" w:hAnsi="宋体"/>
          <w:sz w:val="32"/>
          <w:highlight w:val="none"/>
        </w:rPr>
        <w:t xml:space="preserve">项目名称：</w:t>
      </w:r>
      <w:r>
        <w:rPr>
          <w:rFonts w:hint="eastAsia" w:ascii="宋体" w:hAnsi="宋体"/>
          <w:sz w:val="32"/>
          <w:highlight w:val="none"/>
          <w:lang w:eastAsia="zh-CN"/>
        </w:rPr>
        <w:t xml:space="preserve">宜兴经济技术开发区柔性基板、钱墅荡路等项目土地征收前期咨询服务</w:t>
      </w:r>
      <w:r>
        <w:rPr>
          <w:rFonts w:hint="eastAsia" w:ascii="宋体" w:hAnsi="宋体"/>
          <w:sz w:val="32"/>
          <w:highlight w:val="none"/>
          <w:lang w:eastAsia="zh-CN"/>
        </w:rPr>
      </w:r>
      <w:r>
        <w:rPr>
          <w:highlight w:val="none"/>
        </w:rPr>
      </w:r>
    </w:p>
    <w:p>
      <w:pPr>
        <w:pStyle w:val="771"/>
        <w:jc w:val="center"/>
        <w:rPr>
          <w:rFonts w:ascii="宋体" w:hAnsi="宋体"/>
          <w:sz w:val="32"/>
          <w:highlight w:val="none"/>
        </w:rPr>
      </w:pPr>
      <w:r>
        <w:rPr>
          <w:highlight w:val="none"/>
        </w:rPr>
      </w:r>
      <w:bookmarkStart w:id="0" w:name="OLE_LINK18"/>
      <w:r>
        <w:rPr>
          <w:rFonts w:hint="eastAsia" w:ascii="宋体" w:hAnsi="宋体"/>
          <w:sz w:val="32"/>
          <w:highlight w:val="none"/>
        </w:rPr>
        <w:t xml:space="preserve">采购代理机构</w:t>
      </w:r>
      <w:bookmarkEnd w:id="0"/>
      <w:r>
        <w:rPr>
          <w:rFonts w:hint="eastAsia" w:ascii="宋体" w:hAnsi="宋体"/>
          <w:sz w:val="32"/>
          <w:highlight w:val="none"/>
        </w:rPr>
        <w:t xml:space="preserve">：江苏嘉朗工程建设项目管理有限公司</w:t>
      </w:r>
      <w:r>
        <w:rPr>
          <w:rFonts w:ascii="宋体" w:hAnsi="宋体"/>
          <w:sz w:val="32"/>
          <w:highlight w:val="none"/>
        </w:rPr>
      </w:r>
      <w:r>
        <w:rPr>
          <w:highlight w:val="none"/>
        </w:rPr>
      </w:r>
    </w:p>
    <w:p>
      <w:pPr>
        <w:pStyle w:val="771"/>
        <w:jc w:val="center"/>
        <w:rPr>
          <w:rFonts w:ascii="宋体" w:hAnsi="宋体"/>
          <w:sz w:val="32"/>
          <w:highlight w:val="none"/>
        </w:rPr>
      </w:pPr>
      <w:r>
        <w:rPr>
          <w:rFonts w:hint="eastAsia" w:ascii="宋体" w:hAnsi="宋体"/>
          <w:sz w:val="32"/>
          <w:highlight w:val="none"/>
        </w:rPr>
        <w:t xml:space="preserve">二〇二</w:t>
      </w:r>
      <w:r>
        <w:rPr>
          <w:rFonts w:hint="eastAsia" w:ascii="宋体" w:hAnsi="宋体"/>
          <w:sz w:val="32"/>
          <w:highlight w:val="none"/>
          <w:lang w:val="en-US" w:eastAsia="zh-CN"/>
        </w:rPr>
        <w:t xml:space="preserve">四</w:t>
      </w:r>
      <w:r>
        <w:rPr>
          <w:rFonts w:hint="eastAsia" w:ascii="宋体" w:hAnsi="宋体"/>
          <w:sz w:val="32"/>
          <w:highlight w:val="none"/>
        </w:rPr>
        <w:t xml:space="preserve">年</w:t>
      </w:r>
      <w:r>
        <w:rPr>
          <w:rFonts w:hint="eastAsia" w:ascii="宋体" w:hAnsi="宋体"/>
          <w:sz w:val="32"/>
          <w:highlight w:val="none"/>
          <w:lang w:val="en-US" w:eastAsia="zh-CN"/>
        </w:rPr>
        <w:t xml:space="preserve">八</w:t>
      </w:r>
      <w:r>
        <w:rPr>
          <w:rFonts w:hint="eastAsia" w:ascii="宋体" w:hAnsi="宋体"/>
          <w:sz w:val="32"/>
          <w:highlight w:val="none"/>
        </w:rPr>
        <w:t xml:space="preserve">月</w:t>
      </w:r>
      <w:r>
        <w:rPr>
          <w:rFonts w:ascii="宋体" w:hAnsi="宋体"/>
          <w:sz w:val="32"/>
          <w:highlight w:val="none"/>
        </w:rPr>
      </w:r>
      <w:r>
        <w:rPr>
          <w:highlight w:val="none"/>
        </w:rPr>
      </w:r>
    </w:p>
    <w:p>
      <w:pPr>
        <w:pStyle w:val="771"/>
        <w:rPr>
          <w:highlight w:val="none"/>
        </w:rPr>
      </w:pPr>
      <w:r>
        <w:rPr>
          <w:rFonts w:hint="eastAsia"/>
          <w:highlight w:val="none"/>
        </w:rPr>
        <w:t xml:space="preserve">                                                                                              </w:t>
      </w:r>
      <w:r>
        <w:rPr>
          <w:highlight w:val="none"/>
        </w:rPr>
      </w:r>
      <w:r>
        <w:rPr>
          <w:highlight w:val="none"/>
        </w:rPr>
      </w:r>
    </w:p>
    <w:p>
      <w:pPr>
        <w:pStyle w:val="771"/>
        <w:jc w:val="center"/>
        <w:rPr>
          <w:rStyle w:val="810"/>
          <w:rFonts w:eastAsia="黑体"/>
          <w:bCs/>
          <w:sz w:val="48"/>
          <w:highlight w:val="none"/>
        </w:rPr>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Style w:val="810"/>
          <w:rFonts w:eastAsia="黑体"/>
          <w:bCs/>
          <w:sz w:val="48"/>
          <w:highlight w:val="none"/>
        </w:rPr>
      </w:r>
      <w:r>
        <w:rPr>
          <w:highlight w:val="none"/>
        </w:rPr>
      </w:r>
    </w:p>
    <w:p>
      <w:pPr>
        <w:pStyle w:val="771"/>
        <w:jc w:val="center"/>
        <w:rPr>
          <w:rStyle w:val="810"/>
          <w:rFonts w:eastAsia="黑体"/>
          <w:bCs/>
          <w:sz w:val="48"/>
          <w:highlight w:val="none"/>
        </w:rPr>
      </w:pPr>
      <w:r>
        <w:rPr>
          <w:rStyle w:val="810"/>
          <w:rFonts w:eastAsia="黑体"/>
          <w:bCs/>
          <w:sz w:val="48"/>
          <w:highlight w:val="none"/>
        </w:rPr>
      </w:r>
      <w:r>
        <w:rPr>
          <w:highlight w:val="none"/>
        </w:rPr>
      </w:r>
    </w:p>
    <w:p>
      <w:pPr>
        <w:pStyle w:val="771"/>
        <w:jc w:val="left"/>
        <w:tabs>
          <w:tab w:val="center" w:pos="4879" w:leader="none"/>
          <w:tab w:val="left" w:pos="7993" w:leader="none"/>
        </w:tabs>
        <w:rPr>
          <w:rStyle w:val="810"/>
          <w:rFonts w:eastAsia="黑体"/>
          <w:bCs/>
          <w:sz w:val="48"/>
          <w:highlight w:val="none"/>
        </w:rPr>
      </w:pPr>
      <w:r>
        <w:rPr>
          <w:rStyle w:val="810"/>
          <w:rFonts w:hint="eastAsia" w:eastAsia="黑体"/>
          <w:bCs/>
          <w:sz w:val="48"/>
          <w:highlight w:val="none"/>
        </w:rPr>
        <w:tab/>
      </w:r>
      <w:r>
        <w:rPr>
          <w:rStyle w:val="810"/>
          <w:rFonts w:hint="eastAsia" w:eastAsia="黑体"/>
          <w:bCs/>
          <w:sz w:val="48"/>
          <w:highlight w:val="none"/>
        </w:rPr>
        <w:t xml:space="preserve">目     录</w:t>
      </w:r>
      <w:r>
        <w:rPr>
          <w:rStyle w:val="810"/>
          <w:rFonts w:hint="eastAsia" w:eastAsia="黑体"/>
          <w:bCs/>
          <w:sz w:val="48"/>
          <w:highlight w:val="none"/>
        </w:rPr>
        <w:tab/>
      </w:r>
      <w:r>
        <w:rPr>
          <w:rStyle w:val="810"/>
          <w:rFonts w:eastAsia="黑体"/>
          <w:bCs/>
          <w:sz w:val="48"/>
          <w:highlight w:val="none"/>
        </w:rPr>
      </w:r>
      <w:r>
        <w:rPr>
          <w:highlight w:val="none"/>
        </w:rPr>
      </w:r>
    </w:p>
    <w:p>
      <w:pPr>
        <w:pStyle w:val="771"/>
        <w:jc w:val="center"/>
        <w:rPr>
          <w:rFonts w:ascii="黑体" w:eastAsia="黑体"/>
          <w:bCs/>
          <w:sz w:val="30"/>
          <w:highlight w:val="none"/>
        </w:rPr>
      </w:pPr>
      <w:r>
        <w:rPr>
          <w:rFonts w:ascii="黑体" w:eastAsia="黑体"/>
          <w:bCs/>
          <w:sz w:val="30"/>
          <w:highlight w:val="none"/>
        </w:rPr>
      </w:r>
      <w:r>
        <w:rPr>
          <w:highlight w:val="none"/>
        </w:rPr>
      </w:r>
    </w:p>
    <w:p>
      <w:pPr>
        <w:pStyle w:val="771"/>
        <w:jc w:val="center"/>
        <w:rPr>
          <w:rFonts w:ascii="黑体" w:eastAsia="黑体"/>
          <w:bCs/>
          <w:sz w:val="30"/>
          <w:highlight w:val="none"/>
        </w:rPr>
      </w:pPr>
      <w:r>
        <w:rPr>
          <w:rFonts w:ascii="黑体" w:eastAsia="黑体"/>
          <w:bCs/>
          <w:sz w:val="30"/>
          <w:highlight w:val="none"/>
        </w:rPr>
      </w:r>
      <w:r>
        <w:rPr>
          <w:highlight w:val="none"/>
        </w:rPr>
      </w:r>
    </w:p>
    <w:p>
      <w:pPr>
        <w:pStyle w:val="793"/>
        <w:tabs>
          <w:tab w:val="right" w:pos="9638" w:leader="dot"/>
        </w:tabs>
        <w:rPr>
          <w:sz w:val="28"/>
          <w:szCs w:val="24"/>
          <w:highlight w:val="none"/>
        </w:rPr>
      </w:pPr>
      <w:r>
        <w:rPr>
          <w:rFonts w:hint="eastAsia" w:ascii="黑体" w:hAnsi="黑体" w:eastAsia="黑体" w:cs="黑体"/>
          <w:sz w:val="44"/>
          <w:szCs w:val="44"/>
          <w:highlight w:val="none"/>
        </w:rPr>
        <w:fldChar w:fldCharType="begin"/>
      </w:r>
      <w:r>
        <w:rPr>
          <w:rFonts w:hint="eastAsia" w:ascii="黑体" w:hAnsi="黑体" w:eastAsia="黑体" w:cs="黑体"/>
          <w:sz w:val="44"/>
          <w:szCs w:val="44"/>
          <w:highlight w:val="none"/>
        </w:rPr>
        <w:instrText xml:space="preserve">TOC \o "1-1" \h  \u </w:instrText>
      </w:r>
      <w:r>
        <w:rPr>
          <w:rFonts w:hint="eastAsia" w:ascii="黑体" w:hAnsi="黑体" w:eastAsia="黑体" w:cs="黑体"/>
          <w:sz w:val="44"/>
          <w:szCs w:val="44"/>
          <w:highlight w:val="none"/>
        </w:rPr>
        <w:fldChar w:fldCharType="separate"/>
      </w:r>
      <w:r>
        <w:rPr>
          <w:highlight w:val="none"/>
        </w:rPr>
        <w:fldChar w:fldCharType="begin"/>
      </w:r>
      <w:r>
        <w:rPr>
          <w:highlight w:val="none"/>
        </w:rPr>
        <w:instrText xml:space="preserve"> HYPERLINK \l "_Toc18342" </w:instrText>
      </w:r>
      <w:r>
        <w:rPr>
          <w:highlight w:val="none"/>
        </w:rPr>
        <w:fldChar w:fldCharType="separate"/>
      </w:r>
      <w:r>
        <w:rPr>
          <w:rFonts w:hint="eastAsia" w:ascii="黑体" w:hAnsi="黑体" w:eastAsia="黑体"/>
          <w:sz w:val="28"/>
          <w:szCs w:val="24"/>
          <w:highlight w:val="none"/>
        </w:rPr>
        <w:t xml:space="preserve">第一章 报价邀请函</w:t>
      </w:r>
      <w:r>
        <w:rPr>
          <w:sz w:val="28"/>
          <w:szCs w:val="24"/>
          <w:highlight w:val="none"/>
        </w:rPr>
        <w:tab/>
      </w:r>
      <w:r>
        <w:rPr>
          <w:sz w:val="28"/>
          <w:szCs w:val="24"/>
          <w:highlight w:val="none"/>
        </w:rPr>
        <w:fldChar w:fldCharType="begin"/>
      </w:r>
      <w:r>
        <w:rPr>
          <w:sz w:val="28"/>
          <w:szCs w:val="24"/>
          <w:highlight w:val="none"/>
        </w:rPr>
        <w:instrText xml:space="preserve"> PAGEREF _Toc18342 \h </w:instrText>
      </w:r>
      <w:r>
        <w:rPr>
          <w:sz w:val="28"/>
          <w:szCs w:val="24"/>
          <w:highlight w:val="none"/>
        </w:rPr>
        <w:fldChar w:fldCharType="separate"/>
      </w:r>
      <w:r>
        <w:rPr>
          <w:sz w:val="28"/>
          <w:szCs w:val="24"/>
          <w:highlight w:val="none"/>
        </w:rPr>
        <w:t xml:space="preserve">- 3 -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93"/>
        <w:tabs>
          <w:tab w:val="right" w:pos="9638" w:leader="dot"/>
        </w:tabs>
        <w:rPr>
          <w:sz w:val="28"/>
          <w:szCs w:val="24"/>
          <w:highlight w:val="none"/>
        </w:rPr>
      </w:pPr>
      <w:r>
        <w:rPr>
          <w:highlight w:val="none"/>
        </w:rPr>
        <w:fldChar w:fldCharType="begin"/>
      </w:r>
      <w:r>
        <w:rPr>
          <w:highlight w:val="none"/>
        </w:rPr>
        <w:instrText xml:space="preserve"> HYPERLINK \l "_Toc73" </w:instrText>
      </w:r>
      <w:r>
        <w:rPr>
          <w:highlight w:val="none"/>
        </w:rPr>
        <w:fldChar w:fldCharType="separate"/>
      </w:r>
      <w:r>
        <w:rPr>
          <w:rFonts w:hint="eastAsia" w:ascii="黑体" w:hAnsi="黑体" w:eastAsia="黑体"/>
          <w:sz w:val="28"/>
          <w:szCs w:val="24"/>
          <w:highlight w:val="none"/>
        </w:rPr>
        <w:t xml:space="preserve">第二章 供应商须知</w:t>
      </w:r>
      <w:r>
        <w:rPr>
          <w:sz w:val="28"/>
          <w:szCs w:val="24"/>
          <w:highlight w:val="none"/>
        </w:rPr>
        <w:tab/>
      </w:r>
      <w:r>
        <w:rPr>
          <w:sz w:val="28"/>
          <w:szCs w:val="24"/>
          <w:highlight w:val="none"/>
        </w:rPr>
        <w:fldChar w:fldCharType="begin"/>
      </w:r>
      <w:r>
        <w:rPr>
          <w:sz w:val="28"/>
          <w:szCs w:val="24"/>
          <w:highlight w:val="none"/>
        </w:rPr>
        <w:instrText xml:space="preserve"> PAGEREF _Toc73 \h </w:instrText>
      </w:r>
      <w:r>
        <w:rPr>
          <w:sz w:val="28"/>
          <w:szCs w:val="24"/>
          <w:highlight w:val="none"/>
        </w:rPr>
        <w:fldChar w:fldCharType="separate"/>
      </w:r>
      <w:r>
        <w:rPr>
          <w:sz w:val="28"/>
          <w:szCs w:val="24"/>
          <w:highlight w:val="none"/>
        </w:rPr>
        <w:t xml:space="preserve">- 5 -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93"/>
        <w:tabs>
          <w:tab w:val="right" w:pos="9638" w:leader="dot"/>
        </w:tabs>
        <w:rPr>
          <w:sz w:val="28"/>
          <w:szCs w:val="24"/>
          <w:highlight w:val="none"/>
        </w:rPr>
      </w:pPr>
      <w:r>
        <w:rPr>
          <w:highlight w:val="none"/>
        </w:rPr>
        <w:fldChar w:fldCharType="begin"/>
      </w:r>
      <w:r>
        <w:rPr>
          <w:highlight w:val="none"/>
        </w:rPr>
        <w:instrText xml:space="preserve"> HYPERLINK \l "_Toc12104" </w:instrText>
      </w:r>
      <w:r>
        <w:rPr>
          <w:highlight w:val="none"/>
        </w:rPr>
        <w:fldChar w:fldCharType="separate"/>
      </w:r>
      <w:r>
        <w:rPr>
          <w:rFonts w:hint="eastAsia" w:ascii="黑体" w:hAnsi="黑体" w:eastAsia="黑体"/>
          <w:sz w:val="28"/>
          <w:szCs w:val="24"/>
          <w:highlight w:val="none"/>
        </w:rPr>
        <w:t xml:space="preserve">第三章 项目技术要求和有关说明</w:t>
      </w:r>
      <w:r>
        <w:rPr>
          <w:sz w:val="28"/>
          <w:szCs w:val="24"/>
          <w:highlight w:val="none"/>
        </w:rPr>
        <w:tab/>
      </w:r>
      <w:r>
        <w:rPr>
          <w:sz w:val="28"/>
          <w:szCs w:val="24"/>
          <w:highlight w:val="none"/>
        </w:rPr>
        <w:fldChar w:fldCharType="begin"/>
      </w:r>
      <w:r>
        <w:rPr>
          <w:sz w:val="28"/>
          <w:szCs w:val="24"/>
          <w:highlight w:val="none"/>
        </w:rPr>
        <w:instrText xml:space="preserve"> PAGEREF _Toc12104 \h </w:instrText>
      </w:r>
      <w:r>
        <w:rPr>
          <w:sz w:val="28"/>
          <w:szCs w:val="24"/>
          <w:highlight w:val="none"/>
        </w:rPr>
        <w:fldChar w:fldCharType="separate"/>
      </w:r>
      <w:r>
        <w:rPr>
          <w:sz w:val="28"/>
          <w:szCs w:val="24"/>
          <w:highlight w:val="none"/>
        </w:rPr>
        <w:t xml:space="preserve">- 18 -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93"/>
        <w:tabs>
          <w:tab w:val="right" w:pos="9638" w:leader="dot"/>
        </w:tabs>
        <w:rPr>
          <w:sz w:val="28"/>
          <w:szCs w:val="24"/>
          <w:highlight w:val="none"/>
        </w:rPr>
      </w:pPr>
      <w:r>
        <w:rPr>
          <w:highlight w:val="none"/>
        </w:rPr>
        <w:fldChar w:fldCharType="begin"/>
      </w:r>
      <w:r>
        <w:rPr>
          <w:highlight w:val="none"/>
        </w:rPr>
        <w:instrText xml:space="preserve"> HYPERLINK \l "_Toc26246" </w:instrText>
      </w:r>
      <w:r>
        <w:rPr>
          <w:highlight w:val="none"/>
        </w:rPr>
        <w:fldChar w:fldCharType="separate"/>
      </w:r>
      <w:r>
        <w:rPr>
          <w:rFonts w:hint="eastAsia" w:ascii="黑体" w:hAnsi="黑体" w:eastAsia="黑体"/>
          <w:sz w:val="28"/>
          <w:szCs w:val="24"/>
          <w:highlight w:val="none"/>
        </w:rPr>
        <w:t xml:space="preserve">第四章 </w:t>
      </w:r>
      <w:r>
        <w:rPr>
          <w:rFonts w:hint="eastAsia" w:ascii="黑体" w:hAnsi="黑体" w:eastAsia="黑体"/>
          <w:bCs/>
          <w:sz w:val="28"/>
          <w:szCs w:val="24"/>
          <w:highlight w:val="none"/>
        </w:rPr>
        <w:t xml:space="preserve">评审方法和标准</w:t>
      </w:r>
      <w:r>
        <w:rPr>
          <w:sz w:val="28"/>
          <w:szCs w:val="24"/>
          <w:highlight w:val="none"/>
        </w:rPr>
        <w:tab/>
      </w:r>
      <w:r>
        <w:rPr>
          <w:sz w:val="28"/>
          <w:szCs w:val="24"/>
          <w:highlight w:val="none"/>
        </w:rPr>
        <w:fldChar w:fldCharType="begin"/>
      </w:r>
      <w:r>
        <w:rPr>
          <w:sz w:val="28"/>
          <w:szCs w:val="24"/>
          <w:highlight w:val="none"/>
        </w:rPr>
        <w:instrText xml:space="preserve"> PAGEREF _Toc12104 \h </w:instrText>
      </w:r>
      <w:r>
        <w:rPr>
          <w:sz w:val="28"/>
          <w:szCs w:val="24"/>
          <w:highlight w:val="none"/>
        </w:rPr>
        <w:fldChar w:fldCharType="separate"/>
      </w:r>
      <w:r>
        <w:rPr>
          <w:sz w:val="28"/>
          <w:szCs w:val="24"/>
          <w:highlight w:val="none"/>
        </w:rPr>
        <w:t xml:space="preserve">- </w:t>
      </w:r>
      <w:r>
        <w:rPr>
          <w:rFonts w:hint="eastAsia"/>
          <w:sz w:val="28"/>
          <w:szCs w:val="24"/>
          <w:highlight w:val="none"/>
          <w:lang w:val="en-US" w:eastAsia="zh-CN"/>
        </w:rPr>
        <w:t xml:space="preserve">25</w:t>
      </w:r>
      <w:r>
        <w:rPr>
          <w:sz w:val="28"/>
          <w:szCs w:val="24"/>
          <w:highlight w:val="none"/>
        </w:rPr>
        <w:t xml:space="preserve">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93"/>
        <w:tabs>
          <w:tab w:val="right" w:pos="9638" w:leader="dot"/>
        </w:tabs>
        <w:rPr>
          <w:sz w:val="28"/>
          <w:szCs w:val="24"/>
          <w:highlight w:val="none"/>
        </w:rPr>
      </w:pPr>
      <w:r>
        <w:rPr>
          <w:highlight w:val="none"/>
        </w:rPr>
        <w:fldChar w:fldCharType="begin"/>
      </w:r>
      <w:r>
        <w:rPr>
          <w:highlight w:val="none"/>
        </w:rPr>
        <w:instrText xml:space="preserve"> HYPERLINK \l "_Toc18250" </w:instrText>
      </w:r>
      <w:r>
        <w:rPr>
          <w:highlight w:val="none"/>
        </w:rPr>
        <w:fldChar w:fldCharType="separate"/>
      </w:r>
      <w:r>
        <w:rPr>
          <w:rFonts w:hint="eastAsia" w:ascii="黑体" w:hAnsi="黑体" w:eastAsia="黑体"/>
          <w:sz w:val="28"/>
          <w:szCs w:val="24"/>
          <w:highlight w:val="none"/>
        </w:rPr>
        <w:t xml:space="preserve">第五章 政府采购合同（格式）</w:t>
      </w:r>
      <w:r>
        <w:rPr>
          <w:sz w:val="28"/>
          <w:szCs w:val="24"/>
          <w:highlight w:val="none"/>
        </w:rPr>
        <w:tab/>
      </w:r>
      <w:r>
        <w:rPr>
          <w:sz w:val="28"/>
          <w:szCs w:val="24"/>
          <w:highlight w:val="none"/>
        </w:rPr>
        <w:fldChar w:fldCharType="begin"/>
      </w:r>
      <w:r>
        <w:rPr>
          <w:sz w:val="28"/>
          <w:szCs w:val="24"/>
          <w:highlight w:val="none"/>
        </w:rPr>
        <w:instrText xml:space="preserve"> PAGEREF _Toc18250 \h </w:instrText>
      </w:r>
      <w:r>
        <w:rPr>
          <w:sz w:val="28"/>
          <w:szCs w:val="24"/>
          <w:highlight w:val="none"/>
        </w:rPr>
        <w:fldChar w:fldCharType="separate"/>
      </w:r>
      <w:r>
        <w:rPr>
          <w:sz w:val="28"/>
          <w:szCs w:val="24"/>
          <w:highlight w:val="none"/>
        </w:rPr>
        <w:t xml:space="preserve">- </w:t>
      </w:r>
      <w:r>
        <w:rPr>
          <w:rFonts w:hint="eastAsia"/>
          <w:sz w:val="28"/>
          <w:szCs w:val="24"/>
          <w:highlight w:val="none"/>
          <w:lang w:val="en-US" w:eastAsia="zh-CN"/>
        </w:rPr>
        <w:t xml:space="preserve">28</w:t>
      </w:r>
      <w:r>
        <w:rPr>
          <w:sz w:val="28"/>
          <w:szCs w:val="24"/>
          <w:highlight w:val="none"/>
        </w:rPr>
        <w:t xml:space="preserve">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93"/>
        <w:tabs>
          <w:tab w:val="right" w:pos="9638" w:leader="dot"/>
        </w:tabs>
        <w:rPr>
          <w:sz w:val="28"/>
          <w:szCs w:val="24"/>
          <w:highlight w:val="none"/>
        </w:rPr>
      </w:pPr>
      <w:r>
        <w:rPr>
          <w:highlight w:val="none"/>
        </w:rPr>
        <w:fldChar w:fldCharType="begin"/>
      </w:r>
      <w:r>
        <w:rPr>
          <w:highlight w:val="none"/>
        </w:rPr>
        <w:instrText xml:space="preserve"> HYPERLINK \l "_Toc22515" </w:instrText>
      </w:r>
      <w:r>
        <w:rPr>
          <w:highlight w:val="none"/>
        </w:rPr>
        <w:fldChar w:fldCharType="separate"/>
      </w:r>
      <w:r>
        <w:rPr>
          <w:rFonts w:hint="eastAsia" w:ascii="黑体" w:hAnsi="黑体" w:eastAsia="黑体"/>
          <w:sz w:val="28"/>
          <w:szCs w:val="24"/>
          <w:highlight w:val="none"/>
        </w:rPr>
        <w:t xml:space="preserve">第六章 响应文件（格式）</w:t>
      </w:r>
      <w:r>
        <w:rPr>
          <w:sz w:val="28"/>
          <w:szCs w:val="24"/>
          <w:highlight w:val="none"/>
        </w:rPr>
        <w:tab/>
      </w:r>
      <w:r>
        <w:rPr>
          <w:sz w:val="28"/>
          <w:szCs w:val="24"/>
          <w:highlight w:val="none"/>
        </w:rPr>
        <w:fldChar w:fldCharType="begin"/>
      </w:r>
      <w:r>
        <w:rPr>
          <w:sz w:val="28"/>
          <w:szCs w:val="24"/>
          <w:highlight w:val="none"/>
        </w:rPr>
        <w:instrText xml:space="preserve"> PAGEREF _Toc22515 \h </w:instrText>
      </w:r>
      <w:r>
        <w:rPr>
          <w:sz w:val="28"/>
          <w:szCs w:val="24"/>
          <w:highlight w:val="none"/>
        </w:rPr>
        <w:fldChar w:fldCharType="separate"/>
      </w:r>
      <w:r>
        <w:rPr>
          <w:sz w:val="28"/>
          <w:szCs w:val="24"/>
          <w:highlight w:val="none"/>
        </w:rPr>
        <w:t xml:space="preserve">- 39 -</w:t>
      </w:r>
      <w:r>
        <w:rPr>
          <w:sz w:val="28"/>
          <w:szCs w:val="24"/>
          <w:highlight w:val="none"/>
        </w:rPr>
        <w:fldChar w:fldCharType="end"/>
      </w:r>
      <w:r>
        <w:rPr>
          <w:sz w:val="28"/>
          <w:szCs w:val="24"/>
          <w:highlight w:val="none"/>
        </w:rPr>
        <w:fldChar w:fldCharType="end"/>
      </w:r>
      <w:r>
        <w:rPr>
          <w:sz w:val="28"/>
          <w:szCs w:val="24"/>
          <w:highlight w:val="none"/>
        </w:rPr>
      </w:r>
      <w:r>
        <w:rPr>
          <w:highlight w:val="none"/>
        </w:rPr>
      </w:r>
    </w:p>
    <w:p>
      <w:pPr>
        <w:pStyle w:val="771"/>
        <w:rPr>
          <w:rFonts w:ascii="楷体_GB2312" w:hAnsi="楷体_GB2312" w:eastAsia="楷体_GB2312"/>
          <w:sz w:val="30"/>
          <w:highlight w:val="none"/>
        </w:rPr>
      </w:pPr>
      <w:r>
        <w:rPr>
          <w:rFonts w:hint="eastAsia" w:ascii="黑体" w:hAnsi="黑体" w:eastAsia="黑体" w:cs="黑体"/>
          <w:sz w:val="28"/>
          <w:szCs w:val="44"/>
          <w:highlight w:val="none"/>
        </w:rPr>
        <w:fldChar w:fldCharType="end"/>
      </w:r>
      <w:r>
        <w:rPr>
          <w:rFonts w:ascii="楷体_GB2312" w:hAnsi="楷体_GB2312" w:eastAsia="楷体_GB2312"/>
          <w:sz w:val="30"/>
          <w:highlight w:val="none"/>
        </w:rPr>
      </w:r>
      <w:r>
        <w:rPr>
          <w:highlight w:val="none"/>
        </w:rPr>
      </w:r>
    </w:p>
    <w:p>
      <w:pPr>
        <w:pStyle w:val="771"/>
        <w:jc w:val="center"/>
        <w:rPr>
          <w:rFonts w:ascii="黑体" w:hAnsi="黑体" w:eastAsia="黑体"/>
          <w:sz w:val="28"/>
          <w:highlight w:val="none"/>
        </w:rPr>
        <w:sectPr>
          <w:headerReference w:type="default" r:id="rId9"/>
          <w:footerReference w:type="default" r:id="rId12"/>
          <w:footnotePr/>
          <w:endnotePr/>
          <w:type w:val="nextPage"/>
          <w:pgSz w:w="11906" w:h="16838" w:orient="portrait"/>
          <w:pgMar w:top="1134" w:right="1134" w:bottom="1134" w:left="1134" w:header="851" w:footer="992" w:gutter="0"/>
          <w:pgNumType w:start="2"/>
          <w:cols w:num="1" w:sep="0" w:space="1701" w:equalWidth="1"/>
          <w:docGrid w:linePitch="360"/>
        </w:sectPr>
        <w:outlineLvl w:val="0"/>
      </w:pPr>
      <w:r>
        <w:rPr>
          <w:highlight w:val="none"/>
        </w:rPr>
      </w:r>
      <w:bookmarkStart w:id="1" w:name="_Toc24924"/>
      <w:r>
        <w:rPr>
          <w:highlight w:val="none"/>
        </w:rPr>
      </w:r>
      <w:bookmarkStart w:id="2" w:name="_Toc30211"/>
      <w:r>
        <w:rPr>
          <w:rFonts w:ascii="黑体" w:hAnsi="黑体" w:eastAsia="黑体"/>
          <w:sz w:val="28"/>
          <w:highlight w:val="none"/>
        </w:rPr>
      </w:r>
      <w:r>
        <w:rPr>
          <w:highlight w:val="none"/>
        </w:rPr>
      </w:r>
    </w:p>
    <w:p>
      <w:pPr>
        <w:pStyle w:val="771"/>
        <w:jc w:val="center"/>
        <w:rPr>
          <w:rFonts w:ascii="黑体" w:hAnsi="黑体" w:eastAsia="黑体"/>
          <w:sz w:val="28"/>
          <w:highlight w:val="none"/>
        </w:rPr>
        <w:outlineLvl w:val="0"/>
      </w:pPr>
      <w:r>
        <w:rPr>
          <w:highlight w:val="none"/>
        </w:rPr>
      </w:r>
      <w:bookmarkStart w:id="3" w:name="_Toc18342"/>
      <w:r>
        <w:rPr>
          <w:rFonts w:hint="eastAsia" w:ascii="黑体" w:hAnsi="黑体" w:eastAsia="黑体"/>
          <w:sz w:val="28"/>
          <w:highlight w:val="none"/>
        </w:rPr>
        <w:t xml:space="preserve">第一章 报价邀请函</w:t>
      </w:r>
      <w:bookmarkEnd w:id="1"/>
      <w:r>
        <w:rPr>
          <w:highlight w:val="none"/>
        </w:rPr>
      </w:r>
      <w:bookmarkEnd w:id="2"/>
      <w:r>
        <w:rPr>
          <w:highlight w:val="none"/>
        </w:rPr>
      </w:r>
      <w:bookmarkEnd w:id="3"/>
      <w:r>
        <w:rPr>
          <w:rFonts w:ascii="黑体" w:hAnsi="黑体" w:eastAsia="黑体"/>
          <w:sz w:val="28"/>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sz w:val="24"/>
          <w:szCs w:val="28"/>
          <w:highlight w:val="none"/>
          <w:lang w:eastAsia="zh-CN"/>
        </w:rPr>
        <w:t xml:space="preserve">宜兴经济技术开发区管理委员会</w:t>
      </w:r>
      <w:r>
        <w:rPr>
          <w:rFonts w:hint="eastAsia" w:ascii="宋体" w:hAnsi="宋体"/>
          <w:sz w:val="24"/>
          <w:szCs w:val="28"/>
          <w:highlight w:val="none"/>
        </w:rPr>
        <w:t xml:space="preserve">对</w:t>
      </w:r>
      <w:r>
        <w:rPr>
          <w:rFonts w:hint="eastAsia" w:ascii="宋体" w:hAnsi="宋体"/>
          <w:sz w:val="24"/>
          <w:szCs w:val="28"/>
          <w:highlight w:val="none"/>
          <w:lang w:eastAsia="zh-CN"/>
        </w:rPr>
        <w:t xml:space="preserve">宜兴经济技术开发区柔性基板、钱墅荡路等项目土地征收前期咨询服务</w:t>
      </w:r>
      <w:r>
        <w:rPr>
          <w:rFonts w:hint="eastAsia" w:ascii="宋体" w:hAnsi="宋体"/>
          <w:sz w:val="24"/>
          <w:szCs w:val="28"/>
          <w:highlight w:val="none"/>
        </w:rPr>
        <w:t xml:space="preserve">进行竞争性磋商方式采购，</w:t>
      </w:r>
      <w:r>
        <w:rPr>
          <w:rFonts w:hint="eastAsia" w:ascii="宋体" w:hAnsi="宋体"/>
          <w:bCs/>
          <w:sz w:val="24"/>
          <w:szCs w:val="24"/>
          <w:highlight w:val="none"/>
        </w:rPr>
        <w:t xml:space="preserve">欢迎你单位竞争报价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rPr>
          <w:rFonts w:ascii="宋体" w:hAnsi="宋体"/>
          <w:bCs/>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74"/>
        <w:gridCol w:w="1763"/>
        <w:gridCol w:w="6319"/>
      </w:tblGrid>
      <w:tr>
        <w:trPr/>
        <w:tc>
          <w:tcPr>
            <w:tcW w:w="735" w:type="dxa"/>
            <w:vAlign w:val="top"/>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序号</w:t>
            </w:r>
            <w:r>
              <w:rPr>
                <w:rFonts w:ascii="宋体" w:hAnsi="宋体"/>
                <w:bCs/>
                <w:sz w:val="24"/>
                <w:szCs w:val="24"/>
                <w:highlight w:val="none"/>
              </w:rPr>
            </w:r>
            <w:r>
              <w:rPr>
                <w:highlight w:val="none"/>
              </w:rPr>
            </w:r>
          </w:p>
        </w:tc>
        <w:tc>
          <w:tcPr>
            <w:tcW w:w="874" w:type="dxa"/>
            <w:vAlign w:val="top"/>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事项</w:t>
            </w:r>
            <w:r>
              <w:rPr>
                <w:rFonts w:ascii="宋体" w:hAnsi="宋体"/>
                <w:bCs/>
                <w:sz w:val="24"/>
                <w:szCs w:val="24"/>
                <w:highlight w:val="none"/>
              </w:rPr>
            </w:r>
            <w:r>
              <w:rPr>
                <w:highlight w:val="none"/>
              </w:rPr>
            </w:r>
          </w:p>
        </w:tc>
        <w:tc>
          <w:tcPr>
            <w:gridSpan w:val="2"/>
            <w:tcW w:w="8082" w:type="dxa"/>
            <w:vAlign w:val="top"/>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rPr>
                <w:rFonts w:ascii="宋体" w:hAnsi="宋体"/>
                <w:bCs/>
                <w:sz w:val="24"/>
                <w:szCs w:val="24"/>
                <w:highlight w:val="none"/>
              </w:rPr>
            </w:r>
            <w:r>
              <w:rPr>
                <w:highlight w:val="none"/>
              </w:rPr>
            </w:r>
          </w:p>
        </w:tc>
      </w:tr>
      <w:tr>
        <w:trPr>
          <w:trHeight w:val="90"/>
        </w:trPr>
        <w:tc>
          <w:tcPr>
            <w:tcW w:w="735" w:type="dxa"/>
            <w:vAlign w:val="center"/>
            <w:textDirection w:val="lrTb"/>
            <w:noWrap w:val="false"/>
          </w:tcPr>
          <w:p>
            <w:pPr>
              <w:pStyle w:val="771"/>
              <w:jc w:val="center"/>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rPr>
            </w:r>
            <w:r>
              <w:rPr>
                <w:highlight w:val="none"/>
              </w:rPr>
            </w:r>
          </w:p>
        </w:tc>
        <w:tc>
          <w:tcPr>
            <w:tcW w:w="874" w:type="dxa"/>
            <w:vAlign w:val="center"/>
            <w:textDirection w:val="lrTb"/>
            <w:noWrap w:val="false"/>
          </w:tcPr>
          <w:p>
            <w:pPr>
              <w:pStyle w:val="771"/>
              <w:jc w:val="center"/>
              <w:rPr>
                <w:rFonts w:ascii="宋体" w:hAnsi="宋体"/>
                <w:b/>
                <w:sz w:val="24"/>
                <w:szCs w:val="24"/>
                <w:highlight w:val="none"/>
              </w:rPr>
            </w:pPr>
            <w:r>
              <w:rPr>
                <w:rFonts w:hint="eastAsia" w:ascii="宋体" w:hAnsi="宋体"/>
                <w:b/>
                <w:sz w:val="24"/>
                <w:szCs w:val="24"/>
                <w:highlight w:val="none"/>
                <w:lang w:val="zh-CN"/>
              </w:rPr>
              <w:t xml:space="preserve">项</w:t>
            </w:r>
            <w:r>
              <w:rPr>
                <w:rFonts w:ascii="宋体" w:hAnsi="宋体"/>
                <w:b/>
                <w:sz w:val="24"/>
                <w:szCs w:val="24"/>
                <w:highlight w:val="none"/>
                <w:lang w:val="zh-CN"/>
              </w:rPr>
            </w:r>
            <w:r>
              <w:rPr>
                <w:highlight w:val="none"/>
              </w:rPr>
            </w:r>
          </w:p>
          <w:p>
            <w:pPr>
              <w:pStyle w:val="771"/>
              <w:jc w:val="center"/>
              <w:rPr>
                <w:rFonts w:ascii="宋体" w:hAnsi="宋体"/>
                <w:b/>
                <w:sz w:val="24"/>
                <w:szCs w:val="24"/>
                <w:highlight w:val="none"/>
              </w:rPr>
            </w:pPr>
            <w:r>
              <w:rPr>
                <w:rFonts w:hint="eastAsia" w:ascii="宋体" w:hAnsi="宋体"/>
                <w:b/>
                <w:sz w:val="24"/>
                <w:szCs w:val="24"/>
                <w:highlight w:val="none"/>
                <w:lang w:val="zh-CN"/>
              </w:rPr>
              <w:t xml:space="preserve">目</w:t>
            </w:r>
            <w:r>
              <w:rPr>
                <w:rFonts w:ascii="宋体" w:hAnsi="宋体"/>
                <w:b/>
                <w:sz w:val="24"/>
                <w:szCs w:val="24"/>
                <w:highlight w:val="none"/>
                <w:lang w:val="zh-CN"/>
              </w:rPr>
            </w:r>
            <w:r>
              <w:rPr>
                <w:highlight w:val="none"/>
              </w:rPr>
            </w:r>
          </w:p>
          <w:p>
            <w:pPr>
              <w:pStyle w:val="771"/>
              <w:jc w:val="center"/>
              <w:rPr>
                <w:rFonts w:ascii="宋体" w:hAnsi="宋体"/>
                <w:b/>
                <w:sz w:val="24"/>
                <w:szCs w:val="24"/>
                <w:highlight w:val="none"/>
              </w:rPr>
            </w:pPr>
            <w:r>
              <w:rPr>
                <w:rFonts w:hint="eastAsia" w:ascii="宋体" w:hAnsi="宋体"/>
                <w:b/>
                <w:sz w:val="24"/>
                <w:szCs w:val="24"/>
                <w:highlight w:val="none"/>
                <w:lang w:val="zh-CN"/>
              </w:rPr>
              <w:t xml:space="preserve">信</w:t>
            </w:r>
            <w:r>
              <w:rPr>
                <w:rFonts w:ascii="宋体" w:hAnsi="宋体"/>
                <w:b/>
                <w:sz w:val="24"/>
                <w:szCs w:val="24"/>
                <w:highlight w:val="none"/>
                <w:lang w:val="zh-CN"/>
              </w:rPr>
            </w:r>
            <w:r>
              <w:rPr>
                <w:highlight w:val="none"/>
              </w:rPr>
            </w:r>
          </w:p>
          <w:p>
            <w:pPr>
              <w:pStyle w:val="771"/>
              <w:jc w:val="center"/>
              <w:rPr>
                <w:rFonts w:ascii="宋体" w:hAnsi="宋体"/>
                <w:bCs/>
                <w:sz w:val="24"/>
                <w:szCs w:val="24"/>
                <w:highlight w:val="none"/>
              </w:rPr>
            </w:pPr>
            <w:r>
              <w:rPr>
                <w:rFonts w:hint="eastAsia" w:ascii="宋体" w:hAnsi="宋体"/>
                <w:b/>
                <w:sz w:val="24"/>
                <w:szCs w:val="24"/>
                <w:highlight w:val="none"/>
                <w:lang w:val="zh-CN"/>
              </w:rPr>
              <w:t xml:space="preserve">息</w:t>
            </w:r>
            <w:r>
              <w:rPr>
                <w:rFonts w:ascii="宋体" w:hAnsi="宋体"/>
                <w:bCs/>
                <w:sz w:val="24"/>
                <w:szCs w:val="24"/>
                <w:highlight w:val="none"/>
              </w:rPr>
            </w:r>
            <w:r>
              <w:rPr>
                <w:highlight w:val="none"/>
              </w:rPr>
            </w:r>
          </w:p>
        </w:tc>
        <w:tc>
          <w:tcPr>
            <w:gridSpan w:val="2"/>
            <w:tcW w:w="8082" w:type="dxa"/>
            <w:vAlign w:val="top"/>
            <w:textDirection w:val="lrTb"/>
            <w:noWrap w:val="false"/>
          </w:tcPr>
          <w:p>
            <w:pPr>
              <w:pStyle w:val="771"/>
              <w:jc w:val="left"/>
              <w:rPr>
                <w:rFonts w:ascii="宋体" w:hAnsi="宋体"/>
                <w:bCs/>
                <w:sz w:val="24"/>
                <w:szCs w:val="24"/>
                <w:highlight w:val="none"/>
              </w:rPr>
            </w:pPr>
            <w:r>
              <w:rPr>
                <w:rFonts w:hint="eastAsia" w:ascii="宋体" w:hAnsi="宋体"/>
                <w:bCs/>
                <w:sz w:val="24"/>
                <w:szCs w:val="24"/>
                <w:highlight w:val="none"/>
              </w:rPr>
              <w:t xml:space="preserve">项目名称：</w:t>
            </w:r>
            <w:r>
              <w:rPr>
                <w:rFonts w:hint="eastAsia" w:ascii="宋体" w:hAnsi="宋体"/>
                <w:sz w:val="24"/>
                <w:szCs w:val="24"/>
                <w:highlight w:val="none"/>
                <w:lang w:eastAsia="zh-CN"/>
              </w:rPr>
              <w:t xml:space="preserve">宜兴经济技术开发区柔性基板、钱墅荡路等项目土地征收前期咨询服务</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jc w:val="left"/>
              <w:rPr>
                <w:rFonts w:hint="eastAsia" w:ascii="宋体" w:hAnsi="宋体"/>
                <w:bCs/>
                <w:sz w:val="24"/>
                <w:szCs w:val="24"/>
                <w:highlight w:val="none"/>
              </w:rPr>
            </w:pPr>
            <w:r>
              <w:rPr>
                <w:rFonts w:hint="eastAsia" w:ascii="宋体" w:hAnsi="宋体"/>
                <w:bCs/>
                <w:sz w:val="24"/>
                <w:szCs w:val="24"/>
                <w:highlight w:val="none"/>
              </w:rPr>
              <w:t xml:space="preserve">项目编号: </w:t>
            </w:r>
            <w:r>
              <w:rPr>
                <w:rFonts w:hint="eastAsia" w:ascii="宋体" w:hAnsi="宋体"/>
                <w:bCs/>
                <w:sz w:val="24"/>
                <w:szCs w:val="24"/>
                <w:highlight w:val="none"/>
                <w:lang w:eastAsia="zh-CN"/>
              </w:rPr>
              <w:t xml:space="preserve">JSZC-320282-JLYX-C2024-0031</w:t>
            </w:r>
            <w:r>
              <w:rPr>
                <w:rFonts w:hint="eastAsia"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品    目：服务</w:t>
            </w:r>
            <w:r>
              <w:rPr>
                <w:rFonts w:ascii="宋体" w:hAnsi="宋体"/>
                <w:bCs/>
                <w:sz w:val="24"/>
                <w:szCs w:val="24"/>
                <w:highlight w:val="none"/>
              </w:rPr>
            </w:r>
            <w:r>
              <w:rPr>
                <w:highlight w:val="none"/>
              </w:rPr>
            </w:r>
          </w:p>
          <w:p>
            <w:pPr>
              <w:pStyle w:val="771"/>
              <w:jc w:val="left"/>
              <w:rPr>
                <w:rFonts w:hint="eastAsia" w:ascii="宋体" w:hAnsi="宋体"/>
                <w:bCs/>
                <w:sz w:val="24"/>
                <w:szCs w:val="24"/>
                <w:highlight w:val="none"/>
              </w:rPr>
            </w:pPr>
            <w:r>
              <w:rPr>
                <w:rFonts w:hint="eastAsia" w:ascii="宋体" w:hAnsi="宋体"/>
                <w:bCs/>
                <w:sz w:val="24"/>
                <w:szCs w:val="24"/>
                <w:highlight w:val="none"/>
              </w:rPr>
              <w:t xml:space="preserve">本项目是否专门面向中小企业：是</w:t>
            </w:r>
            <w:r>
              <w:rPr>
                <w:rFonts w:hint="eastAsia"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本项目标的所属行业：其他未列明行业等                            </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采购方式：</w:t>
            </w:r>
            <w:r>
              <w:rPr>
                <w:rFonts w:hint="eastAsia" w:ascii="宋体" w:hAnsi="宋体"/>
                <w:sz w:val="24"/>
                <w:szCs w:val="28"/>
                <w:highlight w:val="none"/>
              </w:rPr>
              <w:t xml:space="preserve">竞争性磋商</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评审方法：参照综合评分法</w:t>
            </w:r>
            <w:r>
              <w:rPr>
                <w:rFonts w:ascii="宋体" w:hAnsi="宋体"/>
                <w:bCs/>
                <w:sz w:val="24"/>
                <w:szCs w:val="24"/>
                <w:highlight w:val="none"/>
              </w:rPr>
            </w:r>
            <w:r>
              <w:rPr>
                <w:highlight w:val="none"/>
              </w:rPr>
            </w:r>
          </w:p>
          <w:p>
            <w:pPr>
              <w:pStyle w:val="771"/>
              <w:jc w:val="left"/>
              <w:rPr>
                <w:rFonts w:hint="eastAsia" w:ascii="宋体" w:hAnsi="宋体"/>
                <w:bCs/>
                <w:sz w:val="24"/>
                <w:szCs w:val="24"/>
                <w:highlight w:val="none"/>
                <w:shd w:val="clear" w:color="auto" w:fill="auto"/>
              </w:rPr>
            </w:pPr>
            <w:r>
              <w:rPr>
                <w:rFonts w:hint="eastAsia" w:ascii="宋体" w:hAnsi="宋体"/>
                <w:bCs/>
                <w:sz w:val="24"/>
                <w:szCs w:val="24"/>
                <w:highlight w:val="none"/>
              </w:rPr>
              <w:t xml:space="preserve">预算金额：</w:t>
            </w:r>
            <w:r>
              <w:rPr>
                <w:rFonts w:hint="eastAsia" w:ascii="宋体" w:hAnsi="宋体"/>
                <w:bCs/>
                <w:sz w:val="24"/>
                <w:szCs w:val="24"/>
                <w:highlight w:val="none"/>
                <w:lang w:val="en-US" w:eastAsia="zh-CN"/>
              </w:rPr>
              <w:t xml:space="preserve">95</w:t>
            </w:r>
            <w:r>
              <w:rPr>
                <w:rFonts w:hint="eastAsia" w:ascii="宋体" w:hAnsi="宋体"/>
                <w:bCs/>
                <w:sz w:val="24"/>
                <w:szCs w:val="24"/>
                <w:highlight w:val="none"/>
                <w:shd w:val="clear" w:color="auto" w:fill="auto"/>
              </w:rPr>
              <w:t xml:space="preserve">万元</w:t>
            </w:r>
            <w:r>
              <w:rPr>
                <w:rFonts w:hint="eastAsia" w:ascii="宋体" w:hAnsi="宋体"/>
                <w:bCs/>
                <w:sz w:val="24"/>
                <w:szCs w:val="24"/>
                <w:highlight w:val="none"/>
                <w:shd w:val="clear" w:color="auto" w:fill="auto"/>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最高限价：</w:t>
            </w:r>
            <w:r>
              <w:rPr>
                <w:rFonts w:hint="eastAsia"/>
                <w:bCs/>
                <w:sz w:val="24"/>
                <w:highlight w:val="none"/>
              </w:rPr>
              <w:t xml:space="preserve">同预算金额</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rPr>
                <w:rFonts w:ascii="宋体" w:hAnsi="宋体"/>
                <w:bCs/>
                <w:sz w:val="24"/>
                <w:szCs w:val="24"/>
                <w:highlight w:val="none"/>
              </w:rPr>
            </w:pPr>
            <w:r>
              <w:rPr>
                <w:rFonts w:hint="eastAsia" w:ascii="宋体" w:hAnsi="宋体"/>
                <w:bCs/>
                <w:sz w:val="24"/>
                <w:szCs w:val="24"/>
                <w:highlight w:val="none"/>
                <w:lang w:val="zh-CN"/>
              </w:rPr>
              <w:t xml:space="preserve">集中考察或答疑：无</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tc>
      </w:tr>
      <w:tr>
        <w:trPr/>
        <w:tc>
          <w:tcPr>
            <w:tcW w:w="735" w:type="dxa"/>
            <w:vAlign w:val="center"/>
            <w:vMerge w:val="restart"/>
            <w:textDirection w:val="lrTb"/>
            <w:noWrap w:val="false"/>
          </w:tcPr>
          <w:p>
            <w:pPr>
              <w:pStyle w:val="771"/>
              <w:jc w:val="center"/>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rPr>
            </w:r>
            <w:r>
              <w:rPr>
                <w:highlight w:val="none"/>
              </w:rPr>
            </w:r>
          </w:p>
        </w:tc>
        <w:tc>
          <w:tcPr>
            <w:tcW w:w="874" w:type="dxa"/>
            <w:vAlign w:val="center"/>
            <w:vMerge w:val="restart"/>
            <w:textDirection w:val="lrTb"/>
            <w:noWrap w:val="false"/>
          </w:tcPr>
          <w:p>
            <w:pPr>
              <w:pStyle w:val="815"/>
              <w:jc w:val="center"/>
              <w:spacing w:line="276" w:lineRule="auto"/>
              <w:rPr>
                <w:b/>
                <w:bCs/>
                <w:highlight w:val="none"/>
              </w:rPr>
            </w:pPr>
            <w:r>
              <w:rPr>
                <w:rFonts w:hint="eastAsia"/>
                <w:b/>
                <w:bCs/>
                <w:highlight w:val="none"/>
                <w:lang w:val="zh-CN"/>
              </w:rPr>
              <w:t xml:space="preserve">资</w:t>
            </w:r>
            <w:r>
              <w:rPr>
                <w:b/>
                <w:bCs/>
                <w:highlight w:val="none"/>
                <w:lang w:val="zh-CN"/>
              </w:rPr>
            </w:r>
            <w:r>
              <w:rPr>
                <w:highlight w:val="none"/>
              </w:rPr>
            </w:r>
          </w:p>
          <w:p>
            <w:pPr>
              <w:pStyle w:val="815"/>
              <w:jc w:val="center"/>
              <w:spacing w:line="276" w:lineRule="auto"/>
              <w:rPr>
                <w:b/>
                <w:bCs/>
                <w:highlight w:val="none"/>
              </w:rPr>
            </w:pPr>
            <w:r>
              <w:rPr>
                <w:rFonts w:hint="eastAsia"/>
                <w:b/>
                <w:bCs/>
                <w:highlight w:val="none"/>
                <w:lang w:val="zh-CN"/>
              </w:rPr>
              <w:t xml:space="preserve">格</w:t>
            </w:r>
            <w:r>
              <w:rPr>
                <w:b/>
                <w:bCs/>
                <w:highlight w:val="none"/>
                <w:lang w:val="zh-CN"/>
              </w:rPr>
            </w:r>
            <w:r>
              <w:rPr>
                <w:highlight w:val="none"/>
              </w:rPr>
            </w:r>
          </w:p>
          <w:p>
            <w:pPr>
              <w:pStyle w:val="815"/>
              <w:jc w:val="center"/>
              <w:spacing w:line="276" w:lineRule="auto"/>
              <w:rPr>
                <w:b/>
                <w:bCs/>
                <w:highlight w:val="none"/>
              </w:rPr>
            </w:pPr>
            <w:r>
              <w:rPr>
                <w:rFonts w:hint="eastAsia"/>
                <w:b/>
                <w:bCs/>
                <w:highlight w:val="none"/>
                <w:lang w:val="zh-CN"/>
              </w:rPr>
              <w:t xml:space="preserve">审</w:t>
            </w:r>
            <w:r>
              <w:rPr>
                <w:b/>
                <w:bCs/>
                <w:highlight w:val="none"/>
                <w:lang w:val="zh-CN"/>
              </w:rPr>
            </w:r>
            <w:r>
              <w:rPr>
                <w:highlight w:val="none"/>
              </w:rPr>
            </w:r>
          </w:p>
          <w:p>
            <w:pPr>
              <w:pStyle w:val="815"/>
              <w:jc w:val="center"/>
              <w:spacing w:line="276" w:lineRule="auto"/>
              <w:rPr>
                <w:highlight w:val="none"/>
              </w:rPr>
            </w:pPr>
            <w:r>
              <w:rPr>
                <w:rFonts w:hint="eastAsia"/>
                <w:b/>
                <w:bCs/>
                <w:highlight w:val="none"/>
                <w:lang w:val="zh-CN"/>
              </w:rPr>
              <w:t xml:space="preserve">查</w:t>
            </w:r>
            <w:r>
              <w:rPr>
                <w:highlight w:val="none"/>
                <w:lang w:val="zh-CN"/>
              </w:rPr>
            </w:r>
            <w:r>
              <w:rPr>
                <w:highlight w:val="none"/>
              </w:rPr>
            </w:r>
          </w:p>
        </w:tc>
        <w:tc>
          <w:tcPr>
            <w:gridSpan w:val="2"/>
            <w:tcW w:w="8082" w:type="dxa"/>
            <w:vAlign w:val="top"/>
            <w:textDirection w:val="lrTb"/>
            <w:noWrap w:val="false"/>
          </w:tcPr>
          <w:p>
            <w:pPr>
              <w:pStyle w:val="815"/>
              <w:spacing w:line="276" w:lineRule="auto"/>
              <w:rPr>
                <w:rFonts w:hint="eastAsia"/>
                <w:highlight w:val="none"/>
              </w:rPr>
            </w:pPr>
            <w:r>
              <w:rPr>
                <w:rFonts w:hint="eastAsia"/>
                <w:highlight w:val="none"/>
              </w:rPr>
              <w:t xml:space="preserve">2.1供应商参加本次政府采购活动</w:t>
            </w:r>
            <w:r>
              <w:rPr>
                <w:rFonts w:hint="eastAsia"/>
                <w:highlight w:val="none"/>
                <w:lang w:val="zh-CN"/>
              </w:rPr>
              <w:t xml:space="preserve">应具备下列</w:t>
            </w:r>
            <w:r>
              <w:rPr>
                <w:rFonts w:hint="eastAsia"/>
                <w:b/>
                <w:bCs/>
                <w:highlight w:val="none"/>
                <w:lang w:val="zh-CN"/>
              </w:rPr>
              <w:t xml:space="preserve">资格条件</w:t>
            </w:r>
            <w:r>
              <w:rPr>
                <w:rFonts w:hint="eastAsia"/>
                <w:highlight w:val="none"/>
              </w:rPr>
              <w:t xml:space="preserve">：</w:t>
            </w:r>
            <w:r>
              <w:rPr>
                <w:rFonts w:hint="eastAsia"/>
                <w:highlight w:val="none"/>
              </w:rPr>
            </w:r>
            <w:r>
              <w:rPr>
                <w:highlight w:val="none"/>
              </w:rPr>
            </w:r>
          </w:p>
          <w:p>
            <w:pPr>
              <w:pStyle w:val="771"/>
              <w:rPr>
                <w:rFonts w:hint="eastAsia" w:ascii="宋体" w:hAnsi="宋体"/>
                <w:bCs/>
                <w:sz w:val="24"/>
                <w:szCs w:val="21"/>
                <w:highlight w:val="none"/>
              </w:rPr>
            </w:pPr>
            <w:r>
              <w:rPr>
                <w:rFonts w:hint="eastAsia" w:ascii="宋体" w:hAnsi="宋体"/>
                <w:bCs/>
                <w:sz w:val="24"/>
                <w:szCs w:val="21"/>
                <w:highlight w:val="none"/>
                <w:lang w:val="zh-CN"/>
              </w:rPr>
              <w:t xml:space="preserve">①</w:t>
            </w:r>
            <w:r>
              <w:rPr>
                <w:rFonts w:hint="eastAsia" w:ascii="宋体" w:hAnsi="宋体"/>
                <w:bCs/>
                <w:sz w:val="24"/>
                <w:szCs w:val="21"/>
                <w:highlight w:val="none"/>
              </w:rPr>
              <w:t xml:space="preserve">满足《中华人民共和国政府采购法》第二十二条规定</w:t>
            </w:r>
            <w:r>
              <w:rPr>
                <w:rFonts w:hint="eastAsia" w:ascii="宋体" w:hAnsi="宋体"/>
                <w:bCs/>
                <w:sz w:val="24"/>
                <w:szCs w:val="21"/>
                <w:highlight w:val="none"/>
                <w:lang w:val="zh-CN"/>
              </w:rPr>
              <w:t xml:space="preserve">；</w:t>
            </w:r>
            <w:r>
              <w:rPr>
                <w:rFonts w:hint="eastAsia" w:ascii="宋体" w:hAnsi="宋体"/>
                <w:bCs/>
                <w:sz w:val="24"/>
                <w:szCs w:val="21"/>
                <w:highlight w:val="none"/>
                <w:lang w:val="zh-CN"/>
              </w:rPr>
            </w:r>
            <w:r>
              <w:rPr>
                <w:highlight w:val="none"/>
              </w:rPr>
            </w:r>
          </w:p>
          <w:p>
            <w:pPr>
              <w:pStyle w:val="771"/>
              <w:rPr>
                <w:rFonts w:hint="eastAsia" w:ascii="宋体" w:hAnsi="宋体"/>
                <w:bCs/>
                <w:sz w:val="24"/>
                <w:szCs w:val="21"/>
                <w:highlight w:val="none"/>
              </w:rPr>
            </w:pPr>
            <w:r>
              <w:rPr>
                <w:rFonts w:hint="eastAsia" w:ascii="宋体" w:hAnsi="宋体"/>
                <w:bCs/>
                <w:sz w:val="24"/>
                <w:szCs w:val="21"/>
                <w:highlight w:val="none"/>
                <w:lang w:val="zh-CN"/>
              </w:rPr>
              <w:t xml:space="preserve">②</w:t>
            </w:r>
            <w:r>
              <w:rPr>
                <w:rFonts w:hint="eastAsia" w:ascii="宋体" w:hAnsi="宋体"/>
                <w:bCs/>
                <w:sz w:val="24"/>
                <w:szCs w:val="21"/>
                <w:highlight w:val="none"/>
              </w:rPr>
              <w:t xml:space="preserve">落实政府采购政策需满足的资格要求：</w:t>
            </w:r>
            <w:r>
              <w:rPr>
                <w:rFonts w:hint="eastAsia" w:ascii="宋体" w:hAnsi="宋体"/>
                <w:bCs/>
                <w:sz w:val="24"/>
                <w:szCs w:val="24"/>
                <w:highlight w:val="none"/>
              </w:rPr>
              <w:t xml:space="preserve">本项目专门面向中小企业</w:t>
            </w:r>
            <w:r>
              <w:rPr>
                <w:rFonts w:hint="eastAsia" w:ascii="宋体" w:hAnsi="宋体"/>
                <w:bCs/>
                <w:sz w:val="24"/>
                <w:szCs w:val="21"/>
                <w:highlight w:val="none"/>
                <w:lang w:val="zh-CN"/>
              </w:rPr>
              <w:t xml:space="preserve">；</w:t>
            </w:r>
            <w:r>
              <w:rPr>
                <w:rFonts w:hint="eastAsia" w:ascii="宋体" w:hAnsi="宋体"/>
                <w:bCs/>
                <w:sz w:val="24"/>
                <w:szCs w:val="21"/>
                <w:highlight w:val="none"/>
                <w:lang w:val="zh-CN"/>
              </w:rPr>
            </w:r>
            <w:r>
              <w:rPr>
                <w:highlight w:val="none"/>
              </w:rPr>
            </w:r>
          </w:p>
          <w:p>
            <w:pPr>
              <w:pStyle w:val="771"/>
              <w:rPr>
                <w:rFonts w:hint="eastAsia" w:ascii="宋体" w:hAnsi="宋体"/>
                <w:bCs/>
                <w:sz w:val="24"/>
                <w:szCs w:val="21"/>
                <w:highlight w:val="none"/>
              </w:rPr>
            </w:pPr>
            <w:r>
              <w:rPr>
                <w:rFonts w:hint="eastAsia" w:ascii="宋体" w:hAnsi="宋体"/>
                <w:bCs/>
                <w:sz w:val="24"/>
                <w:szCs w:val="21"/>
                <w:highlight w:val="none"/>
              </w:rPr>
              <w:t xml:space="preserve">③其他要求：</w:t>
            </w:r>
            <w:r>
              <w:rPr>
                <w:rFonts w:hint="eastAsia" w:ascii="宋体" w:hAnsi="宋体"/>
                <w:bCs/>
                <w:sz w:val="24"/>
                <w:szCs w:val="21"/>
                <w:highlight w:val="none"/>
                <w:lang w:val="zh-CN"/>
              </w:rPr>
            </w:r>
            <w:r>
              <w:rPr>
                <w:highlight w:val="none"/>
              </w:rPr>
            </w:r>
          </w:p>
          <w:p>
            <w:pPr>
              <w:pStyle w:val="771"/>
              <w:numPr>
                <w:ilvl w:val="0"/>
                <w:numId w:val="1"/>
              </w:numPr>
              <w:ind w:hanging="200"/>
              <w:rPr>
                <w:rFonts w:hint="eastAsia" w:ascii="宋体" w:hAnsi="宋体"/>
                <w:bCs/>
                <w:sz w:val="24"/>
                <w:szCs w:val="21"/>
                <w:highlight w:val="none"/>
              </w:rPr>
            </w:pPr>
            <w:r>
              <w:rPr>
                <w:rFonts w:hint="eastAsia" w:ascii="宋体" w:hAnsi="宋体"/>
                <w:bCs/>
                <w:sz w:val="24"/>
                <w:szCs w:val="21"/>
                <w:highlight w:val="none"/>
              </w:rPr>
              <w:t xml:space="preserve">无不良</w:t>
            </w:r>
            <w:r>
              <w:rPr>
                <w:rFonts w:hint="eastAsia" w:ascii="宋体" w:hAnsi="宋体"/>
                <w:bCs/>
                <w:sz w:val="24"/>
                <w:szCs w:val="21"/>
                <w:highlight w:val="none"/>
                <w:lang w:val="zh-CN"/>
              </w:rPr>
              <w:t xml:space="preserve">信用记录；</w:t>
            </w:r>
            <w:r>
              <w:rPr>
                <w:rFonts w:hint="eastAsia" w:ascii="宋体" w:hAnsi="宋体"/>
                <w:bCs/>
                <w:sz w:val="24"/>
                <w:szCs w:val="21"/>
                <w:highlight w:val="none"/>
              </w:rPr>
            </w:r>
            <w:r>
              <w:rPr>
                <w:highlight w:val="none"/>
              </w:rPr>
            </w:r>
          </w:p>
          <w:p>
            <w:pPr>
              <w:pStyle w:val="771"/>
              <w:numPr>
                <w:ilvl w:val="0"/>
                <w:numId w:val="1"/>
              </w:numPr>
              <w:ind w:hanging="200"/>
              <w:rPr>
                <w:rFonts w:hint="eastAsia"/>
                <w:highlight w:val="none"/>
              </w:rPr>
            </w:pPr>
            <w:r>
              <w:rPr>
                <w:rFonts w:hint="eastAsia" w:ascii="宋体" w:hAnsi="宋体"/>
                <w:bCs/>
                <w:sz w:val="24"/>
                <w:szCs w:val="21"/>
                <w:highlight w:val="none"/>
                <w:lang w:val="zh-CN"/>
              </w:rPr>
              <w:t xml:space="preserve">不接受联合体，不接受成交后分包；</w:t>
            </w:r>
            <w:r>
              <w:rPr>
                <w:rFonts w:hint="eastAsia"/>
                <w:highlight w:val="none"/>
              </w:rPr>
            </w:r>
            <w:r>
              <w:rPr>
                <w:highlight w:val="none"/>
              </w:rPr>
            </w:r>
          </w:p>
          <w:p>
            <w:pPr>
              <w:pStyle w:val="839"/>
              <w:ind w:firstLine="0"/>
              <w:spacing w:line="360" w:lineRule="auto"/>
              <w:rPr>
                <w:rFonts w:hint="eastAsia" w:ascii="宋体" w:hAnsi="宋体"/>
                <w:bCs/>
                <w:sz w:val="24"/>
                <w:szCs w:val="21"/>
                <w:highlight w:val="none"/>
              </w:rPr>
            </w:pPr>
            <w:r>
              <w:rPr>
                <w:rFonts w:hint="eastAsia" w:ascii="宋体" w:hAnsi="宋体"/>
                <w:bCs/>
                <w:sz w:val="24"/>
                <w:szCs w:val="21"/>
                <w:highlight w:val="none"/>
              </w:rPr>
              <w:t xml:space="preserve">采购人特殊要求：</w:t>
            </w:r>
            <w:r>
              <w:rPr>
                <w:rFonts w:hint="eastAsia" w:ascii="宋体" w:hAnsi="宋体"/>
                <w:bCs/>
                <w:sz w:val="24"/>
                <w:szCs w:val="21"/>
                <w:highlight w:val="none"/>
              </w:rPr>
            </w:r>
            <w:r>
              <w:rPr>
                <w:highlight w:val="none"/>
              </w:rPr>
            </w:r>
          </w:p>
          <w:p>
            <w:pPr>
              <w:pStyle w:val="839"/>
              <w:ind w:firstLine="0"/>
              <w:spacing w:line="360" w:lineRule="auto"/>
              <w:rPr>
                <w:rFonts w:hint="eastAsia"/>
                <w:color w:val="000000"/>
                <w:sz w:val="24"/>
                <w:szCs w:val="24"/>
                <w:highlight w:val="none"/>
              </w:rPr>
            </w:pPr>
            <w:r>
              <w:rPr>
                <w:rFonts w:hint="eastAsia" w:ascii="宋体" w:hAnsi="宋体"/>
                <w:bCs/>
                <w:sz w:val="24"/>
                <w:szCs w:val="21"/>
                <w:highlight w:val="none"/>
                <w:lang w:val="en-US" w:eastAsia="zh-CN"/>
              </w:rPr>
              <w:t xml:space="preserve">①供应商</w:t>
            </w:r>
            <w:r>
              <w:rPr>
                <w:rFonts w:hint="eastAsia"/>
                <w:color w:val="000000"/>
                <w:sz w:val="24"/>
                <w:szCs w:val="24"/>
                <w:highlight w:val="none"/>
              </w:rPr>
              <w:t xml:space="preserve">具备省级及以上土地</w:t>
            </w:r>
            <w:r>
              <w:rPr>
                <w:rFonts w:hint="eastAsia"/>
                <w:color w:val="000000"/>
                <w:sz w:val="24"/>
                <w:szCs w:val="24"/>
                <w:highlight w:val="none"/>
                <w:lang w:val="en-US" w:eastAsia="zh-CN"/>
              </w:rPr>
              <w:t xml:space="preserve">学</w:t>
            </w:r>
            <w:r>
              <w:rPr>
                <w:rFonts w:hint="eastAsia"/>
                <w:color w:val="000000"/>
                <w:sz w:val="24"/>
                <w:szCs w:val="24"/>
                <w:highlight w:val="none"/>
              </w:rPr>
              <w:t xml:space="preserve">会颁发的土地规划乙级及以上资质；（因政策原因导致的土地规划资质证书无法延期或换证的，原资质书视同有效，但须提供相关证明材料）；</w:t>
            </w:r>
            <w:r>
              <w:rPr>
                <w:rFonts w:hint="eastAsia"/>
                <w:color w:val="000000"/>
                <w:sz w:val="24"/>
                <w:szCs w:val="24"/>
                <w:highlight w:val="none"/>
              </w:rPr>
            </w:r>
            <w:r>
              <w:rPr>
                <w:highlight w:val="none"/>
              </w:rPr>
            </w:r>
          </w:p>
          <w:p>
            <w:pPr>
              <w:pStyle w:val="771"/>
              <w:numPr>
                <w:ilvl w:val="0"/>
                <w:numId w:val="0"/>
              </w:numPr>
              <w:rPr>
                <w:rFonts w:hint="eastAsia" w:eastAsia="宋体"/>
                <w:highlight w:val="none"/>
              </w:rPr>
            </w:pPr>
            <w:r>
              <w:rPr>
                <w:rFonts w:hint="eastAsia"/>
                <w:highlight w:val="none"/>
                <w:lang w:val="en-US" w:eastAsia="zh-CN"/>
              </w:rPr>
              <w:t xml:space="preserve">②</w:t>
            </w:r>
            <w:r>
              <w:rPr>
                <w:rFonts w:hint="eastAsia" w:ascii="Times New Roman" w:hAnsi="Times New Roman" w:eastAsia="宋体" w:cs="Times New Roman"/>
                <w:color w:val="000000"/>
                <w:sz w:val="24"/>
                <w:szCs w:val="24"/>
                <w:highlight w:val="none"/>
                <w:lang w:val="en-US" w:eastAsia="zh-CN" w:bidi="ar-SA"/>
              </w:rPr>
              <w:t xml:space="preserve">供应商具备</w:t>
            </w:r>
            <w:r>
              <w:rPr>
                <w:rFonts w:hint="eastAsia" w:ascii="宋体" w:hAnsi="宋体" w:cs="宋体"/>
                <w:color w:val="000000"/>
                <w:sz w:val="24"/>
                <w:szCs w:val="24"/>
                <w:highlight w:val="none"/>
              </w:rPr>
              <w:t xml:space="preserve">测绘乙级及以上资质证书</w:t>
            </w:r>
            <w:r>
              <w:rPr>
                <w:rFonts w:hint="eastAsia" w:ascii="宋体" w:hAnsi="宋体" w:cs="宋体"/>
                <w:color w:val="000000"/>
                <w:sz w:val="24"/>
                <w:szCs w:val="24"/>
                <w:highlight w:val="none"/>
                <w:lang w:eastAsia="zh-CN"/>
              </w:rPr>
              <w:t xml:space="preserve">。</w:t>
            </w:r>
            <w:r>
              <w:rPr>
                <w:rFonts w:hint="eastAsia" w:eastAsia="宋体"/>
                <w:highlight w:val="none"/>
                <w:lang w:val="en-US" w:eastAsia="zh-CN"/>
              </w:rPr>
            </w:r>
            <w:r>
              <w:rPr>
                <w:highlight w:val="none"/>
              </w:rPr>
            </w:r>
          </w:p>
        </w:tc>
      </w:tr>
      <w:tr>
        <w:trPr>
          <w:trHeight w:val="395"/>
        </w:trPr>
        <w:tc>
          <w:tcPr>
            <w:tcW w:w="735" w:type="dxa"/>
            <w:vAlign w:val="center"/>
            <w:vMerge w:val="continue"/>
            <w:textDirection w:val="lrTb"/>
            <w:noWrap w:val="false"/>
          </w:tcPr>
          <w:p>
            <w:pPr>
              <w:pStyle w:val="771"/>
              <w:spacing w:line="240" w:lineRule="atLeast"/>
              <w:rPr>
                <w:highlight w:val="none"/>
              </w:rPr>
            </w:pPr>
            <w:r>
              <w:rPr>
                <w:highlight w:val="none"/>
              </w:rPr>
            </w:r>
            <w:r/>
          </w:p>
        </w:tc>
        <w:tc>
          <w:tcPr>
            <w:tcW w:w="874" w:type="dxa"/>
            <w:vAlign w:val="top"/>
            <w:vMerge w:val="continue"/>
            <w:textDirection w:val="lrTb"/>
            <w:noWrap w:val="false"/>
          </w:tcPr>
          <w:p>
            <w:pPr>
              <w:pStyle w:val="771"/>
              <w:spacing w:line="240" w:lineRule="atLeast"/>
              <w:rPr>
                <w:highlight w:val="none"/>
              </w:rPr>
            </w:pPr>
            <w:r>
              <w:rPr>
                <w:highlight w:val="none"/>
              </w:rPr>
            </w:r>
            <w:r/>
          </w:p>
        </w:tc>
        <w:tc>
          <w:tcPr>
            <w:gridSpan w:val="2"/>
            <w:tcW w:w="8082" w:type="dxa"/>
            <w:vAlign w:val="center"/>
            <w:textDirection w:val="lrTb"/>
            <w:noWrap w:val="false"/>
          </w:tcPr>
          <w:p>
            <w:pPr>
              <w:pStyle w:val="815"/>
              <w:rPr>
                <w:highlight w:val="none"/>
              </w:rPr>
            </w:pPr>
            <w:r>
              <w:rPr>
                <w:rFonts w:hint="eastAsia"/>
                <w:highlight w:val="none"/>
              </w:rPr>
              <w:t xml:space="preserve">2.2 磋商保证金：本项目免收磋商保证金。</w:t>
            </w:r>
            <w:r>
              <w:rPr>
                <w:highlight w:val="none"/>
              </w:rPr>
            </w:r>
            <w:r>
              <w:rPr>
                <w:highlight w:val="none"/>
              </w:rPr>
            </w:r>
          </w:p>
        </w:tc>
      </w:tr>
      <w:tr>
        <w:trPr/>
        <w:tc>
          <w:tcPr>
            <w:tcW w:w="735" w:type="dxa"/>
            <w:vAlign w:val="center"/>
            <w:vMerge w:val="continue"/>
            <w:textDirection w:val="lrTb"/>
            <w:noWrap w:val="false"/>
          </w:tcPr>
          <w:p>
            <w:pPr>
              <w:pStyle w:val="771"/>
              <w:spacing w:line="240" w:lineRule="atLeast"/>
              <w:rPr>
                <w:highlight w:val="none"/>
              </w:rPr>
            </w:pPr>
            <w:r>
              <w:rPr>
                <w:highlight w:val="none"/>
              </w:rPr>
            </w:r>
            <w:r/>
          </w:p>
        </w:tc>
        <w:tc>
          <w:tcPr>
            <w:tcW w:w="874" w:type="dxa"/>
            <w:vAlign w:val="top"/>
            <w:vMerge w:val="continue"/>
            <w:textDirection w:val="lrTb"/>
            <w:noWrap w:val="false"/>
          </w:tcPr>
          <w:p>
            <w:pPr>
              <w:pStyle w:val="771"/>
              <w:spacing w:line="240" w:lineRule="atLeast"/>
              <w:rPr>
                <w:rFonts w:ascii="宋体" w:hAnsi="宋体" w:cs="宋体"/>
                <w:bCs/>
                <w:sz w:val="24"/>
                <w:szCs w:val="21"/>
                <w:highlight w:val="none"/>
              </w:rPr>
            </w:pPr>
            <w:r>
              <w:rPr>
                <w:rFonts w:ascii="宋体" w:hAnsi="宋体" w:cs="宋体"/>
                <w:bCs/>
                <w:sz w:val="24"/>
                <w:szCs w:val="21"/>
                <w:highlight w:val="none"/>
              </w:rPr>
            </w:r>
            <w:r/>
          </w:p>
        </w:tc>
        <w:tc>
          <w:tcPr>
            <w:gridSpan w:val="2"/>
            <w:tcW w:w="8082" w:type="dxa"/>
            <w:vAlign w:val="top"/>
            <w:textDirection w:val="lrTb"/>
            <w:noWrap w:val="false"/>
          </w:tcPr>
          <w:p>
            <w:pPr>
              <w:pStyle w:val="815"/>
              <w:spacing w:line="276" w:lineRule="auto"/>
              <w:rPr>
                <w:highlight w:val="none"/>
              </w:rPr>
            </w:pPr>
            <w:r>
              <w:rPr>
                <w:rFonts w:hint="eastAsia"/>
                <w:highlight w:val="none"/>
                <w:lang w:val="zh-CN"/>
              </w:rPr>
              <w:t xml:space="preserve">2.</w:t>
            </w:r>
            <w:r>
              <w:rPr>
                <w:rFonts w:hint="eastAsia"/>
                <w:highlight w:val="none"/>
              </w:rPr>
              <w:t xml:space="preserve">3</w:t>
            </w:r>
            <w:r>
              <w:rPr>
                <w:rFonts w:hint="eastAsia"/>
                <w:highlight w:val="none"/>
                <w:lang w:val="zh-CN"/>
              </w:rPr>
              <w:t xml:space="preserve"> 拒绝下述供应商参加本次采购活动：</w:t>
            </w:r>
            <w:r>
              <w:rPr>
                <w:highlight w:val="none"/>
                <w:lang w:val="zh-CN"/>
              </w:rPr>
            </w:r>
            <w:r>
              <w:rPr>
                <w:highlight w:val="none"/>
              </w:rPr>
            </w:r>
          </w:p>
          <w:p>
            <w:pPr>
              <w:pStyle w:val="771"/>
              <w:rPr>
                <w:rFonts w:ascii="宋体" w:hAnsi="宋体"/>
                <w:bCs/>
                <w:sz w:val="24"/>
                <w:szCs w:val="21"/>
                <w:highlight w:val="none"/>
              </w:rPr>
            </w:pPr>
            <w:r>
              <w:rPr>
                <w:rFonts w:hint="eastAsia" w:ascii="宋体" w:hAnsi="宋体" w:cs="宋体"/>
                <w:bCs/>
                <w:sz w:val="24"/>
                <w:szCs w:val="21"/>
                <w:highlight w:val="none"/>
              </w:rPr>
              <w:t xml:space="preserve">①</w:t>
            </w:r>
            <w:r>
              <w:rPr>
                <w:rFonts w:hint="eastAsia" w:ascii="宋体" w:hAnsi="宋体"/>
                <w:bCs/>
                <w:sz w:val="24"/>
                <w:szCs w:val="21"/>
                <w:highlight w:val="none"/>
              </w:rPr>
              <w:t xml:space="preserve">供应商</w:t>
            </w:r>
            <w:r>
              <w:rPr>
                <w:rFonts w:ascii="宋体" w:hAnsi="宋体"/>
                <w:bCs/>
                <w:sz w:val="24"/>
                <w:szCs w:val="21"/>
                <w:highlight w:val="none"/>
              </w:rPr>
              <w:t xml:space="preserve">单位负责人为同一人或者存在直接控股、管理关系的不同供应商，不得参加同一合同项下的政府采购活动</w:t>
            </w:r>
            <w:r>
              <w:rPr>
                <w:rFonts w:hint="eastAsia" w:ascii="宋体" w:hAnsi="宋体"/>
                <w:bCs/>
                <w:sz w:val="24"/>
                <w:szCs w:val="21"/>
                <w:highlight w:val="none"/>
              </w:rPr>
              <w:t xml:space="preserve">，否则相关报价将被认定为无效报价；</w:t>
            </w:r>
            <w:r>
              <w:rPr>
                <w:rFonts w:ascii="宋体" w:hAnsi="宋体"/>
                <w:bCs/>
                <w:sz w:val="24"/>
                <w:szCs w:val="21"/>
                <w:highlight w:val="none"/>
              </w:rPr>
            </w:r>
            <w:r>
              <w:rPr>
                <w:highlight w:val="none"/>
              </w:rPr>
            </w:r>
          </w:p>
          <w:p>
            <w:pPr>
              <w:pStyle w:val="771"/>
              <w:spacing w:line="240" w:lineRule="atLeast"/>
              <w:rPr>
                <w:rFonts w:ascii="宋体" w:hAnsi="宋体" w:cs="宋体"/>
                <w:bCs/>
                <w:sz w:val="24"/>
                <w:szCs w:val="21"/>
                <w:highlight w:val="none"/>
              </w:rPr>
            </w:pPr>
            <w:r>
              <w:rPr>
                <w:rFonts w:hint="eastAsia" w:ascii="宋体" w:hAnsi="宋体" w:cs="宋体"/>
                <w:bCs/>
                <w:sz w:val="24"/>
                <w:szCs w:val="21"/>
                <w:highlight w:val="none"/>
              </w:rPr>
              <w:t xml:space="preserve">②</w:t>
            </w:r>
            <w:r>
              <w:rPr>
                <w:rFonts w:hint="eastAsia" w:ascii="宋体" w:hAnsi="宋体"/>
                <w:bCs/>
                <w:sz w:val="24"/>
                <w:szCs w:val="21"/>
                <w:highlight w:val="none"/>
              </w:rPr>
              <w:t xml:space="preserve">凡</w:t>
            </w:r>
            <w:r>
              <w:rPr>
                <w:rFonts w:ascii="宋体" w:hAnsi="宋体"/>
                <w:bCs/>
                <w:sz w:val="24"/>
                <w:szCs w:val="21"/>
                <w:highlight w:val="none"/>
              </w:rPr>
              <w:t xml:space="preserve">为采购项目提供整体设计、规范编制或者项目管理、监理、检测等服务的供应商，不得再参加</w:t>
            </w:r>
            <w:r>
              <w:rPr>
                <w:rFonts w:hint="eastAsia" w:ascii="宋体" w:hAnsi="宋体"/>
                <w:bCs/>
                <w:sz w:val="24"/>
                <w:szCs w:val="21"/>
                <w:highlight w:val="none"/>
              </w:rPr>
              <w:t xml:space="preserve">本</w:t>
            </w:r>
            <w:r>
              <w:rPr>
                <w:rFonts w:ascii="宋体" w:hAnsi="宋体"/>
                <w:bCs/>
                <w:sz w:val="24"/>
                <w:szCs w:val="21"/>
                <w:highlight w:val="none"/>
              </w:rPr>
              <w:t xml:space="preserve">项目的采购活动</w:t>
            </w:r>
            <w:r>
              <w:rPr>
                <w:rFonts w:hint="eastAsia" w:ascii="宋体" w:hAnsi="宋体"/>
                <w:bCs/>
                <w:sz w:val="24"/>
                <w:szCs w:val="21"/>
                <w:highlight w:val="none"/>
              </w:rPr>
              <w:t xml:space="preserve">，否则其报价将被认定为无效报价</w:t>
            </w:r>
            <w:r>
              <w:rPr>
                <w:rFonts w:ascii="宋体" w:hAnsi="宋体"/>
                <w:bCs/>
                <w:sz w:val="24"/>
                <w:szCs w:val="21"/>
                <w:highlight w:val="none"/>
              </w:rPr>
              <w:t xml:space="preserve">。</w:t>
            </w:r>
            <w:r>
              <w:rPr>
                <w:rFonts w:ascii="宋体" w:hAnsi="宋体" w:cs="宋体"/>
                <w:bCs/>
                <w:sz w:val="24"/>
                <w:szCs w:val="21"/>
                <w:highlight w:val="none"/>
              </w:rPr>
            </w:r>
            <w:r>
              <w:rPr>
                <w:highlight w:val="none"/>
              </w:rPr>
            </w:r>
          </w:p>
        </w:tc>
      </w:tr>
      <w:tr>
        <w:trPr/>
        <w:tc>
          <w:tcPr>
            <w:tcW w:w="735" w:type="dxa"/>
            <w:vAlign w:val="center"/>
            <w:textDirection w:val="lrTb"/>
            <w:noWrap w:val="false"/>
          </w:tcPr>
          <w:p>
            <w:pPr>
              <w:pStyle w:val="771"/>
              <w:jc w:val="center"/>
              <w:rPr>
                <w:rFonts w:ascii="宋体" w:hAnsi="宋体"/>
                <w:bCs/>
                <w:sz w:val="24"/>
                <w:szCs w:val="24"/>
                <w:highlight w:val="none"/>
              </w:rPr>
            </w:pPr>
            <w:r>
              <w:rPr>
                <w:rFonts w:ascii="宋体" w:hAnsi="宋体"/>
                <w:bCs/>
                <w:sz w:val="24"/>
                <w:szCs w:val="24"/>
                <w:highlight w:val="none"/>
              </w:rPr>
              <w:t xml:space="preserve">3</w:t>
            </w:r>
            <w:r>
              <w:rPr>
                <w:rFonts w:ascii="宋体" w:hAnsi="宋体"/>
                <w:bCs/>
                <w:sz w:val="24"/>
                <w:szCs w:val="24"/>
                <w:highlight w:val="none"/>
              </w:rPr>
            </w:r>
            <w:r>
              <w:rPr>
                <w:highlight w:val="none"/>
              </w:rPr>
            </w:r>
          </w:p>
        </w:tc>
        <w:tc>
          <w:tcPr>
            <w:tcW w:w="874" w:type="dxa"/>
            <w:vAlign w:val="top"/>
            <w:textDirection w:val="lrTb"/>
            <w:noWrap w:val="false"/>
          </w:tcPr>
          <w:p>
            <w:pPr>
              <w:pStyle w:val="815"/>
              <w:jc w:val="center"/>
              <w:rPr>
                <w:highlight w:val="none"/>
              </w:rPr>
            </w:pPr>
            <w:r>
              <w:rPr>
                <w:rFonts w:hint="eastAsia"/>
                <w:b/>
                <w:bCs/>
                <w:szCs w:val="22"/>
                <w:highlight w:val="none"/>
                <w:lang w:val="zh-CN"/>
              </w:rPr>
              <w:t xml:space="preserve">响应文件</w:t>
            </w:r>
            <w:r>
              <w:rPr>
                <w:highlight w:val="none"/>
              </w:rPr>
            </w:r>
            <w:r>
              <w:rPr>
                <w:highlight w:val="none"/>
              </w:rPr>
            </w:r>
          </w:p>
        </w:tc>
        <w:tc>
          <w:tcPr>
            <w:gridSpan w:val="2"/>
            <w:tcW w:w="8082" w:type="dxa"/>
            <w:vAlign w:val="top"/>
            <w:textDirection w:val="lrTb"/>
            <w:noWrap w:val="false"/>
          </w:tcPr>
          <w:p>
            <w:pPr>
              <w:pStyle w:val="771"/>
              <w:rPr>
                <w:rFonts w:ascii="宋体" w:hAnsi="宋体"/>
                <w:bCs/>
                <w:sz w:val="24"/>
                <w:szCs w:val="24"/>
                <w:highlight w:val="none"/>
              </w:rPr>
            </w:pPr>
            <w:r>
              <w:rPr>
                <w:rFonts w:hint="eastAsia" w:ascii="宋体" w:hAnsi="宋体"/>
                <w:bCs/>
                <w:sz w:val="24"/>
                <w:szCs w:val="24"/>
                <w:highlight w:val="none"/>
              </w:rPr>
              <w:t xml:space="preserve">响应文件正本份数：</w:t>
            </w:r>
            <w:r>
              <w:rPr>
                <w:rFonts w:ascii="宋体" w:hAnsi="宋体"/>
                <w:bCs/>
                <w:sz w:val="24"/>
                <w:szCs w:val="24"/>
                <w:highlight w:val="none"/>
              </w:rPr>
              <w:t xml:space="preserve">1</w:t>
            </w:r>
            <w:r>
              <w:rPr>
                <w:rFonts w:hint="eastAsia" w:ascii="宋体" w:hAnsi="宋体"/>
                <w:bCs/>
                <w:sz w:val="24"/>
                <w:szCs w:val="24"/>
                <w:highlight w:val="none"/>
              </w:rPr>
              <w:t xml:space="preserve">份</w:t>
            </w:r>
            <w:r>
              <w:rPr>
                <w:rFonts w:ascii="宋体" w:hAnsi="宋体"/>
                <w:bCs/>
                <w:sz w:val="24"/>
                <w:szCs w:val="24"/>
                <w:highlight w:val="none"/>
              </w:rPr>
            </w:r>
            <w:r>
              <w:rPr>
                <w:highlight w:val="none"/>
              </w:rPr>
            </w:r>
          </w:p>
          <w:p>
            <w:pPr>
              <w:pStyle w:val="815"/>
              <w:rPr>
                <w:highlight w:val="none"/>
              </w:rPr>
            </w:pPr>
            <w:r>
              <w:rPr>
                <w:rFonts w:hint="eastAsia" w:hAnsi="宋体"/>
                <w:bCs/>
                <w:szCs w:val="24"/>
                <w:highlight w:val="none"/>
              </w:rPr>
              <w:t xml:space="preserve">响应文件副本份数：4份</w:t>
            </w:r>
            <w:r>
              <w:rPr>
                <w:highlight w:val="none"/>
              </w:rPr>
            </w:r>
            <w:r>
              <w:rPr>
                <w:highlight w:val="none"/>
              </w:rPr>
            </w:r>
          </w:p>
        </w:tc>
      </w:tr>
      <w:tr>
        <w:trPr/>
        <w:tc>
          <w:tcPr>
            <w:tcW w:w="735" w:type="dxa"/>
            <w:vAlign w:val="center"/>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r>
            <w:r>
              <w:rPr>
                <w:highlight w:val="none"/>
              </w:rPr>
            </w:r>
          </w:p>
        </w:tc>
        <w:tc>
          <w:tcPr>
            <w:tcW w:w="874" w:type="dxa"/>
            <w:vAlign w:val="center"/>
            <w:textDirection w:val="lrTb"/>
            <w:noWrap w:val="false"/>
          </w:tcPr>
          <w:p>
            <w:pPr>
              <w:pStyle w:val="771"/>
              <w:jc w:val="center"/>
              <w:rPr>
                <w:rFonts w:ascii="宋体" w:hAnsi="宋体"/>
                <w:b/>
                <w:sz w:val="24"/>
                <w:szCs w:val="24"/>
                <w:highlight w:val="none"/>
              </w:rPr>
            </w:pPr>
            <w:r>
              <w:rPr>
                <w:rFonts w:hint="eastAsia" w:ascii="宋体" w:hAnsi="宋体"/>
                <w:b/>
                <w:sz w:val="24"/>
                <w:szCs w:val="24"/>
                <w:highlight w:val="none"/>
              </w:rPr>
              <w:t xml:space="preserve">报价时间</w:t>
            </w:r>
            <w:r>
              <w:rPr>
                <w:rFonts w:ascii="宋体" w:hAnsi="宋体"/>
                <w:b/>
                <w:sz w:val="24"/>
                <w:szCs w:val="24"/>
                <w:highlight w:val="none"/>
              </w:rPr>
            </w:r>
            <w:r>
              <w:rPr>
                <w:highlight w:val="none"/>
              </w:rPr>
            </w:r>
          </w:p>
        </w:tc>
        <w:tc>
          <w:tcPr>
            <w:gridSpan w:val="2"/>
            <w:tcW w:w="8082" w:type="dxa"/>
            <w:vAlign w:val="top"/>
            <w:textDirection w:val="lrTb"/>
            <w:noWrap w:val="false"/>
          </w:tcPr>
          <w:p>
            <w:pPr>
              <w:pStyle w:val="771"/>
              <w:rPr>
                <w:rFonts w:ascii="宋体" w:hAnsi="宋体"/>
                <w:bCs/>
                <w:sz w:val="24"/>
                <w:szCs w:val="24"/>
                <w:highlight w:val="none"/>
              </w:rPr>
            </w:pPr>
            <w:r>
              <w:rPr>
                <w:rFonts w:hint="eastAsia" w:ascii="宋体" w:hAnsi="宋体"/>
                <w:bCs/>
                <w:sz w:val="24"/>
                <w:szCs w:val="24"/>
                <w:highlight w:val="none"/>
                <w:lang w:val="zh-CN"/>
              </w:rPr>
              <w:t xml:space="preserve">提交响应文件截止及采购活动开始时间</w:t>
            </w:r>
            <w:r>
              <w:rPr>
                <w:rFonts w:hint="eastAsia" w:ascii="宋体" w:hAnsi="宋体"/>
                <w:bCs/>
                <w:sz w:val="24"/>
                <w:szCs w:val="24"/>
                <w:highlight w:val="none"/>
              </w:rPr>
              <w:t xml:space="preserve">：详见磋商公告</w:t>
            </w:r>
            <w:r>
              <w:rPr>
                <w:rFonts w:ascii="宋体" w:hAnsi="宋体"/>
                <w:bCs/>
                <w:sz w:val="24"/>
                <w:szCs w:val="24"/>
                <w:highlight w:val="none"/>
              </w:rPr>
            </w:r>
            <w:r>
              <w:rPr>
                <w:highlight w:val="none"/>
              </w:rPr>
            </w:r>
          </w:p>
          <w:p>
            <w:pPr>
              <w:pStyle w:val="771"/>
              <w:rPr>
                <w:rFonts w:ascii="宋体" w:hAnsi="宋体"/>
                <w:bCs/>
                <w:sz w:val="24"/>
                <w:szCs w:val="24"/>
                <w:highlight w:val="none"/>
              </w:rPr>
            </w:pPr>
            <w:r>
              <w:rPr>
                <w:rFonts w:hint="eastAsia" w:ascii="宋体" w:hAnsi="宋体"/>
                <w:bCs/>
                <w:sz w:val="24"/>
                <w:szCs w:val="24"/>
                <w:highlight w:val="none"/>
              </w:rPr>
              <w:t xml:space="preserve">确定成交供应商时间：评审结束后</w:t>
            </w:r>
            <w:r>
              <w:rPr>
                <w:rFonts w:ascii="宋体" w:hAnsi="宋体"/>
                <w:bCs/>
                <w:sz w:val="24"/>
                <w:szCs w:val="24"/>
                <w:highlight w:val="none"/>
              </w:rPr>
            </w:r>
            <w:r>
              <w:rPr>
                <w:highlight w:val="none"/>
              </w:rPr>
            </w:r>
          </w:p>
          <w:p>
            <w:pPr>
              <w:pStyle w:val="771"/>
              <w:rPr>
                <w:rFonts w:ascii="宋体" w:hAnsi="宋体"/>
                <w:bCs/>
                <w:sz w:val="24"/>
                <w:szCs w:val="24"/>
                <w:highlight w:val="none"/>
              </w:rPr>
            </w:pPr>
            <w:r>
              <w:rPr>
                <w:rFonts w:hint="eastAsia" w:ascii="宋体" w:hAnsi="宋体"/>
                <w:bCs/>
                <w:sz w:val="24"/>
                <w:szCs w:val="24"/>
                <w:highlight w:val="none"/>
                <w:lang w:val="zh-CN"/>
              </w:rPr>
              <w:t xml:space="preserve">地点：</w:t>
            </w:r>
            <w:r>
              <w:rPr>
                <w:rFonts w:hint="eastAsia" w:ascii="宋体" w:hAnsi="宋体"/>
                <w:bCs/>
                <w:sz w:val="24"/>
                <w:szCs w:val="24"/>
                <w:highlight w:val="none"/>
              </w:rPr>
              <w:t xml:space="preserve">江苏省宜兴市龙潭东路189号产教融合园E栋E401室</w:t>
            </w:r>
            <w:r>
              <w:rPr>
                <w:rFonts w:ascii="宋体" w:hAnsi="宋体"/>
                <w:bCs/>
                <w:sz w:val="24"/>
                <w:szCs w:val="24"/>
                <w:highlight w:val="none"/>
                <w:lang w:val="zh-CN"/>
              </w:rPr>
            </w:r>
            <w:r>
              <w:rPr>
                <w:highlight w:val="none"/>
              </w:rPr>
            </w:r>
          </w:p>
        </w:tc>
      </w:tr>
      <w:tr>
        <w:trPr>
          <w:trHeight w:val="2088"/>
        </w:trPr>
        <w:tc>
          <w:tcPr>
            <w:tcW w:w="735" w:type="dxa"/>
            <w:vAlign w:val="center"/>
            <w:vMerge w:val="restart"/>
            <w:textDirection w:val="lrTb"/>
            <w:noWrap w:val="false"/>
          </w:tcPr>
          <w:p>
            <w:pPr>
              <w:pStyle w:val="771"/>
              <w:jc w:val="center"/>
              <w:rPr>
                <w:rFonts w:ascii="宋体" w:hAnsi="宋体"/>
                <w:bCs/>
                <w:sz w:val="24"/>
                <w:szCs w:val="24"/>
                <w:highlight w:val="none"/>
              </w:rPr>
            </w:pPr>
            <w:r>
              <w:rPr>
                <w:highlight w:val="none"/>
              </w:rPr>
            </w:r>
            <w:bookmarkStart w:id="4" w:name="OLE_LINK61"/>
            <w:r>
              <w:rPr>
                <w:rFonts w:hint="eastAsia" w:ascii="宋体" w:hAnsi="宋体"/>
                <w:bCs/>
                <w:sz w:val="24"/>
                <w:szCs w:val="24"/>
                <w:highlight w:val="none"/>
              </w:rPr>
              <w:t xml:space="preserve">5</w:t>
            </w:r>
            <w:r>
              <w:rPr>
                <w:rFonts w:ascii="宋体" w:hAnsi="宋体"/>
                <w:bCs/>
                <w:sz w:val="24"/>
                <w:szCs w:val="24"/>
                <w:highlight w:val="none"/>
              </w:rPr>
            </w:r>
            <w:r>
              <w:rPr>
                <w:highlight w:val="none"/>
              </w:rPr>
            </w:r>
          </w:p>
        </w:tc>
        <w:tc>
          <w:tcPr>
            <w:tcW w:w="874" w:type="dxa"/>
            <w:vAlign w:val="center"/>
            <w:vMerge w:val="restart"/>
            <w:textDirection w:val="lrTb"/>
            <w:noWrap w:val="false"/>
          </w:tcPr>
          <w:p>
            <w:pPr>
              <w:pStyle w:val="771"/>
              <w:jc w:val="center"/>
              <w:rPr>
                <w:rFonts w:ascii="宋体" w:hAnsi="宋体"/>
                <w:b/>
                <w:bCs/>
                <w:sz w:val="24"/>
                <w:szCs w:val="24"/>
                <w:highlight w:val="none"/>
              </w:rPr>
            </w:pPr>
            <w:r>
              <w:rPr>
                <w:rFonts w:hint="eastAsia" w:ascii="宋体" w:hAnsi="宋体"/>
                <w:b/>
                <w:bCs/>
                <w:sz w:val="24"/>
                <w:szCs w:val="24"/>
                <w:highlight w:val="none"/>
              </w:rPr>
              <w:t xml:space="preserve">联系方式</w:t>
            </w:r>
            <w:r>
              <w:rPr>
                <w:rFonts w:ascii="宋体" w:hAnsi="宋体"/>
                <w:b/>
                <w:bCs/>
                <w:sz w:val="24"/>
                <w:szCs w:val="24"/>
                <w:highlight w:val="none"/>
              </w:rPr>
            </w:r>
            <w:r>
              <w:rPr>
                <w:highlight w:val="none"/>
              </w:rPr>
            </w:r>
          </w:p>
        </w:tc>
        <w:tc>
          <w:tcPr>
            <w:tcW w:w="1763" w:type="dxa"/>
            <w:vAlign w:val="center"/>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采购人</w:t>
            </w:r>
            <w:r>
              <w:rPr>
                <w:rFonts w:ascii="宋体" w:hAnsi="宋体"/>
                <w:bCs/>
                <w:sz w:val="24"/>
                <w:szCs w:val="24"/>
                <w:highlight w:val="none"/>
              </w:rPr>
            </w:r>
            <w:r>
              <w:rPr>
                <w:highlight w:val="none"/>
              </w:rPr>
            </w:r>
          </w:p>
        </w:tc>
        <w:tc>
          <w:tcPr>
            <w:tcW w:w="6319" w:type="dxa"/>
            <w:vAlign w:val="center"/>
            <w:textDirection w:val="lrTb"/>
            <w:noWrap w:val="false"/>
          </w:tcPr>
          <w:p>
            <w:pPr>
              <w:pStyle w:val="771"/>
              <w:jc w:val="left"/>
              <w:rPr>
                <w:rFonts w:ascii="宋体" w:hAnsi="宋体"/>
                <w:bCs/>
                <w:sz w:val="24"/>
                <w:szCs w:val="24"/>
                <w:highlight w:val="none"/>
              </w:rPr>
            </w:pPr>
            <w:r>
              <w:rPr>
                <w:rFonts w:hint="eastAsia" w:ascii="宋体" w:hAnsi="宋体"/>
                <w:bCs/>
                <w:sz w:val="24"/>
                <w:szCs w:val="24"/>
                <w:highlight w:val="none"/>
              </w:rPr>
              <w:t xml:space="preserve">项目负责人：</w:t>
            </w:r>
            <w:r>
              <w:rPr>
                <w:rFonts w:hint="eastAsia" w:ascii="宋体" w:hAnsi="宋体"/>
                <w:bCs/>
                <w:sz w:val="24"/>
                <w:szCs w:val="24"/>
                <w:highlight w:val="none"/>
                <w:lang w:val="en-US" w:eastAsia="zh-CN"/>
              </w:rPr>
              <w:t xml:space="preserve">陈先生</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质疑受理人：</w:t>
            </w:r>
            <w:r>
              <w:rPr>
                <w:rFonts w:hint="eastAsia" w:ascii="宋体" w:hAnsi="宋体"/>
                <w:bCs/>
                <w:sz w:val="24"/>
                <w:szCs w:val="24"/>
                <w:highlight w:val="none"/>
                <w:lang w:val="en-US" w:eastAsia="zh-CN"/>
              </w:rPr>
              <w:t xml:space="preserve">陈先生</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jc w:val="left"/>
              <w:rPr>
                <w:rFonts w:ascii="宋体" w:hAnsi="宋体" w:eastAsia="宋体" w:cs="Times New Roman"/>
                <w:bCs/>
                <w:sz w:val="24"/>
                <w:szCs w:val="24"/>
                <w:highlight w:val="none"/>
              </w:rPr>
            </w:pPr>
            <w:r>
              <w:rPr>
                <w:rFonts w:hint="eastAsia" w:ascii="宋体" w:hAnsi="宋体"/>
                <w:bCs/>
                <w:sz w:val="24"/>
                <w:szCs w:val="24"/>
                <w:highlight w:val="none"/>
              </w:rPr>
              <w:t xml:space="preserve">联系电话：</w:t>
            </w:r>
            <w:r>
              <w:rPr>
                <w:rFonts w:hint="eastAsia" w:ascii="宋体" w:hAnsi="宋体" w:eastAsia="宋体" w:cs="Times New Roman"/>
                <w:bCs/>
                <w:sz w:val="24"/>
                <w:szCs w:val="24"/>
                <w:highlight w:val="none"/>
                <w:lang w:val="en-US" w:eastAsia="zh-CN"/>
              </w:rPr>
              <w:t xml:space="preserve">0510-87660871</w:t>
            </w:r>
            <w:r>
              <w:rPr>
                <w:rFonts w:ascii="宋体" w:hAnsi="宋体" w:eastAsia="宋体" w:cs="Times New Roman"/>
                <w:bCs/>
                <w:sz w:val="24"/>
                <w:szCs w:val="24"/>
                <w:highlight w:val="none"/>
                <w:lang w:val="en-US" w:eastAsia="zh-CN"/>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联系地址：</w:t>
            </w:r>
            <w:r>
              <w:rPr>
                <w:rFonts w:hint="eastAsia" w:ascii="宋体" w:hAnsi="宋体"/>
                <w:sz w:val="24"/>
                <w:szCs w:val="24"/>
                <w:highlight w:val="none"/>
                <w:lang w:eastAsia="zh-CN"/>
              </w:rPr>
              <w:t xml:space="preserve">宜兴市</w:t>
            </w:r>
            <w:r>
              <w:rPr>
                <w:rFonts w:hint="eastAsia" w:ascii="宋体" w:hAnsi="宋体"/>
                <w:sz w:val="24"/>
                <w:szCs w:val="24"/>
                <w:highlight w:val="none"/>
                <w:lang w:val="en-US" w:eastAsia="zh-CN"/>
              </w:rPr>
              <w:t xml:space="preserve">经开区</w:t>
            </w:r>
            <w:r>
              <w:rPr>
                <w:rFonts w:ascii="宋体" w:hAnsi="宋体"/>
                <w:bCs/>
                <w:sz w:val="24"/>
                <w:szCs w:val="24"/>
                <w:highlight w:val="none"/>
              </w:rPr>
              <w:t xml:space="preserve">                 </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邮政编码：</w:t>
            </w:r>
            <w:r>
              <w:rPr>
                <w:rFonts w:hint="eastAsia" w:ascii="宋体" w:hAnsi="宋体"/>
                <w:sz w:val="24"/>
                <w:szCs w:val="24"/>
                <w:highlight w:val="none"/>
              </w:rPr>
              <w:t xml:space="preserve">214200</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传真电话：/</w:t>
            </w:r>
            <w:r>
              <w:rPr>
                <w:rFonts w:ascii="宋体" w:hAnsi="宋体"/>
                <w:bCs/>
                <w:sz w:val="24"/>
                <w:szCs w:val="24"/>
                <w:highlight w:val="none"/>
              </w:rPr>
            </w:r>
            <w:r>
              <w:rPr>
                <w:highlight w:val="none"/>
              </w:rPr>
            </w:r>
          </w:p>
        </w:tc>
      </w:tr>
      <w:tr>
        <w:trPr>
          <w:trHeight w:val="62"/>
        </w:trPr>
        <w:tc>
          <w:tcPr>
            <w:tcW w:w="735" w:type="dxa"/>
            <w:vAlign w:val="center"/>
            <w:vMerge w:val="continue"/>
            <w:textDirection w:val="lrTb"/>
            <w:noWrap w:val="false"/>
          </w:tcPr>
          <w:p>
            <w:pPr>
              <w:pStyle w:val="771"/>
              <w:jc w:val="left"/>
              <w:rPr>
                <w:rFonts w:ascii="宋体" w:hAnsi="宋体"/>
                <w:bCs/>
                <w:sz w:val="24"/>
                <w:szCs w:val="24"/>
                <w:highlight w:val="none"/>
              </w:rPr>
            </w:pPr>
            <w:r>
              <w:rPr>
                <w:rFonts w:ascii="宋体" w:hAnsi="宋体"/>
                <w:bCs/>
                <w:sz w:val="24"/>
                <w:szCs w:val="24"/>
                <w:highlight w:val="none"/>
              </w:rPr>
            </w:r>
            <w:r/>
          </w:p>
        </w:tc>
        <w:tc>
          <w:tcPr>
            <w:tcW w:w="874" w:type="dxa"/>
            <w:vAlign w:val="center"/>
            <w:vMerge w:val="continue"/>
            <w:textDirection w:val="lrTb"/>
            <w:noWrap w:val="false"/>
          </w:tcPr>
          <w:p>
            <w:pPr>
              <w:pStyle w:val="771"/>
              <w:jc w:val="center"/>
              <w:rPr>
                <w:rFonts w:ascii="宋体" w:hAnsi="宋体"/>
                <w:bCs/>
                <w:sz w:val="24"/>
                <w:szCs w:val="24"/>
                <w:highlight w:val="none"/>
              </w:rPr>
            </w:pPr>
            <w:r>
              <w:rPr>
                <w:rFonts w:ascii="宋体" w:hAnsi="宋体"/>
                <w:bCs/>
                <w:sz w:val="24"/>
                <w:szCs w:val="24"/>
                <w:highlight w:val="none"/>
              </w:rPr>
            </w:r>
            <w:r/>
          </w:p>
        </w:tc>
        <w:tc>
          <w:tcPr>
            <w:tcW w:w="1763" w:type="dxa"/>
            <w:vAlign w:val="center"/>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采购代理机构</w:t>
            </w:r>
            <w:r>
              <w:rPr>
                <w:rFonts w:ascii="宋体" w:hAnsi="宋体"/>
                <w:bCs/>
                <w:sz w:val="24"/>
                <w:szCs w:val="24"/>
                <w:highlight w:val="none"/>
              </w:rPr>
            </w:r>
            <w:r>
              <w:rPr>
                <w:highlight w:val="none"/>
              </w:rPr>
            </w:r>
          </w:p>
        </w:tc>
        <w:tc>
          <w:tcPr>
            <w:tcW w:w="6319" w:type="dxa"/>
            <w:vAlign w:val="top"/>
            <w:textDirection w:val="lrTb"/>
            <w:noWrap w:val="false"/>
          </w:tcPr>
          <w:p>
            <w:pPr>
              <w:pStyle w:val="771"/>
              <w:jc w:val="left"/>
              <w:spacing w:line="271" w:lineRule="auto"/>
              <w:rPr>
                <w:rFonts w:ascii="宋体" w:hAnsi="宋体"/>
                <w:sz w:val="24"/>
                <w:szCs w:val="24"/>
                <w:highlight w:val="none"/>
              </w:rPr>
            </w:pPr>
            <w:r>
              <w:rPr>
                <w:rFonts w:hint="eastAsia" w:ascii="宋体" w:hAnsi="宋体"/>
                <w:bCs/>
                <w:sz w:val="24"/>
                <w:szCs w:val="24"/>
                <w:highlight w:val="none"/>
              </w:rPr>
              <w:t xml:space="preserve">联系人：徐</w:t>
            </w:r>
            <w:r>
              <w:rPr>
                <w:rFonts w:hint="eastAsia" w:ascii="宋体" w:hAnsi="宋体"/>
                <w:sz w:val="24"/>
                <w:szCs w:val="24"/>
                <w:highlight w:val="none"/>
              </w:rPr>
              <w:t xml:space="preserve">女士</w:t>
            </w:r>
            <w:r>
              <w:rPr>
                <w:rFonts w:hint="eastAsia" w:ascii="宋体" w:hAnsi="宋体"/>
                <w:bCs/>
                <w:sz w:val="24"/>
                <w:szCs w:val="24"/>
                <w:highlight w:val="none"/>
              </w:rPr>
              <w:t xml:space="preserve">，</w:t>
            </w:r>
            <w:r>
              <w:rPr>
                <w:rFonts w:hint="eastAsia" w:ascii="宋体" w:hAnsi="宋体"/>
                <w:sz w:val="24"/>
                <w:szCs w:val="24"/>
                <w:highlight w:val="none"/>
              </w:rPr>
              <w:t xml:space="preserve">0510-87960801,15961579372</w:t>
            </w:r>
            <w:r>
              <w:rPr>
                <w:rFonts w:ascii="宋体" w:hAnsi="宋体"/>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联系地址：</w:t>
            </w:r>
            <w:r>
              <w:rPr>
                <w:rFonts w:hint="eastAsia" w:ascii="宋体" w:hAnsi="宋体"/>
                <w:sz w:val="24"/>
                <w:szCs w:val="24"/>
                <w:highlight w:val="none"/>
              </w:rPr>
              <w:t xml:space="preserve">江苏省宜兴市龙潭东路189号产教融合园E栋E401</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邮政编码：214200</w:t>
            </w:r>
            <w:r>
              <w:rPr>
                <w:rFonts w:ascii="宋体" w:hAnsi="宋体"/>
                <w:bCs/>
                <w:sz w:val="24"/>
                <w:szCs w:val="24"/>
                <w:highlight w:val="none"/>
              </w:rPr>
            </w:r>
            <w:r>
              <w:rPr>
                <w:highlight w:val="none"/>
              </w:rPr>
            </w:r>
          </w:p>
        </w:tc>
      </w:tr>
      <w:tr>
        <w:trPr>
          <w:trHeight w:val="62"/>
        </w:trPr>
        <w:tc>
          <w:tcPr>
            <w:tcW w:w="735" w:type="dxa"/>
            <w:vAlign w:val="center"/>
            <w:vMerge w:val="continue"/>
            <w:textDirection w:val="lrTb"/>
            <w:noWrap w:val="false"/>
          </w:tcPr>
          <w:p>
            <w:pPr>
              <w:pStyle w:val="771"/>
              <w:jc w:val="left"/>
              <w:rPr>
                <w:rFonts w:ascii="宋体" w:hAnsi="宋体"/>
                <w:bCs/>
                <w:sz w:val="24"/>
                <w:szCs w:val="24"/>
                <w:highlight w:val="none"/>
              </w:rPr>
            </w:pPr>
            <w:r>
              <w:rPr>
                <w:rFonts w:ascii="宋体" w:hAnsi="宋体"/>
                <w:bCs/>
                <w:sz w:val="24"/>
                <w:szCs w:val="24"/>
                <w:highlight w:val="none"/>
              </w:rPr>
            </w:r>
            <w:r/>
          </w:p>
        </w:tc>
        <w:tc>
          <w:tcPr>
            <w:tcW w:w="874" w:type="dxa"/>
            <w:vAlign w:val="center"/>
            <w:vMerge w:val="continue"/>
            <w:textDirection w:val="lrTb"/>
            <w:noWrap w:val="false"/>
          </w:tcPr>
          <w:p>
            <w:pPr>
              <w:pStyle w:val="771"/>
              <w:jc w:val="center"/>
              <w:rPr>
                <w:rFonts w:ascii="宋体" w:hAnsi="宋体"/>
                <w:bCs/>
                <w:sz w:val="24"/>
                <w:szCs w:val="24"/>
                <w:highlight w:val="none"/>
              </w:rPr>
            </w:pPr>
            <w:r>
              <w:rPr>
                <w:rFonts w:ascii="宋体" w:hAnsi="宋体"/>
                <w:bCs/>
                <w:sz w:val="24"/>
                <w:szCs w:val="24"/>
                <w:highlight w:val="none"/>
              </w:rPr>
            </w:r>
            <w:r/>
          </w:p>
        </w:tc>
        <w:tc>
          <w:tcPr>
            <w:tcW w:w="1763" w:type="dxa"/>
            <w:vAlign w:val="center"/>
            <w:textDirection w:val="lrTb"/>
            <w:noWrap w:val="false"/>
          </w:tcPr>
          <w:p>
            <w:pPr>
              <w:pStyle w:val="771"/>
              <w:jc w:val="center"/>
              <w:rPr>
                <w:rFonts w:ascii="宋体" w:hAnsi="宋体"/>
                <w:bCs/>
                <w:sz w:val="24"/>
                <w:szCs w:val="24"/>
                <w:highlight w:val="none"/>
              </w:rPr>
            </w:pPr>
            <w:r>
              <w:rPr>
                <w:rFonts w:hint="eastAsia" w:ascii="宋体" w:hAnsi="宋体"/>
                <w:bCs/>
                <w:sz w:val="24"/>
                <w:szCs w:val="24"/>
                <w:highlight w:val="none"/>
              </w:rPr>
              <w:t xml:space="preserve">财政监管部门</w:t>
            </w:r>
            <w:r>
              <w:rPr>
                <w:rFonts w:ascii="宋体" w:hAnsi="宋体"/>
                <w:bCs/>
                <w:sz w:val="24"/>
                <w:szCs w:val="24"/>
                <w:highlight w:val="none"/>
              </w:rPr>
            </w:r>
            <w:r>
              <w:rPr>
                <w:highlight w:val="none"/>
              </w:rPr>
            </w:r>
          </w:p>
        </w:tc>
        <w:tc>
          <w:tcPr>
            <w:tcW w:w="6319" w:type="dxa"/>
            <w:vAlign w:val="top"/>
            <w:textDirection w:val="lrTb"/>
            <w:noWrap w:val="false"/>
          </w:tcPr>
          <w:p>
            <w:pPr>
              <w:pStyle w:val="771"/>
              <w:jc w:val="left"/>
              <w:rPr>
                <w:rFonts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rPr>
                <w:rFonts w:ascii="宋体" w:hAnsi="宋体"/>
                <w:bCs/>
                <w:sz w:val="24"/>
                <w:szCs w:val="24"/>
                <w:highlight w:val="none"/>
              </w:rPr>
            </w:r>
            <w:r>
              <w:rPr>
                <w:highlight w:val="none"/>
              </w:rPr>
            </w:r>
          </w:p>
          <w:p>
            <w:pPr>
              <w:pStyle w:val="771"/>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r>
              <w:rPr>
                <w:rFonts w:ascii="宋体" w:hAnsi="宋体"/>
                <w:bCs/>
                <w:sz w:val="24"/>
                <w:szCs w:val="24"/>
                <w:highlight w:val="none"/>
              </w:rPr>
            </w:r>
            <w:r>
              <w:rPr>
                <w:highlight w:val="none"/>
              </w:rPr>
            </w:r>
          </w:p>
        </w:tc>
      </w:tr>
    </w:tbl>
    <w:p>
      <w:pPr>
        <w:pStyle w:val="816"/>
        <w:rPr>
          <w:rFonts w:ascii="宋体" w:hAnsi="宋体"/>
          <w:bCs/>
          <w:szCs w:val="24"/>
          <w:highlight w:val="none"/>
        </w:rPr>
      </w:pPr>
      <w:r>
        <w:rPr>
          <w:highlight w:val="none"/>
        </w:rPr>
      </w:r>
      <w:bookmarkEnd w:id="4"/>
      <w:r>
        <w:rPr>
          <w:rFonts w:ascii="宋体" w:hAnsi="宋体"/>
          <w:bCs/>
          <w:szCs w:val="24"/>
          <w:highlight w:val="none"/>
        </w:rPr>
      </w:r>
      <w:r>
        <w:rPr>
          <w:highlight w:val="none"/>
        </w:rPr>
      </w:r>
    </w:p>
    <w:p>
      <w:pPr>
        <w:pStyle w:val="816"/>
        <w:rPr>
          <w:rFonts w:ascii="宋体" w:hAnsi="宋体"/>
          <w:bCs/>
          <w:szCs w:val="24"/>
          <w:highlight w:val="none"/>
        </w:rPr>
      </w:pPr>
      <w:r>
        <w:rPr>
          <w:rFonts w:ascii="宋体" w:hAnsi="宋体"/>
          <w:bCs/>
          <w:szCs w:val="24"/>
          <w:highlight w:val="none"/>
        </w:rPr>
      </w:r>
      <w:r>
        <w:rPr>
          <w:highlight w:val="none"/>
        </w:rPr>
      </w:r>
    </w:p>
    <w:p>
      <w:pPr>
        <w:pStyle w:val="771"/>
        <w:jc w:val="center"/>
        <w:spacing w:line="360" w:lineRule="auto"/>
        <w:rPr>
          <w:rFonts w:ascii="黑体" w:hAnsi="黑体" w:eastAsia="黑体"/>
          <w:sz w:val="28"/>
          <w:highlight w:val="none"/>
        </w:rPr>
        <w:outlineLvl w:val="0"/>
      </w:pPr>
      <w:r>
        <w:rPr>
          <w:highlight w:val="none"/>
        </w:rPr>
      </w:r>
      <w:bookmarkStart w:id="5" w:name="_Toc29543"/>
      <w:r>
        <w:rPr>
          <w:rFonts w:hint="eastAsia" w:ascii="黑体" w:hAnsi="黑体" w:eastAsia="黑体"/>
          <w:sz w:val="28"/>
          <w:highlight w:val="none"/>
        </w:rPr>
        <w:br w:type="page" w:clear="all"/>
      </w:r>
      <w:bookmarkStart w:id="6" w:name="_Toc22492"/>
      <w:r>
        <w:rPr>
          <w:highlight w:val="none"/>
        </w:rPr>
      </w:r>
      <w:bookmarkStart w:id="7" w:name="_Toc73"/>
      <w:r>
        <w:rPr>
          <w:rFonts w:hint="eastAsia" w:ascii="黑体" w:hAnsi="黑体" w:eastAsia="黑体"/>
          <w:sz w:val="28"/>
          <w:highlight w:val="none"/>
        </w:rPr>
        <w:t xml:space="preserve">第二章 供应商须知</w:t>
      </w:r>
      <w:bookmarkEnd w:id="5"/>
      <w:r>
        <w:rPr>
          <w:highlight w:val="none"/>
        </w:rPr>
      </w:r>
      <w:bookmarkEnd w:id="6"/>
      <w:r>
        <w:rPr>
          <w:highlight w:val="none"/>
        </w:rPr>
      </w:r>
      <w:bookmarkEnd w:id="7"/>
      <w:r>
        <w:rPr>
          <w:rFonts w:ascii="黑体" w:hAnsi="黑体" w:eastAsia="黑体"/>
          <w:sz w:val="28"/>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一、总   则</w:t>
      </w:r>
      <w:r>
        <w:rPr>
          <w:rFonts w:ascii="宋体" w:hAnsi="宋体"/>
          <w:b/>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1、适用法律</w:t>
      </w:r>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1.1 《中华人民共和国政府采购法》、《中华人民共和国政府采购法实施条例》、《政府采购竞争性磋商采购方式管理暂行办法》等有关法律、法规、规章和规定等。</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2、定义</w:t>
      </w:r>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是指参加报价竞争，并符合磋商文件规定资格条件的法人、其他组织或者自然人。</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磋商文件中的“法定代表人”是指供应商的营业执照中的“法定代表人”、“执行事务合伙人”、“经营者”</w:t>
      </w:r>
      <w:bookmarkStart w:id="8" w:name="OLE_LINK69"/>
      <w:r>
        <w:rPr>
          <w:rFonts w:hint="eastAsia" w:ascii="宋体" w:hAnsi="宋体"/>
          <w:bCs/>
          <w:sz w:val="24"/>
          <w:szCs w:val="24"/>
          <w:highlight w:val="none"/>
          <w:lang w:val="zh-CN"/>
        </w:rPr>
        <w:t xml:space="preserve">，</w:t>
      </w:r>
      <w:bookmarkStart w:id="9" w:name="OLE_LINK254"/>
      <w:r>
        <w:rPr>
          <w:rFonts w:hint="eastAsia" w:ascii="宋体" w:hAnsi="宋体"/>
          <w:bCs/>
          <w:sz w:val="24"/>
          <w:szCs w:val="24"/>
          <w:highlight w:val="none"/>
          <w:lang w:val="zh-CN"/>
        </w:rPr>
        <w:t xml:space="preserve">若自然人报价即指自然人本人。</w:t>
      </w:r>
      <w:bookmarkEnd w:id="8"/>
      <w:r>
        <w:rPr>
          <w:highlight w:val="none"/>
        </w:rPr>
      </w:r>
      <w:bookmarkEnd w:id="9"/>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“供应商签章”</w:t>
      </w:r>
      <w:r>
        <w:rPr>
          <w:rFonts w:hint="eastAsia" w:ascii="宋体" w:hAnsi="宋体"/>
          <w:bCs/>
          <w:sz w:val="24"/>
          <w:szCs w:val="24"/>
          <w:highlight w:val="none"/>
        </w:rPr>
        <w:t xml:space="preserve">是指供应商的公章，</w:t>
      </w:r>
      <w:r>
        <w:rPr>
          <w:rFonts w:hint="eastAsia" w:ascii="宋体" w:hAnsi="宋体"/>
          <w:bCs/>
          <w:sz w:val="24"/>
          <w:szCs w:val="24"/>
          <w:highlight w:val="none"/>
          <w:lang w:val="zh-CN"/>
        </w:rPr>
        <w:t xml:space="preserve">自然人报价即指自然人私章</w:t>
      </w:r>
      <w:r>
        <w:rPr>
          <w:rFonts w:hint="eastAsia" w:ascii="宋体" w:hAnsi="宋体"/>
          <w:bCs/>
          <w:sz w:val="24"/>
          <w:szCs w:val="24"/>
          <w:highlight w:val="none"/>
        </w:rPr>
        <w:t xml:space="preserve">。</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4</w:t>
      </w:r>
      <w:r>
        <w:rPr>
          <w:rFonts w:hint="eastAsia" w:ascii="宋体" w:hAnsi="宋体"/>
          <w:bCs/>
          <w:sz w:val="24"/>
          <w:szCs w:val="24"/>
          <w:highlight w:val="none"/>
          <w:lang w:val="zh-CN"/>
        </w:rPr>
        <w:t xml:space="preserve"> “供应商签名”是指</w:t>
      </w:r>
      <w:r>
        <w:rPr>
          <w:rFonts w:hint="eastAsia" w:ascii="宋体" w:hAnsi="宋体"/>
          <w:bCs/>
          <w:sz w:val="24"/>
          <w:szCs w:val="24"/>
          <w:highlight w:val="none"/>
        </w:rPr>
        <w:t xml:space="preserve">法定代表人或法定代表人授权代表签字或盖章</w:t>
      </w:r>
      <w:r>
        <w:rPr>
          <w:rFonts w:hint="eastAsia" w:ascii="宋体" w:hAnsi="宋体"/>
          <w:bCs/>
          <w:sz w:val="24"/>
          <w:szCs w:val="24"/>
          <w:highlight w:val="none"/>
          <w:lang w:val="zh-CN"/>
        </w:rPr>
        <w:t xml:space="preserve">。</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w:t>
      </w:r>
      <w:r>
        <w:rPr>
          <w:rFonts w:hint="eastAsia" w:ascii="宋体" w:hAnsi="宋体"/>
          <w:bCs/>
          <w:sz w:val="24"/>
          <w:szCs w:val="24"/>
          <w:highlight w:val="none"/>
          <w:lang w:val="zh-CN"/>
        </w:rPr>
        <w:t xml:space="preserve"> “服务”指本磋商文件中所述服务及相关产品。</w:t>
      </w:r>
      <w:r>
        <w:rPr>
          <w:rFonts w:ascii="宋体" w:hAnsi="宋体"/>
          <w:bCs/>
          <w:sz w:val="24"/>
          <w:szCs w:val="24"/>
          <w:highlight w:val="none"/>
          <w:lang w:val="zh-CN"/>
        </w:rPr>
      </w:r>
      <w:r>
        <w:rPr>
          <w:highlight w:val="none"/>
        </w:rPr>
      </w:r>
    </w:p>
    <w:p>
      <w:pPr>
        <w:pStyle w:val="771"/>
        <w:ind w:firstLine="482"/>
        <w:spacing w:line="360" w:lineRule="auto"/>
        <w:rPr>
          <w:rFonts w:ascii="宋体" w:hAnsi="宋体"/>
          <w:bCs/>
          <w:sz w:val="24"/>
          <w:szCs w:val="24"/>
          <w:highlight w:val="none"/>
        </w:rPr>
      </w:pPr>
      <w:r>
        <w:rPr>
          <w:rFonts w:hint="eastAsia" w:ascii="宋体" w:hAnsi="宋体"/>
          <w:b/>
          <w:sz w:val="24"/>
          <w:szCs w:val="24"/>
          <w:highlight w:val="none"/>
          <w:lang w:val="zh-CN"/>
        </w:rPr>
        <w:t xml:space="preserve">3、政策功能</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3.1</w:t>
      </w:r>
      <w:r>
        <w:rPr>
          <w:rFonts w:hint="eastAsia" w:ascii="宋体" w:hAnsi="宋体"/>
          <w:bCs/>
          <w:sz w:val="24"/>
          <w:szCs w:val="24"/>
          <w:highlight w:val="none"/>
        </w:rPr>
        <w:t xml:space="preserve"> 政府采购支持中小企业发展，供应商在参加政府采购活动过程中，符合《政府采购促进中小企业发展管理办法》（财库〔2021〕46号）第二条、第四条规定的，可以享受中小企业扶持政策。</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3.1.1 对于专门面向中小企业的项目，只面向中小企业采购；对于非专门面向中小企业的项目，对符合规定的小微企业报价给予10%（工程项目为5%）的扣除，用扣除后的价格参加评审；</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3.1.2 参加政府采购活动的中小企业，应当按照《办法》（财库〔2021〕46号）的规定提供《中小企业声明函》（“中小企业划型标准”详见《关于印发中小企业划型标准规定的通知》工信部联企业〔2011〕300号）；</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3.1.3 中小企业依据《办法》（财库〔2021〕46号）规定的扶持政策获得政府采购合同后，小微企业不得将合同分包给大中型企业，中型企业不得将合同分包给大型企业。</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3.2 </w:t>
      </w:r>
      <w:bookmarkStart w:id="10" w:name="OLE_LINK197"/>
      <w:r>
        <w:rPr>
          <w:highlight w:val="none"/>
        </w:rPr>
      </w:r>
      <w:bookmarkStart w:id="11" w:name="OLE_LINK86"/>
      <w:r>
        <w:rPr>
          <w:rFonts w:hint="eastAsia" w:ascii="宋体" w:hAnsi="宋体"/>
          <w:bCs/>
          <w:sz w:val="24"/>
          <w:szCs w:val="24"/>
          <w:highlight w:val="none"/>
        </w:rPr>
        <w:t xml:space="preserve">在政府采购活动中，残疾人福利性单位视同小微企业，</w:t>
      </w:r>
      <w:bookmarkEnd w:id="10"/>
      <w:r>
        <w:rPr>
          <w:rFonts w:hint="eastAsia" w:ascii="宋体" w:hAnsi="宋体"/>
          <w:bCs/>
          <w:sz w:val="24"/>
          <w:szCs w:val="24"/>
          <w:highlight w:val="none"/>
          <w:lang w:val="zh-CN"/>
        </w:rPr>
        <w:t xml:space="preserve">提供本单位制造的货物、承担的工程或者服务，或者提供其他</w:t>
      </w:r>
      <w:r>
        <w:rPr>
          <w:rFonts w:hint="eastAsia" w:ascii="宋体" w:hAnsi="宋体"/>
          <w:bCs/>
          <w:sz w:val="24"/>
          <w:szCs w:val="24"/>
          <w:highlight w:val="none"/>
        </w:rPr>
        <w:t xml:space="preserve">残疾人福利性单位</w:t>
      </w:r>
      <w:r>
        <w:rPr>
          <w:rFonts w:hint="eastAsia" w:ascii="宋体" w:hAnsi="宋体"/>
          <w:bCs/>
          <w:sz w:val="24"/>
          <w:szCs w:val="24"/>
          <w:highlight w:val="none"/>
          <w:lang w:val="zh-CN"/>
        </w:rPr>
        <w:t xml:space="preserve">制造的货物，</w:t>
      </w:r>
      <w:r>
        <w:rPr>
          <w:rFonts w:hint="eastAsia" w:ascii="宋体" w:hAnsi="宋体"/>
          <w:bCs/>
          <w:sz w:val="24"/>
          <w:szCs w:val="24"/>
          <w:highlight w:val="none"/>
        </w:rPr>
        <w:t xml:space="preserve">在评审时将获得优势。参</w:t>
      </w:r>
      <w:bookmarkStart w:id="12" w:name="OLE_LINK198"/>
      <w:r>
        <w:rPr>
          <w:rFonts w:hint="eastAsia" w:ascii="宋体" w:hAnsi="宋体"/>
          <w:bCs/>
          <w:sz w:val="24"/>
          <w:szCs w:val="24"/>
          <w:highlight w:val="none"/>
        </w:rPr>
        <w:t xml:space="preserve">加报价的</w:t>
      </w:r>
      <w:bookmarkStart w:id="13" w:name="OLE_LINK43"/>
      <w:r>
        <w:rPr>
          <w:rFonts w:hint="eastAsia" w:ascii="宋体" w:hAnsi="宋体"/>
          <w:bCs/>
          <w:sz w:val="24"/>
          <w:szCs w:val="24"/>
          <w:highlight w:val="none"/>
        </w:rPr>
        <w:t xml:space="preserve">残疾人福利性单位</w:t>
      </w:r>
      <w:bookmarkEnd w:id="13"/>
      <w:r>
        <w:rPr>
          <w:rFonts w:hint="eastAsia" w:ascii="宋体" w:hAnsi="宋体"/>
          <w:bCs/>
          <w:sz w:val="24"/>
          <w:szCs w:val="24"/>
          <w:highlight w:val="none"/>
        </w:rPr>
        <w:t xml:space="preserve">应当按照《关于促进残疾人就业政府采购政策的通知》</w:t>
      </w:r>
      <w:bookmarkStart w:id="14" w:name="sendNo"/>
      <w:r>
        <w:rPr>
          <w:rFonts w:hint="eastAsia" w:ascii="宋体" w:hAnsi="宋体"/>
          <w:bCs/>
          <w:sz w:val="24"/>
          <w:szCs w:val="24"/>
          <w:highlight w:val="none"/>
        </w:rPr>
        <w:t xml:space="preserve">（财库〔2017〕141号）</w:t>
      </w:r>
      <w:bookmarkEnd w:id="14"/>
      <w:r>
        <w:rPr>
          <w:rFonts w:hint="eastAsia" w:ascii="宋体" w:hAnsi="宋体"/>
          <w:bCs/>
          <w:sz w:val="24"/>
          <w:szCs w:val="24"/>
          <w:highlight w:val="none"/>
        </w:rPr>
        <w:t xml:space="preserve">的规定提供《</w:t>
      </w:r>
      <w:bookmarkStart w:id="15" w:name="OLE_LINK42"/>
      <w:r>
        <w:rPr>
          <w:rFonts w:hint="eastAsia" w:ascii="宋体" w:hAnsi="宋体"/>
          <w:bCs/>
          <w:sz w:val="24"/>
          <w:szCs w:val="24"/>
          <w:highlight w:val="none"/>
        </w:rPr>
        <w:t xml:space="preserve">残疾人福利性单位</w:t>
      </w:r>
      <w:bookmarkEnd w:id="15"/>
      <w:r>
        <w:rPr>
          <w:rFonts w:hint="eastAsia" w:ascii="宋体" w:hAnsi="宋体"/>
          <w:bCs/>
          <w:sz w:val="24"/>
          <w:szCs w:val="24"/>
          <w:highlight w:val="none"/>
        </w:rPr>
        <w:t xml:space="preserve">声明函》。</w:t>
      </w:r>
      <w:bookmarkEnd w:id="11"/>
      <w:r>
        <w:rPr>
          <w:highlight w:val="none"/>
        </w:rPr>
      </w:r>
      <w:bookmarkEnd w:id="12"/>
      <w:r>
        <w:rPr>
          <w:rFonts w:ascii="宋体" w:hAnsi="宋体"/>
          <w:bCs/>
          <w:sz w:val="24"/>
          <w:szCs w:val="24"/>
          <w:highlight w:val="none"/>
        </w:rPr>
      </w:r>
      <w:r>
        <w:rPr>
          <w:highlight w:val="none"/>
        </w:rPr>
      </w:r>
    </w:p>
    <w:p>
      <w:pPr>
        <w:pStyle w:val="771"/>
        <w:ind w:firstLine="480"/>
        <w:spacing w:line="360" w:lineRule="auto"/>
        <w:rPr>
          <w:rFonts w:ascii="宋体" w:hAnsi="宋体"/>
          <w:b/>
          <w:sz w:val="24"/>
          <w:szCs w:val="24"/>
          <w:highlight w:val="none"/>
        </w:rPr>
      </w:pPr>
      <w:r>
        <w:rPr>
          <w:rFonts w:hint="eastAsia" w:ascii="宋体" w:hAnsi="宋体"/>
          <w:bCs/>
          <w:sz w:val="24"/>
          <w:szCs w:val="24"/>
          <w:highlight w:val="none"/>
        </w:rPr>
        <w:t xml:space="preserve">3.3 在政府采购活动中，监狱企业视同小微企业，享受政府采购促进中小企业发展的政府采购政策。参加报价的监狱企业应当按照《关于政府采购支持监狱企业发展有关问题的通知》（财库〔2014〕68号）的规定提供省级以上监狱管理局、戒毒管理局（含新疆生产建设兵团）出具的属于监狱企业的证明文件。</w:t>
      </w:r>
      <w:r>
        <w:rPr>
          <w:rFonts w:ascii="宋体" w:hAnsi="宋体"/>
          <w:b/>
          <w:sz w:val="24"/>
          <w:szCs w:val="24"/>
          <w:highlight w:val="none"/>
        </w:rPr>
      </w:r>
      <w:r>
        <w:rPr>
          <w:highlight w:val="none"/>
        </w:rPr>
      </w:r>
    </w:p>
    <w:p>
      <w:pPr>
        <w:pStyle w:val="771"/>
        <w:numPr>
          <w:ilvl w:val="0"/>
          <w:numId w:val="2"/>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报价费用</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4.1 供应商应自行承担所有与准备和参加投标有关的一切费用。</w:t>
      </w:r>
      <w:r>
        <w:rPr>
          <w:rFonts w:ascii="宋体" w:hAnsi="宋体"/>
          <w:bCs/>
          <w:sz w:val="24"/>
          <w:szCs w:val="24"/>
          <w:highlight w:val="none"/>
        </w:rPr>
      </w:r>
      <w:r>
        <w:rPr>
          <w:highlight w:val="none"/>
        </w:rPr>
      </w:r>
    </w:p>
    <w:p>
      <w:pPr>
        <w:pStyle w:val="771"/>
        <w:ind w:firstLine="480"/>
        <w:spacing w:line="360" w:lineRule="auto"/>
        <w:rPr>
          <w:rFonts w:hint="eastAsia" w:ascii="宋体" w:hAnsi="宋体"/>
          <w:bCs/>
          <w:sz w:val="24"/>
          <w:szCs w:val="24"/>
          <w:highlight w:val="none"/>
        </w:rPr>
      </w:pPr>
      <w:r>
        <w:rPr>
          <w:highlight w:val="none"/>
        </w:rPr>
      </w:r>
      <w:bookmarkStart w:id="16" w:name="OLE_LINK88"/>
      <w:r>
        <w:rPr>
          <w:rFonts w:hint="eastAsia" w:ascii="宋体" w:hAnsi="宋体"/>
          <w:bCs/>
          <w:sz w:val="24"/>
          <w:szCs w:val="24"/>
          <w:highlight w:val="none"/>
        </w:rPr>
        <w:t xml:space="preserve">4.2 本次招标，投标供应商需缴纳</w:t>
      </w:r>
      <w:r>
        <w:rPr>
          <w:rFonts w:hint="eastAsia" w:ascii="宋体" w:hAnsi="宋体"/>
          <w:bCs/>
          <w:sz w:val="24"/>
          <w:szCs w:val="24"/>
          <w:highlight w:val="none"/>
          <w:u w:val="single"/>
        </w:rPr>
        <w:t xml:space="preserve">300元</w:t>
      </w:r>
      <w:r>
        <w:rPr>
          <w:rFonts w:hint="eastAsia" w:ascii="宋体" w:hAnsi="宋体"/>
          <w:bCs/>
          <w:sz w:val="24"/>
          <w:szCs w:val="24"/>
          <w:highlight w:val="none"/>
        </w:rPr>
        <w:t xml:space="preserve">磋商文件费。</w:t>
      </w:r>
      <w:bookmarkEnd w:id="16"/>
      <w:r>
        <w:rPr>
          <w:rFonts w:hint="eastAsia" w:ascii="宋体" w:hAnsi="宋体"/>
          <w:bCs/>
          <w:sz w:val="24"/>
          <w:szCs w:val="24"/>
          <w:highlight w:val="none"/>
        </w:rPr>
      </w:r>
      <w:r>
        <w:rPr>
          <w:highlight w:val="none"/>
        </w:rPr>
      </w:r>
    </w:p>
    <w:p>
      <w:pPr>
        <w:pStyle w:val="814"/>
        <w:ind w:firstLine="480"/>
        <w:jc w:val="left"/>
        <w:spacing w:line="360" w:lineRule="auto"/>
        <w:rPr>
          <w:rFonts w:hint="eastAsia"/>
          <w:bCs/>
          <w:sz w:val="24"/>
          <w:highlight w:val="none"/>
        </w:rPr>
      </w:pPr>
      <w:r>
        <w:rPr>
          <w:rFonts w:hint="eastAsia"/>
          <w:bCs/>
          <w:sz w:val="24"/>
          <w:highlight w:val="none"/>
        </w:rPr>
        <w:t xml:space="preserve">4.3 </w:t>
      </w:r>
      <w:r>
        <w:rPr>
          <w:rFonts w:hint="eastAsia"/>
          <w:bCs/>
          <w:sz w:val="24"/>
          <w:highlight w:val="none"/>
          <w:lang w:val="en-US" w:eastAsia="zh-CN"/>
        </w:rPr>
        <w:t xml:space="preserve">采购</w:t>
      </w:r>
      <w:r>
        <w:rPr>
          <w:rFonts w:hint="eastAsia"/>
          <w:bCs/>
          <w:sz w:val="24"/>
          <w:highlight w:val="none"/>
        </w:rPr>
        <w:t xml:space="preserve">代理费用</w:t>
      </w:r>
      <w:r>
        <w:rPr>
          <w:rFonts w:hint="eastAsia" w:ascii="宋体" w:hAnsi="宋体"/>
          <w:bCs/>
          <w:color w:val="000000"/>
          <w:sz w:val="24"/>
          <w:szCs w:val="24"/>
          <w:highlight w:val="none"/>
        </w:rPr>
        <w:t xml:space="preserve">按国家计委计价格[2002]1980号《招标代理服务收费管理暂行办法》所规定的收费标准</w:t>
      </w:r>
      <w:r>
        <w:rPr>
          <w:rFonts w:hint="eastAsia"/>
          <w:bCs/>
          <w:sz w:val="24"/>
          <w:highlight w:val="none"/>
        </w:rPr>
        <w:t xml:space="preserve">，由成交供应商在领取成交通知书时按比例向采购代理机构一次性付清。</w:t>
      </w:r>
      <w:r>
        <w:rPr>
          <w:rFonts w:hint="eastAsia"/>
          <w:bCs/>
          <w:sz w:val="24"/>
          <w:highlight w:val="none"/>
        </w:rPr>
      </w:r>
      <w:r>
        <w:rPr>
          <w:highlight w:val="none"/>
        </w:rPr>
      </w:r>
    </w:p>
    <w:p>
      <w:pPr>
        <w:pStyle w:val="771"/>
        <w:numPr>
          <w:ilvl w:val="0"/>
          <w:numId w:val="2"/>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保密要求</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二、磋商文件</w:t>
      </w:r>
      <w:r>
        <w:rPr>
          <w:rFonts w:ascii="宋体" w:hAnsi="宋体"/>
          <w:b/>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6、</w:t>
      </w:r>
      <w:r>
        <w:rPr>
          <w:rFonts w:hint="eastAsia" w:ascii="宋体" w:hAnsi="宋体"/>
          <w:b/>
          <w:sz w:val="24"/>
          <w:szCs w:val="24"/>
          <w:highlight w:val="none"/>
          <w:lang w:val="zh-CN"/>
        </w:rPr>
        <w:t xml:space="preserve">磋商文件的组成</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6.1 供应商可与江苏嘉朗工程建设项目管理有限公司联系获取有关资料，提供磋商文件费交纳证明记录（银行转账、电汇）截图发送至邮箱（jsjl_2022@163.com）并与采购代理机构联系人确认后获取磋商文件。供应商须按磋商文件要求提交全部资料并对磋商文件各项内容作出实质性响应，否则报价无效。</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6.2 磋商文件包括本文件目录所列全部内容及其附件，如有缺漏，请立即与</w:t>
      </w:r>
      <w:bookmarkStart w:id="17" w:name="OLE_LINK253"/>
      <w:r>
        <w:rPr>
          <w:rFonts w:hint="eastAsia" w:ascii="宋体" w:hAnsi="宋体"/>
          <w:bCs/>
          <w:sz w:val="24"/>
          <w:szCs w:val="24"/>
          <w:highlight w:val="none"/>
        </w:rPr>
        <w:t xml:space="preserve">采购人或者</w:t>
      </w:r>
      <w:bookmarkEnd w:id="17"/>
      <w:r>
        <w:rPr>
          <w:rFonts w:hint="eastAsia" w:ascii="宋体" w:hAnsi="宋体"/>
          <w:bCs/>
          <w:sz w:val="24"/>
          <w:szCs w:val="24"/>
          <w:highlight w:val="none"/>
        </w:rPr>
        <w:t xml:space="preserve">采购代理机构联系解决。</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6.3 磋商文件如与竞争性磋商公告有不一致的地方，以磋商文件为准。</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7、</w:t>
      </w:r>
      <w:r>
        <w:rPr>
          <w:rFonts w:hint="eastAsia" w:ascii="宋体" w:hAnsi="宋体"/>
          <w:b/>
          <w:sz w:val="24"/>
          <w:szCs w:val="24"/>
          <w:highlight w:val="none"/>
          <w:lang w:val="zh-CN"/>
        </w:rPr>
        <w:t xml:space="preserve">磋商文件的解释</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7.1 </w:t>
      </w:r>
      <w:bookmarkStart w:id="18" w:name="OLE_LINK11"/>
      <w:r>
        <w:rPr>
          <w:rFonts w:hint="eastAsia" w:ascii="宋体" w:hAnsi="宋体"/>
          <w:bCs/>
          <w:sz w:val="24"/>
          <w:szCs w:val="24"/>
          <w:highlight w:val="none"/>
        </w:rPr>
        <w:t xml:space="preserve">本磋商文件和“第三章 项目技术要求和有关说明”</w:t>
      </w:r>
      <w:bookmarkEnd w:id="18"/>
      <w:r>
        <w:rPr>
          <w:rFonts w:hint="eastAsia" w:ascii="宋体" w:hAnsi="宋体"/>
          <w:bCs/>
          <w:sz w:val="24"/>
          <w:szCs w:val="24"/>
          <w:highlight w:val="none"/>
        </w:rPr>
        <w:t xml:space="preserve">和“第四章 评审方法和标准”由采购人负责解释，其他部分由</w:t>
      </w:r>
      <w:bookmarkStart w:id="19" w:name="OLE_LINK270"/>
      <w:r>
        <w:rPr>
          <w:rFonts w:hint="eastAsia" w:ascii="宋体" w:hAnsi="宋体"/>
          <w:bCs/>
          <w:sz w:val="24"/>
          <w:szCs w:val="24"/>
          <w:highlight w:val="none"/>
        </w:rPr>
        <w:t xml:space="preserve">采购人和</w:t>
      </w:r>
      <w:bookmarkEnd w:id="19"/>
      <w:r>
        <w:rPr>
          <w:rFonts w:hint="eastAsia" w:ascii="宋体" w:hAnsi="宋体"/>
          <w:bCs/>
          <w:sz w:val="24"/>
          <w:szCs w:val="24"/>
          <w:highlight w:val="none"/>
        </w:rPr>
        <w:t xml:space="preserve">采购代理机构负责解释。</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8、</w:t>
      </w:r>
      <w:r>
        <w:rPr>
          <w:rFonts w:hint="eastAsia" w:ascii="宋体" w:hAnsi="宋体"/>
          <w:b/>
          <w:sz w:val="24"/>
          <w:szCs w:val="24"/>
          <w:highlight w:val="none"/>
          <w:lang w:val="zh-CN"/>
        </w:rPr>
        <w:t xml:space="preserve">磋商文件的</w:t>
      </w:r>
      <w:bookmarkStart w:id="20" w:name="OLE_LINK20"/>
      <w:r>
        <w:rPr>
          <w:rFonts w:hint="eastAsia" w:ascii="宋体" w:hAnsi="宋体"/>
          <w:b/>
          <w:sz w:val="24"/>
          <w:szCs w:val="24"/>
          <w:highlight w:val="none"/>
          <w:lang w:val="zh-CN"/>
        </w:rPr>
        <w:t xml:space="preserve">澄清、修改</w:t>
      </w:r>
      <w:bookmarkEnd w:id="20"/>
      <w:r>
        <w:rPr>
          <w:rFonts w:ascii="宋体" w:hAnsi="宋体"/>
          <w:b/>
          <w:sz w:val="24"/>
          <w:szCs w:val="24"/>
          <w:highlight w:val="none"/>
        </w:rPr>
      </w:r>
      <w:r>
        <w:rPr>
          <w:highlight w:val="none"/>
        </w:rPr>
      </w:r>
    </w:p>
    <w:p>
      <w:pPr>
        <w:pStyle w:val="771"/>
        <w:ind w:firstLine="480"/>
        <w:spacing w:line="360" w:lineRule="auto"/>
        <w:rPr>
          <w:rFonts w:ascii="宋体"/>
          <w:sz w:val="24"/>
          <w:szCs w:val="21"/>
          <w:highlight w:val="none"/>
        </w:rPr>
      </w:pPr>
      <w:r>
        <w:rPr>
          <w:rFonts w:hint="eastAsia" w:ascii="宋体" w:hAnsi="宋体"/>
          <w:bCs/>
          <w:sz w:val="24"/>
          <w:szCs w:val="24"/>
          <w:highlight w:val="none"/>
        </w:rPr>
        <w:t xml:space="preserve">8.1 </w:t>
      </w:r>
      <w:r>
        <w:rPr>
          <w:rFonts w:hint="eastAsia" w:ascii="宋体" w:hAnsi="宋体"/>
          <w:sz w:val="24"/>
          <w:szCs w:val="21"/>
          <w:highlight w:val="none"/>
        </w:rPr>
        <w:t xml:space="preserve">采购人或江苏嘉朗工程建设项目管理有限公司</w:t>
      </w:r>
      <w:r>
        <w:rPr>
          <w:rFonts w:hint="eastAsia" w:ascii="宋体"/>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sz w:val="24"/>
          <w:szCs w:val="21"/>
          <w:highlight w:val="none"/>
          <w:lang w:val="zh-CN"/>
        </w:rPr>
        <w:t xml:space="preserve">发出的磋商文件进行必要澄清或者修改的，将在提交响应文件截止之日</w:t>
      </w:r>
      <w:r>
        <w:rPr>
          <w:rFonts w:hint="eastAsia" w:ascii="宋体"/>
          <w:sz w:val="24"/>
          <w:szCs w:val="21"/>
          <w:highlight w:val="none"/>
        </w:rPr>
        <w:t xml:space="preserve">5日</w:t>
      </w:r>
      <w:r>
        <w:rPr>
          <w:rFonts w:hint="eastAsia" w:ascii="宋体"/>
          <w:sz w:val="24"/>
          <w:szCs w:val="21"/>
          <w:highlight w:val="none"/>
          <w:lang w:val="zh-CN"/>
        </w:rPr>
        <w:t xml:space="preserve">前，在原竞争性磋商公告媒体发布更正公告。不足</w:t>
      </w:r>
      <w:r>
        <w:rPr>
          <w:rFonts w:hint="eastAsia" w:ascii="宋体"/>
          <w:sz w:val="24"/>
          <w:szCs w:val="21"/>
          <w:highlight w:val="none"/>
        </w:rPr>
        <w:t xml:space="preserve">5日的，</w:t>
      </w:r>
      <w:r>
        <w:rPr>
          <w:rFonts w:hint="eastAsia" w:ascii="宋体" w:hAns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bookmarkStart w:id="21" w:name="OLE_LINK7"/>
      <w:r>
        <w:rPr>
          <w:rFonts w:hint="eastAsia" w:ascii="宋体"/>
          <w:sz w:val="24"/>
          <w:szCs w:val="21"/>
          <w:highlight w:val="none"/>
          <w:lang w:val="zh-CN"/>
        </w:rPr>
        <w:t xml:space="preserve">提交响应文件</w:t>
      </w:r>
      <w:bookmarkEnd w:id="21"/>
      <w:r>
        <w:rPr>
          <w:rFonts w:hint="eastAsia" w:ascii="宋体"/>
          <w:sz w:val="24"/>
          <w:szCs w:val="21"/>
          <w:highlight w:val="none"/>
          <w:lang w:val="zh-CN"/>
        </w:rPr>
        <w:t xml:space="preserve">截止时间和采购活动开始时间，该澄清或者修改的内容为磋商文件的组成部分。</w:t>
      </w:r>
      <w:r>
        <w:rPr>
          <w:rFonts w:ascii="宋体"/>
          <w:sz w:val="24"/>
          <w:szCs w:val="21"/>
          <w:highlight w:val="none"/>
          <w:lang w:val="zh-CN"/>
        </w:rPr>
      </w:r>
      <w:r>
        <w:rPr>
          <w:highlight w:val="none"/>
        </w:rPr>
      </w:r>
    </w:p>
    <w:p>
      <w:pPr>
        <w:pStyle w:val="771"/>
        <w:ind w:firstLine="480"/>
        <w:spacing w:line="360" w:lineRule="auto"/>
        <w:rPr>
          <w:sz w:val="24"/>
          <w:highlight w:val="none"/>
        </w:rPr>
      </w:pPr>
      <w:r>
        <w:rPr>
          <w:rFonts w:hint="eastAsia" w:ascii="宋体"/>
          <w:sz w:val="24"/>
          <w:szCs w:val="21"/>
          <w:highlight w:val="none"/>
        </w:rPr>
        <w:t xml:space="preserve">8.2</w:t>
      </w:r>
      <w:r>
        <w:rPr>
          <w:rFonts w:hint="eastAsia" w:ascii="宋体" w:hAnsi="宋体"/>
          <w:sz w:val="24"/>
          <w:szCs w:val="21"/>
          <w:highlight w:val="none"/>
          <w:lang w:val="zh-CN"/>
        </w:rPr>
        <w:t xml:space="preserve">供应商应在</w:t>
      </w:r>
      <w:r>
        <w:rPr>
          <w:rFonts w:hint="eastAsia" w:ascii="宋体"/>
          <w:sz w:val="24"/>
          <w:szCs w:val="21"/>
          <w:highlight w:val="none"/>
          <w:lang w:val="zh-CN"/>
        </w:rPr>
        <w:t xml:space="preserve">提交响应文件</w:t>
      </w:r>
      <w:r>
        <w:rPr>
          <w:rFonts w:hint="eastAsia" w:ascii="宋体" w:hAnsi="宋体"/>
          <w:sz w:val="24"/>
          <w:szCs w:val="21"/>
          <w:highlight w:val="none"/>
          <w:lang w:val="zh-CN"/>
        </w:rPr>
        <w:t xml:space="preserve">截止时间前关注原采购信息发布媒体上有关本项目有无变更公告。如供应商未及时关注，由此造成的一切损失由供应商自行承担。</w:t>
      </w:r>
      <w:r>
        <w:rPr>
          <w:sz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三、响应文件</w:t>
      </w:r>
      <w:r>
        <w:rPr>
          <w:rFonts w:ascii="宋体" w:hAnsi="宋体"/>
          <w:b/>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9、响应文件的组成</w:t>
      </w:r>
      <w:r>
        <w:rPr>
          <w:rFonts w:hint="eastAsia" w:ascii="宋体" w:hAnsi="宋体"/>
          <w:b/>
          <w:sz w:val="24"/>
          <w:szCs w:val="24"/>
          <w:highlight w:val="none"/>
          <w:lang w:val="zh-CN"/>
        </w:rPr>
        <w:t xml:space="preserve">：</w:t>
      </w:r>
      <w:r>
        <w:rPr>
          <w:rFonts w:hint="eastAsia" w:ascii="宋体" w:hAnsi="宋体"/>
          <w:b/>
          <w:sz w:val="24"/>
          <w:szCs w:val="24"/>
          <w:highlight w:val="none"/>
        </w:rPr>
        <w:t xml:space="preserve">对应第六章响应文件（格式）。</w:t>
      </w:r>
      <w:r>
        <w:rPr>
          <w:rFonts w:ascii="宋体" w:hAnsi="宋体"/>
          <w:b/>
          <w:sz w:val="24"/>
          <w:szCs w:val="24"/>
          <w:highlight w:val="none"/>
        </w:rPr>
      </w:r>
      <w:r>
        <w:rPr>
          <w:highlight w:val="none"/>
        </w:rPr>
      </w:r>
    </w:p>
    <w:p>
      <w:pPr>
        <w:pStyle w:val="771"/>
        <w:ind w:firstLine="480"/>
        <w:spacing w:line="360" w:lineRule="auto"/>
        <w:rPr>
          <w:rFonts w:ascii="宋体" w:hAnsi="宋体"/>
          <w:sz w:val="24"/>
          <w:szCs w:val="21"/>
          <w:highlight w:val="none"/>
        </w:rPr>
      </w:pPr>
      <w:r>
        <w:rPr>
          <w:rFonts w:hint="eastAsia" w:ascii="宋体" w:hAnsi="宋体"/>
          <w:sz w:val="24"/>
          <w:szCs w:val="21"/>
          <w:highlight w:val="none"/>
          <w:lang w:val="zh-CN"/>
        </w:rPr>
        <w:t xml:space="preserve">（1）响应函</w:t>
      </w:r>
      <w:r>
        <w:rPr>
          <w:rFonts w:ascii="宋体" w:hAnsi="宋体"/>
          <w:sz w:val="24"/>
          <w:szCs w:val="21"/>
          <w:highlight w:val="none"/>
          <w:lang w:val="zh-CN"/>
        </w:rPr>
      </w:r>
      <w:r>
        <w:rPr>
          <w:highlight w:val="none"/>
        </w:rPr>
      </w:r>
    </w:p>
    <w:p>
      <w:pPr>
        <w:pStyle w:val="771"/>
        <w:ind w:firstLine="480"/>
        <w:spacing w:line="360" w:lineRule="auto"/>
        <w:rPr>
          <w:rFonts w:ascii="宋体" w:hAnsi="宋体"/>
          <w:sz w:val="24"/>
          <w:szCs w:val="21"/>
          <w:highlight w:val="none"/>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2</w:t>
      </w:r>
      <w:r>
        <w:rPr>
          <w:rFonts w:hint="eastAsia" w:ascii="宋体" w:hAnsi="宋体"/>
          <w:sz w:val="24"/>
          <w:szCs w:val="21"/>
          <w:highlight w:val="none"/>
          <w:lang w:val="zh-CN"/>
        </w:rPr>
        <w:t xml:space="preserve">）报价文件：</w:t>
      </w:r>
      <w:r>
        <w:rPr>
          <w:rFonts w:ascii="宋体" w:hAnsi="宋体"/>
          <w:sz w:val="24"/>
          <w:szCs w:val="21"/>
          <w:highlight w:val="none"/>
          <w:lang w:val="zh-CN"/>
        </w:rPr>
      </w:r>
      <w:r>
        <w:rPr>
          <w:highlight w:val="none"/>
        </w:rPr>
      </w:r>
    </w:p>
    <w:p>
      <w:pPr>
        <w:pStyle w:val="771"/>
        <w:numPr>
          <w:ilvl w:val="0"/>
          <w:numId w:val="3"/>
        </w:numPr>
        <w:ind w:firstLine="480"/>
        <w:spacing w:line="360" w:lineRule="auto"/>
        <w:rPr>
          <w:rFonts w:ascii="宋体" w:hAnsi="宋体"/>
          <w:sz w:val="24"/>
          <w:szCs w:val="21"/>
          <w:highlight w:val="none"/>
        </w:rPr>
      </w:pPr>
      <w:r>
        <w:rPr>
          <w:rFonts w:hint="eastAsia" w:ascii="宋体" w:hAnsi="宋体"/>
          <w:sz w:val="24"/>
          <w:szCs w:val="21"/>
          <w:highlight w:val="none"/>
          <w:lang w:val="zh-CN"/>
        </w:rPr>
        <w:t xml:space="preserve">报价一览表；</w:t>
      </w:r>
      <w:r>
        <w:rPr>
          <w:rFonts w:ascii="宋体" w:hAnsi="宋体"/>
          <w:sz w:val="24"/>
          <w:szCs w:val="21"/>
          <w:highlight w:val="none"/>
          <w:lang w:val="zh-CN"/>
        </w:rPr>
      </w:r>
      <w:r>
        <w:rPr>
          <w:highlight w:val="none"/>
        </w:rPr>
      </w:r>
    </w:p>
    <w:p>
      <w:pPr>
        <w:pStyle w:val="771"/>
        <w:numPr>
          <w:ilvl w:val="0"/>
          <w:numId w:val="3"/>
        </w:numPr>
        <w:ind w:firstLine="480"/>
        <w:spacing w:line="360" w:lineRule="auto"/>
        <w:rPr>
          <w:rFonts w:ascii="宋体" w:hAnsi="宋体"/>
          <w:sz w:val="24"/>
          <w:szCs w:val="21"/>
          <w:highlight w:val="none"/>
        </w:rPr>
      </w:pPr>
      <w:r>
        <w:rPr>
          <w:rFonts w:hint="eastAsia" w:ascii="宋体" w:hAnsi="宋体"/>
          <w:sz w:val="24"/>
          <w:szCs w:val="21"/>
          <w:highlight w:val="none"/>
          <w:lang w:val="zh-CN"/>
        </w:rPr>
        <w:t xml:space="preserve">明细报价表。</w:t>
      </w:r>
      <w:r>
        <w:rPr>
          <w:rFonts w:ascii="宋体" w:hAnsi="宋体"/>
          <w:sz w:val="24"/>
          <w:szCs w:val="21"/>
          <w:highlight w:val="none"/>
          <w:lang w:val="zh-CN"/>
        </w:rPr>
      </w:r>
      <w:r>
        <w:rPr>
          <w:highlight w:val="none"/>
        </w:rPr>
      </w:r>
    </w:p>
    <w:p>
      <w:pPr>
        <w:pStyle w:val="771"/>
        <w:numPr>
          <w:ilvl w:val="0"/>
          <w:numId w:val="4"/>
        </w:numPr>
        <w:ind w:firstLine="480"/>
        <w:spacing w:line="360" w:lineRule="auto"/>
        <w:rPr>
          <w:rFonts w:ascii="宋体" w:hAnsi="宋体"/>
          <w:sz w:val="24"/>
          <w:szCs w:val="21"/>
          <w:highlight w:val="none"/>
        </w:rPr>
      </w:pPr>
      <w:r>
        <w:rPr>
          <w:rFonts w:hint="eastAsia" w:ascii="宋体" w:hAnsi="宋体"/>
          <w:sz w:val="24"/>
          <w:szCs w:val="21"/>
          <w:highlight w:val="none"/>
          <w:lang w:val="zh-CN"/>
        </w:rPr>
        <w:t xml:space="preserve">资格证明文件</w:t>
      </w:r>
      <w:r>
        <w:rPr>
          <w:rFonts w:ascii="宋体" w:hAnsi="宋体"/>
          <w:sz w:val="24"/>
          <w:szCs w:val="21"/>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资格声明函；</w:t>
      </w:r>
      <w:r>
        <w:rPr>
          <w:rFonts w:hint="eastAsia" w:ascii="宋体" w:hAnsi="宋体"/>
          <w:bCs/>
          <w:sz w:val="24"/>
          <w:szCs w:val="24"/>
          <w:highlight w:val="none"/>
          <w:lang w:val="zh-CN"/>
        </w:rPr>
        <w:t xml:space="preserve">关于资格的声明函；</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被授权代表身份证明</w:t>
      </w:r>
      <w:r>
        <w:rPr>
          <w:rFonts w:hint="eastAsia" w:ascii="宋体" w:hAnsi="宋体"/>
          <w:b/>
          <w:sz w:val="24"/>
          <w:szCs w:val="24"/>
          <w:highlight w:val="none"/>
        </w:rPr>
        <w:t xml:space="preserve">1：</w:t>
      </w:r>
      <w:r>
        <w:rPr>
          <w:rFonts w:hint="eastAsia" w:ascii="宋体" w:hAnsi="宋体"/>
          <w:bCs/>
          <w:sz w:val="24"/>
          <w:szCs w:val="24"/>
          <w:highlight w:val="none"/>
          <w:lang w:val="zh-CN"/>
        </w:rPr>
        <w:t xml:space="preserve">供应商法定代表人授权委托书</w:t>
      </w:r>
      <w:r>
        <w:rPr>
          <w:rFonts w:ascii="宋体" w:hAnsi="宋体"/>
          <w:bCs/>
          <w:sz w:val="24"/>
          <w:szCs w:val="24"/>
          <w:highlight w:val="none"/>
          <w:lang w:val="en-US"/>
        </w:rPr>
        <w:t xml:space="preserve">及身份证复印件</w:t>
      </w:r>
      <w:r>
        <w:rPr>
          <w:rFonts w:hint="eastAsia" w:ascii="宋体" w:hAnsi="宋体"/>
          <w:bCs/>
          <w:sz w:val="24"/>
          <w:szCs w:val="24"/>
          <w:highlight w:val="none"/>
          <w:lang w:val="zh-CN"/>
        </w:rPr>
        <w:t xml:space="preserve">（法定代表人亲自参加的除外）；</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被授权代表身份证明</w:t>
      </w:r>
      <w:r>
        <w:rPr>
          <w:rFonts w:hint="eastAsia" w:ascii="宋体" w:hAnsi="宋体"/>
          <w:b/>
          <w:sz w:val="24"/>
          <w:szCs w:val="24"/>
          <w:highlight w:val="none"/>
        </w:rPr>
        <w:t xml:space="preserve">2：</w:t>
      </w:r>
      <w:r>
        <w:rPr>
          <w:rFonts w:hint="eastAsia" w:ascii="宋体" w:hAnsi="宋体"/>
          <w:bCs/>
          <w:sz w:val="24"/>
          <w:szCs w:val="24"/>
          <w:highlight w:val="none"/>
          <w:lang w:val="zh-CN"/>
        </w:rPr>
        <w:t xml:space="preserve">供应商为本项目被授权代表在近十二个月内</w:t>
      </w:r>
      <w:r>
        <w:rPr>
          <w:rFonts w:hint="eastAsia" w:ascii="宋体" w:hAnsi="宋体"/>
          <w:bCs/>
          <w:sz w:val="24"/>
          <w:szCs w:val="24"/>
          <w:highlight w:val="none"/>
        </w:rPr>
        <w:t xml:space="preserve">任意</w:t>
      </w:r>
      <w:r>
        <w:rPr>
          <w:rFonts w:hint="eastAsia" w:ascii="宋体" w:hAnsi="宋体"/>
          <w:bCs/>
          <w:sz w:val="24"/>
          <w:szCs w:val="24"/>
          <w:highlight w:val="none"/>
          <w:lang w:val="en-US" w:eastAsia="zh-CN"/>
        </w:rPr>
        <w:t xml:space="preserve">一</w:t>
      </w:r>
      <w:r>
        <w:rPr>
          <w:rFonts w:hint="eastAsia" w:ascii="宋体" w:hAnsi="宋体"/>
          <w:bCs/>
          <w:sz w:val="24"/>
          <w:szCs w:val="24"/>
          <w:highlight w:val="none"/>
          <w:lang w:val="zh-CN"/>
        </w:rPr>
        <w:t xml:space="preserve">个月缴纳的社保证明复印件（提供相关主管部门证明或银行代扣证明，法定代表人亲自参加的除外）；</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具有独立承担民事责任的能力：</w:t>
      </w:r>
      <w:r>
        <w:rPr>
          <w:rFonts w:hint="eastAsia" w:ascii="宋体" w:hAnsi="宋体"/>
          <w:bCs/>
          <w:sz w:val="24"/>
          <w:szCs w:val="24"/>
          <w:highlight w:val="none"/>
          <w:lang w:val="zh-CN"/>
        </w:rPr>
        <w:t xml:space="preserve">供应商为法人或其他组织的提供营业执照或法人（登记）证书复印件，供应商为自然人的提供自然人身份证复印件；</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具有良好的商业信誉和健全的财务会计制度：</w:t>
      </w:r>
      <w:r>
        <w:rPr>
          <w:rFonts w:hint="eastAsia" w:ascii="宋体" w:hAnsi="宋体"/>
          <w:bCs/>
          <w:sz w:val="24"/>
          <w:szCs w:val="24"/>
          <w:highlight w:val="none"/>
          <w:lang w:val="zh-CN"/>
        </w:rPr>
        <w:t xml:space="preserve">银行出具的资信证明（若供应商为法人的须提供其基本开户银行出具的资信证明）或供应商近十二个月中任意一个月份的财务状况报告（资产负债表和利润表）或由会计师事务所出具的近两年中任意一个年度的审计报告和所附已审财务报告复印件；</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有依法缴纳税收的良好记录：</w:t>
      </w:r>
      <w:r>
        <w:rPr>
          <w:rFonts w:hint="eastAsia" w:ascii="宋体" w:hAnsi="宋体"/>
          <w:bCs/>
          <w:sz w:val="24"/>
          <w:szCs w:val="24"/>
          <w:highlight w:val="none"/>
          <w:lang w:val="zh-CN"/>
        </w:rPr>
        <w:t xml:space="preserve">供应商依法缴纳近十二个月中任意一个月份税收的相关材料（提供相关主管部门证明或银行代扣证明）复印件；</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ascii="宋体" w:hAnsi="宋体"/>
          <w:bCs/>
          <w:sz w:val="24"/>
          <w:szCs w:val="24"/>
          <w:highlight w:val="none"/>
        </w:rPr>
      </w:pPr>
      <w:r>
        <w:rPr>
          <w:rFonts w:hint="eastAsia" w:ascii="宋体" w:hAnsi="宋体"/>
          <w:b/>
          <w:sz w:val="24"/>
          <w:szCs w:val="24"/>
          <w:highlight w:val="none"/>
          <w:lang w:val="zh-CN"/>
        </w:rPr>
        <w:t xml:space="preserve">有依法缴纳社会保障资金的良好记录：</w:t>
      </w:r>
      <w:r>
        <w:rPr>
          <w:rFonts w:hint="eastAsia" w:ascii="宋体" w:hAnsi="宋体"/>
          <w:bCs/>
          <w:sz w:val="24"/>
          <w:szCs w:val="24"/>
          <w:highlight w:val="none"/>
          <w:lang w:val="zh-CN"/>
        </w:rPr>
        <w:t xml:space="preserve">供应商依法缴纳近十二个月中任意一个月份社会保障资金的相关材料（提供相关主管部门证明或银行代扣证明）复印件；</w:t>
      </w:r>
      <w:r>
        <w:rPr>
          <w:rFonts w:ascii="宋体" w:hAnsi="宋体"/>
          <w:bCs/>
          <w:sz w:val="24"/>
          <w:szCs w:val="24"/>
          <w:highlight w:val="none"/>
          <w:lang w:val="zh-CN"/>
        </w:rPr>
      </w:r>
      <w:r>
        <w:rPr>
          <w:highlight w:val="none"/>
        </w:rPr>
      </w:r>
    </w:p>
    <w:p>
      <w:pPr>
        <w:pStyle w:val="771"/>
        <w:numPr>
          <w:ilvl w:val="0"/>
          <w:numId w:val="5"/>
        </w:numPr>
        <w:ind w:firstLine="482"/>
        <w:spacing w:line="360" w:lineRule="auto"/>
        <w:tabs>
          <w:tab w:val="left" w:pos="0" w:leader="none"/>
          <w:tab w:val="left" w:pos="255" w:leader="none"/>
        </w:tabs>
        <w:rPr>
          <w:rFonts w:hint="eastAsia"/>
          <w:color w:val="000000"/>
          <w:sz w:val="24"/>
          <w:szCs w:val="24"/>
          <w:highlight w:val="none"/>
        </w:rPr>
      </w:pPr>
      <w:r>
        <w:rPr>
          <w:rFonts w:hint="eastAsia" w:ascii="宋体" w:hAnsi="宋体"/>
          <w:b/>
          <w:sz w:val="24"/>
          <w:szCs w:val="24"/>
          <w:highlight w:val="none"/>
        </w:rPr>
        <w:t xml:space="preserve">无不良信用记录：</w:t>
      </w:r>
      <w:r>
        <w:rPr>
          <w:rFonts w:hint="eastAsia" w:ascii="宋体" w:hAnsi="宋体"/>
          <w:bCs/>
          <w:sz w:val="24"/>
          <w:szCs w:val="24"/>
          <w:highlight w:val="none"/>
        </w:rPr>
        <w:t xml:space="preserve">未被“</w:t>
      </w:r>
      <w:r>
        <w:rPr>
          <w:rFonts w:hint="eastAsia" w:ascii="宋体" w:hAnsi="宋体"/>
          <w:bCs/>
          <w:sz w:val="24"/>
          <w:szCs w:val="24"/>
          <w:highlight w:val="none"/>
          <w:lang w:val="zh-CN"/>
        </w:rPr>
        <w:t xml:space="preserve">信用中国</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网站</w:t>
      </w:r>
      <w:r>
        <w:rPr>
          <w:rFonts w:hint="eastAsia" w:ascii="宋体" w:hAnsi="宋体"/>
          <w:bCs/>
          <w:sz w:val="24"/>
          <w:szCs w:val="24"/>
          <w:highlight w:val="none"/>
        </w:rPr>
        <w:t xml:space="preserve">（www.creditchina.gov.cn）</w:t>
      </w:r>
      <w:r>
        <w:rPr>
          <w:rFonts w:hint="eastAsia" w:ascii="宋体" w:hAnsi="宋体"/>
          <w:bCs/>
          <w:sz w:val="24"/>
          <w:szCs w:val="24"/>
          <w:highlight w:val="none"/>
          <w:lang w:val="zh-CN"/>
        </w:rPr>
        <w:t xml:space="preserve">列入失信执行人、重大税收违法案件当事人名单、政府采购严重违法失信名单</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或未在</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中国政府采购网</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网站</w:t>
      </w:r>
      <w:r>
        <w:rPr>
          <w:rFonts w:hint="eastAsia" w:ascii="宋体" w:hAnsi="宋体"/>
          <w:bCs/>
          <w:sz w:val="24"/>
          <w:szCs w:val="24"/>
          <w:highlight w:val="none"/>
        </w:rPr>
        <w:t xml:space="preserve">（www.ccgp.gov.cn）</w:t>
      </w:r>
      <w:r>
        <w:rPr>
          <w:rFonts w:hint="eastAsia" w:ascii="宋体" w:hAnsi="宋体"/>
          <w:bCs/>
          <w:sz w:val="24"/>
          <w:szCs w:val="24"/>
          <w:highlight w:val="none"/>
          <w:lang w:val="zh-CN"/>
        </w:rPr>
        <w:t xml:space="preserve">被列入政府采购严重违法失信行为记录名单；</w:t>
      </w:r>
      <w:r>
        <w:rPr>
          <w:rFonts w:hint="eastAsia" w:ascii="宋体" w:hAnsi="宋体"/>
          <w:b/>
          <w:sz w:val="24"/>
          <w:szCs w:val="24"/>
          <w:highlight w:val="none"/>
          <w:lang w:val="zh-CN"/>
        </w:rPr>
        <w:t xml:space="preserve">（</w:t>
      </w:r>
      <w:r>
        <w:rPr>
          <w:rFonts w:ascii="宋体" w:hAnsi="宋体"/>
          <w:b/>
          <w:sz w:val="24"/>
          <w:szCs w:val="24"/>
          <w:highlight w:val="none"/>
        </w:rPr>
        <w:t xml:space="preserve">若</w:t>
      </w:r>
      <w:r>
        <w:rPr>
          <w:rFonts w:hint="eastAsia" w:ascii="宋体" w:hAnsi="宋体"/>
          <w:b/>
          <w:sz w:val="24"/>
          <w:szCs w:val="24"/>
          <w:highlight w:val="none"/>
        </w:rPr>
        <w:t xml:space="preserve">供应商</w:t>
      </w:r>
      <w:r>
        <w:rPr>
          <w:rFonts w:ascii="宋体" w:hAnsi="宋体"/>
          <w:b/>
          <w:sz w:val="24"/>
          <w:szCs w:val="24"/>
          <w:highlight w:val="none"/>
        </w:rPr>
        <w:t xml:space="preserve">企业信息已录入以上网站的，</w:t>
      </w:r>
      <w:r>
        <w:rPr>
          <w:rFonts w:hint="eastAsia" w:ascii="宋体" w:hAnsi="宋体"/>
          <w:b/>
          <w:sz w:val="24"/>
          <w:szCs w:val="24"/>
          <w:highlight w:val="none"/>
          <w:lang w:val="zh-CN"/>
        </w:rPr>
        <w:t xml:space="preserve">无需提供相关证明材料</w:t>
      </w:r>
      <w:r>
        <w:rPr>
          <w:rFonts w:ascii="宋体" w:hAnsi="宋体"/>
          <w:b/>
          <w:sz w:val="24"/>
          <w:szCs w:val="24"/>
          <w:highlight w:val="none"/>
        </w:rPr>
        <w:t xml:space="preserve">；</w:t>
      </w:r>
      <w:r>
        <w:rPr>
          <w:rFonts w:hint="eastAsia" w:ascii="宋体" w:hAnsi="宋体"/>
          <w:b/>
          <w:sz w:val="24"/>
          <w:szCs w:val="24"/>
          <w:highlight w:val="none"/>
        </w:rPr>
        <w:t xml:space="preserve">若供应商企业信息</w:t>
      </w:r>
      <w:r>
        <w:rPr>
          <w:rFonts w:ascii="宋体" w:hAnsi="宋体"/>
          <w:b/>
          <w:sz w:val="24"/>
          <w:szCs w:val="24"/>
          <w:highlight w:val="none"/>
        </w:rPr>
        <w:t xml:space="preserve">未</w:t>
      </w:r>
      <w:r>
        <w:rPr>
          <w:rFonts w:hint="eastAsia" w:ascii="宋体" w:hAnsi="宋体"/>
          <w:b/>
          <w:sz w:val="24"/>
          <w:szCs w:val="24"/>
          <w:highlight w:val="none"/>
        </w:rPr>
        <w:t xml:space="preserve">录入以上网站的，须在响应文件中提供</w:t>
      </w:r>
      <w:r>
        <w:rPr>
          <w:rFonts w:ascii="宋体" w:hAnsi="宋体"/>
          <w:b/>
          <w:sz w:val="24"/>
          <w:szCs w:val="24"/>
          <w:highlight w:val="none"/>
        </w:rPr>
        <w:t xml:space="preserve">无不良信用记录</w:t>
      </w:r>
      <w:r>
        <w:rPr>
          <w:rFonts w:hint="eastAsia" w:ascii="宋体" w:hAnsi="宋体"/>
          <w:b/>
          <w:sz w:val="24"/>
          <w:szCs w:val="24"/>
          <w:highlight w:val="none"/>
        </w:rPr>
        <w:t xml:space="preserve">承诺</w:t>
      </w:r>
      <w:r>
        <w:rPr>
          <w:rFonts w:ascii="宋体" w:hAnsi="宋体"/>
          <w:b/>
          <w:sz w:val="24"/>
          <w:szCs w:val="24"/>
          <w:highlight w:val="none"/>
        </w:rPr>
        <w:t xml:space="preserve">书</w:t>
      </w:r>
      <w:r>
        <w:rPr>
          <w:rFonts w:hint="eastAsia" w:ascii="宋体" w:hAnsi="宋体"/>
          <w:b/>
          <w:sz w:val="24"/>
          <w:szCs w:val="24"/>
          <w:highlight w:val="none"/>
        </w:rPr>
        <w:t xml:space="preserve">）</w:t>
      </w:r>
      <w:r>
        <w:rPr>
          <w:rFonts w:hint="eastAsia" w:ascii="宋体" w:hAnsi="宋体" w:cs="宋体"/>
          <w:szCs w:val="24"/>
          <w:highlight w:val="none"/>
        </w:rPr>
        <w:t xml:space="preserve">。</w:t>
      </w:r>
      <w:r>
        <w:rPr>
          <w:rFonts w:hint="eastAsia"/>
          <w:color w:val="000000"/>
          <w:sz w:val="24"/>
          <w:szCs w:val="24"/>
          <w:highlight w:val="none"/>
        </w:rPr>
      </w:r>
      <w:r>
        <w:rPr>
          <w:highlight w:val="none"/>
        </w:rPr>
      </w:r>
    </w:p>
    <w:p>
      <w:pPr>
        <w:pStyle w:val="771"/>
        <w:numPr>
          <w:ilvl w:val="0"/>
          <w:numId w:val="5"/>
        </w:numPr>
        <w:ind w:firstLine="482"/>
        <w:spacing w:line="360" w:lineRule="auto"/>
        <w:tabs>
          <w:tab w:val="left" w:pos="0" w:leader="none"/>
          <w:tab w:val="left" w:pos="255" w:leader="none"/>
        </w:tabs>
        <w:rPr>
          <w:rFonts w:hint="eastAsia"/>
          <w:color w:val="000000"/>
          <w:sz w:val="24"/>
          <w:szCs w:val="24"/>
          <w:highlight w:val="none"/>
        </w:rPr>
      </w:pPr>
      <w:r>
        <w:rPr>
          <w:rFonts w:hint="eastAsia" w:ascii="宋体" w:hAnsi="宋体" w:eastAsia="宋体" w:cs="Times New Roman"/>
          <w:b/>
          <w:bCs w:val="0"/>
          <w:sz w:val="24"/>
          <w:szCs w:val="24"/>
          <w:highlight w:val="none"/>
          <w:lang w:val="en-US" w:eastAsia="zh-CN"/>
        </w:rPr>
        <w:t xml:space="preserve">中小企业声明函。</w:t>
      </w:r>
      <w:r>
        <w:rPr>
          <w:rFonts w:hint="eastAsia"/>
          <w:color w:val="000000"/>
          <w:sz w:val="24"/>
          <w:szCs w:val="24"/>
          <w:highlight w:val="none"/>
        </w:rPr>
      </w:r>
      <w:r>
        <w:rPr>
          <w:highlight w:val="none"/>
        </w:rPr>
      </w:r>
    </w:p>
    <w:p>
      <w:pPr>
        <w:pStyle w:val="771"/>
        <w:numPr>
          <w:ilvl w:val="0"/>
          <w:numId w:val="5"/>
        </w:numPr>
        <w:ind w:firstLine="480"/>
        <w:spacing w:line="360" w:lineRule="auto"/>
        <w:tabs>
          <w:tab w:val="left" w:pos="0" w:leader="none"/>
          <w:tab w:val="left" w:pos="255" w:leader="none"/>
        </w:tabs>
        <w:rPr>
          <w:rFonts w:hint="eastAsia"/>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提供</w:t>
      </w:r>
      <w:r>
        <w:rPr>
          <w:rFonts w:hint="eastAsia"/>
          <w:color w:val="000000"/>
          <w:sz w:val="24"/>
          <w:szCs w:val="24"/>
          <w:highlight w:val="none"/>
        </w:rPr>
        <w:t xml:space="preserve">省级及以上土地</w:t>
      </w:r>
      <w:r>
        <w:rPr>
          <w:rFonts w:hint="eastAsia"/>
          <w:color w:val="000000"/>
          <w:sz w:val="24"/>
          <w:szCs w:val="24"/>
          <w:highlight w:val="none"/>
          <w:lang w:val="en-US" w:eastAsia="zh-CN"/>
        </w:rPr>
        <w:t xml:space="preserve">学</w:t>
      </w:r>
      <w:r>
        <w:rPr>
          <w:rFonts w:hint="eastAsia"/>
          <w:color w:val="000000"/>
          <w:sz w:val="24"/>
          <w:szCs w:val="24"/>
          <w:highlight w:val="none"/>
        </w:rPr>
        <w:t xml:space="preserve">会颁发的土地规划乙级及以上资质（因政策原因导致的土地规划资质证书无法延期或换证的，原资质书视同有效，但须提供相关证明材料）</w:t>
      </w:r>
      <w:r>
        <w:rPr>
          <w:rFonts w:hint="eastAsia"/>
          <w:color w:val="000000"/>
          <w:sz w:val="24"/>
          <w:szCs w:val="24"/>
          <w:highlight w:val="none"/>
          <w:lang w:val="en-US" w:eastAsia="zh-CN"/>
        </w:rPr>
        <w:t xml:space="preserve">复印件</w:t>
      </w:r>
      <w:r>
        <w:rPr>
          <w:rFonts w:hint="eastAsia"/>
          <w:color w:val="000000"/>
          <w:sz w:val="24"/>
          <w:szCs w:val="24"/>
          <w:highlight w:val="none"/>
        </w:rPr>
        <w:t xml:space="preserve">；</w:t>
      </w:r>
      <w:r>
        <w:rPr>
          <w:rFonts w:hint="eastAsia"/>
          <w:color w:val="000000"/>
          <w:sz w:val="24"/>
          <w:szCs w:val="24"/>
          <w:highlight w:val="none"/>
        </w:rPr>
      </w:r>
      <w:r>
        <w:rPr>
          <w:highlight w:val="none"/>
        </w:rPr>
      </w:r>
    </w:p>
    <w:p>
      <w:pPr>
        <w:pStyle w:val="771"/>
        <w:numPr>
          <w:ilvl w:val="0"/>
          <w:numId w:val="5"/>
        </w:numPr>
        <w:ind w:firstLine="480"/>
        <w:spacing w:line="360" w:lineRule="auto"/>
        <w:tabs>
          <w:tab w:val="left" w:pos="0" w:leader="none"/>
          <w:tab w:val="left" w:pos="255" w:leader="none"/>
        </w:tabs>
        <w:rPr>
          <w:rFonts w:hint="eastAsia" w:ascii="宋体" w:hAnsi="宋体" w:eastAsia="宋体" w:cs="Times New Roman"/>
          <w:b/>
          <w:bCs w:val="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测绘乙级及以上资质证书</w:t>
      </w:r>
      <w:r>
        <w:rPr>
          <w:rFonts w:hint="eastAsia" w:ascii="宋体" w:hAnsi="宋体" w:cs="宋体"/>
          <w:color w:val="000000"/>
          <w:sz w:val="24"/>
          <w:szCs w:val="24"/>
          <w:highlight w:val="none"/>
          <w:lang w:val="en-US" w:eastAsia="zh-CN"/>
        </w:rPr>
        <w:t xml:space="preserve">复印件。</w:t>
      </w:r>
      <w:r>
        <w:rPr>
          <w:rFonts w:hint="eastAsia" w:ascii="宋体" w:hAnsi="宋体" w:eastAsia="宋体" w:cs="Times New Roman"/>
          <w:b/>
          <w:bCs w:val="0"/>
          <w:sz w:val="24"/>
          <w:szCs w:val="24"/>
          <w:highlight w:val="none"/>
        </w:rPr>
      </w:r>
      <w:r>
        <w:rPr>
          <w:highlight w:val="none"/>
        </w:rPr>
      </w:r>
    </w:p>
    <w:p>
      <w:pPr>
        <w:pStyle w:val="771"/>
        <w:ind w:left="420"/>
        <w:spacing w:line="360" w:lineRule="auto"/>
        <w:tabs>
          <w:tab w:val="left" w:pos="0" w:leader="none"/>
          <w:tab w:val="left" w:pos="255" w:leader="none"/>
        </w:tabs>
        <w:rPr>
          <w:rFonts w:ascii="宋体" w:hAnsi="宋体"/>
          <w:sz w:val="24"/>
          <w:szCs w:val="24"/>
          <w:highlight w:val="none"/>
        </w:rPr>
      </w:pPr>
      <w:r>
        <w:rPr>
          <w:highlight w:val="none"/>
        </w:rPr>
      </w:r>
      <w:bookmarkStart w:id="22" w:name="OLE_LINK114"/>
      <w:r>
        <w:rPr>
          <w:rFonts w:hint="eastAsia" w:ascii="宋体" w:hAnsi="宋体"/>
          <w:sz w:val="24"/>
          <w:szCs w:val="24"/>
          <w:highlight w:val="none"/>
        </w:rPr>
        <w:t xml:space="preserve">注：以上“近十二个月”是指</w:t>
      </w:r>
      <w:r>
        <w:rPr>
          <w:rFonts w:hint="eastAsia" w:ascii="宋体" w:hAnsi="宋体"/>
          <w:bCs/>
          <w:sz w:val="24"/>
          <w:szCs w:val="24"/>
          <w:highlight w:val="none"/>
          <w:lang w:val="zh-CN"/>
        </w:rPr>
        <w:t xml:space="preserve">提交响应文件截止</w:t>
      </w:r>
      <w:r>
        <w:rPr>
          <w:rFonts w:hint="eastAsia" w:ascii="宋体" w:hAnsi="宋体"/>
          <w:sz w:val="24"/>
          <w:szCs w:val="24"/>
          <w:highlight w:val="none"/>
        </w:rPr>
        <w:t xml:space="preserve">日之前近十二个月（不含报价当月）。</w:t>
      </w:r>
      <w:r>
        <w:rPr>
          <w:rFonts w:ascii="宋体" w:hAnsi="宋体"/>
          <w:sz w:val="24"/>
          <w:szCs w:val="24"/>
          <w:highlight w:val="none"/>
        </w:rPr>
      </w:r>
      <w:r>
        <w:rPr>
          <w:highlight w:val="none"/>
        </w:rPr>
      </w:r>
    </w:p>
    <w:p>
      <w:pPr>
        <w:pStyle w:val="771"/>
        <w:numPr>
          <w:ilvl w:val="0"/>
          <w:numId w:val="4"/>
        </w:numPr>
        <w:ind w:firstLine="480"/>
        <w:spacing w:line="360" w:lineRule="auto"/>
        <w:rPr>
          <w:rFonts w:ascii="宋体" w:hAnsi="宋体"/>
          <w:sz w:val="24"/>
          <w:szCs w:val="21"/>
          <w:highlight w:val="none"/>
        </w:rPr>
      </w:pPr>
      <w:r>
        <w:rPr>
          <w:highlight w:val="none"/>
        </w:rPr>
      </w:r>
      <w:bookmarkEnd w:id="22"/>
      <w:r>
        <w:rPr>
          <w:rFonts w:hint="eastAsia" w:ascii="宋体" w:hAnsi="宋体"/>
          <w:sz w:val="24"/>
          <w:szCs w:val="21"/>
          <w:highlight w:val="none"/>
          <w:lang w:val="zh-CN"/>
        </w:rPr>
        <w:t xml:space="preserve">技术商务部分评分导读表（附磋商文件“第</w:t>
      </w:r>
      <w:r>
        <w:rPr>
          <w:rFonts w:hint="eastAsia" w:ascii="宋体" w:hAnsi="宋体"/>
          <w:sz w:val="24"/>
          <w:szCs w:val="21"/>
          <w:highlight w:val="none"/>
        </w:rPr>
        <w:t xml:space="preserve">四</w:t>
      </w:r>
      <w:r>
        <w:rPr>
          <w:rFonts w:hint="eastAsia" w:ascii="宋体" w:hAnsi="宋体"/>
          <w:sz w:val="24"/>
          <w:szCs w:val="21"/>
          <w:highlight w:val="none"/>
          <w:lang w:val="zh-CN"/>
        </w:rPr>
        <w:t xml:space="preserve">章</w:t>
      </w:r>
      <w:r>
        <w:rPr>
          <w:rFonts w:hint="eastAsia" w:ascii="宋体" w:hAnsi="宋体"/>
          <w:sz w:val="24"/>
          <w:szCs w:val="21"/>
          <w:highlight w:val="none"/>
        </w:rPr>
        <w:t xml:space="preserve"> </w:t>
      </w:r>
      <w:r>
        <w:rPr>
          <w:rFonts w:hint="eastAsia" w:ascii="宋体" w:hAnsi="宋体"/>
          <w:sz w:val="24"/>
          <w:szCs w:val="21"/>
          <w:highlight w:val="none"/>
          <w:lang w:val="zh-CN"/>
        </w:rPr>
        <w:t xml:space="preserve">评审方法和标准”中要求提供的相关文件、证明材料等）</w:t>
      </w:r>
      <w:r>
        <w:rPr>
          <w:rFonts w:ascii="宋体" w:hAnsi="宋体"/>
          <w:sz w:val="24"/>
          <w:szCs w:val="21"/>
          <w:highlight w:val="none"/>
          <w:lang w:val="zh-CN"/>
        </w:rPr>
      </w:r>
      <w:r>
        <w:rPr>
          <w:highlight w:val="none"/>
        </w:rPr>
      </w:r>
    </w:p>
    <w:p>
      <w:pPr>
        <w:pStyle w:val="771"/>
        <w:numPr>
          <w:ilvl w:val="0"/>
          <w:numId w:val="4"/>
        </w:numPr>
        <w:ind w:firstLine="480"/>
        <w:keepLines w:val="0"/>
        <w:keepNext w:val="0"/>
        <w:pageBreakBefore w:val="0"/>
        <w:spacing w:line="360" w:lineRule="auto"/>
        <w:widowControl w:val="off"/>
        <w:rPr>
          <w:rFonts w:ascii="宋体" w:hAnsi="宋体"/>
          <w:sz w:val="24"/>
          <w:szCs w:val="21"/>
          <w:highlight w:val="none"/>
        </w:rPr>
      </w:pPr>
      <w:r>
        <w:rPr>
          <w:rFonts w:hint="eastAsia" w:ascii="宋体" w:hAnsi="宋体"/>
          <w:sz w:val="24"/>
          <w:szCs w:val="21"/>
          <w:highlight w:val="none"/>
          <w:lang w:val="zh-CN"/>
        </w:rPr>
        <w:t xml:space="preserve">服务内容的详细说明及服务方案（</w:t>
      </w:r>
      <w:r>
        <w:rPr>
          <w:rFonts w:hint="eastAsia" w:ascii="宋体" w:hAnsi="宋体"/>
          <w:sz w:val="24"/>
          <w:szCs w:val="21"/>
          <w:highlight w:val="none"/>
        </w:rPr>
        <w:t xml:space="preserve">格式自拟</w:t>
      </w:r>
      <w:r>
        <w:rPr>
          <w:rFonts w:hint="eastAsia" w:ascii="宋体" w:hAnsi="宋体"/>
          <w:sz w:val="24"/>
          <w:szCs w:val="21"/>
          <w:highlight w:val="none"/>
          <w:lang w:val="zh-CN"/>
        </w:rPr>
        <w:t xml:space="preserve">）</w:t>
      </w:r>
      <w:r>
        <w:rPr>
          <w:rFonts w:ascii="宋体" w:hAnsi="宋体"/>
          <w:sz w:val="24"/>
          <w:szCs w:val="21"/>
          <w:highlight w:val="none"/>
          <w:lang w:val="zh-CN"/>
        </w:rPr>
      </w:r>
      <w:r>
        <w:rPr>
          <w:highlight w:val="none"/>
        </w:rPr>
      </w:r>
    </w:p>
    <w:p>
      <w:pPr>
        <w:pStyle w:val="771"/>
        <w:numPr>
          <w:ilvl w:val="0"/>
          <w:numId w:val="0"/>
        </w:numPr>
        <w:ind w:firstLine="480"/>
        <w:keepLines w:val="0"/>
        <w:keepNext w:val="0"/>
        <w:pageBreakBefore w:val="0"/>
        <w:spacing w:line="360" w:lineRule="auto"/>
        <w:widowControl w:val="off"/>
        <w:rPr>
          <w:rFonts w:eastAsia="宋体"/>
          <w:highlight w:val="none"/>
        </w:rPr>
      </w:pPr>
      <w:r>
        <w:rPr>
          <w:rFonts w:hint="eastAsia" w:ascii="宋体" w:hAnsi="宋体"/>
          <w:sz w:val="24"/>
          <w:szCs w:val="21"/>
          <w:highlight w:val="none"/>
          <w:lang w:val="zh-CN"/>
        </w:rPr>
        <w:t xml:space="preserve">（</w:t>
      </w:r>
      <w:r>
        <w:rPr>
          <w:rFonts w:hint="eastAsia" w:ascii="宋体" w:hAnsi="宋体"/>
          <w:sz w:val="24"/>
          <w:szCs w:val="21"/>
          <w:highlight w:val="none"/>
          <w:lang w:val="en-US" w:eastAsia="zh-CN"/>
        </w:rPr>
        <w:t xml:space="preserve">6</w:t>
      </w:r>
      <w:r>
        <w:rPr>
          <w:rFonts w:hint="eastAsia" w:ascii="宋体" w:hAnsi="宋体"/>
          <w:sz w:val="24"/>
          <w:szCs w:val="21"/>
          <w:highlight w:val="none"/>
          <w:lang w:val="zh-CN"/>
        </w:rPr>
        <w:t xml:space="preserve">）项目人员配置清单</w:t>
      </w:r>
      <w:r>
        <w:rPr>
          <w:rFonts w:eastAsia="宋体"/>
          <w:highlight w:val="none"/>
          <w:lang w:val="en-US" w:eastAsia="zh-CN"/>
        </w:rPr>
      </w:r>
      <w:r>
        <w:rPr>
          <w:highlight w:val="none"/>
        </w:rPr>
      </w:r>
    </w:p>
    <w:p>
      <w:pPr>
        <w:pStyle w:val="771"/>
        <w:numPr>
          <w:ilvl w:val="0"/>
          <w:numId w:val="0"/>
        </w:numPr>
        <w:ind w:firstLine="480"/>
        <w:keepLines w:val="0"/>
        <w:keepNext w:val="0"/>
        <w:pageBreakBefore w:val="0"/>
        <w:spacing w:line="360" w:lineRule="auto"/>
        <w:widowControl w:val="off"/>
        <w:rPr>
          <w:rFonts w:ascii="宋体" w:hAnsi="宋体"/>
          <w:sz w:val="24"/>
          <w:szCs w:val="21"/>
          <w:highlight w:val="none"/>
        </w:rPr>
      </w:pPr>
      <w:r>
        <w:rPr>
          <w:rFonts w:hint="eastAsia" w:ascii="宋体" w:hAnsi="宋体"/>
          <w:sz w:val="24"/>
          <w:szCs w:val="21"/>
          <w:highlight w:val="none"/>
          <w:lang w:val="zh-CN"/>
        </w:rPr>
        <w:t xml:space="preserve">（</w:t>
      </w:r>
      <w:r>
        <w:rPr>
          <w:rFonts w:hint="eastAsia" w:ascii="宋体" w:hAnsi="宋体"/>
          <w:sz w:val="24"/>
          <w:szCs w:val="21"/>
          <w:highlight w:val="none"/>
          <w:lang w:val="en-US" w:eastAsia="zh-CN"/>
        </w:rPr>
        <w:t xml:space="preserve">7）</w:t>
      </w:r>
      <w:r>
        <w:rPr>
          <w:rFonts w:hint="eastAsia" w:ascii="宋体" w:hAnsi="宋体"/>
          <w:sz w:val="24"/>
          <w:szCs w:val="21"/>
          <w:highlight w:val="none"/>
          <w:lang w:val="zh-CN"/>
        </w:rPr>
        <w:t xml:space="preserve">其他资料（供应商认为有必要提供的声明和文件，如有自拟并自行添加）</w:t>
      </w:r>
      <w:r>
        <w:rPr>
          <w:rFonts w:ascii="宋体" w:hAnsi="宋体"/>
          <w:sz w:val="24"/>
          <w:szCs w:val="21"/>
          <w:highlight w:val="none"/>
          <w:lang w:val="zh-CN"/>
        </w:rPr>
      </w:r>
      <w:r>
        <w:rPr>
          <w:highlight w:val="none"/>
        </w:rPr>
      </w:r>
    </w:p>
    <w:p>
      <w:pPr>
        <w:pStyle w:val="771"/>
        <w:ind w:firstLine="482"/>
        <w:spacing w:line="360" w:lineRule="auto"/>
        <w:rPr>
          <w:rFonts w:ascii="宋体" w:hAnsi="宋体"/>
          <w:bCs/>
          <w:sz w:val="24"/>
          <w:szCs w:val="24"/>
          <w:highlight w:val="none"/>
        </w:rPr>
      </w:pPr>
      <w:r>
        <w:rPr>
          <w:rFonts w:hint="eastAsia" w:ascii="宋体" w:hAnsi="宋体"/>
          <w:b/>
          <w:sz w:val="24"/>
          <w:szCs w:val="24"/>
          <w:highlight w:val="none"/>
        </w:rPr>
        <w:t xml:space="preserve">上述（1）-</w:t>
      </w:r>
      <w:r>
        <w:rPr>
          <w:rFonts w:hint="eastAsia" w:ascii="仿宋" w:hAnsi="仿宋" w:eastAsia="仿宋"/>
          <w:b/>
          <w:sz w:val="24"/>
          <w:szCs w:val="24"/>
          <w:highlight w:val="none"/>
        </w:rPr>
        <w:t xml:space="preserve">（</w:t>
      </w:r>
      <w:r>
        <w:rPr>
          <w:rFonts w:hint="eastAsia" w:ascii="仿宋" w:hAnsi="仿宋" w:eastAsia="仿宋"/>
          <w:b/>
          <w:sz w:val="24"/>
          <w:szCs w:val="24"/>
          <w:highlight w:val="none"/>
          <w:lang w:val="en-US" w:eastAsia="zh-CN"/>
        </w:rPr>
        <w:t xml:space="preserve">7</w:t>
      </w:r>
      <w:r>
        <w:rPr>
          <w:rFonts w:hint="eastAsia" w:ascii="仿宋" w:hAnsi="仿宋" w:eastAsia="仿宋"/>
          <w:b/>
          <w:sz w:val="24"/>
          <w:szCs w:val="24"/>
          <w:highlight w:val="none"/>
        </w:rPr>
        <w:t xml:space="preserve">）</w:t>
      </w:r>
      <w:r>
        <w:rPr>
          <w:rFonts w:hint="eastAsia" w:ascii="宋体" w:hAnsi="宋体"/>
          <w:b/>
          <w:sz w:val="24"/>
          <w:szCs w:val="24"/>
          <w:highlight w:val="none"/>
        </w:rPr>
        <w:t xml:space="preserve">项供应商必须按要求全部提供，否则报价无效。若要求提交原件的，供应商应在提交响应文件截止时间之前将相关原件与响应文件一并提交。</w:t>
      </w:r>
      <w:r>
        <w:rPr>
          <w:rFonts w:hint="eastAsia" w:ascii="宋体" w:hAnsi="宋体"/>
          <w:bCs/>
          <w:sz w:val="24"/>
          <w:szCs w:val="24"/>
          <w:highlight w:val="none"/>
        </w:rPr>
        <w:t xml:space="preserve">如上述资格证明文件遇年检、换证，则必须提供法定年检、换证单位出具的有效证明复印件，原件一并提交。如上述“（3）资格证明文件”第</w:t>
      </w:r>
      <w:r>
        <w:rPr>
          <w:rFonts w:hint="eastAsia" w:ascii="仿宋" w:hAnsi="仿宋" w:eastAsia="仿宋" w:cs="仿宋"/>
          <w:bCs/>
          <w:sz w:val="24"/>
          <w:szCs w:val="24"/>
          <w:highlight w:val="none"/>
        </w:rPr>
        <w:t xml:space="preserve">⑥、⑦</w:t>
      </w:r>
      <w:r>
        <w:rPr>
          <w:rFonts w:hint="eastAsia" w:ascii="宋体" w:hAnsi="宋体"/>
          <w:bCs/>
          <w:sz w:val="24"/>
          <w:szCs w:val="24"/>
          <w:highlight w:val="none"/>
        </w:rPr>
        <w:t xml:space="preserve">项，依法免税或</w:t>
      </w:r>
      <w:bookmarkStart w:id="23" w:name="OLE_LINK19"/>
      <w:r>
        <w:rPr>
          <w:rFonts w:hint="eastAsia" w:ascii="宋体" w:hAnsi="宋体"/>
          <w:bCs/>
          <w:sz w:val="24"/>
          <w:szCs w:val="24"/>
          <w:highlight w:val="none"/>
        </w:rPr>
        <w:t xml:space="preserve">不需要缴纳社会保障资金</w:t>
      </w:r>
      <w:bookmarkEnd w:id="23"/>
      <w:r>
        <w:rPr>
          <w:rFonts w:hint="eastAsia" w:ascii="宋体" w:hAnsi="宋体"/>
          <w:bCs/>
          <w:sz w:val="24"/>
          <w:szCs w:val="24"/>
          <w:highlight w:val="none"/>
        </w:rPr>
        <w:t xml:space="preserve">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highlight w:val="none"/>
        </w:rPr>
      </w:r>
      <w:bookmarkStart w:id="24" w:name="OLE_LINK100"/>
      <w:r>
        <w:rPr>
          <w:highlight w:val="none"/>
        </w:rPr>
      </w:r>
      <w:bookmarkStart w:id="25" w:name="OLE_LINK32"/>
      <w:r>
        <w:rPr>
          <w:rFonts w:hint="eastAsia" w:ascii="宋体" w:hAnsi="宋体"/>
          <w:b/>
          <w:sz w:val="24"/>
          <w:szCs w:val="24"/>
          <w:highlight w:val="none"/>
        </w:rPr>
        <w:t xml:space="preserve">10、报价</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无效报价。</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10.2 报价应包含完成本服务项目发生的所有含税费用、支付给员工的工资和国家强制缴纳的各种社会保障资金，以及供应商认为需要的其他费用等。</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供应商所报的各分项单价在合同履行过程中是固定不变的，不得以任何理由予以变更。任何包含价格调整要求的报价，将被认定为无效报价。</w:t>
      </w:r>
      <w:r>
        <w:rPr>
          <w:rFonts w:ascii="宋体" w:hAnsi="宋体"/>
          <w:bCs/>
          <w:sz w:val="24"/>
          <w:szCs w:val="24"/>
          <w:highlight w:val="none"/>
          <w:lang w:val="zh-CN"/>
        </w:rPr>
      </w:r>
      <w:r>
        <w:rPr>
          <w:highlight w:val="none"/>
        </w:rPr>
      </w:r>
    </w:p>
    <w:p>
      <w:pPr>
        <w:pStyle w:val="771"/>
        <w:ind w:firstLine="480"/>
        <w:spacing w:line="360" w:lineRule="auto"/>
        <w:rPr>
          <w:rFonts w:ascii="宋体" w:hAnsi="宋体"/>
          <w:b/>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每种服务及货物只能有一个报价。采购人不接受具有附加条件的报价。</w:t>
      </w:r>
      <w:bookmarkEnd w:id="24"/>
      <w:r>
        <w:rPr>
          <w:rFonts w:ascii="宋体" w:hAnsi="宋体"/>
          <w:b/>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11、响应文件的制作及密封</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11.1 </w:t>
      </w:r>
      <w:r>
        <w:rPr>
          <w:rFonts w:hint="eastAsia" w:ascii="宋体" w:hAnsi="宋体"/>
          <w:bCs/>
          <w:sz w:val="24"/>
          <w:szCs w:val="24"/>
          <w:highlight w:val="none"/>
          <w:lang w:val="zh-CN"/>
        </w:rPr>
        <w:t xml:space="preserve">所有文件、往来函件均应使用简体中文（规格、型号辅助符号例外）。</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11.2 </w:t>
      </w:r>
      <w:r>
        <w:rPr>
          <w:rFonts w:hint="eastAsia" w:ascii="宋体" w:hAnsi="宋体"/>
          <w:bCs/>
          <w:sz w:val="24"/>
          <w:szCs w:val="24"/>
          <w:highlight w:val="none"/>
          <w:lang w:val="zh-CN"/>
        </w:rPr>
        <w:t xml:space="preserve">供应商所使用的计量单位应为国家法定计量单位。</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11.3 </w:t>
      </w:r>
      <w:r>
        <w:rPr>
          <w:rFonts w:hint="eastAsia" w:ascii="宋体" w:hAnsi="宋体"/>
          <w:bCs/>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w:t>
      </w:r>
      <w:r>
        <w:rPr>
          <w:rFonts w:hint="eastAsia" w:ascii="宋体" w:hAnsi="宋体"/>
          <w:bCs/>
          <w:sz w:val="24"/>
          <w:szCs w:val="24"/>
          <w:highlight w:val="none"/>
          <w:lang w:val="zh-CN"/>
        </w:rPr>
        <w:t xml:space="preserve">磋商文件</w:t>
      </w:r>
      <w:r>
        <w:rPr>
          <w:rFonts w:hint="eastAsia" w:ascii="宋体" w:hAnsi="宋体"/>
          <w:bCs/>
          <w:sz w:val="24"/>
          <w:szCs w:val="24"/>
          <w:highlight w:val="none"/>
        </w:rPr>
        <w:t xml:space="preserve">的要求。</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w:t>
      </w:r>
      <w:r>
        <w:rPr>
          <w:rFonts w:hint="eastAsia" w:ascii="宋体" w:hAnsi="宋体"/>
          <w:bCs/>
          <w:sz w:val="24"/>
          <w:szCs w:val="28"/>
          <w:highlight w:val="none"/>
        </w:rPr>
        <w:t xml:space="preserve">.4 </w:t>
      </w:r>
      <w:bookmarkStart w:id="26" w:name="OLE_LINK120"/>
      <w:r>
        <w:rPr>
          <w:rFonts w:hint="eastAsia" w:ascii="宋体" w:hAnsi="宋体"/>
          <w:bCs/>
          <w:sz w:val="24"/>
          <w:szCs w:val="28"/>
          <w:highlight w:val="none"/>
        </w:rPr>
        <w:t xml:space="preserve">如对响应文件进行了修改，</w:t>
      </w:r>
      <w:bookmarkEnd w:id="26"/>
      <w:r>
        <w:rPr>
          <w:rFonts w:hint="eastAsia" w:ascii="宋体" w:hAnsi="宋体"/>
          <w:sz w:val="24"/>
          <w:szCs w:val="28"/>
          <w:highlight w:val="none"/>
        </w:rPr>
        <w:t xml:space="preserve">则应由供应商的法定代表人或被授权代表在每一修改处签字并加盖供应商公章</w:t>
      </w:r>
      <w:r>
        <w:rPr>
          <w:rFonts w:hint="eastAsia" w:ascii="宋体" w:hAnsi="宋体"/>
          <w:bCs/>
          <w:sz w:val="24"/>
          <w:szCs w:val="28"/>
          <w:highlight w:val="none"/>
        </w:rPr>
        <w:t xml:space="preserve">。</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11.5 响应文件可按照“响应文件的组成”顺序</w:t>
      </w:r>
      <w:r>
        <w:rPr>
          <w:rFonts w:hint="eastAsia" w:ascii="宋体" w:hAnsi="宋体"/>
          <w:bCs/>
          <w:sz w:val="24"/>
          <w:szCs w:val="24"/>
          <w:highlight w:val="none"/>
          <w:lang w:val="zh-CN"/>
        </w:rPr>
        <w:t xml:space="preserve">打印或用不褪色墨水书写，装订成册，</w:t>
      </w:r>
      <w:bookmarkStart w:id="27" w:name="OLE_LINK122"/>
      <w:r>
        <w:rPr>
          <w:rFonts w:hint="eastAsia" w:ascii="宋体" w:hAnsi="宋体"/>
          <w:bCs/>
          <w:sz w:val="24"/>
          <w:szCs w:val="24"/>
          <w:highlight w:val="none"/>
        </w:rPr>
        <w:t xml:space="preserve">注明“正本”、“副本”、字样</w:t>
      </w:r>
      <w:bookmarkEnd w:id="27"/>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响应文件</w:t>
      </w:r>
      <w:r>
        <w:rPr>
          <w:rFonts w:hint="eastAsia" w:ascii="宋体" w:hAnsi="宋体"/>
          <w:bCs/>
          <w:sz w:val="24"/>
          <w:szCs w:val="24"/>
          <w:highlight w:val="none"/>
          <w:lang w:val="zh-CN"/>
        </w:rPr>
        <w:t xml:space="preserve">中有</w:t>
      </w:r>
      <w:r>
        <w:rPr>
          <w:rFonts w:hint="eastAsia" w:ascii="宋体" w:hAnsi="宋体"/>
          <w:bCs/>
          <w:sz w:val="24"/>
          <w:szCs w:val="24"/>
          <w:highlight w:val="none"/>
        </w:rPr>
        <w:t xml:space="preserve">给定格式的，供应商应按照格式如实填写（编写），格式中有盖章和签名要求的，须加盖供应商公章、并由法定代表人或被授权代表签名。其中，正本上加盖的公章应为红章。</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11.6</w:t>
      </w:r>
      <w:r>
        <w:rPr>
          <w:rFonts w:hint="eastAsia" w:ascii="宋体" w:hAnsi="宋体"/>
          <w:b/>
          <w:sz w:val="24"/>
          <w:szCs w:val="24"/>
          <w:highlight w:val="none"/>
        </w:rPr>
        <w:t xml:space="preserve"> </w:t>
      </w:r>
      <w:r>
        <w:rPr>
          <w:rFonts w:hint="eastAsia" w:ascii="宋体" w:hAnsi="宋体"/>
          <w:b/>
          <w:sz w:val="24"/>
          <w:szCs w:val="24"/>
          <w:highlight w:val="none"/>
          <w:lang w:val="zh-CN"/>
        </w:rPr>
        <w:t xml:space="preserve">由于装订、纸张、文件排序等非实质性的格式或形式问题导致</w:t>
      </w:r>
      <w:r>
        <w:rPr>
          <w:rFonts w:hint="eastAsia" w:ascii="宋体" w:hAnsi="宋体"/>
          <w:b/>
          <w:sz w:val="24"/>
          <w:szCs w:val="24"/>
          <w:highlight w:val="none"/>
        </w:rPr>
        <w:t xml:space="preserve">响应文件</w:t>
      </w:r>
      <w:r>
        <w:rPr>
          <w:rFonts w:hint="eastAsia" w:ascii="宋体" w:hAnsi="宋体"/>
          <w:b/>
          <w:sz w:val="24"/>
          <w:szCs w:val="24"/>
          <w:highlight w:val="none"/>
          <w:lang w:val="zh-CN"/>
        </w:rPr>
        <w:t xml:space="preserve">被误读或查找不到的，责任由供应商承担。</w:t>
      </w:r>
      <w:r>
        <w:rPr>
          <w:rFonts w:hint="eastAsia" w:ascii="宋体" w:hAnsi="宋体"/>
          <w:b/>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highlight w:val="none"/>
        </w:rPr>
      </w:r>
      <w:bookmarkEnd w:id="25"/>
      <w:r>
        <w:rPr>
          <w:highlight w:val="none"/>
        </w:rPr>
      </w:r>
      <w:bookmarkStart w:id="28" w:name="_Toc23122"/>
      <w:r>
        <w:rPr>
          <w:rFonts w:hint="eastAsia" w:ascii="宋体" w:hAnsi="宋体"/>
          <w:b/>
          <w:sz w:val="24"/>
          <w:szCs w:val="24"/>
          <w:highlight w:val="none"/>
        </w:rPr>
        <w:t xml:space="preserve">12、响应文件的真实性</w:t>
      </w:r>
      <w:r>
        <w:rPr>
          <w:rFonts w:ascii="宋体" w:hAnsi="宋体"/>
          <w:b/>
          <w:sz w:val="24"/>
          <w:szCs w:val="24"/>
          <w:highlight w:val="none"/>
        </w:rPr>
      </w:r>
      <w:r>
        <w:rPr>
          <w:highlight w:val="none"/>
        </w:rPr>
      </w:r>
    </w:p>
    <w:p>
      <w:pPr>
        <w:pStyle w:val="771"/>
        <w:ind w:firstLine="480"/>
        <w:spacing w:line="360" w:lineRule="auto"/>
        <w:rPr>
          <w:rFonts w:ascii="宋体" w:hAnsi="宋体"/>
          <w:sz w:val="24"/>
          <w:szCs w:val="28"/>
          <w:highlight w:val="none"/>
        </w:rPr>
      </w:pPr>
      <w:r>
        <w:rPr>
          <w:rFonts w:hint="eastAsia" w:ascii="宋体" w:hAnsi="宋体"/>
          <w:sz w:val="24"/>
          <w:szCs w:val="28"/>
          <w:highlight w:val="none"/>
        </w:rPr>
        <w:t xml:space="preserve">12.1 供应商（含成交供应商）应对其响应文件中提供的所有材料的真实性负责。</w:t>
      </w:r>
      <w:r>
        <w:rPr>
          <w:rFonts w:ascii="宋体" w:hAnsi="宋体"/>
          <w:sz w:val="24"/>
          <w:szCs w:val="28"/>
          <w:highlight w:val="none"/>
        </w:rPr>
      </w:r>
      <w:r>
        <w:rPr>
          <w:highlight w:val="none"/>
        </w:rPr>
      </w:r>
    </w:p>
    <w:p>
      <w:pPr>
        <w:pStyle w:val="771"/>
        <w:ind w:firstLine="480"/>
        <w:spacing w:line="360" w:lineRule="auto"/>
        <w:rPr>
          <w:rFonts w:ascii="宋体" w:hAnsi="宋体"/>
          <w:sz w:val="24"/>
          <w:szCs w:val="28"/>
          <w:highlight w:val="none"/>
        </w:rPr>
      </w:pPr>
      <w:r>
        <w:rPr>
          <w:rFonts w:hint="eastAsia" w:ascii="宋体" w:hAnsi="宋体"/>
          <w:sz w:val="24"/>
          <w:szCs w:val="28"/>
          <w:highlight w:val="none"/>
        </w:rPr>
        <w:t xml:space="preserve">12.2 </w:t>
      </w:r>
      <w:bookmarkStart w:id="29" w:name="OLE_LINK31"/>
      <w:r>
        <w:rPr>
          <w:rFonts w:hint="eastAsia" w:ascii="宋体" w:hAnsi="宋体"/>
          <w:sz w:val="24"/>
          <w:szCs w:val="28"/>
          <w:highlight w:val="none"/>
        </w:rPr>
        <w:t xml:space="preserve">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29"/>
      <w:r>
        <w:rPr>
          <w:rFonts w:ascii="宋体" w:hAnsi="宋体"/>
          <w:sz w:val="24"/>
          <w:szCs w:val="28"/>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13、响应文件的递交</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highlight w:val="none"/>
        </w:rPr>
      </w:r>
      <w:bookmarkStart w:id="30" w:name="OLE_LINK103"/>
      <w:r>
        <w:rPr>
          <w:rFonts w:hint="eastAsia" w:ascii="宋体" w:hAnsi="宋体"/>
          <w:bCs/>
          <w:sz w:val="24"/>
          <w:szCs w:val="24"/>
          <w:highlight w:val="none"/>
        </w:rPr>
        <w:t xml:space="preserve">13.1 供应商应在磋商文件规定</w:t>
      </w:r>
      <w:bookmarkStart w:id="31" w:name="OLE_LINK104"/>
      <w:r>
        <w:rPr>
          <w:rFonts w:hint="eastAsia" w:ascii="宋体" w:hAnsi="宋体"/>
          <w:bCs/>
          <w:sz w:val="24"/>
          <w:szCs w:val="24"/>
          <w:highlight w:val="none"/>
        </w:rPr>
        <w:t xml:space="preserve">的提交响应文件截止时间之前，将响应文件及相关资料送达磋商文件指定地点，并递交给采购人或采购代理机构现场工作人员。</w:t>
      </w:r>
      <w:bookmarkEnd w:id="31"/>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highlight w:val="none"/>
        </w:rPr>
      </w:r>
      <w:bookmarkEnd w:id="30"/>
      <w:r>
        <w:rPr>
          <w:rFonts w:hint="eastAsia" w:ascii="宋体" w:hAnsi="宋体"/>
          <w:b/>
          <w:sz w:val="24"/>
          <w:szCs w:val="24"/>
          <w:highlight w:val="none"/>
        </w:rPr>
        <w:t xml:space="preserve">14、有下列情形之一的响应文件将被拒收</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14.1 在磋商文件要求提交响应文件的截止时间之后送达的；</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14.2 </w:t>
      </w:r>
      <w:r>
        <w:rPr>
          <w:rFonts w:hint="eastAsia" w:ascii="宋体" w:hAnsi="宋体" w:cs="宋体"/>
          <w:sz w:val="24"/>
          <w:szCs w:val="24"/>
          <w:highlight w:val="none"/>
        </w:rPr>
        <w:t xml:space="preserve">未按照磋商文件要求密封的。</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15、响应文件的有效期</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响应文件的有效期为提交响应文件截止之日起的60天（含提交当日）。在特殊情况下，采购人、采购代理机构可与供应商协商延长响应文件的有效期。</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16、响应文件的退还</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16.1 </w:t>
      </w:r>
      <w:bookmarkStart w:id="32" w:name="OLE_LINK272"/>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后，采购人和</w:t>
      </w:r>
      <w:bookmarkEnd w:id="32"/>
      <w:r>
        <w:rPr>
          <w:rFonts w:hint="eastAsia" w:ascii="宋体" w:hAnsi="宋体"/>
          <w:bCs/>
          <w:sz w:val="24"/>
          <w:szCs w:val="24"/>
          <w:highlight w:val="none"/>
        </w:rPr>
        <w:t xml:space="preserve">采购代理机构对所有供应商的响应文件一律不予退还。</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17、响应文件的</w:t>
      </w:r>
      <w:r>
        <w:rPr>
          <w:rFonts w:hint="eastAsia" w:ascii="宋体" w:hAnsi="宋体"/>
          <w:b/>
          <w:sz w:val="24"/>
          <w:szCs w:val="24"/>
          <w:highlight w:val="none"/>
          <w:lang w:val="zh-CN"/>
        </w:rPr>
        <w:t xml:space="preserve">补充、修改或撤回</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17</w:t>
      </w:r>
      <w:r>
        <w:rPr>
          <w:rFonts w:hint="eastAsia" w:ascii="宋体" w:hAnsi="宋体"/>
          <w:bCs/>
          <w:sz w:val="24"/>
          <w:szCs w:val="24"/>
          <w:highlight w:val="none"/>
          <w:lang w:val="zh-CN"/>
        </w:rPr>
        <w:t xml:space="preserve">.1 供应商在提交响应文件截止时间前，可以对所递交的响应文件进行</w:t>
      </w:r>
      <w:bookmarkStart w:id="33" w:name="OLE_LINK12"/>
      <w:r>
        <w:rPr>
          <w:rFonts w:hint="eastAsia" w:ascii="宋体" w:hAnsi="宋体"/>
          <w:bCs/>
          <w:sz w:val="24"/>
          <w:szCs w:val="24"/>
          <w:highlight w:val="none"/>
          <w:lang w:val="zh-CN"/>
        </w:rPr>
        <w:t xml:space="preserve">补充、修改或撤回</w:t>
      </w:r>
      <w:bookmarkEnd w:id="33"/>
      <w:r>
        <w:rPr>
          <w:rFonts w:hint="eastAsia" w:ascii="宋体" w:hAnsi="宋体"/>
          <w:bCs/>
          <w:sz w:val="24"/>
          <w:szCs w:val="24"/>
          <w:highlight w:val="none"/>
          <w:lang w:val="zh-CN"/>
        </w:rPr>
        <w:t xml:space="preserve">，并书面通知采购人或者采购代理机构。补充、修改的内容应当按照磋商文件要求签署、盖章、密封后，并作为响应文件的组成部分。</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17.2 在提交响应文件截止时间之后，采购人、采购代理机构、磋商小组不接受供应商主动对其响应文件做任何补充、修改。</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18、</w:t>
      </w:r>
      <w:r>
        <w:rPr>
          <w:rFonts w:hint="eastAsia" w:ascii="宋体" w:hAnsi="宋体"/>
          <w:b/>
          <w:sz w:val="24"/>
          <w:szCs w:val="24"/>
          <w:highlight w:val="none"/>
          <w:lang w:val="zh-CN"/>
        </w:rPr>
        <w:t xml:space="preserve">无效报价的确认</w:t>
      </w:r>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供应商有下列情况之一者，其报价无效：</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响应文件未按磋商文件</w:t>
      </w:r>
      <w:r>
        <w:rPr>
          <w:rFonts w:hint="eastAsia" w:ascii="宋体" w:hAnsi="宋体"/>
          <w:bCs/>
          <w:sz w:val="24"/>
          <w:szCs w:val="24"/>
          <w:highlight w:val="none"/>
        </w:rPr>
        <w:t xml:space="preserve">给定格式如实填写（编写）的或未按</w:t>
      </w:r>
      <w:r>
        <w:rPr>
          <w:rFonts w:hint="eastAsia" w:ascii="宋体" w:hAnsi="宋体" w:cs="宋体"/>
          <w:sz w:val="24"/>
          <w:szCs w:val="24"/>
          <w:highlight w:val="none"/>
        </w:rPr>
        <w:t xml:space="preserve">要求签署、盖章的；</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不具备磋商文件报价邀请函中“2.1供应商参加本次政府采购活动</w:t>
      </w:r>
      <w:r>
        <w:rPr>
          <w:rFonts w:hint="eastAsia" w:ascii="宋体" w:hAnsi="宋体" w:cs="宋体"/>
          <w:sz w:val="24"/>
          <w:szCs w:val="24"/>
          <w:highlight w:val="none"/>
          <w:lang w:val="zh-CN"/>
        </w:rPr>
        <w:t xml:space="preserve">应具备的资格条件</w:t>
      </w:r>
      <w:r>
        <w:rPr>
          <w:rFonts w:hint="eastAsia" w:ascii="宋体" w:hAnsi="宋体" w:cs="宋体"/>
          <w:sz w:val="24"/>
          <w:szCs w:val="24"/>
          <w:highlight w:val="none"/>
        </w:rPr>
        <w:t xml:space="preserve">”</w:t>
      </w:r>
      <w:r>
        <w:rPr>
          <w:rFonts w:hint="eastAsia" w:ascii="宋体" w:hAnsi="宋体"/>
          <w:bCs/>
          <w:sz w:val="24"/>
          <w:szCs w:val="24"/>
          <w:highlight w:val="none"/>
          <w:lang w:val="zh-CN"/>
        </w:rPr>
        <w:t xml:space="preserve">或未按磋商文件规定的要求提供资格证明文件的；</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bCs/>
          <w:sz w:val="24"/>
          <w:szCs w:val="24"/>
          <w:highlight w:val="none"/>
        </w:rPr>
      </w:pPr>
      <w:r>
        <w:rPr>
          <w:rFonts w:hint="eastAsia" w:ascii="宋体" w:hAnsi="宋体"/>
          <w:bCs/>
          <w:sz w:val="24"/>
          <w:szCs w:val="24"/>
          <w:highlight w:val="none"/>
        </w:rPr>
        <w:t xml:space="preserve">响应文件中有磋商文件未允许提供的选择性内容的</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响应文件含有采购人不能接受的附加条件的；</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lang w:val="zh-CN"/>
        </w:rPr>
        <w:t xml:space="preserve">报价</w:t>
      </w:r>
      <w:r>
        <w:rPr>
          <w:rFonts w:hint="eastAsia" w:ascii="宋体" w:hAnsi="宋体" w:cs="宋体"/>
          <w:sz w:val="24"/>
          <w:szCs w:val="24"/>
          <w:highlight w:val="none"/>
        </w:rPr>
        <w:t xml:space="preserve">超过磋商文件中规定的预算金额或者最高限价的</w:t>
      </w:r>
      <w:r>
        <w:rPr>
          <w:rFonts w:hint="eastAsia" w:ascii="宋体" w:hAnsi="宋体" w:cs="宋体"/>
          <w:sz w:val="24"/>
          <w:szCs w:val="24"/>
          <w:highlight w:val="none"/>
          <w:lang w:val="zh-CN"/>
        </w:rPr>
        <w:t xml:space="preserve">；</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lang w:val="zh-CN"/>
        </w:rPr>
        <w:t xml:space="preserve">响应文件报价</w:t>
      </w:r>
      <w:r>
        <w:rPr>
          <w:rFonts w:hint="eastAsia" w:ascii="宋体" w:hAnsi="宋体" w:cs="宋体"/>
          <w:sz w:val="24"/>
          <w:szCs w:val="24"/>
          <w:highlight w:val="none"/>
        </w:rPr>
        <w:t xml:space="preserve">出现前后不一致，且供应商拒绝修正的；</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rPr>
        <w:t xml:space="preserve">磋商小组认为供应商的报价明显低于其他通过符合性审查供应商的报价，有可能影响产品质量或者不能诚信履约，且供应商不能证明其报价合理性的；</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bCs/>
          <w:sz w:val="24"/>
          <w:szCs w:val="24"/>
          <w:highlight w:val="none"/>
        </w:rPr>
        <w:t xml:space="preserve">属于报价邀请函2.3拒绝参加本次采购活动供应商的；</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rPr>
        <w:t xml:space="preserve">已提交响应文件的供应商，在提交最后报价之前，退出磋商的；</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rPr>
        <w:t xml:space="preserve">与其他供应商串通报价的，包括但不限于以下几种情况：</w:t>
      </w:r>
      <w:r>
        <w:rPr>
          <w:rFonts w:ascii="宋体" w:hAnsi="宋体" w:cs="宋体"/>
          <w:sz w:val="24"/>
          <w:szCs w:val="24"/>
          <w:highlight w:val="none"/>
          <w:lang w:val="zh-CN"/>
        </w:rPr>
      </w:r>
      <w:r>
        <w:rPr>
          <w:highlight w:val="none"/>
        </w:rPr>
      </w:r>
    </w:p>
    <w:p>
      <w:pPr>
        <w:pStyle w:val="771"/>
        <w:numPr>
          <w:ilvl w:val="0"/>
          <w:numId w:val="7"/>
        </w:numPr>
        <w:ind w:firstLine="840"/>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numPr>
          <w:ilvl w:val="0"/>
          <w:numId w:val="7"/>
        </w:numPr>
        <w:ind w:firstLine="840"/>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numPr>
          <w:ilvl w:val="0"/>
          <w:numId w:val="7"/>
        </w:numPr>
        <w:ind w:firstLine="840"/>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numPr>
          <w:ilvl w:val="0"/>
          <w:numId w:val="7"/>
        </w:numPr>
        <w:ind w:firstLine="840"/>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numPr>
          <w:ilvl w:val="0"/>
          <w:numId w:val="7"/>
        </w:numPr>
        <w:ind w:firstLine="840"/>
        <w:spacing w:line="360" w:lineRule="auto"/>
        <w:tabs>
          <w:tab w:val="left" w:pos="425" w:leader="none"/>
        </w:tabs>
        <w:rPr>
          <w:rFonts w:ascii="宋体" w:hAnsi="宋体"/>
          <w:bCs/>
          <w:sz w:val="24"/>
          <w:szCs w:val="24"/>
          <w:highlight w:val="none"/>
        </w:rPr>
      </w:pPr>
      <w:r>
        <w:rPr>
          <w:rFonts w:hint="eastAsia" w:ascii="宋体" w:hAnsi="宋体" w:cs="宋体"/>
          <w:sz w:val="24"/>
          <w:szCs w:val="24"/>
          <w:highlight w:val="none"/>
        </w:rPr>
        <w:t xml:space="preserve">不同供应商的响应文件相互混装</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highlight w:val="none"/>
        </w:rPr>
      </w:r>
      <w:bookmarkStart w:id="34" w:name="OLE_LINK134"/>
      <w:r>
        <w:rPr>
          <w:rFonts w:hint="eastAsia" w:ascii="宋体" w:hAnsi="宋体" w:cs="宋体"/>
          <w:sz w:val="24"/>
          <w:szCs w:val="24"/>
          <w:highlight w:val="none"/>
          <w:lang w:val="zh-CN"/>
        </w:rPr>
        <w:t xml:space="preserve">提供虚假材料</w:t>
      </w:r>
      <w:bookmarkStart w:id="35" w:name="OLE_LINK137"/>
      <w:r>
        <w:rPr>
          <w:rFonts w:hint="eastAsia" w:ascii="宋体" w:hAnsi="宋体" w:cs="宋体"/>
          <w:sz w:val="24"/>
          <w:szCs w:val="24"/>
          <w:highlight w:val="none"/>
          <w:lang w:val="zh-CN"/>
        </w:rPr>
        <w:t xml:space="preserve">（含虚假承诺）</w:t>
      </w:r>
      <w:bookmarkEnd w:id="35"/>
      <w:r>
        <w:rPr>
          <w:rFonts w:hint="eastAsia" w:ascii="宋体" w:hAnsi="宋体" w:cs="宋体"/>
          <w:sz w:val="24"/>
          <w:szCs w:val="24"/>
          <w:highlight w:val="none"/>
          <w:lang w:val="zh-CN"/>
        </w:rPr>
        <w:t xml:space="preserve">的</w:t>
      </w:r>
      <w:bookmarkEnd w:id="34"/>
      <w:r>
        <w:rPr>
          <w:rFonts w:hint="eastAsia" w:ascii="宋体" w:hAnsi="宋体" w:cs="宋体"/>
          <w:sz w:val="24"/>
          <w:szCs w:val="24"/>
          <w:highlight w:val="none"/>
          <w:lang w:val="zh-CN"/>
        </w:rPr>
        <w:t xml:space="preserve">；</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cs="宋体"/>
          <w:sz w:val="24"/>
          <w:szCs w:val="24"/>
          <w:highlight w:val="none"/>
        </w:rPr>
      </w:pPr>
      <w:r>
        <w:rPr>
          <w:rFonts w:hint="eastAsia" w:ascii="宋体" w:hAnsi="宋体" w:cs="宋体"/>
          <w:sz w:val="24"/>
          <w:szCs w:val="24"/>
          <w:highlight w:val="none"/>
          <w:lang w:val="zh-CN"/>
        </w:rPr>
        <w:t xml:space="preserve">响应文件内容不全、自相矛盾或不符合法律法规和磋商文件中规定的其它实质性要求的；</w:t>
      </w:r>
      <w:r>
        <w:rPr>
          <w:rFonts w:ascii="宋体" w:hAnsi="宋体" w:cs="宋体"/>
          <w:sz w:val="24"/>
          <w:szCs w:val="24"/>
          <w:highlight w:val="none"/>
          <w:lang w:val="zh-CN"/>
        </w:rPr>
      </w:r>
      <w:r>
        <w:rPr>
          <w:highlight w:val="none"/>
        </w:rPr>
      </w:r>
    </w:p>
    <w:p>
      <w:pPr>
        <w:pStyle w:val="771"/>
        <w:numPr>
          <w:ilvl w:val="0"/>
          <w:numId w:val="6"/>
        </w:numPr>
        <w:spacing w:line="360" w:lineRule="auto"/>
        <w:tabs>
          <w:tab w:val="left" w:pos="425" w:leader="none"/>
        </w:tabs>
        <w:rPr>
          <w:rFonts w:ascii="宋体" w:hAnsi="宋体"/>
          <w:sz w:val="24"/>
          <w:szCs w:val="28"/>
          <w:highlight w:val="none"/>
        </w:rPr>
      </w:pPr>
      <w:r>
        <w:rPr>
          <w:rFonts w:hint="eastAsia" w:ascii="宋体" w:hAnsi="宋体" w:cs="宋体"/>
          <w:sz w:val="24"/>
          <w:szCs w:val="24"/>
          <w:highlight w:val="none"/>
          <w:lang w:val="zh-CN"/>
        </w:rPr>
        <w:t xml:space="preserve">法律、法规和磋商文件规定的其他无效情形。</w:t>
      </w:r>
      <w:r>
        <w:rPr>
          <w:rFonts w:ascii="宋体" w:hAnsi="宋体"/>
          <w:sz w:val="24"/>
          <w:szCs w:val="28"/>
          <w:highlight w:val="none"/>
        </w:rPr>
      </w:r>
      <w:r>
        <w:rPr>
          <w:highlight w:val="none"/>
        </w:rPr>
      </w:r>
    </w:p>
    <w:p>
      <w:pPr>
        <w:pStyle w:val="771"/>
        <w:ind w:left="420"/>
        <w:spacing w:line="360" w:lineRule="auto"/>
        <w:rPr>
          <w:rFonts w:ascii="宋体" w:hAnsi="宋体"/>
          <w:b/>
          <w:sz w:val="24"/>
          <w:szCs w:val="24"/>
          <w:highlight w:val="none"/>
        </w:rPr>
      </w:pPr>
      <w:r>
        <w:rPr>
          <w:rFonts w:hint="eastAsia" w:ascii="宋体" w:hAnsi="宋体"/>
          <w:b/>
          <w:sz w:val="24"/>
          <w:szCs w:val="24"/>
          <w:highlight w:val="none"/>
        </w:rPr>
        <w:t xml:space="preserve">四、</w:t>
      </w:r>
      <w:bookmarkStart w:id="36" w:name="OLE_LINK21"/>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bookmarkEnd w:id="36"/>
      <w:r>
        <w:rPr>
          <w:rFonts w:ascii="宋体" w:hAnsi="宋体"/>
          <w:b/>
          <w:sz w:val="24"/>
          <w:szCs w:val="24"/>
          <w:highlight w:val="none"/>
        </w:rPr>
      </w:r>
      <w:r>
        <w:rPr>
          <w:highlight w:val="none"/>
        </w:rPr>
      </w:r>
    </w:p>
    <w:p>
      <w:pPr>
        <w:pStyle w:val="771"/>
        <w:ind w:firstLine="470"/>
        <w:spacing w:line="360" w:lineRule="auto"/>
        <w:rPr>
          <w:rFonts w:ascii="宋体" w:hAnsi="宋体"/>
          <w:bCs/>
          <w:sz w:val="24"/>
          <w:szCs w:val="24"/>
          <w:highlight w:val="none"/>
        </w:rPr>
      </w:pPr>
      <w:r>
        <w:rPr>
          <w:rFonts w:hint="eastAsia" w:ascii="宋体" w:hAnsi="宋体"/>
          <w:bCs/>
          <w:sz w:val="24"/>
          <w:szCs w:val="24"/>
          <w:highlight w:val="none"/>
        </w:rPr>
        <w:t xml:space="preserve">19、本项目不接受联合体，不接受成交后分包。</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19.1、联合体</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highlight w:val="none"/>
        </w:rPr>
      </w:r>
      <w:bookmarkStart w:id="37" w:name="OLE_LINK275"/>
      <w:r>
        <w:rPr>
          <w:rFonts w:hint="eastAsia" w:ascii="宋体" w:hAnsi="宋体"/>
          <w:bCs/>
          <w:sz w:val="24"/>
          <w:szCs w:val="24"/>
          <w:highlight w:val="none"/>
          <w:lang w:val="zh-CN"/>
        </w:rPr>
        <w:t xml:space="preserve">两个以上的自然人、法人或者其他组织可以组成一个联合体，以一个供应商的身份共同参加政府采购。</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highlight w:val="none"/>
        </w:rPr>
      </w:r>
      <w:bookmarkStart w:id="38" w:name="OLE_LINK165"/>
      <w:r>
        <w:rPr>
          <w:rFonts w:hint="eastAsia" w:ascii="宋体" w:hAnsi="宋体"/>
          <w:bCs/>
          <w:sz w:val="24"/>
          <w:szCs w:val="24"/>
          <w:highlight w:val="none"/>
          <w:lang w:val="zh-CN"/>
        </w:rPr>
        <w:t xml:space="preserve">供应商如为联合体的，联合体各方应按磋商文件提供的格式签</w:t>
      </w:r>
      <w:bookmarkStart w:id="39" w:name="OLE_LINK199"/>
      <w:r>
        <w:rPr>
          <w:rFonts w:hint="eastAsia" w:ascii="宋体" w:hAnsi="宋体"/>
          <w:bCs/>
          <w:sz w:val="24"/>
          <w:szCs w:val="24"/>
          <w:highlight w:val="none"/>
          <w:lang w:val="zh-CN"/>
        </w:rPr>
        <w:t xml:space="preserve">订联合体协议书</w:t>
      </w:r>
      <w:bookmarkEnd w:id="39"/>
      <w:r>
        <w:rPr>
          <w:rFonts w:hint="eastAsia" w:ascii="宋体" w:hAnsi="宋体"/>
          <w:bCs/>
          <w:sz w:val="24"/>
          <w:szCs w:val="24"/>
          <w:highlight w:val="none"/>
          <w:lang w:val="zh-CN"/>
        </w:rPr>
        <w:t xml:space="preserve">，明确联合体主体单位和各方的权利义务。</w:t>
      </w:r>
      <w:bookmarkStart w:id="40" w:name="OLE_LINK127"/>
      <w:r>
        <w:rPr>
          <w:rFonts w:hint="eastAsia" w:ascii="宋体" w:hAnsi="宋体"/>
          <w:bCs/>
          <w:sz w:val="24"/>
          <w:szCs w:val="24"/>
          <w:highlight w:val="none"/>
          <w:lang w:val="zh-CN"/>
        </w:rPr>
        <w:t xml:space="preserve">响应文件中其他地方须要供应商签名或盖章的，只需主体单位进行签名或盖章。</w:t>
      </w:r>
      <w:bookmarkEnd w:id="38"/>
      <w:r>
        <w:rPr>
          <w:highlight w:val="none"/>
        </w:rPr>
      </w:r>
      <w:bookmarkEnd w:id="40"/>
      <w:r>
        <w:rPr>
          <w:highlight w:val="none"/>
        </w:rPr>
      </w:r>
      <w:bookmarkStart w:id="41" w:name="OLE_LINK63"/>
      <w:r>
        <w:rPr>
          <w:highlight w:val="none"/>
        </w:rPr>
      </w:r>
      <w:bookmarkStart w:id="42" w:name="OLE_LINK166"/>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以联合体形式参加投标的</w:t>
      </w:r>
      <w:bookmarkEnd w:id="41"/>
      <w:r>
        <w:rPr>
          <w:rFonts w:hint="eastAsia" w:ascii="宋体" w:hAnsi="宋体"/>
          <w:bCs/>
          <w:sz w:val="24"/>
          <w:szCs w:val="24"/>
          <w:highlight w:val="none"/>
          <w:lang w:val="zh-CN"/>
        </w:rPr>
        <w:t xml:space="preserve">，参加联合体的供应商均应当具备《中华人民共和国政府采购法》第二十二条规定的条件；联合体中有同类资质的供应商按照联合体分工承担相同工作的，按照资质等级较低的供应商确定资质等级；</w:t>
      </w:r>
      <w:bookmarkStart w:id="43" w:name="OLE_LINK128"/>
      <w:r>
        <w:rPr>
          <w:rFonts w:hint="eastAsia" w:ascii="宋体" w:hAnsi="宋体"/>
          <w:bCs/>
          <w:sz w:val="24"/>
          <w:szCs w:val="24"/>
          <w:highlight w:val="none"/>
          <w:lang w:val="zh-CN"/>
        </w:rPr>
        <w:t xml:space="preserve">联合体成员存在不良信用记录的，视同联合体存在不良信用记录。</w:t>
      </w:r>
      <w:bookmarkEnd w:id="42"/>
      <w:r>
        <w:rPr>
          <w:highlight w:val="none"/>
        </w:rPr>
      </w:r>
      <w:bookmarkEnd w:id="43"/>
      <w:r>
        <w:rPr>
          <w:rFonts w:ascii="宋体" w:hAnsi="宋体"/>
          <w:bCs/>
          <w:sz w:val="24"/>
          <w:szCs w:val="24"/>
          <w:highlight w:val="none"/>
          <w:lang w:val="zh-CN"/>
        </w:rPr>
      </w:r>
      <w:r>
        <w:rPr>
          <w:highlight w:val="none"/>
        </w:rPr>
      </w:r>
    </w:p>
    <w:p>
      <w:pPr>
        <w:pStyle w:val="771"/>
        <w:ind w:firstLine="480"/>
        <w:spacing w:line="360" w:lineRule="auto"/>
        <w:rPr>
          <w:highlight w:val="none"/>
        </w:rPr>
      </w:pPr>
      <w:r>
        <w:rPr>
          <w:rFonts w:hint="eastAsia" w:ascii="宋体" w:hAnsi="宋体"/>
          <w:bCs/>
          <w:sz w:val="24"/>
          <w:szCs w:val="24"/>
          <w:highlight w:val="none"/>
          <w:lang w:val="zh-CN"/>
        </w:rPr>
        <w:t xml:space="preserve">以联合体形式参加政府采购活动的，联合体各方不得再单独参加或者与其他供应商另外组成联合体参加同一合同项下的政府采购活动，否则相关投标将被认定为无效投标。</w:t>
      </w:r>
      <w:bookmarkEnd w:id="37"/>
      <w:r>
        <w:rPr>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五、采购活动</w:t>
      </w:r>
      <w:r>
        <w:rPr>
          <w:rFonts w:ascii="宋体" w:hAnsi="宋体"/>
          <w:b/>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20、采购活动</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20.1 </w:t>
      </w:r>
      <w:r>
        <w:rPr>
          <w:rFonts w:hint="eastAsia" w:ascii="宋体" w:hAnsi="宋体"/>
          <w:bCs/>
          <w:sz w:val="24"/>
          <w:szCs w:val="24"/>
          <w:highlight w:val="none"/>
          <w:lang w:val="zh-CN"/>
        </w:rPr>
        <w:t xml:space="preserve">采购人按磋商文件规定的时间在</w:t>
      </w:r>
      <w:r>
        <w:rPr>
          <w:rFonts w:hint="eastAsia" w:ascii="宋体" w:hAnsi="宋体"/>
          <w:b/>
          <w:sz w:val="24"/>
          <w:szCs w:val="24"/>
          <w:highlight w:val="none"/>
          <w:lang w:val="zh-CN"/>
        </w:rPr>
        <w:t xml:space="preserve">江苏嘉朗工程建设项目管理有限公司</w:t>
      </w:r>
      <w:r>
        <w:rPr>
          <w:rFonts w:hint="eastAsia" w:ascii="宋体" w:hAnsi="宋体"/>
          <w:bCs/>
          <w:sz w:val="24"/>
          <w:szCs w:val="24"/>
          <w:highlight w:val="none"/>
          <w:lang w:val="zh-CN"/>
        </w:rPr>
        <w:t xml:space="preserve">组织采购活动。</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highlight w:val="none"/>
        </w:rPr>
      </w:r>
      <w:bookmarkStart w:id="44" w:name="OLE_LINK35"/>
      <w:r>
        <w:rPr>
          <w:rFonts w:hint="eastAsia" w:ascii="宋体" w:hAnsi="宋体"/>
          <w:bCs/>
          <w:sz w:val="24"/>
          <w:szCs w:val="24"/>
          <w:highlight w:val="none"/>
        </w:rPr>
        <w:t xml:space="preserve">21.1 具体评审事务由采购人依法组建的磋商小组负责。 </w:t>
      </w:r>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highlight w:val="none"/>
        </w:rPr>
      </w:r>
      <w:bookmarkStart w:id="45" w:name="OLE_LINK98"/>
      <w:r>
        <w:rPr>
          <w:rFonts w:hint="eastAsia" w:ascii="宋体" w:hAnsi="宋体"/>
          <w:bCs/>
          <w:sz w:val="24"/>
          <w:szCs w:val="24"/>
          <w:highlight w:val="none"/>
        </w:rPr>
        <w:t xml:space="preserve">21.2</w:t>
      </w:r>
      <w:bookmarkEnd w:id="45"/>
      <w:r>
        <w:rPr>
          <w:rFonts w:hint="eastAsia" w:ascii="宋体" w:hAnsi="宋体"/>
          <w:bCs/>
          <w:sz w:val="24"/>
          <w:szCs w:val="24"/>
          <w:highlight w:val="none"/>
        </w:rPr>
        <w:t xml:space="preserve"> </w:t>
      </w:r>
      <w:bookmarkStart w:id="46" w:name="OLE_LINK99"/>
      <w:r>
        <w:rPr>
          <w:rFonts w:hint="eastAsia" w:ascii="宋体" w:hAnsi="宋体"/>
          <w:bCs/>
          <w:sz w:val="24"/>
          <w:szCs w:val="24"/>
          <w:highlight w:val="none"/>
        </w:rPr>
        <w:t xml:space="preserve">磋商小组</w:t>
      </w:r>
      <w:bookmarkEnd w:id="46"/>
      <w:r>
        <w:rPr>
          <w:rFonts w:hint="eastAsia" w:ascii="宋体" w:hAnsi="宋体"/>
          <w:bCs/>
          <w:sz w:val="24"/>
          <w:szCs w:val="24"/>
          <w:highlight w:val="none"/>
        </w:rPr>
        <w:t xml:space="preserve">按照磋商文件的要求对供应商进行资格性及符合性审查。</w:t>
      </w:r>
      <w:r>
        <w:rPr>
          <w:rFonts w:ascii="宋体" w:hAnsi="宋体"/>
          <w:bCs/>
          <w:sz w:val="24"/>
          <w:szCs w:val="24"/>
          <w:highlight w:val="none"/>
        </w:rPr>
      </w:r>
      <w:r>
        <w:rPr>
          <w:highlight w:val="none"/>
        </w:rPr>
      </w:r>
    </w:p>
    <w:p>
      <w:pPr>
        <w:pStyle w:val="771"/>
        <w:ind w:firstLine="480"/>
        <w:spacing w:line="360" w:lineRule="auto"/>
        <w:rPr>
          <w:rFonts w:ascii="宋体" w:hAnsi="宋体" w:cs="宋体"/>
          <w:sz w:val="24"/>
          <w:szCs w:val="24"/>
          <w:highlight w:val="none"/>
        </w:rPr>
      </w:pPr>
      <w:r>
        <w:rPr>
          <w:highlight w:val="none"/>
        </w:rPr>
      </w:r>
      <w:bookmarkStart w:id="47" w:name="OLE_LINK107"/>
      <w:r>
        <w:rPr>
          <w:rFonts w:hint="eastAsia" w:ascii="宋体" w:hAnsi="宋体"/>
          <w:bCs/>
          <w:sz w:val="24"/>
          <w:szCs w:val="24"/>
          <w:highlight w:val="none"/>
        </w:rPr>
        <w:t xml:space="preserve">21.2.1 </w:t>
      </w:r>
      <w:r>
        <w:rPr>
          <w:rFonts w:hint="eastAsia" w:ascii="宋体" w:hAnsi="宋体" w:cs="宋体"/>
          <w:sz w:val="24"/>
          <w:szCs w:val="24"/>
          <w:highlight w:val="none"/>
        </w:rPr>
        <w:t xml:space="preserve">按照本须知“9、响应文件的组成”中“（3）资格证明文件”的要求依法对供应商的资格进行审查。</w:t>
      </w:r>
      <w:r>
        <w:rPr>
          <w:rFonts w:ascii="宋体" w:hAnsi="宋体" w:cs="宋体"/>
          <w:sz w:val="24"/>
          <w:szCs w:val="24"/>
          <w:highlight w:val="none"/>
        </w:rPr>
      </w:r>
      <w:r>
        <w:rPr>
          <w:highlight w:val="none"/>
        </w:rPr>
      </w:r>
    </w:p>
    <w:p>
      <w:pPr>
        <w:pStyle w:val="771"/>
        <w:ind w:firstLine="480"/>
        <w:spacing w:line="360" w:lineRule="auto"/>
        <w:rPr>
          <w:rFonts w:ascii="宋体" w:hAnsi="宋体" w:cs="宋体"/>
          <w:sz w:val="24"/>
          <w:szCs w:val="24"/>
          <w:highlight w:val="none"/>
        </w:rPr>
      </w:pPr>
      <w:r>
        <w:rPr>
          <w:rFonts w:hint="eastAsia" w:ascii="宋体" w:hAnsi="宋体"/>
          <w:bCs/>
          <w:sz w:val="24"/>
          <w:szCs w:val="24"/>
          <w:highlight w:val="none"/>
        </w:rPr>
        <w:t xml:space="preserve">21.2</w:t>
      </w:r>
      <w:r>
        <w:rPr>
          <w:rFonts w:hint="eastAsia" w:ascii="宋体" w:hAnsi="宋体" w:cs="宋体"/>
          <w:sz w:val="24"/>
          <w:szCs w:val="24"/>
          <w:highlight w:val="none"/>
        </w:rPr>
        <w:t xml:space="preserve">.2 信用查询。</w:t>
      </w:r>
      <w:r>
        <w:rPr>
          <w:rFonts w:ascii="宋体" w:hAnsi="宋体" w:cs="宋体"/>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cs="宋体"/>
          <w:sz w:val="24"/>
          <w:szCs w:val="24"/>
          <w:highlight w:val="none"/>
        </w:rPr>
        <w:t xml:space="preserve">① 查询时间：</w:t>
      </w:r>
      <w:r>
        <w:rPr>
          <w:rFonts w:hint="eastAsia" w:ascii="宋体" w:hAnsi="宋体"/>
          <w:bCs/>
          <w:sz w:val="24"/>
          <w:szCs w:val="24"/>
          <w:highlight w:val="none"/>
        </w:rPr>
        <w:t xml:space="preserve">磋商小组将在评审环节查询供应商的信用记录，</w:t>
      </w:r>
      <w:r>
        <w:rPr>
          <w:rFonts w:hint="eastAsia" w:ascii="宋体" w:hAnsi="宋体" w:cs="宋体"/>
          <w:sz w:val="24"/>
          <w:szCs w:val="24"/>
          <w:highlight w:val="none"/>
        </w:rPr>
        <w:t xml:space="preserve">供应商存在不良信用记录的，其报价将被认定为报价无效。</w:t>
      </w:r>
      <w:r>
        <w:rPr>
          <w:rFonts w:ascii="宋体" w:hAnsi="宋体"/>
          <w:bCs/>
          <w:sz w:val="24"/>
          <w:szCs w:val="24"/>
          <w:highlight w:val="none"/>
        </w:rPr>
      </w:r>
      <w:r>
        <w:rPr>
          <w:highlight w:val="none"/>
        </w:rPr>
      </w:r>
    </w:p>
    <w:p>
      <w:pPr>
        <w:pStyle w:val="77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② 不良信用记录指：</w:t>
      </w:r>
      <w:bookmarkStart w:id="48" w:name="OLE_LINK285"/>
      <w:r>
        <w:rPr>
          <w:rFonts w:hint="eastAsia" w:ascii="宋体" w:hAnsi="宋体" w:cs="宋体"/>
          <w:sz w:val="24"/>
          <w:szCs w:val="24"/>
          <w:highlight w:val="none"/>
        </w:rPr>
        <w:t xml:space="preserve">按照</w:t>
      </w:r>
      <w:r>
        <w:rPr>
          <w:rFonts w:ascii="宋体" w:hAnsi="宋体" w:cs="宋体"/>
          <w:sz w:val="24"/>
          <w:szCs w:val="24"/>
          <w:highlight w:val="none"/>
          <w:lang w:bidi="ar"/>
        </w:rPr>
        <w:t xml:space="preserve">《财政部关于在政府采购活动中查询及使用信用记录有关问题的通知》</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财库〔2016〕125号</w:t>
      </w:r>
      <w:r>
        <w:rPr>
          <w:rFonts w:hint="eastAsia" w:ascii="宋体" w:hAnsi="宋体" w:cs="宋体"/>
          <w:sz w:val="24"/>
          <w:szCs w:val="24"/>
          <w:highlight w:val="none"/>
          <w:lang w:bidi="ar"/>
        </w:rPr>
        <w:t xml:space="preserve">）要求，</w:t>
      </w:r>
      <w:bookmarkEnd w:id="48"/>
      <w:r>
        <w:rPr>
          <w:rFonts w:hint="eastAsia" w:ascii="宋体" w:hAnsi="宋体" w:cs="宋体"/>
          <w:sz w:val="24"/>
          <w:szCs w:val="24"/>
          <w:highlight w:val="none"/>
          <w:lang w:val="zh-CN"/>
        </w:rPr>
        <w:t xml:space="preserve">在</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信用中国</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网站</w:t>
      </w:r>
      <w:r>
        <w:rPr>
          <w:rFonts w:hint="eastAsia" w:ascii="宋体" w:hAnsi="宋体" w:cs="宋体"/>
          <w:sz w:val="24"/>
          <w:szCs w:val="24"/>
          <w:highlight w:val="none"/>
        </w:rPr>
        <w:t xml:space="preserve">（www.creditchina.gov.cn）</w:t>
      </w:r>
      <w:r>
        <w:rPr>
          <w:rFonts w:hint="eastAsia" w:ascii="宋体" w:hAnsi="宋体" w:cs="宋体"/>
          <w:sz w:val="24"/>
          <w:szCs w:val="24"/>
          <w:highlight w:val="none"/>
          <w:lang w:val="zh-CN"/>
        </w:rPr>
        <w:t xml:space="preserve">被列入失信执行人、重大税收违法案件当事人名单、政府采购严重违法失信名单</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或在</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中国政府采购网</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网站</w:t>
      </w:r>
      <w:r>
        <w:rPr>
          <w:rFonts w:hint="eastAsia" w:ascii="宋体" w:hAnsi="宋体" w:cs="宋体"/>
          <w:sz w:val="24"/>
          <w:szCs w:val="24"/>
          <w:highlight w:val="none"/>
        </w:rPr>
        <w:t xml:space="preserve">（www.ccgp.gov.cn）</w:t>
      </w:r>
      <w:r>
        <w:rPr>
          <w:rFonts w:hint="eastAsia" w:ascii="宋体" w:hAnsi="宋体" w:cs="宋体"/>
          <w:sz w:val="24"/>
          <w:szCs w:val="24"/>
          <w:highlight w:val="none"/>
          <w:lang w:val="zh-CN"/>
        </w:rPr>
        <w:t xml:space="preserve">被列入政府采购严重违法失信行为记录名单。</w:t>
      </w:r>
      <w:r>
        <w:rPr>
          <w:rFonts w:ascii="宋体" w:hAnsi="宋体" w:cs="宋体"/>
          <w:sz w:val="24"/>
          <w:szCs w:val="24"/>
          <w:highlight w:val="none"/>
        </w:rPr>
      </w:r>
      <w:r>
        <w:rPr>
          <w:highlight w:val="none"/>
        </w:rPr>
      </w:r>
    </w:p>
    <w:p>
      <w:pPr>
        <w:pStyle w:val="77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③ 查询及记录方式：</w:t>
      </w:r>
      <w:r>
        <w:rPr>
          <w:rFonts w:hint="eastAsia" w:ascii="宋体" w:hAnsi="宋体"/>
          <w:bCs/>
          <w:sz w:val="24"/>
          <w:szCs w:val="24"/>
          <w:highlight w:val="none"/>
        </w:rPr>
        <w:t xml:space="preserve">磋商小组将查询网页打印、签字并存档备查。</w:t>
      </w:r>
      <w:r>
        <w:rPr>
          <w:rFonts w:hint="eastAsia" w:ascii="宋体" w:hAnsi="宋体" w:cs="宋体"/>
          <w:sz w:val="24"/>
          <w:szCs w:val="24"/>
          <w:highlight w:val="none"/>
        </w:rPr>
        <w:t xml:space="preserve">供应商不良信用记录以</w:t>
      </w:r>
      <w:r>
        <w:rPr>
          <w:rFonts w:hint="eastAsia" w:ascii="宋体" w:hAnsi="宋体"/>
          <w:bCs/>
          <w:sz w:val="24"/>
          <w:szCs w:val="24"/>
          <w:highlight w:val="none"/>
        </w:rPr>
        <w:t xml:space="preserve">磋商小组</w:t>
      </w:r>
      <w:r>
        <w:rPr>
          <w:rFonts w:hint="eastAsia" w:ascii="宋体" w:hAnsi="宋体" w:cs="宋体"/>
          <w:sz w:val="24"/>
          <w:szCs w:val="24"/>
          <w:highlight w:val="none"/>
        </w:rPr>
        <w:t xml:space="preserve">现场实时查询结果为准，供应商自行提供的与网站信息不一致的其他证明材料不作为资格审查依据；若在以上两个网站查询不到供应商企业信息的，以供应商提供的声明函为准。</w:t>
      </w:r>
      <w:r>
        <w:rPr>
          <w:rFonts w:ascii="宋体" w:hAnsi="宋体" w:cs="宋体"/>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21.2.3 </w:t>
      </w:r>
      <w:r>
        <w:rPr>
          <w:rFonts w:hint="eastAsia" w:ascii="宋体" w:hAnsi="宋体"/>
          <w:b/>
          <w:sz w:val="24"/>
          <w:szCs w:val="24"/>
          <w:highlight w:val="none"/>
          <w:lang w:val="zh-CN"/>
        </w:rPr>
        <w:t xml:space="preserve">实质性要求指：</w:t>
      </w:r>
      <w:bookmarkEnd w:id="47"/>
      <w:r>
        <w:rPr>
          <w:rFonts w:hint="eastAsia" w:ascii="宋体" w:hAnsi="宋体"/>
          <w:b/>
          <w:sz w:val="24"/>
          <w:szCs w:val="24"/>
          <w:highlight w:val="none"/>
          <w:lang w:val="zh-CN"/>
        </w:rPr>
        <w:t xml:space="preserve">本磋商文件中“第</w:t>
      </w:r>
      <w:r>
        <w:rPr>
          <w:rFonts w:hint="eastAsia" w:ascii="宋体" w:hAnsi="宋体"/>
          <w:b/>
          <w:sz w:val="24"/>
          <w:szCs w:val="24"/>
          <w:highlight w:val="none"/>
        </w:rPr>
        <w:t xml:space="preserve">三</w:t>
      </w:r>
      <w:r>
        <w:rPr>
          <w:rFonts w:hint="eastAsia" w:ascii="宋体" w:hAnsi="宋体"/>
          <w:b/>
          <w:sz w:val="24"/>
          <w:szCs w:val="24"/>
          <w:highlight w:val="none"/>
          <w:lang w:val="zh-CN"/>
        </w:rPr>
        <w:t xml:space="preserve">章</w:t>
      </w:r>
      <w:r>
        <w:rPr>
          <w:rFonts w:hint="eastAsia" w:ascii="宋体" w:hAnsi="宋体"/>
          <w:b/>
          <w:sz w:val="24"/>
          <w:szCs w:val="24"/>
          <w:highlight w:val="none"/>
        </w:rPr>
        <w:t xml:space="preserve"> </w:t>
      </w:r>
      <w:r>
        <w:rPr>
          <w:rFonts w:hint="eastAsia" w:ascii="宋体" w:hAnsi="宋体"/>
          <w:b/>
          <w:sz w:val="24"/>
          <w:szCs w:val="24"/>
          <w:highlight w:val="none"/>
          <w:lang w:val="zh-CN"/>
        </w:rPr>
        <w:t xml:space="preserve">项目技术要求和有关说明”部分及其他“必须”或“应（应当）”等文字说明的相关要求。</w:t>
      </w:r>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highlight w:val="none"/>
        </w:rPr>
      </w:r>
      <w:bookmarkEnd w:id="44"/>
      <w:r>
        <w:rPr>
          <w:rFonts w:hint="eastAsia" w:ascii="宋体" w:hAnsi="宋体"/>
          <w:bCs/>
          <w:sz w:val="24"/>
          <w:szCs w:val="24"/>
          <w:highlight w:val="none"/>
        </w:rPr>
        <w:t xml:space="preserve">21.3 </w:t>
      </w:r>
      <w:r>
        <w:rPr>
          <w:rFonts w:hint="eastAsia" w:ascii="宋体"/>
          <w:sz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21.4 磋商小组对响应文件的有效性、完整性和响应程度进行审查时，可以要求供应商对响应文件中含义不明确、同类问题表述不一致或者有明显文字错误和计算错误的内容作出必要的澄清、说明或者更正，并以书面形式通知供应商。供应商的澄清、说明或者更正不得超出响应文件的范围或者改变响应文件的实质性内容。若</w:t>
      </w:r>
      <w:bookmarkStart w:id="49" w:name="OLE_LINK1"/>
      <w:r>
        <w:rPr>
          <w:rFonts w:hint="eastAsia" w:ascii="宋体" w:hAnsi="宋体"/>
          <w:bCs/>
          <w:sz w:val="24"/>
          <w:szCs w:val="24"/>
          <w:highlight w:val="none"/>
        </w:rPr>
        <w:t xml:space="preserve">对不同文字文本响应文件的解释发生异议的，以中文文本为准；正本与副本不一致的，以正本为准。</w:t>
      </w:r>
      <w:bookmarkEnd w:id="49"/>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磋商小组要求供应商澄清、说明或者更正响应文件应当以书面形式作出。供应商的澄清、说明或者更正应当由法定代表人或其授权代表签字或者加盖公章。</w:t>
      </w:r>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21.5 </w:t>
      </w:r>
      <w:r>
        <w:rPr>
          <w:rFonts w:hint="eastAsia" w:ascii="宋体" w:hAnsi="宋体"/>
          <w:bCs/>
          <w:sz w:val="24"/>
          <w:szCs w:val="24"/>
          <w:highlight w:val="none"/>
          <w:lang w:val="zh-CN"/>
        </w:rPr>
        <w:t xml:space="preserve">磋商小组所有成员集中与单一供应商分别进行磋商，并给予所有参加磋商的供应商平等的磋商机会。</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zh-CN"/>
        </w:rPr>
        <w:t xml:space="preserve">21.</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磋商过程中，磋商小组可以根据磋商文件和磋商情况实质性变动采购需求中的技术、服务要求以及合同草案条款，但不得变动磋商文件中的其他内容。</w:t>
      </w:r>
      <w:r>
        <w:rPr>
          <w:rFonts w:hint="eastAsia" w:ascii="宋体" w:hAnsi="宋体"/>
          <w:b/>
          <w:sz w:val="24"/>
          <w:szCs w:val="24"/>
          <w:highlight w:val="none"/>
          <w:lang w:val="zh-CN"/>
        </w:rPr>
        <w:t xml:space="preserve">实质性变动的内容，须经采购人代表确认</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zh-CN"/>
        </w:rPr>
        <w:t xml:space="preserve">对磋商文件作出的实质性变动是磋商文件的有效组成部分，磋商小组应当及时以书面形式同时通知所有参加磋商的供应商。</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zh-CN"/>
        </w:rPr>
        <w:t xml:space="preserve">供应商应当按照磋商文件的变动情况和磋商小组的要求重新提交响应文件，并由其法定代表人或授权代表签字或者加盖公章。</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21.7 </w:t>
      </w:r>
      <w:r>
        <w:rPr>
          <w:rFonts w:hint="eastAsia" w:ascii="宋体" w:hAnsi="宋体"/>
          <w:bCs/>
          <w:sz w:val="24"/>
          <w:szCs w:val="24"/>
          <w:highlight w:val="none"/>
          <w:lang w:val="zh-CN"/>
        </w:rPr>
        <w:t xml:space="preserve">磋商结束后，磋商小组将要求所有继续参加磋商的供应商在规定时间内提交最后报价，提交最后报价的供应商不得少于3家（市场竞争不充分的科研项目以及需要扶持的科技成果转化项目，提交最后报价的供应商可以为2家）。最后报价是供应商响应文件的有效组成部分，若供应商向工作人员提交的最后报价纸质材料中未填写最后报价的，则视其响应文件中的报价为最终报价。</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21.8 </w:t>
      </w:r>
      <w:r>
        <w:rPr>
          <w:rFonts w:hint="eastAsia" w:ascii="宋体" w:hAnsi="宋体"/>
          <w:bCs/>
          <w:sz w:val="24"/>
          <w:szCs w:val="24"/>
          <w:highlight w:val="none"/>
          <w:lang w:val="zh-CN"/>
        </w:rPr>
        <w:t xml:space="preserve">已提交响应文件的供应商，在提交最后报价之前，可以根据磋商情况退出磋商。退出磋商的供应商，其报价无效。</w:t>
      </w:r>
      <w:r>
        <w:rPr>
          <w:rFonts w:ascii="宋体" w:hAnsi="宋体"/>
          <w:bCs/>
          <w:sz w:val="24"/>
          <w:szCs w:val="24"/>
          <w:highlight w:val="none"/>
          <w:lang w:val="zh-CN"/>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highlight w:val="none"/>
        </w:rPr>
      </w:r>
      <w:bookmarkStart w:id="50" w:name="OLE_LINK37"/>
      <w:r>
        <w:rPr>
          <w:rFonts w:hint="eastAsia" w:ascii="宋体" w:hAnsi="宋体"/>
          <w:bCs/>
          <w:sz w:val="24"/>
          <w:szCs w:val="24"/>
          <w:highlight w:val="none"/>
        </w:rPr>
        <w:t xml:space="preserve">21.9 </w:t>
      </w:r>
      <w:r>
        <w:rPr>
          <w:rFonts w:hint="eastAsia" w:ascii="宋体" w:hAnsi="宋体"/>
          <w:b/>
          <w:sz w:val="24"/>
          <w:highlight w:val="none"/>
        </w:rPr>
        <w:t xml:space="preserve">评审方法和标准</w:t>
      </w:r>
      <w:r>
        <w:rPr>
          <w:rFonts w:hint="eastAsia" w:ascii="宋体" w:hAnsi="宋体"/>
          <w:bCs/>
          <w:sz w:val="24"/>
          <w:highlight w:val="none"/>
        </w:rPr>
        <w:t xml:space="preserve">。</w:t>
      </w:r>
      <w:bookmarkEnd w:id="50"/>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highlight w:val="none"/>
        </w:rPr>
      </w:r>
      <w:bookmarkStart w:id="51" w:name="OLE_LINK90"/>
      <w:r>
        <w:rPr>
          <w:rFonts w:hint="eastAsia" w:ascii="宋体" w:hAnsi="宋体"/>
          <w:bCs/>
          <w:sz w:val="24"/>
          <w:highlight w:val="none"/>
        </w:rPr>
        <w:t xml:space="preserve">21.9.</w:t>
      </w:r>
      <w:r>
        <w:rPr>
          <w:rFonts w:hint="eastAsia" w:ascii="宋体" w:hAnsi="宋体"/>
          <w:bCs/>
          <w:sz w:val="24"/>
          <w:highlight w:val="none"/>
          <w:lang w:val="en-US" w:eastAsia="zh-CN"/>
        </w:rPr>
        <w:t xml:space="preserve">1</w:t>
      </w:r>
      <w:r>
        <w:rPr>
          <w:rFonts w:ascii="宋体" w:hAnsi="宋体"/>
          <w:bCs/>
          <w:sz w:val="24"/>
          <w:szCs w:val="24"/>
          <w:highlight w:val="none"/>
          <w:lang w:val="zh-CN"/>
        </w:rPr>
        <w:t xml:space="preserve">经磋商确定最终采购需求和提交最后报价的供应商后，由磋商小组采用综合评分法对提交最后报价的供应商的响应文件和最后报价进行综合评分。磋商小组应当根据综合评分情况，按照评审得分由高到低顺序推荐</w:t>
      </w:r>
      <w:r>
        <w:rPr>
          <w:rFonts w:hint="eastAsia" w:ascii="宋体" w:hAnsi="宋体"/>
          <w:bCs/>
          <w:sz w:val="24"/>
          <w:szCs w:val="24"/>
          <w:highlight w:val="none"/>
          <w:lang w:val="zh-CN"/>
        </w:rPr>
        <w:t xml:space="preserve">三名成交候选人</w:t>
      </w:r>
      <w:r>
        <w:rPr>
          <w:rFonts w:ascii="宋体" w:hAnsi="宋体"/>
          <w:bCs/>
          <w:sz w:val="24"/>
          <w:szCs w:val="24"/>
          <w:highlight w:val="none"/>
          <w:lang w:val="zh-CN"/>
        </w:rPr>
        <w:t xml:space="preserve">，并编写评审报告</w:t>
      </w:r>
      <w:r>
        <w:rPr>
          <w:rFonts w:hint="eastAsia" w:ascii="宋体" w:hAnsi="宋体"/>
          <w:bCs/>
          <w:sz w:val="24"/>
          <w:szCs w:val="24"/>
          <w:highlight w:val="none"/>
        </w:rPr>
        <w:t xml:space="preserve">。</w:t>
      </w:r>
      <w:r>
        <w:rPr>
          <w:rFonts w:ascii="宋体" w:hAnsi="宋体"/>
          <w:bCs/>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zh-CN"/>
        </w:rPr>
        <w:t xml:space="preserve">若得分相同，按最后报价由低到高顺序排列；若得分且最后报价均相同的，</w:t>
      </w:r>
      <w:bookmarkStart w:id="52" w:name="OLE_LINK108"/>
      <w:r>
        <w:rPr>
          <w:rFonts w:hint="eastAsia" w:ascii="宋体" w:hAnsi="宋体" w:cs="宋体"/>
          <w:sz w:val="24"/>
          <w:szCs w:val="24"/>
          <w:highlight w:val="none"/>
          <w:lang w:val="zh-CN"/>
        </w:rPr>
        <w:t xml:space="preserve">则进行随机抽签，</w:t>
      </w:r>
      <w:r>
        <w:rPr>
          <w:rFonts w:hint="eastAsia" w:ascii="宋体" w:hAnsi="宋体"/>
          <w:bCs/>
          <w:sz w:val="24"/>
          <w:szCs w:val="24"/>
          <w:highlight w:val="none"/>
        </w:rPr>
        <w:t xml:space="preserve">按抽取号码值从大到小的顺序排列。随机抽签活动，按下列程序公开进行：</w:t>
      </w:r>
      <w:r>
        <w:rPr>
          <w:rFonts w:ascii="宋体" w:hAnsi="宋体"/>
          <w:bCs/>
          <w:sz w:val="24"/>
          <w:szCs w:val="24"/>
          <w:highlight w:val="none"/>
        </w:rPr>
      </w:r>
      <w:r>
        <w:rPr>
          <w:highlight w:val="none"/>
        </w:rPr>
      </w:r>
    </w:p>
    <w:p>
      <w:pPr>
        <w:pStyle w:val="771"/>
        <w:numPr>
          <w:ilvl w:val="0"/>
          <w:numId w:val="8"/>
        </w:numPr>
        <w:ind w:firstLine="638"/>
        <w:spacing w:line="360" w:lineRule="auto"/>
        <w:tabs>
          <w:tab w:val="left" w:pos="945" w:leader="none"/>
        </w:tabs>
        <w:rPr>
          <w:rFonts w:ascii="宋体" w:hAnsi="宋体"/>
          <w:bCs/>
          <w:sz w:val="24"/>
          <w:szCs w:val="22"/>
          <w:highlight w:val="none"/>
        </w:rPr>
      </w:pPr>
      <w:r>
        <w:rPr>
          <w:rFonts w:hint="eastAsia" w:ascii="宋体" w:hAnsi="宋体"/>
          <w:bCs/>
          <w:sz w:val="24"/>
          <w:szCs w:val="22"/>
          <w:highlight w:val="none"/>
        </w:rPr>
        <w:t xml:space="preserve">根据提交最后报价相同的供应商数量，向抽取箱内放入三倍数量以上的号码球；</w:t>
      </w:r>
      <w:r>
        <w:rPr>
          <w:rFonts w:ascii="宋体" w:hAnsi="宋体"/>
          <w:bCs/>
          <w:sz w:val="24"/>
          <w:szCs w:val="22"/>
          <w:highlight w:val="none"/>
        </w:rPr>
      </w:r>
      <w:r>
        <w:rPr>
          <w:highlight w:val="none"/>
        </w:rPr>
      </w:r>
    </w:p>
    <w:p>
      <w:pPr>
        <w:pStyle w:val="771"/>
        <w:numPr>
          <w:ilvl w:val="0"/>
          <w:numId w:val="8"/>
        </w:numPr>
        <w:ind w:firstLine="638"/>
        <w:spacing w:line="360" w:lineRule="auto"/>
        <w:tabs>
          <w:tab w:val="left" w:pos="945" w:leader="none"/>
        </w:tabs>
        <w:rPr>
          <w:rFonts w:ascii="宋体" w:hAnsi="宋体"/>
          <w:bCs/>
          <w:sz w:val="24"/>
          <w:szCs w:val="22"/>
          <w:highlight w:val="none"/>
        </w:rPr>
      </w:pPr>
      <w:r>
        <w:rPr>
          <w:rFonts w:hint="eastAsia" w:ascii="宋体" w:hAnsi="宋体"/>
          <w:bCs/>
          <w:sz w:val="24"/>
          <w:szCs w:val="22"/>
          <w:highlight w:val="none"/>
        </w:rPr>
        <w:t xml:space="preserve">按照供应商现场签到的先后顺序，由供应商代表（法定代表人或被授权代表）公开抽取一个号码球，当场公布抽取的号码并在记录表上签字确认。确认后，仍将号码球放入抽取箱内，由下一个供应商代表抽取号码球，直至所有供应商抽取完毕；</w:t>
      </w:r>
      <w:r>
        <w:rPr>
          <w:rFonts w:ascii="宋体" w:hAnsi="宋体"/>
          <w:bCs/>
          <w:sz w:val="24"/>
          <w:szCs w:val="22"/>
          <w:highlight w:val="none"/>
        </w:rPr>
      </w:r>
      <w:r>
        <w:rPr>
          <w:highlight w:val="none"/>
        </w:rPr>
      </w:r>
    </w:p>
    <w:p>
      <w:pPr>
        <w:pStyle w:val="771"/>
        <w:numPr>
          <w:ilvl w:val="0"/>
          <w:numId w:val="8"/>
        </w:numPr>
        <w:ind w:firstLine="638"/>
        <w:spacing w:line="360" w:lineRule="auto"/>
        <w:tabs>
          <w:tab w:val="left" w:pos="945" w:leader="none"/>
        </w:tabs>
        <w:rPr>
          <w:rFonts w:ascii="宋体" w:hAnsi="宋体"/>
          <w:bCs/>
          <w:sz w:val="24"/>
          <w:szCs w:val="22"/>
          <w:highlight w:val="none"/>
        </w:rPr>
      </w:pPr>
      <w:r>
        <w:rPr>
          <w:rFonts w:hint="eastAsia" w:ascii="宋体" w:hAnsi="宋体"/>
          <w:bCs/>
          <w:sz w:val="24"/>
          <w:szCs w:val="22"/>
          <w:highlight w:val="none"/>
        </w:rPr>
        <w:t xml:space="preserve">如抽签确定的号码值出现相同的情况，则有相同号码值的供应商代表进行第二轮抽取，从大到小排序。以此类推，直至确定相同号码值供应商的排序。</w:t>
      </w:r>
      <w:r>
        <w:rPr>
          <w:rFonts w:ascii="宋体" w:hAnsi="宋体"/>
          <w:bCs/>
          <w:sz w:val="24"/>
          <w:szCs w:val="22"/>
          <w:highlight w:val="none"/>
        </w:rPr>
      </w:r>
      <w:r>
        <w:rPr>
          <w:highlight w:val="none"/>
        </w:rPr>
      </w:r>
    </w:p>
    <w:p>
      <w:pPr>
        <w:pStyle w:val="771"/>
        <w:ind w:left="1" w:firstLine="482"/>
        <w:spacing w:line="360" w:lineRule="auto"/>
        <w:tabs>
          <w:tab w:val="left" w:pos="945" w:leader="none"/>
        </w:tabs>
        <w:rPr>
          <w:rFonts w:ascii="宋体" w:hAnsi="宋体" w:cs="宋体"/>
          <w:sz w:val="24"/>
          <w:szCs w:val="24"/>
          <w:highlight w:val="none"/>
        </w:rPr>
      </w:pPr>
      <w:r>
        <w:rPr>
          <w:rFonts w:hint="eastAsia" w:ascii="宋体" w:hAnsi="宋体"/>
          <w:b/>
          <w:sz w:val="24"/>
          <w:szCs w:val="24"/>
          <w:highlight w:val="none"/>
        </w:rPr>
        <w:t xml:space="preserve">抽签程序结束后，抽取的号码记录不因供应商当事人的质疑、投诉以及其它任何情形而改变。</w:t>
      </w:r>
      <w:r>
        <w:rPr>
          <w:rFonts w:ascii="宋体" w:hAnsi="宋体" w:cs="宋体"/>
          <w:sz w:val="24"/>
          <w:szCs w:val="24"/>
          <w:highlight w:val="none"/>
        </w:rPr>
      </w:r>
      <w:r>
        <w:rPr>
          <w:highlight w:val="none"/>
        </w:rPr>
      </w:r>
    </w:p>
    <w:p>
      <w:pPr>
        <w:pStyle w:val="771"/>
        <w:ind w:left="1" w:firstLine="480"/>
        <w:spacing w:line="360" w:lineRule="auto"/>
        <w:tabs>
          <w:tab w:val="left" w:pos="945" w:leader="none"/>
        </w:tabs>
        <w:rPr>
          <w:rFonts w:ascii="宋体" w:hAnsi="宋体"/>
          <w:bCs/>
          <w:sz w:val="24"/>
          <w:szCs w:val="24"/>
          <w:highlight w:val="none"/>
        </w:rPr>
      </w:pPr>
      <w:r>
        <w:rPr>
          <w:rFonts w:hint="eastAsia" w:ascii="宋体" w:hAnsi="宋体" w:cs="宋体"/>
          <w:sz w:val="24"/>
          <w:szCs w:val="24"/>
          <w:highlight w:val="none"/>
        </w:rPr>
        <w:t xml:space="preserve">注：除了算术修正</w:t>
      </w:r>
      <w:bookmarkStart w:id="53" w:name="OLE_LINK201"/>
      <w:r>
        <w:rPr>
          <w:rFonts w:hint="eastAsia" w:ascii="宋体" w:hAnsi="宋体" w:cs="宋体"/>
          <w:sz w:val="24"/>
          <w:szCs w:val="24"/>
          <w:highlight w:val="none"/>
        </w:rPr>
        <w:t xml:space="preserve">（</w:t>
      </w:r>
      <w:bookmarkStart w:id="54" w:name="OLE_LINK202"/>
      <w:r>
        <w:rPr>
          <w:rFonts w:hint="eastAsia" w:ascii="宋体" w:hAnsi="宋体" w:cs="宋体"/>
          <w:sz w:val="24"/>
          <w:szCs w:val="24"/>
          <w:highlight w:val="none"/>
        </w:rPr>
        <w:t xml:space="preserve">21.9.2</w:t>
      </w:r>
      <w:bookmarkEnd w:id="54"/>
      <w:r>
        <w:rPr>
          <w:rFonts w:hint="eastAsia" w:ascii="宋体" w:hAnsi="宋体" w:cs="宋体"/>
          <w:sz w:val="24"/>
          <w:szCs w:val="24"/>
          <w:highlight w:val="none"/>
        </w:rPr>
        <w:t xml:space="preserve">）</w:t>
      </w:r>
      <w:bookmarkEnd w:id="53"/>
      <w:r>
        <w:rPr>
          <w:rFonts w:hint="eastAsia" w:ascii="宋体" w:hAnsi="宋体" w:cs="宋体"/>
          <w:sz w:val="24"/>
          <w:szCs w:val="24"/>
          <w:highlight w:val="none"/>
        </w:rPr>
        <w:t xml:space="preserve">和落实政府采购政策需进行的价格扣除外，不对供应商的价格进行任何调整。</w:t>
      </w:r>
      <w:r>
        <w:rPr>
          <w:rFonts w:ascii="宋体" w:hAnsi="宋体"/>
          <w:bCs/>
          <w:sz w:val="24"/>
          <w:szCs w:val="24"/>
          <w:highlight w:val="none"/>
        </w:rPr>
      </w:r>
      <w:r>
        <w:rPr>
          <w:highlight w:val="none"/>
        </w:rPr>
      </w:r>
    </w:p>
    <w:p>
      <w:pPr>
        <w:pStyle w:val="771"/>
        <w:ind w:left="420"/>
        <w:spacing w:line="360" w:lineRule="auto"/>
        <w:tabs>
          <w:tab w:val="left" w:pos="945" w:leader="none"/>
        </w:tabs>
        <w:rPr>
          <w:rFonts w:ascii="宋体" w:hAnsi="宋体"/>
          <w:bCs/>
          <w:sz w:val="24"/>
          <w:highlight w:val="none"/>
        </w:rPr>
      </w:pPr>
      <w:r>
        <w:rPr>
          <w:highlight w:val="none"/>
        </w:rPr>
      </w:r>
      <w:bookmarkStart w:id="55" w:name="OLE_LINK38"/>
      <w:r>
        <w:rPr>
          <w:rFonts w:hint="eastAsia" w:ascii="宋体" w:hAnsi="宋体" w:cs="宋体"/>
          <w:sz w:val="24"/>
          <w:szCs w:val="24"/>
          <w:highlight w:val="none"/>
        </w:rPr>
        <w:t xml:space="preserve">21.9.</w:t>
      </w:r>
      <w:r>
        <w:rPr>
          <w:rFonts w:hint="eastAsia" w:ascii="宋体" w:hAnsi="宋体" w:cs="宋体"/>
          <w:sz w:val="24"/>
          <w:szCs w:val="24"/>
          <w:highlight w:val="none"/>
          <w:lang w:val="en-US" w:eastAsia="zh-CN"/>
        </w:rPr>
        <w:t xml:space="preserve">2</w:t>
      </w:r>
      <w:r>
        <w:rPr>
          <w:rFonts w:hint="eastAsia" w:ascii="宋体" w:hAnsi="宋体"/>
          <w:bCs/>
          <w:sz w:val="24"/>
          <w:highlight w:val="none"/>
        </w:rPr>
        <w:t xml:space="preserve">响应文件报价出现前后不一致的，除磋商文件另有规定外，按照下列规定修正：</w:t>
      </w:r>
      <w:r>
        <w:rPr>
          <w:rFonts w:ascii="宋体" w:hAnsi="宋体"/>
          <w:bCs/>
          <w:sz w:val="24"/>
          <w:highlight w:val="none"/>
        </w:rPr>
      </w:r>
      <w:r>
        <w:rPr>
          <w:highlight w:val="none"/>
        </w:rPr>
      </w:r>
    </w:p>
    <w:p>
      <w:pPr>
        <w:pStyle w:val="771"/>
        <w:ind w:left="559"/>
        <w:spacing w:line="360" w:lineRule="auto"/>
        <w:tabs>
          <w:tab w:val="left" w:pos="945" w:leader="none"/>
        </w:tabs>
        <w:rPr>
          <w:rFonts w:ascii="宋体" w:hAnsi="宋体"/>
          <w:bCs/>
          <w:sz w:val="24"/>
          <w:highlight w:val="none"/>
        </w:rPr>
      </w:pPr>
      <w:r>
        <w:rPr>
          <w:rFonts w:hint="eastAsia" w:ascii="宋体" w:hAnsi="宋体"/>
          <w:bCs/>
          <w:sz w:val="24"/>
          <w:highlight w:val="none"/>
        </w:rPr>
        <w:fldChar w:fldCharType="begin"/>
      </w:r>
      <w:r>
        <w:rPr>
          <w:rFonts w:hint="eastAsia" w:ascii="宋体" w:hAnsi="宋体"/>
          <w:bCs/>
          <w:sz w:val="24"/>
          <w:highlight w:val="none"/>
        </w:rPr>
        <w:instrText xml:space="preserve"> = 1 \* GB3 \* MERGEFORMAT </w:instrText>
      </w:r>
      <w:r>
        <w:rPr>
          <w:rFonts w:hint="eastAsia" w:ascii="宋体" w:hAnsi="宋体"/>
          <w:bCs/>
          <w:sz w:val="24"/>
          <w:highlight w:val="none"/>
        </w:rPr>
        <w:fldChar w:fldCharType="separate"/>
      </w:r>
      <w:r>
        <w:rPr>
          <w:rFonts w:hint="eastAsia" w:ascii="宋体" w:hAnsi="宋体"/>
          <w:bCs/>
          <w:sz w:val="24"/>
          <w:highlight w:val="none"/>
        </w:rPr>
        <w:t xml:space="preserve">①</w:t>
      </w:r>
      <w:r>
        <w:rPr>
          <w:rFonts w:hint="eastAsia" w:ascii="宋体" w:hAnsi="宋体"/>
          <w:bCs/>
          <w:sz w:val="24"/>
          <w:highlight w:val="none"/>
        </w:rPr>
        <w:fldChar w:fldCharType="end"/>
      </w:r>
      <w:r>
        <w:rPr>
          <w:rFonts w:hint="eastAsia" w:ascii="宋体" w:hAnsi="宋体"/>
          <w:bCs/>
          <w:sz w:val="24"/>
          <w:highlight w:val="none"/>
        </w:rPr>
        <w:t xml:space="preserve"> 响应文件中报价一览表内容与响应文件中相应内容不一致的，以报价一览表为准；</w:t>
      </w:r>
      <w:r>
        <w:rPr>
          <w:rFonts w:ascii="宋体" w:hAnsi="宋体"/>
          <w:bCs/>
          <w:sz w:val="24"/>
          <w:highlight w:val="none"/>
        </w:rPr>
      </w:r>
      <w:r>
        <w:rPr>
          <w:highlight w:val="none"/>
        </w:rPr>
      </w:r>
    </w:p>
    <w:p>
      <w:pPr>
        <w:pStyle w:val="771"/>
        <w:ind w:left="559"/>
        <w:spacing w:line="360" w:lineRule="auto"/>
        <w:tabs>
          <w:tab w:val="left" w:pos="945" w:leader="none"/>
        </w:tabs>
        <w:rPr>
          <w:rFonts w:ascii="宋体" w:hAnsi="宋体"/>
          <w:bCs/>
          <w:sz w:val="24"/>
          <w:highlight w:val="none"/>
        </w:rPr>
      </w:pPr>
      <w:r>
        <w:rPr>
          <w:rFonts w:hint="eastAsia" w:ascii="宋体" w:hAnsi="宋体"/>
          <w:bCs/>
          <w:sz w:val="24"/>
          <w:highlight w:val="none"/>
        </w:rPr>
        <w:fldChar w:fldCharType="begin"/>
      </w:r>
      <w:r>
        <w:rPr>
          <w:rFonts w:hint="eastAsia" w:ascii="宋体" w:hAnsi="宋体"/>
          <w:bCs/>
          <w:sz w:val="24"/>
          <w:highlight w:val="none"/>
        </w:rPr>
        <w:instrText xml:space="preserve"> = 2 \* GB3 \* MERGEFORMAT </w:instrText>
      </w:r>
      <w:r>
        <w:rPr>
          <w:rFonts w:hint="eastAsia" w:ascii="宋体" w:hAnsi="宋体"/>
          <w:bCs/>
          <w:sz w:val="24"/>
          <w:highlight w:val="none"/>
        </w:rPr>
        <w:fldChar w:fldCharType="separate"/>
      </w:r>
      <w:r>
        <w:rPr>
          <w:rFonts w:hint="eastAsia" w:ascii="宋体" w:hAnsi="宋体"/>
          <w:bCs/>
          <w:sz w:val="24"/>
          <w:highlight w:val="none"/>
        </w:rPr>
        <w:t xml:space="preserve">②</w:t>
      </w:r>
      <w:r>
        <w:rPr>
          <w:rFonts w:hint="eastAsia" w:ascii="宋体" w:hAnsi="宋体"/>
          <w:bCs/>
          <w:sz w:val="24"/>
          <w:highlight w:val="none"/>
        </w:rPr>
        <w:fldChar w:fldCharType="end"/>
      </w:r>
      <w:r>
        <w:rPr>
          <w:rFonts w:hint="eastAsia" w:ascii="宋体" w:hAnsi="宋体"/>
          <w:bCs/>
          <w:sz w:val="24"/>
          <w:highlight w:val="none"/>
        </w:rPr>
        <w:t xml:space="preserve"> 大写金额和小写金额不一致的，以大写金额为准；</w:t>
      </w:r>
      <w:r>
        <w:rPr>
          <w:rFonts w:ascii="宋体" w:hAnsi="宋体"/>
          <w:bCs/>
          <w:sz w:val="24"/>
          <w:highlight w:val="none"/>
        </w:rPr>
      </w:r>
      <w:r>
        <w:rPr>
          <w:highlight w:val="none"/>
        </w:rPr>
      </w:r>
    </w:p>
    <w:p>
      <w:pPr>
        <w:pStyle w:val="771"/>
        <w:ind w:left="559"/>
        <w:spacing w:line="360" w:lineRule="auto"/>
        <w:tabs>
          <w:tab w:val="left" w:pos="945" w:leader="none"/>
        </w:tabs>
        <w:rPr>
          <w:rFonts w:ascii="宋体" w:hAnsi="宋体"/>
          <w:bCs/>
          <w:sz w:val="24"/>
          <w:highlight w:val="none"/>
        </w:rPr>
      </w:pPr>
      <w:r>
        <w:rPr>
          <w:rFonts w:hint="eastAsia" w:ascii="宋体" w:hAnsi="宋体"/>
          <w:bCs/>
          <w:sz w:val="24"/>
          <w:highlight w:val="none"/>
        </w:rPr>
        <w:fldChar w:fldCharType="begin"/>
      </w:r>
      <w:r>
        <w:rPr>
          <w:rFonts w:hint="eastAsia" w:ascii="宋体" w:hAnsi="宋体"/>
          <w:bCs/>
          <w:sz w:val="24"/>
          <w:highlight w:val="none"/>
        </w:rPr>
        <w:instrText xml:space="preserve"> = 3 \* GB3 \* MERGEFORMAT </w:instrText>
      </w:r>
      <w:r>
        <w:rPr>
          <w:rFonts w:hint="eastAsia" w:ascii="宋体" w:hAnsi="宋体"/>
          <w:bCs/>
          <w:sz w:val="24"/>
          <w:highlight w:val="none"/>
        </w:rPr>
        <w:fldChar w:fldCharType="separate"/>
      </w:r>
      <w:r>
        <w:rPr>
          <w:rFonts w:hint="eastAsia" w:ascii="宋体" w:hAnsi="宋体"/>
          <w:bCs/>
          <w:sz w:val="24"/>
          <w:highlight w:val="none"/>
        </w:rPr>
        <w:t xml:space="preserve">③</w:t>
      </w:r>
      <w:r>
        <w:rPr>
          <w:rFonts w:hint="eastAsia" w:ascii="宋体" w:hAnsi="宋体"/>
          <w:bCs/>
          <w:sz w:val="24"/>
          <w:highlight w:val="none"/>
        </w:rPr>
        <w:fldChar w:fldCharType="end"/>
      </w:r>
      <w:r>
        <w:rPr>
          <w:rFonts w:hint="eastAsia" w:ascii="宋体" w:hAnsi="宋体"/>
          <w:bCs/>
          <w:sz w:val="24"/>
          <w:highlight w:val="none"/>
        </w:rPr>
        <w:t xml:space="preserve"> 单价金额小数点或者百分比有明显错位的，以报价一览表的总价为准，并修改单价；</w:t>
      </w:r>
      <w:r>
        <w:rPr>
          <w:rFonts w:ascii="宋体" w:hAnsi="宋体"/>
          <w:bCs/>
          <w:sz w:val="24"/>
          <w:highlight w:val="none"/>
        </w:rPr>
      </w:r>
      <w:r>
        <w:rPr>
          <w:highlight w:val="none"/>
        </w:rPr>
      </w:r>
    </w:p>
    <w:p>
      <w:pPr>
        <w:pStyle w:val="771"/>
        <w:ind w:left="559"/>
        <w:spacing w:line="360" w:lineRule="auto"/>
        <w:tabs>
          <w:tab w:val="left" w:pos="945" w:leader="none"/>
        </w:tabs>
        <w:rPr>
          <w:rFonts w:ascii="宋体" w:hAnsi="宋体"/>
          <w:bCs/>
          <w:sz w:val="24"/>
          <w:highlight w:val="none"/>
        </w:rPr>
      </w:pPr>
      <w:r>
        <w:rPr>
          <w:rFonts w:hint="eastAsia" w:ascii="宋体" w:hAnsi="宋体"/>
          <w:bCs/>
          <w:sz w:val="24"/>
          <w:highlight w:val="none"/>
        </w:rPr>
        <w:fldChar w:fldCharType="begin"/>
      </w:r>
      <w:r>
        <w:rPr>
          <w:rFonts w:hint="eastAsia" w:ascii="宋体" w:hAnsi="宋体"/>
          <w:bCs/>
          <w:sz w:val="24"/>
          <w:highlight w:val="none"/>
        </w:rPr>
        <w:instrText xml:space="preserve"> = 4 \* GB3 \* MERGEFORMAT </w:instrText>
      </w:r>
      <w:r>
        <w:rPr>
          <w:rFonts w:hint="eastAsia" w:ascii="宋体" w:hAnsi="宋体"/>
          <w:bCs/>
          <w:sz w:val="24"/>
          <w:highlight w:val="none"/>
        </w:rPr>
        <w:fldChar w:fldCharType="separate"/>
      </w:r>
      <w:r>
        <w:rPr>
          <w:rFonts w:hint="eastAsia" w:ascii="宋体" w:hAnsi="宋体"/>
          <w:bCs/>
          <w:sz w:val="24"/>
          <w:highlight w:val="none"/>
        </w:rPr>
        <w:t xml:space="preserve">④</w:t>
      </w:r>
      <w:r>
        <w:rPr>
          <w:rFonts w:hint="eastAsia" w:ascii="宋体" w:hAnsi="宋体"/>
          <w:bCs/>
          <w:sz w:val="24"/>
          <w:highlight w:val="none"/>
        </w:rPr>
        <w:fldChar w:fldCharType="end"/>
      </w:r>
      <w:r>
        <w:rPr>
          <w:rFonts w:hint="eastAsia" w:ascii="宋体" w:hAnsi="宋体"/>
          <w:bCs/>
          <w:sz w:val="24"/>
          <w:highlight w:val="none"/>
        </w:rPr>
        <w:t xml:space="preserve"> 总价金额与按单价汇总金额不一致的，以单价金额计算结果为准。</w:t>
      </w:r>
      <w:r>
        <w:rPr>
          <w:rFonts w:ascii="宋体" w:hAnsi="宋体"/>
          <w:bCs/>
          <w:sz w:val="24"/>
          <w:highlight w:val="none"/>
        </w:rPr>
      </w:r>
      <w:r>
        <w:rPr>
          <w:highlight w:val="none"/>
        </w:rPr>
      </w:r>
    </w:p>
    <w:p>
      <w:pPr>
        <w:pStyle w:val="771"/>
        <w:ind w:left="1" w:firstLine="480"/>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sz w:val="24"/>
          <w:szCs w:val="24"/>
          <w:highlight w:val="none"/>
        </w:rPr>
        <w:t xml:space="preserve">加盖供应商公章，或由法定代表人或其授权的代表签字。</w:t>
      </w:r>
      <w:r>
        <w:rPr>
          <w:rFonts w:hint="eastAsia" w:ascii="宋体" w:hAnsi="宋体"/>
          <w:bCs/>
          <w:sz w:val="24"/>
          <w:highlight w:val="none"/>
        </w:rPr>
        <w:t xml:space="preserve">供应商不确认的，其报价无效。</w:t>
      </w:r>
      <w:bookmarkEnd w:id="51"/>
      <w:r>
        <w:rPr>
          <w:highlight w:val="none"/>
        </w:rPr>
      </w:r>
      <w:bookmarkEnd w:id="55"/>
      <w:r>
        <w:rPr>
          <w:rFonts w:ascii="宋体" w:hAnsi="宋体"/>
          <w:bCs/>
          <w:sz w:val="24"/>
          <w:highlight w:val="none"/>
        </w:rPr>
      </w:r>
      <w:r>
        <w:rPr>
          <w:highlight w:val="none"/>
        </w:rPr>
      </w:r>
    </w:p>
    <w:p>
      <w:pPr>
        <w:pStyle w:val="771"/>
        <w:ind w:firstLine="480"/>
        <w:spacing w:line="360" w:lineRule="auto"/>
        <w:rPr>
          <w:rFonts w:ascii="宋体" w:hAnsi="宋体"/>
          <w:bCs/>
          <w:sz w:val="24"/>
          <w:highlight w:val="none"/>
        </w:rPr>
      </w:pPr>
      <w:r>
        <w:rPr>
          <w:highlight w:val="none"/>
        </w:rPr>
      </w:r>
      <w:bookmarkEnd w:id="52"/>
      <w:r>
        <w:rPr>
          <w:rFonts w:hint="eastAsia" w:ascii="宋体" w:hAnsi="宋体"/>
          <w:bCs/>
          <w:sz w:val="24"/>
          <w:highlight w:val="none"/>
        </w:rPr>
        <w:t xml:space="preserve">21.10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磋商小组初步评审意见。</w:t>
      </w:r>
      <w:r>
        <w:rPr>
          <w:rFonts w:ascii="宋体" w:hAnsi="宋体"/>
          <w:bCs/>
          <w:sz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22、确定成交供应商</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评审结束后，采购人依照法律规定在收到评审报告后5个工作日内，在评审报告推荐的成交候选人中</w:t>
      </w:r>
      <w:r>
        <w:rPr>
          <w:rFonts w:hint="eastAsia" w:ascii="宋体" w:hAnsi="宋体"/>
          <w:bCs/>
          <w:sz w:val="24"/>
          <w:szCs w:val="24"/>
          <w:highlight w:val="none"/>
        </w:rPr>
        <w:t xml:space="preserve">按顺序</w:t>
      </w:r>
      <w:r>
        <w:rPr>
          <w:rFonts w:hint="eastAsia" w:ascii="宋体" w:hAnsi="宋体"/>
          <w:bCs/>
          <w:sz w:val="24"/>
          <w:szCs w:val="24"/>
          <w:highlight w:val="none"/>
          <w:lang w:val="zh-CN"/>
        </w:rPr>
        <w:t xml:space="preserve">确定成交供应商。</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22.2 </w:t>
      </w:r>
      <w:r>
        <w:rPr>
          <w:rFonts w:hint="eastAsia" w:ascii="宋体" w:hAnsi="宋体"/>
          <w:bCs/>
          <w:sz w:val="24"/>
          <w:szCs w:val="24"/>
          <w:highlight w:val="none"/>
          <w:lang w:val="zh-CN"/>
        </w:rPr>
        <w:t xml:space="preserve">采购人或采购代理机构向成交供应商发出成交通知书。</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22.3 </w:t>
      </w:r>
      <w:r>
        <w:rPr>
          <w:rFonts w:hint="eastAsia" w:ascii="宋体" w:hAnsi="宋体"/>
          <w:bCs/>
          <w:sz w:val="24"/>
          <w:szCs w:val="24"/>
          <w:highlight w:val="none"/>
          <w:lang w:val="zh-CN"/>
        </w:rPr>
        <w:t xml:space="preserve">供应商成交后，成交通知书将在法律规定的时间内，通过EMS到付的形式发出，请供应商详细填写收件地址并及时签收；若未填写，则寄到供应商法定地址。因供应商收件信息填写错误或未及时签收，造成的邮件丢失、延误或退回的，采购人或采购代理机构概不负责。</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23、采购终止：</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在竞争性磋商方式采购中，出现下列情况之一的，本次采购活动终止：</w:t>
      </w:r>
      <w:r>
        <w:rPr>
          <w:rFonts w:ascii="宋体" w:hAnsi="宋体"/>
          <w:bCs/>
          <w:sz w:val="24"/>
          <w:szCs w:val="24"/>
          <w:highlight w:val="none"/>
          <w:lang w:val="zh-CN"/>
        </w:rPr>
      </w:r>
      <w:r>
        <w:rPr>
          <w:highlight w:val="none"/>
        </w:rPr>
      </w:r>
    </w:p>
    <w:p>
      <w:pPr>
        <w:pStyle w:val="771"/>
        <w:numPr>
          <w:ilvl w:val="0"/>
          <w:numId w:val="9"/>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因情况变化，不再符合规定的竞争性磋商方式采购方式适用情形的；</w:t>
      </w:r>
      <w:r>
        <w:rPr>
          <w:rFonts w:ascii="宋体" w:hAnsi="宋体"/>
          <w:bCs/>
          <w:sz w:val="24"/>
          <w:szCs w:val="24"/>
          <w:highlight w:val="none"/>
          <w:lang w:val="zh-CN"/>
        </w:rPr>
      </w:r>
      <w:r>
        <w:rPr>
          <w:highlight w:val="none"/>
        </w:rPr>
      </w:r>
    </w:p>
    <w:p>
      <w:pPr>
        <w:pStyle w:val="771"/>
        <w:numPr>
          <w:ilvl w:val="0"/>
          <w:numId w:val="9"/>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出现影响采购公正的违法、违规行为的；</w:t>
      </w:r>
      <w:r>
        <w:rPr>
          <w:rFonts w:ascii="宋体" w:hAnsi="宋体"/>
          <w:bCs/>
          <w:sz w:val="24"/>
          <w:szCs w:val="24"/>
          <w:highlight w:val="none"/>
          <w:lang w:val="zh-CN"/>
        </w:rPr>
      </w:r>
      <w:r>
        <w:rPr>
          <w:highlight w:val="none"/>
        </w:rPr>
      </w:r>
    </w:p>
    <w:p>
      <w:pPr>
        <w:pStyle w:val="771"/>
        <w:numPr>
          <w:ilvl w:val="0"/>
          <w:numId w:val="9"/>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除市场竞争不充分的科研项目，以及需要扶持的科技成果转化项目以外，在采购过程中符合竞争要求的供应商或者报价未超过采购预算的供应商不足3家的。</w:t>
      </w:r>
      <w:r>
        <w:rPr>
          <w:rFonts w:ascii="宋体" w:hAnsi="宋体"/>
          <w:bCs/>
          <w:sz w:val="24"/>
          <w:szCs w:val="24"/>
          <w:highlight w:val="none"/>
          <w:lang w:val="zh-CN"/>
        </w:rPr>
      </w:r>
      <w:r>
        <w:rPr>
          <w:highlight w:val="none"/>
        </w:rPr>
      </w:r>
    </w:p>
    <w:p>
      <w:pPr>
        <w:pStyle w:val="771"/>
        <w:ind w:firstLine="482"/>
        <w:spacing w:line="360" w:lineRule="auto"/>
        <w:rPr>
          <w:rFonts w:ascii="宋体" w:hAnsi="宋体"/>
          <w:bCs/>
          <w:sz w:val="24"/>
          <w:szCs w:val="24"/>
          <w:highlight w:val="none"/>
        </w:rPr>
      </w:pPr>
      <w:r>
        <w:rPr>
          <w:rFonts w:hint="eastAsia" w:ascii="宋体" w:hAnsi="宋体"/>
          <w:b/>
          <w:sz w:val="24"/>
          <w:szCs w:val="24"/>
          <w:highlight w:val="none"/>
          <w:lang w:val="zh-CN"/>
        </w:rPr>
        <w:t xml:space="preserve">注：采用竞争性磋商采购方式采购的政府购买服务项目（含政府和社会资本合作项目），在采购过程中符合要求的供应商（社会资本）只有</w:t>
      </w:r>
      <w:r>
        <w:rPr>
          <w:rFonts w:hint="eastAsia" w:ascii="宋体" w:hAnsi="宋体"/>
          <w:b/>
          <w:sz w:val="24"/>
          <w:szCs w:val="24"/>
          <w:highlight w:val="none"/>
        </w:rPr>
        <w:t xml:space="preserve">2</w:t>
      </w:r>
      <w:r>
        <w:rPr>
          <w:rFonts w:hint="eastAsia" w:ascii="宋体" w:hAnsi="宋体"/>
          <w:b/>
          <w:sz w:val="24"/>
          <w:szCs w:val="24"/>
          <w:highlight w:val="none"/>
          <w:lang w:val="zh-CN"/>
        </w:rPr>
        <w:t xml:space="preserve">家的，竞争性磋商采购活动可以继续进行。</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lang w:val="zh-CN"/>
        </w:rPr>
        <w:t xml:space="preserve">六、磋商保证金（本项目免收</w:t>
      </w:r>
      <w:r>
        <w:rPr>
          <w:rFonts w:hint="eastAsia" w:ascii="宋体" w:hAnsi="宋体"/>
          <w:b/>
          <w:sz w:val="24"/>
          <w:szCs w:val="24"/>
          <w:highlight w:val="none"/>
        </w:rPr>
        <w:t xml:space="preserve">磋商</w:t>
      </w:r>
      <w:r>
        <w:rPr>
          <w:rFonts w:hint="eastAsia" w:ascii="宋体" w:hAnsi="宋体"/>
          <w:b/>
          <w:sz w:val="24"/>
          <w:szCs w:val="24"/>
          <w:highlight w:val="none"/>
          <w:lang w:val="zh-CN"/>
        </w:rPr>
        <w:t xml:space="preserve">保证金）</w:t>
      </w:r>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24、磋商保证金</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24.1 </w:t>
      </w:r>
      <w:r>
        <w:rPr>
          <w:rFonts w:hint="eastAsia" w:ascii="宋体" w:hAnsi="宋体"/>
          <w:bCs/>
          <w:sz w:val="24"/>
          <w:szCs w:val="24"/>
          <w:highlight w:val="none"/>
          <w:lang w:val="zh-CN"/>
        </w:rPr>
        <w:t xml:space="preserve">磋商保证金应按照报价邀请规定的数额（等额）和办法</w:t>
      </w:r>
      <w:r>
        <w:rPr>
          <w:rFonts w:hint="eastAsia" w:ascii="宋体" w:hAnsi="宋体"/>
          <w:bCs/>
          <w:sz w:val="24"/>
          <w:szCs w:val="24"/>
          <w:highlight w:val="none"/>
        </w:rPr>
        <w:t xml:space="preserve">交纳</w:t>
      </w:r>
      <w:bookmarkStart w:id="56" w:name="OLE_LINK109"/>
      <w:r>
        <w:rPr>
          <w:rFonts w:hint="eastAsia" w:ascii="宋体" w:hAnsi="宋体"/>
          <w:bCs/>
          <w:sz w:val="24"/>
          <w:szCs w:val="24"/>
          <w:highlight w:val="none"/>
          <w:lang w:val="zh-CN"/>
        </w:rPr>
        <w:t xml:space="preserve">。</w:t>
      </w:r>
      <w:bookmarkStart w:id="57" w:name="OLE_LINK227"/>
      <w:r>
        <w:rPr>
          <w:rFonts w:hint="eastAsia" w:ascii="宋体" w:hAnsi="宋体"/>
          <w:bCs/>
          <w:sz w:val="24"/>
          <w:szCs w:val="24"/>
          <w:highlight w:val="none"/>
          <w:lang w:val="zh-CN"/>
        </w:rPr>
        <w:t xml:space="preserve">联合体报价的，可以由联合体中的一方或者</w:t>
      </w:r>
      <w:r>
        <w:rPr>
          <w:rFonts w:hint="eastAsia" w:ascii="宋体" w:hAnsi="宋体"/>
          <w:bCs/>
          <w:sz w:val="24"/>
          <w:szCs w:val="24"/>
          <w:highlight w:val="none"/>
        </w:rPr>
        <w:t xml:space="preserve">多方共同交纳</w:t>
      </w:r>
      <w:r>
        <w:rPr>
          <w:rFonts w:hint="eastAsia" w:ascii="宋体" w:hAnsi="宋体"/>
          <w:bCs/>
          <w:sz w:val="24"/>
          <w:szCs w:val="24"/>
          <w:highlight w:val="none"/>
          <w:lang w:val="zh-CN"/>
        </w:rPr>
        <w:t xml:space="preserve">报价保证金，</w:t>
      </w:r>
      <w:r>
        <w:rPr>
          <w:rFonts w:hint="eastAsia" w:ascii="宋体" w:hAnsi="宋体"/>
          <w:bCs/>
          <w:sz w:val="24"/>
          <w:szCs w:val="24"/>
          <w:highlight w:val="none"/>
        </w:rPr>
        <w:t xml:space="preserve">其交纳的保证金对联合体各方均具有约束力。</w:t>
      </w:r>
      <w:bookmarkEnd w:id="56"/>
      <w:r>
        <w:rPr>
          <w:highlight w:val="none"/>
        </w:rPr>
      </w:r>
      <w:bookmarkEnd w:id="57"/>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24.2 </w:t>
      </w:r>
      <w:r>
        <w:rPr>
          <w:rFonts w:hint="eastAsia" w:ascii="宋体" w:hAnsi="宋体"/>
          <w:bCs/>
          <w:sz w:val="24"/>
          <w:szCs w:val="24"/>
          <w:highlight w:val="none"/>
          <w:lang w:val="zh-CN"/>
        </w:rPr>
        <w:t xml:space="preserve">供应商交纳的本票、银行汇票</w:t>
      </w:r>
      <w:r>
        <w:rPr>
          <w:rFonts w:hint="eastAsia" w:ascii="宋体" w:hAnsi="宋体"/>
          <w:bCs/>
          <w:sz w:val="24"/>
          <w:szCs w:val="24"/>
          <w:highlight w:val="none"/>
        </w:rPr>
        <w:t xml:space="preserve">等</w:t>
      </w:r>
      <w:r>
        <w:rPr>
          <w:rFonts w:hint="eastAsia" w:ascii="宋体" w:hAnsi="宋体"/>
          <w:bCs/>
          <w:sz w:val="24"/>
          <w:szCs w:val="24"/>
          <w:highlight w:val="none"/>
          <w:lang w:val="zh-CN"/>
        </w:rPr>
        <w:t xml:space="preserve">，如因票据出现印章模糊、印章不全、字迹不清、字体不规范、打印不清楚等瑕疵，无法顺利入账的，采购人视同该供应商交纳的磋商保证金无效，责任由供应商自负。</w:t>
      </w:r>
      <w:r>
        <w:rPr>
          <w:rFonts w:ascii="宋体" w:hAnsi="宋体"/>
          <w:bCs/>
          <w:sz w:val="24"/>
          <w:szCs w:val="24"/>
          <w:highlight w:val="none"/>
          <w:lang w:val="zh-CN"/>
        </w:rPr>
      </w:r>
      <w:r>
        <w:rPr>
          <w:highlight w:val="none"/>
        </w:rPr>
      </w:r>
    </w:p>
    <w:p>
      <w:pPr>
        <w:pStyle w:val="771"/>
        <w:ind w:firstLine="480"/>
        <w:spacing w:line="360" w:lineRule="auto"/>
        <w:rPr>
          <w:rFonts w:ascii="宋体" w:hAnsi="宋体"/>
          <w:b/>
          <w:sz w:val="24"/>
          <w:szCs w:val="24"/>
          <w:highlight w:val="none"/>
        </w:rPr>
      </w:pPr>
      <w:r>
        <w:rPr>
          <w:rFonts w:hint="eastAsia" w:ascii="宋体" w:hAnsi="宋体"/>
          <w:bCs/>
          <w:sz w:val="24"/>
          <w:szCs w:val="24"/>
          <w:highlight w:val="none"/>
        </w:rPr>
        <w:t xml:space="preserve">24.3</w:t>
      </w:r>
      <w:bookmarkStart w:id="58" w:name="OLE_LINK16"/>
      <w:r>
        <w:rPr>
          <w:rFonts w:hint="eastAsia" w:ascii="宋体" w:hAnsi="宋体"/>
          <w:bCs/>
          <w:sz w:val="24"/>
          <w:szCs w:val="24"/>
          <w:highlight w:val="none"/>
        </w:rPr>
        <w:t xml:space="preserve"> </w:t>
      </w:r>
      <w:bookmarkStart w:id="59" w:name="OLE_LINK79"/>
      <w:r>
        <w:rPr>
          <w:highlight w:val="none"/>
        </w:rPr>
      </w:r>
      <w:bookmarkStart w:id="60" w:name="OLE_LINK228"/>
      <w:r>
        <w:rPr>
          <w:highlight w:val="none"/>
        </w:rPr>
      </w:r>
      <w:bookmarkStart w:id="61" w:name="OLE_LINK246"/>
      <w:r>
        <w:rPr>
          <w:rFonts w:hint="eastAsia" w:ascii="宋体" w:hAnsi="宋体"/>
          <w:bCs/>
          <w:sz w:val="24"/>
          <w:szCs w:val="24"/>
          <w:highlight w:val="none"/>
        </w:rPr>
        <w:t xml:space="preserve">成交供应商</w:t>
      </w:r>
      <w:bookmarkEnd w:id="59"/>
      <w:r>
        <w:rPr>
          <w:rFonts w:hint="eastAsia" w:ascii="宋体" w:hAnsi="宋体"/>
          <w:bCs/>
          <w:sz w:val="24"/>
          <w:szCs w:val="24"/>
          <w:highlight w:val="none"/>
        </w:rPr>
        <w:t xml:space="preserve">应在与采购人签订合同之日起5个工作日内，凭合同原件至</w:t>
      </w:r>
      <w:r>
        <w:rPr>
          <w:rFonts w:hint="eastAsia" w:ascii="宋体" w:hAnsi="宋体"/>
          <w:bCs/>
          <w:sz w:val="24"/>
          <w:szCs w:val="24"/>
          <w:highlight w:val="none"/>
          <w:lang w:val="zh-CN"/>
        </w:rPr>
        <w:t xml:space="preserve">江苏嘉朗工程建设项目管理有限公司办理报价保证金无息退还手续</w:t>
      </w:r>
      <w:bookmarkEnd w:id="61"/>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未成交供应商的报价保证金将在成交公告发布后5个工作日内无息退还，供应商应及时联系报价保证金收受机构自动办理无息退还手续。</w:t>
      </w:r>
      <w:r>
        <w:rPr>
          <w:rFonts w:hint="eastAsia" w:ascii="宋体" w:hAnsi="宋体"/>
          <w:bCs/>
          <w:sz w:val="24"/>
          <w:szCs w:val="24"/>
          <w:highlight w:val="none"/>
          <w:lang w:val="zh-CN"/>
        </w:rPr>
        <w:t xml:space="preserve">因供应商自身原因导致无法及时退还的，采购人或采购代理机构将不承担相应责任。</w:t>
      </w:r>
      <w:bookmarkEnd w:id="58"/>
      <w:r>
        <w:rPr>
          <w:highlight w:val="none"/>
        </w:rPr>
      </w:r>
      <w:bookmarkEnd w:id="60"/>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24.4、</w:t>
      </w:r>
      <w:r>
        <w:rPr>
          <w:rFonts w:hint="eastAsia" w:ascii="宋体" w:hAnsi="宋体"/>
          <w:bCs/>
          <w:sz w:val="24"/>
          <w:szCs w:val="24"/>
          <w:highlight w:val="none"/>
          <w:lang w:val="zh-CN"/>
        </w:rPr>
        <w:t xml:space="preserve">供应商有下列情形之一的，其交纳的磋商保证金不予退还：</w:t>
      </w:r>
      <w:r>
        <w:rPr>
          <w:rFonts w:ascii="宋体" w:hAnsi="宋体"/>
          <w:bCs/>
          <w:sz w:val="24"/>
          <w:szCs w:val="24"/>
          <w:highlight w:val="none"/>
          <w:lang w:val="zh-CN"/>
        </w:rPr>
      </w:r>
      <w:r>
        <w:rPr>
          <w:highlight w:val="none"/>
        </w:rPr>
      </w:r>
    </w:p>
    <w:p>
      <w:pPr>
        <w:pStyle w:val="771"/>
        <w:numPr>
          <w:ilvl w:val="0"/>
          <w:numId w:val="10"/>
        </w:numPr>
        <w:spacing w:line="360" w:lineRule="auto"/>
        <w:rPr>
          <w:rFonts w:ascii="宋体" w:hAnsi="宋体"/>
          <w:bCs/>
          <w:sz w:val="24"/>
          <w:szCs w:val="24"/>
          <w:highlight w:val="none"/>
        </w:rPr>
      </w:pPr>
      <w:r>
        <w:rPr>
          <w:rFonts w:hint="eastAsia" w:ascii="宋体" w:hAnsi="宋体"/>
          <w:bCs/>
          <w:sz w:val="24"/>
          <w:szCs w:val="24"/>
          <w:highlight w:val="none"/>
        </w:rPr>
        <w:t xml:space="preserve">供应商在提交响应文件截止时间后撤回报价的；</w:t>
      </w:r>
      <w:r>
        <w:rPr>
          <w:rFonts w:ascii="宋体" w:hAnsi="宋体"/>
          <w:bCs/>
          <w:sz w:val="24"/>
          <w:szCs w:val="24"/>
          <w:highlight w:val="none"/>
        </w:rPr>
      </w:r>
      <w:r>
        <w:rPr>
          <w:highlight w:val="none"/>
        </w:rPr>
      </w:r>
    </w:p>
    <w:p>
      <w:pPr>
        <w:pStyle w:val="771"/>
        <w:numPr>
          <w:ilvl w:val="0"/>
          <w:numId w:val="10"/>
        </w:numPr>
        <w:spacing w:line="360" w:lineRule="auto"/>
        <w:rPr>
          <w:rFonts w:ascii="宋体" w:hAnsi="宋体"/>
          <w:bCs/>
          <w:sz w:val="24"/>
          <w:szCs w:val="24"/>
          <w:highlight w:val="none"/>
        </w:rPr>
      </w:pPr>
      <w:r>
        <w:rPr>
          <w:rFonts w:hint="eastAsia" w:ascii="宋体" w:hAnsi="宋体"/>
          <w:bCs/>
          <w:sz w:val="24"/>
          <w:szCs w:val="24"/>
          <w:highlight w:val="none"/>
        </w:rPr>
        <w:t xml:space="preserve">供应商在响应文件中提供虚假材料的；</w:t>
      </w:r>
      <w:r>
        <w:rPr>
          <w:rFonts w:ascii="宋体" w:hAnsi="宋体"/>
          <w:bCs/>
          <w:sz w:val="24"/>
          <w:szCs w:val="24"/>
          <w:highlight w:val="none"/>
        </w:rPr>
      </w:r>
      <w:r>
        <w:rPr>
          <w:highlight w:val="none"/>
        </w:rPr>
      </w:r>
    </w:p>
    <w:p>
      <w:pPr>
        <w:pStyle w:val="771"/>
        <w:numPr>
          <w:ilvl w:val="0"/>
          <w:numId w:val="10"/>
        </w:numPr>
        <w:spacing w:line="360" w:lineRule="auto"/>
        <w:rPr>
          <w:rFonts w:ascii="宋体" w:hAnsi="宋体"/>
          <w:bCs/>
          <w:sz w:val="24"/>
          <w:szCs w:val="24"/>
          <w:highlight w:val="none"/>
        </w:rPr>
      </w:pPr>
      <w:r>
        <w:rPr>
          <w:rFonts w:hint="eastAsia" w:ascii="宋体" w:hAnsi="宋体"/>
          <w:bCs/>
          <w:sz w:val="24"/>
          <w:szCs w:val="24"/>
          <w:highlight w:val="none"/>
        </w:rPr>
        <w:t xml:space="preserve">除因不可抗力或磋商文件、磋商文件认可的情形以外，成交候选人放弃成交资格或成交供应商不与采购人签订合同的；</w:t>
      </w:r>
      <w:r>
        <w:rPr>
          <w:rFonts w:ascii="宋体" w:hAnsi="宋体"/>
          <w:bCs/>
          <w:sz w:val="24"/>
          <w:szCs w:val="24"/>
          <w:highlight w:val="none"/>
        </w:rPr>
      </w:r>
      <w:r>
        <w:rPr>
          <w:highlight w:val="none"/>
        </w:rPr>
      </w:r>
    </w:p>
    <w:p>
      <w:pPr>
        <w:pStyle w:val="771"/>
        <w:numPr>
          <w:ilvl w:val="0"/>
          <w:numId w:val="10"/>
        </w:numPr>
        <w:spacing w:line="360" w:lineRule="auto"/>
        <w:rPr>
          <w:rFonts w:ascii="宋体" w:hAnsi="宋体"/>
          <w:bCs/>
          <w:sz w:val="24"/>
          <w:szCs w:val="24"/>
          <w:highlight w:val="none"/>
        </w:rPr>
      </w:pPr>
      <w:r>
        <w:rPr>
          <w:rFonts w:hint="eastAsia" w:ascii="宋体" w:hAnsi="宋体"/>
          <w:bCs/>
          <w:sz w:val="24"/>
          <w:szCs w:val="24"/>
          <w:highlight w:val="none"/>
        </w:rPr>
        <w:t xml:space="preserve">供应商与采购人、其他供应商或者采购代理机构恶意串通的；</w:t>
      </w:r>
      <w:r>
        <w:rPr>
          <w:rFonts w:ascii="宋体" w:hAnsi="宋体"/>
          <w:bCs/>
          <w:sz w:val="24"/>
          <w:szCs w:val="24"/>
          <w:highlight w:val="none"/>
        </w:rPr>
      </w:r>
      <w:r>
        <w:rPr>
          <w:highlight w:val="none"/>
        </w:rPr>
      </w:r>
    </w:p>
    <w:p>
      <w:pPr>
        <w:pStyle w:val="771"/>
        <w:numPr>
          <w:ilvl w:val="0"/>
          <w:numId w:val="10"/>
        </w:numPr>
        <w:spacing w:line="360" w:lineRule="auto"/>
        <w:rPr>
          <w:rFonts w:ascii="宋体" w:hAnsi="宋体"/>
          <w:bCs/>
          <w:sz w:val="24"/>
          <w:szCs w:val="24"/>
          <w:highlight w:val="none"/>
        </w:rPr>
      </w:pPr>
      <w:r>
        <w:rPr>
          <w:rFonts w:hint="eastAsia" w:ascii="宋体" w:hAnsi="宋体"/>
          <w:bCs/>
          <w:sz w:val="24"/>
          <w:szCs w:val="24"/>
          <w:highlight w:val="none"/>
        </w:rPr>
        <w:t xml:space="preserve">磋商文件规定的其他情形。</w:t>
      </w:r>
      <w:r>
        <w:rPr>
          <w:rFonts w:ascii="宋体" w:hAnsi="宋体"/>
          <w:bCs/>
          <w:sz w:val="24"/>
          <w:szCs w:val="24"/>
          <w:highlight w:val="none"/>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25、签订合同</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25.1 </w:t>
      </w:r>
      <w:bookmarkStart w:id="62" w:name="OLE_LINK39"/>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62"/>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25.2 </w:t>
      </w:r>
      <w:r>
        <w:rPr>
          <w:rFonts w:hint="eastAsia" w:ascii="宋体" w:hAnsi="宋体"/>
          <w:bCs/>
          <w:sz w:val="24"/>
          <w:szCs w:val="24"/>
          <w:highlight w:val="none"/>
          <w:lang w:val="zh-CN"/>
        </w:rPr>
        <w:t xml:space="preserve">成交供应商应于成交通知书发出之日起30日内，按照磋商文件确定的事项与采购人签订政府采购合同；采购人应于政府采购合同签订之日起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成交供应商如逾期不办理相关手续、签订合同，财政部门将依据有关规定进行处理。</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如遇特殊情况，采购人及财政部门可延期签订合同。</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25.3 </w:t>
      </w:r>
      <w:r>
        <w:rPr>
          <w:rFonts w:hint="eastAsia" w:ascii="宋体" w:hAnsi="宋体"/>
          <w:bCs/>
          <w:sz w:val="24"/>
          <w:szCs w:val="24"/>
          <w:highlight w:val="none"/>
          <w:lang w:val="zh-CN"/>
        </w:rPr>
        <w:t xml:space="preserve">签订合同书及合同条款应以磋商文件和成交供应商的响应文件为依据。</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25.4 </w:t>
      </w:r>
      <w:r>
        <w:rPr>
          <w:rFonts w:hint="eastAsia" w:ascii="宋体" w:hAnsi="宋体"/>
          <w:bCs/>
          <w:sz w:val="24"/>
          <w:szCs w:val="24"/>
          <w:highlight w:val="none"/>
          <w:lang w:val="zh-CN"/>
        </w:rPr>
        <w:t xml:space="preserve">签订合同前，成交供应商须按成交合同总金额的</w:t>
      </w:r>
      <w:r>
        <w:rPr>
          <w:rFonts w:hint="eastAsia" w:ascii="宋体" w:hAnsi="宋体"/>
          <w:bCs/>
          <w:sz w:val="24"/>
          <w:szCs w:val="24"/>
          <w:highlight w:val="none"/>
          <w:lang w:val="en-US" w:eastAsia="zh-CN"/>
        </w:rPr>
        <w:t xml:space="preserve">/</w:t>
      </w:r>
      <w:r>
        <w:rPr>
          <w:rFonts w:hint="eastAsia" w:ascii="宋体" w:hAnsi="宋体"/>
          <w:bCs/>
          <w:sz w:val="24"/>
          <w:szCs w:val="24"/>
          <w:highlight w:val="none"/>
          <w:u w:val="single"/>
          <w:lang w:val="zh-CN"/>
        </w:rPr>
        <w:t xml:space="preserve">%</w:t>
      </w:r>
      <w:r>
        <w:rPr>
          <w:rFonts w:hint="eastAsia" w:ascii="宋体" w:hAnsi="宋体"/>
          <w:bCs/>
          <w:sz w:val="24"/>
          <w:szCs w:val="24"/>
          <w:highlight w:val="none"/>
          <w:lang w:val="zh-CN"/>
        </w:rPr>
        <w:t xml:space="preserve">支付履约保证金。</w:t>
      </w:r>
      <w:r>
        <w:rPr>
          <w:rFonts w:ascii="宋体" w:hAnsi="宋体"/>
          <w:bCs/>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64"/>
        <w:gridCol w:w="958"/>
        <w:gridCol w:w="3328"/>
      </w:tblGrid>
      <w:tr>
        <w:trPr>
          <w:trHeight w:val="522"/>
        </w:trPr>
        <w:tc>
          <w:tcPr>
            <w:tcW w:w="1123" w:type="dxa"/>
            <w:vAlign w:val="center"/>
            <w:textDirection w:val="lrTb"/>
            <w:noWrap w:val="false"/>
          </w:tcPr>
          <w:p>
            <w:pPr>
              <w:pStyle w:val="771"/>
              <w:jc w:val="center"/>
              <w:spacing w:line="360" w:lineRule="auto"/>
              <w:rPr>
                <w:rFonts w:ascii="宋体" w:hAnsi="宋体"/>
                <w:bCs/>
                <w:szCs w:val="21"/>
                <w:highlight w:val="none"/>
              </w:rPr>
            </w:pPr>
            <w:r>
              <w:rPr>
                <w:highlight w:val="none"/>
              </w:rPr>
            </w:r>
            <w:bookmarkStart w:id="63" w:name="OLE_LINK40"/>
            <w:r>
              <w:rPr>
                <w:rFonts w:hint="eastAsia" w:ascii="宋体" w:hAnsi="宋体"/>
                <w:bCs/>
                <w:szCs w:val="21"/>
                <w:highlight w:val="none"/>
                <w:lang w:val="zh-CN"/>
              </w:rPr>
              <w:t xml:space="preserve">收款单位</w:t>
            </w:r>
            <w:r>
              <w:rPr>
                <w:rFonts w:ascii="宋体" w:hAnsi="宋体"/>
                <w:bCs/>
                <w:szCs w:val="21"/>
                <w:highlight w:val="none"/>
                <w:lang w:val="zh-CN"/>
              </w:rPr>
            </w:r>
            <w:r>
              <w:rPr>
                <w:highlight w:val="none"/>
              </w:rPr>
            </w:r>
          </w:p>
        </w:tc>
        <w:tc>
          <w:tcPr>
            <w:tcW w:w="3564" w:type="dxa"/>
            <w:vAlign w:val="center"/>
            <w:textDirection w:val="lrTb"/>
            <w:noWrap w:val="false"/>
          </w:tcPr>
          <w:p>
            <w:pPr>
              <w:pStyle w:val="771"/>
              <w:jc w:val="center"/>
              <w:spacing w:line="360" w:lineRule="auto"/>
              <w:rPr>
                <w:rFonts w:ascii="宋体" w:hAnsi="宋体" w:eastAsia="宋体"/>
                <w:bCs/>
                <w:szCs w:val="21"/>
                <w:highlight w:val="none"/>
              </w:rPr>
            </w:pPr>
            <w:r>
              <w:rPr>
                <w:rFonts w:hint="eastAsia" w:ascii="宋体" w:hAnsi="宋体"/>
                <w:bCs/>
                <w:szCs w:val="21"/>
                <w:highlight w:val="none"/>
                <w:lang w:val="en-US" w:eastAsia="zh-CN"/>
              </w:rPr>
              <w:t xml:space="preserve">/</w:t>
            </w:r>
            <w:r>
              <w:rPr>
                <w:rFonts w:ascii="宋体" w:hAnsi="宋体" w:eastAsia="宋体"/>
                <w:bCs/>
                <w:szCs w:val="21"/>
                <w:highlight w:val="none"/>
                <w:lang w:val="en-US" w:eastAsia="zh-CN"/>
              </w:rPr>
            </w:r>
            <w:r>
              <w:rPr>
                <w:highlight w:val="none"/>
              </w:rPr>
            </w:r>
          </w:p>
        </w:tc>
        <w:tc>
          <w:tcPr>
            <w:tcW w:w="958" w:type="dxa"/>
            <w:vAlign w:val="center"/>
            <w:vMerge w:val="restart"/>
            <w:textDirection w:val="lrTb"/>
            <w:noWrap w:val="false"/>
          </w:tcPr>
          <w:p>
            <w:pPr>
              <w:pStyle w:val="771"/>
              <w:jc w:val="center"/>
              <w:spacing w:line="360" w:lineRule="auto"/>
              <w:rPr>
                <w:rFonts w:ascii="宋体"/>
                <w:bCs/>
                <w:szCs w:val="21"/>
                <w:highlight w:val="none"/>
              </w:rPr>
            </w:pPr>
            <w:r>
              <w:rPr>
                <w:rFonts w:hint="eastAsia" w:ascii="宋体" w:hAnsi="宋体"/>
                <w:bCs/>
                <w:szCs w:val="21"/>
                <w:highlight w:val="none"/>
                <w:lang w:val="zh-CN"/>
              </w:rPr>
              <w:t xml:space="preserve">交纳</w:t>
            </w:r>
            <w:r>
              <w:rPr>
                <w:rFonts w:ascii="宋体"/>
                <w:bCs/>
                <w:szCs w:val="21"/>
                <w:highlight w:val="none"/>
                <w:lang w:val="zh-CN"/>
              </w:rPr>
            </w:r>
            <w:r>
              <w:rPr>
                <w:highlight w:val="none"/>
              </w:rPr>
            </w:r>
          </w:p>
          <w:p>
            <w:pPr>
              <w:pStyle w:val="771"/>
              <w:jc w:val="center"/>
              <w:rPr>
                <w:rFonts w:ascii="宋体" w:hAnsi="宋体"/>
                <w:bCs/>
                <w:szCs w:val="21"/>
                <w:highlight w:val="none"/>
              </w:rPr>
            </w:pPr>
            <w:r>
              <w:rPr>
                <w:rFonts w:hint="eastAsia" w:ascii="宋体" w:hAnsi="宋体"/>
                <w:bCs/>
                <w:szCs w:val="21"/>
                <w:highlight w:val="none"/>
                <w:lang w:val="zh-CN"/>
              </w:rPr>
              <w:t xml:space="preserve">形式</w:t>
            </w:r>
            <w:r>
              <w:rPr>
                <w:rFonts w:ascii="宋体" w:hAnsi="宋体"/>
                <w:bCs/>
                <w:szCs w:val="21"/>
                <w:highlight w:val="none"/>
                <w:lang w:val="zh-CN"/>
              </w:rPr>
            </w:r>
            <w:r>
              <w:rPr>
                <w:highlight w:val="none"/>
              </w:rPr>
            </w:r>
          </w:p>
        </w:tc>
        <w:tc>
          <w:tcPr>
            <w:tcW w:w="3328" w:type="dxa"/>
            <w:vAlign w:val="center"/>
            <w:vMerge w:val="restart"/>
            <w:textDirection w:val="lrTb"/>
            <w:noWrap w:val="false"/>
          </w:tcPr>
          <w:p>
            <w:pPr>
              <w:pStyle w:val="771"/>
              <w:jc w:val="center"/>
              <w:rPr>
                <w:rFonts w:ascii="宋体" w:hAnsi="宋体" w:eastAsia="宋体"/>
                <w:bCs/>
                <w:szCs w:val="21"/>
                <w:highlight w:val="none"/>
              </w:rPr>
            </w:pPr>
            <w:r>
              <w:rPr>
                <w:rFonts w:hint="eastAsia" w:ascii="宋体" w:hAnsi="宋体"/>
                <w:bCs/>
                <w:szCs w:val="21"/>
                <w:highlight w:val="none"/>
                <w:lang w:val="en-US" w:eastAsia="zh-CN"/>
              </w:rPr>
              <w:t xml:space="preserve">/</w:t>
            </w:r>
            <w:r>
              <w:rPr>
                <w:rFonts w:ascii="宋体" w:hAnsi="宋体" w:eastAsia="宋体"/>
                <w:bCs/>
                <w:szCs w:val="21"/>
                <w:highlight w:val="none"/>
                <w:lang w:val="en-US" w:eastAsia="zh-CN"/>
              </w:rPr>
            </w:r>
            <w:r>
              <w:rPr>
                <w:highlight w:val="none"/>
              </w:rPr>
            </w:r>
          </w:p>
        </w:tc>
      </w:tr>
      <w:tr>
        <w:trPr>
          <w:trHeight w:val="522"/>
        </w:trPr>
        <w:tc>
          <w:tcPr>
            <w:tcW w:w="1123" w:type="dxa"/>
            <w:vAlign w:val="center"/>
            <w:textDirection w:val="lrTb"/>
            <w:noWrap w:val="false"/>
          </w:tcPr>
          <w:p>
            <w:pPr>
              <w:pStyle w:val="771"/>
              <w:jc w:val="center"/>
              <w:spacing w:line="360" w:lineRule="auto"/>
              <w:rPr>
                <w:rFonts w:ascii="宋体" w:hAnsi="宋体"/>
                <w:bCs/>
                <w:szCs w:val="21"/>
                <w:highlight w:val="none"/>
              </w:rPr>
            </w:pPr>
            <w:r>
              <w:rPr>
                <w:rFonts w:hint="eastAsia" w:ascii="宋体" w:hAnsi="宋体"/>
                <w:bCs/>
                <w:szCs w:val="21"/>
                <w:highlight w:val="none"/>
                <w:lang w:val="zh-CN"/>
              </w:rPr>
              <w:t xml:space="preserve">开户行</w:t>
            </w:r>
            <w:r>
              <w:rPr>
                <w:rFonts w:ascii="宋体" w:hAnsi="宋体"/>
                <w:bCs/>
                <w:szCs w:val="21"/>
                <w:highlight w:val="none"/>
                <w:lang w:val="zh-CN"/>
              </w:rPr>
            </w:r>
            <w:r>
              <w:rPr>
                <w:highlight w:val="none"/>
              </w:rPr>
            </w:r>
          </w:p>
        </w:tc>
        <w:tc>
          <w:tcPr>
            <w:tcW w:w="3564" w:type="dxa"/>
            <w:vAlign w:val="center"/>
            <w:vMerge w:val="restart"/>
            <w:textDirection w:val="lrTb"/>
            <w:noWrap w:val="false"/>
          </w:tcPr>
          <w:p>
            <w:pPr>
              <w:pStyle w:val="771"/>
              <w:jc w:val="center"/>
              <w:spacing w:line="360" w:lineRule="auto"/>
              <w:rPr>
                <w:rFonts w:ascii="宋体" w:hAnsi="宋体" w:eastAsia="宋体"/>
                <w:bCs/>
                <w:szCs w:val="21"/>
                <w:highlight w:val="none"/>
              </w:rPr>
            </w:pPr>
            <w:r>
              <w:rPr>
                <w:rFonts w:hint="eastAsia" w:ascii="宋体" w:hAnsi="宋体"/>
                <w:bCs/>
                <w:szCs w:val="21"/>
                <w:highlight w:val="none"/>
                <w:lang w:val="en-US" w:eastAsia="zh-CN"/>
              </w:rPr>
              <w:t xml:space="preserve">/</w:t>
            </w:r>
            <w:r>
              <w:rPr>
                <w:rFonts w:ascii="宋体" w:hAnsi="宋体" w:eastAsia="宋体"/>
                <w:bCs/>
                <w:szCs w:val="21"/>
                <w:highlight w:val="none"/>
                <w:lang w:val="en-US" w:eastAsia="zh-CN"/>
              </w:rPr>
            </w:r>
            <w:r>
              <w:rPr>
                <w:highlight w:val="none"/>
              </w:rPr>
            </w:r>
          </w:p>
        </w:tc>
        <w:tc>
          <w:tcPr>
            <w:tcW w:w="958" w:type="dxa"/>
            <w:vAlign w:val="center"/>
            <w:vMerge w:val="continue"/>
            <w:textDirection w:val="lrTb"/>
            <w:noWrap w:val="false"/>
          </w:tcPr>
          <w:p>
            <w:pPr>
              <w:pStyle w:val="771"/>
              <w:jc w:val="center"/>
              <w:spacing w:line="360" w:lineRule="auto"/>
              <w:rPr>
                <w:rFonts w:ascii="宋体" w:hAnsi="宋体"/>
                <w:bCs/>
                <w:szCs w:val="21"/>
                <w:highlight w:val="none"/>
                <w:lang w:val="zh-CN"/>
              </w:rPr>
            </w:pPr>
            <w:r>
              <w:rPr>
                <w:rFonts w:ascii="宋体" w:hAnsi="宋体"/>
                <w:bCs/>
                <w:szCs w:val="21"/>
                <w:highlight w:val="none"/>
                <w:lang w:val="zh-CN"/>
              </w:rPr>
            </w:r>
            <w:r/>
          </w:p>
        </w:tc>
        <w:tc>
          <w:tcPr>
            <w:tcW w:w="3328" w:type="dxa"/>
            <w:vAlign w:val="center"/>
            <w:vMerge w:val="continue"/>
            <w:textDirection w:val="lrTb"/>
            <w:noWrap w:val="false"/>
          </w:tcPr>
          <w:p>
            <w:pPr>
              <w:pStyle w:val="771"/>
              <w:jc w:val="center"/>
              <w:spacing w:line="360" w:lineRule="auto"/>
              <w:rPr>
                <w:rFonts w:ascii="宋体" w:hAnsi="宋体"/>
                <w:bCs/>
                <w:szCs w:val="21"/>
                <w:highlight w:val="none"/>
                <w:lang w:val="zh-CN"/>
              </w:rPr>
            </w:pPr>
            <w:r>
              <w:rPr>
                <w:rFonts w:ascii="宋体" w:hAnsi="宋体"/>
                <w:bCs/>
                <w:szCs w:val="21"/>
                <w:highlight w:val="none"/>
                <w:lang w:val="zh-CN"/>
              </w:rPr>
            </w:r>
            <w:r/>
          </w:p>
        </w:tc>
      </w:tr>
      <w:tr>
        <w:trPr>
          <w:trHeight w:val="383"/>
        </w:trPr>
        <w:tc>
          <w:tcPr>
            <w:tcW w:w="1123" w:type="dxa"/>
            <w:vAlign w:val="center"/>
            <w:textDirection w:val="lrTb"/>
            <w:noWrap w:val="false"/>
          </w:tcPr>
          <w:p>
            <w:pPr>
              <w:pStyle w:val="771"/>
              <w:jc w:val="center"/>
              <w:spacing w:line="360" w:lineRule="auto"/>
              <w:rPr>
                <w:rFonts w:ascii="宋体" w:hAnsi="宋体"/>
                <w:bCs/>
                <w:szCs w:val="21"/>
                <w:highlight w:val="none"/>
              </w:rPr>
            </w:pPr>
            <w:r>
              <w:rPr>
                <w:rFonts w:hint="eastAsia" w:ascii="宋体" w:hAnsi="宋体"/>
                <w:bCs/>
                <w:szCs w:val="21"/>
                <w:highlight w:val="none"/>
                <w:lang w:val="zh-CN"/>
              </w:rPr>
              <w:t xml:space="preserve">账</w:t>
            </w:r>
            <w:r>
              <w:rPr>
                <w:rFonts w:ascii="宋体" w:hAnsi="宋体"/>
                <w:bCs/>
                <w:szCs w:val="21"/>
                <w:highlight w:val="none"/>
              </w:rPr>
              <w:t xml:space="preserve"> </w:t>
            </w:r>
            <w:r>
              <w:rPr>
                <w:rFonts w:hint="eastAsia" w:ascii="宋体" w:hAnsi="宋体"/>
                <w:bCs/>
                <w:szCs w:val="21"/>
                <w:highlight w:val="none"/>
                <w:lang w:val="zh-CN"/>
              </w:rPr>
              <w:t xml:space="preserve">号</w:t>
            </w:r>
            <w:r>
              <w:rPr>
                <w:rFonts w:ascii="宋体" w:hAnsi="宋体"/>
                <w:bCs/>
                <w:szCs w:val="21"/>
                <w:highlight w:val="none"/>
                <w:lang w:val="zh-CN"/>
              </w:rPr>
            </w:r>
            <w:r>
              <w:rPr>
                <w:highlight w:val="none"/>
              </w:rPr>
            </w:r>
          </w:p>
        </w:tc>
        <w:tc>
          <w:tcPr>
            <w:tcW w:w="3564" w:type="dxa"/>
            <w:vAlign w:val="center"/>
            <w:vMerge w:val="continue"/>
            <w:textDirection w:val="lrTb"/>
            <w:noWrap w:val="false"/>
          </w:tcPr>
          <w:p>
            <w:pPr>
              <w:pStyle w:val="771"/>
              <w:jc w:val="center"/>
              <w:spacing w:line="360" w:lineRule="auto"/>
              <w:rPr>
                <w:rFonts w:ascii="宋体" w:hAnsi="宋体" w:eastAsia="宋体"/>
                <w:bCs/>
                <w:szCs w:val="21"/>
                <w:highlight w:val="none"/>
                <w:lang w:val="en-US" w:eastAsia="zh-CN"/>
              </w:rPr>
            </w:pPr>
            <w:r>
              <w:rPr>
                <w:rFonts w:ascii="宋体" w:hAnsi="宋体" w:eastAsia="宋体"/>
                <w:bCs/>
                <w:szCs w:val="21"/>
                <w:highlight w:val="none"/>
                <w:lang w:val="en-US" w:eastAsia="zh-CN"/>
              </w:rPr>
            </w:r>
            <w:r/>
          </w:p>
        </w:tc>
        <w:tc>
          <w:tcPr>
            <w:tcW w:w="958" w:type="dxa"/>
            <w:vAlign w:val="center"/>
            <w:vMerge w:val="continue"/>
            <w:textDirection w:val="lrTb"/>
            <w:noWrap w:val="false"/>
          </w:tcPr>
          <w:p>
            <w:pPr>
              <w:pStyle w:val="771"/>
              <w:jc w:val="center"/>
              <w:spacing w:line="360" w:lineRule="auto"/>
              <w:rPr>
                <w:rFonts w:ascii="宋体" w:hAnsi="宋体"/>
                <w:bCs/>
                <w:szCs w:val="21"/>
                <w:highlight w:val="none"/>
                <w:lang w:val="zh-CN"/>
              </w:rPr>
            </w:pPr>
            <w:r>
              <w:rPr>
                <w:rFonts w:ascii="宋体" w:hAnsi="宋体"/>
                <w:bCs/>
                <w:szCs w:val="21"/>
                <w:highlight w:val="none"/>
                <w:lang w:val="zh-CN"/>
              </w:rPr>
            </w:r>
            <w:r/>
          </w:p>
        </w:tc>
        <w:tc>
          <w:tcPr>
            <w:tcW w:w="3328" w:type="dxa"/>
            <w:vAlign w:val="center"/>
            <w:vMerge w:val="continue"/>
            <w:textDirection w:val="lrTb"/>
            <w:noWrap w:val="false"/>
          </w:tcPr>
          <w:p>
            <w:pPr>
              <w:pStyle w:val="771"/>
              <w:jc w:val="center"/>
              <w:spacing w:line="360" w:lineRule="auto"/>
              <w:rPr>
                <w:rFonts w:ascii="宋体" w:hAnsi="宋体"/>
                <w:bCs/>
                <w:szCs w:val="21"/>
                <w:highlight w:val="none"/>
                <w:lang w:val="zh-CN"/>
              </w:rPr>
            </w:pPr>
            <w:r>
              <w:rPr>
                <w:rFonts w:ascii="宋体" w:hAnsi="宋体"/>
                <w:bCs/>
                <w:szCs w:val="21"/>
                <w:highlight w:val="none"/>
                <w:lang w:val="zh-CN"/>
              </w:rPr>
            </w:r>
            <w:r/>
          </w:p>
        </w:tc>
      </w:tr>
      <w:tr>
        <w:trPr>
          <w:trHeight w:val="501"/>
        </w:trPr>
        <w:tc>
          <w:tcPr>
            <w:tcW w:w="1123" w:type="dxa"/>
            <w:vAlign w:val="center"/>
            <w:textDirection w:val="lrTb"/>
            <w:noWrap w:val="false"/>
          </w:tcPr>
          <w:p>
            <w:pPr>
              <w:pStyle w:val="771"/>
              <w:jc w:val="center"/>
              <w:spacing w:line="360" w:lineRule="auto"/>
              <w:rPr>
                <w:rFonts w:ascii="宋体" w:hAnsi="宋体"/>
                <w:bCs/>
                <w:szCs w:val="21"/>
                <w:highlight w:val="none"/>
              </w:rPr>
            </w:pPr>
            <w:r>
              <w:rPr>
                <w:rFonts w:hint="eastAsia" w:ascii="宋体" w:hAnsi="宋体"/>
                <w:bCs/>
                <w:szCs w:val="21"/>
                <w:highlight w:val="none"/>
                <w:lang w:val="zh-CN"/>
              </w:rPr>
              <w:t xml:space="preserve">退还时间</w:t>
            </w:r>
            <w:r>
              <w:rPr>
                <w:rFonts w:ascii="宋体" w:hAnsi="宋体"/>
                <w:bCs/>
                <w:szCs w:val="21"/>
                <w:highlight w:val="none"/>
                <w:lang w:val="zh-CN"/>
              </w:rPr>
            </w:r>
            <w:r>
              <w:rPr>
                <w:highlight w:val="none"/>
              </w:rPr>
            </w:r>
          </w:p>
        </w:tc>
        <w:tc>
          <w:tcPr>
            <w:gridSpan w:val="3"/>
            <w:tcW w:w="7850" w:type="dxa"/>
            <w:vAlign w:val="center"/>
            <w:textDirection w:val="lrTb"/>
            <w:noWrap w:val="false"/>
          </w:tcPr>
          <w:p>
            <w:pPr>
              <w:pStyle w:val="771"/>
              <w:jc w:val="center"/>
              <w:spacing w:line="360" w:lineRule="auto"/>
              <w:rPr>
                <w:rFonts w:ascii="宋体" w:hAnsi="宋体" w:eastAsia="宋体"/>
                <w:bCs/>
                <w:szCs w:val="21"/>
                <w:highlight w:val="none"/>
              </w:rPr>
            </w:pPr>
            <w:r>
              <w:rPr>
                <w:rFonts w:hint="eastAsia" w:ascii="宋体" w:hAnsi="宋体"/>
                <w:bCs/>
                <w:szCs w:val="21"/>
                <w:highlight w:val="none"/>
                <w:lang w:val="en-US" w:eastAsia="zh-CN"/>
              </w:rPr>
              <w:t xml:space="preserve">/</w:t>
            </w:r>
            <w:r>
              <w:rPr>
                <w:rFonts w:ascii="宋体" w:hAnsi="宋体" w:eastAsia="宋体"/>
                <w:bCs/>
                <w:szCs w:val="21"/>
                <w:highlight w:val="none"/>
                <w:lang w:val="en-US" w:eastAsia="zh-CN"/>
              </w:rPr>
            </w:r>
            <w:r>
              <w:rPr>
                <w:highlight w:val="none"/>
              </w:rPr>
            </w:r>
          </w:p>
        </w:tc>
      </w:tr>
    </w:tbl>
    <w:p>
      <w:pPr>
        <w:pStyle w:val="771"/>
        <w:ind w:firstLine="480"/>
        <w:spacing w:line="360" w:lineRule="auto"/>
        <w:rPr>
          <w:rFonts w:ascii="宋体" w:hAnsi="宋体"/>
          <w:bCs/>
          <w:sz w:val="24"/>
          <w:szCs w:val="24"/>
          <w:highlight w:val="none"/>
        </w:rPr>
      </w:pPr>
      <w:r>
        <w:rPr>
          <w:highlight w:val="none"/>
        </w:rPr>
      </w:r>
      <w:bookmarkEnd w:id="63"/>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bookmarkStart w:id="64" w:name="OLE_LINK5"/>
      <w:r>
        <w:rPr>
          <w:rFonts w:hint="eastAsia" w:ascii="宋体" w:hAnsi="宋体"/>
          <w:bCs/>
          <w:sz w:val="24"/>
          <w:szCs w:val="24"/>
          <w:highlight w:val="none"/>
        </w:rPr>
        <w:t xml:space="preserve">5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65"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65"/>
      <w:r>
        <w:rPr>
          <w:rFonts w:hint="eastAsia" w:ascii="宋体" w:hAnsi="宋体"/>
          <w:bCs/>
          <w:sz w:val="24"/>
          <w:szCs w:val="24"/>
          <w:highlight w:val="none"/>
          <w:lang w:val="zh-CN"/>
        </w:rPr>
        <w:t xml:space="preserve">目重新开展的采购活动。</w:t>
      </w:r>
      <w:bookmarkEnd w:id="64"/>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成交候选人放弃成交资格的，参照前款进行处理。</w:t>
      </w:r>
      <w:r>
        <w:rPr>
          <w:rFonts w:ascii="宋体" w:hAnsi="宋体"/>
          <w:bCs/>
          <w:sz w:val="24"/>
          <w:szCs w:val="24"/>
          <w:highlight w:val="none"/>
          <w:lang w:val="zh-CN"/>
        </w:rPr>
      </w:r>
      <w:r>
        <w:rPr>
          <w:highlight w:val="none"/>
        </w:rPr>
      </w:r>
    </w:p>
    <w:p>
      <w:pPr>
        <w:pStyle w:val="771"/>
        <w:ind w:firstLine="48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rPr>
          <w:rFonts w:hint="eastAsia" w:ascii="宋体" w:hAnsi="宋体"/>
          <w:bCs/>
          <w:sz w:val="24"/>
          <w:szCs w:val="24"/>
          <w:highlight w:val="none"/>
          <w:lang w:val="zh-CN"/>
        </w:rPr>
      </w:r>
      <w:r>
        <w:rPr>
          <w:highlight w:val="none"/>
        </w:rPr>
      </w:r>
    </w:p>
    <w:p>
      <w:pPr>
        <w:pStyle w:val="771"/>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6</w:t>
      </w:r>
      <w:r>
        <w:rPr>
          <w:rFonts w:hint="eastAsia" w:ascii="宋体" w:hAnsi="宋体"/>
          <w:b/>
          <w:color w:val="000000"/>
          <w:sz w:val="24"/>
          <w:szCs w:val="24"/>
          <w:highlight w:val="none"/>
        </w:rPr>
        <w:t xml:space="preserve">、政府采购合同融资</w:t>
      </w:r>
      <w:r>
        <w:rPr>
          <w:rFonts w:ascii="宋体" w:hAnsi="宋体"/>
          <w:b/>
          <w:color w:val="000000"/>
          <w:sz w:val="24"/>
          <w:szCs w:val="24"/>
          <w:highlight w:val="none"/>
        </w:rPr>
      </w:r>
      <w:r>
        <w:rPr>
          <w:highlight w:val="none"/>
        </w:rPr>
      </w:r>
    </w:p>
    <w:p>
      <w:pPr>
        <w:pStyle w:val="77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26.1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rPr>
          <w:highlight w:val="none"/>
        </w:rPr>
      </w:r>
    </w:p>
    <w:p>
      <w:pPr>
        <w:pStyle w:val="771"/>
        <w:ind w:firstLine="480"/>
        <w:spacing w:line="360" w:lineRule="auto"/>
        <w:rPr>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r>
        <w:rPr>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八、报价行为及报价产品</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、报价行为及报价产品：</w:t>
      </w:r>
      <w:r>
        <w:rPr>
          <w:rFonts w:ascii="宋体" w:hAnsi="宋体"/>
          <w:bCs/>
          <w:sz w:val="24"/>
          <w:szCs w:val="24"/>
          <w:highlight w:val="none"/>
        </w:rPr>
      </w:r>
      <w:r>
        <w:rPr>
          <w:highlight w:val="none"/>
        </w:rPr>
      </w:r>
    </w:p>
    <w:p>
      <w:pPr>
        <w:pStyle w:val="771"/>
        <w:numPr>
          <w:ilvl w:val="0"/>
          <w:numId w:val="11"/>
        </w:numPr>
        <w:spacing w:line="360" w:lineRule="auto"/>
        <w:rPr>
          <w:rFonts w:ascii="宋体" w:hAnsi="宋体"/>
          <w:bCs/>
          <w:sz w:val="24"/>
          <w:szCs w:val="24"/>
          <w:highlight w:val="none"/>
        </w:rPr>
      </w:pPr>
      <w:r>
        <w:rPr>
          <w:highlight w:val="none"/>
        </w:rPr>
      </w:r>
      <w:bookmarkStart w:id="66" w:name="OLE_LINK17"/>
      <w:r>
        <w:rPr>
          <w:rFonts w:hint="eastAsia" w:ascii="宋体" w:hAnsi="宋体"/>
          <w:bCs/>
          <w:sz w:val="24"/>
          <w:szCs w:val="24"/>
          <w:highlight w:val="none"/>
          <w:lang w:val="zh-CN"/>
        </w:rPr>
        <w:t xml:space="preserve">供应商的行为必须遵守各项法律、法规、规章及相关制度的规定。</w:t>
      </w:r>
      <w:r>
        <w:rPr>
          <w:rFonts w:ascii="宋体" w:hAnsi="宋体"/>
          <w:bCs/>
          <w:sz w:val="24"/>
          <w:szCs w:val="24"/>
          <w:highlight w:val="none"/>
          <w:lang w:val="zh-CN"/>
        </w:rPr>
      </w:r>
      <w:r>
        <w:rPr>
          <w:highlight w:val="none"/>
        </w:rPr>
      </w:r>
    </w:p>
    <w:p>
      <w:pPr>
        <w:pStyle w:val="771"/>
        <w:numPr>
          <w:ilvl w:val="0"/>
          <w:numId w:val="11"/>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提供的服务及产品、产品安装（施工）等应符合国家、行业等相关标准及要求。</w:t>
      </w:r>
      <w:r>
        <w:rPr>
          <w:rFonts w:ascii="宋体" w:hAnsi="宋体"/>
          <w:bCs/>
          <w:sz w:val="24"/>
          <w:szCs w:val="24"/>
          <w:highlight w:val="none"/>
          <w:lang w:val="zh-CN"/>
        </w:rPr>
      </w:r>
      <w:r>
        <w:rPr>
          <w:highlight w:val="none"/>
        </w:rPr>
      </w:r>
    </w:p>
    <w:p>
      <w:pPr>
        <w:pStyle w:val="771"/>
        <w:numPr>
          <w:ilvl w:val="0"/>
          <w:numId w:val="11"/>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供应商成交后，在供货期内如遇产品平滑（自然）升级，成交供应商应提供平滑升级商品不补差价（磋商文件中有特殊要求的除外）。</w:t>
      </w:r>
      <w:r>
        <w:rPr>
          <w:rFonts w:ascii="宋体" w:hAnsi="宋体"/>
          <w:bCs/>
          <w:sz w:val="24"/>
          <w:szCs w:val="24"/>
          <w:highlight w:val="none"/>
          <w:lang w:val="zh-CN"/>
        </w:rPr>
      </w:r>
      <w:r>
        <w:rPr>
          <w:highlight w:val="none"/>
        </w:rPr>
      </w:r>
    </w:p>
    <w:p>
      <w:pPr>
        <w:pStyle w:val="771"/>
        <w:numPr>
          <w:ilvl w:val="0"/>
          <w:numId w:val="11"/>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磋商文件中要求供应商出具的证书等相关材料，均应在有效期限内，即有效期限应覆盖响应文件评审当日。</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highlight w:val="none"/>
        </w:rPr>
      </w:r>
      <w:bookmarkEnd w:id="66"/>
      <w:r>
        <w:rPr>
          <w:rFonts w:hint="eastAsia" w:ascii="宋体" w:hAnsi="宋体"/>
          <w:b/>
          <w:sz w:val="24"/>
          <w:szCs w:val="24"/>
          <w:highlight w:val="none"/>
          <w:lang w:val="zh-CN"/>
        </w:rPr>
        <w:t xml:space="preserve">九、验收</w:t>
      </w:r>
      <w:r>
        <w:rPr>
          <w:rFonts w:ascii="宋体" w:hAnsi="宋体"/>
          <w:b/>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和磋商文件的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rPr>
          <w:rFonts w:ascii="宋体" w:hAnsi="宋体"/>
          <w:bCs/>
          <w:sz w:val="24"/>
          <w:szCs w:val="24"/>
          <w:highlight w:val="none"/>
          <w:lang w:val="zh-CN"/>
        </w:rPr>
      </w:r>
      <w:r>
        <w:rPr>
          <w:highlight w:val="none"/>
        </w:rPr>
      </w:r>
    </w:p>
    <w:p>
      <w:pPr>
        <w:pStyle w:val="771"/>
        <w:ind w:firstLine="482"/>
        <w:spacing w:line="360" w:lineRule="auto"/>
        <w:rPr>
          <w:rFonts w:ascii="宋体" w:hAnsi="宋体"/>
          <w:b/>
          <w:sz w:val="24"/>
          <w:szCs w:val="24"/>
          <w:highlight w:val="none"/>
        </w:rPr>
      </w:pPr>
      <w:r>
        <w:rPr>
          <w:rFonts w:hint="eastAsia" w:ascii="宋体" w:hAnsi="宋体"/>
          <w:b/>
          <w:sz w:val="24"/>
          <w:szCs w:val="24"/>
          <w:highlight w:val="none"/>
        </w:rPr>
        <w:t xml:space="preserve">十、质疑处理</w:t>
      </w:r>
      <w:r>
        <w:rPr>
          <w:rFonts w:ascii="宋体" w:hAnsi="宋体"/>
          <w:b/>
          <w:sz w:val="24"/>
          <w:szCs w:val="24"/>
          <w:highlight w:val="none"/>
        </w:rPr>
      </w:r>
      <w:r>
        <w:rPr>
          <w:highlight w:val="none"/>
        </w:rPr>
      </w:r>
    </w:p>
    <w:p>
      <w:pPr>
        <w:pStyle w:val="771"/>
        <w:ind w:firstLine="480"/>
        <w:spacing w:line="360" w:lineRule="auto"/>
        <w:rPr>
          <w:rFonts w:ascii="宋体" w:hAnsi="宋体"/>
          <w:bCs/>
          <w:sz w:val="24"/>
          <w:szCs w:val="24"/>
          <w:highlight w:val="none"/>
        </w:rPr>
      </w:pPr>
      <w:r>
        <w:rPr>
          <w:highlight w:val="none"/>
        </w:rPr>
      </w:r>
      <w:bookmarkStart w:id="67" w:name="OLE_LINK41"/>
      <w:r>
        <w:rPr>
          <w:highlight w:val="none"/>
        </w:rPr>
      </w:r>
      <w:bookmarkStart w:id="68" w:name="OLE_LINK126"/>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、询问</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highlight w:val="none"/>
        </w:rPr>
      </w:r>
      <w:bookmarkStart w:id="69" w:name="OLE_LINK25"/>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供应商对采购活动事项有疑问的，可以向</w:t>
      </w:r>
      <w:bookmarkStart w:id="70" w:name="OLE_LINK24"/>
      <w:r>
        <w:rPr>
          <w:rFonts w:hint="eastAsia" w:ascii="宋体" w:hAnsi="宋体"/>
          <w:bCs/>
          <w:sz w:val="24"/>
          <w:szCs w:val="24"/>
          <w:highlight w:val="none"/>
          <w:lang w:val="zh-CN"/>
        </w:rPr>
        <w:t xml:space="preserve">采购人</w:t>
      </w:r>
      <w:bookmarkEnd w:id="70"/>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69"/>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、质疑</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sz w:val="24"/>
          <w:szCs w:val="24"/>
          <w:highlight w:val="none"/>
        </w:rPr>
        <w:t xml:space="preserve">网站</w:t>
      </w:r>
      <w:r>
        <w:rPr>
          <w:rFonts w:hint="eastAsia" w:ascii="宋体" w:hAnsi="宋体"/>
          <w:bCs/>
          <w:sz w:val="24"/>
          <w:szCs w:val="24"/>
          <w:highlight w:val="none"/>
          <w:lang w:val="zh-CN"/>
        </w:rPr>
        <w:t xml:space="preserve">“下载中心”栏自行下载。</w:t>
      </w:r>
      <w:r>
        <w:rPr>
          <w:rFonts w:ascii="宋体" w:hAnsi="宋体"/>
          <w:bCs/>
          <w:sz w:val="24"/>
          <w:szCs w:val="24"/>
          <w:highlight w:val="none"/>
          <w:lang w:val="zh-CN"/>
        </w:rPr>
      </w:r>
      <w:r>
        <w:rPr>
          <w:highlight w:val="none"/>
        </w:rPr>
      </w:r>
    </w:p>
    <w:p>
      <w:pPr>
        <w:pStyle w:val="771"/>
        <w:ind w:firstLine="480"/>
        <w:spacing w:line="360" w:lineRule="auto"/>
        <w:rPr>
          <w:rFonts w:ascii="宋体" w:hAnsi="宋体"/>
          <w:b/>
          <w:sz w:val="24"/>
          <w:szCs w:val="24"/>
          <w:highlight w:val="none"/>
        </w:rPr>
      </w:pP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.2</w:t>
      </w:r>
      <w:r>
        <w:rPr>
          <w:rFonts w:hint="eastAsia" w:ascii="宋体" w:hAnsi="宋体"/>
          <w:b/>
          <w:sz w:val="24"/>
          <w:szCs w:val="24"/>
          <w:highlight w:val="none"/>
          <w:lang w:val="zh-CN"/>
        </w:rPr>
        <w:t xml:space="preserve">质疑答复责任主体：</w:t>
      </w:r>
      <w:r>
        <w:rPr>
          <w:rFonts w:ascii="宋体" w:hAnsi="宋体"/>
          <w:b/>
          <w:sz w:val="24"/>
          <w:szCs w:val="24"/>
          <w:highlight w:val="none"/>
          <w:lang w:val="zh-CN"/>
        </w:rPr>
      </w:r>
      <w:r>
        <w:rPr>
          <w:highlight w:val="none"/>
        </w:rPr>
      </w:r>
    </w:p>
    <w:p>
      <w:pPr>
        <w:pStyle w:val="771"/>
        <w:numPr>
          <w:ilvl w:val="0"/>
          <w:numId w:val="12"/>
        </w:numPr>
        <w:spacing w:line="360" w:lineRule="auto"/>
        <w:rPr>
          <w:rFonts w:ascii="宋体" w:hAnsi="宋体"/>
          <w:bCs/>
          <w:sz w:val="24"/>
          <w:szCs w:val="24"/>
          <w:highlight w:val="none"/>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认为</w:t>
      </w:r>
      <w:r>
        <w:rPr>
          <w:rFonts w:hint="eastAsia" w:ascii="宋体" w:hAnsi="宋体"/>
          <w:b/>
          <w:sz w:val="24"/>
          <w:szCs w:val="24"/>
          <w:highlight w:val="none"/>
          <w:lang w:val="zh-CN"/>
        </w:rPr>
        <w:t xml:space="preserve">磋商文件</w:t>
      </w:r>
      <w:r>
        <w:rPr>
          <w:rFonts w:ascii="宋体" w:hAnsi="宋体"/>
          <w:b/>
          <w:sz w:val="24"/>
          <w:szCs w:val="24"/>
          <w:highlight w:val="none"/>
          <w:lang w:val="zh-CN"/>
        </w:rPr>
        <w:t xml:space="preserve">、采购过程和成交结果</w:t>
      </w:r>
      <w:r>
        <w:rPr>
          <w:rFonts w:ascii="宋体" w:hAnsi="宋体"/>
          <w:bCs/>
          <w:sz w:val="24"/>
          <w:szCs w:val="24"/>
          <w:highlight w:val="none"/>
          <w:lang w:val="zh-CN"/>
        </w:rPr>
        <w:t xml:space="preserve">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rPr>
          <w:rFonts w:ascii="宋体" w:hAnsi="宋体"/>
          <w:bCs/>
          <w:sz w:val="24"/>
          <w:szCs w:val="24"/>
          <w:highlight w:val="none"/>
          <w:lang w:val="zh-CN"/>
        </w:rPr>
      </w:r>
      <w:r>
        <w:rPr>
          <w:highlight w:val="none"/>
        </w:rPr>
      </w:r>
    </w:p>
    <w:p>
      <w:pPr>
        <w:pStyle w:val="771"/>
        <w:numPr>
          <w:ilvl w:val="0"/>
          <w:numId w:val="12"/>
        </w:numPr>
        <w:spacing w:line="360" w:lineRule="auto"/>
        <w:rPr>
          <w:rFonts w:ascii="宋体" w:hAnsi="宋体" w:cs="宋体"/>
          <w:bCs/>
          <w:sz w:val="24"/>
          <w:szCs w:val="24"/>
          <w:highlight w:val="none"/>
        </w:rPr>
      </w:pPr>
      <w:r>
        <w:rPr>
          <w:rFonts w:hint="eastAsia" w:ascii="宋体" w:hAnsi="宋体"/>
          <w:bCs/>
          <w:sz w:val="24"/>
          <w:szCs w:val="24"/>
          <w:highlight w:val="none"/>
          <w:lang w:val="zh-CN"/>
        </w:rPr>
        <w:t xml:space="preserve">供应商认为</w:t>
      </w:r>
      <w:r>
        <w:rPr>
          <w:rFonts w:hint="eastAsia" w:ascii="宋体" w:hAnsi="宋体"/>
          <w:b/>
          <w:sz w:val="24"/>
          <w:szCs w:val="24"/>
          <w:highlight w:val="none"/>
          <w:lang w:val="zh-CN"/>
        </w:rPr>
        <w:t xml:space="preserve">采购程序及流程操作</w:t>
      </w:r>
      <w:r>
        <w:rPr>
          <w:rFonts w:hint="eastAsia" w:ascii="宋体" w:hAnsi="宋体"/>
          <w:bCs/>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r>
        <w:rPr>
          <w:rFonts w:ascii="宋体" w:hAnsi="宋体" w:cs="宋体"/>
          <w:bCs/>
          <w:sz w:val="24"/>
          <w:szCs w:val="24"/>
          <w:highlight w:val="none"/>
          <w:lang w:val="zh-CN"/>
        </w:rPr>
      </w:r>
      <w:r>
        <w:rPr>
          <w:highlight w:val="none"/>
        </w:rPr>
      </w:r>
    </w:p>
    <w:p>
      <w:pPr>
        <w:pStyle w:val="771"/>
        <w:ind w:firstLine="42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.3 </w:t>
      </w:r>
      <w:r>
        <w:rPr>
          <w:rFonts w:hint="eastAsia" w:ascii="宋体" w:hAnsi="宋体" w:cs="宋体"/>
          <w:b/>
          <w:sz w:val="24"/>
          <w:szCs w:val="24"/>
          <w:highlight w:val="none"/>
        </w:rPr>
        <w:t xml:space="preserve">质疑时效期间的起算</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对磋商文件提出质疑的，应自</w:t>
      </w:r>
      <w:r>
        <w:rPr>
          <w:rFonts w:hint="eastAsia" w:ascii="宋体" w:hAnsi="宋体" w:cs="宋体"/>
          <w:bCs/>
          <w:sz w:val="24"/>
          <w:szCs w:val="24"/>
          <w:highlight w:val="none"/>
        </w:rPr>
        <w:t xml:space="preserve">磋商</w:t>
      </w:r>
      <w:r>
        <w:rPr>
          <w:rFonts w:hint="eastAsia" w:ascii="宋体" w:hAnsi="宋体" w:cs="宋体"/>
          <w:bCs/>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rPr>
          <w:rFonts w:ascii="宋体" w:hAnsi="宋体" w:cs="宋体"/>
          <w:bCs/>
          <w:sz w:val="24"/>
          <w:szCs w:val="24"/>
          <w:highlight w:val="none"/>
          <w:lang w:val="zh-CN"/>
        </w:rPr>
      </w:r>
      <w:r>
        <w:rPr>
          <w:highlight w:val="none"/>
        </w:rPr>
      </w:r>
    </w:p>
    <w:p>
      <w:pPr>
        <w:pStyle w:val="771"/>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.4 </w:t>
      </w:r>
      <w:r>
        <w:rPr>
          <w:rFonts w:hint="eastAsia" w:ascii="宋体" w:hAnsi="宋体" w:cs="宋体"/>
          <w:bCs/>
          <w:sz w:val="24"/>
          <w:szCs w:val="24"/>
          <w:highlight w:val="none"/>
          <w:lang w:val="zh-CN"/>
        </w:rPr>
        <w:t xml:space="preserve">对符合法定质疑条件的质疑，被质疑人在受理后的七个工作日内进行书面答复。</w:t>
      </w:r>
      <w:r>
        <w:rPr>
          <w:rFonts w:ascii="宋体" w:hAnsi="宋体" w:cs="宋体"/>
          <w:bCs/>
          <w:sz w:val="24"/>
          <w:szCs w:val="24"/>
          <w:highlight w:val="none"/>
          <w:lang w:val="zh-CN"/>
        </w:rPr>
      </w:r>
      <w:r>
        <w:rPr>
          <w:highlight w:val="none"/>
        </w:rPr>
      </w:r>
    </w:p>
    <w:p>
      <w:pPr>
        <w:pStyle w:val="771"/>
        <w:ind w:firstLine="480"/>
        <w:spacing w:line="360" w:lineRule="auto"/>
        <w:rPr>
          <w:rFonts w:ascii="宋体" w:hAnsi="宋体" w:cs="宋体"/>
          <w:bCs/>
          <w:sz w:val="24"/>
          <w:szCs w:val="24"/>
          <w:highlight w:val="none"/>
        </w:rPr>
      </w:pPr>
      <w:r>
        <w:rPr>
          <w:rFonts w:hint="eastAsia" w:ascii="宋体" w:hAnsi="宋体" w:cs="宋体"/>
          <w:bCs/>
          <w:sz w:val="24"/>
          <w:szCs w:val="24"/>
          <w:highlight w:val="none"/>
          <w:lang w:val="en-US" w:eastAsia="zh-CN"/>
        </w:rPr>
        <w:t xml:space="preserve">30</w:t>
      </w:r>
      <w:r>
        <w:rPr>
          <w:rFonts w:hint="eastAsia" w:ascii="宋体" w:hAnsi="宋体" w:cs="宋体"/>
          <w:bCs/>
          <w:sz w:val="24"/>
          <w:szCs w:val="24"/>
          <w:highlight w:val="none"/>
        </w:rPr>
        <w:t xml:space="preserve">.5 </w:t>
      </w:r>
      <w:r>
        <w:rPr>
          <w:rFonts w:hint="eastAsia" w:ascii="宋体" w:hAnsi="宋体" w:cs="宋体"/>
          <w:bCs/>
          <w:sz w:val="24"/>
          <w:szCs w:val="24"/>
          <w:highlight w:val="none"/>
          <w:lang w:val="zh-CN"/>
        </w:rPr>
        <w:t xml:space="preserve">恶意质疑或提交虚假质疑一经查实，被质疑人有权依据政府采购法的有关规定，报请政府采购监管部门对该质疑人进行相应的行政处罚。</w:t>
      </w:r>
      <w:r>
        <w:rPr>
          <w:rFonts w:ascii="宋体" w:hAnsi="宋体" w:cs="宋体"/>
          <w:bCs/>
          <w:sz w:val="24"/>
          <w:szCs w:val="24"/>
          <w:highlight w:val="none"/>
          <w:lang w:val="zh-CN"/>
        </w:rPr>
      </w:r>
      <w:r>
        <w:rPr>
          <w:highlight w:val="none"/>
        </w:rPr>
      </w:r>
    </w:p>
    <w:p>
      <w:pPr>
        <w:pStyle w:val="771"/>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 投诉</w:t>
      </w:r>
      <w:r>
        <w:rPr>
          <w:rFonts w:ascii="宋体" w:hAnsi="宋体" w:cs="宋体"/>
          <w:bCs/>
          <w:sz w:val="24"/>
          <w:szCs w:val="24"/>
          <w:highlight w:val="none"/>
        </w:rPr>
      </w:r>
      <w:r>
        <w:rPr>
          <w:highlight w:val="none"/>
        </w:rPr>
      </w:r>
    </w:p>
    <w:p>
      <w:pPr>
        <w:pStyle w:val="771"/>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.1</w:t>
      </w:r>
      <w:r>
        <w:rPr>
          <w:rFonts w:hint="eastAsia" w:ascii="宋体" w:hAnsi="宋体" w:cs="宋体"/>
          <w:bCs/>
          <w:sz w:val="24"/>
          <w:szCs w:val="24"/>
          <w:highlight w:val="none"/>
          <w:lang w:val="zh-CN"/>
        </w:rPr>
        <w:t xml:space="preserve">质疑供应商对采购人的答复不满意或者采购人未在规定的时间内作出答复的，</w:t>
      </w:r>
      <w:bookmarkEnd w:id="67"/>
      <w:r>
        <w:rPr>
          <w:highlight w:val="none"/>
        </w:rPr>
      </w:r>
      <w:bookmarkStart w:id="71" w:name="OLE_LINK229"/>
      <w:r>
        <w:rPr>
          <w:rFonts w:hint="eastAsia" w:ascii="宋体" w:hAnsi="宋体" w:cs="宋体"/>
          <w:bCs/>
          <w:sz w:val="24"/>
          <w:szCs w:val="24"/>
          <w:highlight w:val="none"/>
          <w:lang w:val="zh-CN"/>
        </w:rPr>
        <w:t xml:space="preserve">可以在答复期满后十五个工作日</w:t>
      </w:r>
      <w:bookmarkStart w:id="72" w:name="OLE_LINK111"/>
      <w:r>
        <w:rPr>
          <w:rFonts w:hint="eastAsia" w:ascii="宋体" w:hAnsi="宋体" w:cs="宋体"/>
          <w:bCs/>
          <w:sz w:val="24"/>
          <w:szCs w:val="24"/>
          <w:highlight w:val="none"/>
          <w:lang w:val="zh-CN"/>
        </w:rPr>
        <w:t xml:space="preserve">内</w:t>
      </w:r>
      <w:bookmarkStart w:id="73" w:name="OLE_LINK247"/>
      <w:r>
        <w:rPr>
          <w:rFonts w:hint="eastAsia" w:ascii="宋体" w:hAnsi="宋体" w:cs="宋体"/>
          <w:bCs/>
          <w:sz w:val="24"/>
          <w:szCs w:val="24"/>
          <w:highlight w:val="none"/>
          <w:lang w:val="zh-CN"/>
        </w:rPr>
        <w:t xml:space="preserve">向本磋商文件第一章报价邀请函中的</w:t>
      </w:r>
      <w:r>
        <w:rPr>
          <w:rFonts w:hint="eastAsia" w:ascii="宋体" w:hAnsi="宋体" w:cs="宋体"/>
          <w:bCs/>
          <w:sz w:val="24"/>
          <w:szCs w:val="24"/>
          <w:highlight w:val="none"/>
        </w:rPr>
        <w:t xml:space="preserve">财政监管部门</w:t>
      </w:r>
      <w:r>
        <w:rPr>
          <w:rFonts w:hint="eastAsia" w:ascii="宋体" w:hAnsi="宋体" w:cs="宋体"/>
          <w:bCs/>
          <w:sz w:val="24"/>
          <w:szCs w:val="24"/>
          <w:highlight w:val="none"/>
          <w:lang w:val="zh-CN"/>
        </w:rPr>
        <w:t xml:space="preserve">提出投诉</w:t>
      </w:r>
      <w:bookmarkEnd w:id="73"/>
      <w:r>
        <w:rPr>
          <w:rFonts w:hint="eastAsia" w:ascii="宋体" w:hAnsi="宋体" w:cs="宋体"/>
          <w:bCs/>
          <w:sz w:val="24"/>
          <w:szCs w:val="24"/>
          <w:highlight w:val="none"/>
          <w:lang w:val="zh-CN"/>
        </w:rPr>
        <w:t xml:space="preserve">。</w:t>
      </w:r>
      <w:bookmarkEnd w:id="68"/>
      <w:r>
        <w:rPr>
          <w:highlight w:val="none"/>
        </w:rPr>
      </w:r>
      <w:bookmarkEnd w:id="71"/>
      <w:r>
        <w:rPr>
          <w:highlight w:val="none"/>
        </w:rPr>
      </w:r>
      <w:bookmarkEnd w:id="72"/>
      <w:r>
        <w:rPr>
          <w:rFonts w:ascii="宋体" w:hAnsi="宋体" w:cs="宋体"/>
          <w:bCs/>
          <w:sz w:val="24"/>
          <w:szCs w:val="24"/>
          <w:highlight w:val="none"/>
          <w:lang w:val="zh-CN"/>
        </w:rPr>
      </w:r>
      <w:r>
        <w:rPr>
          <w:highlight w:val="none"/>
        </w:rPr>
      </w:r>
    </w:p>
    <w:p>
      <w:pPr>
        <w:pStyle w:val="771"/>
        <w:ind w:firstLine="480"/>
        <w:spacing w:line="360" w:lineRule="auto"/>
        <w:rPr>
          <w:rFonts w:ascii="宋体" w:hAnsi="宋体" w:cs="宋体"/>
          <w:bCs/>
          <w:sz w:val="24"/>
          <w:szCs w:val="24"/>
          <w:highlight w:val="none"/>
        </w:rPr>
      </w:pPr>
      <w:r>
        <w:rPr>
          <w:rFonts w:ascii="宋体" w:hAnsi="宋体" w:cs="宋体"/>
          <w:bCs/>
          <w:sz w:val="24"/>
          <w:szCs w:val="24"/>
          <w:highlight w:val="none"/>
          <w:lang w:val="zh-CN"/>
        </w:rPr>
      </w:r>
      <w:r>
        <w:rPr>
          <w:highlight w:val="none"/>
        </w:rPr>
      </w:r>
    </w:p>
    <w:p>
      <w:pPr>
        <w:pStyle w:val="816"/>
        <w:rPr>
          <w:highlight w:val="none"/>
        </w:rPr>
      </w:pPr>
      <w:r>
        <w:rPr>
          <w:highlight w:val="none"/>
          <w:lang w:val="zh-CN"/>
        </w:rPr>
      </w:r>
      <w:r>
        <w:rPr>
          <w:highlight w:val="none"/>
        </w:rPr>
      </w:r>
    </w:p>
    <w:p>
      <w:pPr>
        <w:pStyle w:val="771"/>
        <w:ind w:firstLine="480"/>
        <w:spacing w:line="360" w:lineRule="auto"/>
        <w:rPr>
          <w:rFonts w:ascii="宋体" w:hAnsi="宋体" w:cs="宋体"/>
          <w:bCs/>
          <w:sz w:val="24"/>
          <w:szCs w:val="24"/>
          <w:highlight w:val="none"/>
        </w:rPr>
      </w:pPr>
      <w:r>
        <w:rPr>
          <w:rFonts w:ascii="宋体" w:hAnsi="宋体" w:cs="宋体"/>
          <w:bCs/>
          <w:sz w:val="24"/>
          <w:szCs w:val="24"/>
          <w:highlight w:val="none"/>
          <w:lang w:val="zh-CN"/>
        </w:rPr>
      </w:r>
      <w:r>
        <w:rPr>
          <w:highlight w:val="none"/>
        </w:rPr>
      </w:r>
    </w:p>
    <w:p>
      <w:pPr>
        <w:pStyle w:val="771"/>
        <w:ind w:firstLine="480"/>
        <w:jc w:val="center"/>
        <w:rPr>
          <w:highlight w:val="none"/>
        </w:rPr>
        <w:outlineLvl w:val="0"/>
      </w:pPr>
      <w:r>
        <w:rPr>
          <w:highlight w:val="none"/>
        </w:rPr>
      </w:r>
      <w:bookmarkStart w:id="74" w:name="_Toc1252"/>
      <w:r>
        <w:rPr>
          <w:highlight w:val="none"/>
        </w:rPr>
      </w:r>
      <w:bookmarkStart w:id="75" w:name="_Toc6050"/>
      <w:r>
        <w:rPr>
          <w:rFonts w:hint="eastAsia" w:ascii="宋体" w:hAnsi="宋体" w:cs="宋体"/>
          <w:sz w:val="28"/>
          <w:highlight w:val="none"/>
        </w:rPr>
        <w:t xml:space="preserve">  </w:t>
      </w:r>
      <w:bookmarkStart w:id="76" w:name="_Toc30059"/>
      <w:r>
        <w:rPr>
          <w:highlight w:val="none"/>
        </w:rPr>
      </w:r>
      <w:r>
        <w:rPr>
          <w:highlight w:val="none"/>
        </w:rPr>
      </w:r>
    </w:p>
    <w:p>
      <w:pPr>
        <w:pStyle w:val="771"/>
        <w:ind w:firstLine="480"/>
        <w:jc w:val="center"/>
        <w:rPr>
          <w:rFonts w:ascii="宋体" w:hAnsi="宋体" w:cs="宋体"/>
          <w:sz w:val="28"/>
          <w:highlight w:val="none"/>
        </w:rPr>
        <w:outlineLvl w:val="0"/>
      </w:pPr>
      <w:r>
        <w:rPr>
          <w:rFonts w:ascii="宋体" w:hAnsi="宋体" w:cs="宋体"/>
          <w:sz w:val="28"/>
          <w:highlight w:val="none"/>
        </w:rPr>
      </w:r>
      <w:r>
        <w:rPr>
          <w:highlight w:val="none"/>
        </w:rPr>
      </w:r>
    </w:p>
    <w:p>
      <w:pPr>
        <w:pStyle w:val="771"/>
        <w:ind w:firstLine="480"/>
        <w:jc w:val="center"/>
        <w:rPr>
          <w:rFonts w:ascii="宋体" w:hAnsi="宋体" w:cs="宋体"/>
          <w:b/>
          <w:bCs/>
          <w:sz w:val="28"/>
          <w:highlight w:val="none"/>
        </w:rPr>
        <w:outlineLvl w:val="0"/>
      </w:pPr>
      <w:r>
        <w:rPr>
          <w:highlight w:val="none"/>
        </w:rPr>
      </w:r>
      <w:bookmarkStart w:id="77" w:name="_Toc12104"/>
      <w:r>
        <w:rPr>
          <w:rFonts w:hint="eastAsia" w:ascii="宋体" w:hAnsi="宋体" w:cs="宋体"/>
          <w:b/>
          <w:bCs/>
          <w:sz w:val="28"/>
          <w:highlight w:val="none"/>
        </w:rPr>
        <w:t xml:space="preserve">第三章 项目技术要求和有关说明</w:t>
      </w:r>
      <w:bookmarkEnd w:id="77"/>
      <w:r>
        <w:rPr>
          <w:rFonts w:ascii="宋体" w:hAnsi="宋体" w:cs="宋体"/>
          <w:b/>
          <w:bCs/>
          <w:sz w:val="28"/>
          <w:highlight w:val="none"/>
        </w:rPr>
      </w:r>
      <w:r>
        <w:rPr>
          <w:highlight w:val="none"/>
        </w:rPr>
      </w:r>
    </w:p>
    <w:p>
      <w:pPr>
        <w:pStyle w:val="77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本项目为</w:t>
      </w:r>
      <w:r>
        <w:rPr>
          <w:rFonts w:hint="eastAsia" w:ascii="宋体" w:hAnsi="宋体" w:cs="宋体"/>
          <w:sz w:val="24"/>
          <w:szCs w:val="24"/>
          <w:highlight w:val="none"/>
          <w:lang w:eastAsia="zh-CN"/>
        </w:rPr>
        <w:t xml:space="preserve">宜兴经济技术开发区管理委员会</w:t>
      </w:r>
      <w:r>
        <w:rPr>
          <w:rFonts w:hint="eastAsia" w:ascii="宋体" w:hAnsi="宋体" w:cs="宋体"/>
          <w:sz w:val="24"/>
          <w:szCs w:val="24"/>
          <w:highlight w:val="none"/>
        </w:rPr>
        <w:t xml:space="preserve">的</w:t>
      </w:r>
      <w:r>
        <w:rPr>
          <w:rFonts w:hint="eastAsia" w:ascii="宋体" w:hAnsi="宋体" w:cs="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w:t>
      </w:r>
      <w:r>
        <w:rPr>
          <w:rFonts w:hint="eastAsia" w:ascii="宋体" w:hAnsi="宋体" w:cs="宋体"/>
          <w:sz w:val="24"/>
          <w:szCs w:val="24"/>
          <w:highlight w:val="none"/>
        </w:rPr>
        <w:t xml:space="preserve">具体要求如下，供应商须提供满足以下要求的服务，不得有负偏离。</w:t>
      </w:r>
      <w:r>
        <w:rPr>
          <w:rFonts w:ascii="宋体" w:hAnsi="宋体" w:cs="宋体"/>
          <w:sz w:val="24"/>
          <w:szCs w:val="24"/>
          <w:highlight w:val="none"/>
        </w:rPr>
      </w:r>
      <w:r>
        <w:rPr>
          <w:highlight w:val="none"/>
        </w:rPr>
      </w:r>
    </w:p>
    <w:p>
      <w:pPr>
        <w:pStyle w:val="771"/>
        <w:ind w:firstLine="482"/>
        <w:spacing w:line="360" w:lineRule="auto"/>
        <w:rPr>
          <w:rFonts w:hint="eastAsia" w:ascii="宋体" w:hAnsi="宋体" w:eastAsia="宋体" w:cs="Times New Roman"/>
          <w:b/>
          <w:bCs/>
          <w:sz w:val="24"/>
          <w:highlight w:val="none"/>
        </w:rPr>
      </w:pPr>
      <w:r>
        <w:rPr>
          <w:highlight w:val="none"/>
        </w:rPr>
      </w:r>
      <w:bookmarkEnd w:id="28"/>
      <w:r>
        <w:rPr>
          <w:highlight w:val="none"/>
        </w:rPr>
      </w:r>
      <w:bookmarkEnd w:id="74"/>
      <w:r>
        <w:rPr>
          <w:highlight w:val="none"/>
        </w:rPr>
      </w:r>
      <w:bookmarkEnd w:id="75"/>
      <w:r>
        <w:rPr>
          <w:highlight w:val="none"/>
        </w:rPr>
      </w:r>
      <w:bookmarkEnd w:id="76"/>
      <w:r>
        <w:rPr>
          <w:highlight w:val="none"/>
        </w:rPr>
      </w:r>
      <w:bookmarkStart w:id="78" w:name="_Toc3082"/>
      <w:r>
        <w:rPr>
          <w:highlight w:val="none"/>
        </w:rPr>
      </w:r>
      <w:bookmarkStart w:id="79" w:name="OLE_LINK13"/>
      <w:r>
        <w:rPr>
          <w:highlight w:val="none"/>
        </w:rPr>
      </w:r>
      <w:bookmarkStart w:id="80" w:name="_Toc18250"/>
      <w:r>
        <w:rPr>
          <w:highlight w:val="none"/>
        </w:rPr>
      </w:r>
      <w:bookmarkStart w:id="81" w:name="OLE_LINK91"/>
      <w:r>
        <w:rPr>
          <w:rFonts w:hint="eastAsia" w:ascii="宋体" w:hAnsi="宋体" w:eastAsia="宋体" w:cs="Times New Roman"/>
          <w:b/>
          <w:bCs/>
          <w:sz w:val="24"/>
          <w:highlight w:val="none"/>
        </w:rPr>
        <w:t xml:space="preserve">一、</w:t>
      </w:r>
      <w:bookmarkStart w:id="82" w:name="OLE_LINK143"/>
      <w:r>
        <w:rPr>
          <w:rFonts w:hint="eastAsia" w:ascii="宋体" w:hAnsi="宋体" w:eastAsia="宋体" w:cs="Times New Roman"/>
          <w:b/>
          <w:bCs/>
          <w:sz w:val="24"/>
          <w:highlight w:val="none"/>
        </w:rPr>
        <w:t xml:space="preserve">项目概述</w:t>
      </w:r>
      <w:r>
        <w:rPr>
          <w:rFonts w:hint="eastAsia" w:ascii="宋体" w:hAnsi="宋体" w:eastAsia="宋体" w:cs="Times New Roman"/>
          <w:b/>
          <w:bCs/>
          <w:sz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highlight w:val="none"/>
        </w:rPr>
      </w:r>
      <w:bookmarkEnd w:id="82"/>
      <w:r>
        <w:rPr>
          <w:rFonts w:hint="eastAsia" w:ascii="宋体" w:hAnsi="宋体" w:eastAsia="宋体" w:cs="宋体"/>
          <w:sz w:val="24"/>
          <w:szCs w:val="24"/>
          <w:highlight w:val="none"/>
        </w:rPr>
        <w:t xml:space="preserve">项目为宜兴经济技术开发区柔性基板、钱墅荡路等项目土地征收前期咨询服务。根据园区项目建设需要，对柔性基板、雅克板材等3个经营性项目；钱墅荡路、游泳馆西侧绿化等8个公益性项目；华平新材料项目出入口、新维特道口等13个企业出入口项目；中港能项目组成四个农转用、土地征收城镇批次并报相关政府部门批准。</w:t>
      </w:r>
      <w:r>
        <w:rPr>
          <w:rFonts w:hint="eastAsia" w:ascii="宋体" w:hAnsi="宋体" w:eastAsia="宋体" w:cs="宋体"/>
          <w:sz w:val="24"/>
          <w:szCs w:val="24"/>
          <w:highlight w:val="none"/>
        </w:rPr>
      </w:r>
      <w:r>
        <w:rPr>
          <w:highlight w:val="none"/>
        </w:rPr>
      </w:r>
    </w:p>
    <w:p>
      <w:pPr>
        <w:pStyle w:val="771"/>
        <w:numPr>
          <w:ilvl w:val="0"/>
          <w:numId w:val="13"/>
        </w:numPr>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编制工作</w:t>
      </w:r>
      <w:r>
        <w:rPr>
          <w:rFonts w:hint="eastAsia" w:ascii="宋体" w:hAnsi="宋体"/>
          <w:b/>
          <w:bCs/>
          <w:sz w:val="24"/>
          <w:highlight w:val="none"/>
        </w:rPr>
        <w:t xml:space="preserve">内容及要求</w:t>
      </w:r>
      <w:r>
        <w:rPr>
          <w:rFonts w:hint="eastAsia" w:ascii="宋体" w:hAnsi="宋体"/>
          <w:b/>
          <w:bCs/>
          <w:sz w:val="24"/>
          <w:highlight w:val="none"/>
        </w:rPr>
      </w:r>
      <w:r>
        <w:rPr>
          <w:highlight w:val="none"/>
        </w:rPr>
      </w:r>
    </w:p>
    <w:p>
      <w:pPr>
        <w:pStyle w:val="771"/>
        <w:numPr>
          <w:ilvl w:val="0"/>
          <w:numId w:val="14"/>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土地征收前的调研包括但不限于：</w:t>
      </w:r>
      <w:r>
        <w:rPr>
          <w:rFonts w:hint="eastAsia" w:ascii="宋体" w:hAnsi="宋体" w:eastAsia="宋体" w:cs="Times New Roman"/>
          <w:sz w:val="24"/>
          <w:highlight w:val="none"/>
          <w:lang w:val="en-US" w:eastAsia="zh-CN"/>
        </w:rPr>
      </w:r>
      <w:r>
        <w:rPr>
          <w:highlight w:val="none"/>
        </w:rPr>
      </w:r>
    </w:p>
    <w:p>
      <w:pPr>
        <w:pStyle w:val="771"/>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现场踏勘；</w:t>
      </w:r>
      <w:r>
        <w:rPr>
          <w:rFonts w:hint="eastAsia" w:ascii="宋体" w:hAnsi="宋体" w:eastAsia="宋体" w:cs="宋体"/>
          <w:sz w:val="24"/>
          <w:szCs w:val="24"/>
          <w:highlight w:val="none"/>
        </w:rPr>
      </w:r>
      <w:r>
        <w:rPr>
          <w:highlight w:val="none"/>
        </w:rPr>
      </w:r>
    </w:p>
    <w:p>
      <w:pPr>
        <w:pStyle w:val="771"/>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土地现状调查；</w:t>
      </w:r>
      <w:r>
        <w:rPr>
          <w:rFonts w:hint="eastAsia" w:ascii="宋体" w:hAnsi="宋体" w:eastAsia="宋体" w:cs="宋体"/>
          <w:sz w:val="24"/>
          <w:szCs w:val="24"/>
          <w:highlight w:val="none"/>
        </w:rPr>
      </w:r>
      <w:r>
        <w:rPr>
          <w:highlight w:val="none"/>
        </w:rPr>
      </w:r>
    </w:p>
    <w:p>
      <w:pPr>
        <w:pStyle w:val="771"/>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规划符合性调查；</w:t>
      </w:r>
      <w:r>
        <w:rPr>
          <w:rFonts w:hint="eastAsia" w:ascii="宋体" w:hAnsi="宋体" w:eastAsia="宋体" w:cs="宋体"/>
          <w:sz w:val="24"/>
          <w:szCs w:val="24"/>
          <w:highlight w:val="none"/>
        </w:rPr>
      </w:r>
      <w:r>
        <w:rPr>
          <w:highlight w:val="none"/>
        </w:rPr>
      </w:r>
    </w:p>
    <w:p>
      <w:pPr>
        <w:pStyle w:val="771"/>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即征即保情况调查；</w:t>
      </w:r>
      <w:r>
        <w:rPr>
          <w:rFonts w:hint="eastAsia" w:ascii="宋体" w:hAnsi="宋体" w:eastAsia="宋体" w:cs="宋体"/>
          <w:sz w:val="24"/>
          <w:szCs w:val="24"/>
          <w:highlight w:val="none"/>
        </w:rPr>
      </w:r>
      <w:r>
        <w:rPr>
          <w:highlight w:val="none"/>
        </w:rPr>
      </w:r>
    </w:p>
    <w:p>
      <w:pPr>
        <w:pStyle w:val="771"/>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产证调查；</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2、材料收集包括但不限于：</w:t>
      </w:r>
      <w:r>
        <w:rPr>
          <w:rFonts w:hint="eastAsia" w:ascii="宋体" w:hAnsi="宋体" w:eastAsia="宋体" w:cs="Times New Roman"/>
          <w:sz w:val="24"/>
          <w:highlight w:val="none"/>
          <w:lang w:val="en-US" w:eastAsia="zh-CN"/>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Times New Roman"/>
          <w:sz w:val="24"/>
          <w:highlight w:val="none"/>
          <w:lang w:val="en-US" w:eastAsia="zh-CN"/>
        </w:rPr>
        <w:t xml:space="preserve">（1）</w:t>
      </w:r>
      <w:r>
        <w:rPr>
          <w:rFonts w:hint="eastAsia" w:ascii="宋体" w:hAnsi="宋体" w:eastAsia="宋体" w:cs="宋体"/>
          <w:sz w:val="24"/>
          <w:szCs w:val="24"/>
          <w:highlight w:val="none"/>
        </w:rPr>
        <w:t xml:space="preserve">权属地类材料；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图件材料；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勘测定界材料；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四规划一计划；</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征地前期材料（拟征地公告、征地稳评、征地补偿安置公告、协议等）；</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缴费材料；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其他需收集材料；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3、报告编制包括但不限于：</w:t>
      </w:r>
      <w:r>
        <w:rPr>
          <w:rFonts w:hint="eastAsia" w:ascii="宋体" w:hAnsi="宋体" w:eastAsia="宋体" w:cs="Times New Roman"/>
          <w:sz w:val="24"/>
          <w:highlight w:val="none"/>
          <w:lang w:val="en-US" w:eastAsia="zh-CN"/>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电子报盘制作（一方案三信息等材料）；</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请示、审查报告草拟；</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其他必要材料草拟；</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4、配合采购人报审及资料补证包括但不限于：</w:t>
      </w:r>
      <w:r>
        <w:rPr>
          <w:rFonts w:hint="eastAsia" w:ascii="宋体" w:hAnsi="宋体" w:eastAsia="宋体" w:cs="Times New Roman"/>
          <w:sz w:val="24"/>
          <w:highlight w:val="none"/>
          <w:lang w:val="en-US" w:eastAsia="zh-CN"/>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配合采购人将土地征收材料报送至</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政府</w:t>
      </w:r>
      <w:r>
        <w:rPr>
          <w:rFonts w:hint="eastAsia" w:ascii="宋体" w:hAnsi="宋体" w:eastAsia="宋体" w:cs="宋体"/>
          <w:sz w:val="24"/>
          <w:szCs w:val="24"/>
          <w:highlight w:val="none"/>
          <w:lang w:val="en-US" w:eastAsia="zh-CN"/>
        </w:rPr>
        <w:t xml:space="preserve">部门</w:t>
      </w:r>
      <w:r>
        <w:rPr>
          <w:rFonts w:hint="eastAsia" w:ascii="宋体" w:hAnsi="宋体" w:eastAsia="宋体" w:cs="宋体"/>
          <w:sz w:val="24"/>
          <w:szCs w:val="24"/>
          <w:highlight w:val="none"/>
        </w:rPr>
        <w:t xml:space="preserve">审批；</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根据无锡市资规局、宜兴市资规局审查意见进行资料补证。</w:t>
      </w:r>
      <w:r>
        <w:rPr>
          <w:rFonts w:hint="eastAsia" w:ascii="宋体" w:hAnsi="宋体" w:eastAsia="宋体" w:cs="宋体"/>
          <w:sz w:val="24"/>
          <w:szCs w:val="24"/>
          <w:highlight w:val="none"/>
        </w:rPr>
      </w:r>
      <w:r>
        <w:rPr>
          <w:highlight w:val="none"/>
        </w:rPr>
      </w:r>
    </w:p>
    <w:p>
      <w:pPr>
        <w:pStyle w:val="771"/>
        <w:ind w:firstLine="482"/>
        <w:spacing w:line="360" w:lineRule="auto"/>
        <w:rPr>
          <w:rFonts w:ascii="宋体" w:hAnsi="宋体"/>
          <w:b/>
          <w:bCs/>
          <w:sz w:val="24"/>
          <w:highlight w:val="none"/>
        </w:rPr>
      </w:pPr>
      <w:r>
        <w:rPr>
          <w:rFonts w:hint="eastAsia" w:ascii="宋体" w:hAnsi="宋体"/>
          <w:b/>
          <w:bCs/>
          <w:sz w:val="24"/>
          <w:highlight w:val="none"/>
        </w:rPr>
        <w:t xml:space="preserve">三、</w:t>
      </w:r>
      <w:bookmarkStart w:id="83" w:name="_Hlk89785623"/>
      <w:r>
        <w:rPr>
          <w:rFonts w:hint="eastAsia" w:ascii="宋体" w:hAnsi="宋体"/>
          <w:b/>
          <w:bCs/>
          <w:sz w:val="24"/>
          <w:highlight w:val="none"/>
        </w:rPr>
        <w:t xml:space="preserve">编制成果要求</w:t>
      </w:r>
      <w:r>
        <w:rPr>
          <w:rFonts w:ascii="宋体" w:hAnsi="宋体"/>
          <w:b/>
          <w:bCs/>
          <w:sz w:val="24"/>
          <w:highlight w:val="none"/>
        </w:rPr>
      </w:r>
      <w:r>
        <w:rPr>
          <w:highlight w:val="none"/>
        </w:rPr>
      </w:r>
    </w:p>
    <w:p>
      <w:pPr>
        <w:pStyle w:val="771"/>
        <w:ind w:firstLine="480"/>
        <w:spacing w:line="360" w:lineRule="auto"/>
        <w:rPr>
          <w:rFonts w:hint="eastAsia" w:ascii="宋体" w:hAnsi="宋体"/>
          <w:sz w:val="24"/>
          <w:highlight w:val="none"/>
        </w:rPr>
      </w:pPr>
      <w:r>
        <w:rPr>
          <w:rFonts w:hint="eastAsia" w:ascii="宋体" w:hAnsi="宋体"/>
          <w:sz w:val="24"/>
          <w:highlight w:val="none"/>
        </w:rPr>
        <w:t xml:space="preserve">工作成果主要包括以下内容：</w:t>
      </w:r>
      <w:r>
        <w:rPr>
          <w:rFonts w:hint="eastAsia" w:ascii="宋体" w:hAnsi="宋体"/>
          <w:sz w:val="24"/>
          <w:highlight w:val="none"/>
        </w:rPr>
      </w:r>
      <w:r>
        <w:rPr>
          <w:highlight w:val="none"/>
        </w:rPr>
      </w:r>
    </w:p>
    <w:p>
      <w:pPr>
        <w:pStyle w:val="771"/>
        <w:ind w:left="420"/>
        <w:spacing w:line="360" w:lineRule="auto"/>
        <w:rPr>
          <w:rFonts w:hint="eastAsia" w:ascii="宋体" w:hAnsi="宋体"/>
          <w:sz w:val="24"/>
          <w:highlight w:val="none"/>
        </w:rPr>
      </w:pPr>
      <w:r>
        <w:rPr>
          <w:highlight w:val="none"/>
        </w:rPr>
      </w:r>
      <w:bookmarkEnd w:id="83"/>
      <w:r>
        <w:rPr>
          <w:rFonts w:hint="eastAsia" w:ascii="宋体" w:hAnsi="宋体"/>
          <w:sz w:val="24"/>
          <w:highlight w:val="none"/>
        </w:rPr>
        <w:t xml:space="preserve">1、</w:t>
      </w:r>
      <w:r>
        <w:rPr>
          <w:rFonts w:hint="eastAsia" w:ascii="宋体" w:hAnsi="宋体"/>
          <w:sz w:val="24"/>
          <w:highlight w:val="none"/>
          <w:lang w:eastAsia="zh-CN"/>
        </w:rPr>
        <w:t xml:space="preserve">相关政府部门</w:t>
      </w:r>
      <w:r>
        <w:rPr>
          <w:rFonts w:hint="eastAsia" w:ascii="宋体" w:hAnsi="宋体"/>
          <w:sz w:val="24"/>
          <w:highlight w:val="none"/>
        </w:rPr>
        <w:t xml:space="preserve">关于项目的农转用、土地征收批准文件：</w:t>
      </w:r>
      <w:r>
        <w:rPr>
          <w:rFonts w:hint="eastAsia" w:ascii="宋体" w:hAnsi="宋体"/>
          <w:sz w:val="24"/>
          <w:highlight w:val="none"/>
        </w:rPr>
      </w:r>
      <w:r>
        <w:rPr>
          <w:highlight w:val="none"/>
        </w:rPr>
      </w:r>
    </w:p>
    <w:p>
      <w:pPr>
        <w:pStyle w:val="771"/>
        <w:ind w:left="420"/>
        <w:spacing w:line="360" w:lineRule="auto"/>
        <w:rPr>
          <w:rFonts w:hint="eastAsia" w:ascii="宋体" w:hAnsi="宋体"/>
          <w:sz w:val="24"/>
          <w:highlight w:val="none"/>
        </w:rPr>
      </w:pPr>
      <w:r>
        <w:rPr>
          <w:rFonts w:hint="eastAsia" w:ascii="宋体" w:hAnsi="宋体"/>
          <w:sz w:val="24"/>
          <w:highlight w:val="none"/>
        </w:rPr>
        <w:t xml:space="preserve">2、征地组件材料：</w:t>
      </w:r>
      <w:r>
        <w:rPr>
          <w:rFonts w:hint="eastAsia" w:ascii="宋体" w:hAnsi="宋体"/>
          <w:sz w:val="24"/>
          <w:highlight w:val="none"/>
        </w:rPr>
      </w:r>
      <w:r>
        <w:rPr>
          <w:highlight w:val="none"/>
        </w:rPr>
      </w:r>
    </w:p>
    <w:p>
      <w:pPr>
        <w:pStyle w:val="771"/>
        <w:ind w:left="420"/>
        <w:spacing w:line="360" w:lineRule="auto"/>
        <w:rPr>
          <w:rFonts w:hint="eastAsia" w:ascii="宋体" w:hAnsi="宋体"/>
          <w:sz w:val="24"/>
          <w:highlight w:val="none"/>
        </w:rPr>
      </w:pPr>
      <w:r>
        <w:rPr>
          <w:rFonts w:hint="eastAsia" w:ascii="宋体" w:hAnsi="宋体"/>
          <w:sz w:val="24"/>
          <w:highlight w:val="none"/>
        </w:rPr>
        <w:t xml:space="preserve">3、征地前期材料；</w:t>
      </w:r>
      <w:r>
        <w:rPr>
          <w:rFonts w:hint="eastAsia" w:ascii="宋体" w:hAnsi="宋体"/>
          <w:sz w:val="24"/>
          <w:highlight w:val="none"/>
        </w:rPr>
      </w:r>
      <w:r>
        <w:rPr>
          <w:highlight w:val="none"/>
        </w:rPr>
      </w:r>
    </w:p>
    <w:p>
      <w:pPr>
        <w:pStyle w:val="771"/>
        <w:ind w:left="420"/>
        <w:spacing w:line="360" w:lineRule="auto"/>
        <w:rPr>
          <w:rFonts w:hint="eastAsia" w:ascii="宋体" w:hAnsi="宋体"/>
          <w:sz w:val="24"/>
          <w:highlight w:val="none"/>
        </w:rPr>
      </w:pPr>
      <w:r>
        <w:rPr>
          <w:rFonts w:hint="eastAsia" w:ascii="宋体" w:hAnsi="宋体"/>
          <w:sz w:val="24"/>
          <w:highlight w:val="none"/>
        </w:rPr>
        <w:t xml:space="preserve">4、缴费凭证；</w:t>
      </w:r>
      <w:r>
        <w:rPr>
          <w:rFonts w:hint="eastAsia" w:ascii="宋体" w:hAnsi="宋体"/>
          <w:sz w:val="24"/>
          <w:highlight w:val="none"/>
        </w:rPr>
      </w:r>
      <w:r>
        <w:rPr>
          <w:highlight w:val="none"/>
        </w:rPr>
      </w:r>
    </w:p>
    <w:p>
      <w:pPr>
        <w:pStyle w:val="771"/>
        <w:ind w:left="420"/>
        <w:spacing w:line="360" w:lineRule="auto"/>
        <w:rPr>
          <w:rFonts w:hint="eastAsia" w:ascii="宋体" w:hAnsi="宋体"/>
          <w:sz w:val="24"/>
          <w:highlight w:val="none"/>
        </w:rPr>
      </w:pPr>
      <w:r>
        <w:rPr>
          <w:rFonts w:hint="eastAsia" w:ascii="宋体" w:hAnsi="宋体"/>
          <w:sz w:val="24"/>
          <w:highlight w:val="none"/>
        </w:rPr>
        <w:t xml:space="preserve">5、征地批后材料。</w:t>
      </w:r>
      <w:r>
        <w:rPr>
          <w:rFonts w:hint="eastAsia" w:ascii="宋体" w:hAnsi="宋体"/>
          <w:sz w:val="24"/>
          <w:highlight w:val="none"/>
        </w:rPr>
      </w:r>
      <w:r>
        <w:rPr>
          <w:highlight w:val="none"/>
        </w:rPr>
      </w:r>
    </w:p>
    <w:p>
      <w:pPr>
        <w:pStyle w:val="771"/>
        <w:ind w:firstLine="482"/>
        <w:spacing w:line="360" w:lineRule="auto"/>
        <w:rPr>
          <w:rFonts w:ascii="宋体" w:hAnsi="宋体"/>
          <w:b/>
          <w:bCs/>
          <w:sz w:val="24"/>
          <w:highlight w:val="none"/>
        </w:rPr>
      </w:pPr>
      <w:r>
        <w:rPr>
          <w:rFonts w:hint="eastAsia" w:ascii="宋体" w:hAnsi="宋体"/>
          <w:b/>
          <w:bCs/>
          <w:sz w:val="24"/>
          <w:highlight w:val="none"/>
          <w:lang w:val="en-US" w:eastAsia="zh-CN"/>
        </w:rPr>
        <w:t xml:space="preserve">四</w:t>
      </w:r>
      <w:r>
        <w:rPr>
          <w:rFonts w:hint="eastAsia" w:ascii="宋体" w:hAnsi="宋体"/>
          <w:b/>
          <w:bCs/>
          <w:sz w:val="24"/>
          <w:highlight w:val="none"/>
        </w:rPr>
        <w:t xml:space="preserve">、有关说明</w:t>
      </w:r>
      <w:r>
        <w:rPr>
          <w:rFonts w:ascii="宋体" w:hAnsi="宋体"/>
          <w:b/>
          <w:bCs/>
          <w:sz w:val="24"/>
          <w:highlight w:val="none"/>
        </w:rPr>
      </w:r>
      <w:r>
        <w:rPr>
          <w:highlight w:val="none"/>
        </w:rPr>
      </w:r>
    </w:p>
    <w:p>
      <w:pPr>
        <w:pStyle w:val="771"/>
        <w:ind w:firstLine="480"/>
        <w:spacing w:line="360" w:lineRule="auto"/>
        <w:rPr>
          <w:rFonts w:ascii="楷体_GB2312" w:hAnsi="_GB2312" w:eastAsia="楷体_GB2312"/>
          <w:sz w:val="28"/>
          <w:szCs w:val="28"/>
          <w:highlight w:val="none"/>
        </w:rPr>
      </w:pPr>
      <w:r>
        <w:rPr>
          <w:rFonts w:hint="eastAsia" w:ascii="宋体" w:hAnsi="宋体"/>
          <w:sz w:val="24"/>
          <w:highlight w:val="none"/>
        </w:rPr>
        <w:t xml:space="preserve">1、本</w:t>
      </w:r>
      <w:r>
        <w:rPr>
          <w:rFonts w:hint="eastAsia" w:ascii="宋体" w:hAnsi="宋体"/>
          <w:bCs/>
          <w:sz w:val="24"/>
          <w:highlight w:val="none"/>
        </w:rPr>
        <w:t xml:space="preserve">磋商文件</w:t>
      </w:r>
      <w:r>
        <w:rPr>
          <w:rFonts w:hint="eastAsia" w:ascii="宋体" w:hAnsi="宋体"/>
          <w:sz w:val="24"/>
          <w:highlight w:val="none"/>
        </w:rPr>
        <w:t xml:space="preserve">中有关技术与商务条款的相关要求为基准要求，如供应商不能完全符合此基准要求，可高于此基准要求进行投标，采购人将不接受低于该基准要求（负偏离）的投标，供应商需对此基</w:t>
      </w:r>
      <w:r>
        <w:rPr>
          <w:rFonts w:hint="eastAsia" w:ascii="宋体" w:hAnsi="宋体"/>
          <w:bCs/>
          <w:sz w:val="24"/>
          <w:highlight w:val="none"/>
        </w:rPr>
        <w:t xml:space="preserve">准要求作实质性响应。</w:t>
      </w:r>
      <w:r>
        <w:rPr>
          <w:rFonts w:ascii="楷体_GB2312" w:hAnsi="_GB2312" w:eastAsia="楷体_GB2312"/>
          <w:sz w:val="28"/>
          <w:szCs w:val="28"/>
          <w:highlight w:val="none"/>
        </w:rPr>
      </w:r>
      <w:r>
        <w:rPr>
          <w:highlight w:val="none"/>
        </w:rPr>
      </w:r>
    </w:p>
    <w:p>
      <w:pPr>
        <w:pStyle w:val="789"/>
        <w:ind w:firstLine="470"/>
        <w:spacing w:line="360" w:lineRule="auto"/>
        <w:rPr>
          <w:rFonts w:hint="eastAsia" w:ascii="宋体" w:hAnsi="宋体"/>
          <w:b/>
          <w:sz w:val="24"/>
          <w:highlight w:val="none"/>
        </w:rPr>
        <w:outlineLvl w:val="1"/>
      </w:pPr>
      <w:r>
        <w:rPr>
          <w:rFonts w:hint="eastAsia" w:ascii="宋体" w:hAnsi="宋体"/>
          <w:bCs/>
          <w:sz w:val="24"/>
          <w:highlight w:val="none"/>
        </w:rPr>
        <w:t xml:space="preserve">2、</w:t>
      </w:r>
      <w:r>
        <w:rPr>
          <w:rFonts w:hint="eastAsia" w:ascii="宋体" w:hAnsi="宋体"/>
          <w:b/>
          <w:sz w:val="24"/>
          <w:highlight w:val="none"/>
        </w:rPr>
        <w:t xml:space="preserve">服务期限：</w:t>
      </w:r>
      <w:r>
        <w:rPr>
          <w:rFonts w:hint="eastAsia" w:ascii="宋体" w:hAnsi="宋体"/>
          <w:b/>
          <w:sz w:val="24"/>
          <w:highlight w:val="none"/>
        </w:rPr>
      </w:r>
      <w:r>
        <w:rPr>
          <w:highlight w:val="none"/>
        </w:rPr>
      </w:r>
    </w:p>
    <w:p>
      <w:pPr>
        <w:pStyle w:val="789"/>
        <w:ind w:firstLine="411"/>
        <w:spacing w:line="360" w:lineRule="auto"/>
        <w:rPr>
          <w:rFonts w:hAnsi="宋体"/>
          <w:highlight w:val="none"/>
        </w:rPr>
        <w:outlineLvl w:val="1"/>
      </w:pPr>
      <w:r>
        <w:rPr>
          <w:rFonts w:hint="eastAsia" w:ascii="等线" w:hAnsi="等线"/>
          <w:highlight w:val="none"/>
        </w:rPr>
        <w:t xml:space="preserve">（</w:t>
      </w:r>
      <w:r>
        <w:rPr>
          <w:rFonts w:hint="eastAsia" w:ascii="等线" w:hAnsi="等线"/>
          <w:sz w:val="24"/>
          <w:szCs w:val="24"/>
          <w:highlight w:val="none"/>
        </w:rPr>
        <w:t xml:space="preserve">1）</w:t>
      </w:r>
      <w:r>
        <w:rPr>
          <w:rFonts w:hint="eastAsia" w:hAnsi="宋体"/>
          <w:sz w:val="24"/>
          <w:szCs w:val="24"/>
          <w:highlight w:val="none"/>
        </w:rPr>
        <w:t xml:space="preserve">总服务期为自合同签订之日起至取得</w:t>
      </w:r>
      <w:r>
        <w:rPr>
          <w:rFonts w:hint="eastAsia" w:hAnsi="宋体"/>
          <w:sz w:val="24"/>
          <w:highlight w:val="none"/>
          <w:lang w:eastAsia="zh-CN"/>
        </w:rPr>
        <w:t xml:space="preserve">相关政府部门</w:t>
      </w:r>
      <w:r>
        <w:rPr>
          <w:rFonts w:hint="eastAsia" w:hAnsi="宋体"/>
          <w:sz w:val="24"/>
          <w:highlight w:val="none"/>
        </w:rPr>
        <w:t xml:space="preserve">关于项目的农转用、土地征收批准文件</w:t>
      </w:r>
      <w:r>
        <w:rPr>
          <w:rFonts w:hint="eastAsia" w:hAnsi="宋体"/>
          <w:sz w:val="24"/>
          <w:szCs w:val="24"/>
          <w:highlight w:val="none"/>
        </w:rPr>
        <w:t xml:space="preserve">之日止。</w:t>
      </w:r>
      <w:r>
        <w:rPr>
          <w:rFonts w:hAnsi="宋体"/>
          <w:highlight w:val="none"/>
        </w:rPr>
      </w:r>
      <w:r>
        <w:rPr>
          <w:highlight w:val="none"/>
        </w:rPr>
      </w:r>
    </w:p>
    <w:p>
      <w:pPr>
        <w:pStyle w:val="789"/>
        <w:ind w:firstLine="470"/>
        <w:spacing w:line="360" w:lineRule="auto"/>
        <w:rPr>
          <w:rFonts w:ascii="宋体" w:hAnsi="宋体"/>
          <w:bCs/>
          <w:sz w:val="24"/>
          <w:highlight w:val="none"/>
        </w:rPr>
        <w:outlineLvl w:val="1"/>
      </w:pPr>
      <w:r>
        <w:rPr>
          <w:rFonts w:hint="eastAsia" w:ascii="等线" w:hAnsi="等线"/>
          <w:sz w:val="24"/>
          <w:szCs w:val="24"/>
          <w:highlight w:val="none"/>
        </w:rPr>
        <w:t xml:space="preserve">（2）</w:t>
      </w:r>
      <w:r>
        <w:rPr>
          <w:rFonts w:hint="eastAsia" w:hAnsi="宋体"/>
          <w:sz w:val="24"/>
          <w:szCs w:val="24"/>
          <w:highlight w:val="none"/>
        </w:rPr>
        <w:t xml:space="preserve">签订合同后，成交供应商须在项目取得立项批准文件后150日内，取得</w:t>
      </w:r>
      <w:r>
        <w:rPr>
          <w:rFonts w:hint="eastAsia" w:hAnsi="宋体"/>
          <w:sz w:val="24"/>
          <w:szCs w:val="24"/>
          <w:highlight w:val="none"/>
          <w:lang w:eastAsia="zh-CN"/>
        </w:rPr>
        <w:t xml:space="preserve">相关政府部门</w:t>
      </w:r>
      <w:r>
        <w:rPr>
          <w:rFonts w:hint="eastAsia" w:hAnsi="宋体"/>
          <w:sz w:val="24"/>
          <w:szCs w:val="24"/>
          <w:highlight w:val="none"/>
        </w:rPr>
        <w:t xml:space="preserve">关于项目的农转用、土地征收批准文件。（如遇不可抗拒，经双方协商解决）。</w:t>
      </w:r>
      <w:r>
        <w:rPr>
          <w:rFonts w:ascii="宋体" w:hAnsi="宋体"/>
          <w:bCs/>
          <w:sz w:val="24"/>
          <w:highlight w:val="none"/>
        </w:rPr>
      </w:r>
      <w:r>
        <w:rPr>
          <w:highlight w:val="none"/>
        </w:rPr>
      </w:r>
    </w:p>
    <w:p>
      <w:pPr>
        <w:pStyle w:val="771"/>
        <w:ind w:firstLine="480"/>
        <w:spacing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b/>
          <w:sz w:val="24"/>
          <w:highlight w:val="none"/>
        </w:rPr>
        <w:t xml:space="preserve">验收方式</w:t>
      </w:r>
      <w:r>
        <w:rPr>
          <w:rFonts w:hint="eastAsia" w:ascii="宋体" w:hAnsi="宋体"/>
          <w:bCs/>
          <w:sz w:val="24"/>
          <w:highlight w:val="none"/>
        </w:rPr>
        <w:t xml:space="preserve">：采购人根据国家有关规定、招投标文件以及合同约定的内容按照考核办法与细则考核验收。</w:t>
      </w:r>
      <w:r>
        <w:rPr>
          <w:rFonts w:hint="eastAsia" w:ascii="宋体" w:hAnsi="宋体"/>
          <w:bCs/>
          <w:sz w:val="24"/>
          <w:highlight w:val="none"/>
        </w:rPr>
      </w:r>
      <w:r>
        <w:rPr>
          <w:highlight w:val="none"/>
        </w:rPr>
      </w:r>
    </w:p>
    <w:p>
      <w:pPr>
        <w:pStyle w:val="771"/>
        <w:ind w:firstLine="480"/>
        <w:spacing w:line="360" w:lineRule="auto"/>
        <w:rPr>
          <w:highlight w:val="none"/>
        </w:rPr>
      </w:pPr>
      <w:r>
        <w:rPr>
          <w:rFonts w:hint="eastAsia" w:ascii="宋体" w:hAnsi="宋体"/>
          <w:bCs/>
          <w:sz w:val="24"/>
          <w:highlight w:val="none"/>
        </w:rPr>
        <w:t xml:space="preserve">4、</w:t>
      </w:r>
      <w:r>
        <w:rPr>
          <w:rFonts w:hint="eastAsia" w:ascii="宋体" w:hAnsi="宋体"/>
          <w:b/>
          <w:sz w:val="24"/>
          <w:highlight w:val="none"/>
        </w:rPr>
        <w:t xml:space="preserve">付款步骤</w:t>
      </w:r>
      <w:r>
        <w:rPr>
          <w:rFonts w:hint="eastAsia" w:ascii="宋体" w:hAnsi="宋体"/>
          <w:bCs/>
          <w:sz w:val="24"/>
          <w:highlight w:val="none"/>
        </w:rPr>
        <w:t xml:space="preserve">：</w:t>
      </w:r>
      <w:r>
        <w:rPr>
          <w:highlight w:val="none"/>
        </w:rPr>
      </w:r>
      <w:r>
        <w:rPr>
          <w:highlight w:val="none"/>
        </w:rPr>
      </w:r>
    </w:p>
    <w:p>
      <w:pPr>
        <w:pStyle w:val="771"/>
        <w:ind w:firstLine="480"/>
        <w:spacing w:line="360" w:lineRule="auto"/>
        <w:rPr>
          <w:rFonts w:hint="eastAsia" w:ascii="宋体" w:hAnsi="宋体" w:eastAsia="宋体" w:cs="Times New Roman"/>
          <w:bCs/>
          <w:sz w:val="24"/>
          <w:highlight w:val="none"/>
        </w:rPr>
      </w:pPr>
      <w:r>
        <w:rPr>
          <w:rFonts w:hint="eastAsia" w:ascii="宋体" w:hAnsi="宋体"/>
          <w:sz w:val="24"/>
          <w:szCs w:val="24"/>
          <w:highlight w:val="none"/>
        </w:rPr>
        <w:t xml:space="preserve">合同签订后支付合同价款的</w:t>
      </w:r>
      <w:r>
        <w:rPr>
          <w:rFonts w:hint="eastAsia" w:ascii="宋体" w:hAnsi="宋体"/>
          <w:sz w:val="24"/>
          <w:szCs w:val="24"/>
          <w:highlight w:val="none"/>
          <w:lang w:val="en-US" w:eastAsia="zh-CN"/>
        </w:rPr>
        <w:t xml:space="preserve">3</w:t>
      </w:r>
      <w:r>
        <w:rPr>
          <w:rFonts w:ascii="宋体" w:hAnsi="宋体"/>
          <w:sz w:val="24"/>
          <w:szCs w:val="24"/>
          <w:highlight w:val="none"/>
        </w:rPr>
        <w:t xml:space="preserve">0%</w:t>
      </w:r>
      <w:r>
        <w:rPr>
          <w:rFonts w:hint="eastAsia" w:ascii="宋体" w:hAnsi="宋体"/>
          <w:sz w:val="24"/>
          <w:szCs w:val="24"/>
          <w:highlight w:val="none"/>
        </w:rPr>
        <w:t xml:space="preserve">作为预付款</w:t>
      </w:r>
      <w:r>
        <w:rPr>
          <w:rFonts w:hint="eastAsia" w:ascii="宋体" w:hAnsi="宋体" w:eastAsia="宋体" w:cs="Times New Roman"/>
          <w:bCs/>
          <w:sz w:val="24"/>
          <w:highlight w:val="none"/>
          <w:lang w:val="en-US" w:eastAsia="zh-CN"/>
        </w:rPr>
        <w:t xml:space="preserve">，待所有</w:t>
      </w:r>
      <w:r>
        <w:rPr>
          <w:rFonts w:hint="eastAsia" w:ascii="宋体" w:hAnsi="宋体" w:eastAsia="宋体" w:cs="Times New Roman"/>
          <w:bCs/>
          <w:sz w:val="24"/>
          <w:highlight w:val="none"/>
        </w:rPr>
        <w:t xml:space="preserve">项目取得</w:t>
      </w:r>
      <w:r>
        <w:rPr>
          <w:rFonts w:hint="eastAsia" w:ascii="宋体" w:hAnsi="宋体" w:eastAsia="宋体" w:cs="Times New Roman"/>
          <w:bCs/>
          <w:sz w:val="24"/>
          <w:highlight w:val="none"/>
          <w:lang w:eastAsia="zh-CN"/>
        </w:rPr>
        <w:t xml:space="preserve">相关政府部门</w:t>
      </w:r>
      <w:r>
        <w:rPr>
          <w:rFonts w:hint="eastAsia" w:ascii="宋体" w:hAnsi="宋体" w:eastAsia="宋体" w:cs="Times New Roman"/>
          <w:bCs/>
          <w:sz w:val="24"/>
          <w:highlight w:val="none"/>
        </w:rPr>
        <w:t xml:space="preserve">关于项目的农转用、土地征收批准文件后，支付合同剩余价款</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rPr>
      </w:r>
      <w:r>
        <w:rPr>
          <w:highlight w:val="none"/>
        </w:rPr>
      </w:r>
    </w:p>
    <w:p>
      <w:pPr>
        <w:pStyle w:val="795"/>
        <w:ind w:left="0" w:firstLine="482"/>
        <w:rPr>
          <w:rFonts w:ascii="宋体" w:hAnsi="宋体"/>
          <w:b/>
          <w:sz w:val="24"/>
          <w:szCs w:val="22"/>
          <w:highlight w:val="none"/>
        </w:rPr>
      </w:pPr>
      <w:r>
        <w:rPr>
          <w:rFonts w:hint="eastAsia" w:ascii="宋体" w:hAnsi="宋体"/>
          <w:b/>
          <w:sz w:val="24"/>
          <w:szCs w:val="22"/>
          <w:highlight w:val="none"/>
          <w:lang w:val="en-US" w:eastAsia="zh-CN"/>
        </w:rPr>
        <w:t xml:space="preserve">五、</w:t>
      </w:r>
      <w:r>
        <w:rPr>
          <w:rFonts w:hint="eastAsia" w:ascii="宋体" w:hAnsi="宋体"/>
          <w:b/>
          <w:sz w:val="24"/>
          <w:szCs w:val="22"/>
          <w:highlight w:val="none"/>
        </w:rPr>
        <w:t xml:space="preserve">实质性要求</w:t>
      </w:r>
      <w:r>
        <w:rPr>
          <w:rFonts w:ascii="宋体" w:hAnsi="宋体"/>
          <w:b/>
          <w:sz w:val="24"/>
          <w:szCs w:val="22"/>
          <w:highlight w:val="none"/>
        </w:rPr>
      </w:r>
      <w:r>
        <w:rPr>
          <w:highlight w:val="none"/>
        </w:rPr>
      </w:r>
    </w:p>
    <w:p>
      <w:pPr>
        <w:pStyle w:val="771"/>
        <w:ind w:firstLine="480"/>
        <w:spacing w:line="360" w:lineRule="auto"/>
        <w:rPr>
          <w:rFonts w:ascii="宋体" w:hAnsi="宋体"/>
          <w:bCs/>
          <w:sz w:val="24"/>
          <w:highlight w:val="none"/>
        </w:rPr>
      </w:pPr>
      <w:r>
        <w:rPr>
          <w:rFonts w:hint="eastAsia" w:ascii="宋体" w:hAnsi="宋体"/>
          <w:sz w:val="24"/>
          <w:highlight w:val="none"/>
        </w:rPr>
        <w:t xml:space="preserve">本</w:t>
      </w:r>
      <w:r>
        <w:rPr>
          <w:rFonts w:hint="eastAsia" w:ascii="宋体" w:hAnsi="宋体"/>
          <w:bCs/>
          <w:sz w:val="24"/>
          <w:highlight w:val="none"/>
        </w:rPr>
        <w:t xml:space="preserve">磋商</w:t>
      </w:r>
      <w:r>
        <w:rPr>
          <w:rFonts w:hint="eastAsia" w:ascii="宋体" w:hAnsi="宋体"/>
          <w:sz w:val="24"/>
          <w:highlight w:val="none"/>
        </w:rPr>
        <w:t xml:space="preserve">文件中有关商务条款的相关要求为基准要求，如供应商不能完全符合此基准要求，可高于此基准要求进行报价，采购人将不接受低于该基准要求（负偏离）的报价，供应商需对此基</w:t>
      </w:r>
      <w:r>
        <w:rPr>
          <w:rFonts w:hint="eastAsia" w:ascii="宋体" w:hAnsi="宋体"/>
          <w:bCs/>
          <w:sz w:val="24"/>
          <w:highlight w:val="none"/>
        </w:rPr>
        <w:t xml:space="preserve">准要求作实质性响应。</w:t>
      </w:r>
      <w:r>
        <w:rPr>
          <w:rFonts w:ascii="宋体" w:hAnsi="宋体"/>
          <w:bCs/>
          <w:sz w:val="24"/>
          <w:highlight w:val="none"/>
        </w:rPr>
      </w:r>
      <w:r>
        <w:rPr>
          <w:highlight w:val="none"/>
        </w:rPr>
      </w:r>
    </w:p>
    <w:p>
      <w:pPr>
        <w:pStyle w:val="771"/>
        <w:jc w:val="both"/>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both"/>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ascii="黑体" w:hAnsi="黑体" w:eastAsia="黑体"/>
          <w:bCs/>
          <w:sz w:val="28"/>
          <w:highlight w:val="none"/>
        </w:rPr>
        <w:outlineLvl w:val="0"/>
      </w:pPr>
      <w:r>
        <w:rPr>
          <w:rFonts w:hint="eastAsia" w:ascii="黑体" w:hAnsi="黑体" w:eastAsia="黑体"/>
          <w:sz w:val="28"/>
          <w:highlight w:val="none"/>
        </w:rPr>
        <w:t xml:space="preserve">第四章 </w:t>
      </w:r>
      <w:r>
        <w:rPr>
          <w:rFonts w:hint="eastAsia" w:ascii="黑体" w:hAnsi="黑体" w:eastAsia="黑体"/>
          <w:bCs/>
          <w:sz w:val="28"/>
          <w:highlight w:val="none"/>
        </w:rPr>
        <w:t xml:space="preserve">评审方法和标准</w:t>
      </w:r>
      <w:r>
        <w:rPr>
          <w:rFonts w:ascii="黑体" w:hAnsi="黑体" w:eastAsia="黑体"/>
          <w:bCs/>
          <w:sz w:val="28"/>
          <w:highlight w:val="none"/>
        </w:rPr>
      </w:r>
      <w:r>
        <w:rPr>
          <w:highlight w:val="none"/>
        </w:rPr>
      </w:r>
    </w:p>
    <w:p>
      <w:pPr>
        <w:pStyle w:val="77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一、评分项目（总分100分）</w:t>
      </w:r>
      <w:r>
        <w:rPr>
          <w:rFonts w:hint="eastAsia" w:ascii="宋体" w:hAnsi="宋体" w:eastAsia="宋体" w:cs="宋体"/>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620"/>
        </w:trPr>
        <w:tc>
          <w:tcPr>
            <w:tcW w:w="1785" w:type="dxa"/>
            <w:vAlign w:val="center"/>
            <w:textDirection w:val="lrTb"/>
            <w:noWrap w:val="false"/>
          </w:tcPr>
          <w:p>
            <w:pPr>
              <w:pStyle w:val="7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技术商务部分</w:t>
            </w:r>
            <w:r>
              <w:rPr>
                <w:rFonts w:hint="eastAsia" w:ascii="宋体" w:hAnsi="宋体" w:eastAsia="宋体" w:cs="宋体"/>
                <w:sz w:val="24"/>
                <w:szCs w:val="24"/>
                <w:highlight w:val="none"/>
              </w:rPr>
            </w:r>
            <w:r>
              <w:rPr>
                <w:highlight w:val="none"/>
              </w:rPr>
            </w:r>
          </w:p>
        </w:tc>
        <w:tc>
          <w:tcPr>
            <w:tcW w:w="5755" w:type="dxa"/>
            <w:vAlign w:val="center"/>
            <w:textDirection w:val="lrTb"/>
            <w:noWrap w:val="false"/>
          </w:tcPr>
          <w:p>
            <w:pPr>
              <w:pStyle w:val="771"/>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r>
      <w:tr>
        <w:trPr>
          <w:trHeight w:val="629"/>
        </w:trPr>
        <w:tc>
          <w:tcPr>
            <w:tcW w:w="1785" w:type="dxa"/>
            <w:vAlign w:val="center"/>
            <w:textDirection w:val="lrTb"/>
            <w:noWrap w:val="false"/>
          </w:tcPr>
          <w:p>
            <w:pPr>
              <w:pStyle w:val="77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rPr>
                <w:rFonts w:hint="eastAsia" w:ascii="宋体" w:hAnsi="宋体" w:eastAsia="宋体" w:cs="宋体"/>
                <w:sz w:val="24"/>
                <w:szCs w:val="24"/>
                <w:highlight w:val="none"/>
              </w:rPr>
            </w:r>
            <w:r>
              <w:rPr>
                <w:highlight w:val="none"/>
              </w:rPr>
            </w:r>
          </w:p>
        </w:tc>
        <w:tc>
          <w:tcPr>
            <w:tcW w:w="5755" w:type="dxa"/>
            <w:vAlign w:val="center"/>
            <w:textDirection w:val="lrTb"/>
            <w:noWrap w:val="false"/>
          </w:tcPr>
          <w:p>
            <w:pPr>
              <w:pStyle w:val="771"/>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r>
    </w:tbl>
    <w:p>
      <w:pPr>
        <w:pStyle w:val="77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评审内容：</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1、技术商务部分</w:t>
      </w:r>
      <w:r>
        <w:rPr>
          <w:rFonts w:hint="eastAsia" w:ascii="宋体" w:hAnsi="宋体" w:eastAsia="宋体" w:cs="宋体"/>
          <w:sz w:val="24"/>
          <w:szCs w:val="24"/>
          <w:highlight w:val="none"/>
        </w:rPr>
      </w:r>
      <w:r>
        <w:rPr>
          <w:highlight w:val="none"/>
        </w:rPr>
      </w:r>
    </w:p>
    <w:tbl>
      <w:tblPr>
        <w:tblpPr w:horzAnchor="text" w:tblpXSpec="center" w:vertAnchor="text" w:tblpY="1" w:leftFromText="180" w:topFromText="0" w:rightFromText="180" w:bottomFromText="0"/>
        <w:tblW w:w="55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69"/>
        <w:gridCol w:w="653"/>
        <w:gridCol w:w="1173"/>
        <w:gridCol w:w="933"/>
        <w:gridCol w:w="7108"/>
      </w:tblGrid>
      <w:tr>
        <w:trPr>
          <w:cantSplit/>
          <w:trHeight w:val="563"/>
        </w:trPr>
        <w:tc>
          <w:tcPr>
            <w:tcMar>
              <w:left w:w="0" w:type="dxa"/>
              <w:right w:w="0" w:type="dxa"/>
            </w:tcMar>
            <w:tcW w:w="1156" w:type="dxa"/>
            <w:vAlign w:val="center"/>
            <w:textDirection w:val="lrTb"/>
            <w:noWrap w:val="false"/>
          </w:tcPr>
          <w:p>
            <w:pPr>
              <w:pStyle w:val="771"/>
              <w:jc w:val="center"/>
              <w:spacing w:line="400" w:lineRule="exac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评审内容</w:t>
            </w:r>
            <w:r>
              <w:rPr>
                <w:rFonts w:hint="eastAsia" w:ascii="宋体" w:hAnsi="宋体" w:eastAsia="宋体" w:cs="宋体"/>
                <w:sz w:val="24"/>
                <w:szCs w:val="24"/>
                <w:highlight w:val="none"/>
              </w:rPr>
            </w:r>
            <w:r>
              <w:rPr>
                <w:highlight w:val="none"/>
              </w:rPr>
            </w:r>
          </w:p>
        </w:tc>
        <w:tc>
          <w:tcPr>
            <w:tcW w:w="646" w:type="dxa"/>
            <w:vAlign w:val="center"/>
            <w:textDirection w:val="lrTb"/>
            <w:noWrap w:val="false"/>
          </w:tcPr>
          <w:p>
            <w:pPr>
              <w:pStyle w:val="771"/>
              <w:jc w:val="center"/>
              <w:spacing w:line="400" w:lineRule="exac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rPr>
                <w:highlight w:val="none"/>
              </w:rPr>
            </w:r>
          </w:p>
        </w:tc>
        <w:tc>
          <w:tcPr>
            <w:tcW w:w="1160" w:type="dxa"/>
            <w:vAlign w:val="center"/>
            <w:textDirection w:val="lrTb"/>
            <w:noWrap w:val="false"/>
          </w:tcPr>
          <w:p>
            <w:pPr>
              <w:pStyle w:val="771"/>
              <w:jc w:val="center"/>
              <w:spacing w:line="400" w:lineRule="exac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评审项目</w:t>
            </w:r>
            <w:r>
              <w:rPr>
                <w:rFonts w:hint="eastAsia" w:ascii="宋体" w:hAnsi="宋体" w:eastAsia="宋体" w:cs="宋体"/>
                <w:sz w:val="24"/>
                <w:szCs w:val="24"/>
                <w:highlight w:val="none"/>
              </w:rPr>
            </w:r>
            <w:r>
              <w:rPr>
                <w:highlight w:val="none"/>
              </w:rPr>
            </w:r>
          </w:p>
        </w:tc>
        <w:tc>
          <w:tcPr>
            <w:tcW w:w="922" w:type="dxa"/>
            <w:vAlign w:val="center"/>
            <w:textDirection w:val="lrTb"/>
            <w:noWrap w:val="false"/>
          </w:tcPr>
          <w:p>
            <w:pPr>
              <w:pStyle w:val="771"/>
              <w:jc w:val="center"/>
              <w:spacing w:line="400" w:lineRule="exac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center"/>
              <w:spacing w:line="400" w:lineRule="exac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评审细则</w:t>
            </w:r>
            <w:r>
              <w:rPr>
                <w:rFonts w:hint="eastAsia" w:ascii="宋体" w:hAnsi="宋体" w:eastAsia="宋体" w:cs="宋体"/>
                <w:sz w:val="24"/>
                <w:szCs w:val="24"/>
                <w:highlight w:val="none"/>
              </w:rPr>
            </w:r>
            <w:r>
              <w:rPr>
                <w:highlight w:val="none"/>
              </w:rPr>
            </w:r>
          </w:p>
        </w:tc>
      </w:tr>
      <w:tr>
        <w:trPr>
          <w:cantSplit/>
          <w:trHeight w:val="1593"/>
        </w:trPr>
        <w:tc>
          <w:tcPr>
            <w:tcW w:w="1156" w:type="dxa"/>
            <w:vAlign w:val="center"/>
            <w:vMerge w:val="restart"/>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主观评审因素</w:t>
            </w:r>
            <w:r>
              <w:rPr>
                <w:rFonts w:hint="eastAsia" w:ascii="宋体" w:hAnsi="宋体" w:eastAsia="宋体" w:cs="宋体"/>
                <w:sz w:val="24"/>
                <w:szCs w:val="24"/>
                <w:highlight w:val="none"/>
              </w:rPr>
            </w:r>
            <w:r>
              <w:rPr>
                <w:highlight w:val="none"/>
              </w:rPr>
            </w:r>
          </w:p>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60分）</w:t>
            </w:r>
            <w:r>
              <w:rPr>
                <w:rFonts w:hint="eastAsia" w:ascii="宋体" w:hAnsi="宋体" w:eastAsia="宋体" w:cs="宋体"/>
                <w:sz w:val="24"/>
                <w:szCs w:val="24"/>
                <w:highlight w:val="none"/>
                <w:lang w:val="en-US" w:eastAsia="zh-CN"/>
              </w:rPr>
            </w:r>
            <w:r>
              <w:rPr>
                <w:highlight w:val="none"/>
              </w:rPr>
            </w:r>
          </w:p>
          <w:p>
            <w:pPr>
              <w:pStyle w:val="788"/>
              <w:ind w:left="0"/>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rPr>
                <w:highlight w:val="none"/>
              </w:rPr>
            </w:r>
          </w:p>
          <w:p>
            <w:pPr>
              <w:pStyle w:val="788"/>
              <w:ind w:left="1260"/>
              <w:jc w:val="center"/>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rPr>
                <w:highlight w:val="none"/>
              </w:rP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rPr>
                <w:highlight w:val="none"/>
              </w:rPr>
            </w:r>
          </w:p>
        </w:tc>
        <w:tc>
          <w:tcPr>
            <w:tcW w:w="1160" w:type="dxa"/>
            <w:vAlign w:val="center"/>
            <w:vMerge w:val="restart"/>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rPr>
            </w:r>
            <w:r>
              <w:rPr>
                <w:highlight w:val="none"/>
              </w:rP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left"/>
              <w:rPr>
                <w:rFonts w:hint="eastAsia" w:ascii="宋体" w:hAnsi="宋体" w:eastAsia="宋体" w:cs="宋体"/>
                <w:b/>
                <w:bCs/>
                <w:sz w:val="24"/>
                <w:szCs w:val="24"/>
                <w:highlight w:val="none"/>
              </w:rPr>
              <w:framePr w:vAnchor="margin" w:hAnchor="page" w:xAlign="center" w:y="1"/>
            </w:pPr>
            <w:r>
              <w:rPr>
                <w:rFonts w:hint="eastAsia" w:ascii="宋体" w:hAnsi="宋体" w:eastAsia="宋体" w:cs="宋体"/>
                <w:b/>
                <w:bCs/>
                <w:sz w:val="24"/>
                <w:szCs w:val="24"/>
                <w:highlight w:val="none"/>
                <w:lang w:val="en-US" w:eastAsia="zh-CN"/>
              </w:rPr>
              <w:t xml:space="preserve">工作方案及流程：</w:t>
            </w:r>
            <w:r>
              <w:rPr>
                <w:rFonts w:hint="eastAsia" w:ascii="宋体" w:hAnsi="宋体" w:eastAsia="宋体" w:cs="宋体"/>
                <w:b/>
                <w:bCs/>
                <w:sz w:val="24"/>
                <w:szCs w:val="24"/>
                <w:highlight w:val="none"/>
                <w:lang w:val="en-US"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对本项目制定的工作方案及流程</w:t>
            </w:r>
            <w:r>
              <w:rPr>
                <w:rFonts w:hint="eastAsia" w:ascii="宋体" w:hAnsi="宋体" w:eastAsia="宋体" w:cs="宋体"/>
                <w:sz w:val="24"/>
                <w:szCs w:val="24"/>
                <w:highlight w:val="none"/>
              </w:rPr>
              <w:t xml:space="preserve">完善、针对性及可行性强的，得1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工作方案及流程</w:t>
            </w:r>
            <w:r>
              <w:rPr>
                <w:rFonts w:hint="eastAsia" w:ascii="宋体" w:hAnsi="宋体" w:eastAsia="宋体" w:cs="宋体"/>
                <w:sz w:val="24"/>
                <w:szCs w:val="24"/>
                <w:highlight w:val="none"/>
              </w:rPr>
              <w:t xml:space="preserve">较完善、针对性及可行性较强的，得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工作方案及流程</w:t>
            </w:r>
            <w:r>
              <w:rPr>
                <w:rFonts w:hint="eastAsia" w:ascii="宋体" w:hAnsi="宋体" w:eastAsia="宋体" w:cs="宋体"/>
                <w:sz w:val="24"/>
                <w:szCs w:val="24"/>
                <w:highlight w:val="none"/>
              </w:rPr>
              <w:t xml:space="preserve">针对性及可行性较一般的，得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无则不得分。</w:t>
            </w:r>
            <w:r>
              <w:rPr>
                <w:rFonts w:hint="eastAsia" w:ascii="宋体" w:hAnsi="宋体" w:eastAsia="宋体" w:cs="宋体"/>
                <w:sz w:val="24"/>
                <w:szCs w:val="24"/>
                <w:highlight w:val="none"/>
              </w:rPr>
            </w:r>
            <w:r>
              <w:rPr>
                <w:highlight w:val="none"/>
              </w:rPr>
            </w:r>
          </w:p>
        </w:tc>
      </w:tr>
      <w:tr>
        <w:trPr>
          <w:cantSplit/>
          <w:trHeight w:val="1593"/>
        </w:trPr>
        <w:tc>
          <w:tcPr>
            <w:tcW w:w="1156" w:type="dxa"/>
            <w:vAlign w:val="center"/>
            <w:vMerge w:val="continue"/>
            <w:textDirection w:val="lrTb"/>
            <w:noWrap w:val="false"/>
          </w:tcPr>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rPr>
                <w:highlight w:val="none"/>
              </w:rPr>
            </w:r>
          </w:p>
        </w:tc>
        <w:tc>
          <w:tcPr>
            <w:tcW w:w="1160" w:type="dxa"/>
            <w:vAlign w:val="center"/>
            <w:vMerge w:val="continue"/>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left"/>
              <w:rPr>
                <w:rFonts w:hint="eastAsia" w:ascii="宋体" w:hAnsi="宋体" w:eastAsia="宋体" w:cs="宋体"/>
                <w:b/>
                <w:bCs/>
                <w:sz w:val="24"/>
                <w:szCs w:val="24"/>
                <w:highlight w:val="none"/>
              </w:rPr>
              <w:framePr w:vAnchor="margin" w:hAnchor="page" w:xAlign="center" w:y="1"/>
            </w:pPr>
            <w:r>
              <w:rPr>
                <w:rFonts w:hint="eastAsia" w:ascii="宋体" w:hAnsi="宋体" w:eastAsia="宋体" w:cs="宋体"/>
                <w:b/>
                <w:bCs/>
                <w:sz w:val="24"/>
                <w:szCs w:val="24"/>
                <w:highlight w:val="none"/>
                <w:lang w:val="en-US" w:eastAsia="zh-CN"/>
              </w:rPr>
              <w:t xml:space="preserve">重点、难点问题分析、应对措施：</w:t>
            </w:r>
            <w:r>
              <w:rPr>
                <w:rFonts w:hint="eastAsia" w:ascii="宋体" w:hAnsi="宋体" w:eastAsia="宋体" w:cs="宋体"/>
                <w:b/>
                <w:bCs/>
                <w:sz w:val="24"/>
                <w:szCs w:val="24"/>
                <w:highlight w:val="none"/>
                <w:lang w:val="en-US"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对本项目重点、难点问题分析、应对措施</w:t>
            </w:r>
            <w:r>
              <w:rPr>
                <w:rFonts w:hint="eastAsia" w:ascii="宋体" w:hAnsi="宋体" w:eastAsia="宋体" w:cs="宋体"/>
                <w:sz w:val="24"/>
                <w:szCs w:val="24"/>
                <w:highlight w:val="none"/>
              </w:rPr>
              <w:t xml:space="preserve">完善、针对性及可行性强的，得1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重点、难点问题分析、应对措施</w:t>
            </w:r>
            <w:r>
              <w:rPr>
                <w:rFonts w:hint="eastAsia" w:ascii="宋体" w:hAnsi="宋体" w:eastAsia="宋体" w:cs="宋体"/>
                <w:sz w:val="24"/>
                <w:szCs w:val="24"/>
                <w:highlight w:val="none"/>
              </w:rPr>
              <w:t xml:space="preserve">较完善、针对性及可行性较强的，得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重点、难点问题分析、应对措施</w:t>
            </w:r>
            <w:r>
              <w:rPr>
                <w:rFonts w:hint="eastAsia" w:ascii="宋体" w:hAnsi="宋体" w:eastAsia="宋体" w:cs="宋体"/>
                <w:sz w:val="24"/>
                <w:szCs w:val="24"/>
                <w:highlight w:val="none"/>
              </w:rPr>
              <w:t xml:space="preserve">针对性及可行性较一般的，得4分；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无则不得分。</w:t>
            </w:r>
            <w:r>
              <w:rPr>
                <w:rFonts w:hint="eastAsia" w:ascii="宋体" w:hAnsi="宋体" w:eastAsia="宋体" w:cs="宋体"/>
                <w:sz w:val="24"/>
                <w:szCs w:val="24"/>
                <w:highlight w:val="none"/>
              </w:rPr>
            </w:r>
            <w:r>
              <w:rPr>
                <w:highlight w:val="none"/>
              </w:rPr>
            </w:r>
          </w:p>
        </w:tc>
      </w:tr>
      <w:tr>
        <w:trPr>
          <w:cantSplit/>
          <w:trHeight w:val="2227"/>
        </w:trPr>
        <w:tc>
          <w:tcPr>
            <w:tcW w:w="1156" w:type="dxa"/>
            <w:vAlign w:val="center"/>
            <w:vMerge w:val="continue"/>
            <w:textDirection w:val="lrTb"/>
            <w:noWrap w:val="false"/>
          </w:tcPr>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rPr>
                <w:highlight w:val="none"/>
              </w:rPr>
            </w:r>
          </w:p>
        </w:tc>
        <w:tc>
          <w:tcPr>
            <w:tcW w:w="1160" w:type="dxa"/>
            <w:vAlign w:val="center"/>
            <w:vMerge w:val="continue"/>
            <w:textDirection w:val="lrTb"/>
            <w:noWrap w:val="false"/>
          </w:tcPr>
          <w:p>
            <w:pPr>
              <w:pStyle w:val="771"/>
              <w:jc w:val="center"/>
              <w:spacing w:line="360" w:lineRule="auto"/>
              <w:rPr>
                <w:rFonts w:hint="eastAsia" w:ascii="宋体" w:hAnsi="宋体" w:eastAsia="宋体" w:cs="宋体"/>
                <w:sz w:val="24"/>
                <w:szCs w:val="24"/>
                <w:highlight w:val="none"/>
                <w:lang w:val="en-US" w:eastAsia="zh-CN"/>
              </w:rPr>
              <w:framePr w:vAnchor="margin" w:hAnchor="page" w:xAlign="center" w:y="1"/>
            </w:pPr>
            <w:r>
              <w:rPr>
                <w:rFonts w:hint="eastAsia" w:ascii="宋体" w:hAnsi="宋体" w:eastAsia="宋体" w:cs="宋体"/>
                <w:sz w:val="24"/>
                <w:szCs w:val="24"/>
                <w:highlight w:val="none"/>
                <w:lang w:val="en-US" w:eastAsia="zh-CN"/>
              </w:rPr>
            </w: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left"/>
              <w:rPr>
                <w:rFonts w:hint="eastAsia" w:ascii="宋体" w:hAnsi="宋体" w:eastAsia="宋体" w:cs="宋体"/>
                <w:b/>
                <w:bCs/>
                <w:sz w:val="24"/>
                <w:szCs w:val="24"/>
                <w:highlight w:val="none"/>
              </w:rPr>
              <w:framePr w:vAnchor="margin" w:hAnchor="page" w:xAlign="center" w:y="1"/>
            </w:pPr>
            <w:r>
              <w:rPr>
                <w:rFonts w:hint="eastAsia" w:ascii="宋体" w:hAnsi="宋体" w:eastAsia="宋体" w:cs="宋体"/>
                <w:b/>
                <w:bCs/>
                <w:sz w:val="24"/>
                <w:szCs w:val="24"/>
                <w:highlight w:val="none"/>
                <w:lang w:val="en-US" w:eastAsia="zh-CN"/>
              </w:rPr>
              <w:t xml:space="preserve">工作质量、进度、安全的保证措施：</w:t>
            </w:r>
            <w:r>
              <w:rPr>
                <w:rFonts w:hint="eastAsia" w:ascii="宋体" w:hAnsi="宋体" w:eastAsia="宋体" w:cs="宋体"/>
                <w:b/>
                <w:bCs/>
                <w:sz w:val="24"/>
                <w:szCs w:val="24"/>
                <w:highlight w:val="none"/>
                <w:lang w:val="en-US"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对本项目工作质量保证措施、工作进度保证措施、工作安全保证措施</w:t>
            </w:r>
            <w:r>
              <w:rPr>
                <w:rFonts w:hint="eastAsia" w:ascii="宋体" w:hAnsi="宋体" w:eastAsia="宋体" w:cs="宋体"/>
                <w:sz w:val="24"/>
                <w:szCs w:val="24"/>
                <w:highlight w:val="none"/>
              </w:rPr>
              <w:t xml:space="preserve">完善、针对性及可行性强的，得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工作质量保证措施、工作进度保证措施、工作安全保证措施</w:t>
            </w:r>
            <w:r>
              <w:rPr>
                <w:rFonts w:hint="eastAsia" w:ascii="宋体" w:hAnsi="宋体" w:eastAsia="宋体" w:cs="宋体"/>
                <w:sz w:val="24"/>
                <w:szCs w:val="24"/>
                <w:highlight w:val="none"/>
              </w:rPr>
              <w:t xml:space="preserve">较完善、针对性及可行性较强的，得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工作质量保证措施、工作进度保证措施、工作安全保证措施</w:t>
            </w:r>
            <w:r>
              <w:rPr>
                <w:rFonts w:hint="eastAsia" w:ascii="宋体" w:hAnsi="宋体" w:eastAsia="宋体" w:cs="宋体"/>
                <w:sz w:val="24"/>
                <w:szCs w:val="24"/>
                <w:highlight w:val="none"/>
              </w:rPr>
              <w:t xml:space="preserve">针对性及可行性较一般的，得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无则不得分。</w:t>
            </w:r>
            <w:r>
              <w:rPr>
                <w:rFonts w:hint="eastAsia" w:ascii="宋体" w:hAnsi="宋体" w:eastAsia="宋体" w:cs="宋体"/>
                <w:sz w:val="24"/>
                <w:szCs w:val="24"/>
                <w:highlight w:val="none"/>
              </w:rPr>
            </w:r>
            <w:r>
              <w:rPr>
                <w:highlight w:val="none"/>
              </w:rPr>
            </w:r>
          </w:p>
        </w:tc>
      </w:tr>
      <w:tr>
        <w:trPr>
          <w:cantSplit/>
          <w:trHeight w:val="1593"/>
        </w:trPr>
        <w:tc>
          <w:tcPr>
            <w:tcW w:w="1156" w:type="dxa"/>
            <w:vAlign w:val="center"/>
            <w:vMerge w:val="continue"/>
            <w:textDirection w:val="lrTb"/>
            <w:noWrap w:val="false"/>
          </w:tcPr>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rPr>
                <w:highlight w:val="none"/>
              </w:rPr>
            </w:r>
          </w:p>
        </w:tc>
        <w:tc>
          <w:tcPr>
            <w:tcW w:w="1160" w:type="dxa"/>
            <w:vAlign w:val="center"/>
            <w:vMerge w:val="continue"/>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left"/>
              <w:rPr>
                <w:rFonts w:hint="eastAsia" w:ascii="宋体" w:hAnsi="宋体" w:eastAsia="宋体" w:cs="宋体"/>
                <w:b/>
                <w:bCs/>
                <w:sz w:val="24"/>
                <w:szCs w:val="24"/>
                <w:highlight w:val="none"/>
              </w:rPr>
              <w:framePr w:vAnchor="margin" w:hAnchor="page" w:xAlign="center" w:y="1"/>
            </w:pPr>
            <w:r>
              <w:rPr>
                <w:rFonts w:hint="eastAsia" w:ascii="宋体" w:hAnsi="宋体" w:eastAsia="宋体" w:cs="宋体"/>
                <w:b/>
                <w:bCs/>
                <w:sz w:val="24"/>
                <w:szCs w:val="24"/>
                <w:highlight w:val="none"/>
                <w:lang w:val="en-US" w:eastAsia="zh-CN"/>
              </w:rPr>
              <w:t xml:space="preserve">工作计划、后续服务：</w:t>
            </w:r>
            <w:r>
              <w:rPr>
                <w:rFonts w:hint="eastAsia" w:ascii="宋体" w:hAnsi="宋体" w:eastAsia="宋体" w:cs="宋体"/>
                <w:b/>
                <w:bCs/>
                <w:sz w:val="24"/>
                <w:szCs w:val="24"/>
                <w:highlight w:val="none"/>
                <w:lang w:val="en-US"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对本项目工作计划、后续服务制定</w:t>
            </w:r>
            <w:r>
              <w:rPr>
                <w:rFonts w:hint="eastAsia" w:ascii="宋体" w:hAnsi="宋体" w:eastAsia="宋体" w:cs="宋体"/>
                <w:sz w:val="24"/>
                <w:szCs w:val="24"/>
                <w:highlight w:val="none"/>
              </w:rPr>
              <w:t xml:space="preserve">完善、针对性及可行性强的，得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工作计划、后续服务制定</w:t>
            </w:r>
            <w:r>
              <w:rPr>
                <w:rFonts w:hint="eastAsia" w:ascii="宋体" w:hAnsi="宋体" w:eastAsia="宋体" w:cs="宋体"/>
                <w:sz w:val="24"/>
                <w:szCs w:val="24"/>
                <w:highlight w:val="none"/>
              </w:rPr>
              <w:t xml:space="preserve">较完善、针对性及可行性较强的，得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工作计划、后续服务制定</w:t>
            </w:r>
            <w:r>
              <w:rPr>
                <w:rFonts w:hint="eastAsia" w:ascii="宋体" w:hAnsi="宋体" w:eastAsia="宋体" w:cs="宋体"/>
                <w:sz w:val="24"/>
                <w:szCs w:val="24"/>
                <w:highlight w:val="none"/>
              </w:rPr>
              <w:t xml:space="preserve">针对性及可行性较一般的，得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无则不得分。</w:t>
            </w:r>
            <w:r>
              <w:rPr>
                <w:rFonts w:hint="eastAsia" w:ascii="宋体" w:hAnsi="宋体" w:eastAsia="宋体" w:cs="宋体"/>
                <w:sz w:val="24"/>
                <w:szCs w:val="24"/>
                <w:highlight w:val="none"/>
              </w:rPr>
            </w:r>
            <w:r>
              <w:rPr>
                <w:highlight w:val="none"/>
              </w:rPr>
            </w:r>
          </w:p>
        </w:tc>
      </w:tr>
      <w:tr>
        <w:trPr>
          <w:cantSplit/>
          <w:trHeight w:val="1593"/>
        </w:trPr>
        <w:tc>
          <w:tcPr>
            <w:tcW w:w="1156" w:type="dxa"/>
            <w:vAlign w:val="center"/>
            <w:vMerge w:val="continue"/>
            <w:textDirection w:val="lrTb"/>
            <w:noWrap w:val="false"/>
          </w:tcPr>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rPr>
                <w:highlight w:val="none"/>
              </w:rPr>
            </w:r>
          </w:p>
        </w:tc>
        <w:tc>
          <w:tcPr>
            <w:tcW w:w="1160" w:type="dxa"/>
            <w:vAlign w:val="center"/>
            <w:vMerge w:val="continue"/>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12分</w:t>
            </w:r>
            <w:r>
              <w:rPr>
                <w:rFonts w:hint="eastAsia" w:ascii="宋体" w:hAnsi="宋体" w:eastAsia="宋体" w:cs="宋体"/>
                <w:sz w:val="24"/>
                <w:szCs w:val="24"/>
                <w:highlight w:val="none"/>
                <w:lang w:val="en-US" w:eastAsia="zh-CN"/>
              </w:rPr>
            </w:r>
            <w:r>
              <w:rPr>
                <w:highlight w:val="none"/>
              </w:rPr>
            </w:r>
          </w:p>
        </w:tc>
        <w:tc>
          <w:tcPr>
            <w:tcW w:w="7026" w:type="dxa"/>
            <w:vAlign w:val="center"/>
            <w:textDirection w:val="lrTb"/>
            <w:noWrap w:val="false"/>
          </w:tcPr>
          <w:p>
            <w:pPr>
              <w:pStyle w:val="771"/>
              <w:jc w:val="left"/>
              <w:rPr>
                <w:rFonts w:hint="eastAsia" w:ascii="宋体" w:hAnsi="宋体" w:eastAsia="宋体" w:cs="宋体"/>
                <w:b/>
                <w:bCs/>
                <w:sz w:val="24"/>
                <w:szCs w:val="24"/>
                <w:highlight w:val="none"/>
              </w:rPr>
              <w:framePr w:vAnchor="margin" w:hAnchor="page" w:xAlign="center" w:y="1"/>
            </w:pPr>
            <w:r>
              <w:rPr>
                <w:rFonts w:hint="eastAsia" w:ascii="宋体" w:hAnsi="宋体" w:eastAsia="宋体" w:cs="宋体"/>
                <w:b/>
                <w:bCs/>
                <w:sz w:val="24"/>
                <w:szCs w:val="24"/>
                <w:highlight w:val="none"/>
                <w:lang w:val="en-US" w:eastAsia="zh-CN"/>
              </w:rPr>
              <w:t xml:space="preserve">合理化建议：</w:t>
            </w:r>
            <w:r>
              <w:rPr>
                <w:rFonts w:hint="eastAsia" w:ascii="宋体" w:hAnsi="宋体" w:eastAsia="宋体" w:cs="宋体"/>
                <w:b/>
                <w:bCs/>
                <w:sz w:val="24"/>
                <w:szCs w:val="24"/>
                <w:highlight w:val="none"/>
                <w:lang w:val="en-US"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根据自身的理解对本项目提出合理化建议，内容完善、</w:t>
            </w:r>
            <w:r>
              <w:rPr>
                <w:rFonts w:hint="eastAsia" w:ascii="宋体" w:hAnsi="宋体" w:eastAsia="宋体" w:cs="宋体"/>
                <w:sz w:val="24"/>
                <w:szCs w:val="24"/>
                <w:highlight w:val="none"/>
              </w:rPr>
              <w:t xml:space="preserve">针对性及可行性强的，得</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合理化建议</w:t>
            </w:r>
            <w:r>
              <w:rPr>
                <w:rFonts w:hint="eastAsia" w:ascii="宋体" w:hAnsi="宋体" w:eastAsia="宋体" w:cs="宋体"/>
                <w:sz w:val="24"/>
                <w:szCs w:val="24"/>
                <w:highlight w:val="none"/>
              </w:rPr>
              <w:t xml:space="preserve">较完善、针对性及可行性较强的，得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合理化建议</w:t>
            </w:r>
            <w:r>
              <w:rPr>
                <w:rFonts w:hint="eastAsia" w:ascii="宋体" w:hAnsi="宋体" w:eastAsia="宋体" w:cs="宋体"/>
                <w:sz w:val="24"/>
                <w:szCs w:val="24"/>
                <w:highlight w:val="none"/>
              </w:rPr>
              <w:t xml:space="preserve">针对性及可行性较一般的，得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无则不得分。</w:t>
            </w:r>
            <w:r>
              <w:rPr>
                <w:rFonts w:hint="eastAsia" w:ascii="宋体" w:hAnsi="宋体" w:eastAsia="宋体" w:cs="宋体"/>
                <w:sz w:val="24"/>
                <w:szCs w:val="24"/>
                <w:highlight w:val="none"/>
              </w:rPr>
            </w:r>
            <w:r>
              <w:rPr>
                <w:highlight w:val="none"/>
              </w:rPr>
            </w:r>
          </w:p>
        </w:tc>
      </w:tr>
      <w:tr>
        <w:trPr>
          <w:cantSplit/>
          <w:trHeight w:val="2227"/>
        </w:trPr>
        <w:tc>
          <w:tcPr>
            <w:tcMar>
              <w:left w:w="0" w:type="dxa"/>
              <w:right w:w="0" w:type="dxa"/>
            </w:tcMar>
            <w:tcW w:w="1156" w:type="dxa"/>
            <w:vAlign w:val="center"/>
            <w:vMerge w:val="restart"/>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客观评</w:t>
            </w:r>
            <w:r>
              <w:rPr>
                <w:rFonts w:hint="eastAsia" w:ascii="宋体" w:hAnsi="宋体" w:eastAsia="宋体" w:cs="宋体"/>
                <w:sz w:val="24"/>
                <w:szCs w:val="24"/>
                <w:highlight w:val="none"/>
              </w:rPr>
            </w:r>
            <w:r>
              <w:rPr>
                <w:highlight w:val="none"/>
              </w:rPr>
            </w:r>
          </w:p>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审因素</w:t>
            </w:r>
            <w:r>
              <w:rPr>
                <w:rFonts w:hint="eastAsia" w:ascii="宋体" w:hAnsi="宋体" w:eastAsia="宋体" w:cs="宋体"/>
                <w:sz w:val="24"/>
                <w:szCs w:val="24"/>
                <w:highlight w:val="none"/>
              </w:rPr>
            </w:r>
            <w:r>
              <w:rPr>
                <w:highlight w:val="none"/>
              </w:rPr>
            </w:r>
          </w:p>
          <w:p>
            <w:pPr>
              <w:pStyle w:val="814"/>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20分）</w:t>
            </w:r>
            <w:r>
              <w:rPr>
                <w:rFonts w:hint="eastAsia" w:ascii="宋体" w:hAnsi="宋体" w:eastAsia="宋体" w:cs="宋体"/>
                <w:sz w:val="24"/>
                <w:szCs w:val="24"/>
                <w:highlight w:val="none"/>
                <w:lang w:val="en-US" w:eastAsia="zh-CN"/>
              </w:rPr>
            </w:r>
            <w:r>
              <w:rPr>
                <w:highlight w:val="none"/>
              </w:rPr>
            </w:r>
          </w:p>
        </w:tc>
        <w:tc>
          <w:tcPr>
            <w:tcW w:w="646" w:type="dxa"/>
            <w:vAlign w:val="center"/>
            <w:textDirection w:val="lrTb"/>
            <w:noWrap w:val="false"/>
          </w:tcPr>
          <w:p>
            <w:pPr>
              <w:pStyle w:val="771"/>
              <w:jc w:val="center"/>
              <w:spacing w:line="360" w:lineRule="auto"/>
              <w:rPr>
                <w:rFonts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rPr>
                <w:highlight w:val="none"/>
              </w:rPr>
            </w:r>
          </w:p>
        </w:tc>
        <w:tc>
          <w:tcPr>
            <w:tcW w:w="1160"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综合能力</w:t>
            </w:r>
            <w:r>
              <w:rPr>
                <w:rFonts w:hint="eastAsia" w:ascii="宋体" w:hAnsi="宋体" w:eastAsia="宋体" w:cs="宋体"/>
                <w:sz w:val="24"/>
                <w:szCs w:val="24"/>
                <w:highlight w:val="none"/>
                <w:lang w:val="en-US" w:eastAsia="zh-CN"/>
              </w:rPr>
            </w:r>
            <w:r>
              <w:rPr>
                <w:highlight w:val="none"/>
              </w:rPr>
            </w:r>
          </w:p>
        </w:tc>
        <w:tc>
          <w:tcPr>
            <w:tcW w:w="922" w:type="dxa"/>
            <w:vAlign w:val="center"/>
            <w:textDirection w:val="lrTb"/>
            <w:noWrap w:val="false"/>
          </w:tcPr>
          <w:p>
            <w:pPr>
              <w:pStyle w:val="771"/>
              <w:jc w:val="center"/>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3分</w:t>
            </w:r>
            <w:r>
              <w:rPr>
                <w:rFonts w:hint="eastAsia" w:ascii="宋体" w:hAnsi="宋体" w:eastAsia="宋体" w:cs="宋体"/>
                <w:sz w:val="24"/>
                <w:szCs w:val="24"/>
                <w:highlight w:val="none"/>
                <w:lang w:val="en-US" w:eastAsia="zh-CN" w:bidi="ar-SA"/>
              </w:rPr>
            </w:r>
            <w:r>
              <w:rPr>
                <w:highlight w:val="none"/>
              </w:rPr>
            </w:r>
          </w:p>
        </w:tc>
        <w:tc>
          <w:tcPr>
            <w:tcW w:w="7026" w:type="dxa"/>
            <w:vAlign w:val="center"/>
            <w:textDirection w:val="lrTb"/>
            <w:noWrap w:val="false"/>
          </w:tcPr>
          <w:p>
            <w:pPr>
              <w:pStyle w:val="771"/>
              <w:numPr>
                <w:ilvl w:val="0"/>
                <w:numId w:val="15"/>
              </w:numPr>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供应商具有有效期内的质量管理体系认证、环境管理体系认证、信息安全管理体系认证、职业健康安全管理体系认证证书的，有一个得0.5分,</w:t>
            </w:r>
            <w:r>
              <w:rPr>
                <w:rFonts w:hint="eastAsia" w:ascii="宋体" w:hAnsi="宋体" w:eastAsia="宋体" w:cs="宋体"/>
                <w:color w:val="ff0000"/>
                <w:sz w:val="24"/>
                <w:szCs w:val="24"/>
                <w:highlight w:val="none"/>
                <w:lang w:val="en-US" w:eastAsia="zh-CN" w:bidi="ar-SA"/>
              </w:rPr>
              <w:t xml:space="preserve">最高得2分。</w:t>
            </w:r>
            <w:r>
              <w:rPr>
                <w:rFonts w:hint="eastAsia" w:ascii="宋体" w:hAnsi="宋体" w:eastAsia="宋体" w:cs="宋体"/>
                <w:sz w:val="24"/>
                <w:szCs w:val="24"/>
                <w:highlight w:val="none"/>
                <w:lang w:val="en-US" w:eastAsia="zh-CN" w:bidi="ar-SA"/>
              </w:rPr>
            </w:r>
            <w:r>
              <w:rPr>
                <w:highlight w:val="none"/>
              </w:rPr>
            </w:r>
          </w:p>
          <w:p>
            <w:pPr>
              <w:pStyle w:val="771"/>
              <w:numPr>
                <w:ilvl w:val="0"/>
                <w:numId w:val="0"/>
              </w:numPr>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【须提供相关证书复印件并加盖供应商公章，不提供则不得分】</w:t>
            </w:r>
            <w:r>
              <w:rPr>
                <w:rFonts w:hint="eastAsia" w:ascii="宋体" w:hAnsi="宋体" w:eastAsia="宋体" w:cs="宋体"/>
                <w:sz w:val="24"/>
                <w:szCs w:val="24"/>
                <w:highlight w:val="none"/>
                <w:lang w:val="en-US" w:eastAsia="zh-CN" w:bidi="ar-SA"/>
              </w:rPr>
            </w:r>
            <w:r>
              <w:rPr>
                <w:highlight w:val="none"/>
              </w:rPr>
            </w:r>
          </w:p>
          <w:p>
            <w:pPr>
              <w:pStyle w:val="771"/>
              <w:numPr>
                <w:ilvl w:val="0"/>
                <w:numId w:val="15"/>
              </w:numPr>
              <w:ind w:left="0" w:firstLine="0"/>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供应商自2021年1月1日以来获自然资源管理系统或相关行业协会荣誉（获奖）证书，为国家级机构颁发的得1分，为省级机构颁发的得0.5分，最高得1分。</w:t>
            </w:r>
            <w:r>
              <w:rPr>
                <w:rFonts w:hint="eastAsia" w:ascii="宋体" w:hAnsi="宋体" w:eastAsia="宋体" w:cs="宋体"/>
                <w:sz w:val="24"/>
                <w:szCs w:val="24"/>
                <w:highlight w:val="none"/>
                <w:lang w:val="en-US" w:eastAsia="zh-CN" w:bidi="ar-SA"/>
              </w:rPr>
            </w:r>
            <w:r>
              <w:rPr>
                <w:highlight w:val="none"/>
              </w:rPr>
            </w:r>
          </w:p>
          <w:p>
            <w:pPr>
              <w:pStyle w:val="771"/>
              <w:numPr>
                <w:ilvl w:val="0"/>
                <w:numId w:val="0"/>
              </w:numPr>
              <w:jc w:val="left"/>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【须提供证书或相关证明材料（其有效性由磋商小组评定）复印件并加盖供应商公章，不提供则不得分）。</w:t>
            </w:r>
            <w:r>
              <w:rPr>
                <w:rFonts w:hint="eastAsia" w:ascii="宋体" w:hAnsi="宋体" w:eastAsia="宋体" w:cs="宋体"/>
                <w:sz w:val="24"/>
                <w:szCs w:val="24"/>
                <w:highlight w:val="none"/>
                <w:lang w:val="en-US" w:eastAsia="zh-CN" w:bidi="ar-SA"/>
              </w:rPr>
            </w:r>
            <w:r>
              <w:rPr>
                <w:highlight w:val="none"/>
              </w:rPr>
            </w:r>
          </w:p>
        </w:tc>
      </w:tr>
      <w:tr>
        <w:trPr>
          <w:cantSplit/>
          <w:trHeight w:val="5236"/>
        </w:trPr>
        <w:tc>
          <w:tcPr>
            <w:tcMar>
              <w:left w:w="0" w:type="dxa"/>
              <w:right w:w="0" w:type="dxa"/>
            </w:tcMar>
            <w:tcW w:w="1156" w:type="dxa"/>
            <w:vAlign w:val="center"/>
            <w:vMerge w:val="continue"/>
            <w:textDirection w:val="lrTb"/>
            <w:noWrap w:val="false"/>
          </w:tcPr>
          <w:p>
            <w:pPr>
              <w:pStyle w:val="814"/>
              <w:rPr>
                <w:rFonts w:hint="eastAsia" w:ascii="宋体" w:hAnsi="宋体" w:eastAsia="宋体" w:cs="宋体"/>
                <w:sz w:val="24"/>
                <w:szCs w:val="24"/>
                <w:highlight w:val="none"/>
                <w:lang w:val="en-US" w:eastAsia="zh-CN"/>
              </w:rPr>
              <w:framePr w:vAnchor="margin" w:hAnchor="page" w:xAlign="center" w:y="1"/>
            </w:pPr>
            <w:r>
              <w:rPr>
                <w:rFonts w:hint="eastAsia" w:ascii="宋体" w:hAnsi="宋体" w:eastAsia="宋体" w:cs="宋体"/>
                <w:sz w:val="24"/>
                <w:szCs w:val="24"/>
                <w:highlight w:val="none"/>
                <w:lang w:val="en-US" w:eastAsia="zh-CN"/>
              </w:rPr>
            </w: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rPr>
                <w:highlight w:val="none"/>
              </w:rPr>
            </w:r>
          </w:p>
        </w:tc>
        <w:tc>
          <w:tcPr>
            <w:tcW w:w="1160"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人员配备</w:t>
            </w:r>
            <w:r>
              <w:rPr>
                <w:rFonts w:hint="eastAsia" w:ascii="宋体" w:hAnsi="宋体" w:eastAsia="宋体" w:cs="宋体"/>
                <w:sz w:val="24"/>
                <w:szCs w:val="24"/>
                <w:highlight w:val="none"/>
              </w:rPr>
            </w:r>
            <w:r>
              <w:rPr>
                <w:highlight w:val="none"/>
              </w:rP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项目负责人（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具有土地专业高级及以上技术职称的，得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分；具有土地专业</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级技术职称的，得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项目组成员 (</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拟派项目组成员中（除项目负责人以外），具有土地专业高级及以上职称的，</w:t>
            </w:r>
            <w:r>
              <w:rPr>
                <w:rFonts w:hint="eastAsia" w:ascii="宋体" w:hAnsi="宋体" w:eastAsia="宋体" w:cs="宋体"/>
                <w:sz w:val="24"/>
                <w:szCs w:val="24"/>
                <w:highlight w:val="none"/>
                <w:lang w:val="en-US" w:eastAsia="zh-CN"/>
              </w:rPr>
              <w:t xml:space="preserve">有1人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最多提供3人，</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具有土地专业中级职称的，</w:t>
            </w:r>
            <w:r>
              <w:rPr>
                <w:rFonts w:hint="eastAsia" w:ascii="宋体" w:hAnsi="宋体" w:eastAsia="宋体" w:cs="宋体"/>
                <w:sz w:val="24"/>
                <w:szCs w:val="24"/>
                <w:highlight w:val="none"/>
                <w:lang w:val="en-US" w:eastAsia="zh-CN"/>
              </w:rPr>
              <w:t xml:space="preserve">有1</w:t>
            </w:r>
            <w:r>
              <w:rPr>
                <w:rFonts w:hint="eastAsia" w:ascii="宋体" w:hAnsi="宋体" w:eastAsia="宋体" w:cs="宋体"/>
                <w:sz w:val="24"/>
                <w:szCs w:val="24"/>
                <w:highlight w:val="none"/>
              </w:rPr>
              <w:t xml:space="preserve">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最多提供3人，</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rPr>
              <w:t xml:space="preserve">拟派项目组成员中具有</w:t>
            </w:r>
            <w:r>
              <w:rPr>
                <w:rFonts w:hint="eastAsia" w:ascii="宋体" w:hAnsi="宋体" w:eastAsia="宋体" w:cs="宋体"/>
                <w:sz w:val="24"/>
                <w:szCs w:val="24"/>
                <w:highlight w:val="none"/>
                <w:shd w:val="clear" w:color="auto" w:fill="auto"/>
                <w:lang w:val="en-US" w:eastAsia="zh-CN"/>
              </w:rPr>
              <w:t xml:space="preserve">涉密测绘成果管理</w:t>
            </w:r>
            <w:r>
              <w:rPr>
                <w:rFonts w:hint="eastAsia" w:ascii="宋体" w:hAnsi="宋体" w:eastAsia="宋体" w:cs="宋体"/>
                <w:sz w:val="24"/>
                <w:szCs w:val="24"/>
                <w:highlight w:val="none"/>
                <w:shd w:val="clear" w:color="auto" w:fill="auto"/>
              </w:rPr>
              <w:t xml:space="preserve">人员证书的，</w:t>
            </w:r>
            <w:r>
              <w:rPr>
                <w:rFonts w:hint="eastAsia" w:ascii="宋体" w:hAnsi="宋体" w:eastAsia="宋体" w:cs="宋体"/>
                <w:sz w:val="24"/>
                <w:szCs w:val="24"/>
                <w:highlight w:val="none"/>
                <w:lang w:val="en-US" w:eastAsia="zh-CN"/>
              </w:rPr>
              <w:t xml:space="preserve">有1人得1分，最多提供3人，最高</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p>
            <w:pPr>
              <w:pStyle w:val="771"/>
              <w:jc w:val="left"/>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提供以上人员相关证书以及</w:t>
            </w:r>
            <w:r>
              <w:rPr>
                <w:rFonts w:hint="eastAsia" w:ascii="宋体" w:hAnsi="宋体" w:eastAsia="宋体" w:cs="宋体"/>
                <w:sz w:val="24"/>
                <w:szCs w:val="24"/>
                <w:highlight w:val="none"/>
                <w:lang w:val="en-US" w:eastAsia="zh-CN"/>
              </w:rPr>
              <w:t xml:space="preserve">截止提交响应文件截止前为</w:t>
            </w:r>
            <w:r>
              <w:rPr>
                <w:rFonts w:hint="eastAsia" w:ascii="宋体" w:hAnsi="宋体" w:eastAsia="宋体" w:cs="宋体"/>
                <w:sz w:val="24"/>
                <w:szCs w:val="24"/>
                <w:highlight w:val="none"/>
              </w:rPr>
              <w:t xml:space="preserve">其缴纳的</w:t>
            </w:r>
            <w:r>
              <w:rPr>
                <w:rFonts w:hint="eastAsia" w:ascii="宋体" w:hAnsi="宋体" w:eastAsia="宋体" w:cs="宋体"/>
                <w:sz w:val="24"/>
                <w:szCs w:val="24"/>
                <w:highlight w:val="none"/>
                <w:lang w:val="en-US" w:eastAsia="zh-CN"/>
              </w:rPr>
              <w:t xml:space="preserve">近三个月（不含投标当月）</w:t>
            </w:r>
            <w:r>
              <w:rPr>
                <w:rFonts w:hint="eastAsia" w:ascii="宋体" w:hAnsi="宋体" w:eastAsia="宋体" w:cs="宋体"/>
                <w:sz w:val="24"/>
                <w:szCs w:val="24"/>
                <w:highlight w:val="none"/>
              </w:rPr>
              <w:t xml:space="preserve">的社保证明材料复印件</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加盖</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公章，专业以证书上的为准，以上人员不</w:t>
            </w:r>
            <w:r>
              <w:rPr>
                <w:rFonts w:hint="eastAsia" w:ascii="宋体" w:hAnsi="宋体" w:eastAsia="宋体" w:cs="宋体"/>
                <w:sz w:val="24"/>
                <w:szCs w:val="24"/>
                <w:highlight w:val="none"/>
                <w:lang w:val="en-US" w:eastAsia="zh-CN"/>
              </w:rPr>
              <w:t xml:space="preserve">得</w:t>
            </w:r>
            <w:r>
              <w:rPr>
                <w:rFonts w:hint="eastAsia" w:ascii="宋体" w:hAnsi="宋体" w:eastAsia="宋体" w:cs="宋体"/>
                <w:sz w:val="24"/>
                <w:szCs w:val="24"/>
                <w:highlight w:val="none"/>
              </w:rPr>
              <w:t xml:space="preserve">重复计分，不提供</w:t>
            </w:r>
            <w:r>
              <w:rPr>
                <w:rFonts w:hint="eastAsia" w:ascii="宋体" w:hAnsi="宋体" w:eastAsia="宋体" w:cs="宋体"/>
                <w:sz w:val="24"/>
                <w:szCs w:val="24"/>
                <w:highlight w:val="none"/>
                <w:lang w:val="en-US" w:eastAsia="zh-CN"/>
              </w:rPr>
              <w:t xml:space="preserve">则</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rPr>
                <w:highlight w:val="none"/>
              </w:rPr>
            </w:r>
          </w:p>
        </w:tc>
      </w:tr>
      <w:tr>
        <w:trPr>
          <w:cantSplit/>
          <w:trHeight w:val="1050"/>
        </w:trPr>
        <w:tc>
          <w:tcPr>
            <w:tcMar>
              <w:left w:w="0" w:type="dxa"/>
              <w:right w:w="0" w:type="dxa"/>
            </w:tcMar>
            <w:tcW w:w="1156" w:type="dxa"/>
            <w:vAlign w:val="center"/>
            <w:textDirection w:val="lrTb"/>
            <w:noWrap w:val="false"/>
          </w:tcPr>
          <w:p>
            <w:pPr>
              <w:pStyle w:val="814"/>
              <w:jc w:val="both"/>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rPr>
            </w:r>
            <w:r>
              <w:rPr>
                <w:highlight w:val="none"/>
              </w:rPr>
            </w:r>
          </w:p>
        </w:tc>
        <w:tc>
          <w:tcPr>
            <w:tcW w:w="646"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rPr>
                <w:highlight w:val="none"/>
              </w:rPr>
            </w:r>
          </w:p>
        </w:tc>
        <w:tc>
          <w:tcPr>
            <w:tcW w:w="1160"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类似业绩</w:t>
            </w:r>
            <w:r>
              <w:rPr>
                <w:rFonts w:hint="eastAsia" w:ascii="宋体" w:hAnsi="宋体" w:eastAsia="宋体" w:cs="宋体"/>
                <w:sz w:val="24"/>
                <w:szCs w:val="24"/>
                <w:highlight w:val="none"/>
                <w:lang w:val="en-US" w:eastAsia="zh-CN"/>
              </w:rPr>
            </w:r>
            <w:r>
              <w:rPr>
                <w:highlight w:val="none"/>
              </w:rPr>
            </w:r>
          </w:p>
        </w:tc>
        <w:tc>
          <w:tcPr>
            <w:tcW w:w="922" w:type="dxa"/>
            <w:vAlign w:val="center"/>
            <w:textDirection w:val="lrTb"/>
            <w:noWrap w:val="false"/>
          </w:tcPr>
          <w:p>
            <w:pPr>
              <w:pStyle w:val="771"/>
              <w:jc w:val="center"/>
              <w:spacing w:line="360" w:lineRule="auto"/>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rPr>
                <w:highlight w:val="none"/>
              </w:rPr>
            </w:r>
          </w:p>
        </w:tc>
        <w:tc>
          <w:tcPr>
            <w:tcW w:w="7026" w:type="dxa"/>
            <w:vAlign w:val="center"/>
            <w:textDirection w:val="lrTb"/>
            <w:noWrap w:val="false"/>
          </w:tcPr>
          <w:p>
            <w:pPr>
              <w:pStyle w:val="788"/>
              <w:ind w:left="0"/>
              <w:rPr>
                <w:rFonts w:hint="eastAsia" w:ascii="宋体" w:hAnsi="宋体" w:eastAsia="宋体" w:cs="宋体"/>
                <w:sz w:val="24"/>
                <w:szCs w:val="24"/>
                <w:highlight w:val="none"/>
              </w:rPr>
              <w:framePr w:vAnchor="margin" w:hAnchor="page" w:xAlign="center" w:y="1"/>
            </w:pPr>
            <w:r>
              <w:rPr>
                <w:rFonts w:hint="eastAsia" w:ascii="宋体" w:hAnsi="宋体" w:eastAsia="宋体" w:cs="宋体"/>
                <w:sz w:val="24"/>
                <w:szCs w:val="24"/>
                <w:highlight w:val="none"/>
                <w:lang w:val="en-US" w:eastAsia="zh-CN" w:bidi="ar-SA"/>
              </w:rPr>
              <w:t xml:space="preserve">供应商自2021年1月1日以来承担过类似征地咨询项目的，有一个得1分，最高得3分。（须提供合同复印件并加盖供应商公章，时间以合同签订时间为准，不提供则不得分。）</w:t>
            </w:r>
            <w:r>
              <w:rPr>
                <w:rFonts w:hint="eastAsia" w:ascii="宋体" w:hAnsi="宋体" w:eastAsia="宋体" w:cs="宋体"/>
                <w:sz w:val="24"/>
                <w:szCs w:val="24"/>
                <w:highlight w:val="none"/>
                <w:lang w:val="en-US" w:eastAsia="zh-CN" w:bidi="ar-SA"/>
              </w:rPr>
            </w:r>
            <w:r>
              <w:rPr>
                <w:highlight w:val="none"/>
              </w:rPr>
            </w:r>
          </w:p>
        </w:tc>
      </w:tr>
    </w:tbl>
    <w:p>
      <w:pPr>
        <w:pStyle w:val="77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2、价格部分</w:t>
      </w:r>
      <w:r>
        <w:rPr>
          <w:rFonts w:hint="eastAsia" w:ascii="宋体" w:hAnsi="宋体" w:eastAsia="宋体" w:cs="宋体"/>
          <w:sz w:val="24"/>
          <w:szCs w:val="24"/>
          <w:highlight w:val="none"/>
        </w:rPr>
      </w:r>
      <w:r>
        <w:rPr>
          <w:highlight w:val="none"/>
        </w:rPr>
      </w:r>
    </w:p>
    <w:tbl>
      <w:tblPr>
        <w:tblW w:w="102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54"/>
        <w:gridCol w:w="1063"/>
        <w:gridCol w:w="6622"/>
      </w:tblGrid>
      <w:tr>
        <w:trPr>
          <w:cantSplit/>
          <w:trHeight w:val="663"/>
        </w:trPr>
        <w:tc>
          <w:tcPr>
            <w:tcW w:w="939"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rPr>
                <w:highlight w:val="none"/>
              </w:rPr>
            </w:r>
          </w:p>
        </w:tc>
        <w:tc>
          <w:tcPr>
            <w:tcW w:w="1654"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rPr>
                <w:rFonts w:hint="eastAsia" w:ascii="宋体" w:hAnsi="宋体" w:eastAsia="宋体" w:cs="宋体"/>
                <w:sz w:val="24"/>
                <w:szCs w:val="24"/>
                <w:highlight w:val="none"/>
              </w:rPr>
            </w:r>
            <w:r>
              <w:rPr>
                <w:highlight w:val="none"/>
              </w:rPr>
            </w:r>
          </w:p>
        </w:tc>
        <w:tc>
          <w:tcPr>
            <w:tcW w:w="1063"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rPr>
                <w:highlight w:val="none"/>
              </w:rPr>
            </w:r>
          </w:p>
        </w:tc>
        <w:tc>
          <w:tcPr>
            <w:tcW w:w="6622"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rPr>
                <w:rFonts w:hint="eastAsia" w:ascii="宋体" w:hAnsi="宋体" w:eastAsia="宋体" w:cs="宋体"/>
                <w:sz w:val="24"/>
                <w:szCs w:val="24"/>
                <w:highlight w:val="none"/>
              </w:rPr>
            </w:r>
            <w:r>
              <w:rPr>
                <w:highlight w:val="none"/>
              </w:rPr>
            </w:r>
          </w:p>
        </w:tc>
      </w:tr>
      <w:tr>
        <w:trPr>
          <w:cantSplit/>
          <w:trHeight w:val="684"/>
        </w:trPr>
        <w:tc>
          <w:tcPr>
            <w:tcW w:w="939"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rPr>
                <w:highlight w:val="none"/>
              </w:rPr>
            </w:r>
          </w:p>
        </w:tc>
        <w:tc>
          <w:tcPr>
            <w:tcW w:w="1654"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w:t>
            </w:r>
            <w:r>
              <w:rPr>
                <w:rFonts w:hint="eastAsia" w:ascii="宋体" w:hAnsi="宋体" w:eastAsia="宋体" w:cs="宋体"/>
                <w:sz w:val="24"/>
                <w:szCs w:val="24"/>
                <w:highlight w:val="none"/>
              </w:rPr>
            </w:r>
            <w:r>
              <w:rPr>
                <w:highlight w:val="none"/>
              </w:rPr>
            </w:r>
          </w:p>
        </w:tc>
        <w:tc>
          <w:tcPr>
            <w:tcW w:w="1063"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r>
            <w:r>
              <w:rPr>
                <w:highlight w:val="none"/>
              </w:rPr>
            </w:r>
          </w:p>
        </w:tc>
        <w:tc>
          <w:tcPr>
            <w:tcW w:w="6622" w:type="dxa"/>
            <w:vAlign w:val="center"/>
            <w:textDirection w:val="lrTb"/>
            <w:noWrap w:val="false"/>
          </w:tcPr>
          <w:p>
            <w:pPr>
              <w:pStyle w:val="771"/>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以最低报价为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0分，其他报价价格分为：（最低报价/投标报价）×</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rPr>
            </w:r>
            <w:r>
              <w:rPr>
                <w:highlight w:val="none"/>
              </w:rPr>
            </w:r>
          </w:p>
        </w:tc>
      </w:tr>
    </w:tbl>
    <w:p>
      <w:pPr>
        <w:pStyle w:val="771"/>
        <w:ind w:left="72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rPr>
          <w:highlight w:val="none"/>
        </w:rPr>
      </w:r>
    </w:p>
    <w:p>
      <w:pPr>
        <w:pStyle w:val="788"/>
        <w:ind w:left="1260"/>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1、评分过程中如出现小数点后三位，采用四舍五入法，最终保留两位小数；</w:t>
      </w:r>
      <w:r>
        <w:rPr>
          <w:rFonts w:hint="eastAsia" w:ascii="宋体" w:hAnsi="宋体" w:eastAsia="宋体" w:cs="宋体"/>
          <w:sz w:val="24"/>
          <w:szCs w:val="24"/>
          <w:highlight w:val="none"/>
        </w:rPr>
      </w:r>
      <w:r>
        <w:rPr>
          <w:highlight w:val="none"/>
        </w:rPr>
      </w:r>
    </w:p>
    <w:p>
      <w:pPr>
        <w:pStyle w:val="77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中必须提供以上相关证明材料复印件，若要求提供原件的，原件于</w:t>
      </w:r>
      <w:r>
        <w:rPr>
          <w:rFonts w:hint="eastAsia" w:ascii="宋体" w:hAnsi="宋体" w:eastAsia="宋体" w:cs="宋体"/>
          <w:sz w:val="24"/>
          <w:szCs w:val="24"/>
          <w:highlight w:val="none"/>
          <w:lang w:eastAsia="zh-CN"/>
        </w:rPr>
        <w:t xml:space="preserve">报价</w:t>
      </w:r>
      <w:r>
        <w:rPr>
          <w:rFonts w:hint="eastAsia" w:ascii="宋体" w:hAnsi="宋体" w:eastAsia="宋体" w:cs="宋体"/>
          <w:sz w:val="24"/>
          <w:szCs w:val="24"/>
          <w:highlight w:val="none"/>
        </w:rPr>
        <w:t xml:space="preserve">时一并提交，否则不予加分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rPr>
          <w:highlight w:val="none"/>
        </w:rPr>
      </w:r>
    </w:p>
    <w:p>
      <w:pPr>
        <w:pStyle w:val="771"/>
        <w:numPr>
          <w:ilvl w:val="0"/>
          <w:numId w:val="0"/>
        </w:num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3、所有提供的证明材料必须保证清晰，内容模糊无法确认的后果由投标人自负。</w:t>
      </w:r>
      <w:r>
        <w:rPr>
          <w:rFonts w:hint="eastAsia" w:ascii="宋体" w:hAnsi="宋体" w:eastAsia="宋体" w:cs="宋体"/>
          <w:sz w:val="24"/>
          <w:szCs w:val="24"/>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rPr>
          <w:rFonts w:ascii="黑体" w:hAnsi="黑体" w:eastAsia="黑体"/>
          <w:sz w:val="28"/>
          <w:highlight w:val="none"/>
        </w:rPr>
        <w:outlineLvl w:val="0"/>
      </w:pPr>
      <w:r>
        <w:rPr>
          <w:rFonts w:hint="eastAsia" w:ascii="黑体" w:hAnsi="黑体" w:eastAsia="黑体"/>
          <w:sz w:val="28"/>
          <w:highlight w:val="none"/>
        </w:rPr>
        <w:t xml:space="preserve">第五章 </w:t>
      </w:r>
      <w:bookmarkStart w:id="84" w:name="_Toc22972"/>
      <w:r>
        <w:rPr>
          <w:highlight w:val="none"/>
        </w:rPr>
      </w:r>
      <w:bookmarkStart w:id="85" w:name="OLE_LINK23"/>
      <w:r>
        <w:rPr>
          <w:rFonts w:hint="eastAsia" w:ascii="黑体" w:hAnsi="黑体" w:eastAsia="黑体"/>
          <w:sz w:val="28"/>
          <w:highlight w:val="none"/>
        </w:rPr>
        <w:t xml:space="preserve">政府采购合同（格式）</w:t>
      </w:r>
      <w:bookmarkEnd w:id="80"/>
      <w:r>
        <w:rPr>
          <w:highlight w:val="none"/>
        </w:rPr>
      </w:r>
      <w:bookmarkEnd w:id="84"/>
      <w:r>
        <w:rPr>
          <w:rFonts w:ascii="黑体" w:hAnsi="黑体" w:eastAsia="黑体"/>
          <w:sz w:val="28"/>
          <w:highlight w:val="none"/>
        </w:rPr>
      </w:r>
      <w:r>
        <w:rPr>
          <w:highlight w:val="none"/>
        </w:rPr>
      </w:r>
    </w:p>
    <w:p>
      <w:pPr>
        <w:pStyle w:val="817"/>
        <w:ind w:firstLine="0"/>
        <w:jc w:val="right"/>
        <w:rPr>
          <w:rFonts w:hAnsi="宋体" w:cs="宋体"/>
          <w:b/>
          <w:sz w:val="28"/>
          <w:szCs w:val="28"/>
          <w:highlight w:val="none"/>
        </w:rPr>
      </w:pPr>
      <w:r>
        <w:rPr>
          <w:rFonts w:hAnsi="宋体" w:cs="宋体"/>
          <w:b/>
          <w:sz w:val="28"/>
          <w:szCs w:val="28"/>
          <w:highlight w:val="none"/>
          <w:lang w:val="zh-CN"/>
        </w:rPr>
      </w:r>
      <w:r>
        <w:rPr>
          <w:highlight w:val="none"/>
        </w:rPr>
      </w:r>
    </w:p>
    <w:p>
      <w:pPr>
        <w:pStyle w:val="817"/>
        <w:ind w:firstLine="0"/>
        <w:jc w:val="right"/>
        <w:rPr>
          <w:rFonts w:hAnsi="宋体" w:cs="宋体"/>
          <w:szCs w:val="24"/>
          <w:highlight w:val="none"/>
        </w:rPr>
      </w:pPr>
      <w:r>
        <w:rPr>
          <w:rFonts w:hAnsi="宋体" w:cs="宋体"/>
          <w:szCs w:val="24"/>
          <w:highlight w:val="none"/>
        </w:rPr>
      </w:r>
      <w:r>
        <w:rPr>
          <w:highlight w:val="none"/>
        </w:rPr>
      </w:r>
    </w:p>
    <w:p>
      <w:pPr>
        <w:pStyle w:val="817"/>
        <w:ind w:firstLine="0"/>
        <w:rPr>
          <w:rFonts w:hAnsi="宋体" w:cs="宋体"/>
          <w:szCs w:val="24"/>
          <w:highlight w:val="none"/>
        </w:rPr>
      </w:pPr>
      <w:r>
        <w:rPr>
          <w:rFonts w:hAnsi="宋体" w:cs="宋体"/>
          <w:szCs w:val="24"/>
          <w:highlight w:val="none"/>
        </w:rPr>
      </w:r>
      <w:r>
        <w:rPr>
          <w:highlight w:val="none"/>
        </w:rPr>
      </w:r>
    </w:p>
    <w:p>
      <w:pPr>
        <w:pStyle w:val="817"/>
        <w:ind w:firstLine="0"/>
        <w:rPr>
          <w:rFonts w:hAnsi="宋体" w:cs="宋体"/>
          <w:szCs w:val="24"/>
          <w:highlight w:val="none"/>
        </w:rPr>
      </w:pPr>
      <w:r>
        <w:rPr>
          <w:rFonts w:hAnsi="宋体" w:cs="宋体"/>
          <w:szCs w:val="24"/>
          <w:highlight w:val="none"/>
        </w:rPr>
      </w:r>
      <w:r>
        <w:rPr>
          <w:highlight w:val="none"/>
        </w:rPr>
      </w:r>
    </w:p>
    <w:p>
      <w:pPr>
        <w:pStyle w:val="817"/>
        <w:ind w:firstLine="0"/>
        <w:jc w:val="center"/>
        <w:rPr>
          <w:rFonts w:hAnsi="宋体" w:cs="宋体"/>
          <w:b/>
          <w:szCs w:val="24"/>
          <w:highlight w:val="none"/>
        </w:rPr>
      </w:pPr>
      <w:r>
        <w:rPr>
          <w:rFonts w:hint="eastAsia" w:hAnsi="宋体" w:cs="宋体"/>
          <w:b/>
          <w:szCs w:val="24"/>
          <w:highlight w:val="none"/>
        </w:rPr>
        <w:t xml:space="preserve">第一部分 合同书</w:t>
      </w:r>
      <w:r>
        <w:rPr>
          <w:rFonts w:hAnsi="宋体" w:cs="宋体"/>
          <w:b/>
          <w:szCs w:val="24"/>
          <w:highlight w:val="none"/>
        </w:rPr>
      </w:r>
      <w:r>
        <w:rPr>
          <w:highlight w:val="none"/>
        </w:rPr>
      </w:r>
    </w:p>
    <w:p>
      <w:pPr>
        <w:pStyle w:val="817"/>
        <w:ind w:firstLine="0"/>
        <w:rPr>
          <w:rFonts w:hAnsi="宋体" w:cs="宋体"/>
          <w:szCs w:val="24"/>
          <w:highlight w:val="none"/>
        </w:rPr>
      </w:pPr>
      <w:r>
        <w:rPr>
          <w:rFonts w:hAnsi="宋体" w:cs="宋体"/>
          <w:szCs w:val="24"/>
          <w:highlight w:val="none"/>
        </w:rPr>
      </w:r>
      <w:r>
        <w:rPr>
          <w:highlight w:val="none"/>
        </w:rPr>
      </w:r>
    </w:p>
    <w:p>
      <w:pPr>
        <w:pStyle w:val="817"/>
        <w:ind w:firstLine="0"/>
        <w:rPr>
          <w:rFonts w:hAnsi="宋体" w:cs="宋体"/>
          <w:szCs w:val="24"/>
          <w:highlight w:val="none"/>
        </w:rPr>
      </w:pPr>
      <w:r>
        <w:rPr>
          <w:rFonts w:hAnsi="宋体" w:cs="宋体"/>
          <w:szCs w:val="24"/>
          <w:highlight w:val="none"/>
        </w:rPr>
      </w:r>
      <w:r>
        <w:rPr>
          <w:highlight w:val="none"/>
        </w:rPr>
      </w:r>
    </w:p>
    <w:p>
      <w:pPr>
        <w:pStyle w:val="771"/>
        <w:spacing w:line="22" w:lineRule="atLeast"/>
        <w:rPr>
          <w:rFonts w:ascii="宋体" w:hAnsi="宋体" w:cs="宋体"/>
          <w:sz w:val="24"/>
          <w:highlight w:val="none"/>
        </w:rPr>
      </w:pPr>
      <w:r>
        <w:rPr>
          <w:rFonts w:ascii="宋体" w:hAnsi="宋体" w:cs="宋体"/>
          <w:sz w:val="24"/>
          <w:highlight w:val="none"/>
        </w:rPr>
      </w:r>
      <w:r>
        <w:rPr>
          <w:highlight w:val="none"/>
        </w:rPr>
      </w:r>
    </w:p>
    <w:p>
      <w:pPr>
        <w:pStyle w:val="771"/>
        <w:ind w:left="960"/>
        <w:spacing w:line="22" w:lineRule="atLeast"/>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hint="eastAsia" w:ascii="宋体" w:hAnsi="宋体"/>
          <w:sz w:val="24"/>
          <w:szCs w:val="24"/>
          <w:highlight w:val="none"/>
          <w:u w:val="single"/>
          <w:lang w:eastAsia="zh-CN"/>
        </w:rPr>
        <w:t xml:space="preserve">宜兴经济技术开发区柔性基板、钱墅荡路等项目土地征收前期咨询服务</w:t>
      </w:r>
      <w:r>
        <w:rPr>
          <w:rFonts w:hint="eastAsia" w:ascii="宋体" w:hAnsi="宋体" w:cs="宋体"/>
          <w:sz w:val="24"/>
          <w:highlight w:val="none"/>
          <w:u w:val="single"/>
        </w:rPr>
        <w:t xml:space="preserve"> </w:t>
      </w:r>
      <w:r>
        <w:rPr>
          <w:rFonts w:ascii="宋体" w:hAnsi="宋体" w:cs="宋体"/>
          <w:sz w:val="24"/>
          <w:highlight w:val="none"/>
          <w:u w:val="single"/>
        </w:rPr>
      </w:r>
      <w:r>
        <w:rPr>
          <w:highlight w:val="none"/>
        </w:rPr>
      </w:r>
    </w:p>
    <w:p>
      <w:pPr>
        <w:pStyle w:val="818"/>
        <w:spacing w:line="22" w:lineRule="atLeast"/>
        <w:rPr>
          <w:rFonts w:ascii="宋体" w:hAnsi="宋体" w:eastAsia="宋体" w:cs="宋体"/>
          <w:szCs w:val="24"/>
          <w:highlight w:val="none"/>
        </w:rPr>
      </w:pPr>
      <w:r>
        <w:rPr>
          <w:rFonts w:ascii="宋体" w:hAnsi="宋体" w:eastAsia="宋体" w:cs="宋体"/>
          <w:szCs w:val="24"/>
          <w:highlight w:val="none"/>
        </w:rPr>
      </w:r>
      <w:r>
        <w:rPr>
          <w:highlight w:val="none"/>
        </w:rPr>
      </w:r>
    </w:p>
    <w:p>
      <w:pPr>
        <w:pStyle w:val="818"/>
        <w:spacing w:line="22" w:lineRule="atLeast"/>
        <w:rPr>
          <w:rFonts w:ascii="宋体" w:hAnsi="宋体" w:eastAsia="宋体" w:cs="宋体"/>
          <w:szCs w:val="24"/>
          <w:highlight w:val="none"/>
        </w:rPr>
      </w:pPr>
      <w:r>
        <w:rPr>
          <w:rFonts w:hint="eastAsia" w:ascii="宋体" w:hAnsi="宋体" w:eastAsia="宋体" w:cs="宋体"/>
          <w:bCs/>
          <w:highlight w:val="none"/>
        </w:rPr>
        <w:t xml:space="preserve">        项目编号： </w:t>
      </w:r>
      <w:r>
        <w:rPr>
          <w:rFonts w:hint="eastAsia" w:ascii="宋体" w:hAnsi="宋体" w:eastAsia="宋体" w:cs="宋体"/>
          <w:bCs/>
          <w:highlight w:val="none"/>
          <w:u w:val="single"/>
        </w:rPr>
        <w:t xml:space="preserve"> </w:t>
      </w:r>
      <w:r>
        <w:rPr>
          <w:rFonts w:hint="eastAsia" w:ascii="宋体" w:hAnsi="宋体" w:eastAsia="宋体"/>
          <w:bCs/>
          <w:szCs w:val="24"/>
          <w:highlight w:val="none"/>
          <w:u w:val="single"/>
          <w:lang w:eastAsia="zh-CN"/>
        </w:rPr>
        <w:t xml:space="preserve">JSZC-320282-JLYX-C2024-0031</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r>
        <w:rPr>
          <w:rFonts w:ascii="宋体" w:hAnsi="宋体" w:eastAsia="宋体" w:cs="宋体"/>
          <w:szCs w:val="24"/>
          <w:highlight w:val="none"/>
        </w:rPr>
      </w:r>
      <w:r>
        <w:rPr>
          <w:highlight w:val="none"/>
        </w:rPr>
      </w:r>
    </w:p>
    <w:p>
      <w:pPr>
        <w:pStyle w:val="771"/>
        <w:rPr>
          <w:rFonts w:ascii="宋体" w:hAnsi="宋体" w:cs="宋体"/>
          <w:highlight w:val="none"/>
        </w:rPr>
      </w:pPr>
      <w:r>
        <w:rPr>
          <w:rFonts w:ascii="宋体" w:hAnsi="宋体" w:cs="宋体"/>
          <w:highlight w:val="none"/>
        </w:rPr>
      </w:r>
      <w:r>
        <w:rPr>
          <w:highlight w:val="none"/>
        </w:rPr>
      </w:r>
    </w:p>
    <w:p>
      <w:pPr>
        <w:pStyle w:val="771"/>
        <w:ind w:left="960"/>
        <w:spacing w:line="22" w:lineRule="atLeast"/>
        <w:rPr>
          <w:rFonts w:ascii="宋体" w:hAnsi="宋体" w:cs="宋体"/>
          <w:sz w:val="24"/>
          <w:highlight w:val="none"/>
          <w:u w:val="single"/>
        </w:rPr>
      </w:pPr>
      <w:r>
        <w:rPr>
          <w:rFonts w:hint="eastAsia" w:ascii="宋体" w:hAnsi="宋体" w:cs="宋体"/>
          <w:sz w:val="24"/>
          <w:highlight w:val="none"/>
        </w:rPr>
        <w:t xml:space="preserve">甲方：  </w:t>
      </w:r>
      <w:r>
        <w:rPr>
          <w:rFonts w:hint="eastAsia" w:ascii="宋体" w:hAnsi="宋体" w:cs="宋体"/>
          <w:sz w:val="24"/>
          <w:highlight w:val="none"/>
          <w:u w:val="single"/>
        </w:rPr>
        <w:t xml:space="preserve"> </w:t>
      </w:r>
      <w:r>
        <w:rPr>
          <w:rFonts w:hint="eastAsia" w:ascii="宋体" w:hAnsi="宋体"/>
          <w:sz w:val="24"/>
          <w:szCs w:val="28"/>
          <w:highlight w:val="none"/>
          <w:u w:val="single"/>
          <w:lang w:eastAsia="zh-CN"/>
        </w:rPr>
        <w:t xml:space="preserve">宜兴经济技术开发区管理委员会</w:t>
      </w:r>
      <w:r>
        <w:rPr>
          <w:rFonts w:hint="eastAsia" w:ascii="宋体" w:hAnsi="宋体" w:cs="宋体"/>
          <w:sz w:val="24"/>
          <w:highlight w:val="none"/>
          <w:u w:val="single"/>
        </w:rPr>
        <w:t xml:space="preserve">   </w:t>
      </w:r>
      <w:r>
        <w:rPr>
          <w:rFonts w:ascii="宋体" w:hAnsi="宋体" w:cs="宋体"/>
          <w:sz w:val="24"/>
          <w:highlight w:val="none"/>
          <w:u w:val="single"/>
        </w:rPr>
      </w:r>
      <w:r>
        <w:rPr>
          <w:highlight w:val="none"/>
        </w:rPr>
      </w:r>
    </w:p>
    <w:p>
      <w:pPr>
        <w:pStyle w:val="771"/>
        <w:spacing w:line="22" w:lineRule="atLeast"/>
        <w:rPr>
          <w:rFonts w:ascii="宋体" w:hAnsi="宋体" w:cs="宋体"/>
          <w:sz w:val="24"/>
          <w:highlight w:val="none"/>
        </w:rPr>
      </w:pPr>
      <w:r>
        <w:rPr>
          <w:rFonts w:ascii="宋体" w:hAnsi="宋体" w:cs="宋体"/>
          <w:sz w:val="24"/>
          <w:highlight w:val="none"/>
        </w:rPr>
      </w:r>
      <w:r>
        <w:rPr>
          <w:highlight w:val="none"/>
        </w:rPr>
      </w:r>
    </w:p>
    <w:p>
      <w:pPr>
        <w:pStyle w:val="771"/>
        <w:ind w:left="960"/>
        <w:spacing w:line="22" w:lineRule="atLeast"/>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ascii="宋体" w:hAnsi="宋体" w:cs="宋体"/>
          <w:sz w:val="24"/>
          <w:highlight w:val="none"/>
          <w:u w:val="single"/>
        </w:rPr>
      </w:r>
      <w:r>
        <w:rPr>
          <w:highlight w:val="none"/>
        </w:rPr>
      </w:r>
    </w:p>
    <w:p>
      <w:pPr>
        <w:pStyle w:val="771"/>
        <w:ind w:left="960"/>
        <w:spacing w:line="22" w:lineRule="atLeast"/>
        <w:rPr>
          <w:rFonts w:ascii="宋体" w:hAnsi="宋体" w:cs="宋体"/>
          <w:highlight w:val="none"/>
          <w:u w:val="single"/>
        </w:rPr>
      </w:pPr>
      <w:r>
        <w:rPr>
          <w:rFonts w:ascii="宋体" w:hAnsi="宋体" w:cs="宋体"/>
          <w:highlight w:val="none"/>
          <w:u w:val="single"/>
        </w:rPr>
      </w:r>
      <w:r>
        <w:rPr>
          <w:highlight w:val="none"/>
        </w:rPr>
      </w:r>
    </w:p>
    <w:p>
      <w:pPr>
        <w:pStyle w:val="771"/>
        <w:spacing w:line="22" w:lineRule="atLeast"/>
        <w:rPr>
          <w:rFonts w:ascii="宋体" w:hAnsi="宋体" w:cs="宋体"/>
          <w:sz w:val="24"/>
          <w:highlight w:val="none"/>
        </w:rPr>
      </w:pPr>
      <w:r>
        <w:rPr>
          <w:rFonts w:ascii="宋体" w:hAnsi="宋体" w:cs="宋体"/>
          <w:sz w:val="24"/>
          <w:highlight w:val="none"/>
        </w:rPr>
      </w:r>
      <w:r>
        <w:rPr>
          <w:highlight w:val="none"/>
        </w:rPr>
      </w:r>
    </w:p>
    <w:p>
      <w:pPr>
        <w:pStyle w:val="771"/>
        <w:ind w:firstLine="960"/>
        <w:spacing w:line="22" w:lineRule="atLeast"/>
        <w:rPr>
          <w:rFonts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rPr>
          <w:rFonts w:ascii="宋体" w:hAnsi="宋体" w:cs="宋体"/>
          <w:sz w:val="24"/>
          <w:highlight w:val="none"/>
          <w:u w:val="single"/>
        </w:rPr>
      </w:r>
      <w:r>
        <w:rPr>
          <w:highlight w:val="none"/>
        </w:rPr>
      </w:r>
    </w:p>
    <w:p>
      <w:pPr>
        <w:pStyle w:val="771"/>
        <w:spacing w:line="22" w:lineRule="atLeast"/>
        <w:rPr>
          <w:rFonts w:ascii="宋体" w:hAnsi="宋体" w:cs="宋体"/>
          <w:sz w:val="24"/>
          <w:highlight w:val="none"/>
        </w:rPr>
      </w:pP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hint="eastAsia" w:ascii="宋体" w:hAnsi="宋体" w:cs="宋体"/>
          <w:sz w:val="24"/>
          <w:highlight w:val="none"/>
        </w:rPr>
        <w:t xml:space="preserve">    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816"/>
        <w:rPr>
          <w:rFonts w:ascii="宋体" w:hAnsi="宋体" w:cs="宋体"/>
          <w:highlight w:val="none"/>
        </w:rPr>
      </w:pPr>
      <w:r>
        <w:rPr>
          <w:rFonts w:ascii="宋体" w:hAnsi="宋体" w:cs="宋体"/>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宜兴经济技术开发区管理委员会</w:t>
      </w:r>
      <w:r>
        <w:rPr>
          <w:rFonts w:hint="eastAsia" w:ascii="宋体" w:hAnsi="宋体" w:cs="宋体"/>
          <w:sz w:val="24"/>
          <w:highlight w:val="none"/>
          <w:u w:val="single"/>
        </w:rPr>
        <w:t xml:space="preserve"> </w:t>
      </w:r>
      <w:r>
        <w:rPr>
          <w:rFonts w:hint="eastAsia" w:ascii="宋体" w:hAnsi="宋体" w:cs="宋体"/>
          <w:sz w:val="24"/>
          <w:highlight w:val="none"/>
        </w:rPr>
        <w:t xml:space="preserve">以</w:t>
      </w:r>
      <w:r>
        <w:rPr>
          <w:rFonts w:hint="eastAsia" w:ascii="宋体" w:hAnsi="宋体" w:cs="宋体"/>
          <w:sz w:val="24"/>
          <w:highlight w:val="none"/>
          <w:u w:val="single"/>
        </w:rPr>
        <w:t xml:space="preserve"> 竞争性磋商的采购方式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宜兴经济技术开发区柔性基板、钱墅荡路等项目土地征收前期咨询服务</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进行了采购。经评标委员会评审，确定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为该项目中标供应商。现于中标通知书发出之日起十五日内，按照磋商文件确定的事项签订本合同。</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lang w:eastAsia="zh-CN"/>
        </w:rPr>
        <w:t xml:space="preserve">宜兴经济技术开发区管理委员会</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rPr>
          <w:rFonts w:ascii="宋体" w:hAnsi="宋体" w:cs="宋体"/>
          <w:sz w:val="24"/>
          <w:szCs w:val="24"/>
          <w:highlight w:val="none"/>
        </w:rPr>
      </w:r>
      <w:r>
        <w:rPr>
          <w:highlight w:val="none"/>
        </w:rPr>
      </w:r>
    </w:p>
    <w:p>
      <w:pPr>
        <w:pStyle w:val="771"/>
        <w:ind w:firstLine="482"/>
        <w:spacing w:line="560" w:lineRule="exact"/>
        <w:rPr>
          <w:rFonts w:ascii="宋体" w:hAnsi="宋体" w:cs="宋体"/>
          <w:sz w:val="24"/>
          <w:szCs w:val="24"/>
          <w:highlight w:val="none"/>
        </w:rPr>
      </w:pPr>
      <w:r>
        <w:rPr>
          <w:highlight w:val="none"/>
        </w:rPr>
      </w:r>
      <w:bookmarkStart w:id="86" w:name="_Toc22967"/>
      <w:r>
        <w:rPr>
          <w:highlight w:val="none"/>
        </w:rPr>
      </w:r>
      <w:bookmarkStart w:id="87" w:name="_Toc19273"/>
      <w:r>
        <w:rPr>
          <w:highlight w:val="none"/>
        </w:rPr>
      </w:r>
      <w:bookmarkStart w:id="88" w:name="_Toc20421"/>
      <w:r>
        <w:rPr>
          <w:highlight w:val="none"/>
        </w:rPr>
      </w:r>
      <w:bookmarkStart w:id="89" w:name="_Toc15367"/>
      <w:r>
        <w:rPr>
          <w:highlight w:val="none"/>
        </w:rPr>
      </w:r>
      <w:bookmarkStart w:id="90" w:name="_Toc28855"/>
      <w:r>
        <w:rPr>
          <w:rFonts w:hint="eastAsia" w:ascii="宋体" w:hAnsi="宋体" w:cs="宋体"/>
          <w:b/>
          <w:sz w:val="24"/>
          <w:szCs w:val="24"/>
          <w:highlight w:val="none"/>
        </w:rPr>
        <w:t xml:space="preserve">1.1 合同组成部分</w:t>
      </w:r>
      <w:bookmarkEnd w:id="86"/>
      <w:r>
        <w:rPr>
          <w:highlight w:val="none"/>
        </w:rPr>
      </w:r>
      <w:bookmarkEnd w:id="87"/>
      <w:r>
        <w:rPr>
          <w:highlight w:val="none"/>
        </w:rPr>
      </w:r>
      <w:bookmarkEnd w:id="88"/>
      <w:r>
        <w:rPr>
          <w:highlight w:val="none"/>
        </w:rPr>
      </w:r>
      <w:bookmarkEnd w:id="89"/>
      <w:r>
        <w:rPr>
          <w:highlight w:val="none"/>
        </w:rPr>
      </w:r>
      <w:bookmarkEnd w:id="90"/>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1.1.1 本合同及其补充合同、变更协议；</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1.1.2 中标通知书；</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1.1.3 响应文件（含澄清或者说明文件）；</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1.1.4 磋商文件（含澄清或者修改文件）；</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1.1.5 其他相关磋商文件。</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91" w:name="_Toc2918"/>
      <w:r>
        <w:rPr>
          <w:highlight w:val="none"/>
        </w:rPr>
      </w:r>
      <w:bookmarkStart w:id="92" w:name="_Toc6773"/>
      <w:r>
        <w:rPr>
          <w:highlight w:val="none"/>
        </w:rPr>
      </w:r>
      <w:bookmarkStart w:id="93" w:name="_Toc18585"/>
      <w:r>
        <w:rPr>
          <w:highlight w:val="none"/>
        </w:rPr>
      </w:r>
      <w:bookmarkStart w:id="94" w:name="_Toc6311"/>
      <w:r>
        <w:rPr>
          <w:highlight w:val="none"/>
        </w:rPr>
      </w:r>
      <w:bookmarkStart w:id="95" w:name="_Toc22185"/>
      <w:r>
        <w:rPr>
          <w:rFonts w:hint="eastAsia" w:ascii="宋体" w:hAnsi="宋体" w:cs="宋体"/>
          <w:b/>
          <w:sz w:val="24"/>
          <w:szCs w:val="24"/>
          <w:highlight w:val="none"/>
        </w:rPr>
        <w:t xml:space="preserve">1.2 标的</w:t>
      </w:r>
      <w:bookmarkEnd w:id="91"/>
      <w:r>
        <w:rPr>
          <w:highlight w:val="none"/>
        </w:rPr>
      </w:r>
      <w:bookmarkEnd w:id="92"/>
      <w:r>
        <w:rPr>
          <w:highlight w:val="none"/>
        </w:rPr>
      </w:r>
      <w:bookmarkEnd w:id="93"/>
      <w:r>
        <w:rPr>
          <w:highlight w:val="none"/>
        </w:rPr>
      </w:r>
      <w:bookmarkEnd w:id="94"/>
      <w:r>
        <w:rPr>
          <w:highlight w:val="none"/>
        </w:rPr>
      </w:r>
      <w:bookmarkEnd w:id="9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rPr>
          <w:highlight w:val="none"/>
        </w:rPr>
      </w:r>
    </w:p>
    <w:p>
      <w:pPr>
        <w:pStyle w:val="771"/>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96" w:name="_Toc5635"/>
      <w:r>
        <w:rPr>
          <w:highlight w:val="none"/>
        </w:rPr>
      </w:r>
      <w:bookmarkStart w:id="97" w:name="_Toc1386"/>
      <w:r>
        <w:rPr>
          <w:highlight w:val="none"/>
        </w:rPr>
      </w:r>
      <w:bookmarkStart w:id="98" w:name="_Toc13918"/>
      <w:r>
        <w:rPr>
          <w:highlight w:val="none"/>
        </w:rPr>
      </w:r>
      <w:bookmarkStart w:id="99" w:name="_Toc21124"/>
      <w:r>
        <w:rPr>
          <w:highlight w:val="none"/>
        </w:rPr>
      </w:r>
      <w:bookmarkStart w:id="100" w:name="_Toc4929"/>
      <w:r>
        <w:rPr>
          <w:rFonts w:hint="eastAsia" w:ascii="宋体" w:hAnsi="宋体" w:cs="宋体"/>
          <w:b/>
          <w:sz w:val="24"/>
          <w:szCs w:val="24"/>
          <w:highlight w:val="none"/>
        </w:rPr>
        <w:t xml:space="preserve">1.3 价款</w:t>
      </w:r>
      <w:bookmarkEnd w:id="96"/>
      <w:r>
        <w:rPr>
          <w:highlight w:val="none"/>
        </w:rPr>
      </w:r>
      <w:bookmarkEnd w:id="97"/>
      <w:r>
        <w:rPr>
          <w:highlight w:val="none"/>
        </w:rPr>
      </w:r>
      <w:bookmarkEnd w:id="98"/>
      <w:r>
        <w:rPr>
          <w:highlight w:val="none"/>
        </w:rPr>
      </w:r>
      <w:bookmarkEnd w:id="99"/>
      <w:r>
        <w:rPr>
          <w:highlight w:val="none"/>
        </w:rPr>
      </w:r>
      <w:bookmarkEnd w:id="100"/>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分项价格：</w:t>
      </w:r>
      <w:r>
        <w:rPr>
          <w:rFonts w:ascii="宋体" w:hAnsi="宋体" w:cs="宋体"/>
          <w:sz w:val="24"/>
          <w:szCs w:val="24"/>
          <w:highlight w:val="none"/>
          <w:u w:val="singl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81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rPr>
                <w:highlight w:val="none"/>
              </w:rPr>
            </w:r>
          </w:p>
        </w:tc>
        <w:tc>
          <w:tcPr>
            <w:tcW w:w="340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rPr>
                <w:highlight w:val="none"/>
              </w:rPr>
            </w:r>
          </w:p>
        </w:tc>
        <w:tc>
          <w:tcPr>
            <w:tcW w:w="2552" w:type="dxa"/>
            <w:vAlign w:val="center"/>
            <w:textDirection w:val="lrTb"/>
            <w:noWrap w:val="false"/>
          </w:tcPr>
          <w:p>
            <w:pPr>
              <w:pStyle w:val="81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gridSpan w:val="2"/>
            <w:tcW w:w="4603"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rFonts w:hAnsi="宋体" w:cs="宋体"/>
                <w:color w:val="000000"/>
                <w:sz w:val="24"/>
                <w:szCs w:val="24"/>
                <w:highlight w:val="none"/>
              </w:rPr>
            </w:r>
            <w:r>
              <w:rPr>
                <w:highlight w:val="none"/>
              </w:rPr>
            </w:r>
          </w:p>
        </w:tc>
        <w:tc>
          <w:tcPr>
            <w:tcW w:w="2552" w:type="dxa"/>
            <w:vAlign w:val="center"/>
            <w:textDirection w:val="lrTb"/>
            <w:noWrap w:val="false"/>
          </w:tcPr>
          <w:p>
            <w:pPr>
              <w:pStyle w:val="81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bl>
    <w:p>
      <w:pPr>
        <w:pStyle w:val="771"/>
        <w:ind w:firstLine="482"/>
        <w:spacing w:line="560" w:lineRule="exact"/>
        <w:rPr>
          <w:rFonts w:ascii="宋体" w:hAnsi="宋体" w:cs="宋体"/>
          <w:b/>
          <w:sz w:val="24"/>
          <w:szCs w:val="24"/>
          <w:highlight w:val="none"/>
        </w:rPr>
      </w:pPr>
      <w:r>
        <w:rPr>
          <w:highlight w:val="none"/>
        </w:rPr>
      </w:r>
      <w:bookmarkStart w:id="101" w:name="_Toc26916"/>
      <w:r>
        <w:rPr>
          <w:highlight w:val="none"/>
        </w:rPr>
      </w:r>
      <w:bookmarkStart w:id="102" w:name="_Toc3654"/>
      <w:r>
        <w:rPr>
          <w:highlight w:val="none"/>
        </w:rPr>
      </w:r>
      <w:bookmarkStart w:id="103" w:name="_Toc30158"/>
      <w:r>
        <w:rPr>
          <w:highlight w:val="none"/>
        </w:rPr>
      </w:r>
      <w:bookmarkStart w:id="104" w:name="_Toc30506"/>
      <w:r>
        <w:rPr>
          <w:highlight w:val="none"/>
        </w:rPr>
      </w:r>
      <w:bookmarkStart w:id="105" w:name="_Toc14993"/>
      <w:r>
        <w:rPr>
          <w:rFonts w:hint="eastAsia" w:ascii="宋体" w:hAnsi="宋体" w:cs="宋体"/>
          <w:b/>
          <w:sz w:val="24"/>
          <w:szCs w:val="24"/>
          <w:highlight w:val="none"/>
        </w:rPr>
        <w:t xml:space="preserve">1.4 付款方式和发票开具方式</w:t>
      </w:r>
      <w:bookmarkEnd w:id="101"/>
      <w:r>
        <w:rPr>
          <w:highlight w:val="none"/>
        </w:rPr>
      </w:r>
      <w:bookmarkEnd w:id="102"/>
      <w:r>
        <w:rPr>
          <w:highlight w:val="none"/>
        </w:rPr>
      </w:r>
      <w:bookmarkEnd w:id="103"/>
      <w:r>
        <w:rPr>
          <w:highlight w:val="none"/>
        </w:rPr>
      </w:r>
      <w:bookmarkEnd w:id="104"/>
      <w:r>
        <w:rPr>
          <w:highlight w:val="none"/>
        </w:rPr>
      </w:r>
      <w:bookmarkEnd w:id="10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06" w:name="_Toc11108"/>
      <w:r>
        <w:rPr>
          <w:highlight w:val="none"/>
        </w:rPr>
      </w:r>
      <w:bookmarkStart w:id="107" w:name="_Toc31421"/>
      <w:r>
        <w:rPr>
          <w:highlight w:val="none"/>
        </w:rPr>
      </w:r>
      <w:bookmarkStart w:id="108" w:name="_Toc4760"/>
      <w:r>
        <w:rPr>
          <w:highlight w:val="none"/>
        </w:rPr>
      </w:r>
      <w:bookmarkStart w:id="109" w:name="_Toc8772"/>
      <w:r>
        <w:rPr>
          <w:highlight w:val="none"/>
        </w:rPr>
      </w:r>
      <w:bookmarkStart w:id="110" w:name="_Toc3625"/>
      <w:r>
        <w:rPr>
          <w:rFonts w:hint="eastAsia" w:ascii="宋体" w:hAnsi="宋体" w:cs="宋体"/>
          <w:b/>
          <w:sz w:val="24"/>
          <w:szCs w:val="24"/>
          <w:highlight w:val="none"/>
        </w:rPr>
        <w:t xml:space="preserve">1.5 履行期限、地点和方式</w:t>
      </w:r>
      <w:bookmarkEnd w:id="106"/>
      <w:r>
        <w:rPr>
          <w:highlight w:val="none"/>
        </w:rPr>
      </w:r>
      <w:bookmarkEnd w:id="107"/>
      <w:r>
        <w:rPr>
          <w:highlight w:val="none"/>
        </w:rPr>
      </w:r>
      <w:bookmarkEnd w:id="108"/>
      <w:r>
        <w:rPr>
          <w:highlight w:val="none"/>
        </w:rPr>
      </w:r>
      <w:bookmarkEnd w:id="109"/>
      <w:r>
        <w:rPr>
          <w:highlight w:val="none"/>
        </w:rPr>
      </w:r>
      <w:bookmarkEnd w:id="110"/>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2"/>
        <w:spacing w:line="560" w:lineRule="exact"/>
        <w:rPr>
          <w:rFonts w:ascii="宋体" w:hAnsi="宋体" w:cs="宋体"/>
          <w:sz w:val="24"/>
          <w:szCs w:val="24"/>
          <w:highlight w:val="none"/>
          <w:u w:val="single"/>
        </w:rPr>
      </w:pPr>
      <w:r>
        <w:rPr>
          <w:highlight w:val="none"/>
        </w:rPr>
      </w:r>
      <w:bookmarkStart w:id="111" w:name="_Toc5698"/>
      <w:r>
        <w:rPr>
          <w:highlight w:val="none"/>
        </w:rPr>
      </w:r>
      <w:bookmarkStart w:id="112" w:name="_Toc3079"/>
      <w:r>
        <w:rPr>
          <w:highlight w:val="none"/>
        </w:rPr>
      </w:r>
      <w:bookmarkStart w:id="113" w:name="_Toc8586"/>
      <w:r>
        <w:rPr>
          <w:highlight w:val="none"/>
        </w:rPr>
      </w:r>
      <w:bookmarkStart w:id="114" w:name="_Toc2375"/>
      <w:r>
        <w:rPr>
          <w:highlight w:val="none"/>
        </w:rPr>
      </w:r>
      <w:bookmarkStart w:id="115" w:name="_Toc24662"/>
      <w:r>
        <w:rPr>
          <w:rFonts w:hint="eastAsia" w:ascii="宋体" w:hAnsi="宋体" w:cs="宋体"/>
          <w:b/>
          <w:sz w:val="24"/>
          <w:szCs w:val="24"/>
          <w:highlight w:val="none"/>
        </w:rPr>
        <w:t xml:space="preserve">1.6 违约责任</w:t>
      </w:r>
      <w:bookmarkEnd w:id="111"/>
      <w:r>
        <w:rPr>
          <w:highlight w:val="none"/>
        </w:rPr>
      </w:r>
      <w:bookmarkEnd w:id="112"/>
      <w:r>
        <w:rPr>
          <w:highlight w:val="none"/>
        </w:rPr>
      </w:r>
      <w:bookmarkEnd w:id="113"/>
      <w:r>
        <w:rPr>
          <w:highlight w:val="none"/>
        </w:rPr>
      </w:r>
      <w:bookmarkEnd w:id="114"/>
      <w:r>
        <w:rPr>
          <w:highlight w:val="none"/>
        </w:rPr>
      </w:r>
      <w:bookmarkEnd w:id="115"/>
      <w:r>
        <w:rPr>
          <w:rFonts w:ascii="宋体" w:hAnsi="宋体" w:cs="宋体"/>
          <w:sz w:val="24"/>
          <w:szCs w:val="24"/>
          <w:highlight w:val="none"/>
          <w:u w:val="single"/>
        </w:rPr>
      </w:r>
      <w:r>
        <w:rPr>
          <w:highlight w:val="none"/>
        </w:rPr>
      </w:r>
    </w:p>
    <w:p>
      <w:pPr>
        <w:pStyle w:val="771"/>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rPr>
          <w:rFonts w:hint="eastAsia"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1.6.2 除不可抗力外，任何一方未能履行本合同约定的其他主要义务，经催告后在合理期限内仍未履行的，或者任何一方有其他违约行为致使不能实现合同目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1.6.3 甲方按照前述约定要求乙方支付违约金的同时，仍有权要求乙方继续履行合同、采取补救措施，并有权按照己方实际损失情况要求乙方赔偿损失；甲方按照前述约定要求解除本合同的同时，仍有权要求乙方支付违约金和按照己方实际损失情况要求违约方赔偿损失；且甲方行使的任何权利救济方式均不视为其放弃了其他法定或者约定的权利救济方式；</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bCs/>
          <w:sz w:val="24"/>
          <w:highlight w:val="none"/>
        </w:rPr>
        <w:t xml:space="preserve">1.6.4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16" w:name="_Toc32454"/>
      <w:r>
        <w:rPr>
          <w:highlight w:val="none"/>
        </w:rPr>
      </w:r>
      <w:bookmarkStart w:id="117" w:name="_Toc18683"/>
      <w:r>
        <w:rPr>
          <w:highlight w:val="none"/>
        </w:rPr>
      </w:r>
      <w:bookmarkStart w:id="118" w:name="_Toc9497"/>
      <w:r>
        <w:rPr>
          <w:highlight w:val="none"/>
        </w:rPr>
      </w:r>
      <w:bookmarkStart w:id="119" w:name="_Toc30329"/>
      <w:r>
        <w:rPr>
          <w:highlight w:val="none"/>
        </w:rPr>
      </w:r>
      <w:bookmarkStart w:id="120" w:name="_Toc26807"/>
      <w:r>
        <w:rPr>
          <w:rFonts w:hint="eastAsia" w:ascii="宋体" w:hAnsi="宋体" w:cs="宋体"/>
          <w:b/>
          <w:sz w:val="24"/>
          <w:szCs w:val="24"/>
          <w:highlight w:val="none"/>
        </w:rPr>
        <w:t xml:space="preserve">1.7 合同争议的解决</w:t>
      </w:r>
      <w:bookmarkEnd w:id="116"/>
      <w:r>
        <w:rPr>
          <w:highlight w:val="none"/>
        </w:rPr>
      </w:r>
      <w:bookmarkEnd w:id="117"/>
      <w:r>
        <w:rPr>
          <w:highlight w:val="none"/>
        </w:rPr>
      </w:r>
      <w:bookmarkEnd w:id="118"/>
      <w:r>
        <w:rPr>
          <w:highlight w:val="none"/>
        </w:rPr>
      </w:r>
      <w:bookmarkEnd w:id="119"/>
      <w:r>
        <w:rPr>
          <w:highlight w:val="none"/>
        </w:rPr>
      </w:r>
      <w:bookmarkEnd w:id="120"/>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1.7.1 凡因本合同引起的或与本合同有关的任何争议，均提交无锡仲裁委员会，按照申请仲裁时该会的仲裁规则进行仲裁。</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21" w:name="_Toc26227"/>
      <w:r>
        <w:rPr>
          <w:highlight w:val="none"/>
        </w:rPr>
      </w:r>
      <w:bookmarkStart w:id="122" w:name="_Toc23784"/>
      <w:r>
        <w:rPr>
          <w:highlight w:val="none"/>
        </w:rPr>
      </w:r>
      <w:bookmarkStart w:id="123" w:name="_Toc15827"/>
      <w:r>
        <w:rPr>
          <w:highlight w:val="none"/>
        </w:rPr>
      </w:r>
      <w:bookmarkStart w:id="124" w:name="_Toc12273"/>
      <w:r>
        <w:rPr>
          <w:highlight w:val="none"/>
        </w:rPr>
      </w:r>
      <w:bookmarkStart w:id="125" w:name="_Toc16417"/>
      <w:r>
        <w:rPr>
          <w:rFonts w:hint="eastAsia" w:ascii="宋体" w:hAnsi="宋体" w:cs="宋体"/>
          <w:b/>
          <w:sz w:val="24"/>
          <w:szCs w:val="24"/>
          <w:highlight w:val="none"/>
        </w:rPr>
        <w:t xml:space="preserve">1.8 合同生效</w:t>
      </w:r>
      <w:bookmarkEnd w:id="121"/>
      <w:r>
        <w:rPr>
          <w:highlight w:val="none"/>
        </w:rPr>
      </w:r>
      <w:bookmarkEnd w:id="122"/>
      <w:r>
        <w:rPr>
          <w:highlight w:val="none"/>
        </w:rPr>
      </w:r>
      <w:bookmarkEnd w:id="123"/>
      <w:r>
        <w:rPr>
          <w:highlight w:val="none"/>
        </w:rPr>
      </w:r>
      <w:bookmarkEnd w:id="124"/>
      <w:r>
        <w:rPr>
          <w:highlight w:val="none"/>
        </w:rPr>
      </w:r>
      <w:bookmarkEnd w:id="12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rPr>
          <w:rFonts w:ascii="宋体" w:hAnsi="宋体" w:cs="宋体"/>
          <w:sz w:val="24"/>
          <w:highlight w:val="none"/>
        </w:rPr>
      </w:r>
      <w:r>
        <w:rPr>
          <w:highlight w:val="none"/>
        </w:rPr>
      </w:r>
    </w:p>
    <w:p>
      <w:pPr>
        <w:pStyle w:val="771"/>
        <w:ind w:firstLine="480"/>
        <w:spacing w:line="560" w:lineRule="exact"/>
        <w:rPr>
          <w:rFonts w:ascii="宋体" w:hAnsi="宋体" w:cs="宋体"/>
          <w:sz w:val="24"/>
          <w:highlight w:val="none"/>
        </w:rPr>
      </w:pPr>
      <w:r>
        <w:rPr>
          <w:rFonts w:ascii="宋体" w:hAnsi="宋体" w:cs="宋体"/>
          <w:sz w:val="24"/>
          <w:highlight w:val="none"/>
        </w:rPr>
      </w:r>
      <w:r>
        <w:rPr>
          <w:highlight w:val="none"/>
        </w:rPr>
      </w:r>
    </w:p>
    <w:p>
      <w:pPr>
        <w:pStyle w:val="771"/>
        <w:ind w:firstLine="1265"/>
        <w:spacing w:line="560" w:lineRule="exact"/>
        <w:rPr>
          <w:rFonts w:ascii="宋体" w:hAnsi="宋体" w:cs="宋体"/>
          <w:b/>
          <w:sz w:val="24"/>
          <w:szCs w:val="24"/>
          <w:highlight w:val="none"/>
        </w:rPr>
      </w:pPr>
      <w:r>
        <w:rPr>
          <w:rFonts w:ascii="宋体" w:hAnsi="宋体" w:cs="宋体"/>
          <w:b/>
          <w:sz w:val="24"/>
          <w:szCs w:val="24"/>
          <w:highlight w:val="none"/>
          <w:lang w:val="zh-CN"/>
        </w:rPr>
      </w:r>
      <w:r>
        <w:rPr>
          <w:highlight w:val="none"/>
        </w:rPr>
      </w:r>
    </w:p>
    <w:p>
      <w:pPr>
        <w:pStyle w:val="771"/>
        <w:ind w:firstLine="1265"/>
        <w:spacing w:line="560" w:lineRule="exact"/>
        <w:rPr>
          <w:rFonts w:ascii="宋体" w:hAnsi="宋体" w:cs="宋体"/>
          <w:sz w:val="24"/>
          <w:szCs w:val="24"/>
          <w:highlight w:val="none"/>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统一社会信用代码：                        统一社会信用代码或身份证号码：</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住所：                                   住所：</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法定代表人或                             法定代表人</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授权代表（签字）：                        或授权代表（签字）: </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联系人：                                 联系人：</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约定送达地址：                           约定送达地址：</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邮政编码：                               邮政编码：</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电话:                                    电话: </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传真:                                    传真:</w:t>
      </w:r>
      <w:r>
        <w:rPr>
          <w:rFonts w:ascii="宋体" w:hAnsi="宋体" w:cs="宋体"/>
          <w:sz w:val="24"/>
          <w:szCs w:val="24"/>
          <w:highlight w:val="none"/>
          <w:lang w:val="zh-CN"/>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电子邮箱：                               电子邮箱：</w:t>
      </w:r>
      <w:r>
        <w:rPr>
          <w:rFonts w:ascii="宋体" w:hAnsi="宋体" w:cs="宋体"/>
          <w:sz w:val="24"/>
          <w:szCs w:val="24"/>
          <w:highlight w:val="none"/>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rPr>
        <w:t xml:space="preserve">开户银行：                               开户银行： </w:t>
      </w:r>
      <w:r>
        <w:rPr>
          <w:rFonts w:ascii="宋体" w:hAnsi="宋体" w:cs="宋体"/>
          <w:sz w:val="24"/>
          <w:szCs w:val="24"/>
          <w:highlight w:val="none"/>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rPr>
        <w:t xml:space="preserve">开户名称：                               开户名称： </w:t>
      </w:r>
      <w:r>
        <w:rPr>
          <w:rFonts w:ascii="宋体" w:hAnsi="宋体" w:cs="宋体"/>
          <w:sz w:val="24"/>
          <w:szCs w:val="24"/>
          <w:highlight w:val="none"/>
        </w:rPr>
      </w:r>
      <w:r>
        <w:rPr>
          <w:highlight w:val="none"/>
        </w:rPr>
      </w:r>
    </w:p>
    <w:p>
      <w:pPr>
        <w:pStyle w:val="771"/>
        <w:ind w:firstLine="1260"/>
        <w:spacing w:line="560" w:lineRule="exact"/>
        <w:rPr>
          <w:rFonts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rPr>
          <w:rFonts w:ascii="宋体" w:hAnsi="宋体" w:cs="宋体"/>
          <w:sz w:val="24"/>
          <w:szCs w:val="24"/>
          <w:highlight w:val="none"/>
        </w:rPr>
      </w:r>
      <w:r>
        <w:rPr>
          <w:highlight w:val="none"/>
        </w:rPr>
      </w:r>
    </w:p>
    <w:p>
      <w:pPr>
        <w:pStyle w:val="771"/>
        <w:jc w:val="left"/>
        <w:spacing w:line="560" w:lineRule="exact"/>
        <w:widowControl/>
        <w:rPr>
          <w:rFonts w:ascii="宋体" w:hAnsi="宋体" w:cs="宋体"/>
          <w:b/>
          <w:sz w:val="24"/>
          <w:szCs w:val="24"/>
          <w:highlight w:val="none"/>
        </w:rPr>
      </w:pPr>
      <w:r>
        <w:rPr>
          <w:highlight w:val="none"/>
        </w:rPr>
      </w:r>
      <w:bookmarkStart w:id="126" w:name="_Toc331685783"/>
      <w:r>
        <w:rPr>
          <w:rFonts w:ascii="宋体" w:hAnsi="宋体" w:cs="宋体"/>
          <w:b/>
          <w:sz w:val="24"/>
          <w:szCs w:val="24"/>
          <w:highlight w:val="none"/>
        </w:rPr>
      </w:r>
      <w:r>
        <w:rPr>
          <w:highlight w:val="none"/>
        </w:rPr>
      </w:r>
    </w:p>
    <w:p>
      <w:pPr>
        <w:pStyle w:val="771"/>
        <w:jc w:val="left"/>
        <w:spacing w:line="560" w:lineRule="exact"/>
        <w:widowControl/>
        <w:rPr>
          <w:rFonts w:ascii="宋体" w:hAnsi="宋体" w:cs="宋体"/>
          <w:b/>
          <w:sz w:val="24"/>
          <w:szCs w:val="24"/>
          <w:highlight w:val="none"/>
        </w:rPr>
      </w:pPr>
      <w:r>
        <w:rPr>
          <w:rFonts w:ascii="宋体" w:hAnsi="宋体" w:cs="宋体"/>
          <w:b/>
          <w:sz w:val="24"/>
          <w:szCs w:val="24"/>
          <w:highlight w:val="none"/>
        </w:rPr>
      </w:r>
      <w:r>
        <w:rPr>
          <w:highlight w:val="none"/>
        </w:rPr>
      </w:r>
    </w:p>
    <w:p>
      <w:pPr>
        <w:pStyle w:val="771"/>
        <w:jc w:val="left"/>
        <w:spacing w:line="560" w:lineRule="exact"/>
        <w:widowControl/>
        <w:rPr>
          <w:rFonts w:ascii="宋体" w:hAnsi="宋体" w:cs="宋体"/>
          <w:b/>
          <w:sz w:val="24"/>
          <w:szCs w:val="24"/>
          <w:highlight w:val="none"/>
        </w:rPr>
      </w:pPr>
      <w:r>
        <w:rPr>
          <w:rFonts w:ascii="宋体" w:hAnsi="宋体" w:cs="宋体"/>
          <w:b/>
          <w:sz w:val="24"/>
          <w:szCs w:val="24"/>
          <w:highlight w:val="none"/>
        </w:rPr>
      </w:r>
      <w:r>
        <w:rPr>
          <w:highlight w:val="none"/>
        </w:rPr>
      </w:r>
    </w:p>
    <w:p>
      <w:pPr>
        <w:pStyle w:val="771"/>
        <w:jc w:val="left"/>
        <w:spacing w:line="560" w:lineRule="exact"/>
        <w:widowControl/>
        <w:rPr>
          <w:rFonts w:ascii="宋体" w:hAnsi="宋体" w:cs="宋体"/>
          <w:b/>
          <w:sz w:val="24"/>
          <w:szCs w:val="24"/>
          <w:highlight w:val="none"/>
        </w:rPr>
      </w:pPr>
      <w:r>
        <w:rPr>
          <w:rFonts w:ascii="宋体" w:hAnsi="宋体" w:cs="宋体"/>
          <w:b/>
          <w:sz w:val="24"/>
          <w:szCs w:val="24"/>
          <w:highlight w:val="none"/>
        </w:rPr>
      </w:r>
      <w:r>
        <w:rPr>
          <w:highlight w:val="none"/>
        </w:rPr>
      </w:r>
    </w:p>
    <w:p>
      <w:pPr>
        <w:pStyle w:val="817"/>
        <w:ind w:firstLine="200"/>
        <w:jc w:val="center"/>
        <w:spacing w:line="560" w:lineRule="exact"/>
        <w:rPr>
          <w:rFonts w:hAnsi="宋体" w:cs="宋体"/>
          <w:b/>
          <w:szCs w:val="24"/>
          <w:highlight w:val="none"/>
        </w:rPr>
      </w:pPr>
      <w:r>
        <w:rPr>
          <w:rFonts w:hAnsi="宋体" w:cs="宋体"/>
          <w:b/>
          <w:szCs w:val="24"/>
          <w:highlight w:val="none"/>
        </w:rPr>
      </w:r>
      <w:r>
        <w:rPr>
          <w:highlight w:val="none"/>
        </w:rPr>
      </w:r>
    </w:p>
    <w:p>
      <w:pPr>
        <w:pStyle w:val="817"/>
        <w:ind w:firstLine="0"/>
        <w:jc w:val="both"/>
        <w:spacing w:line="560" w:lineRule="exact"/>
        <w:rPr>
          <w:rFonts w:hAnsi="宋体" w:cs="宋体"/>
          <w:b/>
          <w:szCs w:val="24"/>
          <w:highlight w:val="none"/>
        </w:rPr>
      </w:pPr>
      <w:r>
        <w:rPr>
          <w:rFonts w:hAnsi="宋体" w:cs="宋体"/>
          <w:b/>
          <w:szCs w:val="24"/>
          <w:highlight w:val="none"/>
        </w:rPr>
      </w:r>
      <w:r>
        <w:rPr>
          <w:highlight w:val="none"/>
        </w:rPr>
      </w:r>
    </w:p>
    <w:p>
      <w:pPr>
        <w:pStyle w:val="817"/>
        <w:ind w:firstLine="0"/>
        <w:jc w:val="both"/>
        <w:spacing w:line="560" w:lineRule="exact"/>
        <w:rPr>
          <w:rFonts w:hAnsi="宋体" w:cs="宋体"/>
          <w:b/>
          <w:szCs w:val="24"/>
          <w:highlight w:val="none"/>
        </w:rPr>
      </w:pPr>
      <w:r>
        <w:rPr>
          <w:rFonts w:hAnsi="宋体" w:cs="宋体"/>
          <w:b/>
          <w:szCs w:val="24"/>
          <w:highlight w:val="none"/>
        </w:rPr>
      </w:r>
      <w:r>
        <w:rPr>
          <w:highlight w:val="none"/>
        </w:rPr>
      </w:r>
    </w:p>
    <w:p>
      <w:pPr>
        <w:pStyle w:val="817"/>
        <w:ind w:firstLine="200"/>
        <w:jc w:val="center"/>
        <w:spacing w:line="560" w:lineRule="exact"/>
        <w:rPr>
          <w:rFonts w:hint="eastAsia" w:hAnsi="宋体" w:cs="宋体"/>
          <w:b/>
          <w:szCs w:val="24"/>
          <w:highlight w:val="none"/>
        </w:rPr>
      </w:pPr>
      <w:r>
        <w:rPr>
          <w:rFonts w:hint="eastAsia" w:hAnsi="宋体" w:cs="宋体"/>
          <w:b/>
          <w:szCs w:val="24"/>
          <w:highlight w:val="none"/>
        </w:rPr>
      </w:r>
      <w:r>
        <w:rPr>
          <w:highlight w:val="none"/>
        </w:rPr>
      </w:r>
    </w:p>
    <w:p>
      <w:pPr>
        <w:pStyle w:val="817"/>
        <w:ind w:firstLine="200"/>
        <w:jc w:val="center"/>
        <w:spacing w:line="560" w:lineRule="exact"/>
        <w:rPr>
          <w:rFonts w:hint="eastAsia" w:hAnsi="宋体" w:cs="宋体"/>
          <w:b/>
          <w:szCs w:val="24"/>
          <w:highlight w:val="none"/>
        </w:rPr>
      </w:pPr>
      <w:r>
        <w:rPr>
          <w:rFonts w:hint="eastAsia" w:hAnsi="宋体" w:cs="宋体"/>
          <w:b/>
          <w:szCs w:val="24"/>
          <w:highlight w:val="none"/>
        </w:rPr>
      </w:r>
      <w:r>
        <w:rPr>
          <w:highlight w:val="none"/>
        </w:rPr>
      </w:r>
    </w:p>
    <w:p>
      <w:pPr>
        <w:pStyle w:val="817"/>
        <w:ind w:firstLine="200"/>
        <w:jc w:val="center"/>
        <w:spacing w:line="560" w:lineRule="exact"/>
        <w:rPr>
          <w:rFonts w:hint="eastAsia" w:hAnsi="宋体" w:cs="宋体"/>
          <w:b/>
          <w:szCs w:val="24"/>
          <w:highlight w:val="none"/>
        </w:rPr>
      </w:pPr>
      <w:r>
        <w:rPr>
          <w:rFonts w:hint="eastAsia" w:hAnsi="宋体" w:cs="宋体"/>
          <w:b/>
          <w:szCs w:val="24"/>
          <w:highlight w:val="none"/>
        </w:rPr>
      </w:r>
      <w:r>
        <w:rPr>
          <w:highlight w:val="none"/>
        </w:rPr>
      </w:r>
    </w:p>
    <w:p>
      <w:pPr>
        <w:pStyle w:val="817"/>
        <w:ind w:firstLine="200"/>
        <w:jc w:val="center"/>
        <w:spacing w:line="560" w:lineRule="exact"/>
        <w:rPr>
          <w:rFonts w:hint="eastAsia" w:hAnsi="宋体" w:cs="宋体"/>
          <w:b/>
          <w:szCs w:val="24"/>
          <w:highlight w:val="none"/>
        </w:rPr>
      </w:pPr>
      <w:r>
        <w:rPr>
          <w:rFonts w:hint="eastAsia" w:hAnsi="宋体" w:cs="宋体"/>
          <w:b/>
          <w:szCs w:val="24"/>
          <w:highlight w:val="none"/>
        </w:rPr>
      </w:r>
      <w:r>
        <w:rPr>
          <w:highlight w:val="none"/>
        </w:rPr>
      </w:r>
    </w:p>
    <w:p>
      <w:pPr>
        <w:pStyle w:val="817"/>
        <w:ind w:firstLine="200"/>
        <w:jc w:val="center"/>
        <w:spacing w:line="560" w:lineRule="exact"/>
        <w:rPr>
          <w:rFonts w:hint="eastAsia" w:hAnsi="宋体" w:cs="宋体"/>
          <w:b/>
          <w:szCs w:val="24"/>
          <w:highlight w:val="none"/>
        </w:rPr>
      </w:pPr>
      <w:r>
        <w:rPr>
          <w:rFonts w:hint="eastAsia" w:hAnsi="宋体" w:cs="宋体"/>
          <w:b/>
          <w:szCs w:val="24"/>
          <w:highlight w:val="none"/>
        </w:rPr>
      </w:r>
      <w:r>
        <w:rPr>
          <w:highlight w:val="none"/>
        </w:rPr>
      </w:r>
    </w:p>
    <w:p>
      <w:pPr>
        <w:pStyle w:val="817"/>
        <w:ind w:firstLine="200"/>
        <w:jc w:val="center"/>
        <w:spacing w:line="560" w:lineRule="exact"/>
        <w:rPr>
          <w:rFonts w:hAnsi="宋体" w:cs="宋体"/>
          <w:b/>
          <w:szCs w:val="24"/>
          <w:highlight w:val="none"/>
        </w:rPr>
      </w:pPr>
      <w:r>
        <w:rPr>
          <w:rFonts w:hint="eastAsia" w:hAnsi="宋体" w:cs="宋体"/>
          <w:b/>
          <w:szCs w:val="24"/>
          <w:highlight w:val="none"/>
        </w:rPr>
        <w:t xml:space="preserve">第二部分 合同一般条款</w:t>
      </w:r>
      <w:bookmarkEnd w:id="126"/>
      <w:r>
        <w:rPr>
          <w:rFonts w:hAnsi="宋体" w:cs="宋体"/>
          <w:b/>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27" w:name="_Ref467379094"/>
      <w:r>
        <w:rPr>
          <w:highlight w:val="none"/>
        </w:rPr>
      </w:r>
      <w:bookmarkStart w:id="128" w:name="_Ref467378499"/>
      <w:r>
        <w:rPr>
          <w:highlight w:val="none"/>
        </w:rPr>
      </w:r>
      <w:bookmarkStart w:id="129" w:name="_Toc487900349"/>
      <w:r>
        <w:rPr>
          <w:highlight w:val="none"/>
        </w:rPr>
      </w:r>
      <w:bookmarkStart w:id="130" w:name="_Toc31297"/>
      <w:r>
        <w:rPr>
          <w:highlight w:val="none"/>
        </w:rPr>
      </w:r>
      <w:bookmarkStart w:id="131" w:name="_Ref467379225"/>
      <w:r>
        <w:rPr>
          <w:highlight w:val="none"/>
        </w:rPr>
      </w:r>
      <w:bookmarkStart w:id="132" w:name="_Toc5228"/>
      <w:r>
        <w:rPr>
          <w:highlight w:val="none"/>
        </w:rPr>
      </w:r>
      <w:bookmarkStart w:id="133" w:name="_Ref467378404"/>
      <w:r>
        <w:rPr>
          <w:highlight w:val="none"/>
        </w:rPr>
      </w:r>
      <w:bookmarkStart w:id="134" w:name="_Ref467379205"/>
      <w:r>
        <w:rPr>
          <w:highlight w:val="none"/>
        </w:rPr>
      </w:r>
      <w:bookmarkStart w:id="135" w:name="_Toc25079"/>
      <w:r>
        <w:rPr>
          <w:highlight w:val="none"/>
        </w:rPr>
      </w:r>
      <w:bookmarkStart w:id="136" w:name="_Toc279701240"/>
      <w:r>
        <w:rPr>
          <w:highlight w:val="none"/>
        </w:rPr>
      </w:r>
      <w:bookmarkStart w:id="137" w:name="_Toc259093669"/>
      <w:r>
        <w:rPr>
          <w:highlight w:val="none"/>
        </w:rPr>
      </w:r>
      <w:bookmarkStart w:id="138" w:name="_Ref467379101"/>
      <w:r>
        <w:rPr>
          <w:highlight w:val="none"/>
        </w:rPr>
      </w:r>
      <w:bookmarkStart w:id="139" w:name="_Ref467379214"/>
      <w:r>
        <w:rPr>
          <w:highlight w:val="none"/>
        </w:rPr>
      </w:r>
      <w:bookmarkStart w:id="140" w:name="_Ref467378463"/>
      <w:r>
        <w:rPr>
          <w:highlight w:val="none"/>
        </w:rPr>
      </w:r>
      <w:bookmarkStart w:id="141" w:name="_Toc14021"/>
      <w:r>
        <w:rPr>
          <w:highlight w:val="none"/>
        </w:rPr>
      </w:r>
      <w:bookmarkStart w:id="142" w:name="_Ref467379109"/>
      <w:r>
        <w:rPr>
          <w:highlight w:val="none"/>
        </w:rPr>
      </w:r>
      <w:bookmarkStart w:id="143" w:name="_Ref467379195"/>
      <w:r>
        <w:rPr>
          <w:highlight w:val="none"/>
        </w:rPr>
      </w:r>
      <w:bookmarkStart w:id="144" w:name="_Toc19680"/>
      <w:r>
        <w:rPr>
          <w:rFonts w:hint="eastAsia" w:ascii="宋体" w:hAnsi="宋体" w:cs="宋体"/>
          <w:b/>
          <w:sz w:val="24"/>
          <w:szCs w:val="24"/>
          <w:highlight w:val="none"/>
        </w:rPr>
        <w:t xml:space="preserve">2.1 定义</w:t>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145" w:name="_Ref467378840"/>
      <w:r>
        <w:rPr>
          <w:rFonts w:hint="eastAsia" w:ascii="宋体" w:hAnsi="宋体" w:cs="宋体"/>
          <w:sz w:val="24"/>
          <w:szCs w:val="24"/>
          <w:highlight w:val="none"/>
        </w:rPr>
        <w:t xml:space="preserve">2.1.4 “甲方”系指与中标供应商签署合同的采购人</w:t>
      </w:r>
      <w:bookmarkEnd w:id="145"/>
      <w:r>
        <w:rPr>
          <w:rFonts w:hint="eastAsia" w:ascii="宋体" w:hAnsi="宋体" w:cs="宋体"/>
          <w:sz w:val="24"/>
          <w:szCs w:val="24"/>
          <w:highlight w:val="none"/>
        </w:rPr>
        <w:t xml:space="preserve">；采购人委托采购代理机构代表其与乙方签订合同的，采购人的授权委托书作为合同附件。</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146" w:name="_Ref467379400"/>
      <w:r>
        <w:rPr>
          <w:rFonts w:hint="eastAsia" w:ascii="宋体" w:hAnsi="宋体" w:cs="宋体"/>
          <w:sz w:val="24"/>
          <w:szCs w:val="24"/>
          <w:highlight w:val="none"/>
        </w:rPr>
        <w:t xml:space="preserve">2.1.5 “乙方”系指根据合同约定提供服务的中标供应商</w:t>
      </w:r>
      <w:bookmarkEnd w:id="146"/>
      <w:r>
        <w:rPr>
          <w:rFonts w:hint="eastAsia" w:ascii="宋体" w:hAnsi="宋体" w:cs="宋体"/>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147" w:name="_Ref467379436"/>
      <w:r>
        <w:rPr>
          <w:rFonts w:hint="eastAsia" w:ascii="宋体" w:hAnsi="宋体" w:cs="宋体"/>
          <w:sz w:val="24"/>
          <w:szCs w:val="24"/>
          <w:highlight w:val="none"/>
        </w:rPr>
        <w:t xml:space="preserve">2.1.6 “现场”系指合同约定提供服务的地点。</w:t>
      </w:r>
      <w:bookmarkEnd w:id="147"/>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48" w:name="_Toc31402"/>
      <w:r>
        <w:rPr>
          <w:highlight w:val="none"/>
        </w:rPr>
      </w:r>
      <w:bookmarkStart w:id="149" w:name="_Toc487900350"/>
      <w:r>
        <w:rPr>
          <w:highlight w:val="none"/>
        </w:rPr>
      </w:r>
      <w:bookmarkStart w:id="150" w:name="_Toc3769"/>
      <w:r>
        <w:rPr>
          <w:highlight w:val="none"/>
        </w:rPr>
      </w:r>
      <w:bookmarkStart w:id="151" w:name="_Toc279701241"/>
      <w:r>
        <w:rPr>
          <w:highlight w:val="none"/>
        </w:rPr>
      </w:r>
      <w:bookmarkStart w:id="152" w:name="_Toc19539"/>
      <w:r>
        <w:rPr>
          <w:highlight w:val="none"/>
        </w:rPr>
      </w:r>
      <w:bookmarkStart w:id="153" w:name="_Toc16752"/>
      <w:r>
        <w:rPr>
          <w:highlight w:val="none"/>
        </w:rPr>
      </w:r>
      <w:bookmarkStart w:id="154" w:name="_Toc23289"/>
      <w:r>
        <w:rPr>
          <w:highlight w:val="none"/>
        </w:rPr>
      </w:r>
      <w:bookmarkStart w:id="155" w:name="_Toc259093670"/>
      <w:r>
        <w:rPr>
          <w:rFonts w:hint="eastAsia" w:ascii="宋体" w:hAnsi="宋体" w:cs="宋体"/>
          <w:b/>
          <w:sz w:val="24"/>
          <w:szCs w:val="24"/>
          <w:highlight w:val="none"/>
        </w:rPr>
        <w:t xml:space="preserve">2.2 技术规范</w:t>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bookmarkEnd w:id="15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56" w:name="_Toc9161"/>
      <w:r>
        <w:rPr>
          <w:highlight w:val="none"/>
        </w:rPr>
      </w:r>
      <w:bookmarkStart w:id="157" w:name="_Toc487900351"/>
      <w:r>
        <w:rPr>
          <w:highlight w:val="none"/>
        </w:rPr>
      </w:r>
      <w:bookmarkStart w:id="158" w:name="_Toc27945"/>
      <w:r>
        <w:rPr>
          <w:highlight w:val="none"/>
        </w:rPr>
      </w:r>
      <w:bookmarkStart w:id="159" w:name="_Toc13673"/>
      <w:r>
        <w:rPr>
          <w:highlight w:val="none"/>
        </w:rPr>
      </w:r>
      <w:bookmarkStart w:id="160" w:name="_Toc279701242"/>
      <w:r>
        <w:rPr>
          <w:highlight w:val="none"/>
        </w:rPr>
      </w:r>
      <w:bookmarkStart w:id="161" w:name="_Toc4133"/>
      <w:r>
        <w:rPr>
          <w:highlight w:val="none"/>
        </w:rPr>
      </w:r>
      <w:bookmarkStart w:id="162" w:name="_Toc12412"/>
      <w:r>
        <w:rPr>
          <w:highlight w:val="none"/>
        </w:rPr>
      </w:r>
      <w:bookmarkStart w:id="163" w:name="_Toc259093671"/>
      <w:r>
        <w:rPr>
          <w:rFonts w:hint="eastAsia" w:ascii="宋体" w:hAnsi="宋体" w:cs="宋体"/>
          <w:b/>
          <w:sz w:val="24"/>
          <w:szCs w:val="24"/>
          <w:highlight w:val="none"/>
        </w:rPr>
        <w:t xml:space="preserve">2.3 知识产权</w:t>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bookmarkEnd w:id="163"/>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2.3.2 技术成果归属甲方。</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2.4 履约检查和问题反馈</w:t>
      </w:r>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164" w:name="_Ref467379657"/>
      <w:r>
        <w:rPr>
          <w:rFonts w:hint="eastAsia" w:ascii="宋体" w:hAnsi="宋体" w:cs="宋体"/>
          <w:sz w:val="24"/>
          <w:szCs w:val="24"/>
          <w:highlight w:val="none"/>
        </w:rPr>
        <w:t xml:space="preserve">2.4.1</w:t>
      </w:r>
      <w:bookmarkEnd w:id="164"/>
      <w:r>
        <w:rPr>
          <w:highlight w:val="none"/>
        </w:rPr>
      </w:r>
      <w:bookmarkStart w:id="165" w:name="_Toc186431854"/>
      <w:r>
        <w:rPr>
          <w:highlight w:val="none"/>
        </w:rPr>
      </w:r>
      <w:bookmarkStart w:id="166" w:name="_Ref467379793"/>
      <w:r>
        <w:rPr>
          <w:highlight w:val="none"/>
        </w:rPr>
      </w:r>
      <w:bookmarkStart w:id="167" w:name="_Toc487900357"/>
      <w:r>
        <w:rPr>
          <w:highlight w:val="none"/>
        </w:rPr>
      </w:r>
      <w:bookmarkStart w:id="168" w:name="_Toc279701247"/>
      <w:r>
        <w:rPr>
          <w:highlight w:val="none"/>
        </w:rPr>
      </w:r>
      <w:bookmarkStart w:id="169" w:name="_Toc259093676"/>
      <w:r>
        <w:rPr>
          <w:highlight w:val="none"/>
        </w:rPr>
      </w:r>
      <w:bookmarkStart w:id="170" w:name="_Ref46737980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65"/>
      <w:r>
        <w:rPr>
          <w:highlight w:val="none"/>
        </w:rPr>
      </w:r>
      <w:bookmarkStart w:id="171" w:name="_Toc186431855"/>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bookmarkStart w:id="172" w:name="_Ref467379923"/>
      <w:r>
        <w:rPr>
          <w:highlight w:val="none"/>
        </w:rPr>
      </w:r>
      <w:bookmarkStart w:id="173" w:name="_Toc487900358"/>
      <w:r>
        <w:rPr>
          <w:highlight w:val="none"/>
        </w:rPr>
      </w:r>
      <w:bookmarkStart w:id="174" w:name="_Toc30507"/>
      <w:r>
        <w:rPr>
          <w:highlight w:val="none"/>
        </w:rPr>
      </w:r>
      <w:bookmarkStart w:id="175" w:name="_Toc18990"/>
      <w:r>
        <w:rPr>
          <w:highlight w:val="none"/>
        </w:rPr>
      </w:r>
      <w:bookmarkStart w:id="176" w:name="_Toc13467"/>
      <w:r>
        <w:rPr>
          <w:highlight w:val="none"/>
        </w:rPr>
      </w:r>
      <w:bookmarkStart w:id="177" w:name="_Toc16163"/>
      <w:r>
        <w:rPr>
          <w:highlight w:val="none"/>
        </w:rPr>
      </w:r>
      <w:bookmarkStart w:id="178" w:name="_Toc13154"/>
      <w:r>
        <w:rPr>
          <w:highlight w:val="none"/>
        </w:rPr>
      </w:r>
      <w:bookmarkStart w:id="179" w:name="_Toc279701248"/>
      <w:r>
        <w:rPr>
          <w:highlight w:val="none"/>
        </w:rPr>
      </w:r>
      <w:bookmarkStart w:id="180" w:name="_Toc259093677"/>
      <w:r>
        <w:rPr>
          <w:highlight w:val="none"/>
        </w:rPr>
      </w:r>
      <w:bookmarkStart w:id="181" w:name="_Ref467379863"/>
      <w:r>
        <w:rPr>
          <w:highlight w:val="none"/>
        </w:rPr>
      </w:r>
      <w:bookmarkStart w:id="182" w:name="_Ref467379852"/>
      <w:r>
        <w:rPr>
          <w:rFonts w:hint="eastAsia" w:ascii="宋体" w:hAnsi="宋体" w:cs="宋体"/>
          <w:b/>
          <w:sz w:val="24"/>
          <w:szCs w:val="24"/>
          <w:highlight w:val="none"/>
        </w:rPr>
        <w:t xml:space="preserve">2.5 技术资料</w:t>
      </w:r>
      <w:bookmarkEnd w:id="172"/>
      <w:r>
        <w:rPr>
          <w:highlight w:val="none"/>
        </w:rPr>
      </w:r>
      <w:bookmarkEnd w:id="173"/>
      <w:r>
        <w:rPr>
          <w:highlight w:val="none"/>
        </w:rPr>
      </w:r>
      <w:bookmarkEnd w:id="179"/>
      <w:r>
        <w:rPr>
          <w:highlight w:val="none"/>
        </w:rPr>
      </w:r>
      <w:bookmarkEnd w:id="180"/>
      <w:r>
        <w:rPr>
          <w:highlight w:val="none"/>
        </w:rPr>
      </w:r>
      <w:bookmarkEnd w:id="181"/>
      <w:r>
        <w:rPr>
          <w:highlight w:val="none"/>
        </w:rPr>
      </w:r>
      <w:bookmarkEnd w:id="182"/>
      <w:r>
        <w:rPr>
          <w:rFonts w:hint="eastAsia" w:ascii="宋体" w:hAnsi="宋体" w:cs="宋体"/>
          <w:b/>
          <w:sz w:val="24"/>
          <w:szCs w:val="24"/>
          <w:highlight w:val="none"/>
        </w:rPr>
        <w:t xml:space="preserve">和保密义务</w:t>
      </w:r>
      <w:bookmarkEnd w:id="174"/>
      <w:r>
        <w:rPr>
          <w:highlight w:val="none"/>
        </w:rPr>
      </w:r>
      <w:bookmarkEnd w:id="175"/>
      <w:r>
        <w:rPr>
          <w:highlight w:val="none"/>
        </w:rPr>
      </w:r>
      <w:bookmarkEnd w:id="176"/>
      <w:r>
        <w:rPr>
          <w:highlight w:val="none"/>
        </w:rPr>
      </w:r>
      <w:bookmarkEnd w:id="177"/>
      <w:r>
        <w:rPr>
          <w:highlight w:val="none"/>
        </w:rPr>
      </w:r>
      <w:bookmarkEnd w:id="178"/>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83" w:name="_Toc487900362"/>
      <w:r>
        <w:rPr>
          <w:highlight w:val="none"/>
        </w:rPr>
      </w:r>
      <w:bookmarkStart w:id="184" w:name="_Toc259093681"/>
      <w:r>
        <w:rPr>
          <w:highlight w:val="none"/>
        </w:rPr>
      </w:r>
      <w:bookmarkStart w:id="185" w:name="_Toc279701252"/>
      <w:r>
        <w:rPr>
          <w:highlight w:val="none"/>
        </w:rPr>
      </w:r>
      <w:bookmarkStart w:id="186" w:name="_Toc19069"/>
      <w:r>
        <w:rPr>
          <w:rFonts w:hint="eastAsia" w:ascii="宋体" w:hAnsi="宋体" w:cs="宋体"/>
          <w:b/>
          <w:sz w:val="24"/>
          <w:szCs w:val="24"/>
          <w:highlight w:val="none"/>
        </w:rPr>
        <w:t xml:space="preserve">2.6 质量保证</w:t>
      </w:r>
      <w:bookmarkEnd w:id="186"/>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87" w:name="_Toc22267"/>
      <w:r>
        <w:rPr>
          <w:rFonts w:hint="eastAsia" w:ascii="宋体" w:hAnsi="宋体" w:cs="宋体"/>
          <w:b/>
          <w:sz w:val="24"/>
          <w:szCs w:val="24"/>
          <w:highlight w:val="none"/>
        </w:rPr>
        <w:t xml:space="preserve">2.7 延迟</w:t>
      </w:r>
      <w:bookmarkEnd w:id="183"/>
      <w:r>
        <w:rPr>
          <w:highlight w:val="none"/>
        </w:rPr>
      </w:r>
      <w:bookmarkEnd w:id="184"/>
      <w:r>
        <w:rPr>
          <w:highlight w:val="none"/>
        </w:rPr>
      </w:r>
      <w:bookmarkEnd w:id="185"/>
      <w:r>
        <w:rPr>
          <w:rFonts w:hint="eastAsia" w:ascii="宋体" w:hAnsi="宋体" w:cs="宋体"/>
          <w:b/>
          <w:sz w:val="24"/>
          <w:szCs w:val="24"/>
          <w:highlight w:val="none"/>
        </w:rPr>
        <w:t xml:space="preserve">履行</w:t>
      </w:r>
      <w:bookmarkEnd w:id="187"/>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88" w:name="_Toc10611"/>
      <w:r>
        <w:rPr>
          <w:highlight w:val="none"/>
        </w:rPr>
      </w:r>
      <w:bookmarkStart w:id="189" w:name="_Ref467378121"/>
      <w:r>
        <w:rPr>
          <w:highlight w:val="none"/>
        </w:rPr>
      </w:r>
      <w:bookmarkStart w:id="190" w:name="_Toc259093683"/>
      <w:r>
        <w:rPr>
          <w:highlight w:val="none"/>
        </w:rPr>
      </w:r>
      <w:bookmarkStart w:id="191" w:name="_Toc279701254"/>
      <w:r>
        <w:rPr>
          <w:highlight w:val="none"/>
        </w:rPr>
      </w:r>
      <w:bookmarkStart w:id="192" w:name="_Toc487900364"/>
      <w:r>
        <w:rPr>
          <w:rFonts w:hint="eastAsia" w:ascii="宋体" w:hAnsi="宋体" w:cs="宋体"/>
          <w:b/>
          <w:sz w:val="24"/>
          <w:szCs w:val="24"/>
          <w:highlight w:val="none"/>
        </w:rPr>
        <w:t xml:space="preserve">2.8 合同变更</w:t>
      </w:r>
      <w:bookmarkEnd w:id="188"/>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双方当事人协商一致，可以签订书面补充合同的形式变更合同，但不得违背磋商文件确定的事项，且如果系追加与合同标的相同的服务的，那么所有补充合同的采购金额不得超过原合同价的10%；</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93" w:name="_Toc279701259"/>
      <w:r>
        <w:rPr>
          <w:highlight w:val="none"/>
        </w:rPr>
      </w:r>
      <w:bookmarkStart w:id="194" w:name="_Toc487900369"/>
      <w:r>
        <w:rPr>
          <w:highlight w:val="none"/>
        </w:rPr>
      </w:r>
      <w:bookmarkStart w:id="195" w:name="_Toc259093688"/>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196" w:name="_Toc21830"/>
      <w:r>
        <w:rPr>
          <w:highlight w:val="none"/>
        </w:rPr>
      </w:r>
      <w:bookmarkStart w:id="197" w:name="_Toc42"/>
      <w:r>
        <w:rPr>
          <w:highlight w:val="none"/>
        </w:rPr>
      </w:r>
      <w:bookmarkStart w:id="198" w:name="_Toc23368"/>
      <w:r>
        <w:rPr>
          <w:highlight w:val="none"/>
        </w:rPr>
      </w:r>
      <w:bookmarkStart w:id="199" w:name="_Toc10663"/>
      <w:r>
        <w:rPr>
          <w:highlight w:val="none"/>
        </w:rPr>
      </w:r>
      <w:bookmarkStart w:id="200" w:name="_Toc26689"/>
      <w:r>
        <w:rPr>
          <w:rFonts w:hint="eastAsia" w:ascii="宋体" w:hAnsi="宋体" w:cs="宋体"/>
          <w:b/>
          <w:sz w:val="24"/>
          <w:szCs w:val="24"/>
          <w:highlight w:val="none"/>
        </w:rPr>
        <w:t xml:space="preserve">2.9 合同转让</w:t>
      </w:r>
      <w:bookmarkEnd w:id="193"/>
      <w:r>
        <w:rPr>
          <w:highlight w:val="none"/>
        </w:rPr>
      </w:r>
      <w:bookmarkEnd w:id="194"/>
      <w:r>
        <w:rPr>
          <w:highlight w:val="none"/>
        </w:rPr>
      </w:r>
      <w:bookmarkEnd w:id="195"/>
      <w:r>
        <w:rPr>
          <w:rFonts w:hint="eastAsia" w:ascii="宋体" w:hAnsi="宋体" w:cs="宋体"/>
          <w:b/>
          <w:sz w:val="24"/>
          <w:szCs w:val="24"/>
          <w:highlight w:val="none"/>
        </w:rPr>
        <w:t xml:space="preserve">和分包</w:t>
      </w:r>
      <w:bookmarkEnd w:id="196"/>
      <w:r>
        <w:rPr>
          <w:highlight w:val="none"/>
        </w:rPr>
      </w:r>
      <w:bookmarkEnd w:id="197"/>
      <w:r>
        <w:rPr>
          <w:highlight w:val="none"/>
        </w:rPr>
      </w:r>
      <w:bookmarkEnd w:id="198"/>
      <w:r>
        <w:rPr>
          <w:highlight w:val="none"/>
        </w:rPr>
      </w:r>
      <w:bookmarkEnd w:id="199"/>
      <w:r>
        <w:rPr>
          <w:highlight w:val="none"/>
        </w:rPr>
      </w:r>
      <w:bookmarkEnd w:id="200"/>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highlight w:val="none"/>
        </w:rPr>
        <w:t xml:space="preserve">合同的权利义务依法不得转让，如磋商文件“第一章 投标邀请函”中甲方接受中标后分包，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01" w:name="_Toc32494"/>
      <w:r>
        <w:rPr>
          <w:highlight w:val="none"/>
        </w:rPr>
      </w:r>
      <w:bookmarkStart w:id="202" w:name="_Toc26633"/>
      <w:r>
        <w:rPr>
          <w:highlight w:val="none"/>
        </w:rPr>
      </w:r>
      <w:bookmarkStart w:id="203" w:name="_Toc25571"/>
      <w:r>
        <w:rPr>
          <w:highlight w:val="none"/>
        </w:rPr>
      </w:r>
      <w:bookmarkStart w:id="204" w:name="_Toc4720"/>
      <w:r>
        <w:rPr>
          <w:highlight w:val="none"/>
        </w:rPr>
      </w:r>
      <w:bookmarkStart w:id="205" w:name="_Toc14371"/>
      <w:r>
        <w:rPr>
          <w:rFonts w:hint="eastAsia" w:ascii="宋体" w:hAnsi="宋体" w:cs="宋体"/>
          <w:b/>
          <w:sz w:val="24"/>
          <w:szCs w:val="24"/>
          <w:highlight w:val="none"/>
        </w:rPr>
        <w:t xml:space="preserve">2.10 不可抗力</w:t>
      </w:r>
      <w:bookmarkEnd w:id="201"/>
      <w:r>
        <w:rPr>
          <w:highlight w:val="none"/>
        </w:rPr>
      </w:r>
      <w:bookmarkEnd w:id="202"/>
      <w:r>
        <w:rPr>
          <w:highlight w:val="none"/>
        </w:rPr>
      </w:r>
      <w:bookmarkEnd w:id="203"/>
      <w:r>
        <w:rPr>
          <w:highlight w:val="none"/>
        </w:rPr>
      </w:r>
      <w:bookmarkEnd w:id="204"/>
      <w:r>
        <w:rPr>
          <w:highlight w:val="none"/>
        </w:rPr>
      </w:r>
      <w:bookmarkEnd w:id="20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771"/>
        <w:ind w:firstLine="480"/>
        <w:spacing w:line="560" w:lineRule="exact"/>
        <w:rPr>
          <w:rFonts w:ascii="宋体" w:hAnsi="宋体"/>
          <w:bCs/>
          <w:sz w:val="24"/>
          <w:highlight w:val="none"/>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rPr>
          <w:rFonts w:ascii="宋体" w:hAnsi="宋体"/>
          <w:bCs/>
          <w:sz w:val="24"/>
          <w:highlight w:val="none"/>
          <w:lang w:val="zh-CN"/>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06" w:name="_Toc24465"/>
      <w:r>
        <w:rPr>
          <w:highlight w:val="none"/>
        </w:rPr>
      </w:r>
      <w:bookmarkStart w:id="207" w:name="_Toc14115"/>
      <w:r>
        <w:rPr>
          <w:highlight w:val="none"/>
        </w:rPr>
      </w:r>
      <w:bookmarkStart w:id="208" w:name="_Toc25783"/>
      <w:r>
        <w:rPr>
          <w:highlight w:val="none"/>
        </w:rPr>
      </w:r>
      <w:bookmarkStart w:id="209" w:name="_Toc487900365"/>
      <w:r>
        <w:rPr>
          <w:highlight w:val="none"/>
        </w:rPr>
      </w:r>
      <w:bookmarkStart w:id="210" w:name="_Toc23854"/>
      <w:r>
        <w:rPr>
          <w:highlight w:val="none"/>
        </w:rPr>
      </w:r>
      <w:bookmarkStart w:id="211" w:name="_Toc279701255"/>
      <w:r>
        <w:rPr>
          <w:highlight w:val="none"/>
        </w:rPr>
      </w:r>
      <w:bookmarkStart w:id="212" w:name="_Toc3638"/>
      <w:r>
        <w:rPr>
          <w:highlight w:val="none"/>
        </w:rPr>
      </w:r>
      <w:bookmarkStart w:id="213" w:name="_Toc259093684"/>
      <w:r>
        <w:rPr>
          <w:rFonts w:hint="eastAsia" w:ascii="宋体" w:hAnsi="宋体" w:cs="宋体"/>
          <w:b/>
          <w:sz w:val="24"/>
          <w:szCs w:val="24"/>
          <w:highlight w:val="none"/>
        </w:rPr>
        <w:t xml:space="preserve">2.11 税费</w:t>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14" w:name="_Toc487900368"/>
      <w:r>
        <w:rPr>
          <w:highlight w:val="none"/>
        </w:rPr>
      </w:r>
      <w:bookmarkStart w:id="215" w:name="_Toc14814"/>
      <w:r>
        <w:rPr>
          <w:highlight w:val="none"/>
        </w:rPr>
      </w:r>
      <w:bookmarkStart w:id="216" w:name="_Toc7315"/>
      <w:r>
        <w:rPr>
          <w:highlight w:val="none"/>
        </w:rPr>
      </w:r>
      <w:bookmarkStart w:id="217" w:name="_Toc26883"/>
      <w:r>
        <w:rPr>
          <w:highlight w:val="none"/>
        </w:rPr>
      </w:r>
      <w:bookmarkStart w:id="218" w:name="_Toc279701258"/>
      <w:r>
        <w:rPr>
          <w:highlight w:val="none"/>
        </w:rPr>
      </w:r>
      <w:bookmarkStart w:id="219" w:name="_Toc25525"/>
      <w:r>
        <w:rPr>
          <w:highlight w:val="none"/>
        </w:rPr>
      </w:r>
      <w:bookmarkStart w:id="220" w:name="_Toc259093687"/>
      <w:r>
        <w:rPr>
          <w:highlight w:val="none"/>
        </w:rPr>
      </w:r>
      <w:bookmarkStart w:id="221" w:name="_Toc30105"/>
      <w:r>
        <w:rPr>
          <w:rFonts w:hint="eastAsia" w:ascii="宋体" w:hAnsi="宋体" w:cs="宋体"/>
          <w:b/>
          <w:sz w:val="24"/>
          <w:szCs w:val="24"/>
          <w:highlight w:val="none"/>
        </w:rPr>
        <w:t xml:space="preserve">2.12 乙方破产</w:t>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bookmarkEnd w:id="220"/>
      <w:r>
        <w:rPr>
          <w:highlight w:val="none"/>
        </w:rPr>
      </w:r>
      <w:bookmarkEnd w:id="221"/>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22" w:name="_Toc2016"/>
      <w:r>
        <w:rPr>
          <w:highlight w:val="none"/>
        </w:rPr>
      </w:r>
      <w:bookmarkStart w:id="223" w:name="_Toc23323"/>
      <w:r>
        <w:rPr>
          <w:highlight w:val="none"/>
        </w:rPr>
      </w:r>
      <w:bookmarkStart w:id="224" w:name="_Toc1123"/>
      <w:r>
        <w:rPr>
          <w:rFonts w:hint="eastAsia" w:ascii="宋体" w:hAnsi="宋体" w:cs="宋体"/>
          <w:b/>
          <w:sz w:val="24"/>
          <w:szCs w:val="24"/>
          <w:highlight w:val="none"/>
        </w:rPr>
        <w:t xml:space="preserve">2.13 合同中止、终止</w:t>
      </w:r>
      <w:bookmarkEnd w:id="222"/>
      <w:r>
        <w:rPr>
          <w:highlight w:val="none"/>
        </w:rPr>
      </w:r>
      <w:bookmarkEnd w:id="223"/>
      <w:r>
        <w:rPr>
          <w:highlight w:val="none"/>
        </w:rPr>
      </w:r>
      <w:bookmarkEnd w:id="224"/>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25" w:name="_Toc17363"/>
      <w:r>
        <w:rPr>
          <w:highlight w:val="none"/>
        </w:rPr>
      </w:r>
      <w:bookmarkStart w:id="226" w:name="_Toc14525"/>
      <w:r>
        <w:rPr>
          <w:highlight w:val="none"/>
        </w:rPr>
      </w:r>
      <w:bookmarkStart w:id="227" w:name="_Toc1969"/>
      <w:r>
        <w:rPr>
          <w:rFonts w:hint="eastAsia" w:ascii="宋体" w:hAnsi="宋体" w:cs="宋体"/>
          <w:b/>
          <w:sz w:val="24"/>
          <w:szCs w:val="24"/>
          <w:highlight w:val="none"/>
        </w:rPr>
        <w:t xml:space="preserve">2.14 检验和验收</w:t>
      </w:r>
      <w:bookmarkEnd w:id="225"/>
      <w:r>
        <w:rPr>
          <w:highlight w:val="none"/>
        </w:rPr>
      </w:r>
      <w:bookmarkEnd w:id="226"/>
      <w:r>
        <w:rPr>
          <w:highlight w:val="none"/>
        </w:rPr>
      </w:r>
      <w:bookmarkEnd w:id="227"/>
      <w:r>
        <w:rPr>
          <w:rFonts w:ascii="宋体" w:hAnsi="宋体" w:cs="宋体"/>
          <w:b/>
          <w:sz w:val="24"/>
          <w:szCs w:val="24"/>
          <w:highlight w:val="none"/>
        </w:rPr>
      </w:r>
      <w:r>
        <w:rPr>
          <w:highlight w:val="none"/>
        </w:rPr>
      </w:r>
    </w:p>
    <w:p>
      <w:pPr>
        <w:pStyle w:val="771"/>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rPr>
          <w:rFonts w:ascii="宋体" w:hAnsi="宋体" w:cs="宋体"/>
          <w:sz w:val="24"/>
          <w:szCs w:val="24"/>
          <w:highlight w:val="none"/>
        </w:rPr>
      </w:r>
      <w:r>
        <w:rPr>
          <w:highlight w:val="none"/>
        </w:rPr>
      </w:r>
    </w:p>
    <w:p>
      <w:pPr>
        <w:pStyle w:val="771"/>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End w:id="189"/>
      <w:r>
        <w:rPr>
          <w:highlight w:val="none"/>
        </w:rPr>
      </w:r>
      <w:bookmarkEnd w:id="190"/>
      <w:r>
        <w:rPr>
          <w:highlight w:val="none"/>
        </w:rPr>
      </w:r>
      <w:bookmarkEnd w:id="191"/>
      <w:r>
        <w:rPr>
          <w:highlight w:val="none"/>
        </w:rPr>
      </w:r>
      <w:bookmarkEnd w:id="192"/>
      <w:r>
        <w:rPr>
          <w:highlight w:val="none"/>
        </w:rPr>
      </w:r>
      <w:bookmarkStart w:id="228" w:name="_Toc12666"/>
      <w:r>
        <w:rPr>
          <w:highlight w:val="none"/>
        </w:rPr>
      </w:r>
      <w:bookmarkStart w:id="229" w:name="_Toc2308"/>
      <w:r>
        <w:rPr>
          <w:highlight w:val="none"/>
        </w:rPr>
      </w:r>
      <w:bookmarkStart w:id="230" w:name="_Toc9808"/>
      <w:r>
        <w:rPr>
          <w:highlight w:val="none"/>
        </w:rPr>
      </w:r>
      <w:bookmarkStart w:id="231" w:name="_Toc25198"/>
      <w:r>
        <w:rPr>
          <w:highlight w:val="none"/>
        </w:rPr>
      </w:r>
      <w:bookmarkStart w:id="232" w:name="_Toc259093690"/>
      <w:r>
        <w:rPr>
          <w:highlight w:val="none"/>
        </w:rPr>
      </w:r>
      <w:bookmarkStart w:id="233" w:name="_Toc279701261"/>
      <w:r>
        <w:rPr>
          <w:highlight w:val="none"/>
        </w:rPr>
      </w:r>
      <w:bookmarkStart w:id="234" w:name="_Toc487900371"/>
      <w:r>
        <w:rPr>
          <w:highlight w:val="none"/>
        </w:rPr>
      </w:r>
      <w:bookmarkStart w:id="235" w:name="_Toc31892"/>
      <w:r>
        <w:rPr>
          <w:rFonts w:hint="eastAsia" w:ascii="宋体" w:hAnsi="宋体" w:cs="宋体"/>
          <w:b/>
          <w:sz w:val="24"/>
          <w:szCs w:val="24"/>
          <w:highlight w:val="none"/>
        </w:rPr>
        <w:t xml:space="preserve">2.15 通知</w:t>
      </w:r>
      <w:bookmarkEnd w:id="232"/>
      <w:r>
        <w:rPr>
          <w:highlight w:val="none"/>
        </w:rPr>
      </w:r>
      <w:bookmarkEnd w:id="233"/>
      <w:r>
        <w:rPr>
          <w:highlight w:val="none"/>
        </w:rPr>
      </w:r>
      <w:bookmarkEnd w:id="234"/>
      <w:r>
        <w:rPr>
          <w:rFonts w:hint="eastAsia" w:ascii="宋体" w:hAnsi="宋体" w:cs="宋体"/>
          <w:b/>
          <w:sz w:val="24"/>
          <w:szCs w:val="24"/>
          <w:highlight w:val="none"/>
        </w:rPr>
        <w:t xml:space="preserve">和送达</w:t>
      </w:r>
      <w:bookmarkEnd w:id="228"/>
      <w:r>
        <w:rPr>
          <w:highlight w:val="none"/>
        </w:rPr>
      </w:r>
      <w:bookmarkEnd w:id="229"/>
      <w:r>
        <w:rPr>
          <w:highlight w:val="none"/>
        </w:rPr>
      </w:r>
      <w:bookmarkEnd w:id="230"/>
      <w:r>
        <w:rPr>
          <w:highlight w:val="none"/>
        </w:rPr>
      </w:r>
      <w:bookmarkEnd w:id="231"/>
      <w:r>
        <w:rPr>
          <w:highlight w:val="none"/>
        </w:rPr>
      </w:r>
      <w:bookmarkEnd w:id="235"/>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236" w:name="_Toc7073"/>
      <w:r>
        <w:rPr>
          <w:highlight w:val="none"/>
        </w:rPr>
      </w:r>
      <w:bookmarkStart w:id="237" w:name="_Toc29220"/>
      <w:r>
        <w:rPr>
          <w:highlight w:val="none"/>
        </w:rPr>
      </w:r>
      <w:bookmarkStart w:id="238" w:name="_Toc279701262"/>
      <w:r>
        <w:rPr>
          <w:highlight w:val="none"/>
        </w:rPr>
      </w:r>
      <w:bookmarkStart w:id="239" w:name="_Toc487900372"/>
      <w:r>
        <w:rPr>
          <w:highlight w:val="none"/>
        </w:rPr>
      </w:r>
      <w:bookmarkStart w:id="240" w:name="_Toc259093691"/>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事项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2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36"/>
      <w:r>
        <w:rPr>
          <w:highlight w:val="none"/>
        </w:rPr>
      </w:r>
      <w:bookmarkEnd w:id="237"/>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highlight w:val="none"/>
        </w:rPr>
      </w:r>
      <w:bookmarkStart w:id="241" w:name="_Toc27674"/>
      <w:r>
        <w:rPr>
          <w:highlight w:val="none"/>
        </w:rPr>
      </w:r>
      <w:bookmarkStart w:id="242"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1"/>
      <w:r>
        <w:rPr>
          <w:highlight w:val="none"/>
        </w:rPr>
      </w:r>
      <w:bookmarkEnd w:id="242"/>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End w:id="238"/>
      <w:r>
        <w:rPr>
          <w:highlight w:val="none"/>
        </w:rPr>
      </w:r>
      <w:bookmarkEnd w:id="239"/>
      <w:r>
        <w:rPr>
          <w:highlight w:val="none"/>
        </w:rPr>
      </w:r>
      <w:bookmarkEnd w:id="240"/>
      <w:r>
        <w:rPr>
          <w:highlight w:val="none"/>
        </w:rPr>
      </w:r>
      <w:bookmarkStart w:id="243" w:name="_Toc259093692"/>
      <w:r>
        <w:rPr>
          <w:highlight w:val="none"/>
        </w:rPr>
      </w:r>
      <w:bookmarkStart w:id="244" w:name="_Toc20808"/>
      <w:r>
        <w:rPr>
          <w:highlight w:val="none"/>
        </w:rPr>
      </w:r>
      <w:bookmarkStart w:id="245" w:name="_Toc487900373"/>
      <w:r>
        <w:rPr>
          <w:highlight w:val="none"/>
        </w:rPr>
      </w:r>
      <w:bookmarkStart w:id="246" w:name="_Toc12254"/>
      <w:r>
        <w:rPr>
          <w:highlight w:val="none"/>
        </w:rPr>
      </w:r>
      <w:bookmarkStart w:id="247" w:name="_Toc5063"/>
      <w:r>
        <w:rPr>
          <w:highlight w:val="none"/>
        </w:rPr>
      </w:r>
      <w:bookmarkStart w:id="248" w:name="_Toc28906"/>
      <w:r>
        <w:rPr>
          <w:highlight w:val="none"/>
        </w:rPr>
      </w:r>
      <w:bookmarkStart w:id="249" w:name="_Toc279701263"/>
      <w:r>
        <w:rPr>
          <w:highlight w:val="none"/>
        </w:rPr>
      </w:r>
      <w:bookmarkStart w:id="250" w:name="_Toc27644"/>
      <w:r>
        <w:rPr>
          <w:rFonts w:hint="eastAsia" w:ascii="宋体" w:hAnsi="宋体" w:cs="宋体"/>
          <w:b/>
          <w:sz w:val="24"/>
          <w:szCs w:val="24"/>
          <w:highlight w:val="none"/>
        </w:rPr>
        <w:t xml:space="preserve">2.16 合同使用的文字和适用的法律</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highlight w:val="none"/>
        </w:rPr>
      </w:r>
      <w:bookmarkEnd w:id="249"/>
      <w:r>
        <w:rPr>
          <w:highlight w:val="none"/>
        </w:rPr>
      </w:r>
      <w:bookmarkEnd w:id="250"/>
      <w:r>
        <w:rPr>
          <w:rFonts w:ascii="宋体" w:hAnsi="宋体" w:cs="宋体"/>
          <w:b/>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2.16.1 合同使用汉语书就、变更和解释；</w:t>
      </w:r>
      <w:r>
        <w:rPr>
          <w:rFonts w:ascii="宋体" w:hAnsi="宋体" w:cs="宋体"/>
          <w:sz w:val="24"/>
          <w:szCs w:val="24"/>
          <w:highlight w:val="none"/>
        </w:rPr>
      </w:r>
      <w:r>
        <w:rPr>
          <w:highlight w:val="none"/>
        </w:rPr>
      </w:r>
    </w:p>
    <w:p>
      <w:pPr>
        <w:pStyle w:val="771"/>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2.16.2 合同适用中华人民共和国法律。</w:t>
      </w:r>
      <w:r>
        <w:rPr>
          <w:rFonts w:ascii="宋体" w:hAnsi="宋体" w:cs="宋体"/>
          <w:sz w:val="24"/>
          <w:szCs w:val="24"/>
          <w:highlight w:val="none"/>
        </w:rPr>
      </w:r>
      <w:r>
        <w:rPr>
          <w:highlight w:val="none"/>
        </w:rPr>
      </w:r>
    </w:p>
    <w:p>
      <w:pPr>
        <w:pStyle w:val="771"/>
        <w:ind w:firstLine="482"/>
        <w:spacing w:line="560" w:lineRule="exact"/>
        <w:rPr>
          <w:rFonts w:ascii="宋体" w:hAnsi="宋体" w:cs="宋体"/>
          <w:b/>
          <w:sz w:val="24"/>
          <w:szCs w:val="24"/>
          <w:highlight w:val="none"/>
        </w:rPr>
      </w:pPr>
      <w:r>
        <w:rPr>
          <w:highlight w:val="none"/>
        </w:rPr>
      </w:r>
      <w:bookmarkStart w:id="251" w:name="_Toc259093693"/>
      <w:r>
        <w:rPr>
          <w:highlight w:val="none"/>
        </w:rPr>
      </w:r>
      <w:bookmarkStart w:id="252" w:name="_Toc27403"/>
      <w:r>
        <w:rPr>
          <w:highlight w:val="none"/>
        </w:rPr>
      </w:r>
      <w:bookmarkStart w:id="253" w:name="_Toc1492"/>
      <w:r>
        <w:rPr>
          <w:highlight w:val="none"/>
        </w:rPr>
      </w:r>
      <w:bookmarkStart w:id="254" w:name="_Toc22266"/>
      <w:r>
        <w:rPr>
          <w:highlight w:val="none"/>
        </w:rPr>
      </w:r>
      <w:bookmarkStart w:id="255" w:name="_Toc30096"/>
      <w:r>
        <w:rPr>
          <w:highlight w:val="none"/>
        </w:rPr>
      </w:r>
      <w:bookmarkStart w:id="256" w:name="_Toc487900374"/>
      <w:r>
        <w:rPr>
          <w:highlight w:val="none"/>
        </w:rPr>
      </w:r>
      <w:bookmarkStart w:id="257" w:name="_Toc27127"/>
      <w:r>
        <w:rPr>
          <w:highlight w:val="none"/>
        </w:rPr>
      </w:r>
      <w:bookmarkStart w:id="258" w:name="_Toc279701264"/>
      <w:r>
        <w:rPr>
          <w:rFonts w:hint="eastAsia" w:ascii="宋体" w:hAnsi="宋体" w:cs="宋体"/>
          <w:b/>
          <w:sz w:val="24"/>
          <w:szCs w:val="24"/>
          <w:highlight w:val="none"/>
        </w:rPr>
        <w:t xml:space="preserve">2.17 履约保证金</w:t>
      </w:r>
      <w:bookmarkEnd w:id="251"/>
      <w:r>
        <w:rPr>
          <w:highlight w:val="none"/>
        </w:rPr>
      </w:r>
      <w:bookmarkEnd w:id="252"/>
      <w:r>
        <w:rPr>
          <w:highlight w:val="none"/>
        </w:rPr>
      </w:r>
      <w:bookmarkEnd w:id="253"/>
      <w:r>
        <w:rPr>
          <w:highlight w:val="none"/>
        </w:rPr>
      </w:r>
      <w:bookmarkEnd w:id="254"/>
      <w:r>
        <w:rPr>
          <w:highlight w:val="none"/>
        </w:rPr>
      </w:r>
      <w:bookmarkEnd w:id="255"/>
      <w:r>
        <w:rPr>
          <w:highlight w:val="none"/>
        </w:rPr>
      </w:r>
      <w:bookmarkEnd w:id="257"/>
      <w:r>
        <w:rPr>
          <w:highlight w:val="none"/>
        </w:rPr>
      </w:r>
      <w:bookmarkEnd w:id="258"/>
      <w:r>
        <w:rPr>
          <w:rFonts w:ascii="宋体" w:hAnsi="宋体" w:cs="宋体"/>
          <w:b/>
          <w:sz w:val="24"/>
          <w:szCs w:val="24"/>
          <w:highlight w:val="none"/>
        </w:rPr>
      </w:r>
      <w:r>
        <w:rPr>
          <w:highlight w:val="none"/>
        </w:rPr>
      </w:r>
    </w:p>
    <w:p>
      <w:pPr>
        <w:pStyle w:val="771"/>
        <w:ind w:firstLine="480"/>
        <w:spacing w:line="560" w:lineRule="exact"/>
        <w:rPr>
          <w:rFonts w:ascii="宋体" w:hAnsi="宋体"/>
          <w:bCs/>
          <w:sz w:val="24"/>
          <w:szCs w:val="24"/>
          <w:highlight w:val="none"/>
        </w:rPr>
      </w:pPr>
      <w:r>
        <w:rPr>
          <w:rFonts w:hint="eastAsia" w:ascii="宋体" w:hAnsi="宋体" w:cs="宋体"/>
          <w:sz w:val="24"/>
          <w:szCs w:val="24"/>
          <w:highlight w:val="none"/>
        </w:rPr>
        <w:t xml:space="preserve">2.17.1 </w:t>
      </w:r>
      <w:bookmarkStart w:id="259" w:name="OLE_LINK183"/>
      <w:r>
        <w:rPr>
          <w:rFonts w:hint="eastAsia" w:ascii="宋体" w:hAnsi="宋体"/>
          <w:bCs/>
          <w:sz w:val="24"/>
          <w:szCs w:val="24"/>
          <w:highlight w:val="none"/>
          <w:lang w:val="zh-CN"/>
        </w:rPr>
        <w:t xml:space="preserve">签订合同前，中标供应商须按下表要求交纳中标合同总金额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bookmarkEnd w:id="259"/>
      <w:r>
        <w:rPr>
          <w:rFonts w:ascii="宋体" w:hAnsi="宋体"/>
          <w:bCs/>
          <w:sz w:val="24"/>
          <w:szCs w:val="24"/>
          <w:highlight w:val="none"/>
          <w:lang w:val="zh-CN"/>
        </w:rPr>
      </w:r>
      <w:r>
        <w:rPr>
          <w:highlight w:val="none"/>
        </w:rP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769"/>
        <w:gridCol w:w="871"/>
        <w:gridCol w:w="3437"/>
      </w:tblGrid>
      <w:tr>
        <w:trPr>
          <w:trHeight w:val="457"/>
        </w:trPr>
        <w:tc>
          <w:tcPr>
            <w:tcW w:w="1123" w:type="dxa"/>
            <w:vAlign w:val="center"/>
            <w:textDirection w:val="lrTb"/>
            <w:noWrap w:val="false"/>
          </w:tcPr>
          <w:p>
            <w:pPr>
              <w:pStyle w:val="771"/>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lang w:val="zh-CN"/>
              </w:rPr>
              <w:t xml:space="preserve">收款单位</w:t>
            </w:r>
            <w:r>
              <w:rPr>
                <w:rFonts w:ascii="宋体" w:hAnsi="宋体"/>
                <w:bCs/>
                <w:szCs w:val="21"/>
                <w:highlight w:val="none"/>
                <w:lang w:val="zh-CN"/>
              </w:rPr>
            </w:r>
            <w:r>
              <w:rPr>
                <w:highlight w:val="none"/>
              </w:rPr>
            </w:r>
          </w:p>
        </w:tc>
        <w:tc>
          <w:tcPr>
            <w:tcW w:w="3769" w:type="dxa"/>
            <w:vAlign w:val="center"/>
            <w:textDirection w:val="lrTb"/>
            <w:noWrap w:val="false"/>
          </w:tcPr>
          <w:p>
            <w:pPr>
              <w:pStyle w:val="771"/>
              <w:jc w:val="center"/>
              <w:spacing w:line="360" w:lineRule="auto"/>
              <w:rPr>
                <w:rFonts w:hint="eastAsia" w:ascii="宋体" w:hAnsi="宋体" w:eastAsia="宋体"/>
                <w:bCs/>
                <w:szCs w:val="21"/>
                <w:highlight w:val="none"/>
              </w:rPr>
              <w:framePr w:vAnchor="margin" w:hAnchor="page" w:xAlign="center" w:y="1"/>
            </w:pPr>
            <w:r>
              <w:rPr>
                <w:rFonts w:hint="eastAsia" w:ascii="宋体" w:hAnsi="宋体"/>
                <w:bCs/>
                <w:szCs w:val="21"/>
                <w:highlight w:val="none"/>
                <w:lang w:val="en-US" w:eastAsia="zh-CN"/>
              </w:rPr>
              <w:t xml:space="preserve">/</w:t>
            </w:r>
            <w:r>
              <w:rPr>
                <w:rFonts w:hint="eastAsia" w:ascii="宋体" w:hAnsi="宋体" w:eastAsia="宋体"/>
                <w:bCs/>
                <w:szCs w:val="21"/>
                <w:highlight w:val="none"/>
                <w:lang w:eastAsia="zh-CN"/>
              </w:rPr>
            </w:r>
            <w:r>
              <w:rPr>
                <w:highlight w:val="none"/>
              </w:rPr>
            </w:r>
          </w:p>
        </w:tc>
        <w:tc>
          <w:tcPr>
            <w:tcW w:w="871" w:type="dxa"/>
            <w:vAlign w:val="center"/>
            <w:vMerge w:val="restart"/>
            <w:textDirection w:val="lrTb"/>
            <w:noWrap w:val="false"/>
          </w:tcPr>
          <w:p>
            <w:pPr>
              <w:pStyle w:val="771"/>
              <w:jc w:val="center"/>
              <w:spacing w:line="360" w:lineRule="auto"/>
              <w:rPr>
                <w:rFonts w:ascii="宋体"/>
                <w:bCs/>
                <w:szCs w:val="21"/>
                <w:highlight w:val="none"/>
              </w:rPr>
              <w:framePr w:vAnchor="margin" w:hAnchor="page" w:xAlign="center" w:y="1"/>
            </w:pPr>
            <w:r>
              <w:rPr>
                <w:rFonts w:hint="eastAsia" w:ascii="宋体" w:hAnsi="宋体"/>
                <w:bCs/>
                <w:szCs w:val="21"/>
                <w:highlight w:val="none"/>
                <w:lang w:val="zh-CN"/>
              </w:rPr>
              <w:t xml:space="preserve">交纳</w:t>
            </w:r>
            <w:r>
              <w:rPr>
                <w:rFonts w:ascii="宋体"/>
                <w:bCs/>
                <w:szCs w:val="21"/>
                <w:highlight w:val="none"/>
                <w:lang w:val="zh-CN"/>
              </w:rPr>
            </w:r>
            <w:r>
              <w:rPr>
                <w:highlight w:val="none"/>
              </w:rPr>
            </w:r>
          </w:p>
          <w:p>
            <w:pPr>
              <w:pStyle w:val="771"/>
              <w:jc w:val="center"/>
              <w:rPr>
                <w:rFonts w:ascii="宋体" w:hAnsi="宋体"/>
                <w:bCs/>
                <w:szCs w:val="21"/>
                <w:highlight w:val="none"/>
              </w:rPr>
              <w:framePr w:vAnchor="margin" w:hAnchor="page" w:xAlign="center" w:y="1"/>
            </w:pPr>
            <w:r>
              <w:rPr>
                <w:rFonts w:hint="eastAsia" w:ascii="宋体" w:hAnsi="宋体"/>
                <w:bCs/>
                <w:szCs w:val="21"/>
                <w:highlight w:val="none"/>
                <w:lang w:val="zh-CN"/>
              </w:rPr>
              <w:t xml:space="preserve">形式</w:t>
            </w:r>
            <w:r>
              <w:rPr>
                <w:rFonts w:ascii="宋体" w:hAnsi="宋体"/>
                <w:bCs/>
                <w:szCs w:val="21"/>
                <w:highlight w:val="none"/>
                <w:lang w:val="zh-CN"/>
              </w:rPr>
            </w:r>
            <w:r>
              <w:rPr>
                <w:highlight w:val="none"/>
              </w:rPr>
            </w:r>
          </w:p>
        </w:tc>
        <w:tc>
          <w:tcPr>
            <w:tcW w:w="3437" w:type="dxa"/>
            <w:vAlign w:val="center"/>
            <w:vMerge w:val="restart"/>
            <w:textDirection w:val="lrTb"/>
            <w:noWrap w:val="false"/>
          </w:tcPr>
          <w:p>
            <w:pPr>
              <w:pStyle w:val="771"/>
              <w:jc w:val="center"/>
              <w:rPr>
                <w:rFonts w:hint="eastAsia" w:ascii="宋体" w:hAnsi="宋体" w:eastAsia="宋体"/>
                <w:bCs/>
                <w:szCs w:val="21"/>
                <w:highlight w:val="none"/>
              </w:rPr>
              <w:framePr w:vAnchor="margin" w:hAnchor="page" w:xAlign="center" w:y="1"/>
            </w:pPr>
            <w:r>
              <w:rPr>
                <w:rFonts w:hint="eastAsia" w:ascii="宋体" w:hAnsi="宋体"/>
                <w:bCs/>
                <w:szCs w:val="21"/>
                <w:highlight w:val="none"/>
                <w:lang w:val="en-US" w:eastAsia="zh-CN"/>
              </w:rPr>
              <w:t xml:space="preserve">/</w:t>
            </w:r>
            <w:r>
              <w:rPr>
                <w:rFonts w:hint="eastAsia" w:ascii="宋体" w:hAnsi="宋体" w:eastAsia="宋体"/>
                <w:bCs/>
                <w:szCs w:val="21"/>
                <w:highlight w:val="none"/>
                <w:lang w:eastAsia="zh-CN"/>
              </w:rPr>
            </w:r>
            <w:r>
              <w:rPr>
                <w:highlight w:val="none"/>
              </w:rPr>
            </w:r>
          </w:p>
        </w:tc>
      </w:tr>
      <w:tr>
        <w:trPr>
          <w:trHeight w:val="457"/>
        </w:trPr>
        <w:tc>
          <w:tcPr>
            <w:tcW w:w="1123" w:type="dxa"/>
            <w:vAlign w:val="center"/>
            <w:textDirection w:val="lrTb"/>
            <w:noWrap w:val="false"/>
          </w:tcPr>
          <w:p>
            <w:pPr>
              <w:pStyle w:val="771"/>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lang w:val="zh-CN"/>
              </w:rPr>
              <w:t xml:space="preserve">开户行</w:t>
            </w:r>
            <w:r>
              <w:rPr>
                <w:rFonts w:ascii="宋体" w:hAnsi="宋体"/>
                <w:bCs/>
                <w:szCs w:val="21"/>
                <w:highlight w:val="none"/>
                <w:lang w:val="zh-CN"/>
              </w:rPr>
            </w:r>
            <w:r>
              <w:rPr>
                <w:highlight w:val="none"/>
              </w:rPr>
            </w:r>
          </w:p>
        </w:tc>
        <w:tc>
          <w:tcPr>
            <w:tcW w:w="3769" w:type="dxa"/>
            <w:vAlign w:val="center"/>
            <w:vMerge w:val="restart"/>
            <w:textDirection w:val="lrTb"/>
            <w:noWrap w:val="false"/>
          </w:tcPr>
          <w:p>
            <w:pPr>
              <w:pStyle w:val="771"/>
              <w:jc w:val="center"/>
              <w:spacing w:line="360" w:lineRule="auto"/>
              <w:rPr>
                <w:rFonts w:hint="eastAsia" w:ascii="宋体" w:hAnsi="宋体" w:eastAsia="宋体"/>
                <w:bCs/>
                <w:szCs w:val="21"/>
                <w:highlight w:val="none"/>
              </w:rPr>
              <w:framePr w:vAnchor="margin" w:hAnchor="page" w:xAlign="center" w:y="1"/>
            </w:pPr>
            <w:r>
              <w:rPr>
                <w:rFonts w:hint="eastAsia" w:ascii="宋体" w:hAnsi="宋体"/>
                <w:bCs/>
                <w:szCs w:val="21"/>
                <w:highlight w:val="none"/>
                <w:lang w:val="en-US" w:eastAsia="zh-CN"/>
              </w:rPr>
              <w:t xml:space="preserve">/</w:t>
            </w:r>
            <w:r>
              <w:rPr>
                <w:rFonts w:hint="eastAsia" w:ascii="宋体" w:hAnsi="宋体" w:eastAsia="宋体"/>
                <w:bCs/>
                <w:szCs w:val="21"/>
                <w:highlight w:val="none"/>
                <w:lang w:eastAsia="zh-CN"/>
              </w:rPr>
            </w:r>
            <w:r>
              <w:rPr>
                <w:highlight w:val="none"/>
              </w:rPr>
            </w:r>
          </w:p>
        </w:tc>
        <w:tc>
          <w:tcPr>
            <w:tcW w:w="871" w:type="dxa"/>
            <w:vAlign w:val="center"/>
            <w:vMerge w:val="continue"/>
            <w:textDirection w:val="lrTb"/>
            <w:noWrap w:val="false"/>
          </w:tcPr>
          <w:p>
            <w:pPr>
              <w:pStyle w:val="771"/>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c>
          <w:tcPr>
            <w:tcW w:w="3437" w:type="dxa"/>
            <w:vAlign w:val="center"/>
            <w:vMerge w:val="continue"/>
            <w:textDirection w:val="lrTb"/>
            <w:noWrap w:val="false"/>
          </w:tcPr>
          <w:p>
            <w:pPr>
              <w:pStyle w:val="771"/>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r>
      <w:tr>
        <w:trPr>
          <w:trHeight w:val="457"/>
        </w:trPr>
        <w:tc>
          <w:tcPr>
            <w:tcW w:w="1123" w:type="dxa"/>
            <w:vAlign w:val="center"/>
            <w:textDirection w:val="lrTb"/>
            <w:noWrap w:val="false"/>
          </w:tcPr>
          <w:p>
            <w:pPr>
              <w:pStyle w:val="771"/>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lang w:val="zh-CN"/>
              </w:rPr>
              <w:t xml:space="preserve">账 号</w:t>
            </w:r>
            <w:r>
              <w:rPr>
                <w:rFonts w:ascii="宋体" w:hAnsi="宋体"/>
                <w:bCs/>
                <w:szCs w:val="21"/>
                <w:highlight w:val="none"/>
                <w:lang w:val="zh-CN"/>
              </w:rPr>
            </w:r>
            <w:r>
              <w:rPr>
                <w:highlight w:val="none"/>
              </w:rPr>
            </w:r>
          </w:p>
        </w:tc>
        <w:tc>
          <w:tcPr>
            <w:tcW w:w="3769" w:type="dxa"/>
            <w:vAlign w:val="center"/>
            <w:vMerge w:val="continue"/>
            <w:textDirection w:val="lrTb"/>
            <w:noWrap w:val="false"/>
          </w:tcPr>
          <w:p>
            <w:pPr>
              <w:pStyle w:val="771"/>
              <w:jc w:val="center"/>
              <w:spacing w:line="360" w:lineRule="auto"/>
              <w:rPr>
                <w:rFonts w:ascii="宋体" w:hAnsi="宋体"/>
                <w:bCs/>
                <w:szCs w:val="21"/>
                <w:highlight w:val="none"/>
              </w:rPr>
              <w:framePr w:vAnchor="margin" w:hAnchor="page" w:xAlign="center" w:y="1"/>
            </w:pPr>
            <w:r>
              <w:rPr>
                <w:rFonts w:ascii="宋体" w:hAnsi="宋体"/>
                <w:bCs/>
                <w:szCs w:val="21"/>
                <w:highlight w:val="none"/>
              </w:rPr>
            </w:r>
            <w:r/>
          </w:p>
        </w:tc>
        <w:tc>
          <w:tcPr>
            <w:tcW w:w="871" w:type="dxa"/>
            <w:vAlign w:val="center"/>
            <w:vMerge w:val="continue"/>
            <w:textDirection w:val="lrTb"/>
            <w:noWrap w:val="false"/>
          </w:tcPr>
          <w:p>
            <w:pPr>
              <w:pStyle w:val="771"/>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c>
          <w:tcPr>
            <w:tcW w:w="3437" w:type="dxa"/>
            <w:vAlign w:val="center"/>
            <w:vMerge w:val="continue"/>
            <w:textDirection w:val="lrTb"/>
            <w:noWrap w:val="false"/>
          </w:tcPr>
          <w:p>
            <w:pPr>
              <w:pStyle w:val="771"/>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r>
      <w:tr>
        <w:trPr>
          <w:trHeight w:val="457"/>
        </w:trPr>
        <w:tc>
          <w:tcPr>
            <w:tcW w:w="1123" w:type="dxa"/>
            <w:vAlign w:val="center"/>
            <w:textDirection w:val="lrTb"/>
            <w:noWrap w:val="false"/>
          </w:tcPr>
          <w:p>
            <w:pPr>
              <w:pStyle w:val="771"/>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lang w:val="zh-CN"/>
              </w:rPr>
              <w:t xml:space="preserve">退还时间</w:t>
            </w:r>
            <w:r>
              <w:rPr>
                <w:rFonts w:ascii="宋体" w:hAnsi="宋体"/>
                <w:bCs/>
                <w:szCs w:val="21"/>
                <w:highlight w:val="none"/>
                <w:lang w:val="zh-CN"/>
              </w:rPr>
            </w:r>
            <w:r>
              <w:rPr>
                <w:highlight w:val="none"/>
              </w:rPr>
            </w:r>
          </w:p>
        </w:tc>
        <w:tc>
          <w:tcPr>
            <w:gridSpan w:val="3"/>
            <w:tcW w:w="8077" w:type="dxa"/>
            <w:vAlign w:val="center"/>
            <w:textDirection w:val="lrTb"/>
            <w:noWrap w:val="false"/>
          </w:tcPr>
          <w:p>
            <w:pPr>
              <w:pStyle w:val="771"/>
              <w:jc w:val="center"/>
              <w:spacing w:line="360" w:lineRule="auto"/>
              <w:rPr>
                <w:rFonts w:hint="eastAsia" w:ascii="宋体" w:hAnsi="宋体" w:eastAsia="宋体"/>
                <w:bCs/>
                <w:szCs w:val="21"/>
                <w:highlight w:val="none"/>
              </w:rPr>
              <w:framePr w:vAnchor="margin" w:hAnchor="page" w:xAlign="center" w:y="1"/>
            </w:pPr>
            <w:r>
              <w:rPr>
                <w:rFonts w:hint="eastAsia" w:ascii="宋体" w:hAnsi="宋体"/>
                <w:bCs/>
                <w:szCs w:val="21"/>
                <w:highlight w:val="none"/>
                <w:lang w:val="en-US" w:eastAsia="zh-CN"/>
              </w:rPr>
              <w:t xml:space="preserve">/</w:t>
            </w:r>
            <w:r>
              <w:rPr>
                <w:rFonts w:hint="eastAsia" w:ascii="宋体" w:hAnsi="宋体" w:eastAsia="宋体"/>
                <w:bCs/>
                <w:szCs w:val="21"/>
                <w:highlight w:val="none"/>
                <w:lang w:eastAsia="zh-CN"/>
              </w:rPr>
            </w:r>
            <w:r>
              <w:rPr>
                <w:highlight w:val="none"/>
              </w:rPr>
            </w:r>
          </w:p>
        </w:tc>
      </w:tr>
    </w:tbl>
    <w:p>
      <w:pPr>
        <w:pStyle w:val="771"/>
        <w:ind w:firstLine="480"/>
        <w:keepLines w:val="0"/>
        <w:keepNext w:val="0"/>
        <w:pageBreakBefore w:val="0"/>
        <w:spacing w:line="560" w:lineRule="exact"/>
        <w:widowControl w:val="off"/>
        <w:rPr>
          <w:rFonts w:ascii="宋体" w:hAnsi="宋体"/>
          <w:bCs/>
          <w:sz w:val="24"/>
          <w:highlight w:val="none"/>
        </w:rPr>
      </w:pPr>
      <w:r>
        <w:rPr>
          <w:rFonts w:hint="eastAsia" w:ascii="宋体" w:hAnsi="宋体" w:cs="宋体"/>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56"/>
      <w:r>
        <w:rPr>
          <w:rFonts w:ascii="宋体" w:hAnsi="宋体"/>
          <w:bCs/>
          <w:sz w:val="24"/>
          <w:highlight w:val="none"/>
          <w:lang w:val="zh-CN"/>
        </w:rPr>
      </w:r>
      <w:r>
        <w:rPr>
          <w:highlight w:val="none"/>
        </w:rPr>
      </w:r>
    </w:p>
    <w:p>
      <w:pPr>
        <w:pStyle w:val="771"/>
        <w:ind w:firstLine="480"/>
        <w:keepLines w:val="0"/>
        <w:keepNext w:val="0"/>
        <w:pageBreakBefore w:val="0"/>
        <w:spacing w:line="560" w:lineRule="exact"/>
        <w:widowControl w:val="off"/>
        <w:rPr>
          <w:rFonts w:hint="eastAsia" w:ascii="宋体" w:hAnsi="宋体" w:cs="宋体"/>
          <w:sz w:val="24"/>
          <w:highlight w:val="none"/>
        </w:rPr>
      </w:pPr>
      <w:r>
        <w:rPr>
          <w:highlight w:val="none"/>
        </w:rPr>
      </w:r>
      <w:bookmarkEnd w:id="85"/>
      <w:r>
        <w:rPr>
          <w:rFonts w:hint="eastAsia" w:ascii="宋体" w:hAnsi="宋体" w:cs="宋体"/>
          <w:sz w:val="24"/>
          <w:highlight w:val="none"/>
        </w:rPr>
        <w:t xml:space="preserve">2.17.3 如果甲方未及时退还履约保证金，相关责任由甲乙双方在合同中自行约定。</w:t>
      </w:r>
      <w:r>
        <w:rPr>
          <w:rFonts w:hint="eastAsia" w:ascii="宋体" w:hAnsi="宋体" w:cs="宋体"/>
          <w:sz w:val="24"/>
          <w:highlight w:val="none"/>
        </w:rPr>
      </w:r>
      <w:r>
        <w:rPr>
          <w:highlight w:val="none"/>
        </w:rPr>
      </w:r>
    </w:p>
    <w:p>
      <w:pPr>
        <w:pStyle w:val="788"/>
        <w:ind w:left="0" w:firstLine="482"/>
        <w:keepLines w:val="0"/>
        <w:keepNext w:val="0"/>
        <w:pageBreakBefore w:val="0"/>
        <w:spacing w:line="56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2.18 相关责任</w:t>
      </w:r>
      <w:r>
        <w:rPr>
          <w:rFonts w:hint="eastAsia" w:ascii="宋体" w:hAnsi="宋体" w:eastAsia="宋体" w:cs="宋体"/>
          <w:b/>
          <w:sz w:val="24"/>
          <w:szCs w:val="24"/>
          <w:highlight w:val="none"/>
          <w:lang w:val="en-US" w:eastAsia="zh-CN" w:bidi="ar-SA"/>
        </w:rPr>
      </w:r>
      <w:r>
        <w:rPr>
          <w:highlight w:val="none"/>
        </w:rPr>
      </w:r>
    </w:p>
    <w:p>
      <w:pPr>
        <w:pStyle w:val="771"/>
        <w:ind w:firstLine="481"/>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2.18.1 甲方责任</w:t>
      </w:r>
      <w:r>
        <w:rPr>
          <w:rFonts w:hint="eastAsia" w:ascii="宋体" w:hAnsi="宋体" w:eastAsia="宋体" w:cs="宋体"/>
          <w:sz w:val="24"/>
          <w:szCs w:val="24"/>
          <w:highlight w:val="none"/>
          <w:lang w:val="en-US" w:eastAsia="zh-CN"/>
        </w:rPr>
      </w:r>
      <w:r>
        <w:rPr>
          <w:highlight w:val="none"/>
        </w:rPr>
      </w:r>
    </w:p>
    <w:p>
      <w:pPr>
        <w:pStyle w:val="788"/>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（1）甲方按照磋商文件要求将涉案车辆及相关物品移交乙方保管。</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（2）甲方按照磋商文件和合同约定的方式向乙方支付停车场租赁服务费。</w:t>
      </w:r>
      <w:r>
        <w:rPr>
          <w:rFonts w:hint="eastAsia" w:ascii="宋体" w:hAnsi="宋体" w:eastAsia="宋体" w:cs="宋体"/>
          <w:sz w:val="24"/>
          <w:szCs w:val="24"/>
          <w:highlight w:val="none"/>
          <w:lang w:val="en-US" w:eastAsia="zh-CN"/>
        </w:rPr>
      </w:r>
      <w:r>
        <w:rPr>
          <w:highlight w:val="none"/>
        </w:rPr>
      </w:r>
    </w:p>
    <w:p>
      <w:pPr>
        <w:pStyle w:val="788"/>
        <w:ind w:left="0" w:firstLine="480"/>
        <w:keepLines w:val="0"/>
        <w:keepNext w:val="0"/>
        <w:pageBreakBefore w:val="0"/>
        <w:spacing w:line="56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bidi="ar-SA"/>
        </w:rPr>
        <w:t xml:space="preserve">2.18.2 乙方责任</w:t>
      </w:r>
      <w:r>
        <w:rPr>
          <w:rFonts w:hint="eastAsia" w:ascii="宋体" w:hAnsi="宋体" w:eastAsia="宋体" w:cs="宋体"/>
          <w:b w:val="0"/>
          <w:bCs/>
          <w:sz w:val="24"/>
          <w:szCs w:val="24"/>
          <w:highlight w:val="none"/>
          <w:lang w:val="en-US" w:eastAsia="zh-CN" w:bidi="ar-SA"/>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乙方应积极配合交警部门做好停车场场地面积测绘工作，按照磋商文件要求提供场地、业务用房、人员、设备设施、相关保险、清障救援等有效合法的软硬件服务，服从交警部门的调配、管理、考核等管理举措。</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乙方应严格按照磋商文件要求规范、有序、正确、及时、安全地做好涉案车辆及相应物品的登记、停入、保管、发放等工作，因保管不当造成涉案车辆及相应物品损毁、灭失、失窃、失火、借用、挪用、调换、拆卸、擅自处理、物品丢失等问题的，由乙方承担赔偿责任，发生保管纠纷的，负责解释处理，情节严重的依法承担法律责任。</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（3）当事人对车辆及物品在清障、保管过程中提出的异议或投诉等，由乙方负责解释处理，并积极配合，做好整改工作。工作中发生事故或损失的，由乙方承担全部责任并赔偿相应损失。</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（4）乙方要严格落实防火、防盗、防水、防破坏等安全措施，及时整改并消除安全隐患。</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（5）乙方应按照磋商文件要求和相关法律法规做好其他工作。</w:t>
      </w: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2.19 其他</w:t>
      </w:r>
      <w:r>
        <w:rPr>
          <w:rFonts w:hint="eastAsia" w:ascii="宋体" w:hAnsi="宋体" w:eastAsia="宋体" w:cs="宋体"/>
          <w:b/>
          <w:bCs/>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如甲、乙双方有未尽事宜，以最终签订的补充协议为准。</w:t>
      </w:r>
      <w:r>
        <w:rPr>
          <w:rFonts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p>
    <w:p>
      <w:pPr>
        <w:pStyle w:val="771"/>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r>
      <w:r>
        <w:rPr>
          <w:highlight w:val="none"/>
        </w:rPr>
      </w:r>
    </w:p>
    <w:p>
      <w:pPr>
        <w:pStyle w:val="816"/>
        <w:rPr>
          <w:rFonts w:ascii="黑体" w:hAnsi="黑体" w:eastAsia="黑体"/>
          <w:sz w:val="28"/>
          <w:highlight w:val="none"/>
        </w:rPr>
      </w:pPr>
      <w:r>
        <w:rPr>
          <w:rFonts w:ascii="黑体" w:hAnsi="黑体" w:eastAsia="黑体"/>
          <w:sz w:val="28"/>
          <w:highlight w:val="none"/>
        </w:rPr>
      </w:r>
      <w:r>
        <w:rPr>
          <w:highlight w:val="none"/>
        </w:rPr>
      </w:r>
    </w:p>
    <w:p>
      <w:pPr>
        <w:pStyle w:val="816"/>
        <w:rPr>
          <w:rFonts w:ascii="黑体" w:hAnsi="黑体" w:eastAsia="黑体"/>
          <w:sz w:val="28"/>
          <w:highlight w:val="none"/>
        </w:rPr>
      </w:pPr>
      <w:r>
        <w:rPr>
          <w:rFonts w:ascii="黑体" w:hAnsi="黑体" w:eastAsia="黑体"/>
          <w:sz w:val="28"/>
          <w:highlight w:val="none"/>
        </w:rPr>
      </w:r>
      <w:r>
        <w:rPr>
          <w:highlight w:val="none"/>
        </w:rPr>
      </w:r>
    </w:p>
    <w:p>
      <w:pPr>
        <w:pStyle w:val="816"/>
        <w:rPr>
          <w:rFonts w:ascii="黑体" w:hAnsi="黑体" w:eastAsia="黑体"/>
          <w:sz w:val="28"/>
          <w:highlight w:val="none"/>
        </w:rPr>
      </w:pPr>
      <w:r>
        <w:rPr>
          <w:rFonts w:ascii="黑体" w:hAnsi="黑体" w:eastAsia="黑体"/>
          <w:sz w:val="28"/>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rPr>
          <w:sz w:val="24"/>
          <w:highlight w:val="none"/>
        </w:rPr>
      </w:pPr>
      <w:r>
        <w:rPr>
          <w:sz w:val="24"/>
          <w:highlight w:val="none"/>
        </w:rPr>
      </w:r>
      <w:r>
        <w:rPr>
          <w:highlight w:val="none"/>
        </w:rPr>
      </w:r>
    </w:p>
    <w:p>
      <w:pPr>
        <w:pStyle w:val="814"/>
        <w:jc w:val="both"/>
        <w:rPr>
          <w:rFonts w:hint="eastAsia" w:ascii="黑体" w:hAnsi="黑体" w:eastAsia="黑体"/>
          <w:sz w:val="28"/>
          <w:highlight w:val="none"/>
        </w:rPr>
      </w:pPr>
      <w:r>
        <w:rPr>
          <w:highlight w:val="none"/>
        </w:rPr>
      </w:r>
      <w:bookmarkEnd w:id="78"/>
      <w:r>
        <w:rPr>
          <w:highlight w:val="none"/>
        </w:rPr>
      </w:r>
      <w:bookmarkEnd w:id="79"/>
      <w:r>
        <w:rPr>
          <w:highlight w:val="none"/>
        </w:rPr>
      </w:r>
      <w:bookmarkEnd w:id="81"/>
      <w:r>
        <w:rPr>
          <w:highlight w:val="none"/>
        </w:rPr>
      </w:r>
      <w:bookmarkStart w:id="260" w:name="_Toc22515"/>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771"/>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r>
      <w:r>
        <w:rPr>
          <w:highlight w:val="none"/>
        </w:rPr>
      </w:r>
    </w:p>
    <w:p>
      <w:pPr>
        <w:pStyle w:val="814"/>
        <w:jc w:val="both"/>
        <w:rPr>
          <w:rFonts w:hint="eastAsia" w:ascii="黑体" w:hAnsi="黑体" w:eastAsia="黑体"/>
          <w:sz w:val="28"/>
          <w:highlight w:val="none"/>
        </w:rPr>
      </w:pPr>
      <w:r>
        <w:rPr>
          <w:rFonts w:hint="eastAsia" w:ascii="黑体" w:hAnsi="黑体" w:eastAsia="黑体"/>
          <w:sz w:val="28"/>
          <w:highlight w:val="none"/>
        </w:rPr>
      </w:r>
      <w:r>
        <w:rPr>
          <w:highlight w:val="none"/>
        </w:rPr>
      </w:r>
    </w:p>
    <w:p>
      <w:pPr>
        <w:pStyle w:val="814"/>
        <w:jc w:val="both"/>
        <w:rPr>
          <w:rFonts w:hint="eastAsia" w:ascii="黑体" w:hAnsi="黑体" w:eastAsia="黑体"/>
          <w:sz w:val="28"/>
          <w:highlight w:val="none"/>
        </w:rPr>
      </w:pPr>
      <w:r>
        <w:rPr>
          <w:rFonts w:hint="eastAsia" w:ascii="黑体" w:hAnsi="黑体" w:eastAsia="黑体"/>
          <w:sz w:val="28"/>
          <w:highlight w:val="none"/>
        </w:rPr>
      </w:r>
      <w:r>
        <w:rPr>
          <w:highlight w:val="none"/>
        </w:rPr>
      </w:r>
    </w:p>
    <w:p>
      <w:pPr>
        <w:pStyle w:val="771"/>
        <w:jc w:val="center"/>
        <w:spacing w:line="360" w:lineRule="auto"/>
        <w:rPr>
          <w:rFonts w:ascii="黑体" w:hAnsi="黑体" w:eastAsia="黑体"/>
          <w:sz w:val="28"/>
          <w:highlight w:val="none"/>
        </w:rPr>
        <w:outlineLvl w:val="0"/>
      </w:pPr>
      <w:r>
        <w:rPr>
          <w:rFonts w:hint="eastAsia" w:ascii="黑体" w:hAnsi="黑体" w:eastAsia="黑体"/>
          <w:sz w:val="28"/>
          <w:highlight w:val="none"/>
        </w:rPr>
        <w:t xml:space="preserve">第六章</w:t>
      </w:r>
      <w:bookmarkStart w:id="261" w:name="_Toc11185"/>
      <w:r>
        <w:rPr>
          <w:rFonts w:hint="eastAsia" w:ascii="黑体" w:hAnsi="黑体" w:eastAsia="黑体"/>
          <w:sz w:val="28"/>
          <w:highlight w:val="none"/>
        </w:rPr>
        <w:t xml:space="preserve"> 响应文件（格式）</w:t>
      </w:r>
      <w:bookmarkEnd w:id="260"/>
      <w:r>
        <w:rPr>
          <w:highlight w:val="none"/>
        </w:rPr>
      </w:r>
      <w:bookmarkEnd w:id="261"/>
      <w:r>
        <w:rPr>
          <w:rFonts w:ascii="黑体" w:hAnsi="黑体" w:eastAsia="黑体"/>
          <w:sz w:val="28"/>
          <w:highlight w:val="none"/>
        </w:rPr>
      </w:r>
      <w:r>
        <w:rPr>
          <w:highlight w:val="none"/>
        </w:rPr>
      </w:r>
    </w:p>
    <w:p>
      <w:pPr>
        <w:pStyle w:val="771"/>
        <w:spacing w:line="360" w:lineRule="auto"/>
        <w:rPr>
          <w:rFonts w:ascii="黑体" w:hAnsi="黑体" w:eastAsia="黑体"/>
          <w:sz w:val="28"/>
          <w:highlight w:val="none"/>
        </w:rPr>
        <w:outlineLvl w:val="0"/>
      </w:pPr>
      <w:r>
        <w:rPr>
          <w:rFonts w:ascii="黑体" w:hAnsi="黑体" w:eastAsia="黑体"/>
          <w:sz w:val="28"/>
          <w:highlight w:val="none"/>
        </w:rPr>
      </w:r>
      <w:r>
        <w:rPr>
          <w:highlight w:val="none"/>
        </w:rPr>
      </w:r>
    </w:p>
    <w:p>
      <w:pPr>
        <w:pStyle w:val="771"/>
        <w:jc w:val="center"/>
        <w:rPr>
          <w:rFonts w:ascii="宋体" w:hAnsi="宋体"/>
          <w:b/>
          <w:sz w:val="120"/>
          <w:szCs w:val="120"/>
          <w:highlight w:val="none"/>
        </w:rPr>
      </w:pPr>
      <w:r>
        <w:rPr>
          <w:rFonts w:hint="eastAsia" w:ascii="宋体" w:hAnsi="宋体"/>
          <w:b/>
          <w:sz w:val="120"/>
          <w:szCs w:val="120"/>
          <w:highlight w:val="none"/>
        </w:rPr>
        <w:t xml:space="preserve">响</w:t>
      </w:r>
      <w:r>
        <w:rPr>
          <w:rFonts w:ascii="宋体" w:hAnsi="宋体"/>
          <w:b/>
          <w:sz w:val="120"/>
          <w:szCs w:val="120"/>
          <w:highlight w:val="none"/>
        </w:rPr>
      </w:r>
      <w:r>
        <w:rPr>
          <w:highlight w:val="none"/>
        </w:rPr>
      </w:r>
    </w:p>
    <w:p>
      <w:pPr>
        <w:pStyle w:val="771"/>
        <w:jc w:val="center"/>
        <w:rPr>
          <w:rFonts w:ascii="宋体" w:hAnsi="宋体"/>
          <w:b/>
          <w:sz w:val="120"/>
          <w:szCs w:val="120"/>
          <w:highlight w:val="none"/>
        </w:rPr>
      </w:pPr>
      <w:r>
        <w:rPr>
          <w:rFonts w:hint="eastAsia" w:ascii="宋体" w:hAnsi="宋体"/>
          <w:b/>
          <w:sz w:val="120"/>
          <w:szCs w:val="120"/>
          <w:highlight w:val="none"/>
        </w:rPr>
        <w:t xml:space="preserve">应</w:t>
      </w:r>
      <w:r>
        <w:rPr>
          <w:rFonts w:ascii="宋体" w:hAnsi="宋体"/>
          <w:b/>
          <w:sz w:val="120"/>
          <w:szCs w:val="120"/>
          <w:highlight w:val="none"/>
        </w:rPr>
      </w:r>
      <w:r>
        <w:rPr>
          <w:highlight w:val="none"/>
        </w:rPr>
      </w:r>
    </w:p>
    <w:p>
      <w:pPr>
        <w:pStyle w:val="771"/>
        <w:jc w:val="center"/>
        <w:rPr>
          <w:rFonts w:ascii="宋体" w:hAnsi="宋体"/>
          <w:b/>
          <w:sz w:val="120"/>
          <w:szCs w:val="120"/>
          <w:highlight w:val="none"/>
        </w:rPr>
      </w:pPr>
      <w:r>
        <w:rPr>
          <w:rFonts w:hint="eastAsia" w:ascii="宋体" w:hAnsi="宋体"/>
          <w:b/>
          <w:sz w:val="120"/>
          <w:szCs w:val="120"/>
          <w:highlight w:val="none"/>
        </w:rPr>
        <w:t xml:space="preserve">文</w:t>
      </w:r>
      <w:r>
        <w:rPr>
          <w:rFonts w:ascii="宋体" w:hAnsi="宋体"/>
          <w:b/>
          <w:sz w:val="120"/>
          <w:szCs w:val="120"/>
          <w:highlight w:val="none"/>
        </w:rPr>
      </w:r>
      <w:r>
        <w:rPr>
          <w:highlight w:val="none"/>
        </w:rPr>
      </w:r>
    </w:p>
    <w:p>
      <w:pPr>
        <w:pStyle w:val="771"/>
        <w:jc w:val="center"/>
        <w:rPr>
          <w:rFonts w:ascii="宋体" w:hAnsi="宋体"/>
          <w:b/>
          <w:sz w:val="120"/>
          <w:szCs w:val="120"/>
          <w:highlight w:val="none"/>
        </w:rPr>
      </w:pPr>
      <w:r>
        <w:rPr>
          <w:rFonts w:hint="eastAsia" w:ascii="宋体" w:hAnsi="宋体"/>
          <w:b/>
          <w:sz w:val="120"/>
          <w:szCs w:val="120"/>
          <w:highlight w:val="none"/>
        </w:rPr>
        <w:t xml:space="preserve">件</w:t>
      </w:r>
      <w:r>
        <w:rPr>
          <w:rFonts w:ascii="宋体" w:hAnsi="宋体"/>
          <w:b/>
          <w:sz w:val="120"/>
          <w:szCs w:val="120"/>
          <w:highlight w:val="none"/>
        </w:rPr>
      </w:r>
      <w:r>
        <w:rPr>
          <w:highlight w:val="none"/>
        </w:rPr>
      </w:r>
    </w:p>
    <w:p>
      <w:pPr>
        <w:pStyle w:val="771"/>
        <w:jc w:val="center"/>
        <w:rPr>
          <w:rFonts w:ascii="宋体" w:hAnsi="宋体"/>
          <w:b/>
          <w:sz w:val="32"/>
          <w:szCs w:val="32"/>
          <w:highlight w:val="none"/>
        </w:rPr>
      </w:pPr>
      <w:r>
        <w:rPr>
          <w:rFonts w:ascii="宋体" w:hAnsi="宋体"/>
          <w:b/>
          <w:sz w:val="32"/>
          <w:szCs w:val="32"/>
          <w:highlight w:val="none"/>
        </w:rPr>
      </w:r>
      <w:r>
        <w:rPr>
          <w:highlight w:val="none"/>
        </w:rPr>
      </w:r>
    </w:p>
    <w:p>
      <w:pPr>
        <w:pStyle w:val="771"/>
        <w:jc w:val="center"/>
        <w:rPr>
          <w:rFonts w:ascii="宋体" w:hAnsi="宋体"/>
          <w:b/>
          <w:sz w:val="32"/>
          <w:szCs w:val="32"/>
          <w:highlight w:val="none"/>
        </w:rPr>
      </w:pPr>
      <w:r>
        <w:rPr>
          <w:rFonts w:ascii="宋体" w:hAnsi="宋体"/>
          <w:b/>
          <w:sz w:val="32"/>
          <w:szCs w:val="32"/>
          <w:highlight w:val="none"/>
        </w:rPr>
      </w:r>
      <w:r>
        <w:rPr>
          <w:highlight w:val="none"/>
        </w:rPr>
      </w:r>
    </w:p>
    <w:p>
      <w:pPr>
        <w:pStyle w:val="771"/>
        <w:ind w:firstLine="1205"/>
        <w:rPr>
          <w:rFonts w:hint="eastAsia" w:ascii="宋体" w:hAnsi="宋体"/>
          <w:b/>
          <w:sz w:val="30"/>
          <w:szCs w:val="30"/>
          <w:highlight w:val="none"/>
        </w:rPr>
      </w:pPr>
      <w:r>
        <w:rPr>
          <w:highlight w:val="none"/>
        </w:rPr>
      </w:r>
      <w:bookmarkStart w:id="262" w:name="_Toc2400"/>
      <w:r>
        <w:rPr>
          <w:rFonts w:hint="eastAsia" w:ascii="宋体" w:hAnsi="宋体"/>
          <w:b/>
          <w:sz w:val="30"/>
          <w:szCs w:val="30"/>
          <w:highlight w:val="none"/>
        </w:rPr>
        <w:t xml:space="preserve">项目编号：</w:t>
      </w:r>
      <w:bookmarkEnd w:id="262"/>
      <w:r>
        <w:rPr>
          <w:rFonts w:hint="eastAsia" w:ascii="宋体" w:hAnsi="宋体"/>
          <w:b/>
          <w:sz w:val="30"/>
          <w:szCs w:val="30"/>
          <w:highlight w:val="none"/>
          <w:lang w:eastAsia="zh-CN"/>
        </w:rPr>
        <w:t xml:space="preserve">JSZC-320282-JLYX-C2024-0031</w:t>
      </w:r>
      <w:r>
        <w:rPr>
          <w:rFonts w:hint="eastAsia" w:ascii="宋体" w:hAnsi="宋体"/>
          <w:b/>
          <w:sz w:val="30"/>
          <w:szCs w:val="30"/>
          <w:highlight w:val="none"/>
        </w:rPr>
      </w:r>
      <w:r>
        <w:rPr>
          <w:highlight w:val="none"/>
        </w:rPr>
      </w:r>
    </w:p>
    <w:p>
      <w:pPr>
        <w:pStyle w:val="771"/>
        <w:ind w:left="1494" w:hanging="301"/>
        <w:rPr>
          <w:rFonts w:ascii="宋体" w:hAnsi="宋体"/>
          <w:b/>
          <w:sz w:val="30"/>
          <w:szCs w:val="30"/>
          <w:highlight w:val="none"/>
        </w:rPr>
      </w:pPr>
      <w:r>
        <w:rPr>
          <w:highlight w:val="none"/>
        </w:rPr>
      </w:r>
      <w:bookmarkStart w:id="263" w:name="_Toc10010"/>
      <w:r>
        <w:rPr>
          <w:rFonts w:hint="eastAsia" w:ascii="宋体" w:hAnsi="宋体"/>
          <w:b/>
          <w:sz w:val="30"/>
          <w:szCs w:val="30"/>
          <w:highlight w:val="none"/>
        </w:rPr>
        <w:t xml:space="preserve">项目名称：</w:t>
      </w:r>
      <w:bookmarkEnd w:id="263"/>
      <w:r>
        <w:rPr>
          <w:rFonts w:hint="eastAsia" w:ascii="宋体" w:hAnsi="宋体"/>
          <w:spacing w:val="-6"/>
          <w:sz w:val="32"/>
          <w:highlight w:val="none"/>
          <w:lang w:eastAsia="zh-CN"/>
        </w:rPr>
        <w:t xml:space="preserve">宜兴经济技术开发区柔性基板、钱墅荡路等项目土地征收前期咨询服务</w:t>
      </w:r>
      <w:r>
        <w:rPr>
          <w:rFonts w:hint="eastAsia" w:ascii="宋体" w:hAnsi="宋体"/>
          <w:b/>
          <w:spacing w:val="-6"/>
          <w:sz w:val="30"/>
          <w:szCs w:val="30"/>
          <w:highlight w:val="none"/>
        </w:rPr>
        <w:t xml:space="preserve">               </w:t>
      </w:r>
      <w:r>
        <w:rPr>
          <w:rFonts w:hint="eastAsia" w:ascii="宋体" w:hAnsi="宋体"/>
          <w:b/>
          <w:sz w:val="30"/>
          <w:szCs w:val="30"/>
          <w:highlight w:val="none"/>
        </w:rPr>
        <w:t xml:space="preserve">                 </w:t>
      </w:r>
      <w:r>
        <w:rPr>
          <w:rFonts w:ascii="宋体" w:hAnsi="宋体"/>
          <w:b/>
          <w:sz w:val="30"/>
          <w:szCs w:val="30"/>
          <w:highlight w:val="none"/>
        </w:rPr>
      </w:r>
      <w:r>
        <w:rPr>
          <w:highlight w:val="none"/>
        </w:rPr>
      </w:r>
    </w:p>
    <w:p>
      <w:pPr>
        <w:pStyle w:val="771"/>
        <w:ind w:firstLine="1205"/>
        <w:rPr>
          <w:rFonts w:ascii="宋体" w:hAnsi="宋体"/>
          <w:b/>
          <w:sz w:val="30"/>
          <w:szCs w:val="30"/>
          <w:highlight w:val="none"/>
        </w:rPr>
      </w:pPr>
      <w:r>
        <w:rPr>
          <w:highlight w:val="none"/>
        </w:rPr>
      </w:r>
      <w:bookmarkStart w:id="264" w:name="_Toc8670"/>
      <w:r>
        <w:rPr>
          <w:rFonts w:hint="eastAsia" w:ascii="宋体" w:hAnsi="宋体"/>
          <w:b/>
          <w:sz w:val="30"/>
          <w:szCs w:val="30"/>
          <w:highlight w:val="none"/>
        </w:rPr>
        <w:t xml:space="preserve">供应商（签章）：    </w:t>
      </w:r>
      <w:bookmarkEnd w:id="264"/>
      <w:r>
        <w:rPr>
          <w:rFonts w:ascii="宋体" w:hAnsi="宋体"/>
          <w:b/>
          <w:sz w:val="30"/>
          <w:szCs w:val="30"/>
          <w:highlight w:val="none"/>
        </w:rPr>
      </w:r>
      <w:r>
        <w:rPr>
          <w:highlight w:val="none"/>
        </w:rPr>
      </w:r>
    </w:p>
    <w:p>
      <w:pPr>
        <w:pStyle w:val="771"/>
        <w:ind w:firstLine="1205"/>
        <w:rPr>
          <w:rFonts w:ascii="楷体_GB2312" w:eastAsia="楷体_GB2312"/>
          <w:b/>
          <w:sz w:val="32"/>
          <w:szCs w:val="32"/>
          <w:highlight w:val="none"/>
        </w:rPr>
      </w:pPr>
      <w:r>
        <w:rPr>
          <w:highlight w:val="none"/>
        </w:rPr>
      </w:r>
      <w:bookmarkStart w:id="265" w:name="_Toc24371"/>
      <w:r>
        <w:rPr>
          <w:rFonts w:hint="eastAsia" w:ascii="宋体" w:hAnsi="宋体"/>
          <w:b/>
          <w:sz w:val="30"/>
          <w:szCs w:val="30"/>
          <w:highlight w:val="none"/>
        </w:rPr>
        <w:t xml:space="preserve">供应商（签名）：</w:t>
      </w:r>
      <w:r>
        <w:rPr>
          <w:rFonts w:hint="eastAsia" w:ascii="宋体" w:hAnsi="宋体"/>
          <w:b/>
          <w:sz w:val="32"/>
          <w:szCs w:val="32"/>
          <w:highlight w:val="none"/>
        </w:rPr>
        <w:t xml:space="preserve">                </w:t>
      </w:r>
      <w:bookmarkEnd w:id="265"/>
      <w:r>
        <w:rPr>
          <w:rFonts w:ascii="楷体_GB2312" w:eastAsia="楷体_GB2312"/>
          <w:b/>
          <w:sz w:val="32"/>
          <w:szCs w:val="32"/>
          <w:highlight w:val="none"/>
        </w:rPr>
      </w:r>
      <w:r>
        <w:rPr>
          <w:highlight w:val="none"/>
        </w:rPr>
      </w:r>
    </w:p>
    <w:p>
      <w:pPr>
        <w:pStyle w:val="771"/>
        <w:rPr>
          <w:rFonts w:ascii="楷体_GB2312" w:eastAsia="楷体_GB2312"/>
          <w:b/>
          <w:sz w:val="32"/>
          <w:szCs w:val="32"/>
          <w:highlight w:val="none"/>
        </w:rPr>
      </w:pPr>
      <w:r>
        <w:rPr>
          <w:rFonts w:ascii="楷体_GB2312" w:eastAsia="楷体_GB2312"/>
          <w:b/>
          <w:sz w:val="32"/>
          <w:szCs w:val="32"/>
          <w:highlight w:val="none"/>
        </w:rPr>
      </w:r>
      <w:r>
        <w:rPr>
          <w:highlight w:val="none"/>
        </w:rPr>
      </w:r>
    </w:p>
    <w:p>
      <w:pPr>
        <w:pStyle w:val="771"/>
        <w:jc w:val="center"/>
        <w:rPr>
          <w:rFonts w:ascii="宋体" w:hAnsi="宋体"/>
          <w:b/>
          <w:sz w:val="32"/>
          <w:szCs w:val="32"/>
          <w:highlight w:val="none"/>
        </w:rPr>
      </w:pPr>
      <w:r>
        <w:rPr>
          <w:rFonts w:hint="eastAsia" w:ascii="宋体" w:hAnsi="宋体"/>
          <w:b/>
          <w:sz w:val="32"/>
          <w:szCs w:val="32"/>
          <w:highlight w:val="none"/>
        </w:rPr>
        <w:t xml:space="preserve">二〇二</w:t>
      </w:r>
      <w:r>
        <w:rPr>
          <w:rFonts w:hint="eastAsia" w:ascii="宋体" w:hAnsi="宋体"/>
          <w:b/>
          <w:sz w:val="32"/>
          <w:szCs w:val="32"/>
          <w:highlight w:val="none"/>
          <w:lang w:val="en-US" w:eastAsia="zh-CN"/>
        </w:rPr>
        <w:t xml:space="preserve">四</w:t>
      </w:r>
      <w:r>
        <w:rPr>
          <w:rFonts w:hint="eastAsia" w:ascii="宋体" w:hAnsi="宋体"/>
          <w:b/>
          <w:sz w:val="32"/>
          <w:szCs w:val="32"/>
          <w:highlight w:val="none"/>
        </w:rPr>
        <w:t xml:space="preserve">年  月   日</w:t>
      </w:r>
      <w:r>
        <w:rPr>
          <w:rFonts w:ascii="宋体" w:hAnsi="宋体"/>
          <w:b/>
          <w:sz w:val="32"/>
          <w:szCs w:val="32"/>
          <w:highlight w:val="none"/>
        </w:rPr>
      </w:r>
      <w:r>
        <w:rPr>
          <w:highlight w:val="none"/>
        </w:rPr>
      </w:r>
    </w:p>
    <w:p>
      <w:pPr>
        <w:pStyle w:val="771"/>
        <w:spacing w:line="360" w:lineRule="auto"/>
        <w:rPr>
          <w:rFonts w:ascii="宋体"/>
          <w:b/>
          <w:bCs/>
          <w:sz w:val="24"/>
          <w:szCs w:val="24"/>
          <w:highlight w:val="none"/>
        </w:rPr>
      </w:pPr>
      <w:r>
        <w:rPr>
          <w:rFonts w:hint="eastAsia" w:ascii="黑体" w:hAnsi="宋体" w:eastAsia="黑体"/>
          <w:bCs/>
          <w:sz w:val="24"/>
          <w:szCs w:val="24"/>
          <w:highlight w:val="none"/>
        </w:rPr>
        <w:br w:type="page" w:clear="all"/>
      </w:r>
      <w:r>
        <w:rPr>
          <w:rFonts w:hint="eastAsia" w:ascii="黑体" w:hAnsi="宋体" w:eastAsia="黑体"/>
          <w:bCs/>
          <w:sz w:val="24"/>
          <w:szCs w:val="24"/>
          <w:highlight w:val="none"/>
        </w:rPr>
        <w:t xml:space="preserve">（一）响应函（格式）：</w:t>
      </w:r>
      <w:r>
        <w:rPr>
          <w:rFonts w:ascii="宋体"/>
          <w:b/>
          <w:bCs/>
          <w:sz w:val="24"/>
          <w:szCs w:val="24"/>
          <w:highlight w:val="none"/>
        </w:rPr>
      </w:r>
      <w:r>
        <w:rPr>
          <w:highlight w:val="none"/>
        </w:rPr>
      </w:r>
    </w:p>
    <w:p>
      <w:pPr>
        <w:pStyle w:val="771"/>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响应函</w:t>
      </w:r>
      <w:r>
        <w:rPr>
          <w:rFonts w:ascii="黑体" w:eastAsia="黑体"/>
          <w:bCs/>
          <w:sz w:val="28"/>
          <w:szCs w:val="28"/>
          <w:highlight w:val="none"/>
        </w:rPr>
      </w:r>
      <w:r>
        <w:rPr>
          <w:highlight w:val="none"/>
        </w:rPr>
      </w:r>
    </w:p>
    <w:p>
      <w:pPr>
        <w:pStyle w:val="771"/>
        <w:jc w:val="left"/>
        <w:spacing w:line="271" w:lineRule="auto"/>
        <w:rPr>
          <w:rFonts w:ascii="宋体" w:hAnsi="宋体"/>
          <w:bCs/>
          <w:sz w:val="24"/>
          <w:highlight w:val="none"/>
        </w:rPr>
      </w:pPr>
      <w:r>
        <w:rPr>
          <w:rFonts w:hint="eastAsia" w:ascii="宋体" w:hAnsi="宋体"/>
          <w:bCs/>
          <w:sz w:val="24"/>
          <w:highlight w:val="none"/>
          <w:lang w:val="zh-CN"/>
        </w:rPr>
        <w:t xml:space="preserve">致宜兴经济技术开发区管理委员会、江苏嘉朗工程建设项目管理有限公司：</w:t>
      </w:r>
      <w:r>
        <w:rPr>
          <w:rFonts w:ascii="宋体" w:hAnsi="宋体"/>
          <w:bCs/>
          <w:sz w:val="24"/>
          <w:highlight w:val="none"/>
          <w:lang w:val="zh-CN"/>
        </w:rPr>
      </w:r>
      <w:r>
        <w:rPr>
          <w:highlight w:val="none"/>
        </w:rPr>
      </w:r>
    </w:p>
    <w:p>
      <w:pPr>
        <w:pStyle w:val="771"/>
        <w:ind w:firstLine="480"/>
        <w:spacing w:line="360" w:lineRule="auto"/>
        <w:rPr>
          <w:rFonts w:ascii="宋体" w:hAnsi="宋体"/>
          <w:bCs/>
          <w:sz w:val="24"/>
          <w:highlight w:val="none"/>
        </w:rPr>
      </w:pPr>
      <w:r>
        <w:rPr>
          <w:rFonts w:hint="eastAsia" w:ascii="宋体" w:hAnsi="宋体"/>
          <w:bCs/>
          <w:sz w:val="24"/>
          <w:highlight w:val="none"/>
          <w:lang w:val="zh-CN"/>
        </w:rPr>
        <w:t xml:space="preserve">我方收到你们JSZC-320282-JLYX-C2024-0031磋商文件，经仔细阅读和研究，我方决定参加报价。</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我方愿意按照磋商文件的一切要求，提供服务，总报价详见《报价一览表》。</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我方同意按磋商文件中的规定，本响应文件的有效期为提交响应文件截止之日起的60天（含提交当日）。在特殊情况下，可与贵方协商延长响应文件的有效期。</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如果我方的响应文件被接受，我方将履行磋商文件、响应文件中规定的每一项要求，按期、按质、按量、按地点，完成服务任务。</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我方愿意根据贵方及磋商小组的要求，提供响应文件中所有材料的原件及相关证明性资料。</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除因不可抗力或磋商文件认可的情形以外，我方绝不放弃成交资格</w:t>
      </w:r>
      <w:r>
        <w:rPr>
          <w:rFonts w:hint="eastAsia" w:ascii="宋体" w:hAnsi="宋体"/>
          <w:bCs/>
          <w:sz w:val="24"/>
          <w:highlight w:val="none"/>
          <w:lang w:val="zh-CN"/>
        </w:rPr>
        <w:t xml:space="preserve">。</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如果我方成交，我方愿意遵守磋商文件和成交通知书的规定，在指定时间和地点与采购人签订合同。</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highlight w:val="none"/>
        </w:rPr>
      </w:r>
      <w:bookmarkStart w:id="266" w:name="OLE_LINK51"/>
      <w:r>
        <w:rPr>
          <w:rFonts w:hint="eastAsia" w:ascii="宋体" w:hAnsi="宋体"/>
          <w:bCs/>
          <w:sz w:val="24"/>
          <w:szCs w:val="24"/>
          <w:highlight w:val="none"/>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bookmarkEnd w:id="266"/>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highlight w:val="none"/>
        </w:rPr>
      </w:r>
      <w:bookmarkStart w:id="267" w:name="OLE_LINK231"/>
      <w:r>
        <w:rPr>
          <w:highlight w:val="none"/>
        </w:rPr>
      </w:r>
      <w:bookmarkStart w:id="268" w:name="OLE_LINK115"/>
      <w:r>
        <w:rPr>
          <w:rFonts w:hint="eastAsia" w:ascii="宋体" w:hAnsi="宋体"/>
          <w:bCs/>
          <w:sz w:val="24"/>
          <w:highlight w:val="none"/>
          <w:lang w:val="zh-CN"/>
        </w:rPr>
        <w:t xml:space="preserve">我方不是为本项目提供整体设计、规范编制或者项目管理、监理、检测等服务的供应商。</w:t>
      </w:r>
      <w:bookmarkEnd w:id="267"/>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highlight w:val="none"/>
        </w:rPr>
      </w:r>
      <w:bookmarkStart w:id="269" w:name="OLE_LINK233"/>
      <w:r>
        <w:rPr>
          <w:rFonts w:hint="eastAsia" w:ascii="宋体" w:hAnsi="宋体"/>
          <w:bCs/>
          <w:sz w:val="24"/>
          <w:highlight w:val="none"/>
          <w:lang w:val="zh-CN"/>
        </w:rPr>
        <w:t xml:space="preserve">关联单位情况说明：</w:t>
      </w:r>
      <w:r>
        <w:rPr>
          <w:rFonts w:ascii="宋体" w:hAnsi="宋体"/>
          <w:bCs/>
          <w:sz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71"/>
              <w:spacing w:line="360" w:lineRule="auto"/>
              <w:rPr>
                <w:rFonts w:ascii="宋体" w:hAnsi="宋体"/>
                <w:bCs/>
                <w:sz w:val="24"/>
                <w:highlight w:val="none"/>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rPr>
                <w:rFonts w:ascii="宋体" w:hAnsi="宋体"/>
                <w:bCs/>
                <w:sz w:val="24"/>
                <w:highlight w:val="none"/>
                <w:lang w:val="zh-CN"/>
              </w:rPr>
            </w:r>
            <w:r>
              <w:rPr>
                <w:highlight w:val="none"/>
              </w:rPr>
            </w:r>
          </w:p>
        </w:tc>
        <w:tc>
          <w:tcPr>
            <w:tcW w:w="4680" w:type="dxa"/>
            <w:vAlign w:val="center"/>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r>
        <w:trPr>
          <w:trHeight w:val="663"/>
        </w:trPr>
        <w:tc>
          <w:tcPr>
            <w:tcW w:w="4707" w:type="dxa"/>
            <w:vAlign w:val="center"/>
            <w:textDirection w:val="lrTb"/>
            <w:noWrap w:val="false"/>
          </w:tcPr>
          <w:p>
            <w:pPr>
              <w:pStyle w:val="771"/>
              <w:spacing w:line="360" w:lineRule="auto"/>
              <w:rPr>
                <w:rFonts w:ascii="宋体" w:hAnsi="宋体"/>
                <w:bCs/>
                <w:sz w:val="24"/>
                <w:highlight w:val="none"/>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rPr>
                <w:rFonts w:ascii="宋体" w:hAnsi="宋体"/>
                <w:bCs/>
                <w:sz w:val="24"/>
                <w:highlight w:val="none"/>
                <w:lang w:val="zh-CN"/>
              </w:rPr>
            </w:r>
            <w:r>
              <w:rPr>
                <w:highlight w:val="none"/>
              </w:rPr>
            </w:r>
          </w:p>
        </w:tc>
        <w:tc>
          <w:tcPr>
            <w:tcW w:w="4680" w:type="dxa"/>
            <w:vAlign w:val="center"/>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bl>
    <w:p>
      <w:pPr>
        <w:pStyle w:val="771"/>
        <w:ind w:left="480"/>
        <w:spacing w:line="360" w:lineRule="auto"/>
        <w:rPr>
          <w:rFonts w:ascii="宋体" w:hAnsi="宋体"/>
          <w:bCs/>
          <w:sz w:val="24"/>
          <w:highlight w:val="none"/>
        </w:rPr>
      </w:pPr>
      <w:r>
        <w:rPr>
          <w:rFonts w:hint="eastAsia" w:ascii="宋体" w:hAnsi="宋体"/>
          <w:bCs/>
          <w:sz w:val="24"/>
          <w:highlight w:val="none"/>
          <w:lang w:val="zh-CN"/>
        </w:rPr>
        <w:t xml:space="preserve">注：没有请填无。</w:t>
      </w:r>
      <w:r>
        <w:rPr>
          <w:rFonts w:ascii="宋体" w:hAnsi="宋体"/>
          <w:bCs/>
          <w:sz w:val="24"/>
          <w:highlight w:val="none"/>
          <w:lang w:val="zh-CN"/>
        </w:rPr>
      </w:r>
      <w:r>
        <w:rPr>
          <w:highlight w:val="none"/>
        </w:rPr>
      </w:r>
    </w:p>
    <w:p>
      <w:pPr>
        <w:pStyle w:val="771"/>
        <w:numPr>
          <w:ilvl w:val="0"/>
          <w:numId w:val="16"/>
        </w:numPr>
        <w:ind w:firstLine="480"/>
        <w:spacing w:line="360" w:lineRule="auto"/>
        <w:rPr>
          <w:rFonts w:ascii="宋体" w:hAnsi="宋体"/>
          <w:bCs/>
          <w:sz w:val="24"/>
          <w:highlight w:val="none"/>
        </w:rPr>
      </w:pPr>
      <w:r>
        <w:rPr>
          <w:rFonts w:hint="eastAsia" w:ascii="宋体" w:hAnsi="宋体"/>
          <w:bCs/>
          <w:sz w:val="24"/>
          <w:highlight w:val="none"/>
          <w:lang w:val="zh-CN"/>
        </w:rPr>
        <w:t xml:space="preserve">与本报价有关的一切正式往来函电，请联系：</w:t>
      </w:r>
      <w:r>
        <w:rPr>
          <w:rFonts w:ascii="宋体" w:hAnsi="宋体"/>
          <w:bCs/>
          <w:sz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tc>
          <w:tcPr>
            <w:tcW w:w="1497" w:type="dxa"/>
            <w:vAlign w:val="center"/>
            <w:textDirection w:val="lrTb"/>
            <w:noWrap w:val="false"/>
          </w:tcPr>
          <w:p>
            <w:pPr>
              <w:pStyle w:val="771"/>
              <w:jc w:val="center"/>
              <w:spacing w:line="360" w:lineRule="auto"/>
              <w:rPr>
                <w:rFonts w:ascii="宋体" w:hAnsi="宋体"/>
                <w:bCs/>
                <w:sz w:val="24"/>
                <w:highlight w:val="none"/>
              </w:rPr>
            </w:pPr>
            <w:r>
              <w:rPr>
                <w:highlight w:val="none"/>
              </w:rPr>
            </w:r>
            <w:bookmarkStart w:id="270" w:name="OLE_LINK249"/>
            <w:r>
              <w:rPr>
                <w:rFonts w:hint="eastAsia" w:ascii="宋体" w:hAnsi="宋体"/>
                <w:bCs/>
                <w:sz w:val="24"/>
                <w:highlight w:val="none"/>
                <w:lang w:val="zh-CN"/>
              </w:rPr>
              <w:t xml:space="preserve">地址</w:t>
            </w:r>
            <w:r>
              <w:rPr>
                <w:rFonts w:ascii="宋体" w:hAnsi="宋体"/>
                <w:bCs/>
                <w:sz w:val="24"/>
                <w:highlight w:val="none"/>
                <w:lang w:val="zh-CN"/>
              </w:rPr>
            </w:r>
            <w:r>
              <w:rPr>
                <w:highlight w:val="none"/>
              </w:rPr>
            </w:r>
          </w:p>
        </w:tc>
        <w:tc>
          <w:tcPr>
            <w:tcW w:w="2913"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c>
          <w:tcPr>
            <w:tcW w:w="125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邮编</w:t>
            </w:r>
            <w:r>
              <w:rPr>
                <w:rFonts w:ascii="宋体" w:hAnsi="宋体"/>
                <w:bCs/>
                <w:sz w:val="24"/>
                <w:highlight w:val="none"/>
                <w:lang w:val="zh-CN"/>
              </w:rPr>
            </w:r>
            <w:r>
              <w:rPr>
                <w:highlight w:val="none"/>
              </w:rPr>
            </w:r>
          </w:p>
        </w:tc>
        <w:tc>
          <w:tcPr>
            <w:tcW w:w="3675"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r>
        <w:trPr/>
        <w:tc>
          <w:tcPr>
            <w:tcW w:w="1497"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传真</w:t>
            </w:r>
            <w:r>
              <w:rPr>
                <w:rFonts w:ascii="宋体" w:hAnsi="宋体"/>
                <w:bCs/>
                <w:sz w:val="24"/>
                <w:highlight w:val="none"/>
                <w:lang w:val="zh-CN"/>
              </w:rPr>
            </w:r>
            <w:r>
              <w:rPr>
                <w:highlight w:val="none"/>
              </w:rPr>
            </w:r>
          </w:p>
        </w:tc>
        <w:tc>
          <w:tcPr>
            <w:tcW w:w="2913"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c>
          <w:tcPr>
            <w:tcW w:w="125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办公电话</w:t>
            </w:r>
            <w:r>
              <w:rPr>
                <w:rFonts w:ascii="宋体" w:hAnsi="宋体"/>
                <w:bCs/>
                <w:sz w:val="24"/>
                <w:highlight w:val="none"/>
                <w:lang w:val="zh-CN"/>
              </w:rPr>
            </w:r>
            <w:r>
              <w:rPr>
                <w:highlight w:val="none"/>
              </w:rPr>
            </w:r>
          </w:p>
        </w:tc>
        <w:tc>
          <w:tcPr>
            <w:tcW w:w="3675"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r>
        <w:trPr/>
        <w:tc>
          <w:tcPr>
            <w:tcW w:w="1497"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rPr>
              <w:t xml:space="preserve">法定代表人</w:t>
            </w:r>
            <w:r>
              <w:rPr>
                <w:rFonts w:ascii="宋体" w:hAnsi="宋体"/>
                <w:bCs/>
                <w:sz w:val="24"/>
                <w:highlight w:val="none"/>
                <w:lang w:val="zh-CN"/>
              </w:rPr>
            </w:r>
            <w:r>
              <w:rPr>
                <w:highlight w:val="none"/>
              </w:rPr>
            </w:r>
          </w:p>
        </w:tc>
        <w:tc>
          <w:tcPr>
            <w:tcW w:w="2913"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c>
          <w:tcPr>
            <w:tcW w:w="125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手机号码</w:t>
            </w:r>
            <w:r>
              <w:rPr>
                <w:rFonts w:ascii="宋体" w:hAnsi="宋体"/>
                <w:bCs/>
                <w:sz w:val="24"/>
                <w:highlight w:val="none"/>
                <w:lang w:val="zh-CN"/>
              </w:rPr>
            </w:r>
            <w:r>
              <w:rPr>
                <w:highlight w:val="none"/>
              </w:rPr>
            </w:r>
          </w:p>
        </w:tc>
        <w:tc>
          <w:tcPr>
            <w:tcW w:w="3675"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r>
        <w:trPr/>
        <w:tc>
          <w:tcPr>
            <w:tcW w:w="1497"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联系人</w:t>
            </w:r>
            <w:r>
              <w:rPr>
                <w:rFonts w:ascii="宋体" w:hAnsi="宋体"/>
                <w:bCs/>
                <w:sz w:val="24"/>
                <w:highlight w:val="none"/>
                <w:lang w:val="zh-CN"/>
              </w:rPr>
            </w:r>
            <w:r>
              <w:rPr>
                <w:highlight w:val="none"/>
              </w:rPr>
            </w:r>
          </w:p>
        </w:tc>
        <w:tc>
          <w:tcPr>
            <w:tcW w:w="2913"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c>
          <w:tcPr>
            <w:tcW w:w="125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手机号码</w:t>
            </w:r>
            <w:r>
              <w:rPr>
                <w:rFonts w:ascii="宋体" w:hAnsi="宋体"/>
                <w:bCs/>
                <w:sz w:val="24"/>
                <w:highlight w:val="none"/>
                <w:lang w:val="zh-CN"/>
              </w:rPr>
            </w:r>
            <w:r>
              <w:rPr>
                <w:highlight w:val="none"/>
              </w:rPr>
            </w:r>
          </w:p>
        </w:tc>
        <w:tc>
          <w:tcPr>
            <w:tcW w:w="3675"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r>
        <w:trPr/>
        <w:tc>
          <w:tcPr>
            <w:tcW w:w="1497"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开户名称</w:t>
            </w:r>
            <w:r>
              <w:rPr>
                <w:rFonts w:ascii="宋体" w:hAnsi="宋体"/>
                <w:bCs/>
                <w:sz w:val="24"/>
                <w:highlight w:val="none"/>
                <w:lang w:val="zh-CN"/>
              </w:rPr>
            </w:r>
            <w:r>
              <w:rPr>
                <w:highlight w:val="none"/>
              </w:rPr>
            </w:r>
          </w:p>
        </w:tc>
        <w:tc>
          <w:tcPr>
            <w:gridSpan w:val="3"/>
            <w:tcW w:w="7840"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r>
        <w:trPr/>
        <w:tc>
          <w:tcPr>
            <w:tcW w:w="1497"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开户银行</w:t>
            </w:r>
            <w:r>
              <w:rPr>
                <w:rFonts w:ascii="宋体" w:hAnsi="宋体"/>
                <w:bCs/>
                <w:sz w:val="24"/>
                <w:highlight w:val="none"/>
                <w:lang w:val="zh-CN"/>
              </w:rPr>
            </w:r>
            <w:r>
              <w:rPr>
                <w:highlight w:val="none"/>
              </w:rPr>
            </w:r>
          </w:p>
        </w:tc>
        <w:tc>
          <w:tcPr>
            <w:tcW w:w="2913"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c>
          <w:tcPr>
            <w:tcW w:w="125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开户账号</w:t>
            </w:r>
            <w:r>
              <w:rPr>
                <w:rFonts w:ascii="宋体" w:hAnsi="宋体"/>
                <w:bCs/>
                <w:sz w:val="24"/>
                <w:highlight w:val="none"/>
                <w:lang w:val="zh-CN"/>
              </w:rPr>
            </w:r>
            <w:r>
              <w:rPr>
                <w:highlight w:val="none"/>
              </w:rPr>
            </w:r>
          </w:p>
        </w:tc>
        <w:tc>
          <w:tcPr>
            <w:tcW w:w="3675" w:type="dxa"/>
            <w:vAlign w:val="center"/>
            <w:textDirection w:val="lrTb"/>
            <w:noWrap w:val="false"/>
          </w:tcPr>
          <w:p>
            <w:pPr>
              <w:pStyle w:val="771"/>
              <w:jc w:val="center"/>
              <w:spacing w:line="360" w:lineRule="auto"/>
              <w:rPr>
                <w:rFonts w:ascii="宋体" w:hAnsi="宋体"/>
                <w:bCs/>
                <w:sz w:val="24"/>
                <w:highlight w:val="none"/>
              </w:rPr>
            </w:pPr>
            <w:r>
              <w:rPr>
                <w:rFonts w:ascii="宋体" w:hAnsi="宋体"/>
                <w:bCs/>
                <w:sz w:val="24"/>
                <w:highlight w:val="none"/>
                <w:lang w:val="zh-CN"/>
              </w:rPr>
            </w:r>
            <w:r>
              <w:rPr>
                <w:highlight w:val="none"/>
              </w:rPr>
            </w:r>
          </w:p>
        </w:tc>
      </w:tr>
    </w:tbl>
    <w:p>
      <w:pPr>
        <w:pStyle w:val="771"/>
        <w:numPr>
          <w:ilvl w:val="0"/>
          <w:numId w:val="16"/>
        </w:numPr>
        <w:ind w:firstLine="480"/>
        <w:spacing w:line="360" w:lineRule="auto"/>
        <w:rPr>
          <w:rFonts w:ascii="宋体" w:hAnsi="宋体"/>
          <w:bCs/>
          <w:sz w:val="24"/>
          <w:highlight w:val="none"/>
        </w:rPr>
      </w:pPr>
      <w:r>
        <w:rPr>
          <w:highlight w:val="none"/>
        </w:rPr>
      </w:r>
      <w:bookmarkEnd w:id="269"/>
      <w:r>
        <w:rPr>
          <w:highlight w:val="none"/>
        </w:rPr>
      </w:r>
      <w:bookmarkEnd w:id="270"/>
      <w:r>
        <w:rPr>
          <w:rFonts w:hint="eastAsia" w:ascii="宋体" w:hAnsi="宋体"/>
          <w:bCs/>
          <w:sz w:val="24"/>
          <w:highlight w:val="none"/>
          <w:lang w:val="zh-CN"/>
        </w:rPr>
        <w:t xml:space="preserve">若我方成交，请将成交通知书邮寄到以下地址：</w:t>
      </w:r>
      <w:r>
        <w:rPr>
          <w:rFonts w:ascii="宋体" w:hAnsi="宋体"/>
          <w:bCs/>
          <w:sz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2"/>
        <w:gridCol w:w="6446"/>
      </w:tblGrid>
      <w:tr>
        <w:trPr>
          <w:trHeight w:val="460"/>
        </w:trPr>
        <w:tc>
          <w:tcPr>
            <w:tcW w:w="296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成交通知书邮寄地址</w:t>
            </w:r>
            <w:r>
              <w:rPr>
                <w:rFonts w:ascii="宋体" w:hAnsi="宋体"/>
                <w:bCs/>
                <w:sz w:val="24"/>
                <w:highlight w:val="none"/>
                <w:lang w:val="zh-CN"/>
              </w:rPr>
            </w:r>
            <w:r>
              <w:rPr>
                <w:highlight w:val="none"/>
              </w:rPr>
            </w:r>
          </w:p>
        </w:tc>
        <w:tc>
          <w:tcPr>
            <w:tcW w:w="6446" w:type="dxa"/>
            <w:vAlign w:val="top"/>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r>
        <w:trPr>
          <w:trHeight w:val="460"/>
        </w:trPr>
        <w:tc>
          <w:tcPr>
            <w:tcW w:w="296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邮政编码</w:t>
            </w:r>
            <w:r>
              <w:rPr>
                <w:rFonts w:ascii="宋体" w:hAnsi="宋体"/>
                <w:bCs/>
                <w:sz w:val="24"/>
                <w:highlight w:val="none"/>
                <w:lang w:val="zh-CN"/>
              </w:rPr>
            </w:r>
            <w:r>
              <w:rPr>
                <w:highlight w:val="none"/>
              </w:rPr>
            </w:r>
          </w:p>
        </w:tc>
        <w:tc>
          <w:tcPr>
            <w:tcW w:w="6446" w:type="dxa"/>
            <w:vAlign w:val="top"/>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r>
        <w:trPr>
          <w:trHeight w:val="460"/>
        </w:trPr>
        <w:tc>
          <w:tcPr>
            <w:tcW w:w="296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收件人姓名</w:t>
            </w:r>
            <w:r>
              <w:rPr>
                <w:rFonts w:ascii="宋体" w:hAnsi="宋体"/>
                <w:bCs/>
                <w:sz w:val="24"/>
                <w:highlight w:val="none"/>
                <w:lang w:val="zh-CN"/>
              </w:rPr>
            </w:r>
            <w:r>
              <w:rPr>
                <w:highlight w:val="none"/>
              </w:rPr>
            </w:r>
          </w:p>
        </w:tc>
        <w:tc>
          <w:tcPr>
            <w:tcW w:w="6446" w:type="dxa"/>
            <w:vAlign w:val="top"/>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r>
        <w:trPr>
          <w:trHeight w:val="460"/>
        </w:trPr>
        <w:tc>
          <w:tcPr>
            <w:tcW w:w="296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联系电话</w:t>
            </w:r>
            <w:r>
              <w:rPr>
                <w:rFonts w:ascii="宋体" w:hAnsi="宋体"/>
                <w:bCs/>
                <w:sz w:val="24"/>
                <w:highlight w:val="none"/>
                <w:lang w:val="zh-CN"/>
              </w:rPr>
            </w:r>
            <w:r>
              <w:rPr>
                <w:highlight w:val="none"/>
              </w:rPr>
            </w:r>
          </w:p>
        </w:tc>
        <w:tc>
          <w:tcPr>
            <w:tcW w:w="6446" w:type="dxa"/>
            <w:vAlign w:val="top"/>
            <w:textDirection w:val="lrTb"/>
            <w:noWrap w:val="false"/>
          </w:tcPr>
          <w:p>
            <w:pPr>
              <w:pStyle w:val="771"/>
              <w:spacing w:line="360" w:lineRule="auto"/>
              <w:rPr>
                <w:rFonts w:ascii="宋体" w:hAnsi="宋体"/>
                <w:bCs/>
                <w:sz w:val="24"/>
                <w:highlight w:val="none"/>
              </w:rPr>
            </w:pPr>
            <w:r>
              <w:rPr>
                <w:rFonts w:ascii="宋体" w:hAnsi="宋体"/>
                <w:bCs/>
                <w:sz w:val="24"/>
                <w:highlight w:val="none"/>
                <w:lang w:val="zh-CN"/>
              </w:rPr>
            </w:r>
            <w:r>
              <w:rPr>
                <w:highlight w:val="none"/>
              </w:rPr>
            </w:r>
          </w:p>
        </w:tc>
      </w:tr>
      <w:tr>
        <w:trPr>
          <w:trHeight w:val="1818"/>
        </w:trPr>
        <w:tc>
          <w:tcPr>
            <w:tcW w:w="2962" w:type="dxa"/>
            <w:vAlign w:val="center"/>
            <w:textDirection w:val="lrTb"/>
            <w:noWrap w:val="false"/>
          </w:tcPr>
          <w:p>
            <w:pPr>
              <w:pStyle w:val="771"/>
              <w:jc w:val="center"/>
              <w:spacing w:line="360" w:lineRule="auto"/>
              <w:rPr>
                <w:rFonts w:ascii="宋体" w:hAnsi="宋体"/>
                <w:bCs/>
                <w:sz w:val="24"/>
                <w:highlight w:val="none"/>
              </w:rPr>
            </w:pPr>
            <w:r>
              <w:rPr>
                <w:rFonts w:hint="eastAsia" w:ascii="宋体" w:hAnsi="宋体"/>
                <w:bCs/>
                <w:sz w:val="24"/>
                <w:highlight w:val="none"/>
                <w:lang w:val="zh-CN"/>
              </w:rPr>
              <w:t xml:space="preserve">备注</w:t>
            </w:r>
            <w:r>
              <w:rPr>
                <w:rFonts w:ascii="宋体" w:hAnsi="宋体"/>
                <w:bCs/>
                <w:sz w:val="24"/>
                <w:highlight w:val="none"/>
                <w:lang w:val="zh-CN"/>
              </w:rPr>
            </w:r>
            <w:r>
              <w:rPr>
                <w:highlight w:val="none"/>
              </w:rPr>
            </w:r>
          </w:p>
        </w:tc>
        <w:tc>
          <w:tcPr>
            <w:tcW w:w="6446" w:type="dxa"/>
            <w:vAlign w:val="top"/>
            <w:textDirection w:val="lrTb"/>
            <w:noWrap w:val="false"/>
          </w:tcPr>
          <w:p>
            <w:pPr>
              <w:pStyle w:val="771"/>
              <w:spacing w:line="360" w:lineRule="auto"/>
              <w:rPr>
                <w:rFonts w:ascii="宋体" w:hAnsi="宋体"/>
                <w:bCs/>
                <w:sz w:val="24"/>
                <w:highlight w:val="none"/>
              </w:rPr>
            </w:pPr>
            <w:r>
              <w:rPr>
                <w:rFonts w:hint="eastAsia" w:ascii="宋体" w:hAnsi="宋体"/>
                <w:bCs/>
                <w:sz w:val="24"/>
                <w:highlight w:val="none"/>
              </w:rPr>
              <w:t xml:space="preserve">我方认可成交通知书以EMS到付的方式发出，并及时签收；若未填写邮寄地址，请将成交通知书邮寄到我方法定地址。因我方收件信息填写错误或未及时签收，造成的邮件丢失、延误或退回的，责任由我方全权承担。</w:t>
            </w:r>
            <w:r>
              <w:rPr>
                <w:rFonts w:ascii="宋体" w:hAnsi="宋体"/>
                <w:bCs/>
                <w:sz w:val="24"/>
                <w:highlight w:val="none"/>
                <w:lang w:val="zh-CN"/>
              </w:rPr>
            </w:r>
            <w:r>
              <w:rPr>
                <w:highlight w:val="none"/>
              </w:rPr>
            </w:r>
          </w:p>
        </w:tc>
      </w:tr>
    </w:tbl>
    <w:p>
      <w:pPr>
        <w:pStyle w:val="771"/>
        <w:jc w:val="center"/>
        <w:rPr>
          <w:rFonts w:ascii="宋体" w:hAnsi="宋体"/>
          <w:sz w:val="28"/>
          <w:szCs w:val="28"/>
          <w:highlight w:val="none"/>
        </w:rPr>
      </w:pPr>
      <w:r>
        <w:rPr>
          <w:highlight w:val="none"/>
        </w:rPr>
      </w:r>
      <w:bookmarkEnd w:id="268"/>
      <w:r>
        <w:rPr>
          <w:rFonts w:ascii="宋体" w:hAnsi="宋体"/>
          <w:sz w:val="28"/>
          <w:szCs w:val="28"/>
          <w:highlight w:val="none"/>
        </w:rPr>
      </w:r>
      <w:r>
        <w:rPr>
          <w:highlight w:val="none"/>
        </w:rPr>
      </w:r>
    </w:p>
    <w:p>
      <w:pPr>
        <w:pStyle w:val="771"/>
        <w:jc w:val="center"/>
        <w:rPr>
          <w:rFonts w:ascii="宋体" w:hAnsi="宋体"/>
          <w:sz w:val="28"/>
          <w:szCs w:val="28"/>
          <w:highlight w:val="none"/>
        </w:rPr>
      </w:pPr>
      <w:r>
        <w:rPr>
          <w:rFonts w:ascii="宋体" w:hAnsi="宋体"/>
          <w:sz w:val="28"/>
          <w:szCs w:val="28"/>
          <w:highlight w:val="none"/>
        </w:rPr>
      </w:r>
      <w:r>
        <w:rPr>
          <w:highlight w:val="none"/>
        </w:rPr>
      </w:r>
    </w:p>
    <w:p>
      <w:pPr>
        <w:pStyle w:val="771"/>
        <w:jc w:val="center"/>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供应商签名：</w:t>
      </w:r>
      <w:r>
        <w:rPr>
          <w:rFonts w:ascii="宋体" w:hAnsi="宋体"/>
          <w:bCs/>
          <w:sz w:val="24"/>
          <w:highlight w:val="none"/>
          <w:lang w:val="zh-CN"/>
        </w:rPr>
      </w:r>
      <w:r>
        <w:rPr>
          <w:highlight w:val="none"/>
        </w:rPr>
      </w:r>
    </w:p>
    <w:p>
      <w:pPr>
        <w:pStyle w:val="771"/>
        <w:jc w:val="center"/>
        <w:spacing w:line="360" w:lineRule="auto"/>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供应商公章：</w:t>
      </w:r>
      <w:r>
        <w:rPr>
          <w:rFonts w:ascii="宋体" w:hAnsi="宋体"/>
          <w:bCs/>
          <w:sz w:val="24"/>
          <w:highlight w:val="none"/>
          <w:lang w:val="zh-CN"/>
        </w:rPr>
      </w:r>
      <w:r>
        <w:rPr>
          <w:highlight w:val="none"/>
        </w:rPr>
      </w:r>
    </w:p>
    <w:p>
      <w:pPr>
        <w:pStyle w:val="771"/>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spacing w:line="360" w:lineRule="auto"/>
        <w:rPr>
          <w:rFonts w:ascii="黑体" w:eastAsia="黑体"/>
          <w:bCs/>
          <w:sz w:val="28"/>
          <w:szCs w:val="28"/>
          <w:highlight w:val="none"/>
        </w:rPr>
      </w:pPr>
      <w:r>
        <w:rPr>
          <w:rFonts w:ascii="黑体" w:hAnsi="宋体" w:eastAsia="黑体"/>
          <w:bCs/>
          <w:sz w:val="28"/>
          <w:szCs w:val="28"/>
          <w:highlight w:val="none"/>
        </w:rPr>
        <w:br w:type="page" w:clear="all"/>
      </w:r>
      <w:r>
        <w:rPr>
          <w:rFonts w:hint="eastAsia" w:ascii="黑体" w:hAnsi="宋体" w:eastAsia="黑体"/>
          <w:bCs/>
          <w:sz w:val="24"/>
          <w:szCs w:val="24"/>
          <w:highlight w:val="none"/>
        </w:rPr>
        <w:t xml:space="preserve">（二）报价文件：</w:t>
      </w:r>
      <w:r>
        <w:rPr>
          <w:rFonts w:ascii="黑体" w:eastAsia="黑体"/>
          <w:bCs/>
          <w:sz w:val="28"/>
          <w:szCs w:val="28"/>
          <w:highlight w:val="none"/>
        </w:rPr>
      </w:r>
      <w:r>
        <w:rPr>
          <w:highlight w:val="none"/>
        </w:rPr>
      </w:r>
    </w:p>
    <w:p>
      <w:pPr>
        <w:pStyle w:val="771"/>
        <w:ind w:firstLine="480"/>
        <w:rPr>
          <w:rFonts w:ascii="黑体" w:hAnsi="宋体" w:eastAsia="黑体"/>
          <w:bCs/>
          <w:sz w:val="24"/>
          <w:szCs w:val="24"/>
          <w:highlight w:val="none"/>
        </w:rPr>
      </w:pPr>
      <w:r>
        <w:rPr>
          <w:rFonts w:ascii="黑体" w:hAnsi="宋体" w:eastAsia="黑体"/>
          <w:bCs/>
          <w:sz w:val="24"/>
          <w:szCs w:val="24"/>
          <w:highlight w:val="none"/>
        </w:rPr>
      </w:r>
      <w:r>
        <w:rPr>
          <w:highlight w:val="none"/>
        </w:rPr>
      </w:r>
    </w:p>
    <w:p>
      <w:pPr>
        <w:pStyle w:val="771"/>
        <w:ind w:firstLine="480"/>
        <w:rPr>
          <w:rFonts w:ascii="宋体" w:hAnsi="宋体"/>
          <w:sz w:val="28"/>
          <w:szCs w:val="28"/>
          <w:highlight w:val="none"/>
        </w:rPr>
      </w:pPr>
      <w:r>
        <w:rPr>
          <w:rFonts w:hint="eastAsia" w:ascii="黑体" w:hAnsi="宋体" w:eastAsia="黑体"/>
          <w:bCs/>
          <w:sz w:val="24"/>
          <w:szCs w:val="24"/>
          <w:highlight w:val="none"/>
        </w:rPr>
        <w:t xml:space="preserve">1、报价一览表（格式）：</w:t>
      </w:r>
      <w:r>
        <w:rPr>
          <w:rFonts w:ascii="宋体" w:hAnsi="宋体"/>
          <w:sz w:val="28"/>
          <w:szCs w:val="28"/>
          <w:highlight w:val="none"/>
        </w:rPr>
      </w:r>
      <w:r>
        <w:rPr>
          <w:highlight w:val="none"/>
        </w:rPr>
      </w:r>
    </w:p>
    <w:p>
      <w:pPr>
        <w:pStyle w:val="771"/>
        <w:jc w:val="center"/>
        <w:spacing w:before="156" w:after="156"/>
        <w:rPr>
          <w:rFonts w:ascii="黑体" w:hAnsi="黑体" w:eastAsia="黑体"/>
          <w:sz w:val="28"/>
          <w:szCs w:val="28"/>
          <w:highlight w:val="none"/>
        </w:rPr>
      </w:pPr>
      <w:r>
        <w:rPr>
          <w:highlight w:val="none"/>
        </w:rPr>
      </w:r>
      <w:bookmarkStart w:id="271" w:name="_Toc32423"/>
      <w:r>
        <w:rPr>
          <w:rFonts w:hint="eastAsia" w:ascii="黑体" w:eastAsia="黑体"/>
          <w:bCs/>
          <w:sz w:val="28"/>
          <w:szCs w:val="28"/>
          <w:highlight w:val="none"/>
        </w:rPr>
        <w:t xml:space="preserve">报价一览表</w:t>
      </w:r>
      <w:bookmarkEnd w:id="271"/>
      <w:r>
        <w:rPr>
          <w:rFonts w:ascii="黑体" w:hAnsi="黑体" w:eastAsia="黑体"/>
          <w:sz w:val="28"/>
          <w:szCs w:val="28"/>
          <w:highlight w:val="none"/>
        </w:rPr>
      </w:r>
      <w:r>
        <w:rPr>
          <w:highlight w:val="none"/>
        </w:rPr>
      </w:r>
    </w:p>
    <w:p>
      <w:pPr>
        <w:pStyle w:val="771"/>
        <w:spacing w:before="156"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                                    </w:t>
      </w:r>
      <w:r>
        <w:rPr>
          <w:rFonts w:ascii="宋体" w:hAnsi="宋体"/>
          <w:sz w:val="24"/>
          <w:szCs w:val="24"/>
          <w:highlight w:val="none"/>
        </w:rPr>
      </w:r>
      <w:r>
        <w:rPr>
          <w:highlight w:val="none"/>
        </w:rPr>
      </w:r>
    </w:p>
    <w:p>
      <w:pPr>
        <w:pStyle w:val="771"/>
        <w:rPr>
          <w:rFonts w:hint="eastAsia"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JSZC-320282-JLYX-C2024-0031</w:t>
      </w:r>
      <w:r>
        <w:rPr>
          <w:rFonts w:hint="eastAsia" w:ascii="宋体" w:hAnsi="宋体"/>
          <w:sz w:val="28"/>
          <w:szCs w:val="28"/>
          <w:highlight w:val="none"/>
        </w:rPr>
      </w:r>
      <w:r>
        <w:rPr>
          <w:highlight w:val="none"/>
        </w:rPr>
      </w:r>
    </w:p>
    <w:p>
      <w:pPr>
        <w:pStyle w:val="771"/>
        <w:ind w:left="1"/>
        <w:jc w:val="center"/>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rPr>
          <w:highlight w:val="none"/>
        </w:rPr>
      </w:r>
    </w:p>
    <w:p>
      <w:pPr>
        <w:pStyle w:val="771"/>
        <w:ind w:left="1"/>
        <w:jc w:val="left"/>
        <w:rPr>
          <w:rFonts w:ascii="宋体" w:hAnsi="宋体" w:eastAsia="宋体"/>
          <w:sz w:val="24"/>
          <w:szCs w:val="24"/>
          <w:highlight w:val="none"/>
        </w:rPr>
      </w:pPr>
      <w:r>
        <w:rPr>
          <w:rFonts w:hint="eastAsia" w:ascii="宋体" w:hAnsi="宋体"/>
          <w:sz w:val="24"/>
          <w:szCs w:val="24"/>
          <w:highlight w:val="none"/>
          <w:lang w:val="en-US" w:eastAsia="zh-CN"/>
        </w:rPr>
        <w:t xml:space="preserve">此为第一次报价</w:t>
      </w:r>
      <w:r>
        <w:rPr>
          <w:rFonts w:ascii="宋体" w:hAnsi="宋体" w:eastAsia="宋体"/>
          <w:sz w:val="24"/>
          <w:szCs w:val="24"/>
          <w:highlight w:val="none"/>
          <w:lang w:val="en-US" w:eastAsia="zh-CN"/>
        </w:rPr>
      </w:r>
      <w:r>
        <w:rPr>
          <w:highlight w:val="none"/>
        </w:rPr>
      </w:r>
    </w:p>
    <w:p>
      <w:pPr>
        <w:pStyle w:val="771"/>
        <w:ind w:left="1"/>
        <w:jc w:val="right"/>
        <w:rPr>
          <w:rFonts w:ascii="宋体" w:hAnsi="宋体" w:eastAsia="宋体"/>
          <w:sz w:val="24"/>
          <w:szCs w:val="24"/>
          <w:highlight w:val="none"/>
        </w:rPr>
      </w:pPr>
      <w:r>
        <w:rPr>
          <w:rFonts w:hint="eastAsia" w:ascii="宋体" w:hAnsi="宋体"/>
          <w:sz w:val="24"/>
          <w:szCs w:val="24"/>
          <w:highlight w:val="none"/>
          <w:lang w:val="en-US" w:eastAsia="zh-CN"/>
        </w:rPr>
        <w:t xml:space="preserve">单位：元</w:t>
      </w:r>
      <w:r>
        <w:rPr>
          <w:rFonts w:ascii="宋体" w:hAnsi="宋体" w:eastAsia="宋体"/>
          <w:sz w:val="24"/>
          <w:szCs w:val="24"/>
          <w:highlight w:val="none"/>
          <w:lang w:val="en-US" w:eastAsia="zh-CN"/>
        </w:rPr>
      </w:r>
      <w:r>
        <w:rPr>
          <w:highlight w:val="none"/>
        </w:rP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pStyle w:val="771"/>
              <w:jc w:val="center"/>
              <w:rPr>
                <w:rFonts w:hint="eastAsia" w:ascii="宋体" w:hAnsi="宋体"/>
                <w:b/>
                <w:bCs/>
                <w:sz w:val="24"/>
                <w:szCs w:val="24"/>
                <w:highlight w:val="none"/>
              </w:rPr>
            </w:pPr>
            <w:r>
              <w:rPr>
                <w:rFonts w:hint="eastAsia" w:ascii="宋体" w:hAnsi="宋体"/>
                <w:b/>
                <w:bCs/>
                <w:sz w:val="24"/>
                <w:szCs w:val="24"/>
                <w:highlight w:val="none"/>
              </w:rPr>
              <w:t xml:space="preserve">标题</w:t>
            </w:r>
            <w:r>
              <w:rPr>
                <w:rFonts w:hint="eastAsia" w:ascii="宋体" w:hAnsi="宋体"/>
                <w:b/>
                <w:bCs/>
                <w:sz w:val="24"/>
                <w:szCs w:val="24"/>
                <w:highlight w:val="none"/>
              </w:rPr>
            </w:r>
            <w:r>
              <w:rPr>
                <w:highlight w:val="none"/>
              </w:rPr>
            </w:r>
          </w:p>
        </w:tc>
        <w:tc>
          <w:tcPr>
            <w:tcW w:w="3022" w:type="dxa"/>
            <w:vAlign w:val="center"/>
            <w:textDirection w:val="lrTb"/>
            <w:noWrap w:val="false"/>
          </w:tcPr>
          <w:p>
            <w:pPr>
              <w:pStyle w:val="771"/>
              <w:jc w:val="center"/>
              <w:rPr>
                <w:rFonts w:ascii="宋体" w:hAnsi="宋体"/>
                <w:b/>
                <w:bCs/>
                <w:sz w:val="24"/>
                <w:szCs w:val="24"/>
                <w:highlight w:val="none"/>
              </w:rPr>
            </w:pPr>
            <w:r>
              <w:rPr>
                <w:rFonts w:hint="eastAsia" w:ascii="宋体" w:hAnsi="宋体"/>
                <w:b/>
                <w:bCs/>
                <w:sz w:val="24"/>
                <w:szCs w:val="24"/>
                <w:highlight w:val="none"/>
              </w:rPr>
              <w:t xml:space="preserve">内容  (小写)</w:t>
            </w:r>
            <w:r>
              <w:rPr>
                <w:rFonts w:ascii="宋体" w:hAnsi="宋体"/>
                <w:b/>
                <w:bCs/>
                <w:sz w:val="24"/>
                <w:szCs w:val="24"/>
                <w:highlight w:val="none"/>
              </w:rPr>
            </w:r>
            <w:r>
              <w:rPr>
                <w:highlight w:val="none"/>
              </w:rPr>
            </w:r>
          </w:p>
        </w:tc>
        <w:tc>
          <w:tcPr>
            <w:tcW w:w="4638" w:type="dxa"/>
            <w:vAlign w:val="center"/>
            <w:textDirection w:val="lrTb"/>
            <w:noWrap w:val="false"/>
          </w:tcPr>
          <w:p>
            <w:pPr>
              <w:pStyle w:val="771"/>
              <w:jc w:val="center"/>
              <w:rPr>
                <w:rFonts w:hint="eastAsia" w:ascii="宋体" w:hAnsi="宋体"/>
                <w:b/>
                <w:bCs/>
                <w:sz w:val="24"/>
                <w:szCs w:val="24"/>
                <w:highlight w:val="none"/>
              </w:rPr>
            </w:pPr>
            <w:r>
              <w:rPr>
                <w:rFonts w:hint="eastAsia" w:ascii="宋体" w:hAnsi="宋体"/>
                <w:b/>
                <w:bCs/>
                <w:sz w:val="24"/>
                <w:szCs w:val="24"/>
                <w:highlight w:val="none"/>
              </w:rPr>
              <w:t xml:space="preserve">内容（大写）</w:t>
            </w:r>
            <w:r>
              <w:rPr>
                <w:rFonts w:hint="eastAsia" w:ascii="宋体" w:hAnsi="宋体"/>
                <w:b/>
                <w:bCs/>
                <w:sz w:val="24"/>
                <w:szCs w:val="24"/>
                <w:highlight w:val="none"/>
              </w:rPr>
            </w:r>
            <w:r>
              <w:rPr>
                <w:highlight w:val="none"/>
              </w:rPr>
            </w:r>
          </w:p>
        </w:tc>
      </w:tr>
      <w:tr>
        <w:trPr>
          <w:cantSplit/>
          <w:trHeight w:val="1630"/>
        </w:trPr>
        <w:tc>
          <w:tcPr>
            <w:tcW w:w="1940" w:type="dxa"/>
            <w:vAlign w:val="center"/>
            <w:textDirection w:val="lrTb"/>
            <w:noWrap w:val="false"/>
          </w:tcPr>
          <w:p>
            <w:pPr>
              <w:pStyle w:val="815"/>
              <w:jc w:val="center"/>
              <w:spacing w:line="400" w:lineRule="exact"/>
              <w:rPr>
                <w:rFonts w:hint="eastAsia" w:hAnsi="宋体"/>
                <w:bCs/>
                <w:szCs w:val="24"/>
                <w:highlight w:val="none"/>
              </w:rPr>
            </w:pPr>
            <w:r>
              <w:rPr>
                <w:rFonts w:hint="eastAsia" w:ascii="宋体" w:hAnsi="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 </w:t>
            </w:r>
            <w:r>
              <w:rPr>
                <w:rFonts w:hint="eastAsia" w:hAnsi="宋体"/>
                <w:bCs/>
                <w:szCs w:val="24"/>
                <w:highlight w:val="none"/>
              </w:rPr>
            </w:r>
            <w:r>
              <w:rPr>
                <w:highlight w:val="none"/>
              </w:rPr>
            </w:r>
          </w:p>
        </w:tc>
        <w:tc>
          <w:tcPr>
            <w:tcW w:w="3022" w:type="dxa"/>
            <w:vAlign w:val="center"/>
            <w:textDirection w:val="lrTb"/>
            <w:noWrap w:val="false"/>
          </w:tcPr>
          <w:p>
            <w:pPr>
              <w:pStyle w:val="815"/>
              <w:ind w:firstLine="56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rPr>
                <w:rFonts w:hAnsi="宋体"/>
                <w:b/>
                <w:szCs w:val="24"/>
                <w:highlight w:val="none"/>
              </w:rPr>
            </w:r>
            <w:r>
              <w:rPr>
                <w:highlight w:val="none"/>
              </w:rPr>
            </w:r>
          </w:p>
        </w:tc>
        <w:tc>
          <w:tcPr>
            <w:tcW w:w="4638" w:type="dxa"/>
            <w:vAlign w:val="center"/>
            <w:textDirection w:val="lrTb"/>
            <w:noWrap w:val="false"/>
          </w:tcPr>
          <w:p>
            <w:pPr>
              <w:pStyle w:val="815"/>
              <w:ind w:firstLine="112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rPr>
                <w:rFonts w:hAnsi="宋体"/>
                <w:b/>
                <w:szCs w:val="24"/>
                <w:highlight w:val="none"/>
              </w:rPr>
            </w:r>
            <w:r>
              <w:rPr>
                <w:highlight w:val="none"/>
              </w:rPr>
            </w:r>
          </w:p>
        </w:tc>
      </w:tr>
    </w:tbl>
    <w:p>
      <w:pPr>
        <w:pStyle w:val="771"/>
        <w:ind w:left="1"/>
        <w:jc w:val="left"/>
        <w:rPr>
          <w:rFonts w:ascii="宋体" w:hAnsi="宋体"/>
          <w:sz w:val="24"/>
          <w:szCs w:val="24"/>
          <w:highlight w:val="none"/>
        </w:rPr>
      </w:pPr>
      <w:r>
        <w:rPr>
          <w:rFonts w:ascii="宋体" w:hAnsi="宋体"/>
          <w:sz w:val="24"/>
          <w:szCs w:val="24"/>
          <w:highlight w:val="none"/>
        </w:rPr>
      </w:r>
      <w:r>
        <w:rPr>
          <w:highlight w:val="none"/>
        </w:rPr>
      </w:r>
    </w:p>
    <w:p>
      <w:pPr>
        <w:pStyle w:val="771"/>
        <w:ind w:left="1"/>
        <w:jc w:val="left"/>
        <w:keepLines w:val="0"/>
        <w:keepNext w:val="0"/>
        <w:pageBreakBefore w:val="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r>
      <w:r>
        <w:rPr>
          <w:highlight w:val="none"/>
        </w:rPr>
      </w:r>
    </w:p>
    <w:p>
      <w:pPr>
        <w:pStyle w:val="814"/>
        <w:numPr>
          <w:ilvl w:val="0"/>
          <w:numId w:val="0"/>
        </w:numPr>
        <w:jc w:val="left"/>
        <w:keepLines w:val="0"/>
        <w:keepNext w:val="0"/>
        <w:pageBreakBefore w:val="0"/>
        <w:spacing w:line="360" w:lineRule="auto"/>
        <w:rPr>
          <w:highlight w:val="none"/>
        </w:rPr>
      </w:pPr>
      <w:r>
        <w:rPr>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r>
      <w:r>
        <w:rPr>
          <w:highlight w:val="none"/>
        </w:rPr>
      </w:r>
    </w:p>
    <w:p>
      <w:pPr>
        <w:pStyle w:val="771"/>
        <w:ind w:left="5460" w:hanging="5460"/>
        <w:jc w:val="center"/>
        <w:spacing w:line="360" w:lineRule="auto"/>
        <w:rPr>
          <w:rFonts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商（签章）：</w:t>
      </w:r>
      <w:r>
        <w:rPr>
          <w:rFonts w:ascii="宋体" w:hAnsi="宋体"/>
          <w:bCs/>
          <w:sz w:val="24"/>
          <w:highlight w:val="none"/>
          <w:lang w:val="zh-CN"/>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商（签名）：</w:t>
      </w:r>
      <w:r>
        <w:rPr>
          <w:rFonts w:hint="eastAsia" w:ascii="宋体" w:hAnsi="宋体"/>
          <w:bCs/>
          <w:sz w:val="24"/>
          <w:highlight w:val="none"/>
          <w:lang w:val="zh-CN"/>
        </w:rPr>
      </w:r>
      <w:r>
        <w:rPr>
          <w:highlight w:val="none"/>
        </w:rPr>
      </w:r>
    </w:p>
    <w:p>
      <w:pPr>
        <w:pStyle w:val="788"/>
        <w:rPr>
          <w:highlight w:val="none"/>
        </w:rPr>
      </w:pPr>
      <w:r>
        <w:rPr>
          <w:highlight w:val="none"/>
          <w:lang w:val="zh-CN"/>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2、明细报价表（格式）：</w:t>
      </w:r>
      <w:r>
        <w:rPr>
          <w:rFonts w:hint="eastAsia" w:ascii="黑体" w:hAnsi="宋体" w:eastAsia="黑体"/>
          <w:bCs/>
          <w:sz w:val="24"/>
          <w:szCs w:val="24"/>
          <w:highlight w:val="none"/>
        </w:rPr>
      </w:r>
      <w:r>
        <w:rPr>
          <w:highlight w:val="none"/>
        </w:rPr>
      </w:r>
    </w:p>
    <w:p>
      <w:pPr>
        <w:pStyle w:val="771"/>
        <w:jc w:val="center"/>
        <w:rPr>
          <w:rFonts w:hint="eastAsia" w:ascii="黑体" w:hAnsi="黑体" w:eastAsia="黑体"/>
          <w:sz w:val="28"/>
          <w:szCs w:val="28"/>
          <w:highlight w:val="none"/>
        </w:rPr>
      </w:pPr>
      <w:r>
        <w:rPr>
          <w:highlight w:val="none"/>
        </w:rPr>
      </w:r>
      <w:bookmarkStart w:id="272" w:name="OLE_LINK3"/>
      <w:r>
        <w:rPr>
          <w:rFonts w:hint="eastAsia" w:ascii="黑体" w:hAnsi="黑体" w:eastAsia="黑体"/>
          <w:sz w:val="28"/>
          <w:szCs w:val="28"/>
          <w:highlight w:val="none"/>
        </w:rPr>
        <w:t xml:space="preserve">2.1 明细报价表</w:t>
      </w:r>
      <w:bookmarkEnd w:id="272"/>
      <w:r>
        <w:rPr>
          <w:rFonts w:hint="eastAsia" w:ascii="黑体" w:hAnsi="黑体" w:eastAsia="黑体"/>
          <w:sz w:val="28"/>
          <w:szCs w:val="28"/>
          <w:highlight w:val="none"/>
        </w:rPr>
      </w:r>
      <w:r>
        <w:rPr>
          <w:highlight w:val="none"/>
        </w:rPr>
      </w:r>
    </w:p>
    <w:p>
      <w:pPr>
        <w:pStyle w:val="771"/>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                                     </w:t>
      </w:r>
      <w:r>
        <w:rPr>
          <w:rFonts w:hint="eastAsia" w:ascii="宋体" w:hAnsi="宋体"/>
          <w:sz w:val="24"/>
          <w:szCs w:val="24"/>
          <w:highlight w:val="none"/>
        </w:rPr>
      </w:r>
      <w:r>
        <w:rPr>
          <w:highlight w:val="none"/>
        </w:rPr>
      </w:r>
    </w:p>
    <w:p>
      <w:pPr>
        <w:pStyle w:val="771"/>
        <w:jc w:val="left"/>
        <w:rPr>
          <w:rFonts w:hint="eastAsia" w:ascii="黑体" w:hAnsi="黑体" w:eastAsia="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JSZC-320282-JLYX-C2024-0013</w:t>
      </w:r>
      <w:r>
        <w:rPr>
          <w:rFonts w:hint="eastAsia" w:ascii="黑体" w:hAnsi="黑体" w:eastAsia="宋体"/>
          <w:sz w:val="28"/>
          <w:szCs w:val="28"/>
          <w:highlight w:val="none"/>
          <w:lang w:eastAsia="zh-CN"/>
        </w:rPr>
      </w:r>
      <w:r>
        <w:rPr>
          <w:highlight w:val="none"/>
        </w:rPr>
      </w:r>
    </w:p>
    <w:p>
      <w:pPr>
        <w:pStyle w:val="771"/>
        <w:jc w:val="center"/>
        <w:rPr>
          <w:rFonts w:hint="eastAsia" w:ascii="宋体" w:hAnsi="宋体"/>
          <w:sz w:val="24"/>
          <w:szCs w:val="24"/>
          <w:highlight w:val="none"/>
        </w:rPr>
      </w:pPr>
      <w:r>
        <w:rPr>
          <w:rFonts w:hint="eastAsia" w:ascii="宋体" w:hAnsi="宋体"/>
          <w:sz w:val="24"/>
          <w:szCs w:val="24"/>
          <w:highlight w:val="none"/>
        </w:rPr>
        <w:t xml:space="preserve">                                                                       单位：元</w:t>
      </w:r>
      <w:r>
        <w:rPr>
          <w:rFonts w:hint="eastAsia" w:ascii="宋体" w:hAnsi="宋体"/>
          <w:sz w:val="24"/>
          <w:szCs w:val="24"/>
          <w:highlight w:val="none"/>
        </w:rPr>
      </w:r>
      <w:r>
        <w:rPr>
          <w:highlight w:val="none"/>
        </w:rP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080"/>
        <w:gridCol w:w="1260"/>
        <w:gridCol w:w="1260"/>
        <w:gridCol w:w="1588"/>
        <w:gridCol w:w="779"/>
      </w:tblGrid>
      <w:tr>
        <w:trPr>
          <w:trHeight w:val="771"/>
        </w:trPr>
        <w:tc>
          <w:tcPr>
            <w:tcW w:w="828"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rPr>
                <w:highlight w:val="none"/>
              </w:rPr>
            </w:r>
          </w:p>
        </w:tc>
        <w:tc>
          <w:tcPr>
            <w:tcW w:w="3060"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rPr>
            </w:r>
            <w:r>
              <w:rPr>
                <w:highlight w:val="none"/>
              </w:rPr>
            </w:r>
          </w:p>
        </w:tc>
        <w:tc>
          <w:tcPr>
            <w:tcW w:w="1080"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rPr>
                <w:highlight w:val="none"/>
              </w:rPr>
            </w:r>
          </w:p>
        </w:tc>
        <w:tc>
          <w:tcPr>
            <w:tcW w:w="1260"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rPr>
                <w:highlight w:val="none"/>
              </w:rPr>
            </w:r>
          </w:p>
        </w:tc>
        <w:tc>
          <w:tcPr>
            <w:tcW w:w="1260"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rPr>
                <w:highlight w:val="none"/>
              </w:rPr>
            </w:r>
          </w:p>
        </w:tc>
        <w:tc>
          <w:tcPr>
            <w:tcW w:w="1588"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分项总报价</w:t>
            </w:r>
            <w:r>
              <w:rPr>
                <w:rFonts w:hint="eastAsia" w:ascii="宋体" w:hAnsi="宋体"/>
                <w:sz w:val="24"/>
                <w:szCs w:val="24"/>
                <w:highlight w:val="none"/>
              </w:rPr>
            </w:r>
            <w:r>
              <w:rPr>
                <w:highlight w:val="none"/>
              </w:rPr>
            </w:r>
          </w:p>
        </w:tc>
        <w:tc>
          <w:tcPr>
            <w:tcW w:w="779" w:type="dxa"/>
            <w:vAlign w:val="center"/>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备注</w:t>
            </w:r>
            <w:r>
              <w:rPr>
                <w:rFonts w:hint="eastAsia" w:ascii="宋体" w:hAnsi="宋体"/>
                <w:sz w:val="24"/>
                <w:szCs w:val="24"/>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t xml:space="preserve">1</w:t>
            </w: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t xml:space="preserve">2</w:t>
            </w: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tcW w:w="828" w:type="dxa"/>
            <w:vAlign w:val="center"/>
            <w:textDirection w:val="lrTb"/>
            <w:noWrap w:val="false"/>
          </w:tcPr>
          <w:p>
            <w:pPr>
              <w:pStyle w:val="771"/>
              <w:ind w:left="-111" w:firstLine="54"/>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30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08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260"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1588"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c>
          <w:tcPr>
            <w:tcW w:w="779" w:type="dxa"/>
            <w:vAlign w:val="center"/>
            <w:textDirection w:val="lrTb"/>
            <w:noWrap w:val="false"/>
          </w:tcPr>
          <w:p>
            <w:pPr>
              <w:pStyle w:val="771"/>
              <w:jc w:val="center"/>
              <w:rPr>
                <w:rFonts w:hint="eastAsia" w:ascii="楷体_GB2312" w:eastAsia="楷体_GB2312"/>
                <w:szCs w:val="21"/>
                <w:highlight w:val="none"/>
              </w:rPr>
            </w:pPr>
            <w:r>
              <w:rPr>
                <w:rFonts w:hint="eastAsia" w:ascii="楷体_GB2312" w:eastAsia="楷体_GB2312"/>
                <w:szCs w:val="21"/>
                <w:highlight w:val="none"/>
              </w:rPr>
            </w:r>
            <w:r>
              <w:rPr>
                <w:highlight w:val="none"/>
              </w:rPr>
            </w:r>
          </w:p>
        </w:tc>
      </w:tr>
      <w:tr>
        <w:trPr>
          <w:trHeight w:val="755"/>
        </w:trPr>
        <w:tc>
          <w:tcPr>
            <w:gridSpan w:val="2"/>
            <w:tcW w:w="3888" w:type="dxa"/>
            <w:vAlign w:val="center"/>
            <w:vMerge w:val="restart"/>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t xml:space="preserve">合计</w:t>
            </w:r>
            <w:r>
              <w:rPr>
                <w:rFonts w:hint="eastAsia" w:ascii="宋体" w:hAnsi="宋体"/>
                <w:sz w:val="24"/>
                <w:szCs w:val="24"/>
                <w:highlight w:val="none"/>
              </w:rPr>
            </w:r>
            <w:r>
              <w:rPr>
                <w:highlight w:val="none"/>
              </w:rPr>
            </w:r>
          </w:p>
        </w:tc>
        <w:tc>
          <w:tcPr>
            <w:gridSpan w:val="5"/>
            <w:tcW w:w="5967" w:type="dxa"/>
            <w:vAlign w:val="center"/>
            <w:textDirection w:val="lrTb"/>
            <w:noWrap w:val="false"/>
          </w:tcPr>
          <w:p>
            <w:pPr>
              <w:pStyle w:val="771"/>
              <w:jc w:val="left"/>
              <w:spacing w:before="156"/>
              <w:rPr>
                <w:rFonts w:hint="eastAsia" w:ascii="宋体" w:hAnsi="宋体"/>
                <w:sz w:val="24"/>
                <w:szCs w:val="24"/>
                <w:highlight w:val="none"/>
              </w:rPr>
            </w:pPr>
            <w:r>
              <w:rPr>
                <w:rFonts w:hint="eastAsia" w:ascii="宋体" w:hAnsi="宋体"/>
                <w:sz w:val="24"/>
                <w:szCs w:val="24"/>
                <w:highlight w:val="none"/>
              </w:rPr>
              <w:t xml:space="preserve">（小写）</w:t>
            </w:r>
            <w:r>
              <w:rPr>
                <w:rFonts w:hint="eastAsia" w:ascii="宋体" w:hAnsi="宋体"/>
                <w:sz w:val="24"/>
                <w:szCs w:val="24"/>
                <w:highlight w:val="none"/>
              </w:rPr>
            </w:r>
            <w:r>
              <w:rPr>
                <w:highlight w:val="none"/>
              </w:rPr>
            </w:r>
          </w:p>
        </w:tc>
      </w:tr>
      <w:tr>
        <w:trPr>
          <w:trHeight w:val="755"/>
        </w:trPr>
        <w:tc>
          <w:tcPr>
            <w:gridSpan w:val="2"/>
            <w:tcW w:w="3888" w:type="dxa"/>
            <w:vAlign w:val="center"/>
            <w:vMerge w:val="continue"/>
            <w:textDirection w:val="lrTb"/>
            <w:noWrap w:val="false"/>
          </w:tcPr>
          <w:p>
            <w:pPr>
              <w:pStyle w:val="771"/>
              <w:jc w:val="center"/>
              <w:spacing w:before="156"/>
              <w:rPr>
                <w:rFonts w:hint="eastAsia" w:ascii="宋体" w:hAnsi="宋体"/>
                <w:sz w:val="24"/>
                <w:szCs w:val="24"/>
                <w:highlight w:val="none"/>
              </w:rPr>
            </w:pPr>
            <w:r>
              <w:rPr>
                <w:rFonts w:hint="eastAsia" w:ascii="宋体" w:hAnsi="宋体"/>
                <w:sz w:val="24"/>
                <w:szCs w:val="24"/>
                <w:highlight w:val="none"/>
              </w:rPr>
            </w:r>
            <w:r/>
          </w:p>
        </w:tc>
        <w:tc>
          <w:tcPr>
            <w:gridSpan w:val="5"/>
            <w:tcW w:w="5967" w:type="dxa"/>
            <w:vAlign w:val="center"/>
            <w:textDirection w:val="lrTb"/>
            <w:noWrap w:val="false"/>
          </w:tcPr>
          <w:p>
            <w:pPr>
              <w:pStyle w:val="771"/>
              <w:jc w:val="left"/>
              <w:spacing w:before="156"/>
              <w:rPr>
                <w:rFonts w:hint="eastAsia" w:ascii="宋体" w:hAnsi="宋体"/>
                <w:sz w:val="24"/>
                <w:szCs w:val="24"/>
                <w:highlight w:val="none"/>
              </w:rPr>
            </w:pPr>
            <w:r>
              <w:rPr>
                <w:rFonts w:hint="eastAsia" w:ascii="宋体" w:hAnsi="宋体"/>
                <w:sz w:val="24"/>
                <w:szCs w:val="24"/>
                <w:highlight w:val="none"/>
              </w:rPr>
              <w:t xml:space="preserve">（大写）</w:t>
            </w:r>
            <w:r>
              <w:rPr>
                <w:rFonts w:hint="eastAsia" w:ascii="宋体" w:hAnsi="宋体"/>
                <w:sz w:val="24"/>
                <w:szCs w:val="24"/>
                <w:highlight w:val="none"/>
              </w:rPr>
            </w:r>
            <w:r>
              <w:rPr>
                <w:highlight w:val="none"/>
              </w:rPr>
            </w:r>
          </w:p>
        </w:tc>
      </w:tr>
    </w:tbl>
    <w:p>
      <w:pPr>
        <w:pStyle w:val="771"/>
        <w:jc w:val="center"/>
        <w:rPr>
          <w:rFonts w:hint="eastAsia" w:ascii="宋体" w:hAnsi="宋体"/>
          <w:sz w:val="24"/>
          <w:szCs w:val="24"/>
          <w:highlight w:val="none"/>
        </w:rPr>
      </w:pPr>
      <w:r>
        <w:rPr>
          <w:rFonts w:hint="eastAsia" w:ascii="宋体" w:hAnsi="宋体"/>
          <w:sz w:val="24"/>
          <w:szCs w:val="24"/>
          <w:highlight w:val="none"/>
        </w:rPr>
      </w:r>
      <w:r>
        <w:rPr>
          <w:highlight w:val="none"/>
        </w:rPr>
      </w:r>
    </w:p>
    <w:p>
      <w:pPr>
        <w:pStyle w:val="771"/>
        <w:jc w:val="center"/>
        <w:rPr>
          <w:rFonts w:hint="eastAsia" w:ascii="宋体" w:hAnsi="宋体"/>
          <w:sz w:val="28"/>
          <w:szCs w:val="28"/>
          <w:highlight w:val="none"/>
        </w:rPr>
      </w:pPr>
      <w:r>
        <w:rPr>
          <w:rFonts w:hint="eastAsia" w:ascii="宋体" w:hAnsi="宋体"/>
          <w:sz w:val="28"/>
          <w:szCs w:val="28"/>
          <w:highlight w:val="none"/>
        </w:rPr>
      </w:r>
      <w:r>
        <w:rPr>
          <w:highlight w:val="none"/>
        </w:rPr>
      </w:r>
    </w:p>
    <w:p>
      <w:pPr>
        <w:pStyle w:val="771"/>
        <w:ind w:left="5460" w:hanging="5460"/>
        <w:jc w:val="center"/>
        <w:spacing w:line="360" w:lineRule="auto"/>
        <w:rPr>
          <w:rFonts w:hint="eastAsia" w:ascii="宋体" w:hAnsi="宋体"/>
          <w:bCs/>
          <w:sz w:val="24"/>
          <w:highlight w:val="none"/>
        </w:rPr>
      </w:pPr>
      <w:r>
        <w:rPr>
          <w:highlight w:val="none"/>
        </w:rPr>
      </w:r>
      <w:bookmarkStart w:id="273" w:name="_Toc14859"/>
      <w:r>
        <w:rPr>
          <w:rFonts w:hint="eastAsia" w:ascii="宋体" w:hAnsi="宋体"/>
          <w:bCs/>
          <w:sz w:val="24"/>
          <w:highlight w:val="none"/>
        </w:rPr>
        <w:t xml:space="preserve">                               </w:t>
      </w:r>
      <w:r>
        <w:rPr>
          <w:rFonts w:hint="eastAsia" w:ascii="宋体" w:hAnsi="宋体"/>
          <w:bCs/>
          <w:sz w:val="24"/>
          <w:highlight w:val="none"/>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人（签章）：</w:t>
      </w:r>
      <w:r>
        <w:rPr>
          <w:rFonts w:hint="eastAsia" w:ascii="宋体" w:hAnsi="宋体"/>
          <w:bCs/>
          <w:sz w:val="24"/>
          <w:highlight w:val="none"/>
          <w:lang w:val="zh-CN"/>
        </w:rPr>
      </w:r>
      <w:r>
        <w:rPr>
          <w:highlight w:val="none"/>
        </w:rPr>
      </w:r>
    </w:p>
    <w:p>
      <w:pPr>
        <w:pStyle w:val="771"/>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人（签名）：</w:t>
      </w:r>
      <w:r>
        <w:rPr>
          <w:rFonts w:hint="eastAsia" w:ascii="宋体" w:hAnsi="宋体"/>
          <w:bCs/>
          <w:sz w:val="24"/>
          <w:highlight w:val="none"/>
          <w:lang w:val="zh-CN"/>
        </w:rPr>
      </w:r>
      <w:r>
        <w:rPr>
          <w:highlight w:val="none"/>
        </w:rPr>
      </w:r>
    </w:p>
    <w:p>
      <w:pPr>
        <w:pStyle w:val="771"/>
        <w:ind w:left="5460" w:hanging="5460"/>
        <w:jc w:val="center"/>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771"/>
        <w:ind w:firstLine="422"/>
        <w:jc w:val="center"/>
        <w:rPr>
          <w:rFonts w:hint="eastAsia" w:ascii="宋体" w:hAnsi="宋体"/>
          <w:b/>
          <w:szCs w:val="21"/>
          <w:highlight w:val="none"/>
        </w:rPr>
      </w:pPr>
      <w:r>
        <w:rPr>
          <w:rFonts w:hint="eastAsia" w:ascii="宋体" w:hAnsi="宋体"/>
          <w:b/>
          <w:szCs w:val="21"/>
          <w:highlight w:val="none"/>
        </w:rPr>
      </w:r>
      <w:r>
        <w:rPr>
          <w:highlight w:val="none"/>
        </w:rPr>
      </w:r>
    </w:p>
    <w:p>
      <w:pPr>
        <w:pStyle w:val="771"/>
        <w:spacing w:line="360" w:lineRule="auto"/>
        <w:rPr>
          <w:rFonts w:hint="eastAsia" w:ascii="宋体" w:hAnsi="宋体"/>
          <w:bCs/>
          <w:szCs w:val="21"/>
          <w:highlight w:val="none"/>
        </w:rPr>
      </w:pPr>
      <w:r>
        <w:rPr>
          <w:highlight w:val="none"/>
        </w:rPr>
      </w:r>
      <w:bookmarkEnd w:id="273"/>
      <w:r>
        <w:rPr>
          <w:highlight w:val="none"/>
        </w:rPr>
      </w:r>
      <w:bookmarkStart w:id="274" w:name="OLE_LINK149"/>
      <w:r>
        <w:rPr>
          <w:rFonts w:hint="eastAsia" w:ascii="宋体" w:hAnsi="宋体"/>
          <w:bCs/>
          <w:szCs w:val="21"/>
          <w:highlight w:val="none"/>
        </w:rPr>
        <w:t xml:space="preserve">注： </w:t>
      </w:r>
      <w:r>
        <w:rPr>
          <w:rFonts w:hint="eastAsia" w:ascii="宋体" w:hAnsi="宋体"/>
          <w:bCs/>
          <w:szCs w:val="21"/>
          <w:highlight w:val="none"/>
        </w:rPr>
      </w:r>
      <w:r>
        <w:rPr>
          <w:highlight w:val="none"/>
        </w:rPr>
      </w:r>
    </w:p>
    <w:p>
      <w:pPr>
        <w:pStyle w:val="771"/>
        <w:numPr>
          <w:ilvl w:val="0"/>
          <w:numId w:val="17"/>
        </w:numPr>
        <w:ind w:firstLine="421"/>
        <w:spacing w:line="360" w:lineRule="auto"/>
        <w:rPr>
          <w:rFonts w:hint="eastAsia" w:ascii="宋体" w:hAnsi="宋体"/>
          <w:bCs/>
          <w:szCs w:val="21"/>
          <w:highlight w:val="none"/>
        </w:rPr>
      </w:pPr>
      <w:r>
        <w:rPr>
          <w:highlight w:val="none"/>
        </w:rPr>
      </w:r>
      <w:bookmarkStart w:id="275" w:name="_Toc13985"/>
      <w:r>
        <w:rPr>
          <w:rFonts w:hint="eastAsia" w:ascii="宋体" w:hAnsi="宋体"/>
          <w:bCs/>
          <w:szCs w:val="21"/>
          <w:highlight w:val="none"/>
        </w:rPr>
        <w:t xml:space="preserve">投标人</w:t>
      </w:r>
      <w:bookmarkEnd w:id="275"/>
      <w:r>
        <w:rPr>
          <w:rFonts w:hint="eastAsia" w:ascii="宋体" w:hAnsi="宋体"/>
          <w:bCs/>
          <w:szCs w:val="21"/>
          <w:highlight w:val="none"/>
        </w:rPr>
        <w:t xml:space="preserve">应当根据“第</w:t>
      </w:r>
      <w:r>
        <w:rPr>
          <w:rFonts w:hint="eastAsia" w:ascii="宋体" w:hAnsi="宋体"/>
          <w:bCs/>
          <w:szCs w:val="21"/>
          <w:highlight w:val="none"/>
          <w:lang w:val="en-US" w:eastAsia="zh-CN"/>
        </w:rPr>
        <w:t xml:space="preserve">三</w:t>
      </w:r>
      <w:r>
        <w:rPr>
          <w:rFonts w:hint="eastAsia" w:ascii="宋体" w:hAnsi="宋体"/>
          <w:bCs/>
          <w:szCs w:val="21"/>
          <w:highlight w:val="none"/>
        </w:rPr>
        <w:t xml:space="preserve">章 项目技术要求和有关说明”的内容详细填写</w:t>
      </w:r>
      <w:r>
        <w:rPr>
          <w:rFonts w:hint="eastAsia" w:ascii="宋体" w:hAnsi="宋体"/>
          <w:bCs/>
          <w:szCs w:val="21"/>
          <w:highlight w:val="none"/>
          <w:lang w:val="en-US" w:eastAsia="zh-CN"/>
        </w:rPr>
        <w:t xml:space="preserve">明细报价表</w:t>
      </w:r>
      <w:r>
        <w:rPr>
          <w:rFonts w:hint="eastAsia" w:ascii="宋体" w:hAnsi="宋体"/>
          <w:bCs/>
          <w:szCs w:val="21"/>
          <w:highlight w:val="none"/>
        </w:rPr>
        <w:t xml:space="preserve">，须包括本次采购的所有细项；“明细报价表”合计</w:t>
      </w:r>
      <w:r>
        <w:rPr>
          <w:rFonts w:hint="eastAsia" w:ascii="宋体" w:hAnsi="宋体"/>
          <w:bCs/>
          <w:szCs w:val="21"/>
          <w:highlight w:val="none"/>
          <w:lang w:val="en-US" w:eastAsia="zh-CN"/>
        </w:rPr>
        <w:t xml:space="preserve">应</w:t>
      </w:r>
      <w:r>
        <w:rPr>
          <w:rFonts w:hint="eastAsia" w:ascii="宋体" w:hAnsi="宋体"/>
          <w:bCs/>
          <w:szCs w:val="21"/>
          <w:highlight w:val="none"/>
        </w:rPr>
        <w:t xml:space="preserve">与“报价一览表”报价一致。</w:t>
      </w:r>
      <w:r>
        <w:rPr>
          <w:rFonts w:hint="eastAsia" w:ascii="宋体" w:hAnsi="宋体"/>
          <w:bCs/>
          <w:szCs w:val="21"/>
          <w:highlight w:val="none"/>
        </w:rPr>
      </w:r>
      <w:r>
        <w:rPr>
          <w:highlight w:val="none"/>
        </w:rPr>
      </w:r>
    </w:p>
    <w:p>
      <w:pPr>
        <w:pStyle w:val="771"/>
        <w:numPr>
          <w:ilvl w:val="0"/>
          <w:numId w:val="17"/>
        </w:numPr>
        <w:ind w:firstLine="421"/>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表格</w:t>
      </w:r>
      <w:r>
        <w:rPr>
          <w:rFonts w:hint="eastAsia" w:ascii="宋体" w:hAnsi="宋体" w:eastAsia="宋体" w:cs="Times New Roman"/>
          <w:bCs/>
          <w:szCs w:val="21"/>
          <w:highlight w:val="none"/>
          <w:lang w:val="zh-CN"/>
        </w:rPr>
        <w:t xml:space="preserve">不够</w:t>
      </w:r>
      <w:r>
        <w:rPr>
          <w:rFonts w:hint="eastAsia" w:ascii="宋体" w:hAnsi="宋体" w:eastAsia="宋体" w:cs="Times New Roman"/>
          <w:bCs/>
          <w:szCs w:val="21"/>
          <w:highlight w:val="none"/>
        </w:rPr>
        <w:t xml:space="preserve">可自行延长。</w:t>
      </w:r>
      <w:bookmarkEnd w:id="274"/>
      <w:r>
        <w:rPr>
          <w:rFonts w:hint="eastAsia" w:ascii="宋体" w:hAnsi="宋体" w:eastAsia="宋体" w:cs="Times New Roman"/>
          <w:bCs/>
          <w:szCs w:val="21"/>
          <w:highlight w:val="none"/>
        </w:rPr>
      </w:r>
      <w:r>
        <w:rPr>
          <w:highlight w:val="none"/>
        </w:rPr>
      </w:r>
    </w:p>
    <w:p>
      <w:pPr>
        <w:pStyle w:val="771"/>
        <w:keepLines w:val="0"/>
        <w:keepNext w:val="0"/>
        <w:pageBreakBefore w:val="0"/>
        <w:spacing w:line="360" w:lineRule="auto"/>
        <w:widowControl w:val="off"/>
        <w:rPr>
          <w:rFonts w:ascii="黑体" w:hAnsi="宋体" w:eastAsia="黑体"/>
          <w:bCs/>
          <w:sz w:val="24"/>
          <w:szCs w:val="24"/>
          <w:highlight w:val="none"/>
        </w:rPr>
      </w:pPr>
      <w:r>
        <w:rPr>
          <w:rFonts w:hint="eastAsia" w:ascii="黑体" w:hAnsi="宋体" w:eastAsia="黑体"/>
          <w:bCs/>
          <w:sz w:val="24"/>
          <w:szCs w:val="24"/>
          <w:highlight w:val="none"/>
        </w:rPr>
        <w:t xml:space="preserve">（三）资格证明文件</w:t>
      </w:r>
      <w:r>
        <w:rPr>
          <w:rFonts w:ascii="黑体" w:hAnsi="宋体" w:eastAsia="黑体"/>
          <w:bCs/>
          <w:sz w:val="24"/>
          <w:szCs w:val="24"/>
          <w:highlight w:val="none"/>
        </w:rPr>
      </w:r>
      <w:r>
        <w:rPr>
          <w:highlight w:val="none"/>
        </w:rPr>
      </w:r>
    </w:p>
    <w:p>
      <w:pPr>
        <w:pStyle w:val="771"/>
        <w:ind w:firstLine="480"/>
        <w:rPr>
          <w:rFonts w:ascii="黑体" w:hAnsi="宋体" w:eastAsia="黑体"/>
          <w:bCs/>
          <w:sz w:val="24"/>
          <w:szCs w:val="24"/>
          <w:highlight w:val="none"/>
        </w:rPr>
      </w:pPr>
      <w:r>
        <w:rPr>
          <w:highlight w:val="none"/>
        </w:rPr>
      </w:r>
      <w:bookmarkStart w:id="276" w:name="OLE_LINK6"/>
      <w:r>
        <w:rPr>
          <w:rFonts w:ascii="黑体" w:hAnsi="宋体" w:eastAsia="黑体"/>
          <w:bCs/>
          <w:sz w:val="24"/>
          <w:szCs w:val="24"/>
          <w:highlight w:val="none"/>
        </w:rPr>
      </w:r>
      <w:r>
        <w:rPr>
          <w:highlight w:val="none"/>
        </w:rPr>
      </w:r>
    </w:p>
    <w:p>
      <w:pPr>
        <w:pStyle w:val="771"/>
        <w:ind w:firstLine="480"/>
        <w:rPr>
          <w:rFonts w:ascii="黑体" w:eastAsia="黑体"/>
          <w:bCs/>
          <w:sz w:val="36"/>
          <w:highlight w:val="none"/>
        </w:rPr>
      </w:pPr>
      <w:r>
        <w:rPr>
          <w:rFonts w:hint="eastAsia" w:ascii="黑体" w:hAnsi="宋体" w:eastAsia="黑体"/>
          <w:bCs/>
          <w:sz w:val="24"/>
          <w:szCs w:val="24"/>
          <w:highlight w:val="none"/>
        </w:rPr>
        <w:t xml:space="preserve">1、</w:t>
      </w:r>
      <w:bookmarkEnd w:id="276"/>
      <w:r>
        <w:rPr>
          <w:rFonts w:hint="eastAsia" w:ascii="黑体" w:hAnsi="宋体" w:eastAsia="黑体"/>
          <w:bCs/>
          <w:sz w:val="24"/>
          <w:szCs w:val="24"/>
          <w:highlight w:val="none"/>
        </w:rPr>
        <w:t xml:space="preserve">关于资格的声明函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rPr>
          <w:rFonts w:ascii="黑体" w:eastAsia="黑体"/>
          <w:bCs/>
          <w:sz w:val="36"/>
          <w:highlight w:val="none"/>
        </w:rPr>
      </w:r>
      <w:r>
        <w:rPr>
          <w:highlight w:val="none"/>
        </w:rPr>
      </w:r>
    </w:p>
    <w:p>
      <w:pPr>
        <w:pStyle w:val="771"/>
        <w:jc w:val="center"/>
        <w:spacing w:before="156" w:after="156"/>
        <w:rPr>
          <w:rFonts w:ascii="黑体" w:eastAsia="黑体"/>
          <w:bCs/>
          <w:sz w:val="32"/>
          <w:highlight w:val="none"/>
        </w:rPr>
      </w:pPr>
      <w:r>
        <w:rPr>
          <w:highlight w:val="none"/>
        </w:rPr>
      </w:r>
      <w:bookmarkStart w:id="277" w:name="报价方关于资格的声明函（格式）"/>
      <w:r>
        <w:rPr>
          <w:highlight w:val="none"/>
        </w:rPr>
      </w:r>
      <w:bookmarkEnd w:id="277"/>
      <w:r>
        <w:rPr>
          <w:rFonts w:hint="eastAsia" w:ascii="黑体" w:eastAsia="黑体"/>
          <w:bCs/>
          <w:sz w:val="28"/>
          <w:szCs w:val="28"/>
          <w:highlight w:val="none"/>
        </w:rPr>
        <w:t xml:space="preserve">关于资格的声明函</w:t>
      </w:r>
      <w:r>
        <w:rPr>
          <w:rFonts w:ascii="黑体" w:eastAsia="黑体"/>
          <w:bCs/>
          <w:sz w:val="32"/>
          <w:highlight w:val="none"/>
        </w:rPr>
      </w:r>
      <w:r>
        <w:rPr>
          <w:highlight w:val="none"/>
        </w:rPr>
      </w:r>
    </w:p>
    <w:p>
      <w:pPr>
        <w:pStyle w:val="771"/>
        <w:jc w:val="center"/>
        <w:spacing w:line="480" w:lineRule="auto"/>
        <w:rPr>
          <w:rFonts w:ascii="宋体"/>
          <w:bCs/>
          <w:sz w:val="24"/>
          <w:szCs w:val="24"/>
          <w:highlight w:val="none"/>
        </w:rPr>
      </w:pPr>
      <w:r>
        <w:rPr>
          <w:rFonts w:hint="eastAsia" w:ascii="楷体_GB2312" w:eastAsia="楷体_GB2312"/>
          <w:bCs/>
          <w:sz w:val="30"/>
          <w:highlight w:val="none"/>
        </w:rPr>
        <w:t xml:space="preserve">                        </w:t>
      </w:r>
      <w:r>
        <w:rPr>
          <w:rFonts w:ascii="宋体" w:hAnsi="宋体"/>
          <w:bCs/>
          <w:sz w:val="24"/>
          <w:szCs w:val="24"/>
          <w:highlight w:val="none"/>
        </w:rPr>
        <w:t xml:space="preserve"> </w:t>
      </w:r>
      <w:r>
        <w:rPr>
          <w:rFonts w:ascii="宋体"/>
          <w:bCs/>
          <w:sz w:val="24"/>
          <w:szCs w:val="24"/>
          <w:highlight w:val="none"/>
        </w:rPr>
      </w:r>
      <w:r>
        <w:rPr>
          <w:highlight w:val="none"/>
        </w:rPr>
      </w:r>
    </w:p>
    <w:p>
      <w:pPr>
        <w:pStyle w:val="771"/>
        <w:jc w:val="center"/>
        <w:spacing w:line="480" w:lineRule="auto"/>
        <w:rPr>
          <w:rFonts w:ascii="宋体"/>
          <w:bCs/>
          <w:sz w:val="24"/>
          <w:szCs w:val="24"/>
          <w:highlight w:val="none"/>
        </w:rPr>
      </w:pPr>
      <w:r>
        <w:rPr>
          <w:rFonts w:ascii="宋体"/>
          <w:bCs/>
          <w:sz w:val="24"/>
          <w:szCs w:val="24"/>
          <w:highlight w:val="none"/>
        </w:rPr>
      </w:r>
      <w:r>
        <w:rPr>
          <w:highlight w:val="none"/>
        </w:rPr>
      </w:r>
    </w:p>
    <w:p>
      <w:pPr>
        <w:pStyle w:val="771"/>
        <w:spacing w:line="480" w:lineRule="auto"/>
        <w:rPr>
          <w:rFonts w:ascii="宋体"/>
          <w:bCs/>
          <w:sz w:val="24"/>
          <w:szCs w:val="24"/>
          <w:highlight w:val="none"/>
        </w:rPr>
      </w:pPr>
      <w:r>
        <w:rPr>
          <w:rFonts w:hint="eastAsia" w:ascii="宋体" w:hAnsi="宋体"/>
          <w:bCs/>
          <w:sz w:val="24"/>
          <w:szCs w:val="24"/>
          <w:highlight w:val="none"/>
          <w:lang w:eastAsia="zh-CN"/>
        </w:rPr>
        <w:t xml:space="preserve">宜兴经济技术开发区管理委员会</w:t>
      </w:r>
      <w:r>
        <w:rPr>
          <w:rFonts w:hint="eastAsia" w:ascii="宋体" w:hAnsi="宋体"/>
          <w:bCs/>
          <w:sz w:val="24"/>
          <w:szCs w:val="24"/>
          <w:highlight w:val="none"/>
        </w:rPr>
        <w:t xml:space="preserve">：</w:t>
      </w:r>
      <w:r>
        <w:rPr>
          <w:rFonts w:ascii="宋体"/>
          <w:bCs/>
          <w:sz w:val="24"/>
          <w:szCs w:val="24"/>
          <w:highlight w:val="none"/>
        </w:rPr>
      </w:r>
      <w:r>
        <w:rPr>
          <w:highlight w:val="none"/>
        </w:rPr>
      </w:r>
    </w:p>
    <w:p>
      <w:pPr>
        <w:pStyle w:val="771"/>
        <w:ind w:firstLine="480"/>
        <w:spacing w:line="480" w:lineRule="auto"/>
        <w:rPr>
          <w:rFonts w:ascii="宋体"/>
          <w:bCs/>
          <w:sz w:val="24"/>
          <w:szCs w:val="24"/>
          <w:highlight w:val="none"/>
        </w:rPr>
      </w:pPr>
      <w:r>
        <w:rPr>
          <w:rFonts w:hint="eastAsia" w:ascii="宋体" w:hAnsi="宋体"/>
          <w:bCs/>
          <w:sz w:val="24"/>
          <w:szCs w:val="24"/>
          <w:highlight w:val="none"/>
        </w:rPr>
        <w:t xml:space="preserve">我公司参加贵单位</w:t>
      </w:r>
      <w:r>
        <w:rPr>
          <w:rFonts w:hint="eastAsia" w:ascii="宋体" w:hAnsi="宋体"/>
          <w:bCs/>
          <w:sz w:val="24"/>
          <w:szCs w:val="24"/>
          <w:highlight w:val="none"/>
          <w:lang w:eastAsia="zh-CN"/>
        </w:rPr>
        <w:t xml:space="preserve">宜兴经济技术开发区柔性基板、钱墅荡路等项目土地征收前期咨询服务</w:t>
      </w:r>
      <w:r>
        <w:rPr>
          <w:rFonts w:hint="eastAsia" w:ascii="宋体" w:hAnsi="宋体"/>
          <w:bCs/>
          <w:sz w:val="24"/>
          <w:szCs w:val="24"/>
          <w:highlight w:val="none"/>
        </w:rPr>
        <w:t xml:space="preserve">（</w:t>
      </w:r>
      <w:r>
        <w:rPr>
          <w:rFonts w:hint="eastAsia" w:ascii="宋体" w:hAnsi="宋体"/>
          <w:bCs/>
          <w:sz w:val="24"/>
          <w:szCs w:val="24"/>
          <w:highlight w:val="none"/>
          <w:lang w:eastAsia="zh-CN"/>
        </w:rPr>
        <w:t xml:space="preserve">JSZC-320282-JLYX-C2024-0031</w:t>
      </w:r>
      <w:r>
        <w:rPr>
          <w:rFonts w:hint="eastAsia" w:ascii="黑体" w:eastAsia="黑体"/>
          <w:bCs/>
          <w:sz w:val="24"/>
          <w:szCs w:val="24"/>
          <w:highlight w:val="none"/>
        </w:rPr>
        <w:t xml:space="preserve">）</w:t>
      </w:r>
      <w:r>
        <w:rPr>
          <w:rFonts w:hint="eastAsia" w:ascii="宋体" w:hAnsi="宋体"/>
          <w:bCs/>
          <w:sz w:val="24"/>
          <w:szCs w:val="24"/>
          <w:highlight w:val="none"/>
        </w:rPr>
        <w:t xml:space="preserve">政府采购活动前三年内在经营活动中没有重大违法记录；同时，提交响应文件时不存在</w:t>
      </w:r>
      <w:bookmarkStart w:id="278" w:name="OLE_LINK242"/>
      <w:r>
        <w:rPr>
          <w:rFonts w:hint="eastAsia" w:ascii="宋体" w:hAnsi="宋体"/>
          <w:bCs/>
          <w:sz w:val="24"/>
          <w:szCs w:val="24"/>
          <w:highlight w:val="none"/>
        </w:rPr>
        <w:t xml:space="preserve">有效期限</w:t>
      </w:r>
      <w:bookmarkEnd w:id="278"/>
      <w:r>
        <w:rPr>
          <w:rFonts w:hint="eastAsia" w:ascii="宋体" w:hAnsi="宋体"/>
          <w:bCs/>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bCs/>
          <w:sz w:val="24"/>
          <w:szCs w:val="24"/>
          <w:highlight w:val="none"/>
          <w:lang w:eastAsia="zh-CN"/>
        </w:rPr>
        <w:t xml:space="preserve">JSZC-320282-JLYX-C2024-0031</w:t>
      </w:r>
      <w:r>
        <w:rPr>
          <w:rFonts w:hint="eastAsia" w:ascii="宋体" w:hAnsi="宋体"/>
          <w:bCs/>
          <w:sz w:val="24"/>
          <w:szCs w:val="24"/>
          <w:highlight w:val="none"/>
        </w:rPr>
        <w:t xml:space="preserve">）进行报价，响应文件中所有关于报价资格的文件、证明、陈述均是真实的、准确的。若有违背，我公司（单位）</w:t>
      </w:r>
      <w:r>
        <w:rPr>
          <w:rFonts w:ascii="宋体" w:hAnsi="宋体"/>
          <w:bCs/>
          <w:sz w:val="24"/>
          <w:szCs w:val="24"/>
          <w:highlight w:val="none"/>
          <w:u w:val="single"/>
        </w:rPr>
        <w:t xml:space="preserve">               </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rPr>
          <w:rFonts w:ascii="宋体"/>
          <w:bCs/>
          <w:sz w:val="24"/>
          <w:szCs w:val="24"/>
          <w:highlight w:val="none"/>
        </w:rPr>
      </w:r>
      <w:r>
        <w:rPr>
          <w:highlight w:val="none"/>
        </w:rPr>
      </w:r>
    </w:p>
    <w:p>
      <w:pPr>
        <w:pStyle w:val="771"/>
        <w:spacing w:line="480" w:lineRule="auto"/>
        <w:rPr>
          <w:rFonts w:ascii="宋体"/>
          <w:bCs/>
          <w:sz w:val="24"/>
          <w:szCs w:val="24"/>
          <w:highlight w:val="none"/>
        </w:rPr>
      </w:pPr>
      <w:r>
        <w:rPr>
          <w:rFonts w:ascii="宋体"/>
          <w:bCs/>
          <w:sz w:val="24"/>
          <w:szCs w:val="24"/>
          <w:highlight w:val="none"/>
        </w:rPr>
      </w:r>
      <w:r>
        <w:rPr>
          <w:highlight w:val="none"/>
        </w:rPr>
      </w:r>
    </w:p>
    <w:p>
      <w:pPr>
        <w:pStyle w:val="771"/>
        <w:jc w:val="center"/>
        <w:spacing w:line="360" w:lineRule="auto"/>
        <w:rPr>
          <w:rFonts w:ascii="宋体" w:hAnsi="宋体"/>
          <w:sz w:val="28"/>
          <w:szCs w:val="28"/>
          <w:highlight w:val="none"/>
        </w:rPr>
      </w:pPr>
      <w:r>
        <w:rPr>
          <w:rFonts w:hint="eastAsia" w:ascii="宋体" w:hAnsi="宋体"/>
          <w:bCs/>
          <w:sz w:val="24"/>
          <w:highlight w:val="none"/>
        </w:rPr>
        <w:t xml:space="preserve">                              </w:t>
      </w:r>
      <w:bookmarkStart w:id="279" w:name="OLE_LINK36"/>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商（签章）：</w:t>
      </w:r>
      <w:r>
        <w:rPr>
          <w:rFonts w:ascii="宋体" w:hAnsi="宋体"/>
          <w:sz w:val="28"/>
          <w:szCs w:val="28"/>
          <w:highlight w:val="none"/>
        </w:rPr>
      </w:r>
      <w:r>
        <w:rPr>
          <w:highlight w:val="none"/>
        </w:rPr>
      </w:r>
    </w:p>
    <w:p>
      <w:pPr>
        <w:pStyle w:val="771"/>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商（签名）：</w:t>
      </w:r>
      <w:r>
        <w:rPr>
          <w:rFonts w:ascii="宋体" w:hAnsi="宋体"/>
          <w:sz w:val="24"/>
          <w:szCs w:val="24"/>
          <w:highlight w:val="none"/>
        </w:rPr>
      </w:r>
      <w:r>
        <w:rPr>
          <w:highlight w:val="none"/>
        </w:rPr>
      </w:r>
    </w:p>
    <w:p>
      <w:pPr>
        <w:pStyle w:val="771"/>
        <w:jc w:val="center"/>
        <w:rPr>
          <w:rFonts w:ascii="黑体" w:eastAsia="黑体"/>
          <w:bCs/>
          <w:sz w:val="28"/>
          <w:szCs w:val="28"/>
          <w:highlight w:val="none"/>
        </w:rPr>
      </w:pPr>
      <w:r>
        <w:rPr>
          <w:rFonts w:ascii="黑体" w:eastAsia="黑体"/>
          <w:bCs/>
          <w:sz w:val="28"/>
          <w:szCs w:val="28"/>
          <w:highlight w:val="none"/>
        </w:rPr>
      </w:r>
      <w:r>
        <w:rPr>
          <w:highlight w:val="none"/>
        </w:rPr>
      </w:r>
    </w:p>
    <w:p>
      <w:pPr>
        <w:pStyle w:val="771"/>
        <w:spacing w:line="360" w:lineRule="auto"/>
        <w:rPr>
          <w:rFonts w:ascii="黑体" w:eastAsia="黑体"/>
          <w:bCs/>
          <w:sz w:val="28"/>
          <w:szCs w:val="28"/>
          <w:highlight w:val="none"/>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71"/>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71"/>
                      </w:pPr>
                      <w:r/>
                      <w:r/>
                    </w:p>
                  </w:txbxContent>
                </v:textbox>
              </v:shape>
            </w:pict>
          </mc:Fallback>
        </mc:AlternateContent>
      </w: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71"/>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法定代表人身份证复印件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71"/>
                      </w:pPr>
                      <w:r/>
                      <w:r/>
                    </w:p>
                  </w:txbxContent>
                </v:textbox>
              </v:shape>
            </w:pict>
          </mc:Fallback>
        </mc:AlternateContent>
      </w:r>
      <w:r>
        <w:rPr>
          <w:rFonts w:ascii="黑体" w:eastAsia="黑体"/>
          <w:bCs/>
          <w:sz w:val="28"/>
          <w:szCs w:val="28"/>
          <w:highlight w:val="none"/>
        </w:rPr>
      </w:r>
      <w:r>
        <w:rPr>
          <w:highlight w:val="none"/>
        </w:rPr>
      </w:r>
    </w:p>
    <w:p>
      <w:pPr>
        <w:pStyle w:val="771"/>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jc w:val="center"/>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jc w:val="center"/>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jc w:val="center"/>
        <w:spacing w:line="360" w:lineRule="auto"/>
        <w:rPr>
          <w:rFonts w:ascii="黑体" w:eastAsia="黑体"/>
          <w:bCs/>
          <w:sz w:val="28"/>
          <w:szCs w:val="28"/>
          <w:highlight w:val="none"/>
        </w:rPr>
      </w:pPr>
      <w:r>
        <w:rPr>
          <w:highlight w:val="none"/>
        </w:rPr>
      </w:r>
      <w:bookmarkEnd w:id="279"/>
      <w:r>
        <w:rPr>
          <w:rFonts w:ascii="黑体" w:eastAsia="黑体"/>
          <w:bCs/>
          <w:sz w:val="28"/>
          <w:szCs w:val="28"/>
          <w:highlight w:val="none"/>
        </w:rPr>
      </w:r>
      <w:r>
        <w:rPr>
          <w:highlight w:val="none"/>
        </w:rPr>
      </w:r>
    </w:p>
    <w:p>
      <w:pPr>
        <w:pStyle w:val="771"/>
        <w:ind w:firstLine="240"/>
        <w:jc w:val="left"/>
        <w:spacing w:before="156" w:after="156"/>
        <w:rPr>
          <w:rFonts w:ascii="黑体" w:hAnsi="黑体" w:eastAsia="黑体"/>
          <w:sz w:val="28"/>
          <w:szCs w:val="28"/>
          <w:highlight w:val="none"/>
        </w:rPr>
      </w:pPr>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（格式）：</w:t>
      </w:r>
      <w:r>
        <w:rPr>
          <w:rFonts w:ascii="黑体" w:hAnsi="黑体" w:eastAsia="黑体"/>
          <w:sz w:val="28"/>
          <w:szCs w:val="28"/>
          <w:highlight w:val="none"/>
        </w:rPr>
      </w:r>
      <w:r>
        <w:rPr>
          <w:highlight w:val="none"/>
        </w:rPr>
      </w:r>
    </w:p>
    <w:p>
      <w:pPr>
        <w:pStyle w:val="771"/>
        <w:ind w:firstLine="560"/>
        <w:jc w:val="center"/>
        <w:spacing w:line="360" w:lineRule="auto"/>
        <w:rPr>
          <w:rFonts w:ascii="黑体" w:hAnsi="黑体" w:eastAsia="黑体"/>
          <w:sz w:val="28"/>
          <w:szCs w:val="28"/>
          <w:highlight w:val="none"/>
        </w:rPr>
      </w:pPr>
      <w:r>
        <w:rPr>
          <w:rFonts w:hint="eastAsia" w:ascii="黑体" w:hAnsi="黑体" w:eastAsia="黑体"/>
          <w:sz w:val="28"/>
          <w:szCs w:val="28"/>
          <w:highlight w:val="none"/>
        </w:rPr>
        <w:t xml:space="preserve">法定代表人授权委托书</w:t>
      </w:r>
      <w:r>
        <w:rPr>
          <w:rFonts w:ascii="黑体" w:hAnsi="黑体" w:eastAsia="黑体"/>
          <w:sz w:val="28"/>
          <w:szCs w:val="28"/>
          <w:highlight w:val="none"/>
        </w:rPr>
      </w:r>
      <w:r>
        <w:rPr>
          <w:highlight w:val="none"/>
        </w:rPr>
      </w:r>
    </w:p>
    <w:p>
      <w:pPr>
        <w:pStyle w:val="771"/>
        <w:jc w:val="center"/>
        <w:rPr>
          <w:rFonts w:ascii="宋体" w:hAnsi="宋体"/>
          <w:sz w:val="24"/>
          <w:szCs w:val="28"/>
          <w:highlight w:val="none"/>
        </w:rPr>
      </w:pPr>
      <w:r>
        <w:rPr>
          <w:rFonts w:ascii="宋体" w:hAnsi="宋体"/>
          <w:sz w:val="24"/>
          <w:szCs w:val="28"/>
          <w:highlight w:val="none"/>
        </w:rPr>
      </w:r>
      <w:r>
        <w:rPr>
          <w:highlight w:val="none"/>
        </w:rPr>
      </w:r>
    </w:p>
    <w:p>
      <w:pPr>
        <w:pStyle w:val="771"/>
        <w:ind w:left="420"/>
        <w:spacing w:line="360" w:lineRule="auto"/>
        <w:tabs>
          <w:tab w:val="left" w:pos="255" w:leader="none"/>
        </w:tabs>
        <w:rPr>
          <w:rFonts w:ascii="宋体" w:hAnsi="宋体"/>
          <w:sz w:val="24"/>
          <w:szCs w:val="21"/>
          <w:highlight w:val="none"/>
        </w:rPr>
      </w:pPr>
      <w:r>
        <w:rPr>
          <w:rFonts w:hint="eastAsia" w:ascii="宋体" w:hAnsi="宋体"/>
          <w:sz w:val="24"/>
          <w:szCs w:val="28"/>
          <w:highlight w:val="none"/>
        </w:rPr>
        <w:t xml:space="preserve">                                        </w:t>
      </w:r>
      <w:r>
        <w:rPr>
          <w:rFonts w:ascii="宋体" w:hAnsi="宋体"/>
          <w:sz w:val="24"/>
          <w:szCs w:val="21"/>
          <w:highlight w:val="none"/>
          <w:lang w:val="zh-CN"/>
        </w:rPr>
      </w:r>
      <w:r>
        <w:rPr>
          <w:highlight w:val="none"/>
        </w:rPr>
      </w:r>
    </w:p>
    <w:p>
      <w:pPr>
        <w:pStyle w:val="771"/>
        <w:ind w:left="420"/>
        <w:spacing w:line="360" w:lineRule="auto"/>
        <w:tabs>
          <w:tab w:val="left" w:pos="255" w:leader="none"/>
        </w:tabs>
        <w:rPr>
          <w:rFonts w:ascii="宋体" w:hAnsi="宋体"/>
          <w:sz w:val="24"/>
          <w:szCs w:val="21"/>
          <w:highlight w:val="none"/>
        </w:rPr>
      </w:pPr>
      <w:r>
        <w:rPr>
          <w:rFonts w:hint="eastAsia" w:ascii="宋体" w:hAnsi="宋体"/>
          <w:bCs/>
          <w:sz w:val="24"/>
          <w:szCs w:val="24"/>
          <w:highlight w:val="none"/>
          <w:lang w:eastAsia="zh-CN"/>
        </w:rPr>
        <w:t xml:space="preserve">宜兴经济技术开发区管理委员会</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江苏嘉朗工程建设项目管理有限公司：</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经济技术开发区柔性基板、钱墅荡路等项目土地征收前期咨询服务（JSZC-320282-JLYX-C2024-0031）的采购活动，参与报价、磋商、签约等具体工作，并签署全部有关的文件、协议及合同。</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我公司（单位）对被授权代表的签名负全部责任。</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在撤销授权的书面通知送达你处以前，本授权书一直有效，被授权代表签署的所有文件（在授权书有效期内签署的）不因授权的撤销而失效。</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被授权代表情况：</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姓名：           性别：        年龄：         职务：</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身份证号码：                   手机号码：</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办公电话：                     传真：</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通讯地址：</w:t>
      </w:r>
      <w:r>
        <w:rPr>
          <w:rFonts w:ascii="宋体" w:hAnsi="宋体"/>
          <w:sz w:val="24"/>
          <w:szCs w:val="21"/>
          <w:highlight w:val="none"/>
          <w:lang w:val="zh-CN"/>
        </w:rPr>
      </w:r>
      <w:r>
        <w:rPr>
          <w:highlight w:val="none"/>
        </w:rPr>
      </w:r>
    </w:p>
    <w:p>
      <w:pPr>
        <w:pStyle w:val="771"/>
        <w:ind w:left="420" w:firstLine="480"/>
        <w:spacing w:line="360" w:lineRule="auto"/>
        <w:tabs>
          <w:tab w:val="left" w:pos="255" w:leader="none"/>
        </w:tabs>
        <w:rPr>
          <w:rFonts w:ascii="宋体" w:hAnsi="宋体"/>
          <w:sz w:val="24"/>
          <w:szCs w:val="21"/>
          <w:highlight w:val="none"/>
        </w:rPr>
      </w:pPr>
      <w:r>
        <w:rPr>
          <w:rFonts w:hint="eastAsia" w:ascii="宋体" w:hAnsi="宋体"/>
          <w:sz w:val="24"/>
          <w:szCs w:val="21"/>
          <w:highlight w:val="none"/>
          <w:lang w:val="zh-CN"/>
        </w:rPr>
        <w:t xml:space="preserve">被授权代表签名：                  单位名称（公章）：</w:t>
      </w:r>
      <w:r>
        <w:rPr>
          <w:rFonts w:ascii="宋体" w:hAnsi="宋体"/>
          <w:sz w:val="24"/>
          <w:szCs w:val="21"/>
          <w:highlight w:val="none"/>
          <w:lang w:val="zh-CN"/>
        </w:rPr>
      </w:r>
      <w:r>
        <w:rPr>
          <w:highlight w:val="none"/>
        </w:rPr>
      </w:r>
    </w:p>
    <w:p>
      <w:pPr>
        <w:pStyle w:val="771"/>
        <w:jc w:val="center"/>
        <w:spacing w:line="360" w:lineRule="auto"/>
        <w:rPr>
          <w:rFonts w:ascii="黑体" w:eastAsia="黑体"/>
          <w:bCs/>
          <w:sz w:val="28"/>
          <w:szCs w:val="28"/>
          <w:highlight w:val="none"/>
        </w:rPr>
      </w:pPr>
      <w:r>
        <w:rPr>
          <w:rFonts w:hint="eastAsia" w:ascii="宋体" w:hAnsi="宋体"/>
          <w:sz w:val="24"/>
          <w:szCs w:val="21"/>
          <w:highlight w:val="none"/>
          <w:lang w:val="zh-CN"/>
        </w:rPr>
        <w:t xml:space="preserve">                       法定代表人签名：</w:t>
      </w:r>
      <w:r>
        <w:rPr>
          <w:rFonts w:ascii="黑体" w:eastAsia="黑体"/>
          <w:bCs/>
          <w:sz w:val="28"/>
          <w:szCs w:val="28"/>
          <w:highlight w:val="none"/>
        </w:rPr>
      </w:r>
      <w:r>
        <w:rPr>
          <w:highlight w:val="none"/>
        </w:rPr>
      </w:r>
    </w:p>
    <w:p>
      <w:pPr>
        <w:pStyle w:val="771"/>
        <w:spacing w:line="360" w:lineRule="auto"/>
        <w:rPr>
          <w:rFonts w:ascii="黑体" w:eastAsia="黑体"/>
          <w:bCs/>
          <w:sz w:val="28"/>
          <w:szCs w:val="28"/>
          <w:highlight w:val="none"/>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71"/>
                              <w:jc w:val="center"/>
                              <w:rPr>
                                <w:rFonts w:ascii="楷体_GB2312" w:eastAsia="楷体_GB2312"/>
                                <w:sz w:val="28"/>
                                <w:szCs w:val="28"/>
                              </w:rPr>
                            </w:pPr>
                            <w:r>
                              <w:rPr>
                                <w:rFonts w:ascii="楷体_GB2312" w:eastAsia="楷体_GB2312"/>
                                <w:sz w:val="28"/>
                                <w:szCs w:val="28"/>
                              </w:rPr>
                            </w:r>
                            <w:r/>
                          </w:p>
                          <w:p>
                            <w:pPr>
                              <w:pStyle w:val="771"/>
                            </w:pPr>
                            <w:r/>
                            <w:r/>
                          </w:p>
                        </w:txbxContent>
                      </wps:txbx>
                      <wps:bodyPr wrap="square" upright="1"/>
                    </wps:wsp>
                  </a:graphicData>
                </a:graphic>
              </wp:anchor>
            </w:drawing>
          </mc:Choice>
          <mc:Fallback>
            <w:pict>
              <v:shape id="shape 5" o:spid="_x0000_s5"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反面</w:t>
                      </w:r>
                      <w:r>
                        <w:rPr>
                          <w:rFonts w:ascii="楷体_GB2312" w:eastAsia="楷体_GB2312"/>
                          <w:sz w:val="28"/>
                          <w:szCs w:val="28"/>
                        </w:rPr>
                      </w:r>
                      <w:r/>
                    </w:p>
                    <w:p>
                      <w:pPr>
                        <w:pStyle w:val="771"/>
                        <w:jc w:val="center"/>
                        <w:rPr>
                          <w:rFonts w:ascii="楷体_GB2312" w:eastAsia="楷体_GB2312"/>
                          <w:sz w:val="28"/>
                          <w:szCs w:val="28"/>
                        </w:rPr>
                      </w:pPr>
                      <w:r>
                        <w:rPr>
                          <w:rFonts w:ascii="楷体_GB2312" w:eastAsia="楷体_GB2312"/>
                          <w:sz w:val="28"/>
                          <w:szCs w:val="28"/>
                        </w:rPr>
                      </w:r>
                      <w:r/>
                    </w:p>
                    <w:p>
                      <w:pPr>
                        <w:pStyle w:val="771"/>
                      </w:pPr>
                      <w:r/>
                      <w:r/>
                    </w:p>
                  </w:txbxContent>
                </v:textbox>
              </v:shape>
            </w:pict>
          </mc:Fallback>
        </mc:AlternateContent>
      </w: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71"/>
                              <w:jc w:val="center"/>
                              <w:rPr>
                                <w:rFonts w:ascii="楷体_GB2312" w:eastAsia="楷体_GB2312"/>
                                <w:sz w:val="28"/>
                                <w:szCs w:val="28"/>
                              </w:rPr>
                            </w:pPr>
                            <w:r>
                              <w:rPr>
                                <w:rFonts w:ascii="楷体_GB2312" w:eastAsia="楷体_GB2312"/>
                                <w:sz w:val="28"/>
                                <w:szCs w:val="28"/>
                              </w:rPr>
                            </w:r>
                            <w:r/>
                          </w:p>
                          <w:p>
                            <w:pPr>
                              <w:pStyle w:val="771"/>
                            </w:pPr>
                            <w:r/>
                            <w:r/>
                          </w:p>
                        </w:txbxContent>
                      </wps:txbx>
                      <wps:bodyPr wrap="square" upright="1"/>
                    </wps:wsp>
                  </a:graphicData>
                </a:graphic>
              </wp:anchor>
            </w:drawing>
          </mc:Choice>
          <mc:Fallback>
            <w:pict>
              <v:shape id="shape 6" o:spid="_x0000_s6"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71"/>
                        <w:jc w:val="left"/>
                        <w:rPr>
                          <w:rFonts w:ascii="黑体" w:eastAsia="黑体"/>
                          <w:sz w:val="32"/>
                          <w:szCs w:val="32"/>
                        </w:rPr>
                      </w:pPr>
                      <w:r>
                        <w:rPr>
                          <w:rFonts w:ascii="黑体" w:eastAsia="黑体"/>
                          <w:sz w:val="32"/>
                          <w:szCs w:val="32"/>
                        </w:rPr>
                      </w:r>
                      <w:r/>
                    </w:p>
                    <w:p>
                      <w:pPr>
                        <w:pStyle w:val="771"/>
                        <w:jc w:val="center"/>
                        <w:rPr>
                          <w:rFonts w:ascii="楷体_GB2312" w:eastAsia="楷体_GB2312"/>
                          <w:sz w:val="28"/>
                          <w:szCs w:val="28"/>
                        </w:rPr>
                      </w:pPr>
                      <w:r>
                        <w:rPr>
                          <w:rFonts w:hint="eastAsia" w:ascii="楷体_GB2312" w:eastAsia="楷体_GB2312"/>
                          <w:sz w:val="28"/>
                          <w:szCs w:val="28"/>
                        </w:rPr>
                        <w:t xml:space="preserve">被授权代表身份证复印件</w:t>
                      </w:r>
                      <w:r>
                        <w:rPr>
                          <w:rFonts w:ascii="楷体_GB2312" w:eastAsia="楷体_GB2312"/>
                          <w:sz w:val="28"/>
                          <w:szCs w:val="28"/>
                        </w:rPr>
                      </w:r>
                      <w:r/>
                    </w:p>
                    <w:p>
                      <w:pPr>
                        <w:pStyle w:val="771"/>
                        <w:jc w:val="center"/>
                        <w:rPr>
                          <w:rFonts w:ascii="楷体_GB2312" w:eastAsia="楷体_GB2312"/>
                          <w:sz w:val="28"/>
                          <w:szCs w:val="28"/>
                        </w:rPr>
                      </w:pPr>
                      <w:r>
                        <w:rPr>
                          <w:rFonts w:hint="eastAsia" w:ascii="楷体_GB2312" w:eastAsia="楷体_GB2312"/>
                          <w:sz w:val="28"/>
                          <w:szCs w:val="28"/>
                        </w:rPr>
                        <w:t xml:space="preserve">正面</w:t>
                      </w:r>
                      <w:r>
                        <w:rPr>
                          <w:rFonts w:ascii="楷体_GB2312" w:eastAsia="楷体_GB2312"/>
                          <w:sz w:val="28"/>
                          <w:szCs w:val="28"/>
                        </w:rPr>
                      </w:r>
                      <w:r/>
                    </w:p>
                    <w:p>
                      <w:pPr>
                        <w:pStyle w:val="771"/>
                        <w:jc w:val="center"/>
                        <w:rPr>
                          <w:rFonts w:ascii="楷体_GB2312" w:eastAsia="楷体_GB2312"/>
                          <w:sz w:val="28"/>
                          <w:szCs w:val="28"/>
                        </w:rPr>
                      </w:pPr>
                      <w:r>
                        <w:rPr>
                          <w:rFonts w:ascii="楷体_GB2312" w:eastAsia="楷体_GB2312"/>
                          <w:sz w:val="28"/>
                          <w:szCs w:val="28"/>
                        </w:rPr>
                      </w:r>
                      <w:r/>
                    </w:p>
                    <w:p>
                      <w:pPr>
                        <w:pStyle w:val="771"/>
                      </w:pPr>
                      <w:r/>
                      <w:r/>
                    </w:p>
                  </w:txbxContent>
                </v:textbox>
              </v:shape>
            </w:pict>
          </mc:Fallback>
        </mc:AlternateContent>
      </w:r>
      <w:r>
        <w:rPr>
          <w:rFonts w:ascii="黑体" w:eastAsia="黑体"/>
          <w:bCs/>
          <w:sz w:val="28"/>
          <w:szCs w:val="28"/>
          <w:highlight w:val="none"/>
        </w:rPr>
      </w:r>
      <w:r>
        <w:rPr>
          <w:highlight w:val="none"/>
        </w:rPr>
      </w:r>
    </w:p>
    <w:p>
      <w:pPr>
        <w:pStyle w:val="771"/>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jc w:val="center"/>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jc w:val="center"/>
        <w:spacing w:line="360" w:lineRule="auto"/>
        <w:rPr>
          <w:rFonts w:ascii="黑体" w:eastAsia="黑体"/>
          <w:bCs/>
          <w:sz w:val="28"/>
          <w:szCs w:val="28"/>
          <w:highlight w:val="none"/>
        </w:rPr>
      </w:pPr>
      <w:r>
        <w:rPr>
          <w:rFonts w:ascii="黑体" w:eastAsia="黑体"/>
          <w:bCs/>
          <w:sz w:val="28"/>
          <w:szCs w:val="28"/>
          <w:highlight w:val="none"/>
        </w:rPr>
      </w:r>
      <w:r>
        <w:rPr>
          <w:highlight w:val="none"/>
        </w:rPr>
      </w:r>
    </w:p>
    <w:p>
      <w:pPr>
        <w:pStyle w:val="771"/>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rPr>
          <w:highlight w:val="none"/>
        </w:rPr>
      </w:r>
    </w:p>
    <w:p>
      <w:pPr>
        <w:pStyle w:val="771"/>
        <w:rPr>
          <w:rFonts w:ascii="黑体" w:hAnsi="宋体" w:eastAsia="黑体"/>
          <w:bCs/>
          <w:sz w:val="24"/>
          <w:szCs w:val="24"/>
          <w:highlight w:val="none"/>
        </w:rPr>
      </w:pPr>
      <w:r>
        <w:rPr>
          <w:rFonts w:ascii="黑体" w:hAnsi="宋体" w:eastAsia="黑体"/>
          <w:bCs/>
          <w:sz w:val="24"/>
          <w:szCs w:val="24"/>
          <w:highlight w:val="none"/>
        </w:rPr>
      </w:r>
      <w:r>
        <w:rPr>
          <w:highlight w:val="none"/>
        </w:rPr>
      </w:r>
    </w:p>
    <w:p>
      <w:pPr>
        <w:pStyle w:val="771"/>
        <w:spacing w:line="360" w:lineRule="auto"/>
        <w:rPr>
          <w:rFonts w:ascii="宋体" w:hAnsi="宋体" w:cs="宋体"/>
          <w:b/>
          <w:szCs w:val="21"/>
          <w:highlight w:val="none"/>
        </w:rPr>
      </w:pPr>
      <w:r>
        <w:rPr>
          <w:rFonts w:hint="eastAsia" w:ascii="宋体" w:hAnsi="宋体" w:cs="宋体"/>
          <w:b/>
          <w:szCs w:val="21"/>
          <w:highlight w:val="none"/>
        </w:rPr>
        <w:t xml:space="preserve">注：请将“</w:t>
      </w:r>
      <w:r>
        <w:rPr>
          <w:rFonts w:hint="eastAsia" w:ascii="宋体" w:hAnsi="宋体" w:cs="宋体"/>
          <w:b/>
          <w:szCs w:val="21"/>
          <w:highlight w:val="none"/>
          <w:lang w:val="zh-CN"/>
        </w:rPr>
        <w:t xml:space="preserve">被授权代表身份证明</w:t>
      </w:r>
      <w:r>
        <w:rPr>
          <w:rFonts w:hint="eastAsia" w:ascii="宋体" w:hAnsi="宋体" w:cs="宋体"/>
          <w:b/>
          <w:szCs w:val="21"/>
          <w:highlight w:val="none"/>
        </w:rPr>
        <w:t xml:space="preserve">2（</w:t>
      </w:r>
      <w:r>
        <w:rPr>
          <w:rFonts w:hint="eastAsia" w:ascii="宋体" w:hAnsi="宋体" w:cs="宋体"/>
          <w:b/>
          <w:szCs w:val="21"/>
          <w:highlight w:val="none"/>
          <w:lang w:val="zh-CN"/>
        </w:rPr>
        <w:t xml:space="preserve">供应商为本项目被授权代表在近十二个月</w:t>
      </w:r>
      <w:r>
        <w:rPr>
          <w:rFonts w:hint="eastAsia" w:ascii="宋体" w:hAnsi="宋体" w:eastAsia="宋体" w:cs="宋体"/>
          <w:b/>
          <w:szCs w:val="21"/>
          <w:highlight w:val="none"/>
          <w:lang w:val="zh-CN"/>
        </w:rPr>
        <w:t xml:space="preserve">内任意一个月缴纳的</w:t>
      </w:r>
      <w:r>
        <w:rPr>
          <w:rFonts w:hint="eastAsia" w:ascii="宋体" w:hAnsi="宋体" w:cs="宋体"/>
          <w:b/>
          <w:szCs w:val="21"/>
          <w:highlight w:val="none"/>
          <w:lang w:val="zh-CN"/>
        </w:rPr>
        <w:t xml:space="preserve">社保证明复印件</w:t>
      </w:r>
      <w:r>
        <w:rPr>
          <w:rFonts w:hint="eastAsia" w:ascii="宋体" w:hAnsi="宋体" w:cs="宋体"/>
          <w:b/>
          <w:szCs w:val="21"/>
          <w:highlight w:val="none"/>
        </w:rPr>
        <w:t xml:space="preserve">）”附于本表之后。</w:t>
      </w:r>
      <w:r>
        <w:rPr>
          <w:rFonts w:ascii="宋体" w:hAnsi="宋体" w:cs="宋体"/>
          <w:b/>
          <w:szCs w:val="21"/>
          <w:highlight w:val="none"/>
        </w:rPr>
      </w:r>
      <w:r>
        <w:rPr>
          <w:highlight w:val="none"/>
        </w:rPr>
      </w:r>
    </w:p>
    <w:p>
      <w:pPr>
        <w:pStyle w:val="771"/>
        <w:ind w:firstLine="480"/>
        <w:jc w:val="left"/>
        <w:keepLines w:val="0"/>
        <w:keepNext w:val="0"/>
        <w:pageBreakBefore w:val="0"/>
        <w:spacing w:line="240" w:lineRule="auto"/>
        <w:widowControl w:val="off"/>
        <w:rPr>
          <w:rFonts w:ascii="黑体" w:hAnsi="黑体" w:eastAsia="黑体"/>
          <w:bCs/>
          <w:sz w:val="28"/>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rPr>
        <w:t xml:space="preserve">3、资格性证明材料复印件：</w:t>
      </w:r>
      <w:r>
        <w:rPr>
          <w:rFonts w:ascii="黑体" w:hAnsi="黑体" w:eastAsia="黑体"/>
          <w:bCs/>
          <w:sz w:val="28"/>
          <w:szCs w:val="24"/>
          <w:highlight w:val="none"/>
        </w:rPr>
      </w:r>
      <w:r>
        <w:rPr>
          <w:highlight w:val="none"/>
        </w:rPr>
      </w:r>
    </w:p>
    <w:p>
      <w:pPr>
        <w:pStyle w:val="771"/>
        <w:jc w:val="center"/>
        <w:keepLines w:val="0"/>
        <w:keepNext w:val="0"/>
        <w:pageBreakBefore w:val="0"/>
        <w:spacing w:before="156" w:after="156" w:line="240" w:lineRule="auto"/>
        <w:widowControl w:val="off"/>
        <w:rPr>
          <w:rFonts w:ascii="宋体" w:hAnsi="宋体"/>
          <w:bCs/>
          <w:sz w:val="24"/>
          <w:szCs w:val="24"/>
          <w:highlight w:val="none"/>
        </w:rPr>
      </w:pPr>
      <w:r>
        <w:rPr>
          <w:rFonts w:hint="eastAsia" w:ascii="黑体" w:hAnsi="黑体" w:eastAsia="黑体"/>
          <w:bCs/>
          <w:sz w:val="28"/>
          <w:szCs w:val="24"/>
          <w:highlight w:val="none"/>
        </w:rPr>
        <w:t xml:space="preserve">资格性证明材料</w:t>
      </w:r>
      <w:r>
        <w:rPr>
          <w:rFonts w:hint="eastAsia" w:ascii="宋体" w:hAnsi="宋体"/>
          <w:bCs/>
          <w:sz w:val="24"/>
          <w:szCs w:val="24"/>
          <w:highlight w:val="none"/>
        </w:rPr>
        <w:t xml:space="preserve">                                 </w:t>
      </w:r>
      <w:r>
        <w:rPr>
          <w:rFonts w:ascii="宋体" w:hAnsi="宋体"/>
          <w:bCs/>
          <w:sz w:val="24"/>
          <w:szCs w:val="24"/>
          <w:highlight w:val="none"/>
        </w:rPr>
      </w:r>
      <w:r>
        <w:rPr>
          <w:highlight w:val="none"/>
        </w:rPr>
      </w:r>
    </w:p>
    <w:p>
      <w:pPr>
        <w:pStyle w:val="771"/>
        <w:spacing w:line="480" w:lineRule="auto"/>
        <w:rPr>
          <w:rFonts w:ascii="宋体" w:hAnsi="宋体"/>
          <w:bCs/>
          <w:sz w:val="24"/>
          <w:szCs w:val="24"/>
          <w:highlight w:val="none"/>
        </w:rPr>
      </w:pPr>
      <w:r>
        <w:rPr>
          <w:rFonts w:hint="eastAsia" w:ascii="宋体" w:hAnsi="宋体"/>
          <w:bCs/>
          <w:sz w:val="24"/>
          <w:szCs w:val="24"/>
          <w:highlight w:val="none"/>
        </w:rPr>
        <w:t xml:space="preserve">供应商应按以下顺序提供相关材料复印件：</w:t>
      </w:r>
      <w:r>
        <w:rPr>
          <w:rFonts w:ascii="宋体" w:hAnsi="宋体"/>
          <w:bCs/>
          <w:sz w:val="24"/>
          <w:szCs w:val="24"/>
          <w:highlight w:val="none"/>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zh-CN"/>
        </w:rPr>
        <w:t xml:space="preserve">）资格声明函；关于资格的声明函；</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val="zh-CN"/>
        </w:rPr>
        <w:t xml:space="preserve">）被授权代表身份证明</w:t>
      </w:r>
      <w:r>
        <w:rPr>
          <w:rFonts w:hint="eastAsia" w:ascii="宋体" w:hAnsi="宋体"/>
          <w:bCs/>
          <w:sz w:val="24"/>
          <w:szCs w:val="24"/>
          <w:highlight w:val="none"/>
        </w:rPr>
        <w:t xml:space="preserve">1：</w:t>
      </w:r>
      <w:r>
        <w:rPr>
          <w:rFonts w:hint="eastAsia" w:ascii="宋体" w:hAnsi="宋体"/>
          <w:bCs/>
          <w:sz w:val="24"/>
          <w:szCs w:val="24"/>
          <w:highlight w:val="none"/>
          <w:lang w:val="zh-CN"/>
        </w:rPr>
        <w:t xml:space="preserve">供应商法定代表人授权委托书</w:t>
      </w:r>
      <w:r>
        <w:rPr>
          <w:rFonts w:ascii="宋体" w:hAnsi="宋体"/>
          <w:bCs/>
          <w:sz w:val="24"/>
          <w:szCs w:val="24"/>
          <w:highlight w:val="none"/>
          <w:lang w:val="en-US"/>
        </w:rPr>
        <w:t xml:space="preserve">及身份证复印件</w:t>
      </w:r>
      <w:r>
        <w:rPr>
          <w:rFonts w:hint="eastAsia" w:ascii="宋体" w:hAnsi="宋体"/>
          <w:bCs/>
          <w:sz w:val="24"/>
          <w:szCs w:val="24"/>
          <w:highlight w:val="none"/>
          <w:lang w:val="zh-CN"/>
        </w:rPr>
        <w:t xml:space="preserve">（法定代表人亲自参加的除外）；</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val="zh-CN"/>
        </w:rPr>
        <w:t xml:space="preserve">）被授权代表身份证明</w:t>
      </w:r>
      <w:r>
        <w:rPr>
          <w:rFonts w:hint="eastAsia" w:ascii="宋体" w:hAnsi="宋体"/>
          <w:bCs/>
          <w:sz w:val="24"/>
          <w:szCs w:val="24"/>
          <w:highlight w:val="none"/>
        </w:rPr>
        <w:t xml:space="preserve">2：</w:t>
      </w:r>
      <w:r>
        <w:rPr>
          <w:rFonts w:hint="eastAsia" w:ascii="宋体" w:hAnsi="宋体"/>
          <w:bCs/>
          <w:sz w:val="24"/>
          <w:szCs w:val="24"/>
          <w:highlight w:val="none"/>
          <w:lang w:val="zh-CN"/>
        </w:rPr>
        <w:t xml:space="preserve">供应商为本项目被授权代表在近十二个月内</w:t>
      </w:r>
      <w:r>
        <w:rPr>
          <w:rFonts w:hint="eastAsia" w:ascii="宋体" w:hAnsi="宋体"/>
          <w:bCs/>
          <w:sz w:val="24"/>
          <w:szCs w:val="24"/>
          <w:highlight w:val="none"/>
        </w:rPr>
        <w:t xml:space="preserve">任意一</w:t>
      </w:r>
      <w:r>
        <w:rPr>
          <w:rFonts w:hint="eastAsia" w:ascii="宋体" w:hAnsi="宋体"/>
          <w:bCs/>
          <w:sz w:val="24"/>
          <w:szCs w:val="24"/>
          <w:highlight w:val="none"/>
          <w:lang w:val="zh-CN"/>
        </w:rPr>
        <w:t xml:space="preserve">个月缴纳的社保证明复印件（提供相关主管部门证明或银行代扣证明，法定代表人亲自参加的除外）；</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val="zh-CN"/>
        </w:rPr>
        <w:t xml:space="preserve">）具有独立承担民事责任的能力：供应商为法人或其他组织的提供营业执照或法人（登记）证书复印件，供应商为自然人的提供自然人身份证复印件；</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5</w:t>
      </w:r>
      <w:r>
        <w:rPr>
          <w:rFonts w:hint="eastAsia" w:ascii="宋体" w:hAnsi="宋体"/>
          <w:bCs/>
          <w:sz w:val="24"/>
          <w:szCs w:val="24"/>
          <w:highlight w:val="none"/>
          <w:lang w:val="zh-CN"/>
        </w:rPr>
        <w:t xml:space="preserve">）有依法缴纳税收的良好记录：供应商依法缴纳近十二个月中任意一个月份税收的相关材料（提供相关主管部门证明或银行代扣证明）复印件；</w:t>
      </w:r>
      <w:r>
        <w:rPr>
          <w:rFonts w:ascii="宋体" w:hAnsi="宋体"/>
          <w:bCs/>
          <w:sz w:val="24"/>
          <w:szCs w:val="24"/>
          <w:highlight w:val="none"/>
          <w:lang w:val="zh-CN"/>
        </w:rPr>
      </w:r>
      <w:r>
        <w:rPr>
          <w:highlight w:val="none"/>
        </w:rPr>
      </w:r>
    </w:p>
    <w:p>
      <w:pPr>
        <w:pStyle w:val="771"/>
        <w:ind w:left="420"/>
        <w:spacing w:line="360" w:lineRule="auto"/>
        <w:tabs>
          <w:tab w:val="left" w:pos="0" w:leader="none"/>
          <w:tab w:val="left" w:pos="255" w:leader="none"/>
        </w:tabs>
        <w:rPr>
          <w:rFonts w:hint="eastAsia" w:ascii="宋体" w:hAnsi="宋体"/>
          <w:bCs/>
          <w:sz w:val="24"/>
          <w:szCs w:val="24"/>
          <w:highlight w:val="none"/>
        </w:rPr>
      </w:pP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6</w:t>
      </w:r>
      <w:r>
        <w:rPr>
          <w:rFonts w:hint="eastAsia" w:ascii="宋体" w:hAnsi="宋体"/>
          <w:bCs/>
          <w:sz w:val="24"/>
          <w:szCs w:val="24"/>
          <w:highlight w:val="none"/>
          <w:lang w:val="zh-CN"/>
        </w:rPr>
        <w:t xml:space="preserve">）银行出具的资信证明（若供应商为法人的须提供其基本开户银行出具的资信证明）</w:t>
      </w:r>
      <w:r>
        <w:rPr>
          <w:rFonts w:hint="eastAsia" w:ascii="宋体" w:hAnsi="宋体"/>
          <w:bCs/>
          <w:sz w:val="24"/>
          <w:szCs w:val="24"/>
          <w:highlight w:val="none"/>
          <w:lang w:val="zh-CN"/>
        </w:rPr>
      </w:r>
      <w:r>
        <w:rPr>
          <w:highlight w:val="none"/>
        </w:rPr>
      </w:r>
    </w:p>
    <w:p>
      <w:pPr>
        <w:pStyle w:val="771"/>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lang w:val="zh-CN"/>
        </w:rPr>
        <w:t xml:space="preserve">或供应商近十二个月中任意一个月份的财务状况报告（资产负债表和利润表）或由会计师事务所出具的近两年中任意一个年度的审计报告和所附已审财务报告复印件；</w:t>
      </w:r>
      <w:r>
        <w:rPr>
          <w:rFonts w:ascii="宋体" w:hAnsi="宋体"/>
          <w:bCs/>
          <w:sz w:val="24"/>
          <w:szCs w:val="24"/>
          <w:highlight w:val="none"/>
          <w:lang w:val="zh-CN"/>
        </w:rPr>
      </w:r>
      <w:r>
        <w:rPr>
          <w:highlight w:val="none"/>
        </w:rPr>
      </w:r>
    </w:p>
    <w:p>
      <w:pPr>
        <w:pStyle w:val="771"/>
        <w:ind w:firstLine="480"/>
        <w:spacing w:line="360" w:lineRule="auto"/>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7</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有</w:t>
      </w:r>
      <w:r>
        <w:rPr>
          <w:rFonts w:hint="eastAsia" w:ascii="宋体" w:hAnsi="宋体"/>
          <w:bCs/>
          <w:sz w:val="24"/>
          <w:szCs w:val="24"/>
          <w:highlight w:val="none"/>
          <w:lang w:val="zh-CN"/>
        </w:rPr>
        <w:t xml:space="preserve">依法缴纳社会保障资金的良好记录：供应商依法缴纳近十二个月中任意一个月份社会保障资金的相关材料（提供相关主管部门证明或银行代扣证明）复印件；</w:t>
      </w:r>
      <w:r>
        <w:rPr>
          <w:rFonts w:ascii="宋体" w:hAnsi="宋体"/>
          <w:bCs/>
          <w:sz w:val="24"/>
          <w:szCs w:val="24"/>
          <w:highlight w:val="none"/>
          <w:lang w:val="zh-CN"/>
        </w:rPr>
      </w:r>
      <w:r>
        <w:rPr>
          <w:highlight w:val="none"/>
        </w:rPr>
      </w:r>
    </w:p>
    <w:p>
      <w:pPr>
        <w:pStyle w:val="771"/>
        <w:ind w:firstLine="480"/>
        <w:spacing w:line="360" w:lineRule="auto"/>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8</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无不良信用记录：未被“</w:t>
      </w:r>
      <w:r>
        <w:rPr>
          <w:rFonts w:hint="eastAsia" w:ascii="宋体" w:hAnsi="宋体"/>
          <w:bCs/>
          <w:sz w:val="24"/>
          <w:szCs w:val="24"/>
          <w:highlight w:val="none"/>
          <w:lang w:val="zh-CN"/>
        </w:rPr>
        <w:t xml:space="preserve">信用中国</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网站</w:t>
      </w:r>
      <w:r>
        <w:rPr>
          <w:rFonts w:hint="eastAsia" w:ascii="宋体" w:hAnsi="宋体"/>
          <w:bCs/>
          <w:sz w:val="24"/>
          <w:szCs w:val="24"/>
          <w:highlight w:val="none"/>
        </w:rPr>
        <w:t xml:space="preserve">（www.creditchina.gov.cn）</w:t>
      </w:r>
      <w:r>
        <w:rPr>
          <w:rFonts w:hint="eastAsia" w:ascii="宋体" w:hAnsi="宋体"/>
          <w:bCs/>
          <w:sz w:val="24"/>
          <w:szCs w:val="24"/>
          <w:highlight w:val="none"/>
          <w:lang w:val="zh-CN"/>
        </w:rPr>
        <w:t xml:space="preserve">列入失信执行人、重大税收违法案件当事人名单、政府采购严重违法失信名单</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或未在</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中国政府采购网</w:t>
      </w:r>
      <w:r>
        <w:rPr>
          <w:rFonts w:hint="eastAsia" w:ascii="宋体" w:hAnsi="宋体"/>
          <w:bCs/>
          <w:sz w:val="24"/>
          <w:szCs w:val="24"/>
          <w:highlight w:val="none"/>
        </w:rPr>
        <w:t xml:space="preserve">”</w:t>
      </w:r>
      <w:r>
        <w:rPr>
          <w:rFonts w:hint="eastAsia" w:ascii="宋体" w:hAnsi="宋体"/>
          <w:bCs/>
          <w:sz w:val="24"/>
          <w:szCs w:val="24"/>
          <w:highlight w:val="none"/>
          <w:lang w:val="zh-CN"/>
        </w:rPr>
        <w:t xml:space="preserve">网站</w:t>
      </w:r>
      <w:r>
        <w:rPr>
          <w:rFonts w:hint="eastAsia" w:ascii="宋体" w:hAnsi="宋体"/>
          <w:bCs/>
          <w:sz w:val="24"/>
          <w:szCs w:val="24"/>
          <w:highlight w:val="none"/>
        </w:rPr>
        <w:t xml:space="preserve">（www.ccgp.gov.cn）</w:t>
      </w:r>
      <w:r>
        <w:rPr>
          <w:rFonts w:hint="eastAsia" w:ascii="宋体" w:hAnsi="宋体"/>
          <w:bCs/>
          <w:sz w:val="24"/>
          <w:szCs w:val="24"/>
          <w:highlight w:val="none"/>
          <w:lang w:val="zh-CN"/>
        </w:rPr>
        <w:t xml:space="preserve">被列入政府采购严重违法失信行为记录名单；（</w:t>
      </w:r>
      <w:r>
        <w:rPr>
          <w:rFonts w:hint="eastAsia" w:ascii="宋体" w:hAnsi="宋体"/>
          <w:bCs/>
          <w:sz w:val="24"/>
          <w:szCs w:val="24"/>
          <w:highlight w:val="none"/>
        </w:rPr>
        <w:t xml:space="preserve">若供应商企业信息已录入以上网站的，</w:t>
      </w:r>
      <w:r>
        <w:rPr>
          <w:rFonts w:hint="eastAsia" w:ascii="宋体" w:hAnsi="宋体"/>
          <w:bCs/>
          <w:sz w:val="24"/>
          <w:szCs w:val="24"/>
          <w:highlight w:val="none"/>
          <w:lang w:val="zh-CN"/>
        </w:rPr>
        <w:t xml:space="preserve">无需提供相关证明材料</w:t>
      </w:r>
      <w:r>
        <w:rPr>
          <w:rFonts w:hint="eastAsia" w:ascii="宋体" w:hAnsi="宋体"/>
          <w:bCs/>
          <w:sz w:val="24"/>
          <w:szCs w:val="24"/>
          <w:highlight w:val="none"/>
        </w:rPr>
        <w:t xml:space="preserve">；若供应商企业信息未录入以上网站的，须在响应文件中提供无不良信用记录承诺书</w:t>
      </w:r>
      <w:r>
        <w:rPr>
          <w:rFonts w:hint="eastAsia" w:ascii="宋体" w:hAnsi="宋体"/>
          <w:bCs/>
          <w:sz w:val="24"/>
          <w:szCs w:val="24"/>
          <w:highlight w:val="none"/>
          <w:lang w:val="zh-CN"/>
        </w:rPr>
        <w:t xml:space="preserve">）。</w:t>
      </w:r>
      <w:r>
        <w:rPr>
          <w:rFonts w:hint="eastAsia" w:ascii="宋体" w:hAnsi="宋体"/>
          <w:bCs/>
          <w:sz w:val="24"/>
          <w:szCs w:val="24"/>
          <w:highlight w:val="none"/>
          <w:lang w:val="zh-CN"/>
        </w:rPr>
      </w:r>
      <w:r>
        <w:rPr>
          <w:highlight w:val="none"/>
        </w:rPr>
      </w:r>
    </w:p>
    <w:p>
      <w:pPr>
        <w:pStyle w:val="771"/>
        <w:ind w:firstLine="480"/>
        <w:spacing w:line="360" w:lineRule="auto"/>
        <w:rPr>
          <w:rFonts w:hint="eastAsia" w:ascii="宋体" w:hAnsi="宋体"/>
          <w:b w:val="0"/>
          <w:bCs/>
          <w:sz w:val="24"/>
          <w:szCs w:val="24"/>
          <w:highlight w:val="none"/>
        </w:rPr>
      </w:pPr>
      <w:r>
        <w:rPr>
          <w:rFonts w:hint="eastAsia" w:ascii="宋体" w:hAnsi="宋体"/>
          <w:b w:val="0"/>
          <w:bCs/>
          <w:sz w:val="24"/>
          <w:szCs w:val="24"/>
          <w:highlight w:val="none"/>
          <w:lang w:val="en-US" w:eastAsia="zh-CN"/>
        </w:rPr>
        <w:t xml:space="preserve">（9）中小型企业声明函。</w:t>
      </w:r>
      <w:r>
        <w:rPr>
          <w:rFonts w:hint="eastAsia" w:ascii="宋体" w:hAnsi="宋体"/>
          <w:b w:val="0"/>
          <w:bCs/>
          <w:sz w:val="24"/>
          <w:szCs w:val="24"/>
          <w:highlight w:val="none"/>
          <w:lang w:val="en-US" w:eastAsia="zh-CN"/>
        </w:rPr>
      </w:r>
      <w:r>
        <w:rPr>
          <w:highlight w:val="none"/>
        </w:rPr>
      </w:r>
    </w:p>
    <w:p>
      <w:pPr>
        <w:pStyle w:val="771"/>
        <w:numPr>
          <w:ilvl w:val="0"/>
          <w:numId w:val="0"/>
        </w:numPr>
        <w:spacing w:line="360" w:lineRule="auto"/>
        <w:tabs>
          <w:tab w:val="left" w:pos="0" w:leader="none"/>
          <w:tab w:val="left" w:pos="255" w:leader="none"/>
        </w:tabs>
        <w:rPr>
          <w:rFonts w:hint="eastAsia"/>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（10）提供</w:t>
      </w:r>
      <w:r>
        <w:rPr>
          <w:rFonts w:hint="eastAsia"/>
          <w:color w:val="000000"/>
          <w:sz w:val="24"/>
          <w:szCs w:val="24"/>
          <w:highlight w:val="none"/>
        </w:rPr>
        <w:t xml:space="preserve">省级及以上土地</w:t>
      </w:r>
      <w:r>
        <w:rPr>
          <w:rFonts w:hint="eastAsia"/>
          <w:color w:val="000000"/>
          <w:sz w:val="24"/>
          <w:szCs w:val="24"/>
          <w:highlight w:val="none"/>
          <w:lang w:val="en-US" w:eastAsia="zh-CN"/>
        </w:rPr>
        <w:t xml:space="preserve">学</w:t>
      </w:r>
      <w:r>
        <w:rPr>
          <w:rFonts w:hint="eastAsia"/>
          <w:color w:val="000000"/>
          <w:sz w:val="24"/>
          <w:szCs w:val="24"/>
          <w:highlight w:val="none"/>
        </w:rPr>
        <w:t xml:space="preserve">会颁发的土地规划乙级及以上资质（因政策原因导致的土地规划资质证书无法延期或换证的，原资质书视同有效，但须提供相关证明材料）</w:t>
      </w:r>
      <w:r>
        <w:rPr>
          <w:rFonts w:hint="eastAsia"/>
          <w:color w:val="000000"/>
          <w:sz w:val="24"/>
          <w:szCs w:val="24"/>
          <w:highlight w:val="none"/>
          <w:lang w:val="en-US" w:eastAsia="zh-CN"/>
        </w:rPr>
        <w:t xml:space="preserve">复印件</w:t>
      </w:r>
      <w:r>
        <w:rPr>
          <w:rFonts w:hint="eastAsia"/>
          <w:color w:val="000000"/>
          <w:sz w:val="24"/>
          <w:szCs w:val="24"/>
          <w:highlight w:val="none"/>
        </w:rPr>
        <w:t xml:space="preserve">；</w:t>
      </w:r>
      <w:r>
        <w:rPr>
          <w:rFonts w:hint="eastAsia"/>
          <w:color w:val="000000"/>
          <w:sz w:val="24"/>
          <w:szCs w:val="24"/>
          <w:highlight w:val="none"/>
        </w:rPr>
      </w:r>
      <w:r>
        <w:rPr>
          <w:highlight w:val="none"/>
        </w:rPr>
      </w:r>
    </w:p>
    <w:p>
      <w:pPr>
        <w:pStyle w:val="771"/>
        <w:numPr>
          <w:ilvl w:val="0"/>
          <w:numId w:val="0"/>
        </w:numPr>
        <w:spacing w:line="360" w:lineRule="auto"/>
        <w:tabs>
          <w:tab w:val="left" w:pos="0" w:leader="none"/>
          <w:tab w:val="left" w:pos="255" w:leader="none"/>
        </w:tabs>
        <w:rPr>
          <w:rFonts w:ascii="宋体" w:hAnsi="宋体" w:eastAsia="宋体"/>
          <w:b/>
          <w:bCs w:val="0"/>
          <w:sz w:val="24"/>
          <w:szCs w:val="24"/>
          <w:highlight w:val="none"/>
        </w:rPr>
      </w:pPr>
      <w:r>
        <w:rPr>
          <w:rFonts w:hint="eastAsia"/>
          <w:highlight w:val="none"/>
          <w:lang w:val="en-US" w:eastAsia="zh-CN"/>
        </w:rPr>
        <w:t xml:space="preserve">（11）</w:t>
      </w:r>
      <w:r>
        <w:rPr>
          <w:rFonts w:hint="eastAsia" w:ascii="Times New Roman" w:hAnsi="Times New Roman" w:eastAsia="宋体" w:cs="Times New Roman"/>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测绘乙级及以上资质证书</w:t>
      </w:r>
      <w:r>
        <w:rPr>
          <w:rFonts w:hint="eastAsia" w:ascii="宋体" w:hAnsi="宋体" w:cs="宋体"/>
          <w:color w:val="000000"/>
          <w:sz w:val="24"/>
          <w:szCs w:val="24"/>
          <w:highlight w:val="none"/>
          <w:lang w:val="en-US" w:eastAsia="zh-CN"/>
        </w:rPr>
        <w:t xml:space="preserve">复印件。</w:t>
      </w:r>
      <w:r>
        <w:rPr>
          <w:rFonts w:ascii="宋体" w:hAnsi="宋体" w:eastAsia="宋体"/>
          <w:b/>
          <w:bCs w:val="0"/>
          <w:sz w:val="24"/>
          <w:szCs w:val="24"/>
          <w:highlight w:val="none"/>
          <w:lang w:val="en-US" w:eastAsia="zh-CN"/>
        </w:rPr>
      </w:r>
      <w:r>
        <w:rPr>
          <w:highlight w:val="none"/>
        </w:rPr>
      </w:r>
    </w:p>
    <w:p>
      <w:pPr>
        <w:pStyle w:val="771"/>
        <w:spacing w:line="360" w:lineRule="auto"/>
        <w:rPr>
          <w:rFonts w:ascii="宋体" w:hAnsi="宋体"/>
          <w:bCs/>
          <w:sz w:val="24"/>
          <w:highlight w:val="none"/>
        </w:rPr>
      </w:pPr>
      <w:r>
        <w:rPr>
          <w:rFonts w:hint="eastAsia" w:ascii="宋体" w:hAnsi="宋体"/>
          <w:bCs/>
          <w:sz w:val="24"/>
          <w:szCs w:val="24"/>
          <w:highlight w:val="none"/>
        </w:rPr>
        <w:t xml:space="preserve">注：以上“近十二个月”是指投标截止日之前近十二个月（不含投标当月）</w:t>
      </w:r>
      <w:r>
        <w:rPr>
          <w:rFonts w:hint="eastAsia" w:ascii="宋体" w:hAnsi="宋体"/>
          <w:sz w:val="24"/>
          <w:szCs w:val="24"/>
          <w:highlight w:val="none"/>
        </w:rPr>
        <w:t xml:space="preserve">。</w:t>
      </w:r>
      <w:r>
        <w:rPr>
          <w:rFonts w:ascii="宋体" w:hAnsi="宋体"/>
          <w:bCs/>
          <w:sz w:val="24"/>
          <w:highlight w:val="none"/>
        </w:rPr>
      </w:r>
      <w:r>
        <w:rPr>
          <w:highlight w:val="none"/>
        </w:rPr>
      </w:r>
    </w:p>
    <w:p>
      <w:pPr>
        <w:pStyle w:val="771"/>
        <w:jc w:val="center"/>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供应商签名：</w:t>
      </w:r>
      <w:r>
        <w:rPr>
          <w:rFonts w:hint="eastAsia" w:ascii="宋体" w:hAnsi="宋体"/>
          <w:bCs/>
          <w:sz w:val="24"/>
          <w:highlight w:val="none"/>
          <w:lang w:val="zh-CN"/>
        </w:rPr>
      </w:r>
      <w:r>
        <w:rPr>
          <w:highlight w:val="none"/>
        </w:rPr>
      </w:r>
    </w:p>
    <w:p>
      <w:pPr>
        <w:pStyle w:val="771"/>
        <w:jc w:val="center"/>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lang w:val="zh-CN"/>
        </w:rPr>
        <w:t xml:space="preserve">供应商公章：</w:t>
      </w:r>
      <w:r>
        <w:rPr>
          <w:rFonts w:hint="eastAsia" w:ascii="宋体" w:hAnsi="宋体"/>
          <w:bCs/>
          <w:sz w:val="24"/>
          <w:highlight w:val="none"/>
          <w:lang w:val="zh-CN"/>
        </w:rPr>
      </w:r>
      <w:r>
        <w:rPr>
          <w:highlight w:val="none"/>
        </w:rPr>
      </w:r>
    </w:p>
    <w:p>
      <w:pPr>
        <w:pStyle w:val="771"/>
        <w:jc w:val="center"/>
        <w:rPr>
          <w:rFonts w:ascii="黑体" w:hAnsi="黑体" w:eastAsia="黑体"/>
          <w:sz w:val="28"/>
          <w:szCs w:val="28"/>
          <w:highlight w:val="none"/>
        </w:rPr>
      </w:pPr>
      <w:r>
        <w:rPr>
          <w:rFonts w:hint="eastAsia" w:ascii="宋体" w:hAnsi="宋体"/>
          <w:sz w:val="28"/>
          <w:szCs w:val="28"/>
          <w:highlight w:val="none"/>
        </w:rPr>
        <w:t xml:space="preserve"> </w:t>
      </w:r>
      <w:r>
        <w:rPr>
          <w:rFonts w:hint="eastAsia" w:ascii="黑体" w:hAnsi="黑体" w:eastAsia="黑体"/>
          <w:bCs/>
          <w:sz w:val="28"/>
          <w:szCs w:val="28"/>
          <w:highlight w:val="none"/>
        </w:rPr>
        <w:t xml:space="preserve">供应商</w:t>
      </w:r>
      <w:r>
        <w:rPr>
          <w:rFonts w:hint="eastAsia" w:ascii="黑体" w:hAnsi="黑体" w:eastAsia="黑体"/>
          <w:sz w:val="28"/>
          <w:szCs w:val="28"/>
          <w:highlight w:val="none"/>
        </w:rPr>
        <w:t xml:space="preserve">企业性质及产品类别说明</w:t>
      </w:r>
      <w:r>
        <w:rPr>
          <w:rFonts w:ascii="黑体" w:hAnsi="黑体" w:eastAsia="黑体"/>
          <w:sz w:val="28"/>
          <w:szCs w:val="28"/>
          <w:highlight w:val="none"/>
        </w:rPr>
      </w:r>
      <w:r>
        <w:rPr>
          <w:highlight w:val="none"/>
        </w:rPr>
      </w:r>
    </w:p>
    <w:p>
      <w:pPr>
        <w:pStyle w:val="771"/>
        <w:ind w:left="6960" w:hanging="6960"/>
        <w:jc w:val="left"/>
        <w:spacing w:before="156"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                        </w:t>
      </w:r>
      <w:r>
        <w:rPr>
          <w:rFonts w:hint="eastAsia" w:ascii="宋体" w:hAnsi="宋体"/>
          <w:sz w:val="24"/>
          <w:szCs w:val="24"/>
          <w:highlight w:val="none"/>
        </w:rPr>
      </w:r>
      <w:r>
        <w:rPr>
          <w:highlight w:val="none"/>
        </w:rPr>
      </w:r>
    </w:p>
    <w:p>
      <w:pPr>
        <w:pStyle w:val="771"/>
        <w:ind w:left="6960" w:hanging="6960"/>
        <w:jc w:val="left"/>
        <w:spacing w:before="156" w:after="156"/>
        <w:rPr>
          <w:rFonts w:hint="eastAsia" w:ascii="黑体" w:hAnsi="黑体" w:eastAsia="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JSZC-320282-JLYX-C2024-0031</w:t>
      </w:r>
      <w:r>
        <w:rPr>
          <w:rFonts w:hint="eastAsia" w:ascii="黑体" w:hAnsi="黑体" w:eastAsia="宋体"/>
          <w:sz w:val="28"/>
          <w:szCs w:val="28"/>
          <w:highlight w:val="none"/>
          <w:lang w:eastAsia="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szCs w:val="21"/>
                <w:highlight w:val="none"/>
                <w:lang w:val="zh-CN"/>
              </w:rPr>
              <w:t xml:space="preserve">序号</w:t>
            </w:r>
            <w:r>
              <w:rPr>
                <w:rFonts w:ascii="宋体" w:hAnsi="宋体" w:cs="宋体"/>
                <w:szCs w:val="21"/>
                <w:highlight w:val="none"/>
                <w:lang w:val="zh-CN"/>
              </w:rPr>
            </w:r>
            <w:r>
              <w:rPr>
                <w:highlight w:val="none"/>
              </w:rPr>
            </w:r>
          </w:p>
        </w:tc>
        <w:tc>
          <w:tcPr>
            <w:tcW w:w="11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企业</w:t>
            </w:r>
            <w:r>
              <w:rPr>
                <w:rFonts w:ascii="宋体" w:hAnsi="宋体" w:cs="宋体"/>
                <w:szCs w:val="21"/>
                <w:highlight w:val="none"/>
                <w:lang w:val="zh-CN"/>
              </w:rPr>
            </w:r>
            <w:r>
              <w:rPr>
                <w:highlight w:val="none"/>
              </w:rPr>
            </w:r>
          </w:p>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性质</w:t>
            </w:r>
            <w:r>
              <w:rPr>
                <w:rFonts w:ascii="宋体" w:hAnsi="宋体" w:cs="宋体"/>
                <w:szCs w:val="21"/>
                <w:highlight w:val="none"/>
                <w:lang w:val="zh-CN"/>
              </w:rPr>
            </w:r>
            <w:r>
              <w:rPr>
                <w:highlight w:val="none"/>
              </w:rPr>
            </w:r>
          </w:p>
        </w:tc>
        <w:tc>
          <w:tcPr>
            <w:tcW w:w="2782"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报价产品类别</w:t>
            </w:r>
            <w:r>
              <w:rPr>
                <w:rFonts w:ascii="宋体" w:hAnsi="宋体" w:cs="宋体"/>
                <w:szCs w:val="21"/>
                <w:highlight w:val="none"/>
                <w:lang w:val="zh-CN"/>
              </w:rPr>
            </w:r>
            <w:r>
              <w:rPr>
                <w:highlight w:val="none"/>
              </w:rPr>
            </w:r>
          </w:p>
        </w:tc>
        <w:tc>
          <w:tcPr>
            <w:tcW w:w="3478"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响应文件中需要提供的</w:t>
            </w:r>
            <w:r>
              <w:rPr>
                <w:rFonts w:ascii="宋体" w:hAnsi="宋体" w:cs="宋体"/>
                <w:szCs w:val="21"/>
                <w:highlight w:val="none"/>
                <w:lang w:val="zh-CN"/>
              </w:rPr>
            </w:r>
            <w:r>
              <w:rPr>
                <w:highlight w:val="none"/>
              </w:rPr>
            </w:r>
          </w:p>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相关证明材料</w:t>
            </w:r>
            <w:r>
              <w:rPr>
                <w:rFonts w:ascii="宋体" w:hAnsi="宋体" w:cs="宋体"/>
                <w:szCs w:val="21"/>
                <w:highlight w:val="none"/>
                <w:lang w:val="zh-CN"/>
              </w:rPr>
            </w:r>
            <w:r>
              <w:rPr>
                <w:highlight w:val="none"/>
              </w:rPr>
            </w:r>
          </w:p>
        </w:tc>
        <w:tc>
          <w:tcPr>
            <w:tcW w:w="15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供应商（产品）类型声明</w:t>
            </w:r>
            <w:r>
              <w:rPr>
                <w:rFonts w:ascii="宋体" w:hAnsi="宋体" w:cs="宋体"/>
                <w:szCs w:val="21"/>
                <w:highlight w:val="none"/>
                <w:lang w:val="zh-CN"/>
              </w:rPr>
            </w:r>
            <w:r>
              <w:rPr>
                <w:highlight w:val="none"/>
              </w:rPr>
            </w:r>
          </w:p>
        </w:tc>
      </w:tr>
      <w:tr>
        <w:trPr>
          <w:trHeight w:val="1603"/>
        </w:trPr>
        <w:tc>
          <w:tcPr>
            <w:tcW w:w="750"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rPr>
                <w:highlight w:val="none"/>
              </w:rPr>
            </w:r>
          </w:p>
        </w:tc>
        <w:tc>
          <w:tcPr>
            <w:tcW w:w="11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小微型</w:t>
            </w:r>
            <w:r>
              <w:rPr>
                <w:rFonts w:ascii="宋体" w:hAnsi="宋体" w:cs="宋体"/>
                <w:szCs w:val="21"/>
                <w:highlight w:val="none"/>
                <w:lang w:val="zh-CN"/>
              </w:rPr>
            </w:r>
            <w:r>
              <w:rPr>
                <w:highlight w:val="none"/>
              </w:rPr>
            </w:r>
          </w:p>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企业</w:t>
            </w:r>
            <w:r>
              <w:rPr>
                <w:rFonts w:ascii="宋体" w:hAnsi="宋体" w:cs="宋体"/>
                <w:szCs w:val="21"/>
                <w:highlight w:val="none"/>
                <w:lang w:val="zh-CN"/>
              </w:rPr>
            </w:r>
            <w:r>
              <w:rPr>
                <w:highlight w:val="none"/>
              </w:rPr>
            </w:r>
          </w:p>
        </w:tc>
        <w:tc>
          <w:tcPr>
            <w:tcW w:w="2782"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rPr>
                <w:rFonts w:ascii="宋体" w:hAnsi="宋体" w:cs="宋体"/>
                <w:szCs w:val="21"/>
                <w:highlight w:val="none"/>
              </w:rPr>
            </w:r>
            <w:r>
              <w:rPr>
                <w:highlight w:val="none"/>
              </w:rPr>
            </w:r>
          </w:p>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小微企业</w:t>
            </w:r>
            <w:r>
              <w:rPr>
                <w:rFonts w:ascii="宋体" w:hAnsi="宋体" w:cs="宋体"/>
                <w:szCs w:val="21"/>
                <w:highlight w:val="none"/>
                <w:lang w:val="zh-CN"/>
              </w:rPr>
            </w:r>
            <w:r>
              <w:rPr>
                <w:highlight w:val="none"/>
              </w:rPr>
            </w:r>
          </w:p>
        </w:tc>
        <w:tc>
          <w:tcPr>
            <w:tcW w:w="3478" w:type="dxa"/>
            <w:vAlign w:val="center"/>
            <w:textDirection w:val="lrTb"/>
            <w:noWrap w:val="false"/>
          </w:tcPr>
          <w:p>
            <w:pPr>
              <w:pStyle w:val="771"/>
              <w:jc w:val="left"/>
              <w:spacing w:line="360" w:lineRule="auto"/>
              <w:rPr>
                <w:rFonts w:ascii="宋体" w:hAnsi="宋体" w:cs="宋体"/>
                <w:szCs w:val="21"/>
                <w:highlight w:val="none"/>
              </w:rPr>
            </w:pPr>
            <w:r>
              <w:rPr>
                <w:highlight w:val="none"/>
              </w:rPr>
            </w:r>
            <w:bookmarkStart w:id="280" w:name="OLE_LINK72"/>
            <w:r>
              <w:rPr>
                <w:rFonts w:hint="eastAsia" w:ascii="宋体" w:hAnsi="宋体" w:cs="宋体"/>
                <w:szCs w:val="21"/>
                <w:highlight w:val="none"/>
                <w:lang w:val="zh-CN"/>
              </w:rPr>
              <w:t xml:space="preserve">供应商《中小企业声明函》</w:t>
            </w:r>
            <w:bookmarkEnd w:id="280"/>
            <w:r>
              <w:rPr>
                <w:highlight w:val="none"/>
              </w:rPr>
            </w:r>
            <w:bookmarkStart w:id="281" w:name="OLE_LINK65"/>
            <w:r>
              <w:rPr>
                <w:rFonts w:hint="eastAsia" w:ascii="宋体" w:hAnsi="宋体" w:cs="宋体"/>
                <w:szCs w:val="21"/>
                <w:highlight w:val="none"/>
                <w:lang w:val="zh-CN"/>
              </w:rPr>
              <w:t xml:space="preserve">（附件</w:t>
            </w:r>
            <w:r>
              <w:rPr>
                <w:rFonts w:hint="eastAsia" w:ascii="宋体" w:hAnsi="宋体" w:cs="宋体"/>
                <w:szCs w:val="21"/>
                <w:highlight w:val="none"/>
              </w:rPr>
              <w:t xml:space="preserve">1</w:t>
            </w:r>
            <w:r>
              <w:rPr>
                <w:rFonts w:hint="eastAsia" w:ascii="宋体" w:hAnsi="宋体" w:cs="宋体"/>
                <w:szCs w:val="21"/>
                <w:highlight w:val="none"/>
                <w:lang w:val="zh-CN"/>
              </w:rPr>
              <w:t xml:space="preserve">）</w:t>
            </w:r>
            <w:bookmarkEnd w:id="281"/>
            <w:r>
              <w:rPr>
                <w:rFonts w:ascii="宋体" w:hAnsi="宋体" w:cs="宋体"/>
                <w:szCs w:val="21"/>
                <w:highlight w:val="none"/>
                <w:lang w:val="zh-CN"/>
              </w:rPr>
            </w:r>
            <w:r>
              <w:rPr>
                <w:highlight w:val="none"/>
              </w:rPr>
            </w:r>
          </w:p>
        </w:tc>
        <w:tc>
          <w:tcPr>
            <w:tcW w:w="15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rPr>
                <w:rFonts w:ascii="宋体" w:hAnsi="宋体" w:cs="宋体"/>
                <w:szCs w:val="21"/>
                <w:highlight w:val="none"/>
                <w:lang w:val="zh-CN"/>
              </w:rPr>
            </w:r>
            <w:r>
              <w:rPr>
                <w:highlight w:val="none"/>
              </w:rPr>
            </w:r>
          </w:p>
        </w:tc>
      </w:tr>
      <w:tr>
        <w:trPr>
          <w:trHeight w:val="1603"/>
        </w:trPr>
        <w:tc>
          <w:tcPr>
            <w:tcW w:w="750"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rPr>
                <w:highlight w:val="none"/>
              </w:rPr>
            </w:r>
          </w:p>
        </w:tc>
        <w:tc>
          <w:tcPr>
            <w:tcW w:w="11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残疾人福利性单位</w:t>
            </w:r>
            <w:r>
              <w:rPr>
                <w:rFonts w:ascii="宋体" w:hAnsi="宋体" w:cs="宋体"/>
                <w:szCs w:val="21"/>
                <w:highlight w:val="none"/>
                <w:lang w:val="zh-CN"/>
              </w:rPr>
            </w:r>
            <w:r>
              <w:rPr>
                <w:highlight w:val="none"/>
              </w:rPr>
            </w:r>
          </w:p>
        </w:tc>
        <w:tc>
          <w:tcPr>
            <w:tcW w:w="2782"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rPr>
                <w:rFonts w:ascii="宋体" w:hAnsi="宋体" w:cs="宋体"/>
                <w:szCs w:val="21"/>
                <w:highlight w:val="none"/>
              </w:rPr>
            </w:r>
            <w:r>
              <w:rPr>
                <w:highlight w:val="none"/>
              </w:rPr>
            </w:r>
          </w:p>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残疾人福利性单位</w:t>
            </w:r>
            <w:r>
              <w:rPr>
                <w:rFonts w:ascii="宋体" w:hAnsi="宋体" w:cs="宋体"/>
                <w:szCs w:val="21"/>
                <w:highlight w:val="none"/>
                <w:lang w:val="zh-CN"/>
              </w:rPr>
            </w:r>
            <w:r>
              <w:rPr>
                <w:highlight w:val="none"/>
              </w:rPr>
            </w:r>
          </w:p>
        </w:tc>
        <w:tc>
          <w:tcPr>
            <w:tcW w:w="3478" w:type="dxa"/>
            <w:vAlign w:val="center"/>
            <w:textDirection w:val="lrTb"/>
            <w:noWrap w:val="false"/>
          </w:tcPr>
          <w:p>
            <w:pPr>
              <w:pStyle w:val="771"/>
              <w:jc w:val="left"/>
              <w:spacing w:line="360" w:lineRule="auto"/>
              <w:rPr>
                <w:rFonts w:ascii="宋体" w:hAnsi="宋体" w:cs="宋体"/>
                <w:szCs w:val="21"/>
                <w:highlight w:val="none"/>
              </w:rPr>
            </w:pPr>
            <w:r>
              <w:rPr>
                <w:highlight w:val="none"/>
              </w:rPr>
            </w:r>
            <w:bookmarkStart w:id="282" w:name="OLE_LINK73"/>
            <w:r>
              <w:rPr>
                <w:rFonts w:hint="eastAsia" w:ascii="宋体" w:hAnsi="宋体" w:cs="宋体"/>
                <w:szCs w:val="21"/>
                <w:highlight w:val="none"/>
                <w:lang w:val="zh-CN"/>
              </w:rPr>
              <w:t xml:space="preserve">供应商《残疾人福利性单位声明函》</w:t>
            </w:r>
            <w:bookmarkEnd w:id="282"/>
            <w:r>
              <w:rPr>
                <w:rFonts w:hint="eastAsia" w:ascii="宋体" w:hAnsi="宋体" w:cs="宋体"/>
                <w:szCs w:val="21"/>
                <w:highlight w:val="none"/>
                <w:lang w:val="zh-CN"/>
              </w:rPr>
              <w:t xml:space="preserve">（附件</w:t>
            </w: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rPr>
                <w:rFonts w:ascii="宋体" w:hAnsi="宋体" w:cs="宋体"/>
                <w:szCs w:val="21"/>
                <w:highlight w:val="none"/>
                <w:lang w:val="zh-CN"/>
              </w:rPr>
            </w:r>
            <w:r>
              <w:rPr>
                <w:highlight w:val="none"/>
              </w:rPr>
            </w:r>
          </w:p>
        </w:tc>
        <w:tc>
          <w:tcPr>
            <w:tcW w:w="15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rPr>
                <w:rFonts w:ascii="宋体" w:hAnsi="宋体" w:cs="宋体"/>
                <w:szCs w:val="21"/>
                <w:highlight w:val="none"/>
                <w:lang w:val="zh-CN"/>
              </w:rPr>
            </w:r>
            <w:r>
              <w:rPr>
                <w:highlight w:val="none"/>
              </w:rPr>
            </w:r>
          </w:p>
        </w:tc>
      </w:tr>
      <w:tr>
        <w:trPr>
          <w:trHeight w:val="1027"/>
        </w:trPr>
        <w:tc>
          <w:tcPr>
            <w:tcW w:w="750" w:type="dxa"/>
            <w:vAlign w:val="center"/>
            <w:textDirection w:val="lrTb"/>
            <w:noWrap w:val="false"/>
          </w:tcPr>
          <w:p>
            <w:pPr>
              <w:pStyle w:val="771"/>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rPr>
                <w:rFonts w:ascii="宋体" w:hAnsi="宋体" w:cs="宋体"/>
                <w:bCs/>
                <w:szCs w:val="21"/>
                <w:highlight w:val="none"/>
              </w:rPr>
            </w:r>
            <w:r>
              <w:rPr>
                <w:highlight w:val="none"/>
              </w:rPr>
            </w:r>
          </w:p>
        </w:tc>
        <w:tc>
          <w:tcPr>
            <w:tcW w:w="1145" w:type="dxa"/>
            <w:vAlign w:val="center"/>
            <w:textDirection w:val="lrTb"/>
            <w:noWrap w:val="false"/>
          </w:tcPr>
          <w:p>
            <w:pPr>
              <w:pStyle w:val="771"/>
              <w:jc w:val="center"/>
              <w:spacing w:line="360" w:lineRule="auto"/>
              <w:rPr>
                <w:rFonts w:ascii="宋体" w:hAnsi="宋体" w:cs="宋体"/>
                <w:bCs/>
                <w:szCs w:val="21"/>
                <w:highlight w:val="none"/>
              </w:rPr>
            </w:pPr>
            <w:r>
              <w:rPr>
                <w:rFonts w:hint="eastAsia" w:ascii="宋体" w:hAnsi="宋体" w:cs="宋体"/>
                <w:bCs/>
                <w:szCs w:val="21"/>
                <w:highlight w:val="none"/>
              </w:rPr>
              <w:t xml:space="preserve">监狱</w:t>
            </w:r>
            <w:r>
              <w:rPr>
                <w:rFonts w:ascii="宋体" w:hAnsi="宋体" w:cs="宋体"/>
                <w:bCs/>
                <w:szCs w:val="21"/>
                <w:highlight w:val="none"/>
              </w:rPr>
            </w:r>
            <w:r>
              <w:rPr>
                <w:highlight w:val="none"/>
              </w:rPr>
            </w:r>
          </w:p>
          <w:p>
            <w:pPr>
              <w:pStyle w:val="771"/>
              <w:jc w:val="center"/>
              <w:spacing w:line="360" w:lineRule="auto"/>
              <w:rPr>
                <w:rFonts w:ascii="宋体" w:hAnsi="宋体" w:cs="宋体"/>
                <w:bCs/>
                <w:szCs w:val="21"/>
                <w:highlight w:val="none"/>
              </w:rPr>
            </w:pPr>
            <w:r>
              <w:rPr>
                <w:rFonts w:hint="eastAsia" w:ascii="宋体" w:hAnsi="宋体" w:cs="宋体"/>
                <w:bCs/>
                <w:szCs w:val="21"/>
                <w:highlight w:val="none"/>
              </w:rPr>
              <w:t xml:space="preserve">企业</w:t>
            </w:r>
            <w:r>
              <w:rPr>
                <w:rFonts w:ascii="宋体" w:hAnsi="宋体" w:cs="宋体"/>
                <w:bCs/>
                <w:szCs w:val="21"/>
                <w:highlight w:val="none"/>
              </w:rPr>
            </w:r>
            <w:r>
              <w:rPr>
                <w:highlight w:val="none"/>
              </w:rPr>
            </w:r>
          </w:p>
        </w:tc>
        <w:tc>
          <w:tcPr>
            <w:tcW w:w="2782"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rPr>
              <w:t xml:space="preserve">服务的承接商为</w:t>
            </w:r>
            <w:r>
              <w:rPr>
                <w:rFonts w:ascii="宋体" w:hAnsi="宋体" w:cs="宋体"/>
                <w:szCs w:val="21"/>
                <w:highlight w:val="none"/>
              </w:rPr>
            </w:r>
            <w:r>
              <w:rPr>
                <w:highlight w:val="none"/>
              </w:rPr>
            </w:r>
          </w:p>
          <w:p>
            <w:pPr>
              <w:pStyle w:val="771"/>
              <w:jc w:val="center"/>
              <w:spacing w:line="360" w:lineRule="auto"/>
              <w:rPr>
                <w:rFonts w:ascii="宋体" w:hAnsi="宋体" w:cs="宋体"/>
                <w:color w:val="000000"/>
                <w:szCs w:val="21"/>
                <w:highlight w:val="none"/>
              </w:rPr>
            </w:pPr>
            <w:r>
              <w:rPr>
                <w:rFonts w:hint="eastAsia" w:ascii="宋体" w:hAnsi="宋体" w:cs="宋体"/>
                <w:bCs/>
                <w:szCs w:val="21"/>
                <w:highlight w:val="none"/>
              </w:rPr>
              <w:t xml:space="preserve">监狱企业</w:t>
            </w:r>
            <w:r>
              <w:rPr>
                <w:rFonts w:ascii="宋体" w:hAnsi="宋体" w:cs="宋体"/>
                <w:color w:val="000000"/>
                <w:szCs w:val="21"/>
                <w:highlight w:val="none"/>
                <w:lang w:bidi="ar"/>
              </w:rPr>
            </w:r>
            <w:r>
              <w:rPr>
                <w:highlight w:val="none"/>
              </w:rPr>
            </w:r>
          </w:p>
        </w:tc>
        <w:tc>
          <w:tcPr>
            <w:tcW w:w="3478" w:type="dxa"/>
            <w:vAlign w:val="center"/>
            <w:textDirection w:val="lrTb"/>
            <w:noWrap w:val="false"/>
          </w:tcPr>
          <w:p>
            <w:pPr>
              <w:pStyle w:val="771"/>
              <w:jc w:val="left"/>
              <w:spacing w:line="360" w:lineRule="auto"/>
              <w:rPr>
                <w:rFonts w:ascii="宋体" w:hAnsi="宋体" w:cs="宋体"/>
                <w:szCs w:val="21"/>
                <w:highlight w:val="none"/>
              </w:rPr>
            </w:pPr>
            <w:r>
              <w:rPr>
                <w:rFonts w:hint="eastAsia" w:ascii="宋体" w:hAnsi="宋体" w:cs="宋体"/>
                <w:szCs w:val="21"/>
                <w:highlight w:val="none"/>
                <w:lang w:val="zh-CN"/>
              </w:rPr>
              <w:t xml:space="preserve">省级以上监狱管理局、戒毒管理局（含新疆生产建设兵团）出具的属于监狱企业的证明文件</w:t>
            </w:r>
            <w:r>
              <w:rPr>
                <w:rFonts w:ascii="宋体" w:hAnsi="宋体" w:cs="宋体"/>
                <w:szCs w:val="21"/>
                <w:highlight w:val="none"/>
                <w:lang w:val="zh-CN"/>
              </w:rPr>
            </w:r>
            <w:r>
              <w:rPr>
                <w:highlight w:val="none"/>
              </w:rPr>
            </w:r>
          </w:p>
        </w:tc>
        <w:tc>
          <w:tcPr>
            <w:tcW w:w="1545" w:type="dxa"/>
            <w:vAlign w:val="center"/>
            <w:textDirection w:val="lrTb"/>
            <w:noWrap w:val="false"/>
          </w:tcPr>
          <w:p>
            <w:pPr>
              <w:pStyle w:val="771"/>
              <w:jc w:val="center"/>
              <w:spacing w:line="360" w:lineRule="auto"/>
              <w:rPr>
                <w:rFonts w:ascii="宋体" w:hAnsi="宋体" w:cs="宋体"/>
                <w:szCs w:val="21"/>
                <w:highlight w:val="none"/>
              </w:rPr>
            </w:pPr>
            <w:r>
              <w:rPr>
                <w:rFonts w:hint="eastAsia" w:ascii="宋体" w:hAnsi="宋体" w:cs="宋体"/>
                <w:szCs w:val="21"/>
                <w:highlight w:val="none"/>
                <w:lang w:val="zh-CN"/>
              </w:rPr>
              <w:t xml:space="preserve">是</w:t>
            </w:r>
            <w:r>
              <w:rPr>
                <w:rFonts w:hint="eastAsia" w:ascii="宋体" w:hAnsi="宋体" w:cs="宋体"/>
                <w:szCs w:val="21"/>
                <w:highlight w:val="none"/>
              </w:rPr>
              <w:t xml:space="preserve">/</w:t>
            </w:r>
            <w:r>
              <w:rPr>
                <w:rFonts w:hint="eastAsia" w:ascii="宋体" w:hAnsi="宋体" w:cs="宋体"/>
                <w:szCs w:val="21"/>
                <w:highlight w:val="none"/>
                <w:lang w:val="zh-CN"/>
              </w:rPr>
              <w:t xml:space="preserve">不是</w:t>
            </w:r>
            <w:r>
              <w:rPr>
                <w:rFonts w:ascii="宋体" w:hAnsi="宋体" w:cs="宋体"/>
                <w:szCs w:val="21"/>
                <w:highlight w:val="none"/>
                <w:lang w:val="zh-CN"/>
              </w:rPr>
            </w:r>
            <w:r>
              <w:rPr>
                <w:highlight w:val="none"/>
              </w:rPr>
            </w:r>
          </w:p>
        </w:tc>
      </w:tr>
    </w:tbl>
    <w:p>
      <w:pPr>
        <w:pStyle w:val="771"/>
        <w:jc w:val="left"/>
        <w:rPr>
          <w:rFonts w:ascii="宋体" w:hAnsi="宋体" w:cs="宋体"/>
          <w:b/>
          <w:bCs/>
          <w:szCs w:val="21"/>
          <w:highlight w:val="none"/>
        </w:rPr>
      </w:pPr>
      <w:r>
        <w:rPr>
          <w:rFonts w:ascii="宋体" w:hAnsi="宋体" w:cs="宋体"/>
          <w:b/>
          <w:bCs/>
          <w:szCs w:val="21"/>
          <w:highlight w:val="none"/>
          <w:lang w:val="zh-CN"/>
        </w:rPr>
      </w:r>
      <w:r>
        <w:rPr>
          <w:highlight w:val="none"/>
        </w:rPr>
      </w:r>
    </w:p>
    <w:p>
      <w:pPr>
        <w:pStyle w:val="771"/>
        <w:jc w:val="left"/>
        <w:rPr>
          <w:rFonts w:ascii="宋体" w:hAnsi="宋体" w:cs="宋体"/>
          <w:b/>
          <w:bCs/>
          <w:szCs w:val="21"/>
          <w:highlight w:val="none"/>
        </w:rPr>
      </w:pPr>
      <w:r>
        <w:rPr>
          <w:rFonts w:ascii="宋体" w:hAnsi="宋体" w:cs="宋体"/>
          <w:b/>
          <w:bCs/>
          <w:szCs w:val="21"/>
          <w:highlight w:val="none"/>
          <w:lang w:val="zh-CN"/>
        </w:rPr>
      </w:r>
      <w:r>
        <w:rPr>
          <w:highlight w:val="none"/>
        </w:rPr>
      </w:r>
    </w:p>
    <w:p>
      <w:pPr>
        <w:pStyle w:val="771"/>
        <w:ind w:left="5460" w:hanging="5460"/>
        <w:jc w:val="center"/>
        <w:spacing w:before="156" w:line="360" w:lineRule="auto"/>
        <w:rPr>
          <w:rFonts w:ascii="宋体" w:hAnsi="宋体"/>
          <w:sz w:val="28"/>
          <w:szCs w:val="28"/>
          <w:highlight w:val="none"/>
        </w:rPr>
      </w:pPr>
      <w:r>
        <w:rPr>
          <w:rFonts w:hint="eastAsia" w:ascii="宋体" w:hAnsi="宋体"/>
          <w:bCs/>
          <w:sz w:val="24"/>
          <w:highlight w:val="none"/>
          <w:lang w:val="zh-CN"/>
        </w:rPr>
        <w:t xml:space="preserve">                      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商（签章）：</w:t>
      </w:r>
      <w:r>
        <w:rPr>
          <w:rFonts w:ascii="宋体" w:hAnsi="宋体"/>
          <w:sz w:val="28"/>
          <w:szCs w:val="28"/>
          <w:highlight w:val="none"/>
        </w:rPr>
      </w:r>
      <w:r>
        <w:rPr>
          <w:highlight w:val="none"/>
        </w:rPr>
      </w:r>
    </w:p>
    <w:p>
      <w:pPr>
        <w:pStyle w:val="771"/>
        <w:jc w:val="left"/>
        <w:rPr>
          <w:rFonts w:ascii="宋体" w:hAnsi="宋体" w:cs="宋体"/>
          <w:b/>
          <w:bCs/>
          <w:szCs w:val="21"/>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商（签名）：</w:t>
      </w:r>
      <w:r>
        <w:rPr>
          <w:rFonts w:ascii="宋体" w:hAnsi="宋体" w:cs="宋体"/>
          <w:b/>
          <w:bCs/>
          <w:szCs w:val="21"/>
          <w:highlight w:val="none"/>
          <w:lang w:val="zh-CN"/>
        </w:rPr>
      </w:r>
      <w:r>
        <w:rPr>
          <w:highlight w:val="none"/>
        </w:rPr>
      </w:r>
    </w:p>
    <w:p>
      <w:pPr>
        <w:pStyle w:val="771"/>
        <w:jc w:val="left"/>
        <w:rPr>
          <w:rFonts w:ascii="宋体" w:hAnsi="宋体" w:cs="宋体"/>
          <w:b/>
          <w:bCs/>
          <w:szCs w:val="21"/>
          <w:highlight w:val="none"/>
        </w:rPr>
      </w:pPr>
      <w:r>
        <w:rPr>
          <w:rFonts w:ascii="宋体" w:hAnsi="宋体" w:cs="宋体"/>
          <w:b/>
          <w:bCs/>
          <w:szCs w:val="21"/>
          <w:highlight w:val="none"/>
          <w:lang w:val="zh-CN"/>
        </w:rPr>
      </w:r>
      <w:r>
        <w:rPr>
          <w:highlight w:val="none"/>
        </w:rPr>
      </w:r>
    </w:p>
    <w:p>
      <w:pPr>
        <w:pStyle w:val="771"/>
        <w:jc w:val="left"/>
        <w:rPr>
          <w:rFonts w:ascii="宋体" w:hAnsi="宋体" w:cs="宋体"/>
          <w:b/>
          <w:bCs/>
          <w:szCs w:val="21"/>
          <w:highlight w:val="none"/>
        </w:rPr>
      </w:pPr>
      <w:r>
        <w:rPr>
          <w:rFonts w:ascii="宋体" w:hAnsi="宋体" w:cs="宋体"/>
          <w:b/>
          <w:bCs/>
          <w:szCs w:val="21"/>
          <w:highlight w:val="none"/>
          <w:lang w:val="zh-CN"/>
        </w:rPr>
      </w:r>
      <w:r>
        <w:rPr>
          <w:highlight w:val="none"/>
        </w:rPr>
      </w:r>
    </w:p>
    <w:p>
      <w:pPr>
        <w:pStyle w:val="771"/>
        <w:jc w:val="left"/>
        <w:rPr>
          <w:rFonts w:ascii="宋体" w:hAnsi="宋体" w:cs="宋体"/>
          <w:b/>
          <w:bCs/>
          <w:szCs w:val="21"/>
          <w:highlight w:val="none"/>
        </w:rPr>
      </w:pPr>
      <w:r>
        <w:rPr>
          <w:rFonts w:hint="eastAsia" w:ascii="宋体" w:hAnsi="宋体" w:cs="宋体"/>
          <w:b/>
          <w:bCs/>
          <w:szCs w:val="21"/>
          <w:highlight w:val="none"/>
          <w:lang w:val="zh-CN"/>
        </w:rPr>
        <w:t xml:space="preserve">注：①相关证明材料请附在本表之后，若不享受政府采购政策优惠，附件</w:t>
      </w:r>
      <w:r>
        <w:rPr>
          <w:rFonts w:hint="eastAsia" w:ascii="宋体" w:hAnsi="宋体" w:cs="宋体"/>
          <w:b/>
          <w:bCs/>
          <w:szCs w:val="21"/>
          <w:highlight w:val="none"/>
        </w:rPr>
        <w:t xml:space="preserve">1-附件2可自行删除</w:t>
      </w:r>
      <w:r>
        <w:rPr>
          <w:rFonts w:hint="eastAsia" w:ascii="宋体" w:hAnsi="宋体" w:cs="宋体"/>
          <w:b/>
          <w:bCs/>
          <w:szCs w:val="21"/>
          <w:highlight w:val="none"/>
          <w:lang w:val="zh-CN"/>
        </w:rPr>
        <w:t xml:space="preserve">；</w:t>
      </w:r>
      <w:r>
        <w:rPr>
          <w:rFonts w:ascii="宋体" w:hAnsi="宋体" w:cs="宋体"/>
          <w:b/>
          <w:bCs/>
          <w:szCs w:val="21"/>
          <w:highlight w:val="none"/>
          <w:lang w:val="zh-CN"/>
        </w:rPr>
      </w:r>
      <w:r>
        <w:rPr>
          <w:highlight w:val="none"/>
        </w:rPr>
      </w:r>
    </w:p>
    <w:p>
      <w:pPr>
        <w:pStyle w:val="771"/>
        <w:ind w:firstLine="421"/>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②</w:t>
      </w:r>
      <w:r>
        <w:rPr>
          <w:rFonts w:hint="eastAsia" w:ascii="宋体" w:hAnsi="宋体" w:cs="宋体"/>
          <w:b/>
          <w:bCs/>
          <w:szCs w:val="21"/>
          <w:highlight w:val="none"/>
          <w:lang w:val="zh-CN"/>
        </w:rPr>
        <w:t xml:space="preserve">成交供应商《中小企业声明函》、《残疾人福利性单位声明函》，采购人将随成交公告一并公示。</w:t>
      </w:r>
      <w:r>
        <w:rPr>
          <w:rFonts w:hint="eastAsia" w:ascii="宋体" w:hAnsi="宋体" w:cs="宋体"/>
          <w:b/>
          <w:bCs/>
          <w:szCs w:val="21"/>
          <w:highlight w:val="none"/>
          <w:lang w:val="zh-CN"/>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21"/>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r>
      <w:r>
        <w:rPr>
          <w:highlight w:val="none"/>
        </w:rPr>
      </w:r>
    </w:p>
    <w:p>
      <w:pPr>
        <w:pStyle w:val="771"/>
        <w:ind w:firstLine="480"/>
        <w:jc w:val="left"/>
        <w:rPr>
          <w:rFonts w:hint="eastAsia" w:ascii="黑体" w:hAnsi="宋体" w:eastAsia="黑体"/>
          <w:bCs/>
          <w:sz w:val="24"/>
          <w:szCs w:val="24"/>
          <w:highlight w:val="none"/>
        </w:rPr>
      </w:pPr>
      <w:r>
        <w:rPr>
          <w:highlight w:val="none"/>
        </w:rPr>
      </w:r>
      <w:bookmarkStart w:id="283" w:name="OLE_LINK150"/>
      <w:r>
        <w:rPr>
          <w:highlight w:val="none"/>
        </w:rPr>
      </w:r>
      <w:bookmarkStart w:id="284" w:name="OLE_LINK205"/>
      <w:r>
        <w:rPr>
          <w:rFonts w:hint="eastAsia" w:ascii="黑体" w:hAnsi="宋体" w:eastAsia="黑体"/>
          <w:bCs/>
          <w:sz w:val="24"/>
          <w:szCs w:val="24"/>
          <w:highlight w:val="none"/>
        </w:rPr>
        <w:t xml:space="preserve">附件1：中小企业声明函（格式）：</w:t>
      </w:r>
      <w:r>
        <w:rPr>
          <w:rFonts w:hint="eastAsia" w:ascii="黑体" w:hAnsi="宋体" w:eastAsia="黑体"/>
          <w:bCs/>
          <w:sz w:val="24"/>
          <w:szCs w:val="24"/>
          <w:highlight w:val="none"/>
        </w:rPr>
      </w:r>
      <w:r>
        <w:rPr>
          <w:highlight w:val="none"/>
        </w:rPr>
      </w:r>
    </w:p>
    <w:p>
      <w:pPr>
        <w:pStyle w:val="771"/>
        <w:jc w:val="center"/>
        <w:rPr>
          <w:rFonts w:hint="eastAsia" w:ascii="黑体" w:eastAsia="黑体"/>
          <w:bCs/>
          <w:sz w:val="28"/>
          <w:szCs w:val="28"/>
          <w:highlight w:val="none"/>
        </w:rPr>
      </w:pPr>
      <w:r>
        <w:rPr>
          <w:rFonts w:hint="eastAsia" w:ascii="黑体" w:eastAsia="黑体"/>
          <w:bCs/>
          <w:sz w:val="28"/>
          <w:szCs w:val="28"/>
          <w:highlight w:val="none"/>
        </w:rPr>
      </w:r>
      <w:r>
        <w:rPr>
          <w:highlight w:val="none"/>
        </w:rPr>
      </w:r>
    </w:p>
    <w:p>
      <w:pPr>
        <w:pStyle w:val="771"/>
        <w:jc w:val="center"/>
        <w:rPr>
          <w:rFonts w:ascii="黑体" w:eastAsia="黑体"/>
          <w:bCs/>
          <w:sz w:val="28"/>
          <w:szCs w:val="28"/>
          <w:highlight w:val="none"/>
        </w:rPr>
      </w:pPr>
      <w:r>
        <w:rPr>
          <w:rFonts w:hint="eastAsia" w:ascii="黑体" w:eastAsia="黑体"/>
          <w:bCs/>
          <w:sz w:val="28"/>
          <w:szCs w:val="28"/>
          <w:highlight w:val="none"/>
        </w:rPr>
        <w:t xml:space="preserve">中小企业声明函</w:t>
      </w:r>
      <w:r>
        <w:rPr>
          <w:rFonts w:ascii="黑体" w:eastAsia="黑体"/>
          <w:bCs/>
          <w:sz w:val="28"/>
          <w:szCs w:val="28"/>
          <w:highlight w:val="none"/>
        </w:rPr>
      </w:r>
      <w:r>
        <w:rPr>
          <w:highlight w:val="none"/>
        </w:rPr>
      </w:r>
    </w:p>
    <w:p>
      <w:pPr>
        <w:pStyle w:val="771"/>
        <w:rPr>
          <w:highlight w:val="none"/>
        </w:rPr>
      </w:pPr>
      <w:r>
        <w:rPr>
          <w:highlight w:val="none"/>
        </w:rPr>
      </w:r>
      <w:r>
        <w:rPr>
          <w:highlight w:val="none"/>
        </w:rPr>
      </w:r>
    </w:p>
    <w:p>
      <w:pPr>
        <w:pStyle w:val="771"/>
        <w:rPr>
          <w:highlight w:val="none"/>
        </w:rPr>
      </w:pPr>
      <w:r>
        <w:rPr>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w:t>
      </w:r>
      <w:r>
        <w:rPr>
          <w:rFonts w:hint="eastAsia" w:ascii="宋体" w:hAnsi="宋体"/>
          <w:bCs/>
          <w:sz w:val="24"/>
          <w:szCs w:val="24"/>
          <w:highlight w:val="none"/>
          <w:lang w:eastAsia="zh-CN"/>
        </w:rPr>
        <w:t xml:space="preserve">2021</w:t>
      </w:r>
      <w:r>
        <w:rPr>
          <w:rFonts w:hint="eastAsia" w:ascii="宋体" w:hAnsi="宋体"/>
          <w:bCs/>
          <w:sz w:val="24"/>
          <w:szCs w:val="24"/>
          <w:highlight w:val="none"/>
        </w:rPr>
        <w:t xml:space="preserve">﹞46 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（中型企业、小型企业、微型企业）</w:t>
      </w:r>
      <w:r>
        <w:rPr>
          <w:rFonts w:hint="eastAsia" w:ascii="宋体" w:hAnsi="宋体"/>
          <w:bCs/>
          <w:sz w:val="24"/>
          <w:szCs w:val="24"/>
          <w:highlight w:val="none"/>
        </w:rPr>
        <w:t xml:space="preserve">；</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 法承担相应责任。</w:t>
      </w:r>
      <w:r>
        <w:rPr>
          <w:rFonts w:hint="eastAsia" w:ascii="宋体" w:hAnsi="宋体"/>
          <w:bCs/>
          <w:sz w:val="24"/>
          <w:szCs w:val="24"/>
          <w:highlight w:val="none"/>
        </w:rPr>
      </w:r>
      <w:r>
        <w:rPr>
          <w:highlight w:val="none"/>
        </w:rPr>
      </w:r>
    </w:p>
    <w:p>
      <w:pPr>
        <w:pStyle w:val="771"/>
        <w:spacing w:line="360" w:lineRule="auto"/>
        <w:rPr>
          <w:rFonts w:ascii="宋体"/>
          <w:bCs/>
          <w:sz w:val="24"/>
          <w:szCs w:val="24"/>
          <w:highlight w:val="none"/>
        </w:rPr>
      </w:pPr>
      <w:r>
        <w:rPr>
          <w:rFonts w:ascii="宋体"/>
          <w:bCs/>
          <w:sz w:val="24"/>
          <w:szCs w:val="24"/>
          <w:highlight w:val="none"/>
        </w:rPr>
      </w:r>
      <w:r>
        <w:rPr>
          <w:highlight w:val="none"/>
        </w:rPr>
      </w:r>
    </w:p>
    <w:p>
      <w:pPr>
        <w:pStyle w:val="771"/>
        <w:jc w:val="center"/>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人（签章）：</w:t>
      </w:r>
      <w:r>
        <w:rPr>
          <w:rFonts w:hint="eastAsia" w:ascii="宋体" w:hAnsi="宋体"/>
          <w:bCs/>
          <w:sz w:val="24"/>
          <w:highlight w:val="none"/>
          <w:lang w:val="zh-CN"/>
        </w:rPr>
      </w:r>
      <w:r>
        <w:rPr>
          <w:highlight w:val="none"/>
        </w:rPr>
      </w:r>
    </w:p>
    <w:p>
      <w:pPr>
        <w:pStyle w:val="771"/>
        <w:jc w:val="center"/>
        <w:spacing w:line="360" w:lineRule="auto"/>
        <w:rPr>
          <w:rFonts w:ascii="宋体"/>
          <w:bCs/>
          <w:sz w:val="24"/>
          <w:szCs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人（签名）：</w:t>
      </w:r>
      <w:r>
        <w:rPr>
          <w:rFonts w:ascii="宋体"/>
          <w:bCs/>
          <w:sz w:val="24"/>
          <w:szCs w:val="24"/>
          <w:highlight w:val="none"/>
        </w:rPr>
      </w:r>
      <w:r>
        <w:rPr>
          <w:highlight w:val="none"/>
        </w:rPr>
      </w:r>
    </w:p>
    <w:p>
      <w:pPr>
        <w:pStyle w:val="771"/>
        <w:ind w:firstLine="480"/>
        <w:jc w:val="left"/>
        <w:rPr>
          <w:rFonts w:hint="eastAsia" w:ascii="宋体" w:hAnsi="宋体"/>
          <w:sz w:val="24"/>
          <w:szCs w:val="21"/>
          <w:highlight w:val="none"/>
        </w:rPr>
      </w:pPr>
      <w:r>
        <w:rPr>
          <w:rFonts w:hint="eastAsia" w:ascii="宋体" w:hAnsi="宋体"/>
          <w:sz w:val="24"/>
          <w:szCs w:val="21"/>
          <w:highlight w:val="none"/>
        </w:rPr>
      </w:r>
      <w:r>
        <w:rPr>
          <w:highlight w:val="none"/>
        </w:rPr>
      </w:r>
    </w:p>
    <w:p>
      <w:pPr>
        <w:pStyle w:val="771"/>
        <w:ind w:firstLine="480"/>
        <w:jc w:val="left"/>
        <w:rPr>
          <w:rFonts w:hint="eastAsia" w:ascii="宋体" w:hAnsi="宋体"/>
          <w:sz w:val="24"/>
          <w:szCs w:val="21"/>
          <w:highlight w:val="none"/>
        </w:rPr>
      </w:pPr>
      <w:r>
        <w:rPr>
          <w:rFonts w:hint="eastAsia" w:ascii="宋体" w:hAnsi="宋体"/>
          <w:sz w:val="24"/>
          <w:szCs w:val="21"/>
          <w:highlight w:val="none"/>
        </w:rPr>
        <w:t xml:space="preserve">注：</w:t>
      </w:r>
      <w:r>
        <w:rPr>
          <w:rFonts w:hint="eastAsia" w:ascii="宋体" w:hAnsi="宋体"/>
          <w:sz w:val="24"/>
          <w:szCs w:val="21"/>
          <w:highlight w:val="none"/>
        </w:rPr>
      </w:r>
      <w:r>
        <w:rPr>
          <w:highlight w:val="none"/>
        </w:rPr>
      </w:r>
    </w:p>
    <w:p>
      <w:pPr>
        <w:pStyle w:val="771"/>
        <w:ind w:firstLine="421"/>
        <w:spacing w:line="360" w:lineRule="auto"/>
        <w:rPr>
          <w:rFonts w:hint="eastAsia" w:ascii="宋体" w:hAnsi="宋体"/>
          <w:bCs/>
          <w:szCs w:val="21"/>
          <w:highlight w:val="none"/>
        </w:rPr>
      </w:pPr>
      <w:r>
        <w:rPr>
          <w:rFonts w:hint="eastAsia" w:ascii="宋体" w:hAnsi="宋体"/>
          <w:bCs/>
          <w:szCs w:val="21"/>
          <w:highlight w:val="none"/>
        </w:rPr>
        <w:t xml:space="preserve">（1）从业人员、营业收入、资产总额填报上一年度数据，无上一年度数据的新成立企业可不填报。</w:t>
      </w:r>
      <w:r>
        <w:rPr>
          <w:rFonts w:hint="eastAsia" w:ascii="宋体" w:hAnsi="宋体"/>
          <w:bCs/>
          <w:szCs w:val="21"/>
          <w:highlight w:val="none"/>
        </w:rPr>
      </w:r>
      <w:r>
        <w:rPr>
          <w:highlight w:val="none"/>
        </w:rPr>
      </w:r>
    </w:p>
    <w:p>
      <w:pPr>
        <w:pStyle w:val="771"/>
        <w:ind w:firstLine="421"/>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w:t>
      </w:r>
      <w:r>
        <w:rPr>
          <w:rFonts w:hint="eastAsia" w:ascii="宋体" w:hAnsi="宋体" w:eastAsia="宋体" w:cs="Times New Roman"/>
          <w:bCs/>
          <w:szCs w:val="21"/>
          <w:highlight w:val="none"/>
          <w:lang w:val="en-US" w:eastAsia="zh-CN"/>
        </w:rPr>
        <w:t xml:space="preserve">投标人</w:t>
      </w:r>
      <w:r>
        <w:rPr>
          <w:rFonts w:hint="eastAsia" w:ascii="宋体" w:hAnsi="宋体" w:eastAsia="宋体" w:cs="Times New Roman"/>
          <w:bCs/>
          <w:szCs w:val="21"/>
          <w:highlight w:val="none"/>
        </w:rPr>
        <w:t xml:space="preserve">按照本办法规定提供声明函内容不实的，属于提供虚假材料谋取中标，依照《中华人民共和国政府采购法》等国家有关规定追究相应责任。</w:t>
      </w:r>
      <w:r>
        <w:rPr>
          <w:rFonts w:hint="eastAsia" w:ascii="宋体" w:hAnsi="宋体" w:eastAsia="宋体" w:cs="Times New Roman"/>
          <w:bCs/>
          <w:szCs w:val="21"/>
          <w:highlight w:val="none"/>
          <w:lang w:val="zh-CN"/>
        </w:rPr>
      </w:r>
      <w:r>
        <w:rPr>
          <w:highlight w:val="none"/>
        </w:rPr>
      </w:r>
    </w:p>
    <w:p>
      <w:pPr>
        <w:pStyle w:val="771"/>
        <w:jc w:val="left"/>
        <w:rPr>
          <w:rFonts w:hint="eastAsia" w:ascii="黑体" w:hAnsi="宋体" w:eastAsia="黑体"/>
          <w:bCs/>
          <w:sz w:val="24"/>
          <w:szCs w:val="24"/>
          <w:highlight w:val="none"/>
        </w:rPr>
      </w:pPr>
      <w:r>
        <w:rPr>
          <w:highlight w:val="none"/>
        </w:rPr>
      </w:r>
      <w:bookmarkEnd w:id="283"/>
      <w:r>
        <w:rPr>
          <w:highlight w:val="none"/>
        </w:rPr>
      </w:r>
      <w:bookmarkEnd w:id="284"/>
      <w:r>
        <w:rPr>
          <w:rFonts w:hint="eastAsia" w:ascii="黑体" w:hAnsi="宋体" w:eastAsia="黑体"/>
          <w:bCs/>
          <w:sz w:val="24"/>
          <w:szCs w:val="24"/>
          <w:highlight w:val="none"/>
        </w:rPr>
      </w:r>
      <w:r>
        <w:rPr>
          <w:highlight w:val="none"/>
        </w:rPr>
      </w:r>
    </w:p>
    <w:p>
      <w:pPr>
        <w:pStyle w:val="771"/>
        <w:jc w:val="left"/>
        <w:rPr>
          <w:rFonts w:hint="eastAsia" w:ascii="黑体" w:hAnsi="宋体" w:eastAsia="黑体"/>
          <w:bCs/>
          <w:sz w:val="24"/>
          <w:szCs w:val="24"/>
          <w:highlight w:val="none"/>
        </w:rPr>
      </w:pPr>
      <w:r>
        <w:rPr>
          <w:rFonts w:hint="eastAsia" w:ascii="黑体" w:hAnsi="宋体" w:eastAsia="黑体"/>
          <w:bCs/>
          <w:sz w:val="24"/>
          <w:szCs w:val="24"/>
          <w:highlight w:val="none"/>
        </w:rPr>
        <w:t xml:space="preserve">附件2：残疾人福利性单位声明函（格式）：</w:t>
      </w:r>
      <w:r>
        <w:rPr>
          <w:rFonts w:hint="eastAsia" w:ascii="黑体" w:hAnsi="宋体" w:eastAsia="黑体"/>
          <w:bCs/>
          <w:sz w:val="24"/>
          <w:szCs w:val="24"/>
          <w:highlight w:val="none"/>
        </w:rPr>
      </w:r>
      <w:r>
        <w:rPr>
          <w:highlight w:val="none"/>
        </w:rPr>
      </w:r>
    </w:p>
    <w:p>
      <w:pPr>
        <w:pStyle w:val="771"/>
        <w:spacing w:line="360" w:lineRule="auto"/>
        <w:rPr>
          <w:rFonts w:hint="eastAsia" w:ascii="宋体" w:hAnsi="宋体"/>
          <w:sz w:val="28"/>
          <w:highlight w:val="none"/>
        </w:rPr>
      </w:pPr>
      <w:r>
        <w:rPr>
          <w:rFonts w:hint="eastAsia" w:ascii="宋体" w:hAnsi="宋体"/>
          <w:sz w:val="28"/>
          <w:highlight w:val="none"/>
        </w:rPr>
      </w:r>
      <w:r>
        <w:rPr>
          <w:highlight w:val="none"/>
        </w:rPr>
      </w:r>
    </w:p>
    <w:p>
      <w:pPr>
        <w:pStyle w:val="771"/>
        <w:jc w:val="center"/>
        <w:rPr>
          <w:rFonts w:hint="eastAsia" w:ascii="黑体" w:eastAsia="黑体"/>
          <w:bCs/>
          <w:sz w:val="28"/>
          <w:szCs w:val="28"/>
          <w:highlight w:val="none"/>
        </w:rPr>
      </w:pPr>
      <w:r>
        <w:rPr>
          <w:highlight w:val="none"/>
        </w:rPr>
      </w:r>
      <w:bookmarkStart w:id="285" w:name="OLE_LINK64"/>
      <w:r>
        <w:rPr>
          <w:highlight w:val="none"/>
        </w:rPr>
      </w:r>
      <w:bookmarkStart w:id="286" w:name="OLE_LINK33"/>
      <w:r>
        <w:rPr>
          <w:rFonts w:hint="eastAsia" w:ascii="黑体" w:eastAsia="黑体"/>
          <w:bCs/>
          <w:sz w:val="28"/>
          <w:szCs w:val="28"/>
          <w:highlight w:val="none"/>
        </w:rPr>
        <w:t xml:space="preserve">残疾人福利性单位</w:t>
      </w:r>
      <w:bookmarkEnd w:id="285"/>
      <w:r>
        <w:rPr>
          <w:rFonts w:hint="eastAsia" w:ascii="黑体" w:eastAsia="黑体"/>
          <w:bCs/>
          <w:sz w:val="28"/>
          <w:szCs w:val="28"/>
          <w:highlight w:val="none"/>
        </w:rPr>
        <w:t xml:space="preserve">声明函</w:t>
      </w:r>
      <w:bookmarkEnd w:id="286"/>
      <w:r>
        <w:rPr>
          <w:rFonts w:hint="eastAsia" w:ascii="黑体" w:eastAsia="黑体"/>
          <w:bCs/>
          <w:sz w:val="28"/>
          <w:szCs w:val="28"/>
          <w:highlight w:val="none"/>
        </w:rPr>
      </w:r>
      <w:r>
        <w:rPr>
          <w:highlight w:val="none"/>
        </w:rPr>
      </w:r>
    </w:p>
    <w:p>
      <w:pPr>
        <w:pStyle w:val="771"/>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项目编号：JSZC-320282-JLYX-C2024-0031）提供本单位制造的货物，或者提供其他残疾人福利性单位制造的货物（不包括使用非残疾人福利性单位注册商标的货物）。</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rPr>
          <w:highlight w:val="none"/>
        </w:rPr>
      </w:r>
    </w:p>
    <w:p>
      <w:pPr>
        <w:pStyle w:val="771"/>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771"/>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771"/>
        <w:jc w:val="center"/>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szCs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人（签章）：</w:t>
      </w:r>
      <w:r>
        <w:rPr>
          <w:rFonts w:hint="eastAsia" w:ascii="宋体" w:hAnsi="宋体"/>
          <w:bCs/>
          <w:sz w:val="24"/>
          <w:highlight w:val="none"/>
          <w:lang w:val="zh-CN"/>
        </w:rPr>
      </w:r>
      <w:r>
        <w:rPr>
          <w:highlight w:val="none"/>
        </w:rPr>
      </w:r>
    </w:p>
    <w:p>
      <w:pPr>
        <w:pStyle w:val="771"/>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lang w:val="zh-CN"/>
        </w:rPr>
        <w:t xml:space="preserve">投</w:t>
      </w:r>
      <w:r>
        <w:rPr>
          <w:rFonts w:hint="eastAsia" w:ascii="宋体" w:hAnsi="宋体"/>
          <w:bCs/>
          <w:sz w:val="24"/>
          <w:highlight w:val="none"/>
        </w:rPr>
        <w:t xml:space="preserve">  </w:t>
      </w:r>
      <w:r>
        <w:rPr>
          <w:rFonts w:hint="eastAsia" w:ascii="宋体" w:hAnsi="宋体"/>
          <w:bCs/>
          <w:sz w:val="24"/>
          <w:highlight w:val="none"/>
          <w:lang w:val="zh-CN"/>
        </w:rPr>
        <w:t xml:space="preserve">标</w:t>
      </w:r>
      <w:r>
        <w:rPr>
          <w:rFonts w:hint="eastAsia" w:ascii="宋体" w:hAnsi="宋体"/>
          <w:bCs/>
          <w:sz w:val="24"/>
          <w:highlight w:val="none"/>
        </w:rPr>
        <w:t xml:space="preserve">  </w:t>
      </w:r>
      <w:r>
        <w:rPr>
          <w:rFonts w:hint="eastAsia" w:ascii="宋体" w:hAnsi="宋体"/>
          <w:bCs/>
          <w:sz w:val="24"/>
          <w:highlight w:val="none"/>
          <w:lang w:val="zh-CN"/>
        </w:rPr>
        <w:t xml:space="preserve">人（签名）：</w:t>
      </w:r>
      <w:r>
        <w:rPr>
          <w:rFonts w:hint="eastAsia" w:ascii="宋体" w:hAnsi="宋体"/>
          <w:bCs/>
          <w:sz w:val="24"/>
          <w:highlight w:val="none"/>
          <w:lang w:val="zh-CN"/>
        </w:rPr>
      </w:r>
      <w:r>
        <w:rPr>
          <w:highlight w:val="none"/>
        </w:rPr>
      </w:r>
    </w:p>
    <w:p>
      <w:pPr>
        <w:pStyle w:val="771"/>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lang w:val="zh-CN"/>
        </w:rPr>
      </w:r>
      <w:r>
        <w:rPr>
          <w:highlight w:val="none"/>
        </w:rPr>
      </w:r>
    </w:p>
    <w:p>
      <w:pPr>
        <w:pStyle w:val="771"/>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lang w:val="zh-CN"/>
        </w:rPr>
      </w:r>
      <w:r>
        <w:rPr>
          <w:highlight w:val="none"/>
        </w:rPr>
      </w:r>
    </w:p>
    <w:p>
      <w:pPr>
        <w:pStyle w:val="771"/>
        <w:jc w:val="center"/>
        <w:spacing w:line="360" w:lineRule="auto"/>
        <w:rPr>
          <w:rFonts w:hint="eastAsia" w:ascii="宋体" w:hAnsi="宋体"/>
          <w:bCs/>
          <w:sz w:val="24"/>
          <w:highlight w:val="none"/>
        </w:rPr>
      </w:pPr>
      <w:r>
        <w:rPr>
          <w:rFonts w:hint="eastAsia" w:ascii="宋体" w:hAnsi="宋体"/>
          <w:bCs/>
          <w:sz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ascii="宋体" w:hAnsi="宋体"/>
          <w:sz w:val="24"/>
          <w:szCs w:val="21"/>
          <w:highlight w:val="none"/>
        </w:rPr>
      </w:pP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rPr>
        <w:t xml:space="preserve">四</w:t>
      </w: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rPr>
        <w:t xml:space="preserve">技术商务部分评分导读表（格式）：</w:t>
      </w:r>
      <w:r>
        <w:rPr>
          <w:rFonts w:ascii="宋体" w:hAnsi="宋体"/>
          <w:sz w:val="24"/>
          <w:szCs w:val="21"/>
          <w:highlight w:val="none"/>
          <w:lang w:val="zh-CN"/>
        </w:rPr>
      </w:r>
      <w:r>
        <w:rPr>
          <w:highlight w:val="none"/>
        </w:rPr>
      </w:r>
    </w:p>
    <w:p>
      <w:pPr>
        <w:pStyle w:val="771"/>
        <w:jc w:val="center"/>
        <w:spacing w:before="156" w:after="156" w:line="360" w:lineRule="auto"/>
        <w:tabs>
          <w:tab w:val="left" w:pos="255" w:leader="none"/>
        </w:tabs>
        <w:rPr>
          <w:rFonts w:ascii="黑体" w:hAnsi="黑体" w:eastAsia="黑体"/>
          <w:sz w:val="28"/>
          <w:szCs w:val="21"/>
          <w:highlight w:val="none"/>
        </w:rPr>
      </w:pPr>
      <w:r>
        <w:rPr>
          <w:rFonts w:hint="eastAsia" w:ascii="黑体" w:hAnsi="黑体" w:eastAsia="黑体"/>
          <w:sz w:val="28"/>
          <w:szCs w:val="21"/>
          <w:highlight w:val="none"/>
          <w:lang w:val="zh-CN"/>
        </w:rPr>
        <w:t xml:space="preserve"> 技术商务部分评分导读表</w:t>
      </w:r>
      <w:r>
        <w:rPr>
          <w:rFonts w:ascii="黑体" w:hAnsi="黑体" w:eastAsia="黑体"/>
          <w:sz w:val="28"/>
          <w:szCs w:val="21"/>
          <w:highlight w:val="none"/>
          <w:lang w:val="zh-CN"/>
        </w:rPr>
      </w:r>
      <w:r>
        <w:rPr>
          <w:highlight w:val="none"/>
        </w:rPr>
      </w:r>
    </w:p>
    <w:p>
      <w:pPr>
        <w:pStyle w:val="771"/>
        <w:ind w:firstLine="480"/>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宜兴经济技术开发区柔性基板、钱墅荡路等项目土地征收前期咨询服务</w:t>
      </w:r>
      <w:r>
        <w:rPr>
          <w:rFonts w:hint="eastAsia" w:ascii="宋体" w:hAnsi="宋体"/>
          <w:sz w:val="24"/>
          <w:szCs w:val="24"/>
          <w:highlight w:val="none"/>
        </w:rPr>
        <w:t xml:space="preserve">                                    </w:t>
      </w:r>
      <w:r>
        <w:rPr>
          <w:rFonts w:ascii="宋体" w:hAnsi="宋体"/>
          <w:sz w:val="24"/>
          <w:szCs w:val="24"/>
          <w:highlight w:val="none"/>
        </w:rPr>
      </w:r>
      <w:r>
        <w:rPr>
          <w:highlight w:val="none"/>
        </w:rPr>
      </w:r>
    </w:p>
    <w:p>
      <w:pPr>
        <w:pStyle w:val="771"/>
        <w:ind w:firstLine="480"/>
        <w:spacing w:after="156"/>
        <w:rPr>
          <w:rFonts w:hint="eastAsia" w:ascii="宋体" w:hAnsi="宋体"/>
          <w:sz w:val="24"/>
          <w:szCs w:val="21"/>
          <w:highlight w:val="none"/>
        </w:rPr>
      </w:pPr>
      <w:r>
        <w:rPr>
          <w:rFonts w:hint="eastAsia" w:ascii="宋体" w:hAnsi="宋体"/>
          <w:sz w:val="24"/>
          <w:szCs w:val="24"/>
          <w:highlight w:val="none"/>
        </w:rPr>
        <w:t xml:space="preserve">项目编号：</w:t>
      </w:r>
      <w:r>
        <w:rPr>
          <w:rFonts w:hint="eastAsia" w:ascii="宋体" w:hAnsi="宋体"/>
          <w:b/>
          <w:bCs/>
          <w:sz w:val="24"/>
          <w:szCs w:val="24"/>
          <w:highlight w:val="none"/>
          <w:lang w:eastAsia="zh-CN"/>
        </w:rPr>
        <w:t xml:space="preserve">JSZC-320282-JLYX-C2024-0031</w:t>
      </w:r>
      <w:r>
        <w:rPr>
          <w:rFonts w:hint="eastAsia" w:ascii="宋体" w:hAnsi="宋体"/>
          <w:sz w:val="24"/>
          <w:szCs w:val="21"/>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trHeight w:val="1015"/>
        </w:trPr>
        <w:tc>
          <w:tcPr>
            <w:tcW w:w="715"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rPr>
                <w:highlight w:val="none"/>
              </w:rPr>
            </w:r>
          </w:p>
        </w:tc>
        <w:tc>
          <w:tcPr>
            <w:tcW w:w="1260"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评审项目</w:t>
            </w:r>
            <w:r>
              <w:rPr>
                <w:rFonts w:ascii="宋体" w:hAnsi="宋体"/>
                <w:sz w:val="24"/>
                <w:szCs w:val="24"/>
                <w:highlight w:val="none"/>
              </w:rPr>
            </w:r>
            <w:r>
              <w:rPr>
                <w:highlight w:val="none"/>
              </w:rPr>
            </w:r>
          </w:p>
        </w:tc>
        <w:tc>
          <w:tcPr>
            <w:tcW w:w="5040"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响应情况</w:t>
            </w: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响应文件对应页码</w:t>
            </w: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自评分</w:t>
            </w:r>
            <w:r>
              <w:rPr>
                <w:rFonts w:ascii="宋体" w:hAnsi="宋体"/>
                <w:sz w:val="24"/>
                <w:szCs w:val="24"/>
                <w:highlight w:val="none"/>
              </w:rPr>
            </w:r>
            <w:r>
              <w:rPr>
                <w:highlight w:val="none"/>
              </w:rPr>
            </w:r>
          </w:p>
        </w:tc>
      </w:tr>
      <w:tr>
        <w:trPr>
          <w:cantSplit/>
          <w:trHeight w:val="1015"/>
        </w:trPr>
        <w:tc>
          <w:tcPr>
            <w:tcW w:w="715"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rPr>
                <w:highlight w:val="none"/>
              </w:rPr>
            </w:r>
          </w:p>
        </w:tc>
        <w:tc>
          <w:tcPr>
            <w:tcW w:w="1260"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5040"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1015"/>
        </w:trPr>
        <w:tc>
          <w:tcPr>
            <w:tcW w:w="715"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rPr>
                <w:highlight w:val="none"/>
              </w:rPr>
            </w:r>
          </w:p>
        </w:tc>
        <w:tc>
          <w:tcPr>
            <w:tcW w:w="1260"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5040"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1015"/>
        </w:trPr>
        <w:tc>
          <w:tcPr>
            <w:tcW w:w="715" w:type="dxa"/>
            <w:vAlign w:val="center"/>
            <w:textDirection w:val="lrTb"/>
            <w:noWrap w:val="false"/>
          </w:tcPr>
          <w:p>
            <w:pPr>
              <w:pStyle w:val="771"/>
              <w:jc w:val="center"/>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rPr>
                <w:highlight w:val="none"/>
              </w:rPr>
            </w:r>
          </w:p>
        </w:tc>
        <w:tc>
          <w:tcPr>
            <w:tcW w:w="1260"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5040" w:type="dxa"/>
            <w:vAlign w:val="center"/>
            <w:textDirection w:val="lrTb"/>
            <w:noWrap w:val="false"/>
          </w:tcPr>
          <w:p>
            <w:pPr>
              <w:pStyle w:val="771"/>
              <w:jc w:val="left"/>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c>
          <w:tcPr>
            <w:tcW w:w="1404" w:type="dxa"/>
            <w:vAlign w:val="center"/>
            <w:textDirection w:val="lrTb"/>
            <w:noWrap w:val="false"/>
          </w:tcPr>
          <w:p>
            <w:pPr>
              <w:pStyle w:val="771"/>
              <w:jc w:val="center"/>
              <w:rPr>
                <w:rFonts w:ascii="宋体" w:hAnsi="宋体"/>
                <w:sz w:val="24"/>
                <w:szCs w:val="24"/>
                <w:highlight w:val="none"/>
              </w:rPr>
            </w:pPr>
            <w:r>
              <w:rPr>
                <w:rFonts w:ascii="宋体" w:hAnsi="宋体"/>
                <w:sz w:val="24"/>
                <w:szCs w:val="24"/>
                <w:highlight w:val="none"/>
              </w:rPr>
            </w:r>
            <w:r>
              <w:rPr>
                <w:highlight w:val="none"/>
              </w:rPr>
            </w:r>
          </w:p>
        </w:tc>
      </w:tr>
    </w:tbl>
    <w:p>
      <w:pPr>
        <w:pStyle w:val="771"/>
        <w:ind w:firstLine="480"/>
        <w:spacing w:line="580" w:lineRule="exact"/>
        <w:rPr>
          <w:rFonts w:ascii="宋体" w:hAnsi="宋体"/>
          <w:bCs/>
          <w:sz w:val="24"/>
          <w:szCs w:val="24"/>
          <w:highlight w:val="none"/>
        </w:rPr>
      </w:pPr>
      <w:r>
        <w:rPr>
          <w:rFonts w:ascii="宋体" w:hAnsi="宋体"/>
          <w:bCs/>
          <w:sz w:val="24"/>
          <w:szCs w:val="24"/>
          <w:highlight w:val="none"/>
          <w:lang w:val="zh-CN"/>
        </w:rPr>
      </w:r>
      <w:r>
        <w:rPr>
          <w:highlight w:val="none"/>
        </w:rPr>
      </w:r>
    </w:p>
    <w:p>
      <w:pPr>
        <w:pStyle w:val="771"/>
        <w:jc w:val="center"/>
        <w:spacing w:line="360" w:lineRule="auto"/>
        <w:rPr>
          <w:rFonts w:ascii="宋体" w:hAnsi="宋体"/>
          <w:sz w:val="28"/>
          <w:szCs w:val="28"/>
          <w:highlight w:val="none"/>
        </w:rPr>
      </w:pPr>
      <w:r>
        <w:rPr>
          <w:rFonts w:hint="eastAsia" w:ascii="宋体" w:hAnsi="宋体"/>
          <w:bCs/>
          <w:sz w:val="24"/>
          <w:highlight w:val="none"/>
          <w:lang w:val="zh-CN"/>
        </w:rPr>
        <w:t xml:space="preserve">                              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商（签章）：</w:t>
      </w:r>
      <w:r>
        <w:rPr>
          <w:rFonts w:ascii="宋体" w:hAnsi="宋体"/>
          <w:sz w:val="28"/>
          <w:szCs w:val="28"/>
          <w:highlight w:val="none"/>
        </w:rPr>
      </w:r>
      <w:r>
        <w:rPr>
          <w:highlight w:val="none"/>
        </w:rPr>
      </w:r>
    </w:p>
    <w:p>
      <w:pPr>
        <w:pStyle w:val="771"/>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商（签名）：</w:t>
      </w:r>
      <w:r>
        <w:rPr>
          <w:rFonts w:ascii="宋体" w:hAnsi="宋体"/>
          <w:sz w:val="24"/>
          <w:szCs w:val="24"/>
          <w:highlight w:val="none"/>
        </w:rPr>
      </w:r>
      <w:r>
        <w:rPr>
          <w:highlight w:val="none"/>
        </w:rPr>
      </w:r>
    </w:p>
    <w:p>
      <w:pPr>
        <w:pStyle w:val="771"/>
        <w:ind w:firstLine="480"/>
        <w:spacing w:line="580" w:lineRule="exact"/>
        <w:rPr>
          <w:rFonts w:ascii="宋体" w:hAnsi="宋体"/>
          <w:bCs/>
          <w:sz w:val="24"/>
          <w:szCs w:val="24"/>
          <w:highlight w:val="none"/>
        </w:rPr>
      </w:pPr>
      <w:r>
        <w:rPr>
          <w:rFonts w:ascii="宋体" w:hAnsi="宋体"/>
          <w:bCs/>
          <w:sz w:val="24"/>
          <w:szCs w:val="24"/>
          <w:highlight w:val="none"/>
          <w:lang w:val="zh-CN"/>
        </w:rPr>
      </w:r>
      <w:r>
        <w:rPr>
          <w:highlight w:val="none"/>
        </w:rPr>
      </w:r>
    </w:p>
    <w:p>
      <w:pPr>
        <w:pStyle w:val="771"/>
        <w:jc w:val="left"/>
        <w:spacing w:line="360" w:lineRule="auto"/>
        <w:tabs>
          <w:tab w:val="left" w:pos="255" w:leader="none"/>
        </w:tabs>
        <w:rPr>
          <w:rFonts w:ascii="宋体" w:hAnsi="宋体"/>
          <w:bCs/>
          <w:sz w:val="24"/>
          <w:szCs w:val="24"/>
          <w:highlight w:val="none"/>
        </w:rPr>
      </w:pPr>
      <w:r>
        <w:rPr>
          <w:rFonts w:hint="eastAsia" w:ascii="宋体" w:hAnsi="宋体"/>
          <w:bCs/>
          <w:sz w:val="24"/>
          <w:szCs w:val="24"/>
          <w:highlight w:val="none"/>
          <w:lang w:val="zh-CN"/>
        </w:rPr>
        <w:t xml:space="preserve">注：供应商应对照磋商文件“第</w:t>
      </w:r>
      <w:r>
        <w:rPr>
          <w:rFonts w:hint="eastAsia" w:ascii="宋体" w:hAnsi="宋体"/>
          <w:bCs/>
          <w:sz w:val="24"/>
          <w:szCs w:val="24"/>
          <w:highlight w:val="none"/>
        </w:rPr>
        <w:t xml:space="preserve">四</w:t>
      </w:r>
      <w:r>
        <w:rPr>
          <w:rFonts w:hint="eastAsia" w:ascii="宋体" w:hAnsi="宋体"/>
          <w:bCs/>
          <w:sz w:val="24"/>
          <w:szCs w:val="24"/>
          <w:highlight w:val="none"/>
          <w:lang w:val="zh-CN"/>
        </w:rPr>
        <w:t xml:space="preserve">章</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评审方法和标准”的相关要求，根据自身响应情况填写上表；并在“</w:t>
      </w:r>
      <w:r>
        <w:rPr>
          <w:rFonts w:hint="eastAsia" w:ascii="宋体" w:hAnsi="宋体"/>
          <w:sz w:val="24"/>
          <w:szCs w:val="24"/>
          <w:highlight w:val="none"/>
        </w:rPr>
        <w:t xml:space="preserve">响应情况</w:t>
      </w:r>
      <w:r>
        <w:rPr>
          <w:rFonts w:hint="eastAsia" w:ascii="宋体" w:hAnsi="宋体"/>
          <w:bCs/>
          <w:sz w:val="24"/>
          <w:szCs w:val="24"/>
          <w:highlight w:val="none"/>
          <w:lang w:val="zh-CN"/>
        </w:rPr>
        <w:t xml:space="preserve">”栏填入所提供的证明材料清单，</w:t>
      </w:r>
      <w:r>
        <w:rPr>
          <w:rFonts w:hint="eastAsia" w:ascii="宋体" w:hAnsi="宋体"/>
          <w:bCs/>
          <w:sz w:val="24"/>
          <w:szCs w:val="24"/>
          <w:highlight w:val="none"/>
        </w:rPr>
        <w:t xml:space="preserve">没有证明材料的，此栏填“无”</w:t>
      </w:r>
      <w:r>
        <w:rPr>
          <w:rFonts w:hint="eastAsia" w:ascii="宋体" w:hAnsi="宋体"/>
          <w:bCs/>
          <w:sz w:val="24"/>
          <w:szCs w:val="24"/>
          <w:highlight w:val="none"/>
          <w:lang w:val="zh-CN"/>
        </w:rPr>
        <w:t xml:space="preserve">。</w:t>
      </w:r>
      <w:r>
        <w:rPr>
          <w:rFonts w:ascii="宋体" w:hAnsi="宋体"/>
          <w:bCs/>
          <w:sz w:val="24"/>
          <w:szCs w:val="24"/>
          <w:highlight w:val="none"/>
          <w:lang w:val="zh-CN"/>
        </w:rPr>
      </w:r>
      <w:r>
        <w:rPr>
          <w:highlight w:val="none"/>
        </w:rPr>
      </w:r>
    </w:p>
    <w:p>
      <w:pPr>
        <w:pStyle w:val="771"/>
        <w:jc w:val="left"/>
        <w:spacing w:line="360" w:lineRule="auto"/>
        <w:tabs>
          <w:tab w:val="left" w:pos="255" w:leader="none"/>
        </w:tabs>
        <w:rPr>
          <w:rFonts w:ascii="黑体" w:hAnsi="宋体" w:eastAsia="黑体"/>
          <w:bCs/>
          <w:sz w:val="24"/>
          <w:szCs w:val="24"/>
          <w:highlight w:val="none"/>
        </w:rPr>
      </w:pPr>
      <w:r>
        <w:rPr>
          <w:rFonts w:hint="eastAsia" w:ascii="宋体" w:hAnsi="宋体"/>
          <w:bCs/>
          <w:sz w:val="24"/>
          <w:szCs w:val="24"/>
          <w:highlight w:val="none"/>
          <w:lang w:val="zh-CN"/>
        </w:rPr>
        <w:br w:type="page" w:clear="all"/>
      </w: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rPr>
        <w:t xml:space="preserve">五</w:t>
      </w:r>
      <w:r>
        <w:rPr>
          <w:rFonts w:hint="eastAsia" w:ascii="黑体" w:hAnsi="宋体" w:eastAsia="黑体"/>
          <w:bCs/>
          <w:sz w:val="24"/>
          <w:szCs w:val="24"/>
          <w:highlight w:val="none"/>
          <w:lang w:val="zh-CN"/>
        </w:rPr>
        <w:t xml:space="preserve">）服务内容的详细说明及服务方案（</w:t>
      </w:r>
      <w:r>
        <w:rPr>
          <w:rFonts w:hint="eastAsia" w:ascii="黑体" w:hAnsi="宋体" w:eastAsia="黑体"/>
          <w:bCs/>
          <w:sz w:val="24"/>
          <w:szCs w:val="24"/>
          <w:highlight w:val="none"/>
        </w:rPr>
        <w:t xml:space="preserve">格式</w:t>
      </w:r>
      <w:r>
        <w:rPr>
          <w:rFonts w:hint="eastAsia" w:ascii="黑体" w:hAnsi="宋体" w:eastAsia="黑体"/>
          <w:bCs/>
          <w:sz w:val="24"/>
          <w:szCs w:val="24"/>
          <w:highlight w:val="none"/>
          <w:lang w:val="zh-CN"/>
        </w:rPr>
        <w:t xml:space="preserve">自拟）：</w:t>
      </w:r>
      <w:r>
        <w:rPr>
          <w:rFonts w:ascii="黑体" w:hAnsi="宋体" w:eastAsia="黑体"/>
          <w:bCs/>
          <w:sz w:val="24"/>
          <w:szCs w:val="24"/>
          <w:highlight w:val="none"/>
          <w:lang w:val="zh-CN"/>
        </w:rPr>
      </w:r>
      <w:r>
        <w:rPr>
          <w:highlight w:val="none"/>
        </w:rPr>
      </w:r>
    </w:p>
    <w:p>
      <w:pPr>
        <w:pStyle w:val="771"/>
        <w:jc w:val="left"/>
        <w:spacing w:line="360" w:lineRule="auto"/>
        <w:tabs>
          <w:tab w:val="left" w:pos="255" w:leader="none"/>
        </w:tabs>
        <w:rPr>
          <w:rFonts w:ascii="黑体" w:hAnsi="宋体" w:eastAsia="黑体"/>
          <w:bCs/>
          <w:sz w:val="24"/>
          <w:szCs w:val="24"/>
          <w:highlight w:val="none"/>
        </w:rPr>
      </w:pP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rPr>
        <w:t xml:space="preserve">六</w:t>
      </w:r>
      <w:r>
        <w:rPr>
          <w:rFonts w:hint="eastAsia" w:ascii="黑体" w:hAnsi="宋体" w:eastAsia="黑体"/>
          <w:bCs/>
          <w:sz w:val="24"/>
          <w:szCs w:val="24"/>
          <w:highlight w:val="none"/>
          <w:lang w:val="zh-CN"/>
        </w:rPr>
        <w:t xml:space="preserve">）项目人员配置清单（格式）</w:t>
      </w:r>
      <w:r>
        <w:rPr>
          <w:rFonts w:hint="eastAsia" w:ascii="黑体" w:hAnsi="宋体" w:eastAsia="黑体"/>
          <w:bCs/>
          <w:sz w:val="24"/>
          <w:szCs w:val="24"/>
          <w:highlight w:val="none"/>
        </w:rPr>
        <w:t xml:space="preserve">:</w:t>
      </w:r>
      <w:r>
        <w:rPr>
          <w:rFonts w:ascii="黑体" w:hAnsi="宋体" w:eastAsia="黑体"/>
          <w:bCs/>
          <w:sz w:val="24"/>
          <w:szCs w:val="24"/>
          <w:highlight w:val="none"/>
        </w:rPr>
      </w:r>
      <w:r>
        <w:rPr>
          <w:highlight w:val="none"/>
        </w:rPr>
      </w:r>
    </w:p>
    <w:p>
      <w:pPr>
        <w:pStyle w:val="771"/>
        <w:spacing w:line="360" w:lineRule="auto"/>
        <w:tabs>
          <w:tab w:val="left" w:pos="255" w:leader="none"/>
        </w:tabs>
        <w:rPr>
          <w:rFonts w:ascii="宋体" w:hAnsi="宋体"/>
          <w:bCs/>
          <w:sz w:val="24"/>
          <w:szCs w:val="24"/>
          <w:highlight w:val="none"/>
        </w:rPr>
      </w:pPr>
      <w:r>
        <w:rPr>
          <w:rFonts w:ascii="宋体" w:hAnsi="宋体"/>
          <w:bCs/>
          <w:sz w:val="24"/>
          <w:szCs w:val="24"/>
          <w:highlight w:val="none"/>
          <w:lang w:val="zh-CN"/>
        </w:rPr>
      </w:r>
      <w:r>
        <w:rPr>
          <w:highlight w:val="none"/>
        </w:rPr>
      </w:r>
    </w:p>
    <w:p>
      <w:pPr>
        <w:pStyle w:val="771"/>
        <w:jc w:val="center"/>
        <w:spacing w:before="156" w:after="156" w:line="360" w:lineRule="auto"/>
        <w:tabs>
          <w:tab w:val="left" w:pos="255" w:leader="none"/>
        </w:tabs>
        <w:rPr>
          <w:rFonts w:ascii="黑体" w:hAnsi="黑体" w:eastAsia="黑体"/>
          <w:sz w:val="28"/>
          <w:szCs w:val="21"/>
          <w:highlight w:val="none"/>
        </w:rPr>
      </w:pPr>
      <w:r>
        <w:rPr>
          <w:rFonts w:hint="eastAsia" w:ascii="黑体" w:hAnsi="黑体" w:eastAsia="黑体"/>
          <w:sz w:val="28"/>
          <w:szCs w:val="21"/>
          <w:highlight w:val="none"/>
          <w:lang w:val="zh-CN"/>
        </w:rPr>
        <w:t xml:space="preserve">项目人员配置清单</w:t>
      </w:r>
      <w:r>
        <w:rPr>
          <w:rFonts w:ascii="黑体" w:hAnsi="黑体" w:eastAsia="黑体"/>
          <w:sz w:val="28"/>
          <w:szCs w:val="21"/>
          <w:highlight w:val="none"/>
          <w:lang w:val="zh-CN"/>
        </w:rPr>
      </w:r>
      <w:r>
        <w:rPr>
          <w:highlight w:val="none"/>
        </w:rPr>
      </w:r>
    </w:p>
    <w:p>
      <w:pPr>
        <w:pStyle w:val="771"/>
        <w:spacing w:line="360" w:lineRule="auto"/>
        <w:tabs>
          <w:tab w:val="left" w:pos="255" w:leader="none"/>
        </w:tabs>
        <w:rPr>
          <w:rFonts w:ascii="宋体" w:hAnsi="宋体"/>
          <w:bCs/>
          <w:sz w:val="24"/>
          <w:szCs w:val="24"/>
          <w:highlight w:val="none"/>
        </w:rPr>
      </w:pPr>
      <w:r>
        <w:rPr>
          <w:rFonts w:hint="eastAsia" w:ascii="宋体" w:hAnsi="宋体"/>
          <w:sz w:val="24"/>
          <w:szCs w:val="21"/>
          <w:highlight w:val="none"/>
          <w:lang w:val="zh-CN"/>
        </w:rPr>
        <w:t xml:space="preserve">   项目编号：</w:t>
      </w:r>
      <w:r>
        <w:rPr>
          <w:rFonts w:hint="eastAsia" w:ascii="宋体" w:hAnsi="宋体" w:cs="宋体"/>
          <w:bCs/>
          <w:sz w:val="24"/>
          <w:szCs w:val="24"/>
          <w:highlight w:val="none"/>
          <w:lang w:eastAsia="zh-CN"/>
        </w:rPr>
        <w:t xml:space="preserve">JSZC-320282-JLYX-C2024-0031</w:t>
      </w:r>
      <w:r>
        <w:rPr>
          <w:rFonts w:hint="eastAsia" w:ascii="宋体" w:hAnsi="宋体"/>
          <w:sz w:val="24"/>
          <w:szCs w:val="21"/>
          <w:highlight w:val="none"/>
          <w:lang w:val="zh-CN"/>
        </w:rPr>
        <w:t xml:space="preserve">          日期：</w:t>
      </w:r>
      <w:r>
        <w:rPr>
          <w:rFonts w:ascii="宋体" w:hAnsi="宋体"/>
          <w:bCs/>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771"/>
              <w:jc w:val="center"/>
              <w:rPr>
                <w:b/>
                <w:sz w:val="24"/>
                <w:highlight w:val="none"/>
              </w:rPr>
            </w:pPr>
            <w:r>
              <w:rPr>
                <w:rFonts w:hint="eastAsia" w:ascii="宋体" w:hAnsi="宋体"/>
                <w:b/>
                <w:sz w:val="24"/>
                <w:highlight w:val="none"/>
              </w:rPr>
              <w:t xml:space="preserve">序号</w:t>
            </w:r>
            <w:r>
              <w:rPr>
                <w:b/>
                <w:sz w:val="24"/>
                <w:highlight w:val="none"/>
              </w:rPr>
            </w:r>
            <w:r>
              <w:rPr>
                <w:highlight w:val="none"/>
              </w:rPr>
            </w:r>
          </w:p>
        </w:tc>
        <w:tc>
          <w:tcPr>
            <w:tcW w:w="1130" w:type="dxa"/>
            <w:vAlign w:val="center"/>
            <w:textDirection w:val="lrTb"/>
            <w:noWrap w:val="false"/>
          </w:tcPr>
          <w:p>
            <w:pPr>
              <w:pStyle w:val="771"/>
              <w:jc w:val="center"/>
              <w:rPr>
                <w:b/>
                <w:sz w:val="24"/>
                <w:highlight w:val="none"/>
              </w:rPr>
            </w:pPr>
            <w:r>
              <w:rPr>
                <w:rFonts w:hint="eastAsia" w:ascii="宋体" w:hAnsi="宋体"/>
                <w:b/>
                <w:sz w:val="24"/>
                <w:highlight w:val="none"/>
              </w:rPr>
              <w:t xml:space="preserve">姓名</w:t>
            </w:r>
            <w:r>
              <w:rPr>
                <w:b/>
                <w:sz w:val="24"/>
                <w:highlight w:val="none"/>
              </w:rPr>
            </w:r>
            <w:r>
              <w:rPr>
                <w:highlight w:val="none"/>
              </w:rPr>
            </w:r>
          </w:p>
        </w:tc>
        <w:tc>
          <w:tcPr>
            <w:tcW w:w="1185" w:type="dxa"/>
            <w:vAlign w:val="center"/>
            <w:textDirection w:val="lrTb"/>
            <w:noWrap w:val="false"/>
          </w:tcPr>
          <w:p>
            <w:pPr>
              <w:pStyle w:val="771"/>
              <w:rPr>
                <w:b/>
                <w:sz w:val="24"/>
                <w:highlight w:val="none"/>
              </w:rPr>
            </w:pPr>
            <w:r>
              <w:rPr>
                <w:rFonts w:hint="eastAsia" w:ascii="宋体" w:hAnsi="宋体"/>
                <w:b/>
                <w:sz w:val="24"/>
                <w:highlight w:val="none"/>
              </w:rPr>
              <w:t xml:space="preserve">性别</w:t>
            </w:r>
            <w:r>
              <w:rPr>
                <w:b/>
                <w:sz w:val="24"/>
                <w:highlight w:val="none"/>
              </w:rPr>
            </w:r>
            <w:r>
              <w:rPr>
                <w:highlight w:val="none"/>
              </w:rPr>
            </w:r>
          </w:p>
        </w:tc>
        <w:tc>
          <w:tcPr>
            <w:tcW w:w="1134" w:type="dxa"/>
            <w:vAlign w:val="center"/>
            <w:textDirection w:val="lrTb"/>
            <w:noWrap w:val="false"/>
          </w:tcPr>
          <w:p>
            <w:pPr>
              <w:pStyle w:val="771"/>
              <w:jc w:val="center"/>
              <w:rPr>
                <w:b/>
                <w:sz w:val="24"/>
                <w:highlight w:val="none"/>
              </w:rPr>
            </w:pPr>
            <w:r>
              <w:rPr>
                <w:rFonts w:hint="eastAsia" w:ascii="宋体" w:hAnsi="宋体"/>
                <w:b/>
                <w:sz w:val="24"/>
                <w:highlight w:val="none"/>
              </w:rPr>
              <w:t xml:space="preserve">年龄</w:t>
            </w:r>
            <w:r>
              <w:rPr>
                <w:b/>
                <w:sz w:val="24"/>
                <w:highlight w:val="none"/>
              </w:rPr>
            </w:r>
            <w:r>
              <w:rPr>
                <w:highlight w:val="none"/>
              </w:rPr>
            </w:r>
          </w:p>
        </w:tc>
        <w:tc>
          <w:tcPr>
            <w:tcW w:w="1276" w:type="dxa"/>
            <w:vAlign w:val="center"/>
            <w:textDirection w:val="lrTb"/>
            <w:noWrap w:val="false"/>
          </w:tcPr>
          <w:p>
            <w:pPr>
              <w:pStyle w:val="771"/>
              <w:jc w:val="center"/>
              <w:rPr>
                <w:b/>
                <w:sz w:val="24"/>
                <w:highlight w:val="none"/>
              </w:rPr>
            </w:pPr>
            <w:r>
              <w:rPr>
                <w:rFonts w:hint="eastAsia" w:ascii="宋体" w:hAnsi="宋体"/>
                <w:b/>
                <w:sz w:val="24"/>
                <w:highlight w:val="none"/>
              </w:rPr>
              <w:t xml:space="preserve">岗位名称</w:t>
            </w:r>
            <w:r>
              <w:rPr>
                <w:b/>
                <w:sz w:val="24"/>
                <w:highlight w:val="none"/>
              </w:rPr>
            </w:r>
            <w:r>
              <w:rPr>
                <w:highlight w:val="none"/>
              </w:rPr>
            </w:r>
          </w:p>
        </w:tc>
        <w:tc>
          <w:tcPr>
            <w:tcW w:w="1134" w:type="dxa"/>
            <w:vAlign w:val="center"/>
            <w:textDirection w:val="lrTb"/>
            <w:noWrap w:val="false"/>
          </w:tcPr>
          <w:p>
            <w:pPr>
              <w:pStyle w:val="771"/>
              <w:jc w:val="center"/>
              <w:rPr>
                <w:b/>
                <w:sz w:val="24"/>
                <w:highlight w:val="none"/>
              </w:rPr>
            </w:pPr>
            <w:r>
              <w:rPr>
                <w:rFonts w:hint="eastAsia" w:ascii="宋体" w:hAnsi="宋体"/>
                <w:b/>
                <w:sz w:val="24"/>
                <w:highlight w:val="none"/>
              </w:rPr>
              <w:t xml:space="preserve">学历</w:t>
            </w:r>
            <w:r>
              <w:rPr>
                <w:b/>
                <w:sz w:val="24"/>
                <w:highlight w:val="none"/>
              </w:rPr>
            </w:r>
            <w:r>
              <w:rPr>
                <w:highlight w:val="none"/>
              </w:rPr>
            </w:r>
          </w:p>
        </w:tc>
        <w:tc>
          <w:tcPr>
            <w:tcW w:w="992" w:type="dxa"/>
            <w:vAlign w:val="center"/>
            <w:textDirection w:val="lrTb"/>
            <w:noWrap w:val="false"/>
          </w:tcPr>
          <w:p>
            <w:pPr>
              <w:pStyle w:val="771"/>
              <w:jc w:val="center"/>
              <w:rPr>
                <w:b/>
                <w:sz w:val="24"/>
                <w:highlight w:val="none"/>
              </w:rPr>
            </w:pPr>
            <w:r>
              <w:rPr>
                <w:rFonts w:hint="eastAsia" w:ascii="宋体" w:hAnsi="宋体"/>
                <w:b/>
                <w:sz w:val="24"/>
                <w:highlight w:val="none"/>
              </w:rPr>
              <w:t xml:space="preserve">职称</w:t>
            </w:r>
            <w:r>
              <w:rPr>
                <w:b/>
                <w:sz w:val="24"/>
                <w:highlight w:val="none"/>
              </w:rPr>
            </w:r>
            <w:r>
              <w:rPr>
                <w:highlight w:val="none"/>
              </w:rPr>
            </w:r>
          </w:p>
        </w:tc>
        <w:tc>
          <w:tcPr>
            <w:tcW w:w="1276" w:type="dxa"/>
            <w:vAlign w:val="center"/>
            <w:textDirection w:val="lrTb"/>
            <w:noWrap w:val="false"/>
          </w:tcPr>
          <w:p>
            <w:pPr>
              <w:pStyle w:val="771"/>
              <w:jc w:val="center"/>
              <w:rPr>
                <w:b/>
                <w:sz w:val="24"/>
                <w:highlight w:val="none"/>
              </w:rPr>
            </w:pPr>
            <w:r>
              <w:rPr>
                <w:rFonts w:hint="eastAsia" w:ascii="宋体" w:hAnsi="宋体"/>
                <w:b/>
                <w:sz w:val="24"/>
                <w:highlight w:val="none"/>
              </w:rPr>
              <w:t xml:space="preserve">资格证书编号</w:t>
            </w:r>
            <w:r>
              <w:rPr>
                <w:b/>
                <w:sz w:val="24"/>
                <w:highlight w:val="none"/>
              </w:rPr>
            </w:r>
            <w:r>
              <w:rPr>
                <w:highlight w:val="none"/>
              </w:rPr>
            </w:r>
          </w:p>
        </w:tc>
        <w:tc>
          <w:tcPr>
            <w:tcW w:w="1004" w:type="dxa"/>
            <w:vAlign w:val="center"/>
            <w:textDirection w:val="lrTb"/>
            <w:noWrap w:val="false"/>
          </w:tcPr>
          <w:p>
            <w:pPr>
              <w:pStyle w:val="771"/>
              <w:rPr>
                <w:b/>
                <w:sz w:val="24"/>
                <w:highlight w:val="none"/>
              </w:rPr>
            </w:pPr>
            <w:r>
              <w:rPr>
                <w:rFonts w:hint="eastAsia" w:ascii="宋体" w:hAnsi="宋体"/>
                <w:b/>
                <w:sz w:val="24"/>
                <w:highlight w:val="none"/>
              </w:rPr>
              <w:t xml:space="preserve">是否驻扎现场</w:t>
            </w:r>
            <w:r>
              <w:rPr>
                <w:b/>
                <w:sz w:val="24"/>
                <w:highlight w:val="none"/>
              </w:rPr>
            </w:r>
            <w:r>
              <w:rPr>
                <w:highlight w:val="none"/>
              </w:rPr>
            </w:r>
          </w:p>
        </w:tc>
      </w:tr>
      <w:tr>
        <w:trPr>
          <w:trHeight w:val="521"/>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57"/>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63"/>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41"/>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503"/>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5</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95"/>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6</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90"/>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7</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65"/>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8</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50"/>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9</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trHeight w:val="447"/>
        </w:trPr>
        <w:tc>
          <w:tcPr>
            <w:tcW w:w="535" w:type="dxa"/>
            <w:vAlign w:val="center"/>
            <w:textDirection w:val="lrTb"/>
            <w:noWrap w:val="false"/>
          </w:tcPr>
          <w:p>
            <w:pPr>
              <w:pStyle w:val="771"/>
              <w:jc w:val="center"/>
              <w:rPr>
                <w:rFonts w:ascii="宋体" w:hAnsi="宋体"/>
                <w:sz w:val="24"/>
                <w:highlight w:val="none"/>
              </w:rPr>
            </w:pPr>
            <w:r>
              <w:rPr>
                <w:rFonts w:hint="eastAsia" w:ascii="宋体" w:hAnsi="宋体"/>
                <w:sz w:val="24"/>
                <w:highlight w:val="none"/>
              </w:rPr>
              <w:t xml:space="preserve">10</w:t>
            </w:r>
            <w:r>
              <w:rPr>
                <w:rFonts w:ascii="宋体" w:hAnsi="宋体"/>
                <w:sz w:val="24"/>
                <w:highlight w:val="none"/>
              </w:rPr>
            </w:r>
            <w:r>
              <w:rPr>
                <w:highlight w:val="none"/>
              </w:rPr>
            </w:r>
          </w:p>
        </w:tc>
        <w:tc>
          <w:tcPr>
            <w:tcW w:w="1130"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85"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13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992"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276"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c>
          <w:tcPr>
            <w:tcW w:w="1004" w:type="dxa"/>
            <w:vAlign w:val="center"/>
            <w:textDirection w:val="lrTb"/>
            <w:noWrap w:val="false"/>
          </w:tcPr>
          <w:p>
            <w:pPr>
              <w:pStyle w:val="771"/>
              <w:jc w:val="center"/>
              <w:rPr>
                <w:rFonts w:ascii="宋体" w:hAnsi="宋体"/>
                <w:sz w:val="24"/>
                <w:highlight w:val="none"/>
              </w:rPr>
            </w:pPr>
            <w:r>
              <w:rPr>
                <w:rFonts w:ascii="宋体" w:hAnsi="宋体"/>
                <w:sz w:val="24"/>
                <w:highlight w:val="none"/>
              </w:rPr>
            </w:r>
            <w:r>
              <w:rPr>
                <w:highlight w:val="none"/>
              </w:rPr>
            </w:r>
          </w:p>
        </w:tc>
      </w:tr>
      <w:tr>
        <w:trPr>
          <w:cantSplit/>
          <w:trHeight w:val="630"/>
        </w:trPr>
        <w:tc>
          <w:tcPr>
            <w:tcW w:w="535" w:type="dxa"/>
            <w:vAlign w:val="center"/>
            <w:textDirection w:val="lrTb"/>
            <w:noWrap w:val="false"/>
          </w:tcPr>
          <w:p>
            <w:pPr>
              <w:pStyle w:val="771"/>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rPr>
                <w:sz w:val="24"/>
                <w:highlight w:val="none"/>
              </w:rPr>
            </w:r>
            <w:r>
              <w:rPr>
                <w:highlight w:val="none"/>
              </w:rPr>
            </w:r>
          </w:p>
        </w:tc>
        <w:tc>
          <w:tcPr>
            <w:tcW w:w="1130" w:type="dxa"/>
            <w:vAlign w:val="center"/>
            <w:textDirection w:val="lrTb"/>
            <w:noWrap w:val="false"/>
          </w:tcPr>
          <w:p>
            <w:pPr>
              <w:pStyle w:val="771"/>
              <w:jc w:val="center"/>
              <w:rPr>
                <w:sz w:val="24"/>
                <w:highlight w:val="none"/>
              </w:rPr>
            </w:pPr>
            <w:r>
              <w:rPr>
                <w:sz w:val="24"/>
                <w:highlight w:val="none"/>
              </w:rPr>
            </w:r>
            <w:r>
              <w:rPr>
                <w:highlight w:val="none"/>
              </w:rPr>
            </w:r>
          </w:p>
        </w:tc>
        <w:tc>
          <w:tcPr>
            <w:tcW w:w="1185" w:type="dxa"/>
            <w:vAlign w:val="center"/>
            <w:textDirection w:val="lrTb"/>
            <w:noWrap w:val="false"/>
          </w:tcPr>
          <w:p>
            <w:pPr>
              <w:pStyle w:val="771"/>
              <w:jc w:val="center"/>
              <w:rPr>
                <w:sz w:val="24"/>
                <w:highlight w:val="none"/>
              </w:rPr>
            </w:pPr>
            <w:r>
              <w:rPr>
                <w:sz w:val="24"/>
                <w:highlight w:val="none"/>
              </w:rPr>
            </w:r>
            <w:r>
              <w:rPr>
                <w:highlight w:val="none"/>
              </w:rPr>
            </w:r>
          </w:p>
        </w:tc>
        <w:tc>
          <w:tcPr>
            <w:tcW w:w="1134" w:type="dxa"/>
            <w:vAlign w:val="center"/>
            <w:textDirection w:val="lrTb"/>
            <w:noWrap w:val="false"/>
          </w:tcPr>
          <w:p>
            <w:pPr>
              <w:pStyle w:val="771"/>
              <w:jc w:val="center"/>
              <w:rPr>
                <w:sz w:val="24"/>
                <w:highlight w:val="none"/>
              </w:rPr>
            </w:pPr>
            <w:r>
              <w:rPr>
                <w:sz w:val="24"/>
                <w:highlight w:val="none"/>
              </w:rPr>
            </w:r>
            <w:r>
              <w:rPr>
                <w:highlight w:val="none"/>
              </w:rPr>
            </w:r>
          </w:p>
        </w:tc>
        <w:tc>
          <w:tcPr>
            <w:tcW w:w="1276" w:type="dxa"/>
            <w:vAlign w:val="center"/>
            <w:textDirection w:val="lrTb"/>
            <w:noWrap w:val="false"/>
          </w:tcPr>
          <w:p>
            <w:pPr>
              <w:pStyle w:val="771"/>
              <w:jc w:val="center"/>
              <w:rPr>
                <w:sz w:val="24"/>
                <w:highlight w:val="none"/>
              </w:rPr>
            </w:pPr>
            <w:r>
              <w:rPr>
                <w:sz w:val="24"/>
                <w:highlight w:val="none"/>
              </w:rPr>
            </w:r>
            <w:r>
              <w:rPr>
                <w:highlight w:val="none"/>
              </w:rPr>
            </w:r>
          </w:p>
        </w:tc>
        <w:tc>
          <w:tcPr>
            <w:tcW w:w="1134" w:type="dxa"/>
            <w:vAlign w:val="center"/>
            <w:textDirection w:val="lrTb"/>
            <w:noWrap w:val="false"/>
          </w:tcPr>
          <w:p>
            <w:pPr>
              <w:pStyle w:val="771"/>
              <w:jc w:val="center"/>
              <w:rPr>
                <w:sz w:val="24"/>
                <w:highlight w:val="none"/>
              </w:rPr>
            </w:pPr>
            <w:r>
              <w:rPr>
                <w:sz w:val="24"/>
                <w:highlight w:val="none"/>
              </w:rPr>
            </w:r>
            <w:r>
              <w:rPr>
                <w:highlight w:val="none"/>
              </w:rPr>
            </w:r>
          </w:p>
        </w:tc>
        <w:tc>
          <w:tcPr>
            <w:tcW w:w="992" w:type="dxa"/>
            <w:vAlign w:val="center"/>
            <w:textDirection w:val="lrTb"/>
            <w:noWrap w:val="false"/>
          </w:tcPr>
          <w:p>
            <w:pPr>
              <w:pStyle w:val="771"/>
              <w:jc w:val="center"/>
              <w:rPr>
                <w:sz w:val="24"/>
                <w:highlight w:val="none"/>
              </w:rPr>
            </w:pPr>
            <w:r>
              <w:rPr>
                <w:sz w:val="24"/>
                <w:highlight w:val="none"/>
              </w:rPr>
            </w:r>
            <w:r>
              <w:rPr>
                <w:highlight w:val="none"/>
              </w:rPr>
            </w:r>
          </w:p>
        </w:tc>
        <w:tc>
          <w:tcPr>
            <w:tcW w:w="1276" w:type="dxa"/>
            <w:vAlign w:val="center"/>
            <w:textDirection w:val="lrTb"/>
            <w:noWrap w:val="false"/>
          </w:tcPr>
          <w:p>
            <w:pPr>
              <w:pStyle w:val="771"/>
              <w:jc w:val="center"/>
              <w:rPr>
                <w:sz w:val="24"/>
                <w:highlight w:val="none"/>
              </w:rPr>
            </w:pPr>
            <w:r>
              <w:rPr>
                <w:sz w:val="24"/>
                <w:highlight w:val="none"/>
              </w:rPr>
            </w:r>
            <w:r>
              <w:rPr>
                <w:highlight w:val="none"/>
              </w:rPr>
            </w:r>
          </w:p>
        </w:tc>
        <w:tc>
          <w:tcPr>
            <w:tcW w:w="1004" w:type="dxa"/>
            <w:vAlign w:val="center"/>
            <w:textDirection w:val="lrTb"/>
            <w:noWrap w:val="false"/>
          </w:tcPr>
          <w:p>
            <w:pPr>
              <w:pStyle w:val="771"/>
              <w:jc w:val="center"/>
              <w:rPr>
                <w:sz w:val="24"/>
                <w:highlight w:val="none"/>
              </w:rPr>
            </w:pPr>
            <w:r>
              <w:rPr>
                <w:sz w:val="24"/>
                <w:highlight w:val="none"/>
              </w:rPr>
            </w:r>
            <w:r>
              <w:rPr>
                <w:highlight w:val="none"/>
              </w:rPr>
            </w:r>
          </w:p>
        </w:tc>
      </w:tr>
    </w:tbl>
    <w:p>
      <w:pPr>
        <w:pStyle w:val="771"/>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lang w:val="zh-CN"/>
        </w:rPr>
      </w:r>
      <w:r>
        <w:rPr>
          <w:highlight w:val="none"/>
        </w:rPr>
      </w:r>
    </w:p>
    <w:p>
      <w:pPr>
        <w:pStyle w:val="771"/>
        <w:rPr>
          <w:highlight w:val="none"/>
        </w:rPr>
      </w:pPr>
      <w:r>
        <w:rPr>
          <w:rFonts w:hint="eastAsia" w:ascii="宋体" w:hAnsi="宋体"/>
          <w:highlight w:val="none"/>
        </w:rPr>
        <w:t xml:space="preserve">注：1. 表格不够可自行延长。</w:t>
      </w:r>
      <w:r>
        <w:rPr>
          <w:highlight w:val="none"/>
        </w:rPr>
      </w:r>
      <w:r>
        <w:rPr>
          <w:highlight w:val="none"/>
        </w:rPr>
      </w:r>
    </w:p>
    <w:p>
      <w:pPr>
        <w:pStyle w:val="771"/>
        <w:ind w:left="0" w:firstLine="420"/>
        <w:rPr>
          <w:highlight w:val="none"/>
        </w:rPr>
      </w:pPr>
      <w:r>
        <w:rPr>
          <w:rFonts w:hint="eastAsia" w:ascii="宋体" w:hAnsi="宋体"/>
          <w:highlight w:val="none"/>
        </w:rPr>
        <w:t xml:space="preserve">2.上表内容须按磋商文件要求提供经社保部门确认的社保缴纳名单复印件（标注各人员所处位置）和相关证书复印件作为填列证明材料，证明材料请附在本表之后。</w:t>
      </w:r>
      <w:r>
        <w:rPr>
          <w:highlight w:val="none"/>
        </w:rPr>
      </w:r>
      <w:r>
        <w:rPr>
          <w:highlight w:val="none"/>
        </w:rPr>
      </w:r>
    </w:p>
    <w:p>
      <w:pPr>
        <w:pStyle w:val="771"/>
        <w:ind w:firstLine="420"/>
        <w:rPr>
          <w:rFonts w:ascii="黑体" w:hAnsi="宋体" w:eastAsia="黑体"/>
          <w:sz w:val="24"/>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rPr>
          <w:rFonts w:ascii="黑体" w:hAnsi="宋体" w:eastAsia="黑体"/>
          <w:sz w:val="24"/>
          <w:highlight w:val="none"/>
        </w:rPr>
      </w:r>
      <w:r>
        <w:rPr>
          <w:highlight w:val="none"/>
        </w:rPr>
      </w:r>
    </w:p>
    <w:p>
      <w:pPr>
        <w:pStyle w:val="771"/>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lang w:val="zh-CN"/>
        </w:rPr>
      </w:r>
      <w:r>
        <w:rPr>
          <w:highlight w:val="none"/>
        </w:rPr>
      </w:r>
    </w:p>
    <w:p>
      <w:pPr>
        <w:pStyle w:val="771"/>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lang w:val="zh-CN"/>
        </w:rPr>
      </w:r>
      <w:r>
        <w:rPr>
          <w:highlight w:val="none"/>
        </w:rPr>
      </w:r>
    </w:p>
    <w:p>
      <w:pPr>
        <w:pStyle w:val="771"/>
        <w:jc w:val="center"/>
        <w:spacing w:line="360" w:lineRule="auto"/>
        <w:rPr>
          <w:rFonts w:ascii="宋体" w:hAnsi="宋体"/>
          <w:sz w:val="28"/>
          <w:szCs w:val="28"/>
          <w:highlight w:val="none"/>
        </w:rPr>
      </w:pPr>
      <w:r>
        <w:rPr>
          <w:rFonts w:hint="eastAsia" w:ascii="宋体" w:hAnsi="宋体"/>
          <w:bCs/>
          <w:sz w:val="24"/>
          <w:highlight w:val="none"/>
          <w:lang w:val="zh-CN"/>
        </w:rPr>
        <w:t xml:space="preserve">                              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商（签章）：</w:t>
      </w:r>
      <w:r>
        <w:rPr>
          <w:rFonts w:ascii="宋体" w:hAnsi="宋体"/>
          <w:sz w:val="28"/>
          <w:szCs w:val="28"/>
          <w:highlight w:val="none"/>
        </w:rPr>
      </w:r>
      <w:r>
        <w:rPr>
          <w:highlight w:val="none"/>
        </w:rPr>
      </w:r>
    </w:p>
    <w:p>
      <w:pPr>
        <w:pStyle w:val="771"/>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r>
        <w:rPr>
          <w:rFonts w:hint="eastAsia" w:ascii="宋体" w:hAnsi="宋体"/>
          <w:bCs/>
          <w:sz w:val="24"/>
          <w:highlight w:val="none"/>
          <w:lang w:val="zh-CN"/>
        </w:rPr>
        <w:t xml:space="preserve">供</w:t>
      </w:r>
      <w:r>
        <w:rPr>
          <w:rFonts w:hint="eastAsia" w:ascii="宋体" w:hAnsi="宋体"/>
          <w:bCs/>
          <w:sz w:val="24"/>
          <w:highlight w:val="none"/>
        </w:rPr>
        <w:t xml:space="preserve">  </w:t>
      </w:r>
      <w:r>
        <w:rPr>
          <w:rFonts w:hint="eastAsia" w:ascii="宋体" w:hAnsi="宋体"/>
          <w:bCs/>
          <w:sz w:val="24"/>
          <w:highlight w:val="none"/>
          <w:lang w:val="zh-CN"/>
        </w:rPr>
        <w:t xml:space="preserve">应</w:t>
      </w:r>
      <w:r>
        <w:rPr>
          <w:rFonts w:hint="eastAsia" w:ascii="宋体" w:hAnsi="宋体"/>
          <w:bCs/>
          <w:sz w:val="24"/>
          <w:highlight w:val="none"/>
        </w:rPr>
        <w:t xml:space="preserve">  </w:t>
      </w:r>
      <w:r>
        <w:rPr>
          <w:rFonts w:hint="eastAsia" w:ascii="宋体" w:hAnsi="宋体"/>
          <w:bCs/>
          <w:sz w:val="24"/>
          <w:highlight w:val="none"/>
          <w:lang w:val="zh-CN"/>
        </w:rPr>
        <w:t xml:space="preserve">商（签名）：</w:t>
      </w:r>
      <w:r>
        <w:rPr>
          <w:rFonts w:ascii="宋体" w:hAnsi="宋体"/>
          <w:sz w:val="24"/>
          <w:szCs w:val="24"/>
          <w:highlight w:val="none"/>
        </w:rPr>
      </w:r>
      <w:r>
        <w:rPr>
          <w:highlight w:val="none"/>
        </w:rPr>
      </w:r>
    </w:p>
    <w:p>
      <w:pPr>
        <w:pStyle w:val="771"/>
        <w:spacing w:line="360" w:lineRule="auto"/>
        <w:rPr>
          <w:rFonts w:ascii="宋体" w:hAnsi="宋体"/>
          <w:sz w:val="24"/>
          <w:szCs w:val="21"/>
          <w:highlight w:val="none"/>
        </w:rPr>
      </w:pPr>
      <w:r>
        <w:rPr>
          <w:rFonts w:ascii="宋体" w:hAnsi="宋体"/>
          <w:sz w:val="24"/>
          <w:szCs w:val="21"/>
          <w:highlight w:val="none"/>
          <w:lang w:val="zh-CN"/>
        </w:rPr>
      </w:r>
      <w:r>
        <w:rPr>
          <w:highlight w:val="none"/>
        </w:rPr>
      </w:r>
    </w:p>
    <w:p>
      <w:pPr>
        <w:pStyle w:val="771"/>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zh-CN"/>
        </w:rPr>
      </w:r>
      <w:r>
        <w:rPr>
          <w:highlight w:val="none"/>
        </w:rPr>
      </w:r>
    </w:p>
    <w:p>
      <w:pPr>
        <w:pStyle w:val="771"/>
        <w:spacing w:line="360" w:lineRule="auto"/>
        <w:rPr>
          <w:rFonts w:ascii="宋体" w:hAnsi="宋体"/>
          <w:sz w:val="24"/>
          <w:szCs w:val="24"/>
          <w:highlight w:val="none"/>
        </w:rPr>
      </w:pPr>
      <w:r>
        <w:rPr>
          <w:rFonts w:hint="eastAsia" w:ascii="黑体" w:hAnsi="宋体" w:eastAsia="黑体"/>
          <w:bCs/>
          <w:sz w:val="24"/>
          <w:szCs w:val="24"/>
          <w:highlight w:val="none"/>
          <w:lang w:val="zh-CN"/>
        </w:rPr>
        <w:t xml:space="preserve">（</w:t>
      </w:r>
      <w:r>
        <w:rPr>
          <w:rFonts w:hint="eastAsia" w:ascii="黑体" w:hAnsi="宋体" w:eastAsia="黑体"/>
          <w:bCs/>
          <w:sz w:val="24"/>
          <w:szCs w:val="24"/>
          <w:highlight w:val="none"/>
          <w:lang w:val="en-US" w:eastAsia="zh-CN"/>
        </w:rPr>
        <w:t xml:space="preserve">七</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其他资料（供应商认为有必要提供的声明和文件，如有自拟并自行添加）</w:t>
      </w:r>
      <w:r>
        <w:rPr>
          <w:rFonts w:ascii="宋体" w:hAnsi="宋体"/>
          <w:sz w:val="24"/>
          <w:szCs w:val="24"/>
          <w:highlight w:val="none"/>
        </w:rPr>
      </w:r>
      <w:r>
        <w:rPr>
          <w:highlight w:val="none"/>
        </w:rPr>
      </w:r>
    </w:p>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2312">
    <w:panose1 w:val="020B0503020202020204"/>
  </w:font>
  <w:font w:name="等线">
    <w:panose1 w:val="02010600030101010101"/>
  </w:font>
  <w:font w:name="仿宋">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tabs>
                              <w:tab w:val="clear" w:pos="4153" w:leader="none"/>
                              <w:tab w:val="clear" w:pos="8306" w:leader="none"/>
                            </w:tabs>
                          </w:pPr>
                          <w:r>
                            <w:fldChar w:fldCharType="begin"/>
                          </w:r>
                          <w:r>
                            <w:rPr>
                              <w:rStyle w:val="809"/>
                            </w:rPr>
                            <w:instrText xml:space="preserve"> PAGE  </w:instrText>
                          </w:r>
                          <w:r>
                            <w:fldChar w:fldCharType="separate"/>
                          </w:r>
                          <w:r>
                            <w:rPr>
                              <w:rStyle w:val="809"/>
                            </w:rPr>
                            <w:t xml:space="preserve">- 36 -</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lear" w:pos="4153" w:leader="none"/>
                        <w:tab w:val="clear" w:pos="8306" w:leader="none"/>
                      </w:tabs>
                    </w:pPr>
                    <w:r>
                      <w:fldChar w:fldCharType="begin"/>
                    </w:r>
                    <w:r>
                      <w:rPr>
                        <w:rStyle w:val="809"/>
                      </w:rPr>
                      <w:instrText xml:space="preserve"> PAGE  </w:instrText>
                    </w:r>
                    <w:r>
                      <w:fldChar w:fldCharType="separate"/>
                    </w:r>
                    <w:r>
                      <w:rPr>
                        <w:rStyle w:val="809"/>
                      </w:rPr>
                      <w:t xml:space="preserve">- 36 -</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left"/>
      <w:keepLines w:val="0"/>
      <w:keepNext w:val="0"/>
      <w:pageBreakBefore w:val="0"/>
      <w:widowControl w:val="off"/>
      <w:tabs>
        <w:tab w:val="center" w:pos="4153" w:leader="none"/>
        <w:tab w:val="right" w:pos="8306" w:leader="none"/>
      </w:tabs>
      <w:rPr>
        <w:rFonts w:hint="eastAsia" w:ascii="Segoe UI" w:hAnsi="Segoe UI" w:eastAsia="楷体" w:cs="Segoe UI"/>
        <w:sz w:val="21"/>
        <w:szCs w:val="21"/>
        <w:u w:val="single"/>
        <w:shd w:val="clear" w:color="auto" w:fill="ffffff"/>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项目编号:JSZC-320282-JLYX-C2024-0031</w:t>
    </w:r>
    <w:r>
      <w:rPr>
        <w:rFonts w:hint="eastAsia" w:ascii="Segoe UI" w:hAnsi="Segoe UI" w:eastAsia="楷体" w:cs="Segoe UI"/>
        <w:sz w:val="21"/>
        <w:szCs w:val="21"/>
        <w:u w:val="single"/>
        <w:shd w:val="clear" w:color="auto" w:fill="ffffff"/>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left"/>
      <w:keepLines w:val="0"/>
      <w:keepNext w:val="0"/>
      <w:pageBreakBefore w:val="0"/>
      <w:widowControl w:val="off"/>
      <w:tabs>
        <w:tab w:val="center" w:pos="4153" w:leader="none"/>
        <w:tab w:val="right" w:pos="8306" w:leader="none"/>
      </w:tabs>
      <w:rPr>
        <w:rFonts w:hint="eastAsia" w:ascii="Segoe UI" w:hAnsi="Segoe UI" w:eastAsia="楷体" w:cs="Segoe UI"/>
        <w:sz w:val="21"/>
        <w:szCs w:val="21"/>
        <w:u w:val="single"/>
        <w:shd w:val="clear" w:color="auto" w:fill="ffffff"/>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项目编号:JSZC-320282-JLYX-C2024-0031</w:t>
    </w:r>
    <w:r>
      <w:rPr>
        <w:rFonts w:hint="eastAsia" w:ascii="Segoe UI" w:hAnsi="Segoe UI" w:eastAsia="楷体" w:cs="Segoe UI"/>
        <w:sz w:val="21"/>
        <w:szCs w:val="21"/>
        <w:u w:val="single"/>
        <w:shd w:val="clear" w:color="auto" w:fill="ffff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7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7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7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7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71"/>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pStyle w:val="771"/>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4"/>
  </w:num>
  <w:num w:numId="3">
    <w:abstractNumId w:val="11"/>
  </w:num>
  <w:num w:numId="4">
    <w:abstractNumId w:val="2"/>
  </w:num>
  <w:num w:numId="5">
    <w:abstractNumId w:val="8"/>
  </w:num>
  <w:num w:numId="6">
    <w:abstractNumId w:val="12"/>
  </w:num>
  <w:num w:numId="7">
    <w:abstractNumId w:val="10"/>
  </w:num>
  <w:num w:numId="8">
    <w:abstractNumId w:val="9"/>
  </w:num>
  <w:num w:numId="9">
    <w:abstractNumId w:val="7"/>
  </w:num>
  <w:num w:numId="10">
    <w:abstractNumId w:val="3"/>
  </w:num>
  <w:num w:numId="11">
    <w:abstractNumId w:val="13"/>
  </w:num>
  <w:num w:numId="12">
    <w:abstractNumId w:val="6"/>
  </w:num>
  <w:num w:numId="13">
    <w:abstractNumId w:val="14"/>
  </w:num>
  <w:num w:numId="14">
    <w:abstractNumId w:val="0"/>
  </w:num>
  <w:num w:numId="15">
    <w:abstractNumId w:val="15"/>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pPr>
      <w:jc w:val="both"/>
      <w:widowControl w:val="off"/>
    </w:pPr>
    <w:rPr>
      <w:rFonts w:ascii="Times New Roman" w:hAnsi="Times New Roman" w:eastAsia="宋体" w:cs="Times New Roman"/>
      <w:sz w:val="21"/>
      <w:lang w:val="en-US" w:eastAsia="zh-CN" w:bidi="ar-SA"/>
    </w:rPr>
  </w:style>
  <w:style w:type="paragraph" w:styleId="772">
    <w:name w:val="标题 1"/>
    <w:basedOn w:val="771"/>
    <w:next w:val="771"/>
    <w:link w:val="771"/>
    <w:pPr>
      <w:keepLines/>
      <w:keepNext/>
      <w:spacing w:before="340" w:after="330" w:line="576" w:lineRule="auto"/>
      <w:outlineLvl w:val="0"/>
    </w:pPr>
    <w:rPr>
      <w:rFonts w:ascii="Times New Roman" w:hAnsi="Times New Roman" w:eastAsia="宋体" w:cs="Times New Roman"/>
      <w:b/>
      <w:sz w:val="44"/>
    </w:rPr>
  </w:style>
  <w:style w:type="paragraph" w:styleId="773">
    <w:name w:val="标题 2"/>
    <w:basedOn w:val="771"/>
    <w:next w:val="771"/>
    <w:link w:val="771"/>
    <w:pPr>
      <w:keepLines/>
      <w:keepNext/>
      <w:spacing w:before="260" w:after="260" w:line="413" w:lineRule="auto"/>
      <w:outlineLvl w:val="1"/>
    </w:pPr>
    <w:rPr>
      <w:rFonts w:ascii="Arial" w:hAnsi="Arial" w:eastAsia="黑体" w:cs="Times New Roman"/>
      <w:b/>
      <w:sz w:val="32"/>
    </w:rPr>
  </w:style>
  <w:style w:type="paragraph" w:styleId="774">
    <w:name w:val="标题 3"/>
    <w:basedOn w:val="771"/>
    <w:next w:val="771"/>
    <w:link w:val="771"/>
    <w:pPr>
      <w:keepLines/>
      <w:keepNext/>
      <w:spacing w:before="260" w:after="260" w:line="413" w:lineRule="auto"/>
      <w:outlineLvl w:val="2"/>
    </w:pPr>
    <w:rPr>
      <w:rFonts w:ascii="Times New Roman" w:hAnsi="Times New Roman" w:eastAsia="宋体" w:cs="Times New Roman"/>
      <w:b/>
      <w:sz w:val="32"/>
    </w:rPr>
  </w:style>
  <w:style w:type="paragraph" w:styleId="775">
    <w:name w:val="标题 4"/>
    <w:basedOn w:val="771"/>
    <w:next w:val="771"/>
    <w:link w:val="771"/>
    <w:pPr>
      <w:keepLines/>
      <w:keepNext/>
      <w:spacing w:before="280" w:after="290" w:line="372" w:lineRule="auto"/>
      <w:outlineLvl w:val="3"/>
    </w:pPr>
    <w:rPr>
      <w:rFonts w:ascii="Arial" w:hAnsi="Arial" w:eastAsia="黑体" w:cs="Times New Roman"/>
      <w:b/>
      <w:sz w:val="28"/>
    </w:rPr>
  </w:style>
  <w:style w:type="paragraph" w:styleId="776">
    <w:name w:val="标题 5"/>
    <w:basedOn w:val="771"/>
    <w:next w:val="771"/>
    <w:link w:val="771"/>
    <w:pPr>
      <w:keepLines/>
      <w:keepNext/>
      <w:spacing w:before="280" w:after="290" w:line="372" w:lineRule="auto"/>
      <w:outlineLvl w:val="4"/>
    </w:pPr>
    <w:rPr>
      <w:rFonts w:ascii="Times New Roman" w:hAnsi="Times New Roman" w:eastAsia="宋体" w:cs="Times New Roman"/>
      <w:b/>
      <w:sz w:val="28"/>
    </w:rPr>
  </w:style>
  <w:style w:type="paragraph" w:styleId="777">
    <w:name w:val="标题 6"/>
    <w:basedOn w:val="771"/>
    <w:next w:val="771"/>
    <w:link w:val="771"/>
    <w:pPr>
      <w:keepLines/>
      <w:keepNext/>
      <w:spacing w:before="240" w:after="64" w:line="317" w:lineRule="auto"/>
      <w:outlineLvl w:val="5"/>
    </w:pPr>
    <w:rPr>
      <w:rFonts w:ascii="Arial" w:hAnsi="Arial" w:eastAsia="黑体" w:cs="Times New Roman"/>
      <w:b/>
      <w:sz w:val="24"/>
    </w:rPr>
  </w:style>
  <w:style w:type="paragraph" w:styleId="778">
    <w:name w:val="标题 7"/>
    <w:basedOn w:val="771"/>
    <w:next w:val="771"/>
    <w:link w:val="771"/>
    <w:pPr>
      <w:keepLines/>
      <w:keepNext/>
      <w:spacing w:before="240" w:after="64" w:line="317" w:lineRule="auto"/>
      <w:outlineLvl w:val="6"/>
    </w:pPr>
    <w:rPr>
      <w:rFonts w:ascii="Times New Roman" w:hAnsi="Times New Roman" w:eastAsia="宋体" w:cs="Times New Roman"/>
      <w:b/>
      <w:sz w:val="24"/>
    </w:rPr>
  </w:style>
  <w:style w:type="paragraph" w:styleId="779">
    <w:name w:val="标题 8"/>
    <w:basedOn w:val="771"/>
    <w:next w:val="771"/>
    <w:link w:val="771"/>
    <w:pPr>
      <w:keepLines/>
      <w:keepNext/>
      <w:spacing w:before="240" w:after="64" w:line="317" w:lineRule="auto"/>
      <w:outlineLvl w:val="7"/>
    </w:pPr>
    <w:rPr>
      <w:rFonts w:ascii="Arial" w:hAnsi="Arial" w:eastAsia="黑体" w:cs="Times New Roman"/>
      <w:sz w:val="24"/>
    </w:rPr>
  </w:style>
  <w:style w:type="paragraph" w:styleId="780">
    <w:name w:val="标题 9"/>
    <w:basedOn w:val="771"/>
    <w:next w:val="771"/>
    <w:link w:val="771"/>
    <w:pPr>
      <w:keepLines/>
      <w:keepNext/>
      <w:spacing w:before="240" w:after="64" w:line="317" w:lineRule="auto"/>
      <w:outlineLvl w:val="8"/>
    </w:pPr>
    <w:rPr>
      <w:rFonts w:ascii="Arial" w:hAnsi="Arial" w:eastAsia="黑体" w:cs="Times New Roman"/>
    </w:rPr>
  </w:style>
  <w:style w:type="character" w:styleId="781">
    <w:name w:val="默认段落字体"/>
    <w:next w:val="781"/>
    <w:link w:val="771"/>
    <w:rPr>
      <w:rFonts w:ascii="Times New Roman" w:hAnsi="Times New Roman" w:eastAsia="宋体" w:cs="Times New Roman"/>
    </w:rPr>
  </w:style>
  <w:style w:type="table" w:styleId="782">
    <w:name w:val="普通表格"/>
    <w:next w:val="782"/>
    <w:link w:val="771"/>
    <w:rPr>
      <w:rFonts w:ascii="Times New Roman" w:hAnsi="Times New Roman" w:eastAsia="宋体" w:cs="Times New Roman"/>
    </w:rPr>
    <w:tblPr/>
  </w:style>
  <w:style w:type="paragraph" w:styleId="783">
    <w:name w:val="正文缩进"/>
    <w:basedOn w:val="771"/>
    <w:next w:val="783"/>
    <w:link w:val="771"/>
    <w:qFormat/>
    <w:pPr>
      <w:ind w:firstLine="420"/>
    </w:pPr>
    <w:rPr>
      <w:szCs w:val="20"/>
    </w:rPr>
  </w:style>
  <w:style w:type="paragraph" w:styleId="784">
    <w:name w:val="批注文字"/>
    <w:basedOn w:val="771"/>
    <w:next w:val="784"/>
    <w:link w:val="785"/>
    <w:pPr>
      <w:jc w:val="left"/>
    </w:pPr>
    <w:rPr>
      <w:rFonts w:ascii="Times New Roman" w:hAnsi="Times New Roman" w:eastAsia="宋体" w:cs="Times New Roman"/>
    </w:rPr>
  </w:style>
  <w:style w:type="character" w:styleId="785">
    <w:name w:val="批注文字 Char"/>
    <w:next w:val="785"/>
    <w:link w:val="784"/>
    <w:rPr>
      <w:rFonts w:ascii="Times New Roman" w:hAnsi="Times New Roman" w:eastAsia="宋体" w:cs="Times New Roman"/>
      <w:sz w:val="21"/>
    </w:rPr>
  </w:style>
  <w:style w:type="paragraph" w:styleId="786">
    <w:name w:val="正文文本"/>
    <w:basedOn w:val="771"/>
    <w:next w:val="786"/>
    <w:link w:val="771"/>
    <w:rPr>
      <w:rFonts w:ascii="Times New Roman" w:hAnsi="Times New Roman" w:eastAsia="宋体" w:cs="Times New Roman"/>
      <w:sz w:val="20"/>
    </w:rPr>
  </w:style>
  <w:style w:type="paragraph" w:styleId="787">
    <w:name w:val="正文文本缩进"/>
    <w:basedOn w:val="771"/>
    <w:next w:val="787"/>
    <w:link w:val="771"/>
    <w:pPr>
      <w:ind w:firstLine="900"/>
      <w:jc w:val="both"/>
    </w:pPr>
    <w:rPr>
      <w:rFonts w:ascii="Times New Roman" w:hAnsi="Times New Roman" w:eastAsia="宋体" w:cs="Times New Roman"/>
      <w:sz w:val="28"/>
      <w:lang w:val="en-US"/>
    </w:rPr>
  </w:style>
  <w:style w:type="paragraph" w:styleId="788">
    <w:name w:val="索引 4"/>
    <w:basedOn w:val="771"/>
    <w:next w:val="771"/>
    <w:link w:val="771"/>
    <w:pPr>
      <w:ind w:left="600"/>
    </w:pPr>
    <w:rPr>
      <w:rFonts w:ascii="Times New Roman" w:hAnsi="Times New Roman" w:eastAsia="宋体" w:cs="Times New Roman"/>
    </w:rPr>
  </w:style>
  <w:style w:type="paragraph" w:styleId="789">
    <w:name w:val="纯文本"/>
    <w:basedOn w:val="771"/>
    <w:next w:val="789"/>
    <w:link w:val="771"/>
    <w:qFormat/>
    <w:rPr>
      <w:rFonts w:ascii="宋体" w:hAnsi="Courier New"/>
      <w:szCs w:val="21"/>
    </w:rPr>
  </w:style>
  <w:style w:type="paragraph" w:styleId="790">
    <w:name w:val="批注框文本"/>
    <w:basedOn w:val="771"/>
    <w:next w:val="790"/>
    <w:link w:val="771"/>
    <w:rPr>
      <w:rFonts w:ascii="Times New Roman" w:hAnsi="Times New Roman" w:eastAsia="宋体" w:cs="Times New Roman"/>
      <w:sz w:val="18"/>
      <w:szCs w:val="18"/>
    </w:rPr>
  </w:style>
  <w:style w:type="paragraph" w:styleId="791">
    <w:name w:val="页脚"/>
    <w:basedOn w:val="771"/>
    <w:next w:val="791"/>
    <w:link w:val="771"/>
    <w:pPr>
      <w:jc w:val="left"/>
      <w:tabs>
        <w:tab w:val="center" w:pos="4153" w:leader="none"/>
        <w:tab w:val="right" w:pos="8306" w:leader="none"/>
      </w:tabs>
    </w:pPr>
    <w:rPr>
      <w:rFonts w:ascii="Times New Roman" w:hAnsi="Times New Roman" w:eastAsia="宋体" w:cs="Times New Roman"/>
      <w:sz w:val="18"/>
    </w:rPr>
  </w:style>
  <w:style w:type="paragraph" w:styleId="792">
    <w:name w:val="页眉"/>
    <w:basedOn w:val="771"/>
    <w:next w:val="792"/>
    <w:link w:val="771"/>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cs="Times New Roman"/>
      <w:sz w:val="18"/>
    </w:rPr>
  </w:style>
  <w:style w:type="paragraph" w:styleId="793">
    <w:name w:val="目录 1"/>
    <w:basedOn w:val="771"/>
    <w:next w:val="771"/>
    <w:link w:val="771"/>
    <w:rPr>
      <w:rFonts w:ascii="Times New Roman" w:hAnsi="Times New Roman" w:eastAsia="宋体" w:cs="Times New Roman"/>
    </w:rPr>
  </w:style>
  <w:style w:type="paragraph" w:styleId="794">
    <w:name w:val="正文文本缩进 3"/>
    <w:basedOn w:val="771"/>
    <w:next w:val="794"/>
    <w:link w:val="771"/>
    <w:pPr>
      <w:ind w:left="420"/>
      <w:jc w:val="left"/>
      <w:spacing w:after="120"/>
      <w:widowControl/>
    </w:pPr>
    <w:rPr>
      <w:rFonts w:ascii="Times New Roman" w:hAnsi="Times New Roman" w:eastAsia="宋体" w:cs="Times New Roman"/>
      <w:sz w:val="16"/>
      <w:szCs w:val="16"/>
    </w:rPr>
  </w:style>
  <w:style w:type="paragraph" w:styleId="795">
    <w:name w:val="图表目录"/>
    <w:basedOn w:val="771"/>
    <w:next w:val="771"/>
    <w:link w:val="771"/>
    <w:uiPriority w:val="99"/>
    <w:unhideWhenUsed/>
    <w:qFormat/>
    <w:pPr>
      <w:ind w:left="200" w:hanging="200"/>
    </w:pPr>
    <w:rPr>
      <w:szCs w:val="20"/>
    </w:rPr>
  </w:style>
  <w:style w:type="paragraph" w:styleId="796">
    <w:name w:val="目录 2"/>
    <w:basedOn w:val="771"/>
    <w:next w:val="771"/>
    <w:link w:val="771"/>
    <w:pPr>
      <w:ind w:left="420"/>
    </w:pPr>
    <w:rPr>
      <w:rFonts w:ascii="Times New Roman" w:hAnsi="Times New Roman" w:eastAsia="宋体" w:cs="Times New Roman"/>
    </w:rPr>
  </w:style>
  <w:style w:type="paragraph" w:styleId="797">
    <w:name w:val="正文文本 2"/>
    <w:basedOn w:val="771"/>
    <w:next w:val="797"/>
    <w:link w:val="771"/>
    <w:pPr>
      <w:spacing w:after="120" w:line="480" w:lineRule="auto"/>
    </w:pPr>
    <w:rPr>
      <w:rFonts w:ascii="Times New Roman" w:hAnsi="Times New Roman" w:eastAsia="宋体" w:cs="Times New Roman"/>
      <w:sz w:val="20"/>
    </w:rPr>
  </w:style>
  <w:style w:type="paragraph" w:styleId="798">
    <w:name w:val="普通(网站)"/>
    <w:basedOn w:val="771"/>
    <w:next w:val="798"/>
    <w:link w:val="771"/>
    <w:pPr>
      <w:jc w:val="left"/>
      <w:spacing w:before="100" w:beforeAutospacing="1" w:after="100" w:afterAutospacing="1"/>
      <w:widowControl/>
    </w:pPr>
    <w:rPr>
      <w:rFonts w:ascii="宋体" w:hAnsi="宋体" w:eastAsia="宋体" w:cs="Times New Roman"/>
      <w:sz w:val="24"/>
      <w:szCs w:val="24"/>
    </w:rPr>
  </w:style>
  <w:style w:type="paragraph" w:styleId="799">
    <w:name w:val="批注主题"/>
    <w:basedOn w:val="784"/>
    <w:next w:val="784"/>
    <w:link w:val="771"/>
    <w:rPr>
      <w:rFonts w:ascii="Times New Roman" w:hAnsi="Times New Roman" w:eastAsia="宋体" w:cs="Times New Roman"/>
      <w:b/>
      <w:bCs/>
    </w:rPr>
  </w:style>
  <w:style w:type="paragraph" w:styleId="800">
    <w:name w:val="正文首行缩进 2"/>
    <w:basedOn w:val="787"/>
    <w:next w:val="800"/>
    <w:link w:val="771"/>
    <w:pPr>
      <w:ind w:left="420" w:firstLine="420"/>
      <w:spacing w:after="120" w:line="240" w:lineRule="auto"/>
    </w:pPr>
    <w:rPr>
      <w:rFonts w:ascii="Times New Roman" w:hAnsi="Times New Roman" w:eastAsia="宋体" w:cs="Times New Roman"/>
    </w:rPr>
  </w:style>
  <w:style w:type="table" w:styleId="801">
    <w:name w:val="网格型"/>
    <w:basedOn w:val="782"/>
    <w:next w:val="801"/>
    <w:link w:val="771"/>
    <w:pPr>
      <w:jc w:val="both"/>
      <w:widowControl w:val="off"/>
    </w:pPr>
    <w:rPr>
      <w:rFonts w:ascii="Times New Roman" w:hAnsi="Times New Roman" w:eastAsia="宋体" w:cs="Times New Roman"/>
    </w:rPr>
    <w:tblPr/>
  </w:style>
  <w:style w:type="table" w:styleId="802">
    <w:name w:val="中等深浅网格 3"/>
    <w:basedOn w:val="782"/>
    <w:next w:val="802"/>
    <w:link w:val="771"/>
    <w:rPr>
      <w:rFonts w:ascii="Times New Roman" w:hAnsi="Times New Roman" w:eastAsia="宋体" w:cs="Times New Roman"/>
    </w:rPr>
    <w:tblPr/>
  </w:style>
  <w:style w:type="table" w:styleId="803">
    <w:name w:val="中等深浅网格 3 - 强调文字颜色 1"/>
    <w:basedOn w:val="782"/>
    <w:next w:val="803"/>
    <w:link w:val="771"/>
    <w:rPr>
      <w:rFonts w:ascii="Times New Roman" w:hAnsi="Times New Roman" w:eastAsia="宋体" w:cs="Times New Roman"/>
    </w:rPr>
    <w:tblPr/>
  </w:style>
  <w:style w:type="table" w:styleId="804">
    <w:name w:val="中等深浅网格 3 - 强调文字颜色 2"/>
    <w:basedOn w:val="782"/>
    <w:next w:val="804"/>
    <w:link w:val="771"/>
    <w:rPr>
      <w:rFonts w:ascii="Times New Roman" w:hAnsi="Times New Roman" w:eastAsia="宋体" w:cs="Times New Roman"/>
    </w:rPr>
    <w:tblPr/>
  </w:style>
  <w:style w:type="table" w:styleId="805">
    <w:name w:val="中等深浅网格 3 - 强调文字颜色 3"/>
    <w:basedOn w:val="782"/>
    <w:next w:val="805"/>
    <w:link w:val="771"/>
    <w:rPr>
      <w:rFonts w:ascii="Times New Roman" w:hAnsi="Times New Roman" w:eastAsia="宋体" w:cs="Times New Roman"/>
    </w:rPr>
    <w:tblPr/>
  </w:style>
  <w:style w:type="table" w:styleId="806">
    <w:name w:val="中等深浅网格 3 - 强调文字颜色 4"/>
    <w:basedOn w:val="782"/>
    <w:next w:val="806"/>
    <w:link w:val="771"/>
    <w:rPr>
      <w:rFonts w:ascii="Times New Roman" w:hAnsi="Times New Roman" w:eastAsia="宋体" w:cs="Times New Roman"/>
    </w:rPr>
    <w:tblPr/>
  </w:style>
  <w:style w:type="table" w:styleId="807">
    <w:name w:val="中等深浅网格 3 - 强调文字颜色 5"/>
    <w:basedOn w:val="782"/>
    <w:next w:val="807"/>
    <w:link w:val="771"/>
    <w:rPr>
      <w:rFonts w:ascii="Times New Roman" w:hAnsi="Times New Roman" w:eastAsia="宋体" w:cs="Times New Roman"/>
    </w:rPr>
    <w:tblPr/>
  </w:style>
  <w:style w:type="table" w:styleId="808">
    <w:name w:val="中等深浅网格 3 - 强调文字颜色 6"/>
    <w:basedOn w:val="782"/>
    <w:next w:val="808"/>
    <w:link w:val="771"/>
    <w:rPr>
      <w:rFonts w:ascii="Times New Roman" w:hAnsi="Times New Roman" w:eastAsia="宋体" w:cs="Times New Roman"/>
    </w:rPr>
    <w:tblPr/>
  </w:style>
  <w:style w:type="character" w:styleId="809">
    <w:name w:val="页码"/>
    <w:next w:val="809"/>
    <w:link w:val="771"/>
    <w:rPr>
      <w:rFonts w:ascii="Times New Roman" w:hAnsi="Times New Roman" w:eastAsia="宋体" w:cs="Times New Roman"/>
    </w:rPr>
  </w:style>
  <w:style w:type="character" w:styleId="810">
    <w:name w:val="已访问的超链接"/>
    <w:next w:val="810"/>
    <w:link w:val="771"/>
    <w:rPr>
      <w:rFonts w:ascii="Times New Roman" w:hAnsi="Times New Roman" w:eastAsia="宋体" w:cs="Times New Roman"/>
      <w:color w:val="000000"/>
      <w:u w:val="none"/>
    </w:rPr>
  </w:style>
  <w:style w:type="character" w:styleId="811">
    <w:name w:val="超链接"/>
    <w:next w:val="811"/>
    <w:link w:val="771"/>
    <w:rPr>
      <w:rFonts w:ascii="Times New Roman" w:hAnsi="Times New Roman" w:eastAsia="宋体" w:cs="Times New Roman"/>
      <w:color w:val="0000ff"/>
      <w:u w:val="none"/>
    </w:rPr>
  </w:style>
  <w:style w:type="character" w:styleId="812">
    <w:name w:val="批注引用"/>
    <w:next w:val="812"/>
    <w:link w:val="771"/>
    <w:rPr>
      <w:rFonts w:ascii="Times New Roman" w:hAnsi="Times New Roman" w:eastAsia="宋体" w:cs="Times New Roman"/>
      <w:sz w:val="21"/>
      <w:szCs w:val="21"/>
    </w:rPr>
  </w:style>
  <w:style w:type="paragraph" w:styleId="813">
    <w:name w:val="标题 11"/>
    <w:basedOn w:val="771"/>
    <w:next w:val="771"/>
    <w:link w:val="771"/>
    <w:uiPriority w:val="2"/>
    <w:qFormat/>
    <w:pPr>
      <w:keepNext/>
      <w:outlineLvl w:val="0"/>
    </w:pPr>
    <w:rPr>
      <w:rFonts w:ascii="楷体_GB2312" w:eastAsia="楷体_GB2312"/>
      <w:sz w:val="28"/>
    </w:rPr>
  </w:style>
  <w:style w:type="paragraph" w:styleId="814">
    <w:name w:val="无间隔1"/>
    <w:basedOn w:val="771"/>
    <w:next w:val="814"/>
    <w:link w:val="771"/>
    <w:pPr>
      <w:jc w:val="center"/>
    </w:pPr>
    <w:rPr>
      <w:rFonts w:ascii="宋体" w:hAnsi="宋体" w:eastAsia="宋体" w:cs="宋体"/>
      <w:szCs w:val="24"/>
    </w:rPr>
  </w:style>
  <w:style w:type="paragraph" w:styleId="815">
    <w:name w:val="普通文字"/>
    <w:basedOn w:val="771"/>
    <w:next w:val="771"/>
    <w:link w:val="771"/>
    <w:rPr>
      <w:rFonts w:ascii="宋体" w:hAnsi="Times New Roman" w:eastAsia="宋体" w:cs="Times New Roman"/>
      <w:sz w:val="24"/>
    </w:rPr>
  </w:style>
  <w:style w:type="paragraph" w:styleId="816">
    <w:name w:val="样式 行距: 1.5 倍行距 首行缩进:  2 字符"/>
    <w:basedOn w:val="771"/>
    <w:next w:val="816"/>
    <w:link w:val="771"/>
    <w:pPr>
      <w:spacing w:line="460" w:lineRule="exact"/>
    </w:pPr>
    <w:rPr>
      <w:rFonts w:ascii="Times New Roman" w:hAnsi="Times New Roman" w:eastAsia="宋体" w:cs="Times New Roman"/>
      <w:sz w:val="24"/>
    </w:rPr>
  </w:style>
  <w:style w:type="paragraph" w:styleId="817">
    <w:name w:val="正文缩进1"/>
    <w:basedOn w:val="771"/>
    <w:next w:val="817"/>
    <w:link w:val="771"/>
    <w:pPr>
      <w:ind w:firstLine="420"/>
      <w:jc w:val="left"/>
    </w:pPr>
    <w:rPr>
      <w:rFonts w:ascii="宋体" w:hAnsi="Calibri" w:eastAsia="宋体" w:cs="Times New Roman"/>
      <w:sz w:val="24"/>
      <w:szCs w:val="22"/>
    </w:rPr>
  </w:style>
  <w:style w:type="paragraph" w:styleId="818">
    <w:name w:val="索引 11"/>
    <w:basedOn w:val="771"/>
    <w:next w:val="771"/>
    <w:link w:val="771"/>
    <w:pPr>
      <w:spacing w:line="360" w:lineRule="auto"/>
    </w:pPr>
    <w:rPr>
      <w:rFonts w:ascii="仿宋_GB2312" w:hAnsi="Times New Roman" w:eastAsia="仿宋_GB2312" w:cs="Times New Roman"/>
      <w:sz w:val="24"/>
    </w:rPr>
  </w:style>
  <w:style w:type="paragraph" w:styleId="819">
    <w:name w:val="纯文本1"/>
    <w:basedOn w:val="771"/>
    <w:next w:val="819"/>
    <w:link w:val="771"/>
    <w:rPr>
      <w:rFonts w:ascii="宋体" w:hAnsi="Courier New" w:eastAsia="宋体" w:cs="Times New Roman"/>
      <w:szCs w:val="22"/>
    </w:rPr>
  </w:style>
  <w:style w:type="character" w:styleId="820">
    <w:name w:val="NormalCharacter1"/>
    <w:next w:val="820"/>
    <w:link w:val="771"/>
    <w:rPr>
      <w:rFonts w:ascii="Times New Roman" w:hAnsi="Times New Roman" w:eastAsia="宋体" w:cs="Times New Roman"/>
      <w:sz w:val="21"/>
      <w:lang w:val="en-US" w:eastAsia="zh-CN" w:bidi="ar-SA"/>
    </w:rPr>
  </w:style>
  <w:style w:type="character" w:styleId="821">
    <w:name w:val="fr"/>
    <w:next w:val="821"/>
    <w:link w:val="771"/>
    <w:rPr>
      <w:rFonts w:ascii="Times New Roman" w:hAnsi="Times New Roman" w:eastAsia="宋体" w:cs="Times New Roman"/>
    </w:rPr>
  </w:style>
  <w:style w:type="character" w:styleId="822">
    <w:name w:val="apple-converted-space"/>
    <w:next w:val="822"/>
    <w:link w:val="771"/>
    <w:rPr>
      <w:rFonts w:ascii="Times New Roman" w:hAnsi="Times New Roman" w:eastAsia="宋体" w:cs="Times New Roman"/>
    </w:rPr>
  </w:style>
  <w:style w:type="paragraph" w:styleId="823">
    <w:name w:val="Default Paragraph Font Para Char"/>
    <w:basedOn w:val="771"/>
    <w:next w:val="823"/>
    <w:link w:val="771"/>
    <w:pPr>
      <w:jc w:val="left"/>
      <w:spacing w:after="160" w:line="240" w:lineRule="exact"/>
      <w:widowControl/>
    </w:pPr>
    <w:rPr>
      <w:rFonts w:ascii="Times New Roman" w:hAnsi="Times New Roman" w:eastAsia="宋体" w:cs="Times New Roman"/>
    </w:rPr>
  </w:style>
  <w:style w:type="paragraph" w:styleId="824">
    <w:name w:val="_Style 34"/>
    <w:basedOn w:val="771"/>
    <w:next w:val="824"/>
    <w:link w:val="771"/>
    <w:pPr>
      <w:ind w:firstLine="420"/>
    </w:pPr>
    <w:rPr>
      <w:rFonts w:ascii="Times New Roman" w:hAnsi="Times New Roman" w:eastAsia="宋体" w:cs="Times New Roman"/>
    </w:rPr>
  </w:style>
  <w:style w:type="paragraph" w:styleId="825">
    <w:name w:val="p0"/>
    <w:basedOn w:val="771"/>
    <w:next w:val="825"/>
    <w:link w:val="771"/>
    <w:pPr>
      <w:widowControl/>
    </w:pPr>
    <w:rPr>
      <w:rFonts w:ascii="Times New Roman" w:hAnsi="Times New Roman" w:eastAsia="宋体" w:cs="Times New Roman"/>
      <w:szCs w:val="21"/>
    </w:rPr>
  </w:style>
  <w:style w:type="paragraph" w:styleId="826">
    <w:name w:val="列出段落"/>
    <w:basedOn w:val="771"/>
    <w:next w:val="826"/>
    <w:link w:val="771"/>
    <w:pPr>
      <w:ind w:firstLine="420"/>
    </w:pPr>
    <w:rPr>
      <w:rFonts w:ascii="Times New Roman" w:hAnsi="Times New Roman" w:eastAsia="宋体" w:cs="Times New Roman"/>
    </w:rPr>
  </w:style>
  <w:style w:type="paragraph" w:styleId="827">
    <w:name w:val="无间隔"/>
    <w:next w:val="827"/>
    <w:link w:val="771"/>
    <w:pPr>
      <w:jc w:val="both"/>
      <w:widowControl w:val="off"/>
    </w:pPr>
    <w:rPr>
      <w:rFonts w:ascii="Times New Roman" w:hAnsi="Times New Roman" w:eastAsia="宋体" w:cs="Times New Roman"/>
      <w:sz w:val="21"/>
      <w:szCs w:val="24"/>
      <w:lang w:val="en-US" w:eastAsia="zh-CN" w:bidi="ar-SA"/>
    </w:rPr>
  </w:style>
  <w:style w:type="paragraph" w:styleId="828">
    <w:name w:val="*正文"/>
    <w:basedOn w:val="771"/>
    <w:next w:val="828"/>
    <w:link w:val="771"/>
    <w:pPr>
      <w:ind w:firstLine="480"/>
    </w:pPr>
    <w:rPr>
      <w:rFonts w:ascii="Times New Roman" w:hAnsi="宋体" w:eastAsia="宋体" w:cs="Times New Roman"/>
    </w:rPr>
  </w:style>
  <w:style w:type="paragraph" w:styleId="829">
    <w:name w:val="正文缩进2格"/>
    <w:basedOn w:val="771"/>
    <w:next w:val="829"/>
    <w:link w:val="771"/>
    <w:pPr>
      <w:ind w:firstLine="639"/>
      <w:spacing w:line="600" w:lineRule="exact"/>
    </w:pPr>
    <w:rPr>
      <w:rFonts w:ascii="仿宋_GB2312" w:hAnsi="宋体" w:eastAsia="仿宋_GB2312" w:cs="宋体"/>
      <w:sz w:val="31"/>
      <w:szCs w:val="31"/>
    </w:rPr>
  </w:style>
  <w:style w:type="character" w:styleId="830">
    <w:name w:val="font11"/>
    <w:basedOn w:val="781"/>
    <w:next w:val="830"/>
    <w:link w:val="771"/>
    <w:rPr>
      <w:rFonts w:hint="eastAsia" w:ascii="微软雅黑" w:hAnsi="微软雅黑" w:eastAsia="微软雅黑" w:cs="Times New Roman"/>
      <w:color w:val="000000"/>
      <w:sz w:val="16"/>
      <w:szCs w:val="16"/>
      <w:u w:val="none"/>
    </w:rPr>
  </w:style>
  <w:style w:type="paragraph" w:styleId="831">
    <w:name w:val="Revision"/>
    <w:next w:val="831"/>
    <w:link w:val="771"/>
    <w:rPr>
      <w:rFonts w:ascii="Times New Roman" w:hAnsi="Times New Roman" w:eastAsia="宋体" w:cs="Times New Roman"/>
      <w:sz w:val="21"/>
      <w:lang w:val="en-US" w:eastAsia="zh-CN" w:bidi="ar-SA"/>
    </w:rPr>
  </w:style>
  <w:style w:type="character" w:styleId="832">
    <w:name w:val="font41"/>
    <w:basedOn w:val="781"/>
    <w:next w:val="832"/>
    <w:link w:val="771"/>
    <w:rPr>
      <w:rFonts w:hint="eastAsia" w:ascii="宋体" w:hAnsi="宋体" w:eastAsia="宋体" w:cs="宋体"/>
      <w:color w:val="000000"/>
      <w:sz w:val="24"/>
      <w:szCs w:val="24"/>
      <w:u w:val="single"/>
    </w:rPr>
  </w:style>
  <w:style w:type="character" w:styleId="833">
    <w:name w:val="font01"/>
    <w:basedOn w:val="781"/>
    <w:next w:val="833"/>
    <w:link w:val="771"/>
    <w:rPr>
      <w:rFonts w:ascii="宋体" w:hAnsi="宋体" w:eastAsia="宋体" w:cs="宋体"/>
      <w:color w:val="000000"/>
      <w:sz w:val="24"/>
      <w:szCs w:val="24"/>
      <w:u w:val="none"/>
    </w:rPr>
  </w:style>
  <w:style w:type="character" w:styleId="834">
    <w:name w:val="font31"/>
    <w:basedOn w:val="781"/>
    <w:next w:val="834"/>
    <w:link w:val="771"/>
    <w:rPr>
      <w:rFonts w:hint="eastAsia" w:ascii="宋体" w:hAnsi="宋体" w:eastAsia="宋体" w:cs="宋体"/>
      <w:b/>
      <w:color w:val="000000"/>
      <w:sz w:val="22"/>
      <w:szCs w:val="22"/>
      <w:u w:val="single"/>
    </w:rPr>
  </w:style>
  <w:style w:type="character" w:styleId="835">
    <w:name w:val="font61"/>
    <w:basedOn w:val="781"/>
    <w:next w:val="835"/>
    <w:link w:val="771"/>
    <w:rPr>
      <w:rFonts w:hint="eastAsia" w:ascii="宋体" w:hAnsi="宋体" w:eastAsia="宋体" w:cs="宋体"/>
      <w:b/>
      <w:color w:val="000000"/>
      <w:sz w:val="22"/>
      <w:szCs w:val="22"/>
      <w:u w:val="none"/>
    </w:rPr>
  </w:style>
  <w:style w:type="paragraph" w:styleId="836">
    <w:name w:val="BodyText1I21"/>
    <w:basedOn w:val="837"/>
    <w:next w:val="836"/>
    <w:link w:val="771"/>
    <w:uiPriority w:val="99"/>
    <w:qFormat/>
    <w:pPr>
      <w:ind w:left="0" w:firstLine="420"/>
      <w:jc w:val="both"/>
      <w:spacing w:line="360" w:lineRule="auto"/>
      <w:widowControl w:val="off"/>
    </w:pPr>
    <w:rPr>
      <w:rFonts w:ascii="宋体" w:hAnsi="宋体" w:eastAsia="仿宋_GB2312" w:cs="Times New Roman"/>
      <w:sz w:val="24"/>
      <w:szCs w:val="20"/>
      <w:lang w:val="en-US" w:eastAsia="zh-CN" w:bidi="ar-SA"/>
    </w:rPr>
  </w:style>
  <w:style w:type="paragraph" w:styleId="837">
    <w:name w:val="BodyTextIndent1"/>
    <w:basedOn w:val="771"/>
    <w:next w:val="837"/>
    <w:link w:val="771"/>
    <w:uiPriority w:val="99"/>
    <w:qFormat/>
    <w:pPr>
      <w:ind w:left="257"/>
      <w:spacing w:line="360" w:lineRule="auto"/>
    </w:pPr>
    <w:rPr>
      <w:rFonts w:ascii="宋体" w:hAnsi="宋体" w:eastAsia="仿宋_GB2312"/>
      <w:b/>
      <w:sz w:val="24"/>
      <w:szCs w:val="20"/>
    </w:rPr>
  </w:style>
  <w:style w:type="paragraph" w:styleId="838">
    <w:name w:val="正文_1"/>
    <w:next w:val="838"/>
    <w:link w:val="771"/>
    <w:qFormat/>
    <w:pPr>
      <w:jc w:val="both"/>
      <w:widowControl w:val="off"/>
    </w:pPr>
    <w:rPr>
      <w:rFonts w:ascii="Calibri" w:hAnsi="Calibri" w:eastAsia="宋体" w:cs="Times New Roman"/>
      <w:sz w:val="21"/>
      <w:szCs w:val="22"/>
      <w:lang w:val="en-US" w:eastAsia="zh-CN" w:bidi="ar-SA"/>
    </w:rPr>
  </w:style>
  <w:style w:type="paragraph" w:styleId="839">
    <w:name w:val="列出段落1"/>
    <w:basedOn w:val="771"/>
    <w:next w:val="839"/>
    <w:link w:val="771"/>
    <w:uiPriority w:val="34"/>
    <w:qFormat/>
    <w:pPr>
      <w:ind w:firstLine="420"/>
    </w:pPr>
  </w:style>
  <w:style w:type="character" w:styleId="11034" w:default="1">
    <w:name w:val="Default Paragraph Font"/>
    <w:uiPriority w:val="1"/>
    <w:semiHidden/>
    <w:unhideWhenUsed/>
  </w:style>
  <w:style w:type="numbering" w:styleId="11035" w:default="1">
    <w:name w:val="No List"/>
    <w:uiPriority w:val="99"/>
    <w:semiHidden/>
    <w:unhideWhenUsed/>
  </w:style>
  <w:style w:type="table" w:styleId="1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徐文雅</cp:lastModifiedBy>
  <cp:revision>7</cp:revision>
  <dcterms:created xsi:type="dcterms:W3CDTF">2023-03-06T09:14:00Z</dcterms:created>
  <dcterms:modified xsi:type="dcterms:W3CDTF">2024-08-12T01:26:40Z</dcterms:modified>
</cp:coreProperties>
</file>