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pPr>
      <w:r/>
      <w:r/>
    </w:p>
    <w:p>
      <w:pPr>
        <w:pStyle w:val="867"/>
        <w:jc w:val="center"/>
        <w:rPr>
          <w:rFonts w:ascii="宋体" w:hAnsi="宋体"/>
          <w:bCs/>
          <w:color w:val="000000"/>
          <w:sz w:val="52"/>
        </w:rPr>
      </w:pPr>
      <w:r>
        <w:rPr>
          <w:rFonts w:hint="eastAsia" w:ascii="宋体" w:hAnsi="宋体"/>
          <w:bCs/>
          <w:color w:val="000000"/>
          <w:sz w:val="52"/>
        </w:rPr>
        <w:t xml:space="preserve">南通市公共资源交易中心</w:t>
      </w:r>
      <w:r>
        <w:rPr>
          <w:rFonts w:ascii="宋体" w:hAnsi="宋体"/>
          <w:bCs/>
          <w:color w:val="000000"/>
          <w:sz w:val="52"/>
        </w:rPr>
      </w:r>
      <w:r/>
    </w:p>
    <w:p>
      <w:pPr>
        <w:pStyle w:val="867"/>
        <w:jc w:val="center"/>
        <w:rPr>
          <w:rFonts w:ascii="宋体" w:hAnsi="宋体"/>
          <w:bCs/>
          <w:color w:val="000000"/>
          <w:sz w:val="52"/>
        </w:rPr>
      </w:pPr>
      <w:r>
        <w:rPr>
          <w:rFonts w:hint="eastAsia" w:ascii="宋体" w:hAnsi="宋体"/>
          <w:bCs/>
          <w:color w:val="000000"/>
          <w:sz w:val="52"/>
        </w:rPr>
        <w:t xml:space="preserve">（南通市政府采购中心）</w:t>
      </w:r>
      <w:r>
        <w:rPr>
          <w:rFonts w:ascii="宋体" w:hAnsi="宋体"/>
          <w:bCs/>
          <w:color w:val="000000"/>
          <w:sz w:val="52"/>
        </w:rPr>
      </w:r>
      <w:r/>
    </w:p>
    <w:p>
      <w:pPr>
        <w:pStyle w:val="867"/>
        <w:jc w:val="center"/>
        <w:rPr>
          <w:rFonts w:ascii="宋体" w:hAnsi="宋体"/>
          <w:bCs/>
          <w:color w:val="000000"/>
          <w:sz w:val="52"/>
        </w:rPr>
      </w:pPr>
      <w:r>
        <w:rPr>
          <w:rFonts w:ascii="宋体" w:hAnsi="宋体"/>
          <w:bCs/>
          <w:color w:val="000000"/>
          <w:sz w:val="52"/>
        </w:rPr>
      </w:r>
      <w:r/>
    </w:p>
    <w:p>
      <w:pPr>
        <w:pStyle w:val="867"/>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rPr>
          <w:rFonts w:ascii="黑体" w:hAnsi="黑体" w:eastAsia="黑体"/>
          <w:bCs/>
          <w:color w:val="000000"/>
          <w:sz w:val="96"/>
          <w:szCs w:val="96"/>
        </w:rPr>
      </w:r>
      <w:r/>
    </w:p>
    <w:p>
      <w:pPr>
        <w:pStyle w:val="867"/>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rPr>
          <w:rFonts w:ascii="黑体" w:hAnsi="黑体" w:eastAsia="黑体"/>
          <w:bCs/>
          <w:color w:val="000000"/>
          <w:sz w:val="96"/>
          <w:szCs w:val="96"/>
        </w:rPr>
      </w:r>
      <w:r/>
    </w:p>
    <w:p>
      <w:pPr>
        <w:pStyle w:val="867"/>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rPr>
          <w:rFonts w:ascii="黑体" w:hAnsi="黑体" w:eastAsia="黑体"/>
          <w:bCs/>
          <w:color w:val="000000"/>
          <w:sz w:val="96"/>
          <w:szCs w:val="96"/>
        </w:rPr>
      </w:r>
      <w:r/>
    </w:p>
    <w:p>
      <w:pPr>
        <w:pStyle w:val="867"/>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rPr>
          <w:rFonts w:ascii="黑体" w:hAnsi="黑体" w:eastAsia="黑体"/>
          <w:bCs/>
          <w:color w:val="000000"/>
          <w:sz w:val="96"/>
          <w:szCs w:val="96"/>
        </w:rPr>
      </w:r>
      <w:r/>
    </w:p>
    <w:p>
      <w:pPr>
        <w:pStyle w:val="867"/>
        <w:jc w:val="center"/>
        <w:rPr>
          <w:rFonts w:ascii="宋体" w:hAnsi="宋体"/>
          <w:bCs/>
          <w:color w:val="000000"/>
          <w:sz w:val="28"/>
          <w:szCs w:val="28"/>
        </w:rPr>
      </w:pPr>
      <w:r>
        <w:rPr>
          <w:rFonts w:ascii="宋体" w:hAnsi="宋体"/>
          <w:bCs/>
          <w:color w:val="000000"/>
          <w:sz w:val="28"/>
          <w:szCs w:val="28"/>
        </w:rPr>
      </w:r>
      <w:r/>
    </w:p>
    <w:p>
      <w:pPr>
        <w:pStyle w:val="867"/>
        <w:jc w:val="both"/>
        <w:rPr>
          <w:rFonts w:hint="eastAsia" w:ascii="宋体" w:hAnsi="宋体"/>
          <w:bCs/>
          <w:color w:val="000000"/>
          <w:sz w:val="28"/>
          <w:szCs w:val="28"/>
        </w:rPr>
      </w:pPr>
      <w:r>
        <w:rPr>
          <w:rFonts w:hint="eastAsia" w:ascii="宋体" w:hAnsi="宋体"/>
          <w:bCs/>
          <w:color w:val="000000"/>
          <w:sz w:val="28"/>
          <w:szCs w:val="28"/>
        </w:rPr>
      </w:r>
      <w:r/>
    </w:p>
    <w:p>
      <w:pPr>
        <w:pStyle w:val="867"/>
        <w:ind w:firstLine="2560"/>
        <w:spacing w:line="360" w:lineRule="auto"/>
        <w:rPr>
          <w:rFonts w:ascii="宋体" w:hAnsi="宋体"/>
          <w:color w:val="000000"/>
          <w:sz w:val="32"/>
        </w:rPr>
      </w:pPr>
      <w:r>
        <w:rPr>
          <w:rFonts w:hint="eastAsia" w:ascii="宋体" w:hAnsi="宋体"/>
          <w:color w:val="000000"/>
          <w:sz w:val="32"/>
        </w:rPr>
        <w:t xml:space="preserve">采购人：南通市第一初级中学</w:t>
      </w:r>
      <w:r>
        <w:rPr>
          <w:rFonts w:ascii="宋体" w:hAnsi="宋体"/>
          <w:color w:val="000000"/>
          <w:sz w:val="32"/>
        </w:rPr>
      </w:r>
      <w:r/>
    </w:p>
    <w:p>
      <w:pPr>
        <w:pStyle w:val="867"/>
        <w:ind w:firstLine="2560"/>
        <w:spacing w:line="360" w:lineRule="auto"/>
        <w:rPr>
          <w:rFonts w:ascii="宋体" w:hAnsi="宋体"/>
          <w:color w:val="000000"/>
          <w:sz w:val="32"/>
        </w:rPr>
      </w:pPr>
      <w:r>
        <w:rPr>
          <w:rFonts w:hint="eastAsia" w:ascii="宋体" w:hAnsi="宋体"/>
          <w:color w:val="000000"/>
          <w:sz w:val="32"/>
        </w:rPr>
        <w:t xml:space="preserve">项目名称：南通大学附属初级中学（南通市第一初级中学观新校区）学生云机房设备采购项目（重新采购）</w:t>
      </w:r>
      <w:r>
        <w:rPr>
          <w:rFonts w:ascii="宋体" w:hAnsi="宋体"/>
          <w:color w:val="000000"/>
          <w:sz w:val="32"/>
        </w:rPr>
      </w:r>
      <w:r/>
    </w:p>
    <w:p>
      <w:pPr>
        <w:pStyle w:val="867"/>
        <w:ind w:firstLine="2560"/>
        <w:spacing w:line="360" w:lineRule="auto"/>
        <w:rPr>
          <w:rFonts w:ascii="宋体" w:hAnsi="宋体"/>
          <w:color w:val="000000"/>
          <w:sz w:val="32"/>
        </w:rPr>
      </w:pPr>
      <w:r/>
      <w:bookmarkStart w:id="0" w:name="OLE_LINK18"/>
      <w:r>
        <w:rPr>
          <w:rFonts w:hint="eastAsia" w:ascii="宋体" w:hAnsi="宋体"/>
          <w:color w:val="000000"/>
          <w:sz w:val="32"/>
        </w:rPr>
        <w:t xml:space="preserve">集中采购机构</w:t>
      </w:r>
      <w:bookmarkEnd w:id="0"/>
      <w:r>
        <w:rPr>
          <w:rFonts w:hint="eastAsia" w:ascii="宋体" w:hAnsi="宋体"/>
          <w:color w:val="000000"/>
          <w:sz w:val="32"/>
        </w:rPr>
        <w:t xml:space="preserve">：南通市公共资源交易中心</w:t>
      </w:r>
      <w:r>
        <w:rPr>
          <w:rFonts w:ascii="宋体" w:hAnsi="宋体"/>
          <w:color w:val="000000"/>
          <w:sz w:val="32"/>
        </w:rPr>
      </w:r>
      <w:r/>
    </w:p>
    <w:p>
      <w:pPr>
        <w:pStyle w:val="869"/>
      </w:pPr>
      <w:r>
        <w:rPr>
          <w:rFonts w:hint="eastAsia" w:ascii="宋体" w:hAnsi="宋体"/>
          <w:color w:val="000000"/>
          <w:sz w:val="32"/>
        </w:rPr>
        <w:t xml:space="preserve">                            （南通市政府采购中心）</w:t>
      </w:r>
      <w:r/>
    </w:p>
    <w:p>
      <w:pPr>
        <w:pStyle w:val="867"/>
        <w:ind w:firstLine="2560"/>
        <w:spacing w:line="360" w:lineRule="auto"/>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lang w:val="en-US" w:eastAsia="zh-CN"/>
        </w:rPr>
        <w:t xml:space="preserve">4</w:t>
      </w:r>
      <w:r>
        <w:rPr>
          <w:rFonts w:hint="eastAsia" w:ascii="宋体" w:hAnsi="宋体"/>
          <w:color w:val="000000"/>
          <w:sz w:val="32"/>
        </w:rPr>
        <w:t xml:space="preserve">年</w:t>
      </w:r>
      <w:r>
        <w:rPr>
          <w:rFonts w:hint="eastAsia" w:ascii="宋体" w:hAnsi="宋体"/>
          <w:color w:val="000000"/>
          <w:sz w:val="32"/>
          <w:lang w:val="en-US" w:eastAsia="zh-CN"/>
        </w:rPr>
        <w:t xml:space="preserve">10</w:t>
      </w:r>
      <w:r>
        <w:rPr>
          <w:rFonts w:hint="eastAsia" w:ascii="宋体" w:hAnsi="宋体"/>
          <w:color w:val="000000"/>
          <w:sz w:val="32"/>
        </w:rPr>
        <w:t xml:space="preserve">月</w:t>
      </w:r>
      <w:r>
        <w:rPr>
          <w:rFonts w:ascii="宋体" w:hAnsi="宋体"/>
          <w:color w:val="000000"/>
          <w:sz w:val="32"/>
        </w:rPr>
      </w:r>
      <w:r/>
    </w:p>
    <w:p>
      <w:pPr>
        <w:pStyle w:val="867"/>
      </w:pPr>
      <w:r/>
      <w:r/>
    </w:p>
    <w:p>
      <w:pPr>
        <w:pStyle w:val="867"/>
      </w:pPr>
      <w:r/>
      <w:r/>
    </w:p>
    <w:p>
      <w:pPr>
        <w:pStyle w:val="867"/>
      </w:pPr>
      <w:r/>
      <w:r/>
    </w:p>
    <w:p>
      <w:pPr>
        <w:pStyle w:val="867"/>
      </w:pPr>
      <w:r/>
      <w:r/>
    </w:p>
    <w:p>
      <w:pPr>
        <w:pStyle w:val="867"/>
      </w:pPr>
      <w:r/>
      <w:r/>
    </w:p>
    <w:p>
      <w:pPr>
        <w:pStyle w:val="867"/>
      </w:pPr>
      <w:r/>
      <w:r/>
    </w:p>
    <w:p>
      <w:pPr>
        <w:pStyle w:val="867"/>
      </w:pPr>
      <w:r/>
      <w:r/>
    </w:p>
    <w:p>
      <w:pPr>
        <w:pStyle w:val="867"/>
      </w:pPr>
      <w:r/>
      <w:r/>
    </w:p>
    <w:p>
      <w:pPr>
        <w:pStyle w:val="867"/>
      </w:pPr>
      <w:r/>
      <w:r/>
    </w:p>
    <w:p>
      <w:pPr>
        <w:pStyle w:val="867"/>
        <w:jc w:val="center"/>
        <w:rPr>
          <w:rStyle w:val="884"/>
          <w:rFonts w:eastAsia="黑体"/>
          <w:bCs/>
          <w:color w:val="000000"/>
          <w:sz w:val="48"/>
        </w:rPr>
      </w:pPr>
      <w:r>
        <w:rPr>
          <w:rStyle w:val="884"/>
          <w:rFonts w:hint="eastAsia" w:eastAsia="黑体"/>
          <w:bCs/>
          <w:color w:val="000000"/>
          <w:sz w:val="48"/>
        </w:rPr>
        <w:t xml:space="preserve">目     录</w:t>
      </w:r>
      <w:r>
        <w:rPr>
          <w:rStyle w:val="884"/>
          <w:rFonts w:eastAsia="黑体"/>
          <w:bCs/>
          <w:color w:val="000000"/>
          <w:sz w:val="48"/>
        </w:rPr>
      </w:r>
      <w:r/>
    </w:p>
    <w:p>
      <w:pPr>
        <w:pStyle w:val="867"/>
        <w:jc w:val="center"/>
        <w:rPr>
          <w:rFonts w:ascii="黑体" w:eastAsia="黑体"/>
          <w:bCs/>
          <w:color w:val="000000"/>
          <w:sz w:val="30"/>
        </w:rPr>
      </w:pPr>
      <w:r>
        <w:rPr>
          <w:rFonts w:ascii="黑体" w:eastAsia="黑体"/>
          <w:bCs/>
          <w:color w:val="000000"/>
          <w:sz w:val="30"/>
        </w:rPr>
      </w:r>
      <w:r/>
    </w:p>
    <w:p>
      <w:pPr>
        <w:pStyle w:val="867"/>
        <w:jc w:val="center"/>
        <w:rPr>
          <w:rFonts w:ascii="黑体" w:eastAsia="黑体"/>
          <w:bCs/>
          <w:color w:val="000000"/>
          <w:sz w:val="30"/>
        </w:rPr>
      </w:pPr>
      <w:r>
        <w:rPr>
          <w:rFonts w:ascii="黑体" w:eastAsia="黑体"/>
          <w:bCs/>
          <w:color w:val="000000"/>
          <w:sz w:val="30"/>
        </w:rPr>
      </w:r>
      <w:r/>
    </w:p>
    <w:p>
      <w:pPr>
        <w:pStyle w:val="867"/>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HYPERLINK \l "_Toc8717"</w:instrText>
      </w:r>
      <w:r>
        <w:fldChar w:fldCharType="separate"/>
      </w:r>
      <w:r>
        <w:rPr>
          <w:rFonts w:hint="eastAsia" w:ascii="宋体" w:hAnsi="宋体"/>
          <w:b/>
          <w:bCs/>
          <w:sz w:val="32"/>
          <w:szCs w:val="32"/>
        </w:rPr>
        <w:t xml:space="preserve">第一章 投标邀请</w:t>
      </w:r>
      <w:r>
        <w:fldChar w:fldCharType="end"/>
      </w:r>
      <w:r>
        <w:rPr>
          <w:rFonts w:ascii="宋体" w:hAnsi="宋体"/>
          <w:b/>
          <w:bCs/>
          <w:sz w:val="32"/>
          <w:szCs w:val="32"/>
        </w:rPr>
      </w:r>
      <w:r/>
    </w:p>
    <w:p>
      <w:pPr>
        <w:pStyle w:val="867"/>
        <w:ind w:firstLine="537"/>
        <w:spacing w:line="360" w:lineRule="auto"/>
        <w:rPr>
          <w:rFonts w:ascii="宋体" w:hAnsi="宋体"/>
          <w:b/>
          <w:bCs/>
          <w:sz w:val="32"/>
          <w:szCs w:val="32"/>
        </w:rPr>
      </w:pPr>
      <w:r>
        <w:fldChar w:fldCharType="begin"/>
      </w:r>
      <w:r>
        <w:instrText xml:space="preserve">HYPERLINK \l "_Toc4245"</w:instrText>
      </w:r>
      <w:r>
        <w:fldChar w:fldCharType="separate"/>
      </w:r>
      <w:r>
        <w:rPr>
          <w:rFonts w:hint="eastAsia" w:ascii="宋体" w:hAnsi="宋体"/>
          <w:b/>
          <w:bCs/>
          <w:sz w:val="32"/>
          <w:szCs w:val="32"/>
        </w:rPr>
        <w:t xml:space="preserve">第二章 供应商须知</w:t>
      </w:r>
      <w:r>
        <w:fldChar w:fldCharType="end"/>
      </w:r>
      <w:r>
        <w:rPr>
          <w:rFonts w:ascii="宋体" w:hAnsi="宋体"/>
          <w:b/>
          <w:bCs/>
          <w:sz w:val="32"/>
          <w:szCs w:val="32"/>
        </w:rPr>
      </w:r>
      <w:r/>
    </w:p>
    <w:p>
      <w:pPr>
        <w:pStyle w:val="867"/>
        <w:ind w:firstLine="537"/>
        <w:spacing w:line="360" w:lineRule="auto"/>
        <w:rPr>
          <w:rFonts w:ascii="宋体" w:hAnsi="宋体"/>
          <w:b/>
          <w:bCs/>
          <w:sz w:val="32"/>
          <w:szCs w:val="32"/>
        </w:rPr>
      </w:pPr>
      <w:r>
        <w:fldChar w:fldCharType="begin"/>
      </w:r>
      <w:r>
        <w:instrText xml:space="preserve">HYPERLINK \l "_Toc8862"</w:instrText>
      </w:r>
      <w:r>
        <w:fldChar w:fldCharType="separate"/>
      </w:r>
      <w:r>
        <w:rPr>
          <w:rFonts w:hint="eastAsia" w:ascii="宋体" w:hAnsi="宋体"/>
          <w:b/>
          <w:bCs/>
          <w:sz w:val="32"/>
          <w:szCs w:val="32"/>
        </w:rPr>
        <w:t xml:space="preserve">第三章 </w:t>
      </w:r>
      <w:r>
        <w:fldChar w:fldCharType="end"/>
      </w:r>
      <w:r>
        <w:rPr>
          <w:rFonts w:hint="eastAsia" w:ascii="宋体" w:hAnsi="宋体"/>
          <w:b/>
          <w:sz w:val="32"/>
          <w:szCs w:val="32"/>
        </w:rPr>
        <w:t xml:space="preserve">合同文本（格式）</w:t>
      </w:r>
      <w:r>
        <w:rPr>
          <w:rFonts w:ascii="宋体" w:hAnsi="宋体"/>
          <w:b/>
          <w:bCs/>
          <w:sz w:val="32"/>
          <w:szCs w:val="32"/>
        </w:rPr>
      </w:r>
      <w:r/>
    </w:p>
    <w:p>
      <w:pPr>
        <w:pStyle w:val="867"/>
        <w:ind w:firstLine="537"/>
        <w:spacing w:line="360" w:lineRule="auto"/>
        <w:rPr>
          <w:rFonts w:ascii="宋体" w:hAnsi="宋体"/>
          <w:b/>
          <w:bCs/>
          <w:sz w:val="32"/>
          <w:szCs w:val="32"/>
        </w:rPr>
      </w:pPr>
      <w:r>
        <w:fldChar w:fldCharType="begin"/>
      </w:r>
      <w:r>
        <w:instrText xml:space="preserve">HYPERLINK \l "_Toc6037"</w:instrText>
      </w:r>
      <w:r>
        <w:fldChar w:fldCharType="separate"/>
      </w:r>
      <w:r>
        <w:rPr>
          <w:rFonts w:hint="eastAsia" w:ascii="宋体" w:hAnsi="宋体"/>
          <w:b/>
          <w:bCs/>
          <w:sz w:val="32"/>
          <w:szCs w:val="32"/>
        </w:rPr>
        <w:t xml:space="preserve">第四章 项目需求</w:t>
      </w:r>
      <w:r>
        <w:fldChar w:fldCharType="end"/>
      </w:r>
      <w:r>
        <w:rPr>
          <w:rFonts w:ascii="宋体" w:hAnsi="宋体"/>
          <w:b/>
          <w:bCs/>
          <w:sz w:val="32"/>
          <w:szCs w:val="32"/>
        </w:rPr>
      </w:r>
      <w:r/>
    </w:p>
    <w:p>
      <w:pPr>
        <w:pStyle w:val="867"/>
        <w:ind w:firstLine="537"/>
        <w:spacing w:line="360" w:lineRule="auto"/>
        <w:rPr>
          <w:rFonts w:ascii="宋体" w:hAnsi="宋体"/>
          <w:b/>
          <w:bCs/>
          <w:sz w:val="32"/>
          <w:szCs w:val="32"/>
        </w:rPr>
      </w:pPr>
      <w:r>
        <w:fldChar w:fldCharType="begin"/>
      </w:r>
      <w:r>
        <w:instrText xml:space="preserve">HYPERLINK \l "_Toc11185"</w:instrText>
      </w:r>
      <w:r>
        <w:fldChar w:fldCharType="separate"/>
      </w:r>
      <w:r>
        <w:rPr>
          <w:rFonts w:hint="eastAsia" w:ascii="宋体" w:hAnsi="宋体"/>
          <w:b/>
          <w:bCs/>
          <w:sz w:val="32"/>
          <w:szCs w:val="32"/>
        </w:rPr>
        <w:t xml:space="preserve">第五章 响应文件（格式）</w:t>
      </w:r>
      <w:r>
        <w:fldChar w:fldCharType="end"/>
      </w:r>
      <w:r>
        <w:rPr>
          <w:rFonts w:ascii="宋体" w:hAnsi="宋体"/>
          <w:b/>
          <w:bCs/>
          <w:sz w:val="32"/>
          <w:szCs w:val="32"/>
        </w:rPr>
      </w:r>
      <w:r/>
    </w:p>
    <w:p>
      <w:pPr>
        <w:pStyle w:val="867"/>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rPr>
          <w:rFonts w:ascii="楷体_GB2312" w:hAnsi="楷体_GB2312" w:eastAsia="楷体_GB2312"/>
          <w:color w:val="000000"/>
          <w:sz w:val="30"/>
        </w:rPr>
      </w:r>
      <w:r/>
    </w:p>
    <w:p>
      <w:pPr>
        <w:pStyle w:val="867"/>
        <w:jc w:val="center"/>
        <w:rPr>
          <w:rFonts w:ascii="黑体" w:hAnsi="黑体" w:eastAsia="黑体"/>
          <w:color w:val="000000"/>
          <w:sz w:val="28"/>
        </w:rPr>
        <w:outlineLvl w:val="0"/>
      </w:pPr>
      <w:r/>
      <w:bookmarkStart w:id="1" w:name="_Toc30211"/>
      <w:r/>
      <w:bookmarkStart w:id="2" w:name="_Toc8717"/>
      <w:r>
        <w:rPr>
          <w:rFonts w:ascii="黑体" w:hAnsi="黑体" w:eastAsia="黑体"/>
          <w:color w:val="000000"/>
          <w:sz w:val="28"/>
        </w:rPr>
      </w:r>
      <w:r/>
    </w:p>
    <w:p>
      <w:pPr>
        <w:pStyle w:val="867"/>
        <w:jc w:val="center"/>
        <w:rPr>
          <w:rFonts w:ascii="黑体" w:hAnsi="黑体" w:eastAsia="黑体"/>
          <w:color w:val="000000"/>
          <w:sz w:val="28"/>
        </w:rPr>
        <w:outlineLvl w:val="0"/>
      </w:pPr>
      <w:r>
        <w:rPr>
          <w:rFonts w:ascii="黑体" w:hAnsi="黑体" w:eastAsia="黑体"/>
          <w:color w:val="000000"/>
          <w:sz w:val="28"/>
        </w:rPr>
      </w:r>
      <w:r/>
    </w:p>
    <w:p>
      <w:pPr>
        <w:pStyle w:val="867"/>
        <w:jc w:val="center"/>
        <w:rPr>
          <w:rFonts w:ascii="黑体" w:hAnsi="黑体" w:eastAsia="黑体"/>
          <w:color w:val="000000"/>
          <w:sz w:val="28"/>
        </w:rPr>
        <w:outlineLvl w:val="0"/>
      </w:pPr>
      <w:r>
        <w:rPr>
          <w:rFonts w:ascii="黑体" w:hAnsi="黑体" w:eastAsia="黑体"/>
          <w:color w:val="000000"/>
          <w:sz w:val="28"/>
        </w:rPr>
      </w:r>
      <w:r/>
    </w:p>
    <w:p>
      <w:pPr>
        <w:pStyle w:val="867"/>
        <w:jc w:val="center"/>
        <w:rPr>
          <w:rFonts w:ascii="黑体" w:hAnsi="黑体" w:eastAsia="黑体"/>
          <w:color w:val="000000"/>
          <w:sz w:val="28"/>
        </w:rPr>
        <w:outlineLvl w:val="0"/>
      </w:pPr>
      <w:r>
        <w:rPr>
          <w:rFonts w:ascii="黑体" w:hAnsi="黑体" w:eastAsia="黑体"/>
          <w:color w:val="000000"/>
          <w:sz w:val="28"/>
        </w:rPr>
      </w:r>
      <w:r/>
    </w:p>
    <w:p>
      <w:pPr>
        <w:pStyle w:val="867"/>
        <w:jc w:val="center"/>
        <w:rPr>
          <w:rFonts w:ascii="黑体" w:hAnsi="黑体" w:eastAsia="黑体"/>
          <w:color w:val="000000"/>
          <w:sz w:val="28"/>
        </w:rPr>
        <w:outlineLvl w:val="0"/>
      </w:pPr>
      <w:r>
        <w:rPr>
          <w:rFonts w:ascii="黑体" w:hAnsi="黑体" w:eastAsia="黑体"/>
          <w:color w:val="000000"/>
          <w:sz w:val="28"/>
        </w:rPr>
      </w:r>
      <w:r/>
    </w:p>
    <w:p>
      <w:pPr>
        <w:pStyle w:val="867"/>
        <w:jc w:val="center"/>
        <w:rPr>
          <w:rFonts w:ascii="黑体" w:hAnsi="黑体" w:eastAsia="黑体"/>
          <w:color w:val="000000"/>
          <w:sz w:val="28"/>
        </w:rPr>
        <w:outlineLvl w:val="0"/>
      </w:pPr>
      <w:r>
        <w:rPr>
          <w:rFonts w:ascii="黑体" w:hAnsi="黑体" w:eastAsia="黑体"/>
          <w:color w:val="000000"/>
          <w:sz w:val="28"/>
        </w:rPr>
      </w:r>
      <w:r/>
    </w:p>
    <w:p>
      <w:pPr>
        <w:pStyle w:val="867"/>
        <w:jc w:val="center"/>
        <w:rPr>
          <w:rFonts w:ascii="黑体" w:hAnsi="黑体" w:eastAsia="黑体"/>
          <w:color w:val="000000"/>
          <w:sz w:val="28"/>
        </w:rPr>
        <w:outlineLvl w:val="0"/>
      </w:pPr>
      <w:r>
        <w:rPr>
          <w:rFonts w:ascii="黑体" w:hAnsi="黑体" w:eastAsia="黑体"/>
          <w:color w:val="000000"/>
          <w:sz w:val="28"/>
        </w:rPr>
      </w:r>
      <w:r/>
    </w:p>
    <w:p>
      <w:pPr>
        <w:pStyle w:val="867"/>
        <w:rPr>
          <w:rFonts w:ascii="黑体" w:hAnsi="黑体" w:eastAsia="黑体"/>
          <w:color w:val="000000"/>
          <w:sz w:val="28"/>
        </w:rPr>
        <w:outlineLvl w:val="0"/>
      </w:pPr>
      <w:r>
        <w:rPr>
          <w:rFonts w:ascii="黑体" w:hAnsi="黑体" w:eastAsia="黑体"/>
          <w:color w:val="000000"/>
          <w:sz w:val="28"/>
        </w:rPr>
      </w:r>
      <w:r/>
    </w:p>
    <w:p>
      <w:pPr>
        <w:pStyle w:val="867"/>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rPr>
        <w:t xml:space="preserve">投标邀请</w:t>
      </w:r>
      <w:r>
        <w:rPr>
          <w:rFonts w:ascii="黑体" w:hAnsi="黑体" w:eastAsia="黑体" w:cs="黑体"/>
          <w:color w:val="000000"/>
          <w:sz w:val="44"/>
        </w:rPr>
      </w:r>
      <w:r/>
    </w:p>
    <w:p>
      <w:pPr>
        <w:pStyle w:val="867"/>
        <w:pBdr>
          <w:top w:val="none" w:color="000000" w:sz="0" w:space="0"/>
          <w:left w:val="none" w:color="000000" w:sz="0" w:space="0"/>
          <w:bottom w:val="none" w:color="000000" w:sz="0" w:space="0"/>
          <w:right w:val="none" w:color="000000" w:sz="0" w:space="0"/>
        </w:pBdr>
      </w:pPr>
      <w:r/>
      <w:bookmarkStart w:id="3" w:name="_Toc29543"/>
      <w:r>
        <w:rPr>
          <w:rFonts w:ascii="宋体" w:hAnsi="宋体" w:cs="宋体"/>
          <w:color w:val="000000"/>
          <w:sz w:val="22"/>
        </w:rPr>
        <w:t xml:space="preserve"> </w:t>
      </w:r>
      <w:r/>
    </w:p>
    <w:p>
      <w:pPr>
        <w:pStyle w:val="867"/>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rPr>
          <w:rFonts w:ascii="宋体" w:hAnsi="宋体"/>
          <w:sz w:val="28"/>
          <w:szCs w:val="28"/>
        </w:rPr>
      </w:r>
      <w:r/>
    </w:p>
    <w:p>
      <w:pPr>
        <w:pStyle w:val="867"/>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cs="宋体"/>
          <w:color w:val="333333"/>
          <w:spacing w:val="7"/>
          <w:sz w:val="28"/>
          <w:szCs w:val="28"/>
        </w:rPr>
        <w:t xml:space="preserve">南通大学附属初级中学（南通市第一初级中学观新校区）学生云机房设备采购项目（重新采购）</w:t>
      </w:r>
      <w:r>
        <w:rPr>
          <w:rFonts w:hint="eastAsia" w:ascii="宋体" w:hAnsi="宋体"/>
          <w:sz w:val="28"/>
          <w:szCs w:val="28"/>
        </w:rPr>
        <w:t xml:space="preserve">的潜在供应商应在江苏政府采购网获取采购文件，并于</w:t>
      </w:r>
      <w:r>
        <w:rPr>
          <w:rFonts w:hint="eastAsia" w:ascii="宋体" w:hAnsi="宋体"/>
          <w:sz w:val="28"/>
          <w:szCs w:val="28"/>
          <w:lang w:val="en-US" w:eastAsia="zh-CN"/>
        </w:rPr>
        <w:t xml:space="preserve">2024</w:t>
      </w:r>
      <w:r>
        <w:rPr>
          <w:rFonts w:hint="eastAsia" w:ascii="宋体" w:hAnsi="宋体"/>
          <w:sz w:val="28"/>
          <w:szCs w:val="28"/>
        </w:rPr>
        <w:t xml:space="preserve">年</w:t>
      </w:r>
      <w:r>
        <w:rPr>
          <w:rFonts w:hint="eastAsia" w:ascii="宋体" w:hAnsi="宋体"/>
          <w:color w:val="000000" w:themeColor="text1"/>
          <w:sz w:val="28"/>
          <w:szCs w:val="28"/>
        </w:rPr>
        <w:t xml:space="preserve"> </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月21日</w:t>
      </w:r>
      <w:r>
        <w:rPr>
          <w:rFonts w:hint="eastAsia" w:ascii="宋体" w:hAnsi="宋体"/>
          <w:color w:val="000000" w:themeColor="text1"/>
          <w:sz w:val="28"/>
          <w:szCs w:val="28"/>
          <w:lang w:val="en-US" w:eastAsia="zh-CN"/>
        </w:rPr>
        <w:t xml:space="preserve">14</w:t>
      </w:r>
      <w:r>
        <w:rPr>
          <w:rFonts w:hint="eastAsia" w:ascii="宋体" w:hAnsi="宋体"/>
          <w:color w:val="000000" w:themeColor="text1"/>
          <w:sz w:val="28"/>
          <w:szCs w:val="28"/>
        </w:rPr>
        <w:t xml:space="preserve">点</w:t>
      </w:r>
      <w:r>
        <w:rPr>
          <w:rFonts w:hint="eastAsia" w:ascii="宋体" w:hAnsi="宋体"/>
          <w:color w:val="000000" w:themeColor="text1"/>
          <w:sz w:val="28"/>
          <w:szCs w:val="28"/>
          <w:lang w:val="en-US" w:eastAsia="zh-CN"/>
        </w:rPr>
        <w:t xml:space="preserve">00</w:t>
      </w:r>
      <w:r>
        <w:rPr>
          <w:rFonts w:hint="eastAsia" w:ascii="宋体" w:hAnsi="宋体"/>
          <w:color w:val="000000" w:themeColor="text1"/>
          <w:sz w:val="28"/>
          <w:szCs w:val="28"/>
        </w:rPr>
        <w:t xml:space="preserve">分</w:t>
      </w:r>
      <w:r>
        <w:rPr>
          <w:rFonts w:hint="eastAsia" w:ascii="宋体" w:hAnsi="宋体"/>
          <w:sz w:val="28"/>
          <w:szCs w:val="28"/>
        </w:rPr>
        <w:t xml:space="preserve">（北京时间）前提交响应文件。</w:t>
      </w:r>
      <w:r/>
    </w:p>
    <w:p>
      <w:pPr>
        <w:pStyle w:val="867"/>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67"/>
        <w:ind w:right="120"/>
        <w:spacing w:after="120" w:line="540" w:lineRule="exact"/>
        <w:rPr>
          <w:rFonts w:ascii="宋体" w:hAnsi="宋体"/>
          <w:b/>
          <w:bCs/>
          <w:sz w:val="28"/>
          <w:szCs w:val="28"/>
        </w:rPr>
      </w:pPr>
      <w:r>
        <w:rPr>
          <w:rFonts w:hint="eastAsia" w:ascii="宋体" w:hAnsi="宋体"/>
          <w:b/>
          <w:bCs/>
          <w:sz w:val="28"/>
          <w:szCs w:val="28"/>
        </w:rPr>
        <w:t xml:space="preserve">一、项目基本情况</w:t>
      </w:r>
      <w:r>
        <w:rPr>
          <w:rFonts w:ascii="宋体" w:hAnsi="宋体"/>
          <w:b/>
          <w:bCs/>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1.项目编号：JSZC-320600-JZCG-X2024-0158</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2.项目名称：南通大学附属初级中学（南通市第一初级中学观新校区）学生云机房设备采购项目（重新采购）</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3.预算金额：</w:t>
      </w:r>
      <w:r>
        <w:rPr>
          <w:rFonts w:hint="eastAsia" w:ascii="宋体" w:hAnsi="宋体"/>
          <w:sz w:val="28"/>
          <w:szCs w:val="28"/>
          <w:lang w:val="en-US" w:eastAsia="zh-CN"/>
        </w:rPr>
        <w:t xml:space="preserve">86.38</w:t>
      </w:r>
      <w:r>
        <w:rPr>
          <w:rFonts w:hint="eastAsia" w:ascii="宋体" w:hAnsi="宋体"/>
          <w:sz w:val="28"/>
          <w:szCs w:val="28"/>
        </w:rPr>
        <w:t xml:space="preserve">万元，最终报价超过采购预算的为无效响应文件。</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4.</w:t>
      </w:r>
      <w:r>
        <w:rPr>
          <w:rFonts w:hint="eastAsia" w:ascii="宋体" w:hAnsi="宋体"/>
          <w:color w:val="000000"/>
          <w:sz w:val="28"/>
          <w:szCs w:val="28"/>
        </w:rPr>
        <w:t xml:space="preserve"> 本项目设定最高限价，最高限价为</w:t>
      </w:r>
      <w:r>
        <w:rPr>
          <w:rFonts w:hint="eastAsia" w:ascii="宋体" w:hAnsi="宋体"/>
          <w:color w:val="000000"/>
          <w:sz w:val="28"/>
          <w:szCs w:val="28"/>
          <w:lang w:val="en-US" w:eastAsia="zh-CN"/>
        </w:rPr>
        <w:t xml:space="preserve">83.38</w:t>
      </w:r>
      <w:r>
        <w:rPr>
          <w:rFonts w:hint="eastAsia" w:ascii="宋体" w:hAnsi="宋体"/>
          <w:color w:val="000000"/>
          <w:sz w:val="28"/>
          <w:szCs w:val="28"/>
        </w:rPr>
        <w:t xml:space="preserve">万元。</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5.采购需求：详见本询价文件第四章。</w:t>
      </w:r>
      <w:r>
        <w:rPr>
          <w:rFonts w:ascii="宋体" w:hAnsi="宋体"/>
          <w:sz w:val="28"/>
          <w:szCs w:val="28"/>
        </w:rPr>
      </w:r>
      <w:r/>
    </w:p>
    <w:p>
      <w:pPr>
        <w:pStyle w:val="867"/>
        <w:ind w:firstLine="560"/>
        <w:spacing w:line="540" w:lineRule="exact"/>
        <w:rPr>
          <w:rFonts w:ascii="仿宋" w:hAnsi="仿宋" w:eastAsia="仿宋" w:cs="宋体"/>
          <w:i/>
          <w:iCs/>
          <w:color w:val="333333"/>
          <w:spacing w:val="7"/>
          <w:sz w:val="22"/>
          <w:u w:val="single"/>
        </w:rPr>
      </w:pPr>
      <w:r>
        <w:rPr>
          <w:rFonts w:hint="eastAsia" w:ascii="宋体" w:hAnsi="宋体"/>
          <w:sz w:val="28"/>
          <w:szCs w:val="28"/>
        </w:rPr>
        <w:t xml:space="preserve">6.合同履行期限：</w:t>
      </w:r>
      <w:r>
        <w:rPr>
          <w:rFonts w:hint="eastAsia" w:ascii="宋体" w:hAnsi="宋体" w:eastAsia="宋体" w:cs="Times New Roman"/>
          <w:color w:val="000000"/>
          <w:sz w:val="28"/>
          <w:szCs w:val="28"/>
          <w:lang w:val="en-US" w:eastAsia="zh-CN" w:bidi="ar-SA"/>
        </w:rPr>
        <w:t xml:space="preserve">自合同签定之日起30天内完成交货、安装、调试并通过相关部门验收合格。</w:t>
      </w:r>
      <w:r>
        <w:rPr>
          <w:rFonts w:ascii="仿宋" w:hAnsi="仿宋" w:eastAsia="仿宋" w:cs="宋体"/>
          <w:i/>
          <w:iCs/>
          <w:color w:val="333333"/>
          <w:spacing w:val="7"/>
          <w:sz w:val="22"/>
          <w:u w:val="single"/>
        </w:rPr>
      </w:r>
      <w:r/>
    </w:p>
    <w:p>
      <w:pPr>
        <w:pStyle w:val="867"/>
        <w:ind w:right="120"/>
        <w:spacing w:after="120" w:line="540" w:lineRule="exact"/>
        <w:rPr>
          <w:rFonts w:hint="eastAsia" w:ascii="宋体" w:hAnsi="宋体"/>
          <w:b/>
          <w:bCs/>
          <w:sz w:val="28"/>
          <w:szCs w:val="28"/>
        </w:rPr>
      </w:pPr>
      <w:r>
        <w:rPr>
          <w:rFonts w:hint="eastAsia" w:ascii="宋体" w:hAnsi="宋体"/>
          <w:b/>
          <w:bCs/>
          <w:sz w:val="28"/>
          <w:szCs w:val="28"/>
        </w:rPr>
        <w:t xml:space="preserve">二、申请人的资格要求：</w:t>
      </w:r>
      <w:r>
        <w:rPr>
          <w:rFonts w:hint="eastAsia" w:ascii="宋体" w:hAnsi="宋体"/>
          <w:b/>
          <w:bCs/>
          <w:sz w:val="28"/>
          <w:szCs w:val="28"/>
        </w:rPr>
      </w:r>
      <w:r/>
    </w:p>
    <w:p>
      <w:pPr>
        <w:pStyle w:val="882"/>
        <w:ind w:firstLine="280"/>
        <w:spacing w:line="540" w:lineRule="exact"/>
        <w:rPr>
          <w:rFonts w:ascii="宋体" w:hAnsi="宋体"/>
          <w:sz w:val="28"/>
          <w:szCs w:val="28"/>
        </w:rPr>
      </w:pPr>
      <w:r>
        <w:rPr>
          <w:rFonts w:hint="eastAsia" w:ascii="宋体" w:hAnsi="宋体"/>
          <w:sz w:val="28"/>
          <w:szCs w:val="28"/>
        </w:rPr>
        <w:t xml:space="preserve">（一）通用资格要求</w:t>
      </w:r>
      <w:r>
        <w:rPr>
          <w:rFonts w:ascii="宋体" w:hAnsi="宋体"/>
          <w:sz w:val="28"/>
          <w:szCs w:val="28"/>
        </w:rPr>
      </w:r>
      <w:r/>
    </w:p>
    <w:p>
      <w:pPr>
        <w:pStyle w:val="867"/>
        <w:ind w:firstLine="560"/>
        <w:spacing w:line="540" w:lineRule="exact"/>
        <w:rPr>
          <w:rFonts w:ascii="宋体" w:hAnsi="宋体"/>
          <w:color w:val="000000"/>
          <w:sz w:val="28"/>
          <w:szCs w:val="28"/>
        </w:rPr>
      </w:pPr>
      <w:r>
        <w:rPr>
          <w:rFonts w:hint="eastAsia" w:ascii="宋体" w:hAnsi="宋体"/>
          <w:color w:val="000000"/>
          <w:sz w:val="28"/>
          <w:szCs w:val="28"/>
        </w:rPr>
        <w:t xml:space="preserve">1.满足《中华人民共和国政府采购法》第二十二条规定</w:t>
      </w:r>
      <w:r>
        <w:rPr>
          <w:rFonts w:hint="eastAsia" w:ascii="宋体" w:hAnsi="宋体"/>
          <w:sz w:val="28"/>
          <w:szCs w:val="28"/>
        </w:rPr>
        <w:t xml:space="preserve">；</w:t>
      </w:r>
      <w:r>
        <w:rPr>
          <w:rFonts w:ascii="宋体" w:hAnsi="宋体"/>
          <w:color w:val="000000"/>
          <w:sz w:val="28"/>
          <w:szCs w:val="28"/>
        </w:rPr>
      </w:r>
      <w:r/>
    </w:p>
    <w:p>
      <w:pPr>
        <w:pStyle w:val="867"/>
        <w:ind w:firstLine="555"/>
        <w:spacing w:line="540" w:lineRule="exact"/>
        <w:rPr>
          <w:rFonts w:hint="eastAsia"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8"/>
          <w:szCs w:val="28"/>
        </w:rPr>
      </w:r>
      <w:r/>
    </w:p>
    <w:p>
      <w:pPr>
        <w:pStyle w:val="867"/>
        <w:ind w:firstLine="555"/>
        <w:spacing w:line="540" w:lineRule="exact"/>
        <w:rPr>
          <w:rFonts w:hint="eastAsia" w:ascii="宋体" w:hAnsi="宋体" w:eastAsia="宋体" w:cs="宋体"/>
          <w:i/>
          <w:iCs/>
          <w:color w:val="333333"/>
          <w:spacing w:val="7"/>
          <w:sz w:val="28"/>
          <w:szCs w:val="28"/>
          <w:u w:val="single"/>
          <w:lang w:val="en-US" w:eastAsia="zh-CN"/>
        </w:rPr>
      </w:pPr>
      <w:r>
        <w:rPr>
          <w:rFonts w:hint="eastAsia" w:ascii="宋体" w:hAnsi="宋体"/>
          <w:sz w:val="28"/>
          <w:szCs w:val="28"/>
        </w:rPr>
        <w:t xml:space="preserve">3. 落实政府采购政策需满足的资格要求：</w:t>
      </w:r>
      <w:r>
        <w:rPr>
          <w:rFonts w:hint="eastAsia" w:ascii="宋体" w:hAnsi="宋体"/>
          <w:sz w:val="28"/>
          <w:szCs w:val="28"/>
          <w:lang w:eastAsia="zh-CN"/>
        </w:rPr>
        <w:t xml:space="preserve">无。</w:t>
      </w:r>
      <w:r>
        <w:rPr>
          <w:rFonts w:hint="eastAsia" w:ascii="宋体" w:hAnsi="宋体" w:eastAsia="宋体" w:cs="宋体"/>
          <w:i/>
          <w:iCs/>
          <w:color w:val="333333"/>
          <w:spacing w:val="7"/>
          <w:sz w:val="28"/>
          <w:szCs w:val="28"/>
          <w:u w:val="single"/>
          <w:lang w:val="en-US" w:eastAsia="zh-CN"/>
        </w:rPr>
      </w:r>
      <w:r/>
    </w:p>
    <w:p>
      <w:pPr>
        <w:pStyle w:val="867"/>
        <w:ind w:firstLine="560"/>
        <w:spacing w:line="54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867"/>
        <w:ind w:firstLine="555"/>
        <w:spacing w:line="540" w:lineRule="exact"/>
        <w:rPr>
          <w:rFonts w:hint="eastAsia" w:ascii="宋体" w:hAnsi="宋体"/>
          <w:color w:val="000000"/>
          <w:sz w:val="28"/>
          <w:szCs w:val="28"/>
        </w:rPr>
      </w:pPr>
      <w:r>
        <w:rPr>
          <w:rFonts w:hint="eastAsia" w:ascii="宋体" w:hAnsi="宋体"/>
          <w:color w:val="000000"/>
          <w:sz w:val="28"/>
          <w:szCs w:val="28"/>
          <w:lang w:val="en-US" w:eastAsia="zh-CN"/>
        </w:rPr>
        <w:t xml:space="preserve">1.</w:t>
      </w:r>
      <w:r>
        <w:rPr>
          <w:rFonts w:hint="eastAsia" w:ascii="宋体" w:hAnsi="宋体"/>
          <w:color w:val="000000"/>
          <w:sz w:val="28"/>
          <w:szCs w:val="28"/>
        </w:rPr>
        <w:t xml:space="preserve">本项目不接受联合体投标。</w:t>
      </w:r>
      <w:r>
        <w:rPr>
          <w:rFonts w:hint="eastAsia" w:ascii="宋体" w:hAnsi="宋体"/>
          <w:color w:val="000000"/>
          <w:sz w:val="28"/>
          <w:szCs w:val="28"/>
        </w:rPr>
      </w:r>
      <w:r/>
    </w:p>
    <w:p>
      <w:pPr>
        <w:pStyle w:val="867"/>
        <w:ind w:right="120" w:firstLine="560"/>
        <w:spacing w:after="120" w:line="540" w:lineRule="exact"/>
        <w:rPr>
          <w:rFonts w:hint="eastAsia" w:ascii="宋体" w:hAnsi="宋体"/>
          <w:color w:val="000000"/>
          <w:sz w:val="28"/>
          <w:szCs w:val="28"/>
        </w:rPr>
      </w:pPr>
      <w:r>
        <w:rPr>
          <w:rFonts w:hint="eastAsia" w:ascii="宋体" w:hAnsi="宋体"/>
          <w:color w:val="000000"/>
          <w:sz w:val="28"/>
          <w:szCs w:val="28"/>
          <w:lang w:val="en-US" w:eastAsia="zh-CN"/>
        </w:rPr>
        <w:t xml:space="preserve">2.</w:t>
      </w:r>
      <w:r>
        <w:rPr>
          <w:rFonts w:hint="eastAsia" w:ascii="宋体" w:hAnsi="宋体"/>
          <w:color w:val="000000"/>
          <w:sz w:val="28"/>
          <w:szCs w:val="28"/>
        </w:rPr>
        <w:t xml:space="preserve">本项目不接受</w:t>
      </w:r>
      <w:r>
        <w:rPr>
          <w:rFonts w:hint="eastAsia" w:ascii="宋体" w:hAnsi="宋体"/>
          <w:color w:val="000000"/>
          <w:sz w:val="28"/>
          <w:szCs w:val="28"/>
          <w:lang w:eastAsia="zh-CN"/>
        </w:rPr>
        <w:t xml:space="preserve">分包</w:t>
      </w:r>
      <w:r>
        <w:rPr>
          <w:rFonts w:hint="eastAsia" w:ascii="宋体" w:hAnsi="宋体"/>
          <w:color w:val="000000"/>
          <w:sz w:val="28"/>
          <w:szCs w:val="28"/>
        </w:rPr>
        <w:t xml:space="preserve">。</w:t>
      </w:r>
      <w:r>
        <w:rPr>
          <w:rFonts w:hint="eastAsia" w:ascii="宋体" w:hAnsi="宋体"/>
          <w:color w:val="000000"/>
          <w:sz w:val="28"/>
          <w:szCs w:val="28"/>
        </w:rPr>
      </w:r>
      <w:r/>
    </w:p>
    <w:p>
      <w:pPr>
        <w:pStyle w:val="867"/>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rPr>
          <w:rFonts w:ascii="宋体" w:hAnsi="宋体"/>
          <w:b/>
          <w:bCs/>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1.时间：</w:t>
      </w:r>
      <w:r>
        <w:rPr>
          <w:rFonts w:hint="eastAsia" w:ascii="宋体" w:hAnsi="宋体"/>
          <w:sz w:val="28"/>
          <w:szCs w:val="28"/>
          <w:lang w:val="en-US" w:eastAsia="zh-CN"/>
        </w:rPr>
        <w:t xml:space="preserve">2024</w:t>
      </w:r>
      <w:r>
        <w:rPr>
          <w:rFonts w:hint="eastAsia" w:ascii="宋体" w:hAnsi="宋体"/>
          <w:sz w:val="28"/>
          <w:szCs w:val="28"/>
        </w:rPr>
        <w:t xml:space="preserve">年</w:t>
      </w:r>
      <w:r>
        <w:rPr>
          <w:rFonts w:hint="eastAsia" w:ascii="宋体" w:hAnsi="宋体"/>
          <w:sz w:val="28"/>
          <w:szCs w:val="28"/>
          <w:lang w:val="en-US" w:eastAsia="zh-CN"/>
        </w:rPr>
        <w:t xml:space="preserve">10</w:t>
      </w:r>
      <w:r>
        <w:rPr>
          <w:rFonts w:hint="eastAsia" w:ascii="宋体" w:hAnsi="宋体"/>
          <w:sz w:val="28"/>
          <w:szCs w:val="28"/>
        </w:rPr>
        <w:t xml:space="preserve">月</w:t>
      </w:r>
      <w:r>
        <w:rPr>
          <w:rFonts w:hint="eastAsia" w:ascii="宋体" w:hAnsi="宋体"/>
          <w:color w:val="000000" w:themeColor="text1"/>
          <w:sz w:val="28"/>
          <w:szCs w:val="28"/>
        </w:rPr>
        <w:t xml:space="preserve">16日至</w:t>
      </w:r>
      <w:r>
        <w:rPr>
          <w:rFonts w:hint="eastAsia" w:ascii="宋体" w:hAnsi="宋体"/>
          <w:color w:val="000000" w:themeColor="text1"/>
          <w:sz w:val="28"/>
          <w:szCs w:val="28"/>
          <w:lang w:val="en-US" w:eastAsia="zh-CN"/>
        </w:rPr>
        <w:t xml:space="preserve">2024</w:t>
      </w:r>
      <w:r>
        <w:rPr>
          <w:rFonts w:hint="eastAsia" w:ascii="宋体" w:hAnsi="宋体"/>
          <w:color w:val="000000" w:themeColor="text1"/>
          <w:sz w:val="28"/>
          <w:szCs w:val="28"/>
        </w:rPr>
        <w:t xml:space="preserve">年</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月18日</w:t>
      </w:r>
      <w:r>
        <w:rPr>
          <w:rFonts w:hint="eastAsia" w:ascii="宋体" w:hAnsi="宋体"/>
          <w:sz w:val="28"/>
          <w:szCs w:val="28"/>
        </w:rPr>
        <w:t xml:space="preserve">（</w:t>
      </w:r>
      <w:r>
        <w:rPr>
          <w:rFonts w:hint="eastAsia" w:ascii="宋体" w:hAnsi="宋体" w:cs="宋体"/>
          <w:sz w:val="28"/>
          <w:szCs w:val="28"/>
        </w:rPr>
        <w:t xml:space="preserve">北</w:t>
      </w:r>
      <w:r>
        <w:rPr>
          <w:rFonts w:hint="eastAsia" w:ascii="宋体" w:hAnsi="宋体"/>
          <w:sz w:val="28"/>
          <w:szCs w:val="28"/>
        </w:rPr>
        <w:t xml:space="preserve">京时间，法定节假日除外）。</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2.方式：</w:t>
      </w:r>
      <w:r>
        <w:rPr>
          <w:rFonts w:hint="eastAsia" w:ascii="宋体" w:hAnsi="宋体" w:eastAsia="宋体" w:cs="Times New Roman"/>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3.售价：免费。</w:t>
      </w:r>
      <w:r>
        <w:rPr>
          <w:rFonts w:ascii="宋体" w:hAnsi="宋体"/>
          <w:sz w:val="28"/>
          <w:szCs w:val="28"/>
        </w:rPr>
      </w:r>
      <w:r/>
    </w:p>
    <w:p>
      <w:pPr>
        <w:pStyle w:val="867"/>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rPr>
          <w:rFonts w:ascii="宋体" w:hAnsi="宋体"/>
          <w:b/>
          <w:bCs/>
          <w:sz w:val="28"/>
          <w:szCs w:val="28"/>
        </w:rPr>
      </w:r>
      <w:r/>
    </w:p>
    <w:p>
      <w:pPr>
        <w:pStyle w:val="867"/>
        <w:ind w:firstLine="555"/>
        <w:spacing w:line="540" w:lineRule="exact"/>
        <w:rPr>
          <w:rFonts w:ascii="宋体" w:hAnsi="宋体" w:cs="宋体"/>
          <w:i/>
          <w:iCs/>
          <w:color w:val="333333"/>
          <w:spacing w:val="7"/>
          <w:sz w:val="28"/>
          <w:szCs w:val="28"/>
          <w:u w:val="single"/>
        </w:rPr>
      </w:pPr>
      <w:r>
        <w:rPr>
          <w:rFonts w:hint="eastAsia" w:ascii="宋体" w:hAnsi="宋体"/>
          <w:sz w:val="28"/>
          <w:szCs w:val="28"/>
        </w:rPr>
        <w:t xml:space="preserve">截止时间：</w:t>
      </w:r>
      <w:r>
        <w:rPr>
          <w:rFonts w:hint="eastAsia" w:ascii="宋体" w:hAnsi="宋体"/>
          <w:sz w:val="28"/>
          <w:szCs w:val="28"/>
          <w:lang w:val="en-US" w:eastAsia="zh-CN"/>
        </w:rPr>
        <w:t xml:space="preserve">2024</w:t>
      </w:r>
      <w:r>
        <w:rPr>
          <w:rFonts w:hint="eastAsia" w:ascii="宋体" w:hAnsi="宋体"/>
          <w:color w:val="000000" w:themeColor="text1"/>
          <w:sz w:val="28"/>
          <w:szCs w:val="28"/>
        </w:rPr>
        <w:t xml:space="preserve">年</w:t>
      </w:r>
      <w:r>
        <w:rPr>
          <w:rFonts w:hint="eastAsia" w:ascii="宋体" w:hAnsi="宋体"/>
          <w:color w:val="000000" w:themeColor="text1"/>
          <w:sz w:val="28"/>
          <w:szCs w:val="28"/>
          <w:lang w:val="en-US" w:eastAsia="zh-CN"/>
        </w:rPr>
        <w:t xml:space="preserve">10</w:t>
      </w:r>
      <w:r>
        <w:rPr>
          <w:rFonts w:hint="eastAsia" w:ascii="宋体" w:hAnsi="宋体"/>
          <w:color w:val="000000" w:themeColor="text1"/>
          <w:sz w:val="28"/>
          <w:szCs w:val="28"/>
        </w:rPr>
        <w:t xml:space="preserve">月</w:t>
      </w:r>
      <w:r>
        <w:rPr>
          <w:rFonts w:hint="eastAsia" w:ascii="宋体" w:hAnsi="宋体"/>
          <w:color w:val="000000" w:themeColor="text1"/>
          <w:sz w:val="28"/>
          <w:szCs w:val="28"/>
        </w:rPr>
        <w:t xml:space="preserve">21日</w:t>
      </w:r>
      <w:r>
        <w:rPr>
          <w:rFonts w:hint="eastAsia" w:ascii="宋体" w:hAnsi="宋体"/>
          <w:color w:val="000000" w:themeColor="text1"/>
          <w:sz w:val="28"/>
          <w:szCs w:val="28"/>
          <w:lang w:val="en-US" w:eastAsia="zh-CN"/>
        </w:rPr>
        <w:t xml:space="preserve">14</w:t>
      </w:r>
      <w:r>
        <w:rPr>
          <w:rFonts w:hint="eastAsia" w:ascii="宋体" w:hAnsi="宋体"/>
          <w:sz w:val="28"/>
          <w:szCs w:val="28"/>
        </w:rPr>
        <w:t xml:space="preserve">点</w:t>
      </w:r>
      <w:r>
        <w:rPr>
          <w:rFonts w:hint="eastAsia" w:ascii="宋体" w:hAnsi="宋体"/>
          <w:sz w:val="28"/>
          <w:szCs w:val="28"/>
          <w:lang w:val="en-US" w:eastAsia="zh-CN"/>
        </w:rPr>
        <w:t xml:space="preserve">00</w:t>
      </w:r>
      <w:r>
        <w:rPr>
          <w:rFonts w:hint="eastAsia" w:ascii="宋体" w:hAnsi="宋体"/>
          <w:sz w:val="28"/>
          <w:szCs w:val="28"/>
        </w:rPr>
        <w:t xml:space="preserve">分</w:t>
      </w:r>
      <w:r>
        <w:rPr>
          <w:rFonts w:hint="eastAsia" w:ascii="宋体" w:hAnsi="宋体"/>
          <w:color w:val="000000" w:themeColor="text1"/>
          <w:sz w:val="28"/>
          <w:szCs w:val="28"/>
        </w:rPr>
        <w:t xml:space="preserve">（北京</w:t>
      </w:r>
      <w:r>
        <w:rPr>
          <w:rFonts w:hint="eastAsia" w:ascii="宋体" w:hAnsi="宋体"/>
          <w:sz w:val="28"/>
          <w:szCs w:val="28"/>
        </w:rPr>
        <w:t xml:space="preserve">时间）</w:t>
      </w:r>
      <w:r/>
    </w:p>
    <w:p>
      <w:pPr>
        <w:pStyle w:val="867"/>
        <w:ind w:firstLine="555"/>
        <w:spacing w:line="540" w:lineRule="exact"/>
        <w:rPr>
          <w:rFonts w:ascii="仿宋_GB2312" w:eastAsia="仿宋_GB2312"/>
          <w:sz w:val="28"/>
          <w:szCs w:val="28"/>
        </w:rPr>
      </w:pPr>
      <w:r>
        <w:rPr>
          <w:rFonts w:hint="eastAsia" w:ascii="宋体" w:hAnsi="宋体"/>
          <w:sz w:val="28"/>
          <w:szCs w:val="28"/>
        </w:rPr>
        <w:t xml:space="preserve">地点：</w:t>
      </w:r>
      <w:r>
        <w:rPr>
          <w:rFonts w:hint="eastAsia" w:ascii="宋体" w:hAnsi="宋体"/>
          <w:sz w:val="28"/>
          <w:szCs w:val="28"/>
        </w:rPr>
        <w:t xml:space="preserve">“苏采云”政府采购交易系统网上开标大厅</w:t>
      </w:r>
      <w:r>
        <w:rPr>
          <w:rFonts w:hint="eastAsia" w:ascii="宋体" w:hAnsi="宋体"/>
          <w:sz w:val="28"/>
          <w:szCs w:val="28"/>
        </w:rPr>
        <w:t xml:space="preserve">。  </w:t>
      </w:r>
      <w:r>
        <w:rPr>
          <w:rFonts w:ascii="仿宋_GB2312" w:eastAsia="仿宋_GB2312"/>
          <w:sz w:val="28"/>
          <w:szCs w:val="28"/>
        </w:rPr>
      </w:r>
      <w:r/>
    </w:p>
    <w:p>
      <w:pPr>
        <w:pStyle w:val="867"/>
        <w:ind w:right="120"/>
        <w:spacing w:after="120" w:line="540" w:lineRule="exact"/>
        <w:rPr>
          <w:rFonts w:ascii="宋体" w:hAnsi="宋体"/>
          <w:b/>
          <w:bCs/>
          <w:sz w:val="28"/>
          <w:szCs w:val="28"/>
        </w:rPr>
      </w:pPr>
      <w:r>
        <w:rPr>
          <w:rFonts w:hint="eastAsia" w:ascii="宋体" w:hAnsi="宋体"/>
          <w:b/>
          <w:bCs/>
          <w:sz w:val="28"/>
          <w:szCs w:val="28"/>
        </w:rPr>
        <w:t xml:space="preserve">五、公告期限</w:t>
      </w:r>
      <w:r>
        <w:rPr>
          <w:rFonts w:ascii="宋体" w:hAnsi="宋体"/>
          <w:b/>
          <w:bCs/>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rPr>
          <w:rFonts w:ascii="宋体" w:hAnsi="宋体"/>
          <w:sz w:val="28"/>
          <w:szCs w:val="28"/>
        </w:rPr>
      </w:r>
      <w:r/>
    </w:p>
    <w:p>
      <w:pPr>
        <w:pStyle w:val="867"/>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rPr>
          <w:rFonts w:ascii="宋体" w:hAnsi="宋体"/>
          <w:b/>
          <w:bCs/>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1.对项目需求部分的询问、质疑请向采购人提出，由采购人负责答复。系统操作过程中如遇问题，请致电“苏采云”客服0519-86722801。</w:t>
      </w:r>
      <w:r>
        <w:rPr>
          <w:rFonts w:ascii="宋体" w:hAnsi="宋体"/>
          <w:sz w:val="28"/>
          <w:szCs w:val="28"/>
        </w:rPr>
      </w:r>
      <w:r/>
    </w:p>
    <w:p>
      <w:pPr>
        <w:pStyle w:val="882"/>
        <w:ind w:firstLine="560"/>
        <w:rPr>
          <w:rFonts w:ascii="宋体" w:hAnsi="宋体"/>
          <w:b/>
          <w:sz w:val="28"/>
          <w:szCs w:val="28"/>
        </w:rPr>
      </w:pPr>
      <w:r>
        <w:rPr>
          <w:rFonts w:ascii="宋体" w:hAnsi="宋体"/>
          <w:sz w:val="28"/>
          <w:szCs w:val="28"/>
        </w:rPr>
        <w:t xml:space="preserve">2.</w:t>
      </w:r>
      <w:r>
        <w:rPr>
          <w:rFonts w:ascii="宋体" w:hAnsi="宋体"/>
          <w:b/>
          <w:sz w:val="28"/>
          <w:szCs w:val="28"/>
        </w:rPr>
        <w:t xml:space="preserve">供应商必须详细报出采购清单中各个子项的名称、品牌（如有）、规格型号（如有）、数量、单价，未按以上要求填报，将作为无效投标处理。</w:t>
      </w:r>
      <w:r>
        <w:rPr>
          <w:rFonts w:ascii="宋体" w:hAnsi="宋体"/>
          <w:b/>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3.本项目不收取询价保证金，不收取质量保证金。</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4.各供应商在投标截止时间前应当每天都上网查询，以便获取更新的澄清、修改、补充内容。凡涉及到该项目的补充说明和修改，均以江苏政府采购网上的更正或补充通知为准。</w:t>
      </w:r>
      <w:r>
        <w:rPr>
          <w:rFonts w:ascii="宋体" w:hAnsi="宋体"/>
          <w:sz w:val="28"/>
          <w:szCs w:val="28"/>
        </w:rPr>
      </w:r>
      <w:r/>
    </w:p>
    <w:p>
      <w:pPr>
        <w:pStyle w:val="867"/>
        <w:ind w:firstLine="555"/>
        <w:spacing w:line="540" w:lineRule="exact"/>
        <w:rPr>
          <w:rFonts w:hint="eastAsia" w:ascii="宋体" w:hAnsi="宋体"/>
          <w:sz w:val="28"/>
          <w:szCs w:val="28"/>
        </w:rPr>
      </w:pPr>
      <w:r>
        <w:rPr>
          <w:rFonts w:hint="eastAsia" w:ascii="宋体" w:hAnsi="宋体"/>
          <w:sz w:val="28"/>
          <w:szCs w:val="28"/>
        </w:rPr>
        <w:t xml:space="preserve">5.供应商因自身系统环境、操作熟练程度等原因导致报名、开评标过程出现问题，相应责任由供应商自行承担。</w:t>
      </w:r>
      <w:r>
        <w:rPr>
          <w:rFonts w:hint="eastAsia" w:ascii="宋体" w:hAnsi="宋体"/>
          <w:sz w:val="28"/>
          <w:szCs w:val="28"/>
        </w:rPr>
      </w:r>
      <w:r/>
    </w:p>
    <w:p>
      <w:pPr>
        <w:pStyle w:val="882"/>
        <w:ind w:firstLine="560"/>
        <w:spacing w:line="540" w:lineRule="exact"/>
        <w:rPr>
          <w:rFonts w:hint="eastAsia" w:ascii="宋体" w:hAnsi="宋体"/>
          <w:sz w:val="28"/>
          <w:szCs w:val="28"/>
        </w:rPr>
      </w:pPr>
      <w:r>
        <w:rPr>
          <w:rFonts w:hint="eastAsia" w:ascii="宋体" w:hAnsi="宋体"/>
          <w:sz w:val="28"/>
          <w:szCs w:val="28"/>
        </w:rPr>
        <w:t xml:space="preserve">6.</w:t>
      </w:r>
      <w:r>
        <w:rPr>
          <w:rFonts w:hint="eastAsia" w:ascii="宋体" w:hAnsi="宋体"/>
          <w:sz w:val="28"/>
          <w:szCs w:val="28"/>
        </w:rPr>
        <w:t xml:space="preserve"> “苏采云”</w:t>
      </w:r>
      <w:r>
        <w:rPr>
          <w:rFonts w:hint="eastAsia" w:ascii="宋体" w:hAnsi="宋体"/>
          <w:sz w:val="28"/>
          <w:szCs w:val="28"/>
        </w:rPr>
        <w:t xml:space="preserve">系统使用相关提醒</w:t>
      </w:r>
      <w:r>
        <w:rPr>
          <w:rFonts w:hint="eastAsia" w:ascii="宋体" w:hAnsi="宋体"/>
          <w:sz w:val="28"/>
          <w:szCs w:val="28"/>
        </w:rPr>
      </w:r>
      <w:r/>
    </w:p>
    <w:p>
      <w:pPr>
        <w:pStyle w:val="867"/>
        <w:ind w:firstLine="560"/>
        <w:spacing w:line="540" w:lineRule="exact"/>
        <w:tabs>
          <w:tab w:val="left" w:pos="900" w:leader="none"/>
        </w:tabs>
        <w:rPr>
          <w:rFonts w:hint="eastAsia" w:ascii="宋体" w:hAnsi="宋体"/>
          <w:bCs/>
          <w:sz w:val="28"/>
          <w:szCs w:val="28"/>
        </w:rPr>
      </w:pPr>
      <w:r>
        <w:rPr>
          <w:rFonts w:hint="eastAsia" w:ascii="宋体" w:hAnsi="宋体"/>
          <w:sz w:val="28"/>
          <w:szCs w:val="28"/>
        </w:rPr>
        <w:t xml:space="preserve">6.</w:t>
      </w:r>
      <w:r>
        <w:rPr>
          <w:rFonts w:ascii="宋体" w:hAnsi="宋体"/>
          <w:sz w:val="28"/>
          <w:szCs w:val="28"/>
        </w:rPr>
        <w:t xml:space="preserve">1</w:t>
      </w:r>
      <w:r>
        <w:rPr>
          <w:rFonts w:hint="eastAsia" w:ascii="宋体" w:hAnsi="宋体"/>
          <w:bCs/>
          <w:sz w:val="28"/>
          <w:szCs w:val="28"/>
        </w:rPr>
        <w:t xml:space="preserve">根据省财政厅《关于更换全省政府采购交易系统C 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 A和方正国际软件（北京）有限公司电子签章。如果投标人通过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8"/>
          <w:szCs w:val="28"/>
        </w:rPr>
      </w:r>
      <w:r/>
    </w:p>
    <w:p>
      <w:pPr>
        <w:pStyle w:val="882"/>
        <w:ind w:firstLine="560"/>
        <w:spacing w:line="540" w:lineRule="exact"/>
        <w:rPr>
          <w:rFonts w:hint="eastAsia" w:ascii="宋体" w:hAnsi="宋体"/>
          <w:sz w:val="28"/>
          <w:szCs w:val="28"/>
        </w:rPr>
      </w:pPr>
      <w:r>
        <w:rPr>
          <w:rFonts w:hint="eastAsia" w:ascii="宋体" w:hAnsi="宋体"/>
          <w:bCs/>
          <w:sz w:val="28"/>
          <w:szCs w:val="28"/>
        </w:rPr>
        <w:t xml:space="preserve">6.2领取CA和办理电子签章请至南通市政务服务中心裙楼四楼（南通市公共资源交中心）CA办理窗口办理，详见《</w:t>
      </w:r>
      <w:r>
        <w:rPr>
          <w:rFonts w:ascii="宋体" w:hAnsi="宋体"/>
          <w:bCs/>
          <w:sz w:val="28"/>
          <w:szCs w:val="28"/>
        </w:rPr>
        <w:t xml:space="preserve">江苏省政府采购数字证书(供应商) CA及电子签章办理指南</w:t>
      </w:r>
      <w:r>
        <w:rPr>
          <w:rFonts w:hint="eastAsia" w:ascii="宋体" w:hAnsi="宋体"/>
          <w:bCs/>
          <w:sz w:val="28"/>
          <w:szCs w:val="28"/>
        </w:rPr>
        <w:t xml:space="preserve">》），请及时进行注册并按要求制作、上传电子投标文件。</w:t>
      </w:r>
      <w:r>
        <w:rPr>
          <w:rFonts w:hint="eastAsia" w:ascii="宋体" w:hAnsi="宋体"/>
          <w:sz w:val="28"/>
          <w:szCs w:val="28"/>
        </w:rPr>
      </w:r>
      <w:r/>
    </w:p>
    <w:p>
      <w:pPr>
        <w:pStyle w:val="867"/>
        <w:ind w:right="120" w:firstLine="562"/>
        <w:spacing w:after="120" w:line="540" w:lineRule="exact"/>
        <w:rPr>
          <w:rFonts w:hint="eastAsia" w:ascii="宋体" w:hAnsi="宋体" w:cs="宋体"/>
          <w:b/>
          <w:sz w:val="28"/>
          <w:szCs w:val="28"/>
        </w:rPr>
      </w:pPr>
      <w:r>
        <w:rPr>
          <w:rFonts w:hint="eastAsia" w:ascii="宋体" w:hAnsi="宋体"/>
          <w:b/>
          <w:bCs/>
          <w:sz w:val="28"/>
          <w:szCs w:val="28"/>
        </w:rPr>
        <w:t xml:space="preserve">6.3</w:t>
      </w:r>
      <w:r>
        <w:rPr>
          <w:rFonts w:hint="eastAsia" w:ascii="宋体" w:hAnsi="宋体" w:cs="宋体"/>
          <w:sz w:val="28"/>
          <w:szCs w:val="28"/>
        </w:rPr>
        <w:t xml:space="preserve">开标当天投标供应商应及时登录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w:t>
      </w:r>
      <w:r>
        <w:rPr>
          <w:rFonts w:ascii="宋体" w:hAnsi="宋体"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
          <w:sz w:val="28"/>
          <w:szCs w:val="28"/>
        </w:rPr>
      </w:r>
      <w:r/>
    </w:p>
    <w:p>
      <w:pPr>
        <w:pStyle w:val="867"/>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rPr>
          <w:rFonts w:ascii="宋体" w:hAnsi="宋体"/>
          <w:b/>
          <w:bCs/>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1.采购人信息</w:t>
      </w:r>
      <w:r>
        <w:rPr>
          <w:rFonts w:ascii="宋体" w:hAnsi="宋体"/>
          <w:sz w:val="28"/>
          <w:szCs w:val="28"/>
        </w:rPr>
      </w:r>
      <w:r/>
    </w:p>
    <w:p>
      <w:pPr>
        <w:pStyle w:val="867"/>
        <w:ind w:firstLine="840"/>
        <w:spacing w:line="540" w:lineRule="exact"/>
        <w:rPr>
          <w:rFonts w:ascii="宋体" w:hAnsi="宋体"/>
          <w:sz w:val="28"/>
          <w:szCs w:val="28"/>
        </w:rPr>
      </w:pPr>
      <w:r>
        <w:rPr>
          <w:rFonts w:hint="eastAsia" w:ascii="宋体" w:hAnsi="宋体"/>
          <w:sz w:val="28"/>
          <w:szCs w:val="28"/>
        </w:rPr>
        <w:t xml:space="preserve">名称：南通市第一初级中学</w:t>
      </w:r>
      <w:r>
        <w:rPr>
          <w:rFonts w:ascii="宋体" w:hAnsi="宋体"/>
          <w:sz w:val="28"/>
          <w:szCs w:val="28"/>
        </w:rPr>
      </w:r>
      <w:r/>
    </w:p>
    <w:p>
      <w:pPr>
        <w:pStyle w:val="867"/>
        <w:ind w:firstLine="840"/>
        <w:spacing w:line="540" w:lineRule="exact"/>
        <w:rPr>
          <w:rFonts w:ascii="宋体" w:hAnsi="宋体"/>
          <w:sz w:val="28"/>
          <w:szCs w:val="28"/>
        </w:rPr>
      </w:pPr>
      <w:r>
        <w:rPr>
          <w:rFonts w:hint="eastAsia" w:ascii="宋体" w:hAnsi="宋体"/>
          <w:sz w:val="28"/>
          <w:szCs w:val="28"/>
        </w:rPr>
        <w:t xml:space="preserve">地址：</w:t>
      </w:r>
      <w:r>
        <w:rPr>
          <w:rFonts w:hint="eastAsia" w:ascii="宋体" w:hAnsi="宋体" w:eastAsia="宋体" w:cs="Times New Roman"/>
          <w:sz w:val="28"/>
          <w:szCs w:val="28"/>
        </w:rPr>
        <w:t xml:space="preserve">江苏省南通市</w:t>
      </w:r>
      <w:r>
        <w:rPr>
          <w:rFonts w:ascii="宋体" w:hAnsi="宋体"/>
          <w:sz w:val="28"/>
          <w:szCs w:val="28"/>
        </w:rPr>
      </w:r>
      <w:r/>
    </w:p>
    <w:p>
      <w:pPr>
        <w:pStyle w:val="867"/>
        <w:ind w:firstLine="840"/>
        <w:spacing w:line="540" w:lineRule="exact"/>
        <w:rPr>
          <w:rFonts w:ascii="宋体" w:hAnsi="宋体"/>
          <w:sz w:val="28"/>
          <w:szCs w:val="28"/>
        </w:rPr>
      </w:pPr>
      <w:r>
        <w:rPr>
          <w:rFonts w:hint="eastAsia" w:ascii="宋体" w:hAnsi="宋体"/>
          <w:sz w:val="28"/>
          <w:szCs w:val="28"/>
        </w:rPr>
        <w:t xml:space="preserve">联系人：</w:t>
      </w:r>
      <w:r>
        <w:rPr>
          <w:rFonts w:hint="eastAsia" w:ascii="宋体" w:hAnsi="宋体"/>
          <w:sz w:val="28"/>
          <w:szCs w:val="28"/>
          <w:lang w:eastAsia="zh-CN"/>
        </w:rPr>
        <w:t xml:space="preserve">严老师</w:t>
      </w:r>
      <w:r>
        <w:rPr>
          <w:rFonts w:hint="eastAsia" w:ascii="宋体" w:hAnsi="宋体"/>
          <w:sz w:val="28"/>
          <w:szCs w:val="28"/>
        </w:rPr>
        <w:t xml:space="preserve">        </w:t>
      </w:r>
      <w:r>
        <w:rPr>
          <w:rFonts w:ascii="宋体" w:hAnsi="宋体"/>
          <w:sz w:val="28"/>
          <w:szCs w:val="28"/>
        </w:rPr>
      </w:r>
      <w:r/>
    </w:p>
    <w:p>
      <w:pPr>
        <w:pStyle w:val="867"/>
        <w:ind w:firstLine="840"/>
        <w:spacing w:line="540" w:lineRule="exact"/>
        <w:rPr>
          <w:rFonts w:ascii="宋体" w:hAnsi="宋体"/>
          <w:sz w:val="28"/>
          <w:szCs w:val="28"/>
        </w:rPr>
      </w:pPr>
      <w:r>
        <w:rPr>
          <w:rFonts w:hint="eastAsia" w:ascii="宋体" w:hAnsi="宋体"/>
          <w:sz w:val="28"/>
          <w:szCs w:val="28"/>
        </w:rPr>
        <w:t xml:space="preserve">联系方式：</w:t>
      </w:r>
      <w:r>
        <w:rPr>
          <w:rFonts w:hint="eastAsia" w:ascii="宋体" w:hAnsi="宋体" w:eastAsia="宋体" w:cs="Times New Roman"/>
          <w:sz w:val="28"/>
          <w:szCs w:val="28"/>
        </w:rPr>
        <w:t xml:space="preserve">0513-80663229</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2.采购代理机构信息</w:t>
      </w:r>
      <w:r>
        <w:rPr>
          <w:rFonts w:ascii="宋体" w:hAnsi="宋体"/>
          <w:sz w:val="28"/>
          <w:szCs w:val="28"/>
        </w:rPr>
      </w:r>
      <w:r/>
    </w:p>
    <w:p>
      <w:pPr>
        <w:pStyle w:val="867"/>
        <w:ind w:firstLine="840"/>
        <w:spacing w:line="540" w:lineRule="exact"/>
        <w:rPr>
          <w:rFonts w:ascii="宋体" w:hAnsi="宋体"/>
          <w:sz w:val="28"/>
          <w:szCs w:val="28"/>
        </w:rPr>
      </w:pPr>
      <w:r>
        <w:rPr>
          <w:rFonts w:hint="eastAsia" w:ascii="宋体" w:hAnsi="宋体"/>
          <w:sz w:val="28"/>
          <w:szCs w:val="28"/>
        </w:rPr>
        <w:t xml:space="preserve">名 称：南通市公共资源交易中心</w:t>
      </w:r>
      <w:r>
        <w:rPr>
          <w:rFonts w:ascii="宋体" w:hAnsi="宋体"/>
          <w:sz w:val="28"/>
          <w:szCs w:val="28"/>
        </w:rPr>
      </w:r>
      <w:r/>
    </w:p>
    <w:p>
      <w:pPr>
        <w:pStyle w:val="867"/>
        <w:ind w:firstLine="840"/>
        <w:spacing w:line="540" w:lineRule="exact"/>
        <w:rPr>
          <w:rFonts w:ascii="宋体" w:hAnsi="宋体"/>
          <w:sz w:val="28"/>
          <w:szCs w:val="28"/>
        </w:rPr>
      </w:pPr>
      <w:r>
        <w:rPr>
          <w:rFonts w:hint="eastAsia" w:ascii="宋体" w:hAnsi="宋体"/>
          <w:sz w:val="28"/>
          <w:szCs w:val="28"/>
        </w:rPr>
        <w:t xml:space="preserve">地址：南通市工农南路150号</w:t>
      </w:r>
      <w:r>
        <w:rPr>
          <w:rFonts w:ascii="宋体" w:hAnsi="宋体"/>
          <w:sz w:val="28"/>
          <w:szCs w:val="28"/>
        </w:rPr>
      </w:r>
      <w:r/>
    </w:p>
    <w:p>
      <w:pPr>
        <w:pStyle w:val="867"/>
        <w:ind w:firstLine="840"/>
        <w:spacing w:line="540" w:lineRule="exact"/>
        <w:rPr>
          <w:rFonts w:hint="eastAsia" w:ascii="宋体" w:hAnsi="宋体" w:eastAsia="宋体"/>
          <w:sz w:val="28"/>
          <w:szCs w:val="28"/>
          <w:lang w:eastAsia="zh-CN"/>
        </w:rPr>
      </w:pPr>
      <w:r>
        <w:rPr>
          <w:rFonts w:hint="eastAsia" w:ascii="宋体" w:hAnsi="宋体"/>
          <w:sz w:val="28"/>
          <w:szCs w:val="28"/>
        </w:rPr>
        <w:t xml:space="preserve">联系人：</w:t>
      </w:r>
      <w:r>
        <w:rPr>
          <w:rFonts w:ascii="宋体" w:hAnsi="宋体"/>
          <w:sz w:val="28"/>
          <w:szCs w:val="28"/>
        </w:rPr>
        <w:t xml:space="preserve"> </w:t>
      </w:r>
      <w:r>
        <w:rPr>
          <w:rFonts w:hint="eastAsia" w:ascii="宋体" w:hAnsi="宋体"/>
          <w:sz w:val="28"/>
          <w:szCs w:val="28"/>
          <w:lang w:eastAsia="zh-CN"/>
        </w:rPr>
        <w:t xml:space="preserve">陈露</w:t>
      </w:r>
      <w:r>
        <w:rPr>
          <w:rFonts w:hint="eastAsia" w:ascii="宋体" w:hAnsi="宋体" w:eastAsia="宋体"/>
          <w:sz w:val="28"/>
          <w:szCs w:val="28"/>
          <w:lang w:eastAsia="zh-CN"/>
        </w:rPr>
      </w:r>
      <w:r/>
    </w:p>
    <w:p>
      <w:pPr>
        <w:pStyle w:val="867"/>
        <w:ind w:firstLine="840"/>
        <w:spacing w:line="540" w:lineRule="exact"/>
        <w:rPr>
          <w:rFonts w:ascii="宋体" w:hAnsi="宋体" w:eastAsia="宋体"/>
          <w:sz w:val="28"/>
          <w:szCs w:val="28"/>
          <w:lang w:val="en-US" w:eastAsia="zh-CN"/>
        </w:rPr>
      </w:pPr>
      <w:r>
        <w:rPr>
          <w:rFonts w:hint="eastAsia" w:ascii="宋体" w:hAnsi="宋体"/>
          <w:sz w:val="28"/>
          <w:szCs w:val="28"/>
        </w:rPr>
        <w:t xml:space="preserve">联系方式：0513-5900</w:t>
      </w:r>
      <w:r>
        <w:rPr>
          <w:rFonts w:hint="eastAsia" w:ascii="宋体" w:hAnsi="宋体"/>
          <w:sz w:val="28"/>
          <w:szCs w:val="28"/>
          <w:lang w:val="en-US" w:eastAsia="zh-CN"/>
        </w:rPr>
        <w:t xml:space="preserve">1986</w:t>
      </w:r>
      <w:r>
        <w:rPr>
          <w:rFonts w:ascii="宋体" w:hAnsi="宋体" w:eastAsia="宋体"/>
          <w:sz w:val="28"/>
          <w:szCs w:val="28"/>
          <w:lang w:val="en-US" w:eastAsia="zh-CN"/>
        </w:rPr>
      </w:r>
      <w:r/>
    </w:p>
    <w:p>
      <w:pPr>
        <w:pStyle w:val="867"/>
        <w:ind w:firstLine="560"/>
        <w:spacing w:line="540" w:lineRule="exact"/>
        <w:rPr>
          <w:rFonts w:hint="eastAsia" w:ascii="宋体" w:hAnsi="宋体"/>
          <w:sz w:val="28"/>
          <w:szCs w:val="28"/>
        </w:rPr>
      </w:pPr>
      <w:r>
        <w:rPr>
          <w:rFonts w:hint="eastAsia" w:ascii="宋体" w:hAnsi="宋体"/>
          <w:sz w:val="28"/>
          <w:szCs w:val="28"/>
        </w:rPr>
        <w:t xml:space="preserve"> 3.软件技术支持：0519-86722801</w:t>
      </w:r>
      <w:r>
        <w:rPr>
          <w:rFonts w:hint="eastAsia" w:ascii="宋体" w:hAnsi="宋体"/>
          <w:sz w:val="28"/>
          <w:szCs w:val="28"/>
        </w:rPr>
      </w:r>
      <w:r/>
    </w:p>
    <w:p>
      <w:pPr>
        <w:pStyle w:val="895"/>
        <w:ind w:firstLine="240"/>
        <w:rPr>
          <w:lang w:val="en-US"/>
        </w:rPr>
      </w:pPr>
      <w:r>
        <w:rPr>
          <w:rFonts w:hint="eastAsia"/>
        </w:rPr>
        <w:t xml:space="preserve">                      </w:t>
      </w:r>
      <w:r>
        <w:rPr>
          <w:rFonts w:hint="eastAsia" w:ascii="宋体" w:hAnsi="宋体"/>
          <w:sz w:val="28"/>
          <w:szCs w:val="28"/>
        </w:rPr>
        <w:t xml:space="preserve">  那家铭  0513-5900</w:t>
      </w:r>
      <w:r>
        <w:rPr>
          <w:rFonts w:hint="eastAsia" w:ascii="宋体" w:hAnsi="宋体"/>
          <w:sz w:val="28"/>
          <w:szCs w:val="28"/>
          <w:lang w:val="en-US" w:eastAsia="zh-CN"/>
        </w:rPr>
        <w:t xml:space="preserve">1950</w:t>
      </w:r>
      <w:r>
        <w:rPr>
          <w:lang w:val="en-US"/>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67"/>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rPr>
        <w:br w:type="page" w:clear="all"/>
      </w:r>
      <w:bookmarkEnd w:id="3"/>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rPr>
          <w:rFonts w:ascii="黑体" w:hAnsi="黑体" w:eastAsia="黑体" w:cs="黑体"/>
          <w:color w:val="000000"/>
          <w:sz w:val="44"/>
        </w:rPr>
      </w:r>
      <w:r/>
    </w:p>
    <w:p>
      <w:pPr>
        <w:pStyle w:val="882"/>
        <w:ind w:firstLine="240"/>
      </w:pPr>
      <w:r/>
      <w:r/>
    </w:p>
    <w:p>
      <w:pPr>
        <w:pStyle w:val="867"/>
        <w:ind w:firstLine="555"/>
        <w:spacing w:line="540" w:lineRule="exact"/>
        <w:rPr>
          <w:rFonts w:ascii="仿宋_GB2312" w:eastAsia="仿宋_GB2312"/>
          <w:b/>
          <w:sz w:val="28"/>
          <w:szCs w:val="28"/>
        </w:rPr>
      </w:pPr>
      <w:r>
        <w:rPr>
          <w:rFonts w:hint="eastAsia" w:ascii="仿宋_GB2312" w:eastAsia="仿宋_GB2312"/>
          <w:b/>
          <w:sz w:val="28"/>
          <w:szCs w:val="28"/>
        </w:rPr>
        <w:t xml:space="preserve">一、成交原则：</w:t>
      </w:r>
      <w:r>
        <w:rPr>
          <w:rFonts w:ascii="仿宋_GB2312" w:eastAsia="仿宋_GB2312"/>
          <w:b/>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1.质量和服务均能满足采购文件实质性响应要求且报价合理、有效、最低；</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2.报价为项目的总价，不得将项目拆分或选择性报价；</w:t>
      </w:r>
      <w:r>
        <w:rPr>
          <w:rFonts w:ascii="宋体" w:hAnsi="宋体"/>
          <w:sz w:val="28"/>
          <w:szCs w:val="28"/>
        </w:rPr>
      </w:r>
      <w:r/>
    </w:p>
    <w:p>
      <w:pPr>
        <w:pStyle w:val="867"/>
        <w:ind w:firstLine="555"/>
        <w:spacing w:line="540" w:lineRule="exact"/>
        <w:rPr>
          <w:rFonts w:ascii="宋体" w:hAnsi="宋体"/>
          <w:color w:val="ff0000"/>
          <w:sz w:val="28"/>
          <w:szCs w:val="28"/>
        </w:rPr>
      </w:pPr>
      <w:r>
        <w:rPr>
          <w:rFonts w:hint="eastAsia" w:ascii="宋体" w:hAnsi="宋体"/>
          <w:sz w:val="28"/>
          <w:szCs w:val="28"/>
        </w:rPr>
        <w:t xml:space="preserve">3.满足公告规定的供货时间要求;</w:t>
      </w:r>
      <w:r>
        <w:rPr>
          <w:rFonts w:ascii="宋体" w:hAnsi="宋体"/>
          <w:color w:val="ff0000"/>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4.成交人不得以任何方式转包或分包。</w:t>
      </w:r>
      <w:r>
        <w:rPr>
          <w:rFonts w:ascii="宋体" w:hAnsi="宋体"/>
          <w:sz w:val="28"/>
          <w:szCs w:val="28"/>
        </w:rPr>
      </w:r>
      <w:r/>
    </w:p>
    <w:p>
      <w:pPr>
        <w:pStyle w:val="867"/>
        <w:ind w:firstLine="555"/>
        <w:spacing w:line="540" w:lineRule="exact"/>
        <w:rPr>
          <w:rFonts w:ascii="仿宋" w:hAnsi="仿宋" w:eastAsia="仿宋" w:cs="宋体"/>
          <w:color w:val="333333"/>
          <w:sz w:val="28"/>
          <w:szCs w:val="28"/>
        </w:rPr>
      </w:pPr>
      <w:r>
        <w:rPr>
          <w:rFonts w:hint="eastAsia" w:ascii="仿宋_GB2312" w:eastAsia="仿宋_GB2312"/>
          <w:b/>
          <w:sz w:val="28"/>
          <w:szCs w:val="28"/>
        </w:rPr>
        <w:t xml:space="preserve">二、询价采购报价须知</w:t>
      </w:r>
      <w:r>
        <w:rPr>
          <w:rFonts w:ascii="仿宋" w:hAnsi="仿宋" w:eastAsia="仿宋" w:cs="宋体"/>
          <w:color w:val="333333"/>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1.自公告发布之日起即可在江苏政府采购网上报价，报价截止时间为询价结束时间。逾期不可报价。</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2.供应商报价应严格按照询价文件要求编写、上传询价响应文件电子文档并进行报价。上传的询价响应文件内容包括：</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（1）投标人符合《政府采购法》第二十二条规定条件的声明函；</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（2）法人授权书；</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（3）询价响应函;</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（4）询价报价表及分项报价明细表（须盖单位公章）；</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（5）项目技术要求偏离表</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（6）对询价文件确定的技术、质量和服务等条款，所作出的实质性响应和说明；</w:t>
      </w:r>
      <w:r>
        <w:rPr>
          <w:rFonts w:ascii="宋体" w:hAnsi="宋体"/>
          <w:sz w:val="28"/>
          <w:szCs w:val="28"/>
        </w:rPr>
      </w:r>
      <w:r/>
    </w:p>
    <w:p>
      <w:pPr>
        <w:pStyle w:val="867"/>
        <w:ind w:firstLine="555"/>
        <w:spacing w:line="540" w:lineRule="exact"/>
        <w:rPr>
          <w:rFonts w:ascii="仿宋_GB2312" w:eastAsia="仿宋_GB2312"/>
          <w:sz w:val="28"/>
          <w:szCs w:val="28"/>
        </w:rPr>
      </w:pPr>
      <w:r>
        <w:rPr>
          <w:rFonts w:hint="eastAsia" w:ascii="宋体" w:hAnsi="宋体"/>
          <w:sz w:val="28"/>
          <w:szCs w:val="28"/>
        </w:rPr>
        <w:t xml:space="preserve">（7）询价文件中要求提供的投标条件和投标人认为需要提供的其他证明文件。</w:t>
      </w:r>
      <w:r>
        <w:rPr>
          <w:rFonts w:ascii="仿宋_GB2312" w:eastAsia="仿宋_GB2312"/>
          <w:sz w:val="28"/>
          <w:szCs w:val="28"/>
        </w:rPr>
      </w:r>
      <w:r/>
    </w:p>
    <w:p>
      <w:pPr>
        <w:pStyle w:val="867"/>
        <w:ind w:firstLine="555"/>
        <w:spacing w:line="540" w:lineRule="exact"/>
        <w:rPr>
          <w:rFonts w:ascii="宋体" w:hAnsi="宋体"/>
          <w:sz w:val="28"/>
          <w:szCs w:val="28"/>
          <w:lang w:val="zh-CN"/>
        </w:rPr>
      </w:pPr>
      <w:r>
        <w:rPr>
          <w:rFonts w:hint="eastAsia" w:ascii="宋体" w:hAnsi="宋体"/>
          <w:sz w:val="28"/>
          <w:szCs w:val="28"/>
        </w:rPr>
        <w:t xml:space="preserve">3.询价小组对供应商响应文件审核，按照质量和服务均能满足询价采购文件实质性响应要求且报价合理、有效、最低的原则，确定成交供应商。本中心对评审结果进行公告，公告期限为1个工作日。</w:t>
      </w:r>
      <w:r>
        <w:rPr>
          <w:rFonts w:hint="eastAsia" w:ascii="宋体" w:hAnsi="宋体"/>
          <w:sz w:val="28"/>
          <w:szCs w:val="28"/>
          <w:lang w:val="zh-CN"/>
        </w:rPr>
        <w:t xml:space="preserve">成交供应商应在成交结果公告之日起三个工作日内向项目负责人提交纸质的“询价响应文件”存档（须与上传电子档内容一致）。</w:t>
      </w:r>
      <w:r>
        <w:rPr>
          <w:rFonts w:ascii="宋体" w:hAnsi="宋体"/>
          <w:sz w:val="28"/>
          <w:szCs w:val="28"/>
          <w:lang w:val="zh-CN"/>
        </w:rPr>
      </w:r>
      <w:r/>
    </w:p>
    <w:p>
      <w:pPr>
        <w:pStyle w:val="867"/>
        <w:ind w:firstLine="555"/>
        <w:spacing w:line="540" w:lineRule="exact"/>
        <w:rPr>
          <w:rFonts w:ascii="宋体" w:hAnsi="宋体"/>
          <w:sz w:val="28"/>
          <w:szCs w:val="28"/>
        </w:rPr>
      </w:pPr>
      <w:r>
        <w:rPr>
          <w:rFonts w:hint="eastAsia" w:ascii="宋体" w:hAnsi="宋体"/>
          <w:sz w:val="28"/>
          <w:szCs w:val="28"/>
        </w:rPr>
        <w:t xml:space="preserve">4.成交通知书领取：请成交供应商、采购人向本中心四楼服务窗口（交易管理科，电话：0513-59001958）联系领取。</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5.供应商随意、恶意报价，或未按询价文件要求进行报价的，将按相关规定予以处罚。</w:t>
      </w:r>
      <w:r>
        <w:rPr>
          <w:rFonts w:ascii="宋体" w:hAnsi="宋体"/>
          <w:sz w:val="28"/>
          <w:szCs w:val="28"/>
        </w:rPr>
      </w:r>
      <w:r/>
    </w:p>
    <w:p>
      <w:pPr>
        <w:pStyle w:val="867"/>
        <w:ind w:firstLine="555"/>
        <w:spacing w:line="540" w:lineRule="exact"/>
        <w:rPr>
          <w:rFonts w:ascii="仿宋_GB2312" w:eastAsia="仿宋_GB2312"/>
          <w:b/>
          <w:sz w:val="28"/>
          <w:szCs w:val="28"/>
        </w:rPr>
      </w:pPr>
      <w:r>
        <w:rPr>
          <w:rFonts w:hint="eastAsia" w:ascii="仿宋_GB2312" w:eastAsia="仿宋_GB2312"/>
          <w:b/>
          <w:sz w:val="28"/>
          <w:szCs w:val="28"/>
        </w:rPr>
        <w:t xml:space="preserve">三、合同签订</w:t>
      </w:r>
      <w:r>
        <w:rPr>
          <w:rFonts w:ascii="仿宋_GB2312" w:eastAsia="仿宋_GB2312"/>
          <w:b/>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供应商和采购单位在接到《成交通知书》后及时签订合同。</w:t>
      </w:r>
      <w:r>
        <w:rPr>
          <w:rFonts w:hint="eastAsia" w:ascii="宋体" w:hAnsi="宋体"/>
          <w:sz w:val="28"/>
          <w:szCs w:val="28"/>
          <w:lang w:val="zh-CN"/>
        </w:rPr>
        <w:t xml:space="preserve">合同一式二份，采购人、供应商各一份。采购人根据通财购【</w:t>
      </w:r>
      <w:r>
        <w:rPr>
          <w:rFonts w:hint="eastAsia" w:ascii="宋体" w:hAnsi="宋体"/>
          <w:sz w:val="28"/>
          <w:szCs w:val="28"/>
        </w:rPr>
        <w:t xml:space="preserve">2018</w:t>
      </w:r>
      <w:r>
        <w:rPr>
          <w:rFonts w:hint="eastAsia" w:ascii="宋体" w:hAnsi="宋体"/>
          <w:sz w:val="28"/>
          <w:szCs w:val="28"/>
          <w:lang w:val="zh-CN"/>
        </w:rPr>
        <w:t xml:space="preserve">】</w:t>
      </w:r>
      <w:r>
        <w:rPr>
          <w:rFonts w:hint="eastAsia" w:ascii="宋体" w:hAnsi="宋体"/>
          <w:sz w:val="28"/>
          <w:szCs w:val="28"/>
        </w:rPr>
        <w:t xml:space="preserve">8号文要求</w:t>
      </w:r>
      <w:r>
        <w:rPr>
          <w:rFonts w:hint="eastAsia" w:ascii="宋体" w:hAnsi="宋体"/>
          <w:sz w:val="28"/>
          <w:szCs w:val="28"/>
          <w:lang w:val="zh-CN"/>
        </w:rPr>
        <w:t xml:space="preserve">须对政府采购合同进行网上备案。</w:t>
      </w:r>
      <w:r>
        <w:rPr>
          <w:rFonts w:hint="eastAsia" w:ascii="宋体" w:hAnsi="宋体"/>
          <w:sz w:val="28"/>
          <w:szCs w:val="28"/>
        </w:rPr>
        <w:t xml:space="preserve">所签合同不得对采购文件作实质性修改。采购单位不得向供应商提出不合理的要求作为签订合同的条件，不得与供应商私下订立背离采购文件实质性内容的协议。</w:t>
      </w:r>
      <w:r>
        <w:rPr>
          <w:rFonts w:ascii="宋体" w:hAnsi="宋体"/>
          <w:sz w:val="28"/>
          <w:szCs w:val="28"/>
        </w:rPr>
      </w:r>
      <w:r/>
    </w:p>
    <w:p>
      <w:pPr>
        <w:pStyle w:val="867"/>
        <w:ind w:firstLine="555"/>
        <w:spacing w:line="540" w:lineRule="exact"/>
        <w:rPr>
          <w:rFonts w:ascii="仿宋_GB2312" w:eastAsia="仿宋_GB2312"/>
          <w:b/>
          <w:sz w:val="28"/>
          <w:szCs w:val="28"/>
        </w:rPr>
      </w:pPr>
      <w:r>
        <w:rPr>
          <w:rFonts w:hint="eastAsia" w:ascii="仿宋_GB2312" w:eastAsia="仿宋_GB2312"/>
          <w:b/>
          <w:sz w:val="28"/>
          <w:szCs w:val="28"/>
        </w:rPr>
        <w:t xml:space="preserve">四、验收与付款</w:t>
      </w:r>
      <w:r>
        <w:rPr>
          <w:rFonts w:ascii="仿宋_GB2312" w:eastAsia="仿宋_GB2312"/>
          <w:b/>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1.采购单位按合同约定积极配合供应商履约，按合同约定及时组织相关专业技术人员，必要时邀请质检等部门共同参与验收，并出具验收报告，验收合格的作为支付款项的依据。</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2.款项由采购单位根据合同约定，按相关支付规定直接支付。</w:t>
      </w:r>
      <w:r>
        <w:rPr>
          <w:rFonts w:ascii="宋体" w:hAnsi="宋体"/>
          <w:sz w:val="28"/>
          <w:szCs w:val="28"/>
        </w:rPr>
      </w:r>
      <w:r/>
    </w:p>
    <w:p>
      <w:pPr>
        <w:pStyle w:val="867"/>
        <w:ind w:firstLine="555"/>
        <w:spacing w:line="540" w:lineRule="exact"/>
        <w:rPr>
          <w:rFonts w:ascii="仿宋_GB2312" w:eastAsia="仿宋_GB2312"/>
          <w:b/>
          <w:sz w:val="28"/>
          <w:szCs w:val="28"/>
        </w:rPr>
      </w:pPr>
      <w:r>
        <w:rPr>
          <w:rFonts w:hint="eastAsia" w:ascii="仿宋_GB2312" w:eastAsia="仿宋_GB2312"/>
          <w:b/>
          <w:sz w:val="28"/>
          <w:szCs w:val="28"/>
        </w:rPr>
        <w:t xml:space="preserve">五、询价费用</w:t>
      </w:r>
      <w:r>
        <w:rPr>
          <w:rFonts w:ascii="仿宋_GB2312" w:eastAsia="仿宋_GB2312"/>
          <w:b/>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1.供应商承担所有与准备和参加询价可能发生的全部费用，本中心在任何情况下均无义务和责任承担这些费用。</w:t>
      </w:r>
      <w:r>
        <w:rPr>
          <w:rFonts w:ascii="宋体" w:hAnsi="宋体"/>
          <w:sz w:val="28"/>
          <w:szCs w:val="28"/>
        </w:rPr>
      </w:r>
      <w:r/>
    </w:p>
    <w:p>
      <w:pPr>
        <w:pStyle w:val="867"/>
        <w:ind w:firstLine="555"/>
        <w:spacing w:line="540" w:lineRule="exact"/>
        <w:rPr>
          <w:rFonts w:ascii="宋体" w:hAnsi="宋体"/>
          <w:sz w:val="28"/>
          <w:szCs w:val="28"/>
        </w:rPr>
      </w:pPr>
      <w:r>
        <w:rPr>
          <w:rFonts w:hint="eastAsia" w:ascii="宋体" w:hAnsi="宋体"/>
          <w:sz w:val="28"/>
          <w:szCs w:val="28"/>
        </w:rPr>
        <w:t xml:space="preserve">2.本中心不收取任何费用。</w:t>
      </w:r>
      <w:r>
        <w:rPr>
          <w:rFonts w:ascii="宋体" w:hAnsi="宋体"/>
          <w:sz w:val="28"/>
          <w:szCs w:val="28"/>
        </w:rPr>
      </w:r>
      <w:r/>
    </w:p>
    <w:p>
      <w:pPr>
        <w:pStyle w:val="867"/>
        <w:ind w:firstLine="555"/>
        <w:spacing w:line="540" w:lineRule="exact"/>
        <w:rPr>
          <w:rFonts w:ascii="仿宋_GB2312" w:eastAsia="仿宋_GB2312"/>
          <w:b/>
          <w:sz w:val="28"/>
          <w:szCs w:val="28"/>
        </w:rPr>
      </w:pPr>
      <w:r>
        <w:rPr>
          <w:rFonts w:hint="eastAsia" w:ascii="仿宋_GB2312" w:eastAsia="仿宋_GB2312"/>
          <w:b/>
          <w:sz w:val="28"/>
          <w:szCs w:val="28"/>
        </w:rPr>
        <w:t xml:space="preserve">六、报价注意事项</w:t>
      </w:r>
      <w:r>
        <w:rPr>
          <w:rFonts w:ascii="仿宋_GB2312" w:eastAsia="仿宋_GB2312"/>
          <w:b/>
          <w:sz w:val="28"/>
          <w:szCs w:val="28"/>
        </w:rPr>
      </w:r>
      <w:r/>
    </w:p>
    <w:p>
      <w:pPr>
        <w:pStyle w:val="867"/>
        <w:ind w:left="665" w:hanging="560"/>
        <w:spacing w:line="540" w:lineRule="exact"/>
        <w:rPr>
          <w:rFonts w:ascii="宋体" w:hAnsi="宋体"/>
          <w:sz w:val="28"/>
          <w:szCs w:val="28"/>
        </w:rPr>
      </w:pPr>
      <w:r>
        <w:rPr>
          <w:rFonts w:hint="eastAsia" w:ascii="宋体" w:hAnsi="宋体"/>
          <w:sz w:val="28"/>
          <w:szCs w:val="28"/>
        </w:rPr>
        <w:t xml:space="preserve">    报价截止时间以江苏政府采购网服务器时间为准； </w:t>
      </w:r>
      <w:r>
        <w:rPr>
          <w:rFonts w:ascii="宋体" w:hAnsi="宋体"/>
          <w:sz w:val="28"/>
          <w:szCs w:val="28"/>
        </w:rPr>
      </w:r>
      <w:r/>
    </w:p>
    <w:p>
      <w:pPr>
        <w:pStyle w:val="867"/>
        <w:ind w:left="-2" w:right="120" w:firstLine="562"/>
        <w:spacing w:before="120" w:after="120" w:line="540" w:lineRule="exact"/>
        <w:rPr>
          <w:rFonts w:ascii="宋体" w:hAnsi="宋体"/>
          <w:b/>
          <w:bCs/>
          <w:sz w:val="28"/>
          <w:szCs w:val="28"/>
        </w:rPr>
      </w:pPr>
      <w:r>
        <w:rPr>
          <w:rFonts w:hint="eastAsia" w:ascii="宋体" w:hAnsi="宋体"/>
          <w:b/>
          <w:bCs/>
          <w:sz w:val="28"/>
          <w:szCs w:val="28"/>
        </w:rPr>
        <w:t xml:space="preserve">七、政府采购政策功能落实</w:t>
      </w:r>
      <w:r>
        <w:rPr>
          <w:rFonts w:ascii="宋体" w:hAnsi="宋体"/>
          <w:b/>
          <w:bCs/>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1</w:t>
      </w:r>
      <w:r>
        <w:rPr>
          <w:rFonts w:hint="eastAsia" w:ascii="宋体" w:hAnsi="宋体"/>
          <w:sz w:val="28"/>
          <w:szCs w:val="28"/>
          <w:lang w:val="zh-CN"/>
        </w:rPr>
        <w:t xml:space="preserve">.</w:t>
      </w:r>
      <w:r>
        <w:rPr>
          <w:rFonts w:hint="eastAsia" w:ascii="宋体" w:hAnsi="宋体"/>
          <w:sz w:val="28"/>
          <w:szCs w:val="28"/>
        </w:rPr>
        <w:t xml:space="preserve">小微型企业价格扣除</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（1）本项目对小型和微型企业产品给予20%的扣除价格，用扣除后的价格参与评审。</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（2）供应商需按照采购文件的要求提供相应的《小型、微型企业声明函》。</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（3）企业标准请参照《关于印发中小企业划型标准规定的通知》（工信部联企业[2011]300号）文件规定自行填写。</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2</w:t>
      </w:r>
      <w:r>
        <w:rPr>
          <w:rFonts w:hint="eastAsia" w:ascii="宋体" w:hAnsi="宋体"/>
          <w:sz w:val="28"/>
          <w:szCs w:val="28"/>
          <w:lang w:val="zh-CN"/>
        </w:rPr>
        <w:t xml:space="preserve">.</w:t>
      </w:r>
      <w:r>
        <w:rPr>
          <w:rFonts w:hint="eastAsia" w:ascii="宋体" w:hAnsi="宋体"/>
          <w:sz w:val="28"/>
          <w:szCs w:val="28"/>
        </w:rPr>
        <w:t xml:space="preserve">残疾人福利单位价格扣除</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（1）本项目对残疾人福利性单位视同小型、微型企业，给予20 %的价格扣除，用扣除后的价格参与评审。</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（2）残疾人福利单位需按照采购文件的要求提供《残疾人福利性单位声明函》。</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（3）残疾人福利单位标准请参照《关于促进残疾人就业政府采购政策的通知》（财库〔2017〕141号）。</w:t>
      </w:r>
      <w:r>
        <w:rPr>
          <w:rFonts w:ascii="宋体" w:hAnsi="宋体"/>
          <w:sz w:val="28"/>
          <w:szCs w:val="28"/>
        </w:rPr>
      </w:r>
      <w:r/>
    </w:p>
    <w:p>
      <w:pPr>
        <w:pStyle w:val="867"/>
        <w:ind w:firstLine="560"/>
        <w:spacing w:line="540" w:lineRule="exact"/>
        <w:rPr>
          <w:rFonts w:ascii="宋体" w:hAnsi="宋体"/>
          <w:sz w:val="28"/>
          <w:szCs w:val="28"/>
        </w:rPr>
      </w:pPr>
      <w:r>
        <w:rPr>
          <w:rFonts w:hint="eastAsia" w:ascii="宋体" w:hAnsi="宋体"/>
          <w:sz w:val="28"/>
          <w:szCs w:val="28"/>
        </w:rPr>
        <w:t xml:space="preserve">3</w:t>
      </w:r>
      <w:r>
        <w:rPr>
          <w:rFonts w:hint="eastAsia" w:ascii="宋体" w:hAnsi="宋体"/>
          <w:sz w:val="28"/>
          <w:szCs w:val="28"/>
          <w:lang w:val="zh-CN"/>
        </w:rPr>
        <w:t xml:space="preserve">.</w:t>
      </w:r>
      <w:r>
        <w:rPr>
          <w:rFonts w:hint="eastAsia" w:ascii="宋体" w:hAnsi="宋体"/>
          <w:sz w:val="28"/>
          <w:szCs w:val="28"/>
        </w:rPr>
        <w:t xml:space="preserve">监狱和戒毒企业价格扣除</w:t>
      </w:r>
      <w:r>
        <w:rPr>
          <w:rFonts w:ascii="宋体" w:hAnsi="宋体"/>
          <w:sz w:val="28"/>
          <w:szCs w:val="28"/>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（1）本项目对监狱和戒毒企业（简称监狱企业）视同小型、微型企业，给予</w:t>
      </w:r>
      <w:r>
        <w:rPr>
          <w:rFonts w:hint="eastAsia" w:ascii="宋体" w:hAnsi="宋体"/>
          <w:sz w:val="28"/>
          <w:szCs w:val="28"/>
        </w:rPr>
        <w:t xml:space="preserve">20</w:t>
      </w:r>
      <w:r>
        <w:rPr>
          <w:rFonts w:hint="eastAsia" w:ascii="宋体" w:hAnsi="宋体"/>
          <w:sz w:val="28"/>
          <w:szCs w:val="28"/>
          <w:lang w:val="zh-CN"/>
        </w:rPr>
        <w:t xml:space="preserve">%的价格扣除，用扣除后的价格参与评审。</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（3）监狱企业标准请参照《关于政府采购支持监狱企业发展有关问题的通知》（财库[2014]68号）。</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4.残疾人福利单位、监狱企业属于小型、微型企业的，不重复享受政策。</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6.联合体各方均为小型、微型企业（残疾人福利单位、监狱企业）的，联合体享受6%价格扣除，用扣除后的价格参与评审。</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7.专门面向中小企业采购的项目或者采购包，不再执行价格评审优惠的扶持政策。</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rPr>
        <w:t xml:space="preserve">8</w:t>
      </w:r>
      <w:r>
        <w:rPr>
          <w:rFonts w:hint="eastAsia" w:ascii="宋体" w:hAnsi="宋体"/>
          <w:sz w:val="28"/>
          <w:szCs w:val="28"/>
          <w:lang w:val="zh-CN"/>
        </w:rPr>
        <w:t xml:space="preserve">.强制采购节能产品。政府强制采购节能产品是指</w:t>
      </w:r>
      <w:bookmarkStart w:id="4" w:name="OLE_LINK209"/>
      <w:r>
        <w:rPr>
          <w:rFonts w:hint="eastAsia" w:ascii="宋体" w:hAnsi="宋体"/>
          <w:sz w:val="28"/>
          <w:szCs w:val="28"/>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宋体" w:hAnsi="宋体"/>
          <w:sz w:val="28"/>
          <w:szCs w:val="28"/>
          <w:lang w:val="zh-CN"/>
        </w:rPr>
        <w:t xml:space="preserve">；本项目中涉及到强制采购产品的，供应商须按照上述要求提供相关产品的证明材料，否则响应无效。</w:t>
      </w:r>
      <w:bookmarkStart w:id="5" w:name="OLE_LINK210"/>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rPr>
        <w:t xml:space="preserve">9</w:t>
      </w:r>
      <w:bookmarkEnd w:id="5"/>
      <w:r>
        <w:rPr>
          <w:rFonts w:hint="eastAsia" w:ascii="宋体" w:hAnsi="宋体"/>
          <w:sz w:val="28"/>
          <w:szCs w:val="28"/>
        </w:rPr>
        <w:t xml:space="preserve">.</w:t>
      </w:r>
      <w:r>
        <w:rPr>
          <w:rFonts w:hint="eastAsia" w:ascii="宋体" w:hAnsi="宋体"/>
          <w:sz w:val="28"/>
          <w:szCs w:val="28"/>
          <w:lang w:val="zh-CN"/>
        </w:rPr>
        <w:t xml:space="preserve">商品包装环保要求：</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（1）商品包装层数不得超过 3 层，空隙率不大于 40%；</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（2）商品包装尽可能使用单一材质的包装材料，如因功能需求必需使用不同材质，不同材质间应便于分离；</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（3）商品包装中铅、汞、镉、六价铬的总含量应不大于100mg/kg；</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（4）商品包装印刷使用的油墨中挥发性有机化合物(VOCs)含量应不大于 5%（以重量计）；</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（5）塑料材质商品包装上呈现的印刷颜色不得超过 6 色；</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（6）纸质商品包装应使用 75%以上的可再生纤维原料生产；</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（7）木质商品包装的原料应来源于可持续性森林。</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rPr>
        <w:t xml:space="preserve">10</w:t>
      </w:r>
      <w:r>
        <w:rPr>
          <w:rFonts w:hint="eastAsia" w:ascii="宋体" w:hAnsi="宋体"/>
          <w:sz w:val="28"/>
          <w:szCs w:val="28"/>
          <w:lang w:val="zh-CN"/>
        </w:rPr>
        <w:t xml:space="preserve">.快递包装环保要求：</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（1）快递包装中重金属（铅、汞、镉、六价铬）总量应不大于 100mg/kg；</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（2）快递包装印刷使用的油墨中不应添加邻苯二甲酸酯，其挥发性有机化合物(VOCs)含量应不大于5%（以重量计）；</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（3）快递包装中使用纸基材的包装材料，纸基材中的有机氯的含量应不大于 150 mg/kg；</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（5）快递中使用的塑料包装袋不得使用聚氯乙烯作为原料，且原料应为单一材质制成，生物分解率大于60%；</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（6）快递中使用的充气类填充物不得使用聚氯乙烯作为 原料，且原料为单一材质制成，生物分解率大于60%；</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（7）快递中使用的集装袋应为单一材质制成，其重复使用次数应不小于 80 次；</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（8）快递中应使用幅宽不大于45mm 的生物降解胶带；</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（9）快递包装中不得使用溶剂型胶粘剂；</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（11）快递应使用电子面单；</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（12）直接使用商品包装作为快递包装的商品，其商品包装满足《商品包装政府采购需求标准（试行）》即可；</w:t>
      </w:r>
      <w:r>
        <w:rPr>
          <w:rFonts w:ascii="宋体" w:hAnsi="宋体"/>
          <w:sz w:val="28"/>
          <w:szCs w:val="28"/>
          <w:lang w:val="zh-CN"/>
        </w:rPr>
      </w:r>
      <w:r/>
    </w:p>
    <w:p>
      <w:pPr>
        <w:pStyle w:val="867"/>
        <w:ind w:firstLine="480"/>
        <w:spacing w:line="540" w:lineRule="exact"/>
        <w:rPr>
          <w:rFonts w:ascii="宋体" w:hAnsi="宋体"/>
          <w:sz w:val="28"/>
          <w:szCs w:val="28"/>
          <w:lang w:val="zh-CN"/>
        </w:rPr>
      </w:pPr>
      <w:r>
        <w:rPr>
          <w:rFonts w:hint="eastAsia" w:ascii="宋体" w:hAnsi="宋体"/>
          <w:sz w:val="28"/>
          <w:szCs w:val="28"/>
          <w:lang w:val="zh-CN"/>
        </w:rPr>
        <w:t xml:space="preserve">（13）快递包装产品质量和封装方式应符合相关国家或行业标准技术指标要求。</w:t>
      </w:r>
      <w:r>
        <w:rPr>
          <w:rFonts w:ascii="宋体" w:hAnsi="宋体"/>
          <w:sz w:val="28"/>
          <w:szCs w:val="28"/>
          <w:lang w:val="zh-CN"/>
        </w:rPr>
      </w:r>
      <w:r/>
    </w:p>
    <w:p>
      <w:pPr>
        <w:pStyle w:val="867"/>
        <w:ind w:firstLine="480"/>
        <w:spacing w:line="540" w:lineRule="exact"/>
        <w:rPr>
          <w:rFonts w:ascii="仿宋_GB2312" w:eastAsia="仿宋_GB2312"/>
          <w:sz w:val="28"/>
          <w:szCs w:val="28"/>
          <w:lang w:val="zh-CN"/>
        </w:rPr>
      </w:pPr>
      <w:r>
        <w:rPr>
          <w:rFonts w:hint="eastAsia" w:ascii="宋体" w:hAnsi="宋体"/>
          <w:sz w:val="28"/>
          <w:szCs w:val="28"/>
        </w:rPr>
        <w:t xml:space="preserve">11</w:t>
      </w:r>
      <w:r>
        <w:rPr>
          <w:rFonts w:hint="eastAsia" w:ascii="宋体" w:hAnsi="宋体"/>
          <w:sz w:val="28"/>
          <w:szCs w:val="28"/>
          <w:lang w:val="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ascii="仿宋_GB2312" w:eastAsia="仿宋_GB2312"/>
          <w:sz w:val="28"/>
          <w:szCs w:val="28"/>
          <w:lang w:val="zh-CN"/>
        </w:rPr>
      </w:r>
      <w:r/>
    </w:p>
    <w:p>
      <w:pPr>
        <w:pStyle w:val="867"/>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八、质疑处理</w:t>
      </w:r>
      <w:r>
        <w:rPr>
          <w:rFonts w:hint="eastAsia" w:ascii="宋体" w:hAnsi="宋体"/>
          <w:b/>
          <w:bCs/>
          <w:sz w:val="28"/>
          <w:szCs w:val="28"/>
        </w:rPr>
      </w:r>
      <w:r/>
    </w:p>
    <w:p>
      <w:pPr>
        <w:pStyle w:val="867"/>
        <w:ind w:firstLine="560"/>
        <w:spacing w:line="480" w:lineRule="exact"/>
        <w:rPr>
          <w:rFonts w:hint="eastAsia" w:ascii="宋体" w:hAnsi="宋体"/>
          <w:sz w:val="28"/>
          <w:szCs w:val="28"/>
          <w:lang w:val="zh-CN"/>
        </w:rPr>
      </w:pPr>
      <w:r>
        <w:rPr>
          <w:rFonts w:hint="eastAsia" w:ascii="宋体" w:hAnsi="宋体"/>
          <w:sz w:val="28"/>
          <w:szCs w:val="28"/>
        </w:rPr>
        <w:t xml:space="preserve">1.</w:t>
      </w:r>
      <w:r>
        <w:rPr>
          <w:rFonts w:hint="eastAsia" w:ascii="宋体" w:hAnsi="宋体"/>
          <w:sz w:val="28"/>
          <w:szCs w:val="28"/>
          <w:lang w:val="zh-CN"/>
        </w:rPr>
        <w:t xml:space="preserve">提出质疑的供应商应当是参与所质疑项目采购活动的供应商。潜在供应商依法获取其可质疑的采购文件的，可以对采购文件提出质疑。</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2.1</w:t>
      </w:r>
      <w:r>
        <w:rPr>
          <w:rFonts w:ascii="宋体" w:hAnsi="宋体"/>
          <w:sz w:val="28"/>
          <w:szCs w:val="28"/>
          <w:lang w:val="zh-CN"/>
        </w:rPr>
        <w:t xml:space="preserve">对可以质疑的采购文件提出质疑的，为收到采购文件之日或者采购文件公告期限届满之日；</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2.2</w:t>
      </w:r>
      <w:r>
        <w:rPr>
          <w:rFonts w:ascii="宋体" w:hAnsi="宋体"/>
          <w:sz w:val="28"/>
          <w:szCs w:val="28"/>
          <w:lang w:val="zh-CN"/>
        </w:rPr>
        <w:t xml:space="preserve">对采购过程提出质疑的，为各采购程序环节结束之日；</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2.3</w:t>
      </w:r>
      <w:r>
        <w:rPr>
          <w:rFonts w:ascii="宋体" w:hAnsi="宋体"/>
          <w:sz w:val="28"/>
          <w:szCs w:val="28"/>
          <w:lang w:val="zh-CN"/>
        </w:rPr>
        <w:t xml:space="preserve">对中标或者成交结果提出质疑的，为中标或者成交结果公告期限届满之日。</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供应商应当在法定质疑期内一次性提出针对同一采购程序环节的质疑。供应商如在法定期限内对同一采购程序环节提出多次质疑的，采购中心、</w:t>
      </w:r>
      <w:r>
        <w:rPr>
          <w:rFonts w:ascii="宋体" w:hAnsi="宋体"/>
          <w:sz w:val="28"/>
          <w:szCs w:val="28"/>
          <w:lang w:val="zh-CN"/>
        </w:rPr>
        <w:t xml:space="preserve">采购人</w:t>
      </w:r>
      <w:r>
        <w:rPr>
          <w:rFonts w:hint="eastAsia" w:ascii="宋体" w:hAnsi="宋体"/>
          <w:sz w:val="28"/>
          <w:szCs w:val="28"/>
          <w:lang w:val="zh-CN"/>
        </w:rPr>
        <w:t xml:space="preserve">将只对供应商第一次质疑作出答复。</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8"/>
          <w:szCs w:val="28"/>
          <w:lang w:val="zh-CN"/>
        </w:rPr>
      </w:r>
      <w:r/>
    </w:p>
    <w:p>
      <w:pPr>
        <w:pStyle w:val="867"/>
        <w:ind w:firstLine="560"/>
        <w:spacing w:line="480" w:lineRule="exact"/>
        <w:rPr>
          <w:rFonts w:hint="eastAsia" w:ascii="宋体" w:hAnsi="宋体"/>
          <w:b/>
          <w:sz w:val="28"/>
          <w:szCs w:val="28"/>
          <w:highlight w:val="yellow"/>
          <w:lang w:val="zh-CN"/>
        </w:rPr>
      </w:pPr>
      <w:r>
        <w:rPr>
          <w:rFonts w:hint="eastAsia" w:ascii="宋体" w:hAnsi="宋体"/>
          <w:sz w:val="28"/>
          <w:szCs w:val="28"/>
          <w:lang w:val="zh-CN"/>
        </w:rPr>
        <w:t xml:space="preserve">4.供应商（含</w:t>
      </w:r>
      <w:r>
        <w:rPr>
          <w:rFonts w:ascii="宋体" w:hAnsi="宋体"/>
          <w:sz w:val="28"/>
          <w:szCs w:val="28"/>
          <w:lang w:val="zh-CN"/>
        </w:rPr>
        <w:t xml:space="preserve">潜在供应商）</w:t>
      </w:r>
      <w:r>
        <w:rPr>
          <w:rFonts w:hint="eastAsia" w:ascii="宋体" w:hAnsi="宋体"/>
          <w:sz w:val="28"/>
          <w:szCs w:val="28"/>
          <w:lang w:val="zh-CN"/>
        </w:rPr>
        <w:t xml:space="preserve">对</w:t>
      </w:r>
      <w:r>
        <w:rPr>
          <w:rFonts w:ascii="宋体" w:hAnsi="宋体"/>
          <w:sz w:val="28"/>
          <w:szCs w:val="28"/>
          <w:lang w:val="zh-CN"/>
        </w:rPr>
        <w:t xml:space="preserve">采购方式、</w:t>
      </w:r>
      <w:r>
        <w:rPr>
          <w:rFonts w:hint="eastAsia" w:ascii="宋体" w:hAnsi="宋体"/>
          <w:sz w:val="28"/>
          <w:szCs w:val="28"/>
          <w:lang w:val="zh-CN"/>
        </w:rPr>
        <w:t xml:space="preserve">采购</w:t>
      </w:r>
      <w:r>
        <w:rPr>
          <w:rFonts w:ascii="宋体" w:hAnsi="宋体"/>
          <w:sz w:val="28"/>
          <w:szCs w:val="28"/>
          <w:lang w:val="zh-CN"/>
        </w:rPr>
        <w:t xml:space="preserve">需求、</w:t>
      </w:r>
      <w:r>
        <w:rPr>
          <w:rFonts w:hint="eastAsia" w:ascii="宋体" w:hAnsi="宋体"/>
          <w:sz w:val="28"/>
          <w:szCs w:val="28"/>
          <w:lang w:val="zh-CN"/>
        </w:rPr>
        <w:t xml:space="preserve">供应商</w:t>
      </w:r>
      <w:r>
        <w:rPr>
          <w:rFonts w:ascii="宋体" w:hAnsi="宋体"/>
          <w:sz w:val="28"/>
          <w:szCs w:val="28"/>
          <w:lang w:val="zh-CN"/>
        </w:rPr>
        <w:t xml:space="preserve">资格条件</w:t>
      </w:r>
      <w:r>
        <w:rPr>
          <w:rFonts w:hint="eastAsia" w:ascii="宋体" w:hAnsi="宋体"/>
          <w:sz w:val="28"/>
          <w:szCs w:val="28"/>
          <w:lang w:val="zh-CN"/>
        </w:rPr>
        <w:t xml:space="preserve">及</w:t>
      </w:r>
      <w:r>
        <w:rPr>
          <w:rFonts w:ascii="宋体" w:hAnsi="宋体"/>
          <w:sz w:val="28"/>
          <w:szCs w:val="28"/>
          <w:lang w:val="zh-CN"/>
        </w:rPr>
        <w:t xml:space="preserve">审查结果、</w:t>
      </w:r>
      <w:r>
        <w:rPr>
          <w:rFonts w:hint="eastAsia" w:ascii="宋体" w:hAnsi="宋体"/>
          <w:sz w:val="28"/>
          <w:szCs w:val="28"/>
          <w:lang w:val="zh-CN"/>
        </w:rPr>
        <w:t xml:space="preserve">评标方法</w:t>
      </w:r>
      <w:r>
        <w:rPr>
          <w:rFonts w:ascii="宋体" w:hAnsi="宋体"/>
          <w:sz w:val="28"/>
          <w:szCs w:val="28"/>
          <w:lang w:val="zh-CN"/>
        </w:rPr>
        <w:t xml:space="preserve">和评标标准、合同文本</w:t>
      </w:r>
      <w:r>
        <w:rPr>
          <w:rFonts w:hint="eastAsia" w:ascii="宋体" w:hAnsi="宋体"/>
          <w:sz w:val="28"/>
          <w:szCs w:val="28"/>
          <w:lang w:val="zh-CN"/>
        </w:rPr>
        <w:t xml:space="preserve">的</w:t>
      </w:r>
      <w:r>
        <w:rPr>
          <w:rFonts w:ascii="宋体" w:hAnsi="宋体"/>
          <w:sz w:val="28"/>
          <w:szCs w:val="28"/>
          <w:lang w:val="zh-CN"/>
        </w:rPr>
        <w:t xml:space="preserve">询问</w:t>
      </w:r>
      <w:r>
        <w:rPr>
          <w:rFonts w:hint="eastAsia" w:ascii="宋体" w:hAnsi="宋体"/>
          <w:sz w:val="28"/>
          <w:szCs w:val="28"/>
          <w:lang w:val="zh-CN"/>
        </w:rPr>
        <w:t xml:space="preserve">、质疑</w:t>
      </w:r>
      <w:r>
        <w:rPr>
          <w:rFonts w:ascii="宋体" w:hAnsi="宋体"/>
          <w:sz w:val="28"/>
          <w:szCs w:val="28"/>
          <w:lang w:val="zh-CN"/>
        </w:rPr>
        <w:t xml:space="preserve">请向采购人提出，由采购人负责答复。</w:t>
      </w:r>
      <w:r>
        <w:rPr>
          <w:rFonts w:hint="eastAsia" w:ascii="宋体" w:hAnsi="宋体"/>
          <w:sz w:val="28"/>
          <w:szCs w:val="28"/>
          <w:lang w:val="zh-CN"/>
        </w:rPr>
        <w:t xml:space="preserve">供应商对除</w:t>
      </w:r>
      <w:r>
        <w:rPr>
          <w:rFonts w:ascii="宋体" w:hAnsi="宋体"/>
          <w:sz w:val="28"/>
          <w:szCs w:val="28"/>
          <w:lang w:val="zh-CN"/>
        </w:rPr>
        <w:t xml:space="preserve">上述事项以外其他事项</w:t>
      </w:r>
      <w:r>
        <w:rPr>
          <w:rFonts w:hint="eastAsia" w:ascii="宋体" w:hAnsi="宋体"/>
          <w:sz w:val="28"/>
          <w:szCs w:val="28"/>
          <w:lang w:val="zh-CN"/>
        </w:rPr>
        <w:t xml:space="preserve">的询问</w:t>
      </w:r>
      <w:r>
        <w:rPr>
          <w:rFonts w:ascii="宋体" w:hAnsi="宋体"/>
          <w:sz w:val="28"/>
          <w:szCs w:val="28"/>
          <w:lang w:val="zh-CN"/>
        </w:rPr>
        <w:t xml:space="preserve">、质疑请向采购中心提出，由采购中心</w:t>
      </w:r>
      <w:r>
        <w:rPr>
          <w:rFonts w:hint="eastAsia" w:ascii="宋体" w:hAnsi="宋体"/>
          <w:sz w:val="28"/>
          <w:szCs w:val="28"/>
          <w:lang w:val="zh-CN"/>
        </w:rPr>
        <w:t xml:space="preserve">负责</w:t>
      </w:r>
      <w:r>
        <w:rPr>
          <w:rFonts w:ascii="宋体" w:hAnsi="宋体"/>
          <w:sz w:val="28"/>
          <w:szCs w:val="28"/>
          <w:lang w:val="zh-CN"/>
        </w:rPr>
        <w:t xml:space="preserve">答复。</w:t>
      </w:r>
      <w:r>
        <w:rPr>
          <w:rFonts w:hint="eastAsia" w:ascii="宋体" w:hAnsi="宋体"/>
          <w:b/>
          <w:sz w:val="28"/>
          <w:szCs w:val="28"/>
          <w:highlight w:val="yellow"/>
          <w:lang w:val="zh-CN"/>
        </w:rPr>
      </w:r>
      <w:r/>
    </w:p>
    <w:p>
      <w:pPr>
        <w:pStyle w:val="867"/>
        <w:ind w:firstLine="560"/>
        <w:spacing w:line="480" w:lineRule="exact"/>
        <w:rPr>
          <w:rFonts w:hint="eastAsia" w:ascii="宋体" w:hAnsi="宋体" w:eastAsia="宋体" w:cs="Times New Roman"/>
          <w:sz w:val="28"/>
          <w:szCs w:val="28"/>
          <w:lang w:val="zh-CN"/>
        </w:rPr>
      </w:pPr>
      <w:r>
        <w:rPr>
          <w:rFonts w:hint="eastAsia" w:ascii="宋体" w:hAnsi="宋体" w:eastAsia="宋体" w:cs="Times New Roman"/>
          <w:sz w:val="28"/>
          <w:szCs w:val="28"/>
          <w:lang w:val="zh-CN"/>
        </w:rPr>
        <w:t xml:space="preserve">采购中心及采购人只接收以纸质原件形式送达的质疑,建议供应商尽量通过邮寄方式提交质疑（采购人和采购中心不接受未填写快递运单的快件）。</w:t>
      </w:r>
      <w:r>
        <w:rPr>
          <w:rFonts w:hint="eastAsia" w:ascii="宋体" w:hAnsi="宋体" w:eastAsia="宋体" w:cs="Times New Roman"/>
          <w:sz w:val="28"/>
          <w:szCs w:val="28"/>
          <w:lang w:val="zh-CN"/>
        </w:rPr>
      </w:r>
      <w:r/>
    </w:p>
    <w:p>
      <w:pPr>
        <w:pStyle w:val="867"/>
        <w:ind w:firstLine="560"/>
        <w:spacing w:line="480" w:lineRule="exact"/>
        <w:rPr>
          <w:rFonts w:hint="eastAsia" w:ascii="宋体" w:hAnsi="宋体" w:eastAsia="宋体" w:cs="Times New Roman"/>
          <w:sz w:val="28"/>
          <w:szCs w:val="28"/>
          <w:lang w:val="zh-CN"/>
        </w:rPr>
      </w:pPr>
      <w:r>
        <w:rPr>
          <w:rFonts w:hint="eastAsia" w:ascii="宋体" w:hAnsi="宋体" w:eastAsia="宋体" w:cs="Times New Roman"/>
          <w:sz w:val="28"/>
          <w:szCs w:val="28"/>
          <w:lang w:val="zh-CN"/>
        </w:rPr>
        <w:t xml:space="preserve">采购中心质疑接收部门为政策法规科（快递运单上的收件人填写“政策法规科”即可），联系地址：南通市崇川区工农路150号南通市政务中心裙楼415室，联系电话：0513-59001850。</w:t>
      </w:r>
      <w:r>
        <w:rPr>
          <w:rFonts w:hint="eastAsia" w:ascii="宋体" w:hAnsi="宋体" w:eastAsia="宋体" w:cs="Times New Roman"/>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采购人质疑接收人及联系方式见招标文件第一章。</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5. 以下情形的质疑不予受理</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5.1 内容不符合《政府采购质疑和投诉办法》第十二条规定的质疑。</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5.2 超出政府采购法定期限的质疑。</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5.3 以传真、电子邮件等方式递交的非原件形式的质疑。</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5.4 未参加投标活动的供应商或在投标活动中自身权益未受到损害的供应商所提出的质疑。</w:t>
      </w:r>
      <w:r>
        <w:rPr>
          <w:rFonts w:hint="eastAsia" w:ascii="宋体" w:hAnsi="宋体"/>
          <w:sz w:val="28"/>
          <w:szCs w:val="28"/>
          <w:lang w:val="zh-CN"/>
        </w:rPr>
      </w:r>
      <w:r/>
    </w:p>
    <w:p>
      <w:pPr>
        <w:pStyle w:val="867"/>
        <w:ind w:firstLine="560"/>
        <w:spacing w:line="480" w:lineRule="exact"/>
        <w:rPr>
          <w:rFonts w:hint="eastAsia" w:ascii="宋体" w:hAnsi="宋体"/>
          <w:sz w:val="28"/>
          <w:szCs w:val="28"/>
          <w:lang w:val="zh-CN"/>
        </w:rPr>
      </w:pPr>
      <w:r>
        <w:rPr>
          <w:rFonts w:hint="eastAsia" w:ascii="宋体" w:hAnsi="宋体"/>
          <w:sz w:val="28"/>
          <w:szCs w:val="28"/>
          <w:lang w:val="zh-CN"/>
        </w:rPr>
        <w:t xml:space="preserve">5.5供应商组成联合体参加投标，联合体中任何一方或多方未按要求签字、盖章、加盖公章的质疑。</w:t>
      </w:r>
      <w:r>
        <w:rPr>
          <w:rFonts w:hint="eastAsia" w:ascii="宋体" w:hAnsi="宋体"/>
          <w:sz w:val="28"/>
          <w:szCs w:val="28"/>
          <w:lang w:val="zh-CN"/>
        </w:rPr>
      </w:r>
      <w:r/>
    </w:p>
    <w:p>
      <w:pPr>
        <w:pStyle w:val="882"/>
        <w:ind w:firstLine="560"/>
        <w:spacing w:line="540" w:lineRule="exact"/>
        <w:rPr>
          <w:rFonts w:hint="eastAsia" w:ascii="宋体" w:hAnsi="宋体"/>
          <w:sz w:val="28"/>
          <w:szCs w:val="28"/>
          <w:lang w:val="zh-CN"/>
        </w:rPr>
      </w:pPr>
      <w:r>
        <w:rPr>
          <w:rFonts w:hint="eastAsia" w:ascii="宋体" w:hAnsi="宋体"/>
          <w:sz w:val="28"/>
          <w:szCs w:val="28"/>
          <w:lang w:val="zh-CN"/>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8"/>
          <w:szCs w:val="28"/>
          <w:lang w:val="zh-CN"/>
        </w:rPr>
      </w:r>
      <w:r/>
    </w:p>
    <w:p>
      <w:pPr>
        <w:pStyle w:val="867"/>
        <w:ind w:left="-2" w:right="120" w:firstLine="562"/>
        <w:spacing w:before="120" w:after="120" w:line="540" w:lineRule="exact"/>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九、</w:t>
      </w:r>
      <w:r>
        <w:rPr>
          <w:rFonts w:hint="eastAsia" w:ascii="宋体" w:hAnsi="宋体" w:eastAsia="宋体" w:cs="Times New Roman"/>
          <w:b/>
          <w:bCs/>
          <w:sz w:val="28"/>
          <w:szCs w:val="28"/>
        </w:rPr>
        <w:t xml:space="preserve">政府采购履约资金扶持政策</w:t>
      </w:r>
      <w:r>
        <w:rPr>
          <w:rFonts w:hint="eastAsia" w:ascii="宋体" w:hAnsi="宋体" w:eastAsia="宋体" w:cs="Times New Roman"/>
          <w:b/>
          <w:bCs/>
          <w:sz w:val="28"/>
          <w:szCs w:val="28"/>
        </w:rPr>
      </w:r>
      <w:r/>
    </w:p>
    <w:p>
      <w:pPr>
        <w:pStyle w:val="875"/>
        <w:rPr>
          <w:rFonts w:hint="eastAsia" w:ascii="宋体" w:hAnsi="宋体" w:eastAsia="宋体" w:cs="Times New Roman"/>
          <w:sz w:val="28"/>
          <w:szCs w:val="28"/>
          <w:lang w:val="zh-CN" w:eastAsia="zh-CN" w:bidi="ar-SA"/>
        </w:rPr>
      </w:pPr>
      <w:r>
        <w:rPr>
          <w:rFonts w:hint="eastAsia" w:ascii="宋体" w:hAnsi="宋体" w:eastAsia="宋体" w:cs="Times New Roman"/>
          <w:sz w:val="28"/>
          <w:szCs w:val="28"/>
          <w:lang w:val="en-US" w:eastAsia="zh-CN" w:bidi="ar-SA"/>
        </w:rPr>
        <w:t xml:space="preserve">1.</w:t>
      </w:r>
      <w:r>
        <w:rPr>
          <w:rFonts w:hint="eastAsia" w:ascii="宋体" w:hAnsi="宋体" w:eastAsia="宋体" w:cs="Times New Roman"/>
          <w:sz w:val="28"/>
          <w:szCs w:val="28"/>
          <w:lang w:val="zh-CN"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Times New Roman"/>
          <w:sz w:val="28"/>
          <w:szCs w:val="28"/>
          <w:lang w:val="zh-CN" w:eastAsia="zh-CN" w:bidi="ar-SA"/>
        </w:rPr>
      </w:r>
      <w:r/>
    </w:p>
    <w:p>
      <w:pPr>
        <w:pStyle w:val="875"/>
        <w:rPr>
          <w:rFonts w:ascii="宋体" w:hAnsi="宋体" w:eastAsia="宋体"/>
          <w:bCs/>
          <w:sz w:val="24"/>
          <w:lang w:val="en-US" w:eastAsia="zh-CN"/>
        </w:rPr>
      </w:pPr>
      <w:r>
        <w:rPr>
          <w:rFonts w:hint="eastAsia" w:ascii="宋体" w:hAnsi="宋体" w:eastAsia="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875"/>
        <w:rPr>
          <w:rFonts w:ascii="宋体" w:hAnsi="宋体" w:eastAsia="宋体" w:cs="Times New Roman"/>
          <w:sz w:val="28"/>
          <w:szCs w:val="28"/>
          <w:lang w:val="en-US" w:eastAsia="zh-CN" w:bidi="ar-SA"/>
        </w:rPr>
      </w:pPr>
      <w:r>
        <w:rPr>
          <w:rFonts w:ascii="宋体" w:hAnsi="宋体" w:eastAsia="宋体" w:cs="Times New Roman"/>
          <w:sz w:val="28"/>
          <w:szCs w:val="28"/>
          <w:lang w:val="en-US" w:eastAsia="zh-CN" w:bidi="ar-S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left="0" w:firstLine="0"/>
        <w:spacing w:line="540" w:lineRule="exact"/>
        <w:rPr>
          <w:rFonts w:hint="eastAsia"/>
        </w:rPr>
      </w:pPr>
      <w:r>
        <w:rPr>
          <w:rFonts w:hint="eastAsia"/>
        </w:rPr>
      </w:r>
      <w:r/>
    </w:p>
    <w:p>
      <w:pPr>
        <w:pStyle w:val="882"/>
        <w:ind w:firstLine="240"/>
        <w:spacing w:line="540" w:lineRule="exact"/>
        <w:rPr>
          <w:rFonts w:hint="eastAsia"/>
        </w:rPr>
      </w:pPr>
      <w:r>
        <w:rPr>
          <w:rFonts w:hint="eastAsia"/>
        </w:rPr>
      </w:r>
      <w:r/>
    </w:p>
    <w:p>
      <w:pPr>
        <w:pStyle w:val="882"/>
        <w:ind w:firstLine="0"/>
        <w:jc w:val="center"/>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rPr>
          <w:rFonts w:ascii="黑体" w:hAnsi="黑体" w:eastAsia="黑体" w:cs="黑体"/>
          <w:color w:val="000000"/>
          <w:sz w:val="44"/>
          <w:szCs w:val="20"/>
        </w:rPr>
      </w:r>
      <w:r/>
    </w:p>
    <w:p>
      <w:pPr>
        <w:pStyle w:val="882"/>
        <w:ind w:firstLine="0"/>
        <w:jc w:val="center"/>
        <w:spacing w:line="540" w:lineRule="exact"/>
        <w:rPr>
          <w:rFonts w:ascii="黑体" w:hAnsi="黑体" w:eastAsia="黑体" w:cs="黑体"/>
          <w:color w:val="000000"/>
          <w:sz w:val="44"/>
          <w:szCs w:val="20"/>
        </w:rPr>
      </w:pPr>
      <w:r>
        <w:rPr>
          <w:rFonts w:ascii="黑体" w:hAnsi="黑体" w:eastAsia="黑体" w:cs="黑体"/>
          <w:color w:val="000000"/>
          <w:sz w:val="44"/>
          <w:szCs w:val="20"/>
        </w:rPr>
      </w:r>
      <w:r/>
    </w:p>
    <w:p>
      <w:pPr>
        <w:pStyle w:val="867"/>
        <w:ind w:firstLine="560"/>
        <w:spacing w:line="540" w:lineRule="exact"/>
        <w:rPr>
          <w:rFonts w:ascii="宋体" w:hAnsi="宋体"/>
          <w:bCs/>
          <w:color w:val="000000"/>
          <w:sz w:val="28"/>
          <w:szCs w:val="28"/>
        </w:rPr>
      </w:pPr>
      <w:r/>
      <w:bookmarkStart w:id="6" w:name="_Toc20823315"/>
      <w:r/>
      <w:bookmarkStart w:id="7" w:name="_Toc513029243"/>
      <w:r/>
      <w:bookmarkStart w:id="8" w:name="_Toc16938559"/>
      <w:r>
        <w:rPr>
          <w:rFonts w:hint="eastAsia" w:ascii="宋体" w:hAnsi="宋体"/>
          <w:bCs/>
          <w:color w:val="000000"/>
          <w:sz w:val="28"/>
          <w:szCs w:val="28"/>
        </w:rPr>
        <w:t xml:space="preserve">以下为成交后签定本项目合同的通用条款，成交人不得提出实质性的修改。</w:t>
      </w:r>
      <w:r>
        <w:rPr>
          <w:rFonts w:ascii="宋体" w:hAnsi="宋体"/>
          <w:bCs/>
          <w:color w:val="000000"/>
          <w:sz w:val="28"/>
          <w:szCs w:val="28"/>
        </w:rPr>
      </w:r>
      <w:r/>
    </w:p>
    <w:p>
      <w:pPr>
        <w:pStyle w:val="867"/>
        <w:jc w:val="center"/>
        <w:spacing w:before="156" w:after="156" w:line="540" w:lineRule="exact"/>
        <w:rPr>
          <w:rFonts w:ascii="宋体" w:hAnsi="宋体"/>
          <w:b/>
          <w:bCs/>
          <w:color w:val="000000"/>
          <w:sz w:val="28"/>
          <w:szCs w:val="28"/>
        </w:rPr>
        <w:outlineLvl w:val="0"/>
      </w:pPr>
      <w:r>
        <w:rPr>
          <w:rFonts w:hint="eastAsia" w:ascii="宋体" w:hAnsi="宋体"/>
          <w:b/>
          <w:color w:val="000000"/>
          <w:sz w:val="28"/>
          <w:szCs w:val="28"/>
        </w:rPr>
        <w:t xml:space="preserve">南通市政府采购合同（货物）（合同编号）</w:t>
      </w:r>
      <w:r>
        <w:rPr>
          <w:rFonts w:ascii="宋体" w:hAnsi="宋体"/>
          <w:b/>
          <w:bCs/>
          <w:color w:val="000000"/>
          <w:sz w:val="28"/>
          <w:szCs w:val="28"/>
        </w:rPr>
      </w:r>
      <w:r/>
    </w:p>
    <w:p>
      <w:pPr>
        <w:pStyle w:val="867"/>
        <w:jc w:val="center"/>
        <w:spacing w:line="360" w:lineRule="auto"/>
        <w:widowControl/>
        <w:rPr>
          <w:rFonts w:hAnsi="宋体"/>
          <w:sz w:val="24"/>
          <w:szCs w:val="24"/>
        </w:rPr>
      </w:pPr>
      <w:r>
        <w:rPr>
          <w:rFonts w:ascii="宋体" w:hAnsi="宋体" w:cs="Courier New"/>
          <w:color w:val="000000"/>
          <w:sz w:val="28"/>
          <w:szCs w:val="28"/>
        </w:rPr>
        <w:t xml:space="preserve">项</w:t>
      </w:r>
      <w:bookmarkEnd w:id="6"/>
      <w:r/>
      <w:bookmarkEnd w:id="7"/>
      <w:r/>
      <w:bookmarkEnd w:id="8"/>
      <w:r>
        <w:rPr>
          <w:rFonts w:hint="eastAsia" w:ascii="宋体" w:hAnsi="宋体" w:cs="宋体"/>
          <w:b/>
          <w:sz w:val="28"/>
          <w:szCs w:val="28"/>
        </w:rPr>
        <w:t xml:space="preserve">合同主要条款（格式）</w:t>
      </w:r>
      <w:r>
        <w:rPr>
          <w:rFonts w:hAnsi="宋体"/>
          <w:sz w:val="24"/>
          <w:szCs w:val="24"/>
        </w:rPr>
      </w:r>
      <w:r/>
    </w:p>
    <w:p>
      <w:pPr>
        <w:pStyle w:val="867"/>
        <w:spacing w:line="360" w:lineRule="auto"/>
        <w:widowControl/>
        <w:rPr>
          <w:rFonts w:ascii="宋体"/>
          <w:sz w:val="24"/>
          <w:szCs w:val="24"/>
          <w:u w:val="single"/>
        </w:rPr>
      </w:pPr>
      <w:r>
        <w:rPr>
          <w:rFonts w:hint="eastAsia" w:ascii="宋体" w:hAnsi="宋体" w:cs="宋体"/>
          <w:sz w:val="24"/>
          <w:szCs w:val="24"/>
        </w:rPr>
        <w:t xml:space="preserve">甲方（需方）：</w:t>
      </w:r>
      <w:r>
        <w:rPr>
          <w:rFonts w:ascii="宋体"/>
          <w:sz w:val="24"/>
          <w:szCs w:val="24"/>
          <w:u w:val="single"/>
        </w:rPr>
      </w:r>
      <w:r/>
    </w:p>
    <w:p>
      <w:pPr>
        <w:pStyle w:val="867"/>
        <w:spacing w:line="360" w:lineRule="auto"/>
        <w:widowControl/>
        <w:rPr>
          <w:rFonts w:ascii="宋体" w:hAnsi="宋体" w:cs="宋体"/>
          <w:sz w:val="24"/>
          <w:szCs w:val="24"/>
        </w:rPr>
      </w:pPr>
      <w:r>
        <w:rPr>
          <w:rFonts w:hint="eastAsia" w:ascii="宋体" w:hAnsi="宋体" w:cs="宋体"/>
          <w:sz w:val="24"/>
          <w:szCs w:val="24"/>
        </w:rPr>
        <w:t xml:space="preserve">乙方（供方）：</w:t>
      </w:r>
      <w:r>
        <w:rPr>
          <w:rFonts w:ascii="宋体" w:hAnsi="宋体" w:cs="宋体"/>
          <w:sz w:val="24"/>
          <w:szCs w:val="24"/>
        </w:rPr>
      </w:r>
      <w:r/>
    </w:p>
    <w:p>
      <w:pPr>
        <w:pStyle w:val="867"/>
        <w:ind w:firstLine="480"/>
        <w:jc w:val="left"/>
        <w:rPr>
          <w:rFonts w:ascii="宋体" w:hAnsi="宋体" w:cs="宋体"/>
          <w:sz w:val="24"/>
          <w:szCs w:val="24"/>
        </w:rPr>
      </w:pPr>
      <w:r>
        <w:rPr>
          <w:rFonts w:hint="eastAsia" w:ascii="宋体" w:hAnsi="宋体" w:cs="宋体"/>
          <w:sz w:val="24"/>
          <w:szCs w:val="24"/>
        </w:rPr>
        <w:t xml:space="preserve">甲乙双方就南通大学附属初级中学（南通市第一初级中学观新校区）学生云机房设备采购项目此次成交的事宜，签订本合同书。</w:t>
      </w:r>
      <w:r>
        <w:rPr>
          <w:rFonts w:ascii="宋体" w:hAnsi="宋体" w:cs="宋体"/>
          <w:sz w:val="24"/>
          <w:szCs w:val="24"/>
        </w:rPr>
      </w:r>
      <w:r/>
    </w:p>
    <w:p>
      <w:pPr>
        <w:pStyle w:val="867"/>
        <w:ind w:firstLine="480"/>
        <w:spacing w:line="360" w:lineRule="auto"/>
        <w:widowControl/>
        <w:rPr>
          <w:rFonts w:ascii="宋体"/>
          <w:sz w:val="24"/>
          <w:szCs w:val="24"/>
        </w:rPr>
      </w:pPr>
      <w:r>
        <w:rPr>
          <w:rFonts w:hint="eastAsia" w:ascii="宋体" w:hAnsi="宋体" w:cs="宋体"/>
          <w:sz w:val="24"/>
          <w:szCs w:val="24"/>
        </w:rPr>
        <w:t xml:space="preserve">一、产品名称、商标、型号、厂家、数量、金额、供货时间及数量</w:t>
      </w:r>
      <w:r>
        <w:rPr>
          <w:rFonts w:ascii="宋体" w:hAnsi="宋体"/>
          <w:sz w:val="24"/>
          <w:szCs w:val="24"/>
        </w:rPr>
        <w:t xml:space="preserve"> </w:t>
      </w:r>
      <w:r>
        <w:rPr>
          <w:rFonts w:ascii="宋体"/>
          <w:sz w:val="24"/>
          <w:szCs w:val="24"/>
        </w:rPr>
      </w:r>
      <w:r/>
    </w:p>
    <w:tbl>
      <w:tblPr>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41"/>
        <w:gridCol w:w="1162"/>
        <w:gridCol w:w="1417"/>
        <w:gridCol w:w="709"/>
        <w:gridCol w:w="992"/>
        <w:gridCol w:w="992"/>
        <w:gridCol w:w="1389"/>
        <w:gridCol w:w="564"/>
      </w:tblGrid>
      <w:tr>
        <w:trPr>
          <w:trHeight w:val="402"/>
        </w:trPr>
        <w:tc>
          <w:tcPr>
            <w:tcW w:w="456"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序号</w:t>
            </w:r>
            <w:r>
              <w:rPr>
                <w:rFonts w:ascii="宋体" w:hAnsi="宋体" w:eastAsia="宋体" w:cs="宋体"/>
                <w:b/>
                <w:bCs/>
                <w:color w:val="000000"/>
                <w:sz w:val="24"/>
                <w:szCs w:val="24"/>
                <w:lang w:val="en-US" w:eastAsia="zh-CN" w:bidi="ar-SA"/>
              </w:rPr>
            </w:r>
            <w:r/>
          </w:p>
        </w:tc>
        <w:tc>
          <w:tcPr>
            <w:tcW w:w="841"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名称</w:t>
            </w:r>
            <w:r>
              <w:rPr>
                <w:rFonts w:ascii="宋体" w:hAnsi="宋体" w:eastAsia="宋体" w:cs="宋体"/>
                <w:b/>
                <w:bCs/>
                <w:color w:val="000000"/>
                <w:sz w:val="24"/>
                <w:szCs w:val="24"/>
                <w:lang w:val="en-US" w:eastAsia="zh-CN" w:bidi="ar-SA"/>
              </w:rPr>
            </w:r>
            <w:r/>
          </w:p>
        </w:tc>
        <w:tc>
          <w:tcPr>
            <w:tcW w:w="1162"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品牌(如有）</w:t>
            </w:r>
            <w:r>
              <w:rPr>
                <w:rFonts w:ascii="宋体" w:hAnsi="宋体" w:eastAsia="宋体" w:cs="宋体"/>
                <w:b/>
                <w:bCs/>
                <w:color w:val="000000"/>
                <w:sz w:val="24"/>
                <w:szCs w:val="24"/>
                <w:lang w:val="en-US" w:eastAsia="zh-CN" w:bidi="ar-SA"/>
              </w:rPr>
            </w:r>
            <w:r/>
          </w:p>
        </w:tc>
        <w:tc>
          <w:tcPr>
            <w:tcW w:w="1417"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型号规格（如有）</w:t>
            </w:r>
            <w:r>
              <w:rPr>
                <w:rFonts w:ascii="宋体" w:hAnsi="宋体" w:eastAsia="宋体" w:cs="宋体"/>
                <w:b/>
                <w:bCs/>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单位</w:t>
            </w:r>
            <w:r>
              <w:rPr>
                <w:rFonts w:ascii="宋体" w:hAnsi="宋体" w:eastAsia="宋体" w:cs="宋体"/>
                <w:b/>
                <w:bCs/>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数量</w:t>
            </w:r>
            <w:r>
              <w:rPr>
                <w:rFonts w:ascii="宋体" w:hAnsi="宋体" w:eastAsia="宋体" w:cs="宋体"/>
                <w:b/>
                <w:bCs/>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单价</w:t>
            </w:r>
            <w:r>
              <w:rPr>
                <w:rFonts w:ascii="宋体" w:hAnsi="宋体" w:eastAsia="宋体" w:cs="宋体"/>
                <w:b/>
                <w:bCs/>
                <w:color w:val="000000"/>
                <w:sz w:val="24"/>
                <w:szCs w:val="24"/>
                <w:lang w:val="en-US" w:eastAsia="zh-CN" w:bidi="ar-SA"/>
              </w:rPr>
            </w:r>
            <w:r/>
          </w:p>
        </w:tc>
        <w:tc>
          <w:tcPr>
            <w:tcW w:w="1389" w:type="dxa"/>
            <w:vAlign w:val="center"/>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小计</w:t>
            </w:r>
            <w:r>
              <w:rPr>
                <w:rFonts w:ascii="宋体" w:hAnsi="宋体" w:eastAsia="宋体" w:cs="宋体"/>
                <w:b/>
                <w:bCs/>
                <w:color w:val="000000"/>
                <w:sz w:val="24"/>
                <w:szCs w:val="24"/>
                <w:lang w:val="en-US" w:eastAsia="zh-CN" w:bidi="ar-SA"/>
              </w:rPr>
            </w:r>
            <w:r/>
          </w:p>
        </w:tc>
        <w:tc>
          <w:tcPr>
            <w:tcW w:w="564" w:type="dxa"/>
            <w:vAlign w:val="top"/>
            <w:textDirection w:val="lrTb"/>
            <w:noWrap w:val="false"/>
          </w:tcPr>
          <w:p>
            <w:pPr>
              <w:pStyle w:val="867"/>
              <w:jc w:val="center"/>
              <w:widowControl/>
              <w:rPr>
                <w:rFonts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备注</w:t>
            </w:r>
            <w:r>
              <w:rPr>
                <w:rFonts w:ascii="宋体" w:hAnsi="宋体" w:eastAsia="宋体" w:cs="宋体"/>
                <w:b/>
                <w:bCs/>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tcW w:w="456"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841"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162"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417" w:type="dxa"/>
            <w:vAlign w:val="center"/>
            <w:textDirection w:val="lrTb"/>
            <w:noWrap w:val="false"/>
          </w:tcPr>
          <w:p>
            <w:pPr>
              <w:pStyle w:val="867"/>
              <w:jc w:val="lef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709"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center"/>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992"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1389" w:type="dxa"/>
            <w:vAlign w:val="center"/>
            <w:textDirection w:val="lrTb"/>
            <w:noWrap w:val="false"/>
          </w:tcPr>
          <w:p>
            <w:pPr>
              <w:pStyle w:val="867"/>
              <w:jc w:val="righ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right"/>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r>
        <w:trPr>
          <w:trHeight w:val="402"/>
        </w:trPr>
        <w:tc>
          <w:tcPr>
            <w:gridSpan w:val="8"/>
            <w:tcW w:w="7958" w:type="dxa"/>
            <w:vAlign w:val="center"/>
            <w:textDirection w:val="lrTb"/>
            <w:noWrap w:val="false"/>
          </w:tcPr>
          <w:p>
            <w:pPr>
              <w:pStyle w:val="867"/>
              <w:jc w:val="both"/>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合计：</w:t>
            </w:r>
            <w:r>
              <w:rPr>
                <w:rFonts w:ascii="宋体" w:hAnsi="宋体" w:eastAsia="宋体" w:cs="宋体"/>
                <w:color w:val="000000"/>
                <w:sz w:val="24"/>
                <w:szCs w:val="24"/>
                <w:lang w:val="en-US" w:eastAsia="zh-CN" w:bidi="ar-SA"/>
              </w:rPr>
            </w:r>
            <w:r/>
          </w:p>
        </w:tc>
        <w:tc>
          <w:tcPr>
            <w:tcW w:w="564" w:type="dxa"/>
            <w:vAlign w:val="top"/>
            <w:textDirection w:val="lrTb"/>
            <w:noWrap w:val="false"/>
          </w:tcPr>
          <w:p>
            <w:pPr>
              <w:pStyle w:val="867"/>
              <w:jc w:val="both"/>
              <w:widowControl/>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r>
            <w:r/>
          </w:p>
        </w:tc>
      </w:tr>
    </w:tbl>
    <w:p>
      <w:pPr>
        <w:pStyle w:val="867"/>
        <w:ind w:firstLine="480"/>
        <w:spacing w:line="360" w:lineRule="auto"/>
        <w:widowControl/>
        <w:rPr>
          <w:rFonts w:ascii="宋体"/>
          <w:sz w:val="24"/>
          <w:szCs w:val="24"/>
          <w:u w:val="single"/>
        </w:rPr>
      </w:pPr>
      <w:r>
        <w:rPr>
          <w:rFonts w:hint="eastAsia" w:ascii="宋体" w:hAnsi="宋体" w:cs="宋体"/>
          <w:sz w:val="24"/>
          <w:szCs w:val="24"/>
        </w:rPr>
        <w:t xml:space="preserve">质量要求：</w:t>
      </w:r>
      <w:r>
        <w:rPr>
          <w:rFonts w:hint="eastAsia" w:ascii="宋体" w:hAnsi="宋体" w:cs="宋体"/>
          <w:sz w:val="24"/>
          <w:szCs w:val="24"/>
          <w:u w:val="single"/>
        </w:rPr>
        <w:t xml:space="preserve">合格。（全新，未使用过）</w:t>
      </w:r>
      <w:r>
        <w:rPr>
          <w:rFonts w:ascii="宋体"/>
          <w:sz w:val="24"/>
          <w:szCs w:val="24"/>
          <w:u w:val="single"/>
        </w:rPr>
      </w:r>
      <w:r/>
    </w:p>
    <w:p>
      <w:pPr>
        <w:pStyle w:val="867"/>
        <w:ind w:firstLine="480"/>
        <w:spacing w:line="360" w:lineRule="auto"/>
        <w:widowControl/>
        <w:rPr>
          <w:rFonts w:ascii="宋体" w:hAnsi="宋体" w:cs="宋体"/>
          <w:sz w:val="24"/>
          <w:szCs w:val="24"/>
          <w:u w:val="single"/>
        </w:rPr>
      </w:pPr>
      <w:r>
        <w:rPr>
          <w:rFonts w:hint="eastAsia" w:ascii="宋体" w:hAnsi="宋体" w:cs="宋体"/>
          <w:sz w:val="24"/>
          <w:szCs w:val="24"/>
        </w:rPr>
        <w:t xml:space="preserve">二、</w:t>
      </w:r>
      <w:r>
        <w:rPr>
          <w:rFonts w:ascii="宋体" w:hAnsi="宋体"/>
          <w:sz w:val="24"/>
          <w:szCs w:val="24"/>
        </w:rPr>
        <w:t xml:space="preserve"> </w:t>
      </w:r>
      <w:r>
        <w:rPr>
          <w:rFonts w:hint="eastAsia" w:ascii="宋体" w:hAnsi="宋体" w:cs="宋体"/>
          <w:sz w:val="24"/>
          <w:szCs w:val="24"/>
        </w:rPr>
        <w:t xml:space="preserve">交货时间、地点、方式：</w:t>
      </w:r>
      <w:r>
        <w:rPr>
          <w:rFonts w:hint="eastAsia" w:ascii="宋体" w:hAnsi="宋体" w:cs="宋体"/>
          <w:sz w:val="24"/>
          <w:szCs w:val="24"/>
          <w:u w:val="single"/>
        </w:rPr>
        <w:t xml:space="preserve">自合同签定之日起30天交货并安装调试结束。供货进场即甲方项目所在地。</w:t>
      </w:r>
      <w:r>
        <w:rPr>
          <w:rFonts w:ascii="宋体" w:hAnsi="宋体" w:cs="宋体"/>
          <w:sz w:val="24"/>
          <w:szCs w:val="24"/>
          <w:u w:val="single"/>
        </w:rPr>
      </w:r>
      <w:r/>
    </w:p>
    <w:p>
      <w:pPr>
        <w:pStyle w:val="867"/>
        <w:ind w:firstLine="480"/>
        <w:spacing w:line="360" w:lineRule="auto"/>
        <w:widowControl/>
        <w:rPr>
          <w:rFonts w:ascii="宋体"/>
          <w:sz w:val="24"/>
          <w:szCs w:val="24"/>
          <w:u w:val="single"/>
        </w:rPr>
      </w:pPr>
      <w:r>
        <w:rPr>
          <w:rFonts w:hint="eastAsia" w:ascii="宋体" w:hAnsi="宋体" w:cs="宋体"/>
          <w:sz w:val="24"/>
          <w:szCs w:val="24"/>
        </w:rPr>
        <w:t xml:space="preserve">三、</w:t>
      </w:r>
      <w:r>
        <w:rPr>
          <w:rFonts w:ascii="宋体" w:hAnsi="宋体"/>
          <w:sz w:val="24"/>
          <w:szCs w:val="24"/>
        </w:rPr>
        <w:t xml:space="preserve"> </w:t>
      </w:r>
      <w:r>
        <w:rPr>
          <w:rFonts w:hint="eastAsia" w:ascii="宋体" w:hAnsi="宋体" w:cs="宋体"/>
          <w:sz w:val="24"/>
          <w:szCs w:val="24"/>
        </w:rPr>
        <w:t xml:space="preserve">交货设备清单参看招标文件。</w:t>
      </w:r>
      <w:r>
        <w:rPr>
          <w:rFonts w:ascii="宋体"/>
          <w:sz w:val="24"/>
          <w:szCs w:val="24"/>
          <w:u w:val="single"/>
        </w:rPr>
      </w:r>
      <w:r/>
    </w:p>
    <w:p>
      <w:pPr>
        <w:pStyle w:val="867"/>
        <w:ind w:firstLine="480"/>
        <w:spacing w:line="360" w:lineRule="auto"/>
        <w:widowControl/>
        <w:rPr>
          <w:rFonts w:ascii="宋体"/>
          <w:sz w:val="24"/>
          <w:szCs w:val="24"/>
        </w:rPr>
      </w:pPr>
      <w:r>
        <w:rPr>
          <w:rFonts w:hint="eastAsia" w:ascii="宋体" w:hAnsi="宋体" w:cs="宋体"/>
          <w:sz w:val="24"/>
          <w:szCs w:val="24"/>
        </w:rPr>
        <w:t xml:space="preserve">四、</w:t>
      </w:r>
      <w:r>
        <w:rPr>
          <w:rFonts w:ascii="宋体" w:hAnsi="宋体"/>
          <w:sz w:val="24"/>
          <w:szCs w:val="24"/>
        </w:rPr>
        <w:t xml:space="preserve"> </w:t>
      </w:r>
      <w:r>
        <w:rPr>
          <w:rFonts w:hint="eastAsia" w:ascii="宋体" w:hAnsi="宋体" w:cs="宋体"/>
          <w:sz w:val="24"/>
          <w:szCs w:val="24"/>
        </w:rPr>
        <w:t xml:space="preserve">运输方式及费用负担：</w:t>
      </w:r>
      <w:r>
        <w:rPr>
          <w:rFonts w:hint="eastAsia" w:ascii="宋体" w:hAnsi="宋体" w:cs="宋体"/>
          <w:sz w:val="24"/>
          <w:szCs w:val="24"/>
          <w:u w:val="single"/>
        </w:rPr>
        <w:t xml:space="preserve">乙方负责汽车运输，并负担费用及在途风险。</w:t>
      </w:r>
      <w:r>
        <w:rPr>
          <w:rFonts w:ascii="宋体"/>
          <w:sz w:val="24"/>
          <w:szCs w:val="24"/>
        </w:rPr>
      </w:r>
      <w:r/>
    </w:p>
    <w:p>
      <w:pPr>
        <w:pStyle w:val="867"/>
        <w:ind w:firstLine="480"/>
        <w:spacing w:line="360" w:lineRule="auto"/>
        <w:widowControl/>
        <w:rPr>
          <w:rFonts w:ascii="宋体"/>
          <w:sz w:val="24"/>
          <w:szCs w:val="24"/>
          <w:u w:val="single"/>
        </w:rPr>
      </w:pPr>
      <w:r>
        <w:rPr>
          <w:rFonts w:hint="eastAsia" w:ascii="宋体" w:hAnsi="宋体" w:cs="宋体"/>
          <w:sz w:val="24"/>
          <w:szCs w:val="24"/>
        </w:rPr>
        <w:t xml:space="preserve">五、</w:t>
      </w:r>
      <w:r>
        <w:rPr>
          <w:rFonts w:ascii="宋体" w:hAnsi="宋体"/>
          <w:sz w:val="24"/>
          <w:szCs w:val="24"/>
        </w:rPr>
        <w:t xml:space="preserve"> </w:t>
      </w:r>
      <w:r>
        <w:rPr>
          <w:rFonts w:hint="eastAsia" w:ascii="宋体" w:hAnsi="宋体" w:cs="宋体"/>
          <w:sz w:val="24"/>
          <w:szCs w:val="24"/>
        </w:rPr>
        <w:t xml:space="preserve">包装标准、包装物的供应与回收、</w:t>
      </w:r>
      <w:r>
        <w:rPr>
          <w:rFonts w:ascii="宋体" w:hAnsi="宋体"/>
          <w:sz w:val="24"/>
          <w:szCs w:val="24"/>
        </w:rPr>
        <w:t xml:space="preserve"> </w:t>
      </w:r>
      <w:r>
        <w:rPr>
          <w:rFonts w:hint="eastAsia" w:ascii="宋体" w:hAnsi="宋体" w:cs="宋体"/>
          <w:sz w:val="24"/>
          <w:szCs w:val="24"/>
        </w:rPr>
        <w:t xml:space="preserve">随机备品、配件、工具数量及供应办法：</w:t>
      </w:r>
      <w:r>
        <w:rPr>
          <w:rFonts w:hint="eastAsia" w:ascii="宋体" w:hAnsi="宋体" w:cs="宋体"/>
          <w:sz w:val="24"/>
          <w:szCs w:val="24"/>
          <w:u w:val="single"/>
        </w:rPr>
        <w:t xml:space="preserve">乙方应随货提供产品合格证书、使用说明书等。</w:t>
      </w:r>
      <w:r>
        <w:rPr>
          <w:rFonts w:ascii="宋体"/>
          <w:sz w:val="24"/>
          <w:szCs w:val="24"/>
          <w:u w:val="single"/>
        </w:rPr>
      </w:r>
      <w:r/>
    </w:p>
    <w:p>
      <w:pPr>
        <w:pStyle w:val="867"/>
        <w:ind w:firstLine="480"/>
        <w:spacing w:line="360" w:lineRule="auto"/>
        <w:rPr>
          <w:sz w:val="24"/>
          <w:lang w:val="ru-RU"/>
        </w:rPr>
      </w:pPr>
      <w:r>
        <w:rPr>
          <w:rFonts w:hint="eastAsia" w:ascii="宋体" w:hAnsi="宋体" w:cs="宋体"/>
          <w:sz w:val="24"/>
          <w:szCs w:val="24"/>
        </w:rPr>
        <w:t xml:space="preserve">六、</w:t>
      </w:r>
      <w:r>
        <w:rPr>
          <w:rFonts w:ascii="宋体" w:hAnsi="宋体"/>
          <w:sz w:val="24"/>
          <w:szCs w:val="24"/>
        </w:rPr>
        <w:t xml:space="preserve"> </w:t>
      </w:r>
      <w:r>
        <w:rPr>
          <w:rFonts w:hint="eastAsia" w:ascii="宋体" w:hAnsi="宋体" w:cs="宋体"/>
          <w:sz w:val="24"/>
          <w:szCs w:val="24"/>
        </w:rPr>
        <w:t xml:space="preserve">结算方式及期限：</w:t>
      </w:r>
      <w:r>
        <w:rPr>
          <w:rFonts w:hint="eastAsia"/>
          <w:sz w:val="24"/>
          <w:u w:val="single"/>
          <w:lang w:val="ru-RU"/>
        </w:rPr>
        <w:t xml:space="preserve">签订合同一周内支付合同金额50%的预付款，项目验收合格后一个月内一次性付清合同余款</w:t>
      </w:r>
      <w:r>
        <w:rPr>
          <w:rFonts w:hint="eastAsia"/>
          <w:sz w:val="24"/>
          <w:lang w:val="ru-RU"/>
        </w:rPr>
        <w:t xml:space="preserve">。</w:t>
      </w:r>
      <w:r>
        <w:rPr>
          <w:sz w:val="24"/>
          <w:lang w:val="ru-RU"/>
        </w:rPr>
      </w:r>
      <w:r/>
    </w:p>
    <w:p>
      <w:pPr>
        <w:pStyle w:val="867"/>
        <w:ind w:firstLine="480"/>
        <w:spacing w:line="360" w:lineRule="auto"/>
        <w:widowControl/>
        <w:rPr>
          <w:rFonts w:ascii="宋体"/>
          <w:sz w:val="24"/>
          <w:szCs w:val="24"/>
          <w:u w:val="single"/>
        </w:rPr>
      </w:pPr>
      <w:r>
        <w:rPr>
          <w:rFonts w:hint="eastAsia" w:ascii="宋体" w:hAnsi="宋体" w:cs="宋体"/>
          <w:sz w:val="24"/>
          <w:szCs w:val="24"/>
        </w:rPr>
        <w:t xml:space="preserve">七、合同生效条件：</w:t>
      </w:r>
      <w:r>
        <w:rPr>
          <w:rFonts w:hint="eastAsia" w:ascii="宋体" w:hAnsi="宋体" w:cs="宋体"/>
          <w:sz w:val="24"/>
          <w:szCs w:val="24"/>
          <w:u w:val="single"/>
        </w:rPr>
        <w:t xml:space="preserve">本合同自甲乙双方盖章之日起生效</w:t>
      </w:r>
      <w:r>
        <w:rPr>
          <w:rFonts w:ascii="宋体" w:hAnsi="宋体"/>
          <w:sz w:val="24"/>
          <w:szCs w:val="24"/>
          <w:u w:val="single"/>
        </w:rPr>
        <w:t xml:space="preserve"> </w:t>
      </w:r>
      <w:r>
        <w:rPr>
          <w:rFonts w:hint="eastAsia" w:ascii="宋体" w:hAnsi="宋体" w:cs="宋体"/>
          <w:sz w:val="24"/>
          <w:szCs w:val="24"/>
          <w:u w:val="single"/>
        </w:rPr>
        <w:t xml:space="preserve">。</w:t>
      </w:r>
      <w:r>
        <w:rPr>
          <w:rFonts w:ascii="宋体"/>
          <w:sz w:val="24"/>
          <w:szCs w:val="24"/>
          <w:u w:val="single"/>
        </w:rPr>
      </w:r>
      <w:r/>
    </w:p>
    <w:p>
      <w:pPr>
        <w:pStyle w:val="867"/>
        <w:ind w:firstLine="480"/>
        <w:spacing w:line="360" w:lineRule="auto"/>
        <w:widowControl/>
        <w:rPr>
          <w:rFonts w:ascii="宋体"/>
          <w:sz w:val="24"/>
          <w:szCs w:val="24"/>
        </w:rPr>
      </w:pPr>
      <w:r>
        <w:rPr>
          <w:rFonts w:hint="eastAsia" w:ascii="宋体" w:hAnsi="宋体" w:cs="宋体"/>
          <w:sz w:val="24"/>
          <w:szCs w:val="24"/>
        </w:rPr>
        <w:t xml:space="preserve">八、产品保修期及售后服务：</w:t>
      </w:r>
      <w:r>
        <w:rPr>
          <w:rFonts w:hint="eastAsia" w:ascii="宋体" w:hAnsi="宋体" w:cs="宋体"/>
          <w:sz w:val="24"/>
          <w:szCs w:val="24"/>
          <w:u w:val="single"/>
        </w:rPr>
        <w:t xml:space="preserve">免费质保期为三年（以承诺书为准）（免费质保期自验收合格之日开始起算）。</w:t>
      </w:r>
      <w:r>
        <w:rPr>
          <w:rFonts w:ascii="宋体"/>
          <w:sz w:val="24"/>
          <w:szCs w:val="24"/>
        </w:rPr>
      </w:r>
      <w:r/>
    </w:p>
    <w:p>
      <w:pPr>
        <w:pStyle w:val="867"/>
        <w:ind w:firstLine="480"/>
        <w:spacing w:line="360" w:lineRule="auto"/>
        <w:widowControl/>
        <w:rPr>
          <w:rFonts w:ascii="宋体"/>
          <w:sz w:val="24"/>
          <w:szCs w:val="24"/>
          <w:u w:val="single"/>
        </w:rPr>
      </w:pPr>
      <w:r>
        <w:rPr>
          <w:rFonts w:hint="eastAsia" w:ascii="宋体" w:hAnsi="宋体" w:cs="宋体"/>
          <w:sz w:val="24"/>
          <w:szCs w:val="24"/>
        </w:rPr>
        <w:t xml:space="preserve">九、违约责任：</w:t>
      </w:r>
      <w:r>
        <w:rPr>
          <w:rFonts w:ascii="宋体"/>
          <w:sz w:val="24"/>
          <w:szCs w:val="24"/>
          <w:u w:val="single"/>
        </w:rPr>
      </w:r>
      <w:r/>
    </w:p>
    <w:p>
      <w:pPr>
        <w:pStyle w:val="867"/>
        <w:ind w:firstLine="480"/>
        <w:spacing w:line="360" w:lineRule="auto"/>
        <w:widowControl/>
        <w:rPr>
          <w:rFonts w:ascii="宋体"/>
          <w:sz w:val="24"/>
          <w:szCs w:val="24"/>
        </w:rPr>
      </w:pPr>
      <w:r>
        <w:rPr>
          <w:rFonts w:ascii="宋体" w:hAnsi="宋体"/>
          <w:sz w:val="24"/>
          <w:szCs w:val="24"/>
        </w:rPr>
        <w:t xml:space="preserve">1</w:t>
      </w:r>
      <w:r>
        <w:rPr>
          <w:rFonts w:hint="eastAsia" w:ascii="宋体" w:hAnsi="宋体" w:cs="宋体"/>
          <w:sz w:val="24"/>
          <w:szCs w:val="24"/>
        </w:rPr>
        <w:t xml:space="preserve">、供方不能按合同规定的时间交货和提供服务时，供方应向需方付延期违约金，每天按</w:t>
      </w:r>
      <w:r>
        <w:rPr>
          <w:rFonts w:hint="eastAsia" w:ascii="宋体" w:hAnsi="宋体" w:cs="宋体"/>
          <w:sz w:val="24"/>
          <w:szCs w:val="24"/>
          <w:u w:val="single"/>
        </w:rPr>
        <w:t xml:space="preserve">合同金额</w:t>
      </w:r>
      <w:r>
        <w:rPr>
          <w:rFonts w:ascii="宋体" w:hAnsi="宋体" w:cs="宋体"/>
          <w:sz w:val="24"/>
          <w:szCs w:val="24"/>
          <w:u w:val="single"/>
        </w:rPr>
        <w:t xml:space="preserve">1</w:t>
      </w:r>
      <w:r>
        <w:rPr>
          <w:rFonts w:ascii="Times New Roman" w:hAnsi="Times New Roman" w:cs="Times New Roman"/>
          <w:sz w:val="24"/>
          <w:szCs w:val="24"/>
          <w:u w:val="single"/>
        </w:rPr>
        <w:t xml:space="preserve">‰</w:t>
      </w:r>
      <w:r>
        <w:rPr>
          <w:rFonts w:hint="eastAsia" w:ascii="宋体" w:hAnsi="宋体" w:cs="宋体"/>
          <w:sz w:val="24"/>
          <w:szCs w:val="24"/>
        </w:rPr>
        <w:t xml:space="preserve">计收，供方逾期达到【</w:t>
      </w:r>
      <w:r>
        <w:rPr>
          <w:rFonts w:ascii="宋体"/>
          <w:sz w:val="24"/>
          <w:szCs w:val="24"/>
        </w:rPr>
        <w:t xml:space="preserve">90</w:t>
      </w:r>
      <w:r>
        <w:rPr>
          <w:rFonts w:hint="eastAsia" w:ascii="宋体" w:hAnsi="宋体" w:cs="宋体"/>
          <w:sz w:val="24"/>
          <w:szCs w:val="24"/>
        </w:rPr>
        <w:t xml:space="preserve">】天的，需方有权单方解除合同，供方应当退还需方已支付全部款项并且另行向需方支付</w:t>
      </w:r>
      <w:r>
        <w:rPr>
          <w:rFonts w:hint="eastAsia" w:ascii="宋体" w:hAnsi="宋体" w:cs="宋体"/>
          <w:sz w:val="24"/>
          <w:szCs w:val="24"/>
          <w:u w:val="single"/>
        </w:rPr>
        <w:t xml:space="preserve">合同金额</w:t>
      </w:r>
      <w:r>
        <w:rPr>
          <w:rFonts w:ascii="宋体" w:hAnsi="宋体" w:cs="宋体"/>
          <w:sz w:val="24"/>
          <w:szCs w:val="24"/>
          <w:u w:val="single"/>
        </w:rPr>
        <w:t xml:space="preserve">5</w:t>
      </w:r>
      <w:r>
        <w:rPr>
          <w:rFonts w:ascii="Times New Roman" w:hAnsi="Times New Roman" w:cs="Times New Roman"/>
          <w:sz w:val="24"/>
          <w:szCs w:val="24"/>
          <w:u w:val="single"/>
        </w:rPr>
        <w:t xml:space="preserve">‰</w:t>
      </w:r>
      <w:r>
        <w:rPr>
          <w:rFonts w:hint="eastAsia" w:ascii="宋体" w:hAnsi="宋体" w:cs="宋体"/>
          <w:sz w:val="24"/>
          <w:szCs w:val="24"/>
        </w:rPr>
        <w:t xml:space="preserve">损失赔偿金。</w:t>
      </w:r>
      <w:r>
        <w:rPr>
          <w:rFonts w:ascii="宋体"/>
          <w:sz w:val="24"/>
          <w:szCs w:val="24"/>
        </w:rPr>
      </w:r>
      <w:r/>
    </w:p>
    <w:p>
      <w:pPr>
        <w:pStyle w:val="867"/>
        <w:ind w:firstLine="480"/>
        <w:spacing w:line="360" w:lineRule="auto"/>
        <w:widowControl/>
        <w:rPr>
          <w:rFonts w:ascii="宋体"/>
          <w:sz w:val="24"/>
          <w:szCs w:val="24"/>
          <w:u w:val="single"/>
        </w:rPr>
      </w:pPr>
      <w:r>
        <w:rPr>
          <w:rFonts w:ascii="宋体" w:eastAsia="Times New Roman"/>
          <w:sz w:val="24"/>
          <w:szCs w:val="24"/>
        </w:rPr>
        <w:t xml:space="preserve">2</w:t>
      </w:r>
      <w:r>
        <w:rPr>
          <w:rFonts w:hint="eastAsia" w:ascii="宋体" w:hAnsi="宋体" w:cs="宋体"/>
          <w:sz w:val="24"/>
          <w:szCs w:val="24"/>
        </w:rPr>
        <w:t xml:space="preserve">、需方逾期付款时（正当拒付，供方同意延期付款时除外），应向供方支付延期违约金，每天以</w:t>
      </w:r>
      <w:r>
        <w:rPr>
          <w:rFonts w:hint="eastAsia" w:ascii="宋体" w:hAnsi="宋体" w:cs="宋体"/>
          <w:sz w:val="24"/>
          <w:szCs w:val="24"/>
          <w:u w:val="single"/>
        </w:rPr>
        <w:t xml:space="preserve">合同金额</w:t>
      </w:r>
      <w:r>
        <w:rPr>
          <w:rFonts w:ascii="宋体" w:hAnsi="宋体" w:cs="宋体"/>
          <w:sz w:val="24"/>
          <w:szCs w:val="24"/>
          <w:u w:val="single"/>
        </w:rPr>
        <w:t xml:space="preserve">1</w:t>
      </w:r>
      <w:r>
        <w:rPr>
          <w:rFonts w:ascii="Times New Roman" w:hAnsi="Times New Roman" w:cs="Times New Roman"/>
          <w:sz w:val="24"/>
          <w:szCs w:val="24"/>
          <w:u w:val="single"/>
        </w:rPr>
        <w:t xml:space="preserve">‰</w:t>
      </w:r>
      <w:r>
        <w:rPr>
          <w:rFonts w:hint="eastAsia" w:ascii="宋体" w:hAnsi="宋体" w:cs="宋体"/>
          <w:sz w:val="24"/>
          <w:szCs w:val="24"/>
        </w:rPr>
        <w:t xml:space="preserve">计收，但最高限度为</w:t>
      </w:r>
      <w:r>
        <w:rPr>
          <w:rFonts w:hint="eastAsia" w:ascii="宋体" w:hAnsi="宋体" w:cs="宋体"/>
          <w:sz w:val="24"/>
          <w:szCs w:val="24"/>
          <w:u w:val="single"/>
        </w:rPr>
        <w:t xml:space="preserve">合同金额</w:t>
      </w:r>
      <w:r>
        <w:rPr>
          <w:rFonts w:ascii="宋体" w:hAnsi="宋体" w:cs="宋体"/>
          <w:sz w:val="24"/>
          <w:szCs w:val="24"/>
          <w:u w:val="single"/>
        </w:rPr>
        <w:t xml:space="preserve">1%</w:t>
      </w:r>
      <w:r>
        <w:rPr>
          <w:rFonts w:hint="eastAsia" w:ascii="宋体" w:hAnsi="宋体" w:cs="宋体"/>
          <w:sz w:val="24"/>
          <w:szCs w:val="24"/>
        </w:rPr>
        <w:t xml:space="preserve">。</w:t>
      </w:r>
      <w:r>
        <w:rPr>
          <w:rFonts w:ascii="宋体"/>
          <w:sz w:val="24"/>
          <w:szCs w:val="24"/>
          <w:u w:val="single"/>
        </w:rPr>
      </w:r>
      <w:r/>
    </w:p>
    <w:p>
      <w:pPr>
        <w:pStyle w:val="867"/>
        <w:ind w:firstLine="480"/>
        <w:spacing w:line="360" w:lineRule="auto"/>
        <w:widowControl/>
        <w:rPr>
          <w:rFonts w:ascii="宋体"/>
          <w:sz w:val="24"/>
          <w:szCs w:val="24"/>
          <w:u w:val="single"/>
        </w:rPr>
      </w:pPr>
      <w:r>
        <w:rPr>
          <w:rFonts w:ascii="宋体" w:hAnsi="宋体"/>
          <w:sz w:val="24"/>
          <w:szCs w:val="24"/>
          <w:u w:val="single"/>
        </w:rPr>
        <w:t xml:space="preserve">3</w:t>
      </w:r>
      <w:r>
        <w:rPr>
          <w:rFonts w:hint="eastAsia" w:ascii="宋体" w:hAnsi="宋体" w:cs="宋体"/>
          <w:sz w:val="24"/>
          <w:szCs w:val="24"/>
          <w:u w:val="single"/>
        </w:rPr>
        <w:t xml:space="preserve">、供方交付的产品未能通过验收或者不符合合同约定质量标准的，需方有权单方解除合同，供方应当退还需方已支付全部款项并且另行向需方支付合同金额</w:t>
      </w:r>
      <w:r>
        <w:rPr>
          <w:rFonts w:ascii="宋体" w:hAnsi="宋体" w:cs="宋体"/>
          <w:sz w:val="24"/>
          <w:szCs w:val="24"/>
          <w:u w:val="single"/>
        </w:rPr>
        <w:t xml:space="preserve">5</w:t>
      </w:r>
      <w:r>
        <w:rPr>
          <w:rFonts w:ascii="Times New Roman" w:hAnsi="Times New Roman" w:cs="Times New Roman"/>
          <w:sz w:val="24"/>
          <w:szCs w:val="24"/>
          <w:u w:val="single"/>
        </w:rPr>
        <w:t xml:space="preserve">‰</w:t>
      </w:r>
      <w:r>
        <w:rPr>
          <w:rFonts w:hint="eastAsia" w:ascii="宋体" w:hAnsi="宋体" w:cs="宋体"/>
          <w:sz w:val="24"/>
          <w:szCs w:val="24"/>
          <w:u w:val="single"/>
        </w:rPr>
        <w:t xml:space="preserve">的损失赔偿金。</w:t>
      </w:r>
      <w:r>
        <w:rPr>
          <w:rFonts w:ascii="宋体"/>
          <w:sz w:val="24"/>
          <w:szCs w:val="24"/>
          <w:u w:val="single"/>
        </w:rPr>
      </w:r>
      <w:r/>
    </w:p>
    <w:p>
      <w:pPr>
        <w:pStyle w:val="867"/>
        <w:ind w:firstLine="480"/>
        <w:spacing w:line="360" w:lineRule="auto"/>
        <w:widowControl/>
        <w:rPr>
          <w:rFonts w:ascii="宋体"/>
          <w:sz w:val="24"/>
          <w:szCs w:val="24"/>
          <w:u w:val="single"/>
        </w:rPr>
      </w:pPr>
      <w:r>
        <w:rPr>
          <w:rFonts w:ascii="宋体" w:hAnsi="宋体"/>
          <w:sz w:val="24"/>
          <w:szCs w:val="24"/>
          <w:u w:val="single"/>
        </w:rPr>
        <w:t xml:space="preserve">4</w:t>
      </w:r>
      <w:r>
        <w:rPr>
          <w:rFonts w:hint="eastAsia" w:ascii="宋体" w:hAnsi="宋体" w:cs="宋体"/>
          <w:sz w:val="24"/>
          <w:szCs w:val="24"/>
          <w:u w:val="single"/>
        </w:rPr>
        <w:t xml:space="preserve">、供方履约过程中存在其他违约情形的，每出现一次，供方应当向需方支付合同金额</w:t>
      </w:r>
      <w:r>
        <w:rPr>
          <w:rFonts w:ascii="宋体" w:hAnsi="宋体" w:cs="宋体"/>
          <w:sz w:val="24"/>
          <w:szCs w:val="24"/>
          <w:u w:val="single"/>
        </w:rPr>
        <w:t xml:space="preserve">1</w:t>
      </w:r>
      <w:r>
        <w:rPr>
          <w:rFonts w:ascii="Times New Roman" w:hAnsi="Times New Roman" w:cs="Times New Roman"/>
          <w:sz w:val="24"/>
          <w:szCs w:val="24"/>
          <w:u w:val="single"/>
        </w:rPr>
        <w:t xml:space="preserve">‰</w:t>
      </w:r>
      <w:r>
        <w:rPr>
          <w:rFonts w:hint="eastAsia" w:ascii="宋体" w:hAnsi="宋体" w:cs="宋体"/>
          <w:sz w:val="24"/>
          <w:szCs w:val="24"/>
          <w:u w:val="single"/>
        </w:rPr>
        <w:t xml:space="preserve">元损失赔偿金。</w:t>
      </w:r>
      <w:r>
        <w:rPr>
          <w:rFonts w:ascii="宋体"/>
          <w:sz w:val="24"/>
          <w:szCs w:val="24"/>
          <w:u w:val="single"/>
        </w:rPr>
      </w:r>
      <w:r/>
    </w:p>
    <w:p>
      <w:pPr>
        <w:pStyle w:val="867"/>
        <w:ind w:firstLine="480"/>
        <w:spacing w:line="360" w:lineRule="auto"/>
        <w:widowControl/>
        <w:rPr>
          <w:rFonts w:ascii="宋体"/>
          <w:sz w:val="24"/>
          <w:szCs w:val="24"/>
          <w:u w:val="single"/>
        </w:rPr>
      </w:pPr>
      <w:r>
        <w:rPr>
          <w:rFonts w:ascii="宋体" w:hAnsi="宋体"/>
          <w:sz w:val="24"/>
          <w:szCs w:val="24"/>
          <w:u w:val="single"/>
        </w:rPr>
        <w:t xml:space="preserve">5</w:t>
      </w:r>
      <w:r>
        <w:rPr>
          <w:rFonts w:hint="eastAsia" w:ascii="宋体" w:hAnsi="宋体" w:cs="宋体"/>
          <w:sz w:val="24"/>
          <w:szCs w:val="24"/>
          <w:u w:val="single"/>
        </w:rPr>
        <w:t xml:space="preserve">、前述供方向需方支付的损失赔偿金或违约金的不足以弥补需方全部损失的，不足部分由供方补足，就该损失赔偿金或违约金，需方有权自质保金中自行扣减。</w:t>
      </w:r>
      <w:r>
        <w:rPr>
          <w:rFonts w:ascii="宋体"/>
          <w:sz w:val="24"/>
          <w:szCs w:val="24"/>
          <w:u w:val="single"/>
        </w:rPr>
      </w:r>
      <w:r/>
    </w:p>
    <w:p>
      <w:pPr>
        <w:pStyle w:val="867"/>
        <w:ind w:firstLine="480"/>
        <w:spacing w:line="360" w:lineRule="auto"/>
        <w:widowControl/>
        <w:rPr>
          <w:rFonts w:ascii="宋体"/>
          <w:sz w:val="24"/>
          <w:szCs w:val="24"/>
          <w:u w:val="single"/>
        </w:rPr>
      </w:pPr>
      <w:r>
        <w:rPr>
          <w:rFonts w:hint="eastAsia" w:ascii="宋体" w:hAnsi="宋体" w:cs="宋体"/>
          <w:sz w:val="24"/>
          <w:szCs w:val="24"/>
        </w:rPr>
        <w:t xml:space="preserve">十一、解决合同纠纷的方式：</w:t>
      </w:r>
      <w:r>
        <w:rPr>
          <w:rFonts w:hint="eastAsia" w:ascii="宋体" w:hAnsi="宋体" w:cs="宋体"/>
          <w:sz w:val="24"/>
          <w:szCs w:val="24"/>
          <w:u w:val="single"/>
        </w:rPr>
        <w:t xml:space="preserve">本合同在履行过程中发生争议，由当事人双方协商解决。协商不成，任何一方均可向南通仲裁委员会依照届时有效的仲裁规则申请仲裁。</w:t>
      </w:r>
      <w:r>
        <w:rPr>
          <w:rFonts w:ascii="宋体"/>
          <w:sz w:val="24"/>
          <w:szCs w:val="24"/>
          <w:u w:val="single"/>
        </w:rPr>
      </w:r>
      <w:r/>
    </w:p>
    <w:p>
      <w:pPr>
        <w:pStyle w:val="867"/>
        <w:ind w:firstLine="480"/>
        <w:spacing w:line="360" w:lineRule="auto"/>
        <w:widowControl/>
        <w:rPr>
          <w:rFonts w:ascii="宋体" w:hAnsi="宋体" w:cs="宋体"/>
          <w:sz w:val="24"/>
          <w:szCs w:val="24"/>
          <w:u w:val="single"/>
        </w:rPr>
      </w:pPr>
      <w:r>
        <w:rPr>
          <w:rFonts w:hint="eastAsia" w:ascii="宋体" w:hAnsi="宋体" w:cs="宋体"/>
          <w:sz w:val="24"/>
          <w:szCs w:val="24"/>
        </w:rPr>
        <w:t xml:space="preserve">十二、其它约定事项：</w:t>
      </w:r>
      <w:r>
        <w:rPr>
          <w:rFonts w:ascii="宋体" w:hAnsi="宋体"/>
          <w:sz w:val="24"/>
          <w:szCs w:val="24"/>
          <w:u w:val="single"/>
        </w:rPr>
        <w:t xml:space="preserve">1</w:t>
      </w:r>
      <w:r>
        <w:rPr>
          <w:rFonts w:hint="eastAsia" w:ascii="宋体" w:hAnsi="宋体" w:cs="宋体"/>
          <w:sz w:val="24"/>
          <w:szCs w:val="24"/>
          <w:u w:val="single"/>
        </w:rPr>
        <w:t xml:space="preserve">、乙方负责合同范围内的设计、制造、运输、卸货及协助总包安装调试和甲方对本项目进行政主管机关验收。</w:t>
      </w:r>
      <w:r>
        <w:rPr>
          <w:rFonts w:ascii="宋体" w:hAnsi="宋体"/>
          <w:sz w:val="24"/>
          <w:szCs w:val="24"/>
          <w:u w:val="single"/>
        </w:rPr>
        <w:t xml:space="preserve">2</w:t>
      </w:r>
      <w:r>
        <w:rPr>
          <w:rFonts w:hint="eastAsia" w:ascii="宋体" w:hAnsi="宋体" w:cs="宋体"/>
          <w:sz w:val="24"/>
          <w:szCs w:val="24"/>
          <w:u w:val="single"/>
        </w:rPr>
        <w:t xml:space="preserve">、甲方负责协调总包单位及组织项目验收工作。</w:t>
      </w:r>
      <w:r>
        <w:rPr>
          <w:rFonts w:ascii="宋体" w:hAnsi="宋体" w:cs="宋体"/>
          <w:sz w:val="24"/>
          <w:szCs w:val="24"/>
          <w:u w:val="single"/>
        </w:rPr>
      </w:r>
      <w:r/>
    </w:p>
    <w:p>
      <w:pPr>
        <w:pStyle w:val="867"/>
        <w:ind w:firstLine="420"/>
        <w:spacing w:line="360" w:lineRule="auto"/>
        <w:widowControl/>
        <w:rPr>
          <w:rFonts w:ascii="宋体"/>
        </w:rPr>
      </w:pPr>
      <w:r>
        <w:rPr>
          <w:rFonts w:ascii="宋体"/>
        </w:rPr>
      </w:r>
      <w:r/>
    </w:p>
    <w:tbl>
      <w:tblPr>
        <w:tblW w:w="83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6"/>
        <w:gridCol w:w="4158"/>
      </w:tblGrid>
      <w:tr>
        <w:trPr>
          <w:trHeight w:val="85"/>
        </w:trPr>
        <w:tc>
          <w:tcPr>
            <w:tcW w:w="4156" w:type="dxa"/>
            <w:vAlign w:val="center"/>
            <w:textDirection w:val="lrTb"/>
            <w:noWrap w:val="false"/>
          </w:tcPr>
          <w:p>
            <w:pPr>
              <w:pStyle w:val="867"/>
              <w:jc w:val="center"/>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供方</w:t>
            </w:r>
            <w:r>
              <w:rPr>
                <w:rFonts w:ascii="宋体" w:hAnsi="Times New Roman" w:eastAsia="宋体"/>
                <w:sz w:val="24"/>
                <w:szCs w:val="24"/>
                <w:lang w:val="en-US" w:eastAsia="zh-CN" w:bidi="ar-SA"/>
              </w:rPr>
            </w:r>
            <w:r/>
          </w:p>
        </w:tc>
        <w:tc>
          <w:tcPr>
            <w:tcW w:w="4158" w:type="dxa"/>
            <w:vAlign w:val="center"/>
            <w:textDirection w:val="lrTb"/>
            <w:noWrap w:val="false"/>
          </w:tcPr>
          <w:p>
            <w:pPr>
              <w:pStyle w:val="867"/>
              <w:jc w:val="center"/>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需方</w:t>
            </w:r>
            <w:r>
              <w:rPr>
                <w:rFonts w:ascii="宋体" w:hAnsi="Times New Roman" w:eastAsia="宋体"/>
                <w:sz w:val="24"/>
                <w:szCs w:val="24"/>
                <w:lang w:val="en-US" w:eastAsia="zh-CN" w:bidi="ar-SA"/>
              </w:rPr>
            </w:r>
            <w:r/>
          </w:p>
        </w:tc>
      </w:tr>
      <w:tr>
        <w:trPr>
          <w:trHeight w:val="2481"/>
        </w:trPr>
        <w:tc>
          <w:tcPr>
            <w:tcW w:w="4156" w:type="dxa"/>
            <w:vAlign w:val="center"/>
            <w:textDirection w:val="lrTb"/>
            <w:noWrap w:val="false"/>
          </w:tcPr>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单位名称（章）：</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供应商开户行：</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供应商银行帐号：</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法定代表人：</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委托代理人：</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电话：</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日期：</w:t>
            </w:r>
            <w:r>
              <w:rPr>
                <w:rFonts w:ascii="宋体" w:hAnsi="Times New Roman" w:eastAsia="宋体"/>
                <w:sz w:val="24"/>
                <w:szCs w:val="24"/>
                <w:lang w:val="en-US" w:eastAsia="zh-CN" w:bidi="ar-SA"/>
              </w:rPr>
            </w:r>
            <w:r/>
          </w:p>
        </w:tc>
        <w:tc>
          <w:tcPr>
            <w:tcW w:w="4158" w:type="dxa"/>
            <w:vAlign w:val="center"/>
            <w:textDirection w:val="lrTb"/>
            <w:noWrap w:val="false"/>
          </w:tcPr>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单位名称（章）：</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法定代表人：</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委托代理人：</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电话：</w:t>
            </w: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ascii="宋体" w:hAnsi="Times New Roman" w:eastAsia="宋体"/>
                <w:sz w:val="24"/>
                <w:szCs w:val="24"/>
                <w:lang w:val="en-US" w:eastAsia="zh-CN" w:bidi="ar-SA"/>
              </w:rPr>
            </w:r>
            <w:r/>
          </w:p>
          <w:p>
            <w:pPr>
              <w:pStyle w:val="867"/>
              <w:jc w:val="both"/>
              <w:spacing w:line="360" w:lineRule="auto"/>
              <w:widowControl/>
              <w:rPr>
                <w:rFonts w:ascii="宋体" w:hAnsi="Times New Roman" w:eastAsia="宋体"/>
                <w:sz w:val="24"/>
                <w:szCs w:val="24"/>
                <w:lang w:val="en-US" w:eastAsia="zh-CN" w:bidi="ar-SA"/>
              </w:rPr>
            </w:pPr>
            <w:r>
              <w:rPr>
                <w:rFonts w:hint="eastAsia" w:ascii="宋体" w:hAnsi="宋体" w:eastAsia="宋体" w:cs="宋体"/>
                <w:sz w:val="24"/>
                <w:szCs w:val="24"/>
                <w:lang w:val="en-US" w:eastAsia="zh-CN" w:bidi="ar-SA"/>
              </w:rPr>
              <w:t xml:space="preserve">日期：</w:t>
            </w:r>
            <w:r>
              <w:rPr>
                <w:rFonts w:ascii="宋体" w:hAnsi="Times New Roman" w:eastAsia="宋体"/>
                <w:sz w:val="24"/>
                <w:szCs w:val="24"/>
                <w:lang w:val="en-US" w:eastAsia="zh-CN" w:bidi="ar-SA"/>
              </w:rPr>
            </w:r>
            <w:r/>
          </w:p>
        </w:tc>
      </w:tr>
    </w:tbl>
    <w:p>
      <w:pPr>
        <w:pStyle w:val="867"/>
        <w:jc w:val="center"/>
        <w:rPr>
          <w:rFonts w:ascii="宋体" w:hAnsi="宋体"/>
          <w:b/>
          <w:i/>
          <w:sz w:val="28"/>
          <w:szCs w:val="28"/>
        </w:rPr>
        <w:pBdr>
          <w:top w:val="none" w:color="000000" w:sz="0" w:space="0"/>
          <w:left w:val="none" w:color="000000" w:sz="0" w:space="0"/>
          <w:bottom w:val="none" w:color="000000" w:sz="0" w:space="0"/>
          <w:right w:val="none" w:color="000000" w:sz="0" w:space="0"/>
        </w:pBdr>
      </w:pPr>
      <w:r>
        <w:rPr>
          <w:rFonts w:ascii="宋体" w:hAnsi="宋体"/>
          <w:b/>
          <w:i/>
          <w:sz w:val="28"/>
          <w:szCs w:val="28"/>
        </w:rPr>
      </w:r>
      <w:r/>
    </w:p>
    <w:p>
      <w:pPr>
        <w:pStyle w:val="867"/>
        <w:spacing w:line="0" w:lineRule="atLeast"/>
        <w:rPr>
          <w:rFonts w:ascii="宋体" w:hAnsi="宋体"/>
          <w:b/>
          <w:i/>
          <w:sz w:val="28"/>
          <w:szCs w:val="28"/>
        </w:rPr>
      </w:pPr>
      <w:r>
        <w:rPr>
          <w:rFonts w:ascii="宋体" w:hAnsi="宋体"/>
          <w:b/>
          <w:i/>
          <w:sz w:val="28"/>
          <w:szCs w:val="28"/>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rPr>
          <w:rFonts w:hint="eastAsia"/>
        </w:rPr>
      </w:pPr>
      <w:r>
        <w:rPr>
          <w:rFonts w:hint="eastAsia"/>
        </w:rPr>
      </w:r>
      <w:r/>
    </w:p>
    <w:p>
      <w:pPr>
        <w:pStyle w:val="882"/>
        <w:ind w:firstLine="0"/>
      </w:pPr>
      <w:r/>
      <w:r/>
    </w:p>
    <w:p>
      <w:pPr>
        <w:pStyle w:val="882"/>
        <w:numPr>
          <w:ilvl w:val="0"/>
          <w:numId w:val="1"/>
        </w:numPr>
        <w:ind w:firstLine="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rPr>
          <w:rFonts w:ascii="黑体" w:hAnsi="黑体" w:eastAsia="黑体" w:cs="黑体"/>
          <w:color w:val="000000"/>
          <w:sz w:val="44"/>
        </w:rPr>
      </w:r>
      <w:r/>
    </w:p>
    <w:p>
      <w:pPr>
        <w:pStyle w:val="882"/>
        <w:ind w:firstLine="240"/>
      </w:pPr>
      <w:r/>
      <w:r/>
    </w:p>
    <w:p>
      <w:pPr>
        <w:pStyle w:val="867"/>
        <w:spacing w:line="0" w:lineRule="atLeast"/>
        <w:rPr>
          <w:rFonts w:ascii="宋体" w:hAnsi="宋体"/>
          <w:b/>
          <w:color w:val="000000"/>
          <w:sz w:val="28"/>
          <w:szCs w:val="28"/>
        </w:rPr>
      </w:pPr>
      <w:r>
        <w:rPr>
          <w:rFonts w:hint="eastAsia" w:ascii="宋体" w:hAnsi="宋体"/>
          <w:b/>
          <w:color w:val="000000"/>
          <w:sz w:val="28"/>
          <w:szCs w:val="28"/>
        </w:rPr>
        <w:t xml:space="preserve">项目属性:货物类项目。</w:t>
      </w:r>
      <w:r>
        <w:rPr>
          <w:rFonts w:ascii="宋体" w:hAnsi="宋体"/>
          <w:b/>
          <w:color w:val="000000"/>
          <w:sz w:val="28"/>
          <w:szCs w:val="28"/>
        </w:rPr>
      </w:r>
      <w:r/>
    </w:p>
    <w:p>
      <w:pPr>
        <w:pStyle w:val="867"/>
        <w:spacing w:line="0" w:lineRule="atLeast"/>
        <w:rPr>
          <w:rFonts w:ascii="宋体" w:hAnsi="宋体"/>
          <w:bCs/>
          <w:color w:val="000000"/>
          <w:sz w:val="24"/>
          <w:szCs w:val="24"/>
        </w:rPr>
      </w:pPr>
      <w:r>
        <w:rPr>
          <w:rFonts w:ascii="宋体" w:hAnsi="宋体"/>
          <w:bCs/>
          <w:color w:val="000000"/>
          <w:sz w:val="24"/>
          <w:szCs w:val="24"/>
        </w:rPr>
      </w:r>
      <w:r/>
    </w:p>
    <w:p>
      <w:pPr>
        <w:pStyle w:val="867"/>
        <w:spacing w:line="540" w:lineRule="exact"/>
        <w:rPr>
          <w:rFonts w:ascii="宋体" w:hAnsi="宋体"/>
          <w:bCs/>
          <w:color w:val="000000"/>
          <w:sz w:val="28"/>
          <w:szCs w:val="28"/>
        </w:rPr>
      </w:pPr>
      <w:r>
        <w:rPr>
          <w:rFonts w:hint="eastAsia" w:ascii="宋体" w:hAnsi="宋体"/>
          <w:bCs/>
          <w:color w:val="000000"/>
          <w:sz w:val="28"/>
          <w:szCs w:val="28"/>
        </w:rPr>
        <w:t xml:space="preserve">采购需求包括拟采购的标的及其需要满足的技术、商务要求。</w:t>
      </w:r>
      <w:r>
        <w:rPr>
          <w:rFonts w:ascii="宋体" w:hAnsi="宋体"/>
          <w:bCs/>
          <w:color w:val="000000"/>
          <w:sz w:val="28"/>
          <w:szCs w:val="28"/>
        </w:rPr>
      </w:r>
      <w:r/>
    </w:p>
    <w:p>
      <w:pPr>
        <w:pStyle w:val="867"/>
        <w:numPr>
          <w:ilvl w:val="0"/>
          <w:numId w:val="2"/>
        </w:numPr>
        <w:spacing w:line="540" w:lineRule="exact"/>
        <w:rPr>
          <w:rFonts w:hint="eastAsia" w:ascii="宋体" w:hAnsi="宋体"/>
          <w:bCs/>
          <w:color w:val="000000"/>
          <w:sz w:val="28"/>
          <w:szCs w:val="28"/>
        </w:rPr>
      </w:pPr>
      <w:r>
        <w:rPr>
          <w:rFonts w:hint="eastAsia" w:ascii="宋体" w:hAnsi="宋体"/>
          <w:bCs/>
          <w:color w:val="000000"/>
          <w:sz w:val="28"/>
          <w:szCs w:val="28"/>
        </w:rPr>
        <w:t xml:space="preserve">技术要求是指对采购标的功能和质量要求，包括性能、材料、结构、外观、安全，或者服务内容和标准等。</w:t>
      </w:r>
      <w:r>
        <w:rPr>
          <w:rFonts w:hint="eastAsia" w:ascii="宋体" w:hAnsi="宋体"/>
          <w:bCs/>
          <w:color w:val="000000"/>
          <w:sz w:val="28"/>
          <w:szCs w:val="28"/>
        </w:rPr>
      </w:r>
      <w:r/>
    </w:p>
    <w:p>
      <w:pPr>
        <w:pStyle w:val="895"/>
        <w:numPr>
          <w:ilvl w:val="0"/>
          <w:numId w:val="0"/>
        </w:numPr>
        <w:rPr>
          <w:rFonts w:eastAsia="宋体"/>
          <w:lang w:val="en-US" w:eastAsia="zh-CN"/>
        </w:rPr>
      </w:pPr>
      <w:r>
        <w:rPr>
          <w:rFonts w:hint="eastAsia"/>
          <w:lang w:val="en-US" w:eastAsia="zh-CN"/>
        </w:rPr>
        <w:t xml:space="preserve">  </w:t>
      </w:r>
      <w:r>
        <w:rPr>
          <w:rFonts w:hint="eastAsia" w:ascii="宋体" w:hAnsi="宋体" w:eastAsia="宋体" w:cs="Times New Roman"/>
          <w:bCs/>
          <w:color w:val="000000"/>
          <w:sz w:val="28"/>
          <w:szCs w:val="28"/>
          <w:lang w:val="en-US" w:eastAsia="zh-CN" w:bidi="ar-SA"/>
        </w:rPr>
        <w:t xml:space="preserve">详见采购清单</w:t>
      </w:r>
      <w:r>
        <w:rPr>
          <w:rFonts w:eastAsia="宋体"/>
          <w:lang w:val="en-US" w:eastAsia="zh-CN"/>
        </w:rPr>
      </w:r>
      <w:r/>
    </w:p>
    <w:p>
      <w:pPr>
        <w:pStyle w:val="867"/>
        <w:spacing w:line="540" w:lineRule="exact"/>
        <w:rPr>
          <w:rFonts w:ascii="宋体" w:hAnsi="宋体"/>
          <w:bCs/>
          <w:color w:val="000000"/>
          <w:sz w:val="28"/>
          <w:szCs w:val="28"/>
        </w:rPr>
      </w:pPr>
      <w:r>
        <w:rPr>
          <w:rFonts w:hint="eastAsia" w:ascii="宋体" w:hAnsi="宋体"/>
          <w:bCs/>
          <w:color w:val="000000"/>
          <w:sz w:val="28"/>
          <w:szCs w:val="28"/>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8"/>
          <w:szCs w:val="28"/>
        </w:rPr>
      </w:r>
      <w:r/>
    </w:p>
    <w:p>
      <w:pPr>
        <w:pStyle w:val="867"/>
        <w:spacing w:line="540" w:lineRule="exact"/>
        <w:rPr>
          <w:rFonts w:ascii="宋体" w:hAnsi="宋体"/>
          <w:color w:val="000000"/>
          <w:sz w:val="28"/>
          <w:szCs w:val="28"/>
        </w:rPr>
      </w:pPr>
      <w:r>
        <w:rPr>
          <w:rFonts w:hint="eastAsia" w:ascii="宋体" w:hAnsi="宋体"/>
          <w:bCs/>
          <w:color w:val="000000"/>
          <w:sz w:val="28"/>
          <w:szCs w:val="28"/>
        </w:rPr>
        <w:t xml:space="preserve">其内容包含</w:t>
      </w:r>
      <w:r>
        <w:rPr>
          <w:rFonts w:ascii="宋体" w:hAnsi="宋体"/>
          <w:bCs/>
          <w:color w:val="000000"/>
          <w:sz w:val="28"/>
          <w:szCs w:val="28"/>
        </w:rPr>
        <w:t xml:space="preserve">但不限于</w:t>
      </w:r>
      <w:r>
        <w:rPr>
          <w:rFonts w:hint="eastAsia" w:ascii="宋体" w:hAnsi="宋体"/>
          <w:bCs/>
          <w:color w:val="000000"/>
          <w:sz w:val="28"/>
          <w:szCs w:val="28"/>
        </w:rPr>
        <w:t xml:space="preserve">以下</w:t>
      </w:r>
      <w:r>
        <w:rPr>
          <w:rFonts w:ascii="宋体" w:hAnsi="宋体"/>
          <w:bCs/>
          <w:color w:val="000000"/>
          <w:sz w:val="28"/>
          <w:szCs w:val="28"/>
        </w:rPr>
        <w:t xml:space="preserve">内容：</w:t>
      </w:r>
      <w:r>
        <w:rPr>
          <w:rFonts w:ascii="宋体" w:hAnsi="宋体"/>
          <w:color w:val="000000"/>
          <w:sz w:val="28"/>
          <w:szCs w:val="28"/>
        </w:rPr>
      </w:r>
      <w:r/>
    </w:p>
    <w:p>
      <w:pPr>
        <w:pStyle w:val="867"/>
        <w:numPr>
          <w:ilvl w:val="0"/>
          <w:numId w:val="3"/>
        </w:numPr>
        <w:spacing w:line="540" w:lineRule="exact"/>
        <w:rPr>
          <w:rFonts w:hint="eastAsia" w:ascii="宋体" w:hAnsi="宋体"/>
          <w:color w:val="000000"/>
          <w:sz w:val="28"/>
          <w:szCs w:val="28"/>
        </w:rPr>
      </w:pPr>
      <w:r>
        <w:rPr>
          <w:rFonts w:hint="eastAsia" w:ascii="宋体" w:hAnsi="宋体"/>
          <w:color w:val="000000"/>
          <w:sz w:val="28"/>
          <w:szCs w:val="28"/>
        </w:rPr>
        <w:t xml:space="preserve">采购标的需实现的功能或者目标，以及为落实政府采购政策需满足的要求；</w:t>
      </w:r>
      <w:r>
        <w:rPr>
          <w:rFonts w:hint="eastAsia" w:ascii="宋体" w:hAnsi="宋体"/>
          <w:color w:val="000000"/>
          <w:sz w:val="28"/>
          <w:szCs w:val="28"/>
        </w:rPr>
      </w:r>
      <w:r/>
    </w:p>
    <w:p>
      <w:pPr>
        <w:pStyle w:val="867"/>
        <w:ind w:firstLine="480"/>
        <w:spacing w:line="360" w:lineRule="auto"/>
      </w:pPr>
      <w:r>
        <w:rPr>
          <w:rFonts w:hint="eastAsia" w:ascii="宋体" w:hAnsi="宋体" w:eastAsia="宋体" w:cs="Times New Roman"/>
          <w:sz w:val="24"/>
          <w:szCs w:val="24"/>
        </w:rPr>
        <w:t xml:space="preserve">本项目采购的设备产品均采用先进技术、设计和制造标准的优质全新合格产品，投标人供货送至采购人指定地点并负责安装、调试、验收合格，直至最后交付使用及质保的完整性产品项目。</w:t>
      </w:r>
      <w:r/>
    </w:p>
    <w:p>
      <w:pPr>
        <w:pStyle w:val="867"/>
        <w:numPr>
          <w:ilvl w:val="0"/>
          <w:numId w:val="3"/>
        </w:numPr>
        <w:ind w:left="0" w:firstLine="0"/>
        <w:spacing w:line="540" w:lineRule="exact"/>
        <w:rPr>
          <w:rFonts w:hint="eastAsia" w:ascii="宋体" w:hAnsi="宋体"/>
          <w:color w:val="000000"/>
          <w:sz w:val="28"/>
          <w:szCs w:val="28"/>
        </w:rPr>
      </w:pPr>
      <w:r>
        <w:rPr>
          <w:rFonts w:hint="eastAsia" w:ascii="宋体" w:hAnsi="宋体"/>
          <w:color w:val="000000"/>
          <w:sz w:val="28"/>
          <w:szCs w:val="28"/>
        </w:rPr>
        <w:t xml:space="preserve">采购标的需执行的国家相关标准、行业标准、地方标准或者其他标准、规范；</w:t>
      </w:r>
      <w:r>
        <w:rPr>
          <w:rFonts w:hint="eastAsia" w:ascii="宋体" w:hAnsi="宋体"/>
          <w:color w:val="000000"/>
          <w:sz w:val="28"/>
          <w:szCs w:val="28"/>
        </w:rPr>
      </w:r>
      <w:r/>
    </w:p>
    <w:p>
      <w:pPr>
        <w:pStyle w:val="867"/>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eastAsia="宋体" w:cs="Times New Roman"/>
          <w:sz w:val="24"/>
          <w:szCs w:val="24"/>
        </w:rPr>
      </w:r>
      <w:r/>
    </w:p>
    <w:p>
      <w:pPr>
        <w:pStyle w:val="895"/>
        <w:numPr>
          <w:ilvl w:val="0"/>
          <w:numId w:val="0"/>
        </w:numPr>
      </w:pPr>
      <w:r/>
      <w:r/>
    </w:p>
    <w:p>
      <w:pPr>
        <w:pStyle w:val="867"/>
        <w:numPr>
          <w:ilvl w:val="0"/>
          <w:numId w:val="3"/>
        </w:numPr>
        <w:ind w:left="0" w:firstLine="0"/>
        <w:spacing w:line="540" w:lineRule="exact"/>
        <w:rPr>
          <w:rFonts w:hint="eastAsia" w:ascii="宋体" w:hAnsi="宋体"/>
          <w:color w:val="000000"/>
          <w:sz w:val="28"/>
          <w:szCs w:val="28"/>
        </w:rPr>
      </w:pPr>
      <w:r>
        <w:rPr>
          <w:rFonts w:hint="eastAsia" w:ascii="宋体" w:hAnsi="宋体"/>
          <w:color w:val="000000"/>
          <w:sz w:val="28"/>
          <w:szCs w:val="28"/>
        </w:rPr>
        <w:t xml:space="preserve">采购标的需满足的质量、安全、技术规格、物理特性等要求；</w:t>
      </w:r>
      <w:r>
        <w:rPr>
          <w:rFonts w:hint="eastAsia" w:ascii="宋体" w:hAnsi="宋体"/>
          <w:color w:val="000000"/>
          <w:sz w:val="28"/>
          <w:szCs w:val="28"/>
        </w:rPr>
      </w:r>
      <w:r/>
    </w:p>
    <w:p>
      <w:pPr>
        <w:pStyle w:val="897"/>
        <w:ind w:firstLine="480"/>
        <w:spacing w:before="0" w:beforeAutospacing="0" w:after="0" w:afterAutospacing="0" w:line="360" w:lineRule="auto"/>
        <w:shd w:val="clear" w:color="auto" w:fill="ffffff"/>
        <w:rPr>
          <w:rFonts w:hint="eastAsia"/>
        </w:rPr>
      </w:pPr>
      <w:r>
        <w:rPr>
          <w:rFonts w:hint="eastAsia" w:ascii="宋体" w:hAnsi="宋体" w:eastAsia="宋体"/>
          <w:b/>
          <w:bCs/>
        </w:rPr>
        <w:t xml:space="preserve">采购清单</w:t>
      </w:r>
      <w:r>
        <w:rPr>
          <w:rFonts w:hint="eastAsia"/>
        </w:rPr>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4"/>
        <w:gridCol w:w="293"/>
        <w:gridCol w:w="5280"/>
        <w:gridCol w:w="369"/>
        <w:gridCol w:w="275"/>
        <w:gridCol w:w="275"/>
        <w:gridCol w:w="283"/>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技术参数与功能要求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行业分类</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管理云主机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1U</w:t>
            </w:r>
            <w:r>
              <w:rPr>
                <w:rFonts w:ascii="SimSun" w:hAnsi="SimSun" w:eastAsia="SimSun" w:cs="SimSun"/>
                <w:color w:val="000000"/>
                <w:sz w:val="24"/>
              </w:rPr>
              <w:t xml:space="preserve">机架式服务器；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u w:val="none"/>
              </w:rPr>
              <w:t xml:space="preserve">CPU</w:t>
            </w:r>
            <w:r>
              <w:rPr>
                <w:rFonts w:ascii="SimSun" w:hAnsi="SimSun" w:eastAsia="SimSun" w:cs="SimSun"/>
                <w:color w:val="000000"/>
                <w:sz w:val="24"/>
                <w:u w:val="none"/>
              </w:rPr>
              <w:t xml:space="preserve">：配置</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颗国产处理器，每颗</w:t>
            </w:r>
            <w:r>
              <w:rPr>
                <w:rFonts w:ascii="Times New Roman" w:hAnsi="Times New Roman" w:eastAsia="Times New Roman" w:cs="Times New Roman"/>
                <w:color w:val="000000"/>
                <w:sz w:val="24"/>
                <w:u w:val="none"/>
              </w:rPr>
              <w:t xml:space="preserve">CPU</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8</w:t>
            </w:r>
            <w:r>
              <w:rPr>
                <w:rFonts w:ascii="SimSun" w:hAnsi="SimSun" w:eastAsia="SimSun" w:cs="SimSun"/>
                <w:color w:val="000000"/>
                <w:sz w:val="24"/>
                <w:u w:val="none"/>
              </w:rPr>
              <w:t xml:space="preserve">核心</w:t>
            </w:r>
            <w:r>
              <w:rPr>
                <w:rFonts w:ascii="Times New Roman" w:hAnsi="Times New Roman" w:eastAsia="Times New Roman" w:cs="Times New Roman"/>
                <w:color w:val="000000"/>
                <w:sz w:val="24"/>
                <w:u w:val="none"/>
              </w:rPr>
              <w:t xml:space="preserve">16</w:t>
            </w:r>
            <w:r>
              <w:rPr>
                <w:rFonts w:ascii="SimSun" w:hAnsi="SimSun" w:eastAsia="SimSun" w:cs="SimSun"/>
                <w:color w:val="000000"/>
                <w:sz w:val="24"/>
                <w:u w:val="none"/>
              </w:rPr>
              <w:t xml:space="preserve">线程，主频≥</w:t>
            </w:r>
            <w:r>
              <w:rPr>
                <w:rFonts w:ascii="Times New Roman" w:hAnsi="Times New Roman" w:eastAsia="Times New Roman" w:cs="Times New Roman"/>
                <w:color w:val="000000"/>
                <w:sz w:val="24"/>
                <w:u w:val="none"/>
              </w:rPr>
              <w:t xml:space="preserve">3.0Ghz</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）内存：服务器提供≥</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个内存插槽，配置</w:t>
            </w:r>
            <w:r>
              <w:rPr>
                <w:rFonts w:ascii="Times New Roman" w:hAnsi="Times New Roman" w:eastAsia="Times New Roman" w:cs="Times New Roman"/>
                <w:color w:val="000000"/>
                <w:sz w:val="24"/>
              </w:rPr>
              <w:t xml:space="preserve">32G</w:t>
            </w:r>
            <w:r>
              <w:rPr>
                <w:rFonts w:ascii="SimSun" w:hAnsi="SimSun" w:eastAsia="SimSun" w:cs="SimSun"/>
                <w:color w:val="000000"/>
                <w:sz w:val="24"/>
              </w:rPr>
              <w:t xml:space="preserve">内存 </w:t>
            </w:r>
            <w:r>
              <w:rPr>
                <w:rFonts w:ascii="Times New Roman" w:hAnsi="Times New Roman" w:eastAsia="Times New Roman" w:cs="Times New Roman"/>
                <w:color w:val="000000"/>
                <w:sz w:val="24"/>
              </w:rPr>
              <w:t xml:space="preserve">(32G*1)</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）硬盘：硬盘支持</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2.5/3.5</w:t>
            </w:r>
            <w:r>
              <w:rPr>
                <w:rFonts w:ascii="SimSun" w:hAnsi="SimSun" w:eastAsia="SimSun" w:cs="SimSun"/>
                <w:color w:val="000000"/>
                <w:sz w:val="24"/>
              </w:rPr>
              <w:t xml:space="preserve">英寸</w:t>
            </w:r>
            <w:r>
              <w:rPr>
                <w:rFonts w:ascii="Times New Roman" w:hAnsi="Times New Roman" w:eastAsia="Times New Roman" w:cs="Times New Roman"/>
                <w:color w:val="000000"/>
                <w:sz w:val="24"/>
              </w:rPr>
              <w:t xml:space="preserve">SATA</w:t>
            </w:r>
            <w:r>
              <w:rPr>
                <w:rFonts w:ascii="SimSun" w:hAnsi="SimSun" w:eastAsia="SimSun" w:cs="SimSun"/>
                <w:color w:val="000000"/>
                <w:sz w:val="24"/>
              </w:rPr>
              <w:t xml:space="preserve">热拔插插槽，</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m.2 SSD</w:t>
            </w:r>
            <w:r>
              <w:rPr>
                <w:rFonts w:ascii="SimSun" w:hAnsi="SimSun" w:eastAsia="SimSun" w:cs="SimSun"/>
                <w:color w:val="000000"/>
                <w:sz w:val="24"/>
              </w:rPr>
              <w:t xml:space="preserve">插槽（</w:t>
            </w:r>
            <w:r>
              <w:rPr>
                <w:rFonts w:ascii="Times New Roman" w:hAnsi="Times New Roman" w:eastAsia="Times New Roman" w:cs="Times New Roman"/>
                <w:color w:val="000000"/>
                <w:sz w:val="24"/>
              </w:rPr>
              <w:t xml:space="preserve">m.2</w:t>
            </w:r>
            <w:r>
              <w:rPr>
                <w:rFonts w:ascii="SimSun" w:hAnsi="SimSun" w:eastAsia="SimSun" w:cs="SimSun"/>
                <w:color w:val="000000"/>
                <w:sz w:val="24"/>
              </w:rPr>
              <w:t xml:space="preserve">仅用于系统盘）；标配整机配置硬盘≥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块</w:t>
            </w: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寸 </w:t>
            </w:r>
            <w:r>
              <w:rPr>
                <w:rFonts w:ascii="Times New Roman" w:hAnsi="Times New Roman" w:eastAsia="Times New Roman" w:cs="Times New Roman"/>
                <w:color w:val="000000"/>
                <w:sz w:val="24"/>
              </w:rPr>
              <w:t xml:space="preserve">4TB 7200</w:t>
            </w:r>
            <w:r>
              <w:rPr>
                <w:rFonts w:ascii="SimSun" w:hAnsi="SimSun" w:eastAsia="SimSun" w:cs="SimSun"/>
                <w:color w:val="000000"/>
                <w:sz w:val="24"/>
              </w:rPr>
              <w:t xml:space="preserve">转 </w:t>
            </w:r>
            <w:r>
              <w:rPr>
                <w:rFonts w:ascii="Times New Roman" w:hAnsi="Times New Roman" w:eastAsia="Times New Roman" w:cs="Times New Roman"/>
                <w:color w:val="000000"/>
                <w:sz w:val="24"/>
              </w:rPr>
              <w:t xml:space="preserve">SATA III</w:t>
            </w:r>
            <w:r>
              <w:rPr>
                <w:rFonts w:ascii="SimSun" w:hAnsi="SimSun" w:eastAsia="SimSun" w:cs="SimSun"/>
                <w:color w:val="000000"/>
                <w:sz w:val="24"/>
              </w:rPr>
              <w:t xml:space="preserve">，整机配置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块</w:t>
            </w:r>
            <w:r>
              <w:rPr>
                <w:rFonts w:ascii="Times New Roman" w:hAnsi="Times New Roman" w:eastAsia="Times New Roman" w:cs="Times New Roman"/>
                <w:color w:val="000000"/>
                <w:sz w:val="24"/>
              </w:rPr>
              <w:t xml:space="preserve">480G </w:t>
            </w:r>
            <w:r>
              <w:rPr>
                <w:rFonts w:ascii="SimSun" w:hAnsi="SimSun" w:eastAsia="SimSun" w:cs="SimSun"/>
                <w:color w:val="000000"/>
                <w:sz w:val="24"/>
              </w:rPr>
              <w:t xml:space="preserve">固态硬盘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块 </w:t>
            </w:r>
            <w:r>
              <w:rPr>
                <w:rFonts w:ascii="Times New Roman" w:hAnsi="Times New Roman" w:eastAsia="Times New Roman" w:cs="Times New Roman"/>
                <w:color w:val="000000"/>
                <w:sz w:val="24"/>
              </w:rPr>
              <w:t xml:space="preserve">240G M.2 SSD</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）网口：提供≥</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个千兆网口；≥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个千兆管理口；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）电源：提供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CRPS</w:t>
            </w:r>
            <w:r>
              <w:rPr>
                <w:rFonts w:ascii="SimSun" w:hAnsi="SimSun" w:eastAsia="SimSun" w:cs="SimSun"/>
                <w:color w:val="000000"/>
                <w:sz w:val="24"/>
              </w:rPr>
              <w:t xml:space="preserve">规格电源，电源功率</w:t>
            </w:r>
            <w:r>
              <w:rPr>
                <w:rFonts w:ascii="Times New Roman" w:hAnsi="Times New Roman" w:eastAsia="Times New Roman" w:cs="Times New Roman"/>
                <w:color w:val="000000"/>
                <w:sz w:val="24"/>
              </w:rPr>
              <w:t xml:space="preserve">350W</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教师桌面云客户端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）为保证云桌面软件系统的兼容效果和稳定运行，满足学校教学、考试软件正常运行，所有终端均需采用</w:t>
            </w:r>
            <w:r>
              <w:rPr>
                <w:rFonts w:ascii="Times New Roman" w:hAnsi="Times New Roman" w:eastAsia="Times New Roman" w:cs="Times New Roman"/>
                <w:color w:val="000000"/>
                <w:sz w:val="24"/>
              </w:rPr>
              <w:t xml:space="preserve">x86</w:t>
            </w:r>
            <w:r>
              <w:rPr>
                <w:rFonts w:ascii="SimSun" w:hAnsi="SimSun" w:eastAsia="SimSun" w:cs="SimSun"/>
                <w:color w:val="000000"/>
                <w:sz w:val="24"/>
              </w:rPr>
              <w:t xml:space="preserve">架构，且为国内自主品牌；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w:t>
            </w:r>
            <w:r>
              <w:rPr>
                <w:rFonts w:ascii="SimSun" w:hAnsi="SimSun" w:eastAsia="SimSun" w:cs="SimSun"/>
                <w:color w:val="000000"/>
                <w:sz w:val="24"/>
                <w:u w:val="none"/>
              </w:rPr>
              <w:t xml:space="preserve">）配置</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颗国产</w:t>
            </w:r>
            <w:r>
              <w:rPr>
                <w:rFonts w:ascii="Times New Roman" w:hAnsi="Times New Roman" w:eastAsia="Times New Roman" w:cs="Times New Roman"/>
                <w:color w:val="000000"/>
                <w:sz w:val="24"/>
                <w:u w:val="none"/>
              </w:rPr>
              <w:t xml:space="preserve">8</w:t>
            </w:r>
            <w:r>
              <w:rPr>
                <w:rFonts w:ascii="SimSun" w:hAnsi="SimSun" w:eastAsia="SimSun" w:cs="SimSun"/>
                <w:color w:val="000000"/>
                <w:sz w:val="24"/>
                <w:u w:val="none"/>
              </w:rPr>
              <w:t xml:space="preserve">核心处理器（</w:t>
            </w:r>
            <w:r>
              <w:rPr>
                <w:rFonts w:ascii="Times New Roman" w:hAnsi="Times New Roman" w:eastAsia="Times New Roman" w:cs="Times New Roman"/>
                <w:color w:val="000000"/>
                <w:sz w:val="24"/>
                <w:u w:val="none"/>
              </w:rPr>
              <w:t xml:space="preserve">X86</w:t>
            </w:r>
            <w:r>
              <w:rPr>
                <w:rFonts w:ascii="SimSun" w:hAnsi="SimSun" w:eastAsia="SimSun" w:cs="SimSun"/>
                <w:color w:val="000000"/>
                <w:sz w:val="24"/>
                <w:u w:val="none"/>
              </w:rPr>
              <w:t xml:space="preserve">架构，处理器主频≥</w:t>
            </w:r>
            <w:r>
              <w:rPr>
                <w:rFonts w:ascii="Times New Roman" w:hAnsi="Times New Roman" w:eastAsia="Times New Roman" w:cs="Times New Roman"/>
                <w:color w:val="000000"/>
                <w:sz w:val="24"/>
                <w:u w:val="none"/>
              </w:rPr>
              <w:t xml:space="preserve">3.0GHz</w:t>
            </w:r>
            <w:r>
              <w:rPr>
                <w:rFonts w:ascii="SimSun" w:hAnsi="SimSun" w:eastAsia="SimSun" w:cs="SimSun"/>
                <w:color w:val="000000"/>
                <w:sz w:val="24"/>
                <w:u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）配置内存容量≥</w:t>
            </w:r>
            <w:r>
              <w:rPr>
                <w:rFonts w:ascii="Times New Roman" w:hAnsi="Times New Roman" w:eastAsia="Times New Roman" w:cs="Times New Roman"/>
                <w:color w:val="000000"/>
                <w:sz w:val="24"/>
              </w:rPr>
              <w:t xml:space="preserve">32GB</w:t>
            </w:r>
            <w:r>
              <w:rPr>
                <w:rFonts w:ascii="SimSun" w:hAnsi="SimSun" w:eastAsia="SimSun" w:cs="SimSun"/>
                <w:color w:val="000000"/>
                <w:sz w:val="24"/>
              </w:rPr>
              <w:t xml:space="preserve">；本地存储容量≥</w:t>
            </w:r>
            <w:r>
              <w:rPr>
                <w:rFonts w:ascii="Times New Roman" w:hAnsi="Times New Roman" w:eastAsia="Times New Roman" w:cs="Times New Roman"/>
                <w:color w:val="000000"/>
                <w:sz w:val="24"/>
              </w:rPr>
              <w:t xml:space="preserve">512 GB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NVME SSD</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）为减少桌面空间的占用，终端主体体积≤</w:t>
            </w:r>
            <w:r>
              <w:rPr>
                <w:rFonts w:ascii="Times New Roman" w:hAnsi="Times New Roman" w:eastAsia="Times New Roman" w:cs="Times New Roman"/>
                <w:color w:val="000000"/>
                <w:sz w:val="24"/>
              </w:rPr>
              <w:t xml:space="preserve">10L</w:t>
            </w:r>
            <w:r>
              <w:rPr>
                <w:rFonts w:ascii="SimSun" w:hAnsi="SimSun" w:eastAsia="SimSun" w:cs="SimSun"/>
                <w:color w:val="000000"/>
                <w:sz w:val="24"/>
              </w:rPr>
              <w:t xml:space="preserve">，提供官网链接、截图证明并加盖原厂公章；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USB3.0</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USB2.0</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TypeC</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，千兆网口≥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VGA</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HDMI</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COM</w:t>
            </w:r>
            <w:r>
              <w:rPr>
                <w:rFonts w:ascii="SimSun" w:hAnsi="SimSun" w:eastAsia="SimSun" w:cs="SimSun"/>
                <w:color w:val="000000"/>
                <w:sz w:val="24"/>
              </w:rPr>
              <w:t xml:space="preserve">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个，提供清晰的产品外观图片并展示各接口位置及说明，提供官网链接、截图证明并加盖原厂公章；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）为了外设扩展要求，除显卡占用的插槽外，额外配置</w:t>
            </w:r>
            <w:r>
              <w:rPr>
                <w:rFonts w:ascii="Times New Roman" w:hAnsi="Times New Roman" w:eastAsia="Times New Roman" w:cs="Times New Roman"/>
                <w:color w:val="000000"/>
                <w:sz w:val="24"/>
              </w:rPr>
              <w:t xml:space="preserve">PCIEx8</w:t>
            </w:r>
            <w:r>
              <w:rPr>
                <w:rFonts w:ascii="SimSun" w:hAnsi="SimSun" w:eastAsia="SimSun" w:cs="SimSun"/>
                <w:color w:val="000000"/>
                <w:sz w:val="24"/>
              </w:rPr>
              <w:t xml:space="preserve">插槽≥</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PCIEx1</w:t>
            </w:r>
            <w:r>
              <w:rPr>
                <w:rFonts w:ascii="SimSun" w:hAnsi="SimSun" w:eastAsia="SimSun" w:cs="SimSun"/>
                <w:color w:val="000000"/>
                <w:sz w:val="24"/>
              </w:rPr>
              <w:t xml:space="preserve">插槽≥</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个，提供清晰的产品外观图片并展示各接口位置及说明，提供官网链接和截图证明并加盖原厂公章；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）因教学业务需要一定的</w:t>
            </w:r>
            <w:r>
              <w:rPr>
                <w:rFonts w:ascii="Times New Roman" w:hAnsi="Times New Roman" w:eastAsia="Times New Roman" w:cs="Times New Roman"/>
                <w:color w:val="000000"/>
                <w:sz w:val="24"/>
              </w:rPr>
              <w:t xml:space="preserve">3D</w:t>
            </w:r>
            <w:r>
              <w:rPr>
                <w:rFonts w:ascii="SimSun" w:hAnsi="SimSun" w:eastAsia="SimSun" w:cs="SimSun"/>
                <w:color w:val="000000"/>
                <w:sz w:val="24"/>
              </w:rPr>
              <w:t xml:space="preserve">显示性能，需要配置独立显卡，显存≥</w:t>
            </w:r>
            <w:r>
              <w:rPr>
                <w:rFonts w:ascii="Times New Roman" w:hAnsi="Times New Roman" w:eastAsia="Times New Roman" w:cs="Times New Roman"/>
                <w:color w:val="000000"/>
                <w:sz w:val="24"/>
              </w:rPr>
              <w:t xml:space="preserve">2GB</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）为保障所投设备质量优异、可靠性高，要求所投设备平均故障间隔时间（</w:t>
            </w:r>
            <w:r>
              <w:rPr>
                <w:rFonts w:ascii="Times New Roman" w:hAnsi="Times New Roman" w:eastAsia="Times New Roman" w:cs="Times New Roman"/>
                <w:color w:val="000000"/>
                <w:sz w:val="24"/>
              </w:rPr>
              <w:t xml:space="preserve">MTBF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万小时，针对此功能提供加盖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）为防止人体触电，要求所投终端产品满足抗电强度要求：（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）电源初级与地之间施加</w:t>
            </w:r>
            <w:r>
              <w:rPr>
                <w:rFonts w:ascii="Times New Roman" w:hAnsi="Times New Roman" w:eastAsia="Times New Roman" w:cs="Times New Roman"/>
                <w:color w:val="000000"/>
                <w:sz w:val="24"/>
              </w:rPr>
              <w:t xml:space="preserve">AC1500V</w:t>
            </w:r>
            <w:r>
              <w:rPr>
                <w:rFonts w:ascii="SimSun" w:hAnsi="SimSun" w:eastAsia="SimSun" w:cs="SimSun"/>
                <w:color w:val="000000"/>
                <w:sz w:val="24"/>
              </w:rPr>
              <w:t xml:space="preserve">产品无击穿现象；（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）电源初级与次级之间施加</w:t>
            </w:r>
            <w:r>
              <w:rPr>
                <w:rFonts w:ascii="Times New Roman" w:hAnsi="Times New Roman" w:eastAsia="Times New Roman" w:cs="Times New Roman"/>
                <w:color w:val="000000"/>
                <w:sz w:val="24"/>
              </w:rPr>
              <w:t xml:space="preserve">AC3000V</w:t>
            </w:r>
            <w:r>
              <w:rPr>
                <w:rFonts w:ascii="SimSun" w:hAnsi="SimSun" w:eastAsia="SimSun" w:cs="SimSun"/>
                <w:color w:val="000000"/>
                <w:sz w:val="24"/>
              </w:rPr>
              <w:t xml:space="preserve">产品无击穿现象；（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）电源初级与机壳之间施加</w:t>
            </w:r>
            <w:r>
              <w:rPr>
                <w:rFonts w:ascii="Times New Roman" w:hAnsi="Times New Roman" w:eastAsia="Times New Roman" w:cs="Times New Roman"/>
                <w:color w:val="000000"/>
                <w:sz w:val="24"/>
              </w:rPr>
              <w:t xml:space="preserve">AC3000V</w:t>
            </w:r>
            <w:r>
              <w:rPr>
                <w:rFonts w:ascii="SimSun" w:hAnsi="SimSun" w:eastAsia="SimSun" w:cs="SimSun"/>
                <w:color w:val="000000"/>
                <w:sz w:val="24"/>
              </w:rPr>
              <w:t xml:space="preserve">产品无击穿现象，针对此功能提供加盖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）夏季为雷雨季，常因雷电影响而导致设备损坏，为防止类似情况出现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要求对所投设备施加电源端口试验电压</w:t>
            </w:r>
            <w:r>
              <w:rPr>
                <w:rFonts w:ascii="Times New Roman" w:hAnsi="Times New Roman" w:eastAsia="Times New Roman" w:cs="Times New Roman"/>
                <w:color w:val="000000"/>
                <w:sz w:val="24"/>
              </w:rPr>
              <w:t xml:space="preserve">4kV</w:t>
            </w:r>
            <w:r>
              <w:rPr>
                <w:rFonts w:ascii="SimSun" w:hAnsi="SimSun" w:eastAsia="SimSun" w:cs="SimSun"/>
                <w:color w:val="000000"/>
                <w:sz w:val="24"/>
              </w:rPr>
              <w:t xml:space="preserve">后，设备不出现故障，针对此功能提供加盖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）为避免设备运行时产生噪声污染，干扰办公、学习人员，要求设备满载噪声指标≤</w:t>
            </w:r>
            <w:r>
              <w:rPr>
                <w:rFonts w:ascii="Times New Roman" w:hAnsi="Times New Roman" w:eastAsia="Times New Roman" w:cs="Times New Roman"/>
                <w:color w:val="000000"/>
                <w:sz w:val="24"/>
              </w:rPr>
              <w:t xml:space="preserve">32.06dB</w:t>
            </w:r>
            <w:r>
              <w:rPr>
                <w:rFonts w:ascii="SimSun" w:hAnsi="SimSun" w:eastAsia="SimSun" w:cs="SimSun"/>
                <w:color w:val="000000"/>
                <w:sz w:val="24"/>
              </w:rPr>
              <w:t xml:space="preserve">，针对此功能提供加盖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）实配要求：键鼠套装，三年质保。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2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学生桌面云客户端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）为保证云桌面软件系统的兼容效果和稳定运行，所有终端均需采用</w:t>
            </w:r>
            <w:r>
              <w:rPr>
                <w:rFonts w:ascii="Times New Roman" w:hAnsi="Times New Roman" w:eastAsia="Times New Roman" w:cs="Times New Roman"/>
                <w:color w:val="000000"/>
                <w:sz w:val="24"/>
              </w:rPr>
              <w:t xml:space="preserve">x86</w:t>
            </w:r>
            <w:r>
              <w:rPr>
                <w:rFonts w:ascii="SimSun" w:hAnsi="SimSun" w:eastAsia="SimSun" w:cs="SimSun"/>
                <w:color w:val="000000"/>
                <w:sz w:val="24"/>
              </w:rPr>
              <w:t xml:space="preserve">架构，且为国内自主品牌；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w:t>
            </w:r>
            <w:r>
              <w:rPr>
                <w:rFonts w:ascii="SimSun" w:hAnsi="SimSun" w:eastAsia="SimSun" w:cs="SimSun"/>
                <w:color w:val="000000"/>
                <w:sz w:val="24"/>
                <w:u w:val="none"/>
              </w:rPr>
              <w:t xml:space="preserve">配置</w:t>
            </w: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颗国产</w:t>
            </w:r>
            <w:r>
              <w:rPr>
                <w:rFonts w:ascii="Times New Roman" w:hAnsi="Times New Roman" w:eastAsia="Times New Roman" w:cs="Times New Roman"/>
                <w:color w:val="000000"/>
                <w:sz w:val="24"/>
                <w:u w:val="none"/>
              </w:rPr>
              <w:t xml:space="preserve">8</w:t>
            </w:r>
            <w:r>
              <w:rPr>
                <w:rFonts w:ascii="SimSun" w:hAnsi="SimSun" w:eastAsia="SimSun" w:cs="SimSun"/>
                <w:color w:val="000000"/>
                <w:sz w:val="24"/>
                <w:u w:val="none"/>
              </w:rPr>
              <w:t xml:space="preserve">核心处理器（</w:t>
            </w:r>
            <w:r>
              <w:rPr>
                <w:rFonts w:ascii="Times New Roman" w:hAnsi="Times New Roman" w:eastAsia="Times New Roman" w:cs="Times New Roman"/>
                <w:color w:val="000000"/>
                <w:sz w:val="24"/>
                <w:u w:val="none"/>
              </w:rPr>
              <w:t xml:space="preserve">X86</w:t>
            </w:r>
            <w:r>
              <w:rPr>
                <w:rFonts w:ascii="SimSun" w:hAnsi="SimSun" w:eastAsia="SimSun" w:cs="SimSun"/>
                <w:color w:val="000000"/>
                <w:sz w:val="24"/>
                <w:u w:val="none"/>
              </w:rPr>
              <w:t xml:space="preserve">架构，处理器主频≥</w:t>
            </w:r>
            <w:r>
              <w:rPr>
                <w:rFonts w:ascii="Times New Roman" w:hAnsi="Times New Roman" w:eastAsia="Times New Roman" w:cs="Times New Roman"/>
                <w:color w:val="000000"/>
                <w:sz w:val="24"/>
                <w:u w:val="none"/>
              </w:rPr>
              <w:t xml:space="preserve">3.0GHz</w:t>
            </w:r>
            <w:r>
              <w:rPr>
                <w:rFonts w:ascii="SimSun" w:hAnsi="SimSun" w:eastAsia="SimSun" w:cs="SimSun"/>
                <w:color w:val="000000"/>
                <w:sz w:val="24"/>
                <w:u w:val="none"/>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）配置内存容量≥</w:t>
            </w:r>
            <w:r>
              <w:rPr>
                <w:rFonts w:ascii="Times New Roman" w:hAnsi="Times New Roman" w:eastAsia="Times New Roman" w:cs="Times New Roman"/>
                <w:color w:val="000000"/>
                <w:sz w:val="24"/>
              </w:rPr>
              <w:t xml:space="preserve">16GB</w:t>
            </w:r>
            <w:r>
              <w:rPr>
                <w:rFonts w:ascii="SimSun" w:hAnsi="SimSun" w:eastAsia="SimSun" w:cs="SimSun"/>
                <w:color w:val="000000"/>
                <w:sz w:val="24"/>
              </w:rPr>
              <w:t xml:space="preserve">；本地存储容量≥</w:t>
            </w:r>
            <w:r>
              <w:rPr>
                <w:rFonts w:ascii="Times New Roman" w:hAnsi="Times New Roman" w:eastAsia="Times New Roman" w:cs="Times New Roman"/>
                <w:color w:val="000000"/>
                <w:sz w:val="24"/>
              </w:rPr>
              <w:t xml:space="preserve">512 GB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NVME SSD</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）为减少桌面空间的占用，终端主体体积≤</w:t>
            </w:r>
            <w:r>
              <w:rPr>
                <w:rFonts w:ascii="Times New Roman" w:hAnsi="Times New Roman" w:eastAsia="Times New Roman" w:cs="Times New Roman"/>
                <w:color w:val="000000"/>
                <w:sz w:val="24"/>
              </w:rPr>
              <w:t xml:space="preserve">10L</w:t>
            </w:r>
            <w:r>
              <w:rPr>
                <w:rFonts w:ascii="SimSun" w:hAnsi="SimSun" w:eastAsia="SimSun" w:cs="SimSun"/>
                <w:color w:val="000000"/>
                <w:sz w:val="24"/>
              </w:rPr>
              <w:t xml:space="preserve">，提供官网链接和截图证明并加盖原厂公章；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USB3.0</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USB2.0</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TypeC</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，千兆网口≥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VGA</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HDMI</w:t>
            </w:r>
            <w:r>
              <w:rPr>
                <w:rFonts w:ascii="SimSun" w:hAnsi="SimSun" w:eastAsia="SimSun" w:cs="SimSun"/>
                <w:color w:val="000000"/>
                <w:sz w:val="24"/>
              </w:rPr>
              <w:t xml:space="preserve">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COM</w:t>
            </w:r>
            <w:r>
              <w:rPr>
                <w:rFonts w:ascii="SimSun" w:hAnsi="SimSun" w:eastAsia="SimSun" w:cs="SimSun"/>
                <w:color w:val="000000"/>
                <w:sz w:val="24"/>
              </w:rPr>
              <w:t xml:space="preserve">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个，提供清晰的产品外观图片并展示各接口位置及说明，提供官网链接和截图证明并加盖原厂公章；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）为了外设扩展要求，除显卡占用的插槽外，额外配置</w:t>
            </w:r>
            <w:r>
              <w:rPr>
                <w:rFonts w:ascii="Times New Roman" w:hAnsi="Times New Roman" w:eastAsia="Times New Roman" w:cs="Times New Roman"/>
                <w:color w:val="000000"/>
                <w:sz w:val="24"/>
              </w:rPr>
              <w:t xml:space="preserve">PCIEx8</w:t>
            </w:r>
            <w:r>
              <w:rPr>
                <w:rFonts w:ascii="SimSun" w:hAnsi="SimSun" w:eastAsia="SimSun" w:cs="SimSun"/>
                <w:color w:val="000000"/>
                <w:sz w:val="24"/>
              </w:rPr>
              <w:t xml:space="preserve">插槽≥</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PCIEx1</w:t>
            </w:r>
            <w:r>
              <w:rPr>
                <w:rFonts w:ascii="SimSun" w:hAnsi="SimSun" w:eastAsia="SimSun" w:cs="SimSun"/>
                <w:color w:val="000000"/>
                <w:sz w:val="24"/>
              </w:rPr>
              <w:t xml:space="preserve">插槽≥</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个，针对此参数需提供清晰的产品图片，提供官网链接和截图证明并加盖原厂公章；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）因教学业务需要一定的</w:t>
            </w:r>
            <w:r>
              <w:rPr>
                <w:rFonts w:ascii="Times New Roman" w:hAnsi="Times New Roman" w:eastAsia="Times New Roman" w:cs="Times New Roman"/>
                <w:color w:val="000000"/>
                <w:sz w:val="24"/>
              </w:rPr>
              <w:t xml:space="preserve">3D</w:t>
            </w:r>
            <w:r>
              <w:rPr>
                <w:rFonts w:ascii="SimSun" w:hAnsi="SimSun" w:eastAsia="SimSun" w:cs="SimSun"/>
                <w:color w:val="000000"/>
                <w:sz w:val="24"/>
              </w:rPr>
              <w:t xml:space="preserve">显示性能，需要配置独立显卡，显存≥</w:t>
            </w:r>
            <w:r>
              <w:rPr>
                <w:rFonts w:ascii="Times New Roman" w:hAnsi="Times New Roman" w:eastAsia="Times New Roman" w:cs="Times New Roman"/>
                <w:color w:val="000000"/>
                <w:sz w:val="24"/>
              </w:rPr>
              <w:t xml:space="preserve">2GB</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）为保障所投设备质量优异、可靠性高，要求所投设备平均故障间隔时间（</w:t>
            </w:r>
            <w:r>
              <w:rPr>
                <w:rFonts w:ascii="Times New Roman" w:hAnsi="Times New Roman" w:eastAsia="Times New Roman" w:cs="Times New Roman"/>
                <w:color w:val="000000"/>
                <w:sz w:val="24"/>
              </w:rPr>
              <w:t xml:space="preserve">MTBF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万小时，针对此功能提供加盖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）为防止人体触电，要求所投终端产品满足抗电强度要求：（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）电源初级与地之间施加</w:t>
            </w:r>
            <w:r>
              <w:rPr>
                <w:rFonts w:ascii="Times New Roman" w:hAnsi="Times New Roman" w:eastAsia="Times New Roman" w:cs="Times New Roman"/>
                <w:color w:val="000000"/>
                <w:sz w:val="24"/>
              </w:rPr>
              <w:t xml:space="preserve">AC1500V</w:t>
            </w:r>
            <w:r>
              <w:rPr>
                <w:rFonts w:ascii="SimSun" w:hAnsi="SimSun" w:eastAsia="SimSun" w:cs="SimSun"/>
                <w:color w:val="000000"/>
                <w:sz w:val="24"/>
              </w:rPr>
              <w:t xml:space="preserve">产品无击穿现象；（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）电源初级与次级之间施加</w:t>
            </w:r>
            <w:r>
              <w:rPr>
                <w:rFonts w:ascii="Times New Roman" w:hAnsi="Times New Roman" w:eastAsia="Times New Roman" w:cs="Times New Roman"/>
                <w:color w:val="000000"/>
                <w:sz w:val="24"/>
              </w:rPr>
              <w:t xml:space="preserve">AC3000V</w:t>
            </w:r>
            <w:r>
              <w:rPr>
                <w:rFonts w:ascii="SimSun" w:hAnsi="SimSun" w:eastAsia="SimSun" w:cs="SimSun"/>
                <w:color w:val="000000"/>
                <w:sz w:val="24"/>
              </w:rPr>
              <w:t xml:space="preserve">产品无击穿现象；（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）电源初级与机壳之间施加</w:t>
            </w:r>
            <w:r>
              <w:rPr>
                <w:rFonts w:ascii="Times New Roman" w:hAnsi="Times New Roman" w:eastAsia="Times New Roman" w:cs="Times New Roman"/>
                <w:color w:val="000000"/>
                <w:sz w:val="24"/>
              </w:rPr>
              <w:t xml:space="preserve">AC3000V</w:t>
            </w:r>
            <w:r>
              <w:rPr>
                <w:rFonts w:ascii="SimSun" w:hAnsi="SimSun" w:eastAsia="SimSun" w:cs="SimSun"/>
                <w:color w:val="000000"/>
                <w:sz w:val="24"/>
              </w:rPr>
              <w:t xml:space="preserve">产品无击穿现象，针对此功能提供加盖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）夏季为雷雨季，常因雷电影响而导致设备损坏，为防止类似情况出现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要求对所投设备施加电源端口试验电压</w:t>
            </w:r>
            <w:r>
              <w:rPr>
                <w:rFonts w:ascii="Times New Roman" w:hAnsi="Times New Roman" w:eastAsia="Times New Roman" w:cs="Times New Roman"/>
                <w:color w:val="000000"/>
                <w:sz w:val="24"/>
              </w:rPr>
              <w:t xml:space="preserve">4kV</w:t>
            </w:r>
            <w:r>
              <w:rPr>
                <w:rFonts w:ascii="SimSun" w:hAnsi="SimSun" w:eastAsia="SimSun" w:cs="SimSun"/>
                <w:color w:val="000000"/>
                <w:sz w:val="24"/>
              </w:rPr>
              <w:t xml:space="preserve">后，设备不出现故障，针对此功能提供加盖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）为避免设备运行时产生噪声污染，干扰办公、学习人员，要求设备满载噪声指标≤</w:t>
            </w:r>
            <w:r>
              <w:rPr>
                <w:rFonts w:ascii="Times New Roman" w:hAnsi="Times New Roman" w:eastAsia="Times New Roman" w:cs="Times New Roman"/>
                <w:color w:val="000000"/>
                <w:sz w:val="24"/>
              </w:rPr>
              <w:t xml:space="preserve">32.06dB</w:t>
            </w:r>
            <w:r>
              <w:rPr>
                <w:rFonts w:ascii="SimSun" w:hAnsi="SimSun" w:eastAsia="SimSun" w:cs="SimSun"/>
                <w:color w:val="000000"/>
                <w:sz w:val="24"/>
              </w:rPr>
              <w:t xml:space="preserve">，针对此功能提供加盖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）实配要求：键鼠套装，三年质保。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教师显示器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23.8</w:t>
            </w:r>
            <w:r>
              <w:rPr>
                <w:rFonts w:ascii="SimSun" w:hAnsi="SimSun" w:eastAsia="SimSun" w:cs="SimSun"/>
                <w:color w:val="000000"/>
                <w:sz w:val="24"/>
              </w:rPr>
              <w:t xml:space="preserve">英寸显示器，分辨率：</w:t>
            </w:r>
            <w:r>
              <w:rPr>
                <w:rFonts w:ascii="Times New Roman" w:hAnsi="Times New Roman" w:eastAsia="Times New Roman" w:cs="Times New Roman"/>
                <w:color w:val="000000"/>
                <w:sz w:val="24"/>
              </w:rPr>
              <w:t xml:space="preserve">1920*1080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100HZ</w:t>
            </w:r>
            <w:r>
              <w:rPr>
                <w:rFonts w:ascii="SimSun" w:hAnsi="SimSun" w:eastAsia="SimSun" w:cs="SimSun"/>
                <w:color w:val="000000"/>
                <w:sz w:val="24"/>
              </w:rPr>
              <w:t xml:space="preserve">屏幕刷新率，屏幕比：</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VGA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HDMI</w:t>
            </w:r>
            <w:r>
              <w:rPr>
                <w:rFonts w:ascii="SimSun" w:hAnsi="SimSun" w:eastAsia="SimSun" w:cs="SimSun"/>
                <w:color w:val="000000"/>
                <w:sz w:val="24"/>
              </w:rPr>
              <w:t xml:space="preserve">接口，窄边框，</w:t>
            </w:r>
            <w:r>
              <w:rPr>
                <w:rFonts w:ascii="Times New Roman" w:hAnsi="Times New Roman" w:eastAsia="Times New Roman" w:cs="Times New Roman"/>
                <w:color w:val="000000"/>
                <w:sz w:val="24"/>
              </w:rPr>
              <w:t xml:space="preserve">CCC</w:t>
            </w:r>
            <w:r>
              <w:rPr>
                <w:rFonts w:ascii="SimSun" w:hAnsi="SimSun" w:eastAsia="SimSun" w:cs="SimSun"/>
                <w:color w:val="000000"/>
                <w:sz w:val="24"/>
              </w:rPr>
              <w:t xml:space="preserve">强制产品认证，本产品属于政府强制采购节能产品品目清单范围内，须提供国家确定的认证机构出具的、处于有效期之内的节能产品认证证书，支持壁挂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英寸显示器，分辨率：</w:t>
            </w:r>
            <w:r>
              <w:rPr>
                <w:rFonts w:ascii="Times New Roman" w:hAnsi="Times New Roman" w:eastAsia="Times New Roman" w:cs="Times New Roman"/>
                <w:color w:val="000000"/>
                <w:sz w:val="24"/>
              </w:rPr>
              <w:t xml:space="preserve">1920*1080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100HZ</w:t>
            </w:r>
            <w:r>
              <w:rPr>
                <w:rFonts w:ascii="SimSun" w:hAnsi="SimSun" w:eastAsia="SimSun" w:cs="SimSun"/>
                <w:color w:val="000000"/>
                <w:sz w:val="24"/>
              </w:rPr>
              <w:t xml:space="preserve">屏幕刷新率，屏幕比：</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VGA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HDMI</w:t>
            </w:r>
            <w:r>
              <w:rPr>
                <w:rFonts w:ascii="SimSun" w:hAnsi="SimSun" w:eastAsia="SimSun" w:cs="SimSun"/>
                <w:color w:val="000000"/>
                <w:sz w:val="24"/>
              </w:rPr>
              <w:t xml:space="preserve">接口，窄边框，</w:t>
            </w:r>
            <w:r>
              <w:rPr>
                <w:rFonts w:ascii="Times New Roman" w:hAnsi="Times New Roman" w:eastAsia="Times New Roman" w:cs="Times New Roman"/>
                <w:color w:val="000000"/>
                <w:sz w:val="24"/>
              </w:rPr>
              <w:t xml:space="preserve">CCC</w:t>
            </w:r>
            <w:r>
              <w:rPr>
                <w:rFonts w:ascii="SimSun" w:hAnsi="SimSun" w:eastAsia="SimSun" w:cs="SimSun"/>
                <w:color w:val="000000"/>
                <w:sz w:val="24"/>
              </w:rPr>
              <w:t xml:space="preserve">强制产品认证，本产品属于政府强制采购节能产品品目清单范围内，须提供国家确定的认证机构出具的、处于有效期之内的节能产品认证证书，支持壁挂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桌面虚拟化软件授权及服务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）要求采用超融合基础架构，在同一管理平台内至少包含计算资源、存储资源、网络资源等功能管理模块。所有功能模块需要通过一个厂家的一套软件实现超融合部署，不可以使用多套软件或产品叠加实现；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）管理平台采用</w:t>
            </w:r>
            <w:r>
              <w:rPr>
                <w:rFonts w:ascii="Times New Roman" w:hAnsi="Times New Roman" w:eastAsia="Times New Roman" w:cs="Times New Roman"/>
                <w:color w:val="000000"/>
                <w:sz w:val="24"/>
              </w:rPr>
              <w:t xml:space="preserve">B/S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Broswer/Server</w:t>
            </w:r>
            <w:r>
              <w:rPr>
                <w:rFonts w:ascii="SimSun" w:hAnsi="SimSun" w:eastAsia="SimSun" w:cs="SimSun"/>
                <w:color w:val="000000"/>
                <w:sz w:val="24"/>
              </w:rPr>
              <w:t xml:space="preserve">）架构，支持中文图形化操作界面，同一管理界面中可实现对计算、存储、网络等功能的配置和操作；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）软件平台支持添加、移除服务器主机节点，支持添加主机节点数≥</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）为降低部署难度缩短业务上线时间，支持向导式添加主机节点，为降低部署难度，支持精简纳管主机节点，仅需输入主机节点名称、主机</w:t>
            </w:r>
            <w:r>
              <w:rPr>
                <w:rFonts w:ascii="Times New Roman" w:hAnsi="Times New Roman" w:eastAsia="Times New Roman" w:cs="Times New Roman"/>
                <w:color w:val="000000"/>
                <w:sz w:val="24"/>
              </w:rPr>
              <w:t xml:space="preserve">IP</w:t>
            </w:r>
            <w:r>
              <w:rPr>
                <w:rFonts w:ascii="SimSun" w:hAnsi="SimSun" w:eastAsia="SimSun" w:cs="SimSun"/>
                <w:color w:val="000000"/>
                <w:sz w:val="24"/>
              </w:rPr>
              <w:t xml:space="preserve">地址即可完成主机节点添加；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）支持主机性能状态监控，能以小时、天、周、月、季度、半年、一年或自定义时间维度，对主机</w:t>
            </w:r>
            <w:r>
              <w:rPr>
                <w:rFonts w:ascii="Times New Roman" w:hAnsi="Times New Roman" w:eastAsia="Times New Roman" w:cs="Times New Roman"/>
                <w:color w:val="000000"/>
                <w:sz w:val="24"/>
              </w:rPr>
              <w:t xml:space="preserve">CPU</w:t>
            </w:r>
            <w:r>
              <w:rPr>
                <w:rFonts w:ascii="SimSun" w:hAnsi="SimSun" w:eastAsia="SimSun" w:cs="SimSun"/>
                <w:color w:val="000000"/>
                <w:sz w:val="24"/>
              </w:rPr>
              <w:t xml:space="preserve">使用率、内存使用率、磁盘速率、磁盘</w:t>
            </w:r>
            <w:r>
              <w:rPr>
                <w:rFonts w:ascii="Times New Roman" w:hAnsi="Times New Roman" w:eastAsia="Times New Roman" w:cs="Times New Roman"/>
                <w:color w:val="000000"/>
                <w:sz w:val="24"/>
              </w:rPr>
              <w:t xml:space="preserve">IOPS</w:t>
            </w:r>
            <w:r>
              <w:rPr>
                <w:rFonts w:ascii="SimSun" w:hAnsi="SimSun" w:eastAsia="SimSun" w:cs="SimSun"/>
                <w:color w:val="000000"/>
                <w:sz w:val="24"/>
              </w:rPr>
              <w:t xml:space="preserve">、网卡错误数、丢包率、网卡带宽等性能进行监控记录；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）为提供更高的得盘率及更优的访问速度，需采用分布式存储架构，可以将服务器集群中多个节点的本地磁盘融合为统一存储资源空间；具备在线横向扩展能力，任一节点故障，都不会影响数据的正常访问；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）存储池可以设置的冗余策略至少包括：单副本、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副本、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副本、纠删码等冗余策略，纠删码可以按照</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数据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校验的方案部署并实际使用，磁盘空间的利用率≥</w:t>
            </w: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，提供实际界面截图证明并加盖原厂公章；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）为保证云桌面的使用体验，要求三节点集群模式下</w:t>
            </w:r>
            <w:r>
              <w:rPr>
                <w:rFonts w:ascii="Times New Roman" w:hAnsi="Times New Roman" w:eastAsia="Times New Roman" w:cs="Times New Roman"/>
                <w:color w:val="000000"/>
                <w:sz w:val="24"/>
              </w:rPr>
              <w:t xml:space="preserve">4KB</w:t>
            </w:r>
            <w:r>
              <w:rPr>
                <w:rFonts w:ascii="SimSun" w:hAnsi="SimSun" w:eastAsia="SimSun" w:cs="SimSun"/>
                <w:color w:val="000000"/>
                <w:sz w:val="24"/>
              </w:rPr>
              <w:t xml:space="preserve">块大小全随机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读</w:t>
            </w:r>
            <w:r>
              <w:rPr>
                <w:rFonts w:ascii="Times New Roman" w:hAnsi="Times New Roman" w:eastAsia="Times New Roman" w:cs="Times New Roman"/>
                <w:color w:val="000000"/>
                <w:sz w:val="24"/>
              </w:rPr>
              <w:t xml:space="preserve">IOPS&gt;170</w:t>
            </w:r>
            <w:r>
              <w:rPr>
                <w:rFonts w:ascii="SimSun" w:hAnsi="SimSun" w:eastAsia="SimSun" w:cs="SimSun"/>
                <w:color w:val="000000"/>
                <w:sz w:val="24"/>
              </w:rPr>
              <w:t xml:space="preserve">万。针对此功能提供加盖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）为保证硬盘故障后，数据可以快速重构，要求所投产品在分布式存储的方案下，</w:t>
            </w:r>
            <w:r>
              <w:rPr>
                <w:rFonts w:ascii="Times New Roman" w:hAnsi="Times New Roman" w:eastAsia="Times New Roman" w:cs="Times New Roman"/>
                <w:color w:val="000000"/>
                <w:sz w:val="24"/>
              </w:rPr>
              <w:t xml:space="preserve">1T</w:t>
            </w:r>
            <w:r>
              <w:rPr>
                <w:rFonts w:ascii="SimSun" w:hAnsi="SimSun" w:eastAsia="SimSun" w:cs="SimSun"/>
                <w:color w:val="000000"/>
                <w:sz w:val="24"/>
              </w:rPr>
              <w:t xml:space="preserve">数据重构时间≤</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分钟，针对此功能提供加盖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）要求满足服务器高可靠。 当服务器数量为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台时，支持任意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台服务器故障，可自动恢复并继续提供服务；当服务器数量为</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台时，支持任意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台服务器故障，可自动恢复并继续提供服务；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）支持以下三种类型云桌面：</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、关闭云桌面后用户的个性化配置与数据不会丢失；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、每次关闭云桌面后自动还原系统盘到初始状态；</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、用户桌面统一升级安装应用软件，但用户的个性数据不受影响。提供产品功能界面截图并加盖原厂公章；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）可以根据用户名、云桌面</w:t>
            </w:r>
            <w:r>
              <w:rPr>
                <w:rFonts w:ascii="Times New Roman" w:hAnsi="Times New Roman" w:eastAsia="Times New Roman" w:cs="Times New Roman"/>
                <w:color w:val="000000"/>
                <w:sz w:val="24"/>
              </w:rPr>
              <w:t xml:space="preserve">IP</w:t>
            </w:r>
            <w:r>
              <w:rPr>
                <w:rFonts w:ascii="SimSun" w:hAnsi="SimSun" w:eastAsia="SimSun" w:cs="SimSun"/>
                <w:color w:val="000000"/>
                <w:sz w:val="24"/>
              </w:rPr>
              <w:t xml:space="preserve">、云桌面名称等信息分页查询云桌面信息。提供产品功能界面截图并加盖原厂公章；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）支持用户桌面个性化数据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包括应用程序配置文件、注册表、系统的修改和配置等用户个性化文件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重向至定个人磁盘中，管理员在统一更新、升级镜像后不会影响个人数据；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）支持通过上传操作系统</w:t>
            </w:r>
            <w:r>
              <w:rPr>
                <w:rFonts w:ascii="Times New Roman" w:hAnsi="Times New Roman" w:eastAsia="Times New Roman" w:cs="Times New Roman"/>
                <w:color w:val="000000"/>
                <w:sz w:val="24"/>
              </w:rPr>
              <w:t xml:space="preserve">ISO</w:t>
            </w:r>
            <w:r>
              <w:rPr>
                <w:rFonts w:ascii="SimSun" w:hAnsi="SimSun" w:eastAsia="SimSun" w:cs="SimSun"/>
                <w:color w:val="000000"/>
                <w:sz w:val="24"/>
              </w:rPr>
              <w:t xml:space="preserve">文件、</w:t>
            </w:r>
            <w:r>
              <w:rPr>
                <w:rFonts w:ascii="Times New Roman" w:hAnsi="Times New Roman" w:eastAsia="Times New Roman" w:cs="Times New Roman"/>
                <w:color w:val="000000"/>
                <w:sz w:val="24"/>
              </w:rPr>
              <w:t xml:space="preserve">QCOW2</w:t>
            </w:r>
            <w:r>
              <w:rPr>
                <w:rFonts w:ascii="SimSun" w:hAnsi="SimSun" w:eastAsia="SimSun" w:cs="SimSun"/>
                <w:color w:val="000000"/>
                <w:sz w:val="24"/>
              </w:rPr>
              <w:t xml:space="preserve">格式文件来制作生成镜像。提供产品功能界面截图并加盖原厂公章；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）支持应用程序安装包和共享文件的管理，包括：上传、删除、查询与制作镜像时加载到虚拟机内部；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）支持对接</w:t>
            </w:r>
            <w:r>
              <w:rPr>
                <w:rFonts w:ascii="Times New Roman" w:hAnsi="Times New Roman" w:eastAsia="Times New Roman" w:cs="Times New Roman"/>
                <w:color w:val="000000"/>
                <w:sz w:val="24"/>
              </w:rPr>
              <w:t xml:space="preserve">LDAP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AD</w:t>
            </w:r>
            <w:r>
              <w:rPr>
                <w:rFonts w:ascii="SimSun" w:hAnsi="SimSun" w:eastAsia="SimSun" w:cs="SimSun"/>
                <w:color w:val="000000"/>
                <w:sz w:val="24"/>
              </w:rPr>
              <w:t xml:space="preserve">域导入用户，支持通过导入</w:t>
            </w:r>
            <w:r>
              <w:rPr>
                <w:rFonts w:ascii="Times New Roman" w:hAnsi="Times New Roman" w:eastAsia="Times New Roman" w:cs="Times New Roman"/>
                <w:color w:val="000000"/>
                <w:sz w:val="24"/>
              </w:rPr>
              <w:t xml:space="preserve">Excel</w:t>
            </w:r>
            <w:r>
              <w:rPr>
                <w:rFonts w:ascii="SimSun" w:hAnsi="SimSun" w:eastAsia="SimSun" w:cs="SimSun"/>
                <w:color w:val="000000"/>
                <w:sz w:val="24"/>
              </w:rPr>
              <w:t xml:space="preserve">文件的方式批量新建用户信息；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）支持管理</w:t>
            </w:r>
            <w:r>
              <w:rPr>
                <w:rFonts w:ascii="Times New Roman" w:hAnsi="Times New Roman" w:eastAsia="Times New Roman" w:cs="Times New Roman"/>
                <w:color w:val="000000"/>
                <w:sz w:val="24"/>
              </w:rPr>
              <w:t xml:space="preserve">ARM</w:t>
            </w:r>
            <w:r>
              <w:rPr>
                <w:rFonts w:ascii="SimSun" w:hAnsi="SimSun" w:eastAsia="SimSun" w:cs="SimSun"/>
                <w:color w:val="000000"/>
                <w:sz w:val="24"/>
              </w:rPr>
              <w:t xml:space="preserve">架构</w:t>
            </w:r>
            <w:r>
              <w:rPr>
                <w:rFonts w:ascii="Times New Roman" w:hAnsi="Times New Roman" w:eastAsia="Times New Roman" w:cs="Times New Roman"/>
                <w:color w:val="000000"/>
                <w:sz w:val="24"/>
              </w:rPr>
              <w:t xml:space="preserve">/X86</w:t>
            </w:r>
            <w:r>
              <w:rPr>
                <w:rFonts w:ascii="SimSun" w:hAnsi="SimSun" w:eastAsia="SimSun" w:cs="SimSun"/>
                <w:color w:val="000000"/>
                <w:sz w:val="24"/>
              </w:rPr>
              <w:t xml:space="preserve">架构的</w:t>
            </w:r>
            <w:r>
              <w:rPr>
                <w:rFonts w:ascii="Times New Roman" w:hAnsi="Times New Roman" w:eastAsia="Times New Roman" w:cs="Times New Roman"/>
                <w:color w:val="000000"/>
                <w:sz w:val="24"/>
              </w:rPr>
              <w:t xml:space="preserve">VDI</w:t>
            </w:r>
            <w:r>
              <w:rPr>
                <w:rFonts w:ascii="SimSun" w:hAnsi="SimSun" w:eastAsia="SimSun" w:cs="SimSun"/>
                <w:color w:val="000000"/>
                <w:sz w:val="24"/>
              </w:rPr>
              <w:t xml:space="preserve">终端，支持管理</w:t>
            </w:r>
            <w:r>
              <w:rPr>
                <w:rFonts w:ascii="Times New Roman" w:hAnsi="Times New Roman" w:eastAsia="Times New Roman" w:cs="Times New Roman"/>
                <w:color w:val="000000"/>
                <w:sz w:val="24"/>
              </w:rPr>
              <w:t xml:space="preserve">X86</w:t>
            </w:r>
            <w:r>
              <w:rPr>
                <w:rFonts w:ascii="SimSun" w:hAnsi="SimSun" w:eastAsia="SimSun" w:cs="SimSun"/>
                <w:color w:val="000000"/>
                <w:sz w:val="24"/>
              </w:rPr>
              <w:t xml:space="preserve">架构的胖终端，支持将第三方</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通过</w:t>
            </w:r>
            <w:r>
              <w:rPr>
                <w:rFonts w:ascii="Times New Roman" w:hAnsi="Times New Roman" w:eastAsia="Times New Roman" w:cs="Times New Roman"/>
                <w:color w:val="000000"/>
                <w:sz w:val="24"/>
              </w:rPr>
              <w:t xml:space="preserve">intel TCI</w:t>
            </w:r>
            <w:r>
              <w:rPr>
                <w:rFonts w:ascii="SimSun" w:hAnsi="SimSun" w:eastAsia="SimSun" w:cs="SimSun"/>
                <w:color w:val="000000"/>
                <w:sz w:val="24"/>
              </w:rPr>
              <w:t xml:space="preserve">（透明计算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技术云化，纳入平台统一管理；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）支持云桌面种类策略配置，包含</w:t>
            </w:r>
            <w:r>
              <w:rPr>
                <w:rFonts w:ascii="Times New Roman" w:hAnsi="Times New Roman" w:eastAsia="Times New Roman" w:cs="Times New Roman"/>
                <w:color w:val="000000"/>
                <w:sz w:val="24"/>
              </w:rPr>
              <w:t xml:space="preserve">VDI</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IDV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TCI</w:t>
            </w:r>
            <w:r>
              <w:rPr>
                <w:rFonts w:ascii="SimSun" w:hAnsi="SimSun" w:eastAsia="SimSun" w:cs="SimSun"/>
                <w:color w:val="000000"/>
                <w:sz w:val="24"/>
              </w:rPr>
              <w:t xml:space="preserve">三种类型。提供产品功能界面截图并加盖原厂公章；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）可配置全局屏幕水印功能。水印显示信息包括：用户名，云桌面名，云桌面</w:t>
            </w:r>
            <w:r>
              <w:rPr>
                <w:rFonts w:ascii="Times New Roman" w:hAnsi="Times New Roman" w:eastAsia="Times New Roman" w:cs="Times New Roman"/>
                <w:color w:val="000000"/>
                <w:sz w:val="24"/>
              </w:rPr>
              <w:t xml:space="preserve">IP</w:t>
            </w:r>
            <w:r>
              <w:rPr>
                <w:rFonts w:ascii="SimSun" w:hAnsi="SimSun" w:eastAsia="SimSun" w:cs="SimSun"/>
                <w:color w:val="000000"/>
                <w:sz w:val="24"/>
              </w:rPr>
              <w:t xml:space="preserve">、云桌面</w:t>
            </w:r>
            <w:r>
              <w:rPr>
                <w:rFonts w:ascii="Times New Roman" w:hAnsi="Times New Roman" w:eastAsia="Times New Roman" w:cs="Times New Roman"/>
                <w:color w:val="000000"/>
                <w:sz w:val="24"/>
              </w:rPr>
              <w:t xml:space="preserve">MAC</w:t>
            </w:r>
            <w:r>
              <w:rPr>
                <w:rFonts w:ascii="SimSun" w:hAnsi="SimSun" w:eastAsia="SimSun" w:cs="SimSun"/>
                <w:color w:val="000000"/>
                <w:sz w:val="24"/>
              </w:rPr>
              <w:t xml:space="preserve">地址，自定义显示。支持透明度，角度，字体大小和颜色的设置；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）支持通过推送安装包、应用磁盘的方式，为桌面提供应用管理能力。同时推送安装包、应用磁盘的能力需包含</w:t>
            </w:r>
            <w:r>
              <w:rPr>
                <w:rFonts w:ascii="Times New Roman" w:hAnsi="Times New Roman" w:eastAsia="Times New Roman" w:cs="Times New Roman"/>
                <w:color w:val="000000"/>
                <w:sz w:val="24"/>
              </w:rPr>
              <w:t xml:space="preserve">VDI</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IDV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TCI</w:t>
            </w:r>
            <w:r>
              <w:rPr>
                <w:rFonts w:ascii="SimSun" w:hAnsi="SimSun" w:eastAsia="SimSun" w:cs="SimSun"/>
                <w:color w:val="000000"/>
                <w:sz w:val="24"/>
              </w:rPr>
              <w:t xml:space="preserve">三种类型，提供产品功能界面截图并加盖原厂公章；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）支持精细化配置功能权限，功能权限颗粒度细化到页面的具体功能。提供产品功能界面截图并加盖原厂公章；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）提供物理</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桌面管理工具，可安装在</w:t>
            </w:r>
            <w:r>
              <w:rPr>
                <w:rFonts w:ascii="Times New Roman" w:hAnsi="Times New Roman" w:eastAsia="Times New Roman" w:cs="Times New Roman"/>
                <w:color w:val="000000"/>
                <w:sz w:val="24"/>
              </w:rPr>
              <w:t xml:space="preserve">PC</w:t>
            </w:r>
            <w:r>
              <w:rPr>
                <w:rFonts w:ascii="SimSun" w:hAnsi="SimSun" w:eastAsia="SimSun" w:cs="SimSun"/>
                <w:color w:val="000000"/>
                <w:sz w:val="24"/>
              </w:rPr>
              <w:t xml:space="preserve">或虚拟机环境中。管理工具可显示基本硬件信息，支持用户端可以主动报障功能，并高亮显示报障信息。提供产品功能界面截图并加盖原厂公章；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）集成云盘功能：</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、在用户登录云桌面时自动登录云盘；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、支持自动或手动创建用户群组，群成员可在组内分享文件；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、为实现分级管理，管理员可设置不同权限的管理员角色；</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、可通过配置支持通过互联网访问内网云盘数据（非</w:t>
            </w:r>
            <w:r>
              <w:rPr>
                <w:rFonts w:ascii="Times New Roman" w:hAnsi="Times New Roman" w:eastAsia="Times New Roman" w:cs="Times New Roman"/>
                <w:color w:val="000000"/>
                <w:sz w:val="24"/>
              </w:rPr>
              <w:t xml:space="preserve">VPN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、提供文件收集功能，用户可以发起文件收集任务，收集任务可以设置截止时间和催收时间；</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、支持在异地电脑上安装云盘客户端，网络可达条件下，实现和云桌面同步获取云盘数据。以上功能提供官网链接和截图证明并加盖原厂公章；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）实配要求：配置满足本次项目所需的</w:t>
            </w:r>
            <w:r>
              <w:rPr>
                <w:rFonts w:ascii="Times New Roman" w:hAnsi="Times New Roman" w:eastAsia="Times New Roman" w:cs="Times New Roman"/>
                <w:color w:val="000000"/>
                <w:sz w:val="24"/>
              </w:rPr>
              <w:t xml:space="preserve">CPU</w:t>
            </w:r>
            <w:r>
              <w:rPr>
                <w:rFonts w:ascii="SimSun" w:hAnsi="SimSun" w:eastAsia="SimSun" w:cs="SimSun"/>
                <w:color w:val="000000"/>
                <w:sz w:val="24"/>
              </w:rPr>
              <w:t xml:space="preserve">以及终端接入授权。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教学管理软件授权及服务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）提供多种教学模式以匹配不同的教学需求，支持老师通过教学管理软件对学生一键切换教学镜像；切换镜像时，云终端硬件无需重新启动；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）支持通过教学管理软件一键开启所有云终端，终端启动后进入对应的课程镜像桌面。针对此功能提供加盖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）为简化教学、方便上课前的学生点名，教学管理软件远程终端编号功能，并与云桌面编号一一对应，提供产品功能截图证明，针对此功能提供加盖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）支持老师对单一、部分或全体学生进行黑屏操作，黑屏状态下，学生的机器被锁定；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）为保证正常教学使用，在教师机可以实现屏幕广播；学生可以调整老师广播屏幕大小；老师可以选择是否广播声音给学生；针对此功能提供加盖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）为方便教学控制，支持通过教学管理软件实现一键禁止任意学生上网，禁网的同时仍需要支持屏幕广播、屏幕查看等正常教学应用；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）支持老师对学生分组功能；支持根据学生姓名手动分组或随机分组；支持老师和组长对组名重命名功能；支持小组总得分记录、支持各学生组员对小组贡献值记录；支持组内文件互传功能；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）支持自主注册账号、支持管理员统一账号导入；老师账号仅支持密码登陆个人空间；学生账号支持密码登陆和无密码登陆；提供产品功能截图证明并加盖原厂公章；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老师对选中文件的分发和回收；支持老师对文件分发学生范围设置，支持老师根据姓名、小组、班级、年级或全员进行分发；支持考试对单独文件或文件夹形式分发；支持老师设置文件回收截至时间；支持老师设置回收后的文件存储位置；支持学生一键文件提交。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）个人空间内置网盘功能，学生可通过作业空间账号直接登录，学生没有做完的作业或文件，可以上传到在作业空间中独立的存储空间中，方便下次上课使用，网盘文件支持上传和下载；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）互动游戏：为促进课堂互动效果，提升课堂活跃度，需提供实用课堂互动小游戏；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）为简化班级管理维护工作，支持通过标识码邀请方式来创建班级，即老师通过唯一的标识码邀请学生加入，针对此功能需提供产品功能截图证明并加盖原厂公章；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）随堂测试出题可支持单选、多选、判断、填空、问答等多种课堂测试，对于客观题老师可以设置答题卡录入正确答案并赋分，方便快速评分批改；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）服务器文件授权：为避免</w:t>
            </w:r>
            <w:r>
              <w:rPr>
                <w:rFonts w:ascii="Times New Roman" w:hAnsi="Times New Roman" w:eastAsia="Times New Roman" w:cs="Times New Roman"/>
                <w:color w:val="000000"/>
                <w:sz w:val="24"/>
              </w:rPr>
              <w:t xml:space="preserve">U-Key</w:t>
            </w:r>
            <w:r>
              <w:rPr>
                <w:rFonts w:ascii="SimSun" w:hAnsi="SimSun" w:eastAsia="SimSun" w:cs="SimSun"/>
                <w:color w:val="000000"/>
                <w:sz w:val="24"/>
              </w:rPr>
              <w:t xml:space="preserve">丢失和兼容性以及安全性问题，授权方式必须为文件授权方式，而非</w:t>
            </w:r>
            <w:r>
              <w:rPr>
                <w:rFonts w:ascii="Times New Roman" w:hAnsi="Times New Roman" w:eastAsia="Times New Roman" w:cs="Times New Roman"/>
                <w:color w:val="000000"/>
                <w:sz w:val="24"/>
              </w:rPr>
              <w:t xml:space="preserve">U-Key</w:t>
            </w:r>
            <w:r>
              <w:rPr>
                <w:rFonts w:ascii="SimSun" w:hAnsi="SimSun" w:eastAsia="SimSun" w:cs="SimSun"/>
                <w:color w:val="000000"/>
                <w:sz w:val="24"/>
              </w:rPr>
              <w:t xml:space="preserve">授权的方式；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）学生奖励机制：学生在教学活动中可以获得虚拟积分，支持在学生和老师端查看积分及排名；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）教学管理软件必须为自主研发，非</w:t>
            </w:r>
            <w:r>
              <w:rPr>
                <w:rFonts w:ascii="Times New Roman" w:hAnsi="Times New Roman" w:eastAsia="Times New Roman" w:cs="Times New Roman"/>
                <w:color w:val="000000"/>
                <w:sz w:val="24"/>
              </w:rPr>
              <w:t xml:space="preserve">OEM </w:t>
            </w:r>
            <w:r>
              <w:rPr>
                <w:rFonts w:ascii="SimSun" w:hAnsi="SimSun" w:eastAsia="SimSun" w:cs="SimSun"/>
                <w:color w:val="000000"/>
                <w:sz w:val="24"/>
              </w:rPr>
              <w:t xml:space="preserve">产品，提供中华人民共和国国家版权局颁发的软件著作权登记证证书复印件并加盖原厂公章；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）为防止学生自行使用学生终端，影响教学效率，支持学生终端离线后自动锁屏功能。</w:t>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）实配要求：配置满足本次项目所需的终端教学管理软件接入授权。</w:t>
              <w:br/>
            </w:r>
            <w:r>
              <w:rPr>
                <w:rFonts w:ascii="SimSun" w:hAnsi="SimSun" w:eastAsia="SimSun" w:cs="SimSun"/>
                <w:color w:val="000000"/>
                <w:sz w:val="24"/>
                <w:highlight w:val="white"/>
              </w:rPr>
              <w:t xml:space="preserve">含三年原厂软件售后服务，并提供原厂授权承诺函。</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国产化操作系统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正版国产桌面级操作系统，安全可靠等级≥</w:t>
            </w:r>
            <w:r>
              <w:rPr>
                <w:rFonts w:ascii="Times New Roman" w:hAnsi="Times New Roman" w:eastAsia="Times New Roman" w:cs="Times New Roman"/>
                <w:color w:val="000000"/>
                <w:sz w:val="24"/>
              </w:rPr>
              <w:t xml:space="preserve">I</w:t>
            </w:r>
            <w:r>
              <w:rPr>
                <w:rFonts w:ascii="SimSun" w:hAnsi="SimSun" w:eastAsia="SimSun" w:cs="SimSun"/>
                <w:color w:val="000000"/>
                <w:sz w:val="24"/>
              </w:rPr>
              <w:t xml:space="preserve">级；具备自研内核安全访问统一控制的安全框架，具备系统级文件保护箱功能（提供截图证明并加盖原厂公章）；含三年原厂软件售后服务，并提供原厂授权承诺函。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口接入交换机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）交换容量≥</w:t>
            </w:r>
            <w:r>
              <w:rPr>
                <w:rFonts w:ascii="Times New Roman" w:hAnsi="Times New Roman" w:eastAsia="Times New Roman" w:cs="Times New Roman"/>
                <w:color w:val="000000"/>
                <w:sz w:val="24"/>
              </w:rPr>
              <w:t xml:space="preserve">336Gbps</w:t>
            </w:r>
            <w:r>
              <w:rPr>
                <w:rFonts w:ascii="SimSun" w:hAnsi="SimSun" w:eastAsia="SimSun" w:cs="SimSun"/>
                <w:color w:val="000000"/>
                <w:sz w:val="24"/>
              </w:rPr>
              <w:t xml:space="preserve">，包转发率≥</w:t>
            </w:r>
            <w:r>
              <w:rPr>
                <w:rFonts w:ascii="Times New Roman" w:hAnsi="Times New Roman" w:eastAsia="Times New Roman" w:cs="Times New Roman"/>
                <w:color w:val="000000"/>
                <w:sz w:val="24"/>
              </w:rPr>
              <w:t xml:space="preserve">51Mpps</w:t>
            </w:r>
            <w:r>
              <w:rPr>
                <w:rFonts w:ascii="SimSun" w:hAnsi="SimSun" w:eastAsia="SimSun" w:cs="SimSun"/>
                <w:color w:val="000000"/>
                <w:sz w:val="24"/>
              </w:rPr>
              <w:t xml:space="preserve">，固化</w:t>
            </w:r>
            <w:r>
              <w:rPr>
                <w:rFonts w:ascii="Times New Roman" w:hAnsi="Times New Roman" w:eastAsia="Times New Roman" w:cs="Times New Roman"/>
                <w:color w:val="000000"/>
                <w:sz w:val="24"/>
              </w:rPr>
              <w:t xml:space="preserve">10/100/1000M</w:t>
            </w:r>
            <w:r>
              <w:rPr>
                <w:rFonts w:ascii="SimSun" w:hAnsi="SimSun" w:eastAsia="SimSun" w:cs="SimSun"/>
                <w:color w:val="000000"/>
                <w:sz w:val="24"/>
              </w:rPr>
              <w:t xml:space="preserve">以太网电口≥</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1000M/2.5G SFP</w:t>
            </w:r>
            <w:r>
              <w:rPr>
                <w:rFonts w:ascii="SimSun" w:hAnsi="SimSun" w:eastAsia="SimSun" w:cs="SimSun"/>
                <w:color w:val="000000"/>
                <w:sz w:val="24"/>
              </w:rPr>
              <w:t xml:space="preserve">千兆光接口≥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个，要求提供官网截图并加盖原厂公章；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同时可</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供电端口≥</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最大输出功率≥</w:t>
            </w:r>
            <w:r>
              <w:rPr>
                <w:rFonts w:ascii="Times New Roman" w:hAnsi="Times New Roman" w:eastAsia="Times New Roman" w:cs="Times New Roman"/>
                <w:color w:val="000000"/>
                <w:sz w:val="24"/>
              </w:rPr>
              <w:t xml:space="preserve">370W</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）设备采用降噪设计，整机噪声≤</w:t>
            </w:r>
            <w:r>
              <w:rPr>
                <w:rFonts w:ascii="Times New Roman" w:hAnsi="Times New Roman" w:eastAsia="Times New Roman" w:cs="Times New Roman"/>
                <w:color w:val="000000"/>
                <w:sz w:val="24"/>
              </w:rPr>
              <w:t xml:space="preserve">39dB</w:t>
            </w:r>
            <w:r>
              <w:rPr>
                <w:rFonts w:ascii="SimSun" w:hAnsi="SimSun" w:eastAsia="SimSun" w:cs="SimSun"/>
                <w:color w:val="000000"/>
                <w:sz w:val="24"/>
              </w:rPr>
              <w:t xml:space="preserve">，提供官网截图和链接证明并加盖原厂公章；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）要求所投产品端口浪涌抗扰度≥</w:t>
            </w:r>
            <w:r>
              <w:rPr>
                <w:rFonts w:ascii="Times New Roman" w:hAnsi="Times New Roman" w:eastAsia="Times New Roman" w:cs="Times New Roman"/>
                <w:color w:val="000000"/>
                <w:sz w:val="24"/>
              </w:rPr>
              <w:t xml:space="preserve">10KV</w:t>
            </w:r>
            <w:r>
              <w:rPr>
                <w:rFonts w:ascii="SimSun" w:hAnsi="SimSun" w:eastAsia="SimSun" w:cs="SimSun"/>
                <w:color w:val="000000"/>
                <w:sz w:val="24"/>
              </w:rPr>
              <w:t xml:space="preserve">（即具备</w:t>
            </w:r>
            <w:r>
              <w:rPr>
                <w:rFonts w:ascii="Times New Roman" w:hAnsi="Times New Roman" w:eastAsia="Times New Roman" w:cs="Times New Roman"/>
                <w:color w:val="000000"/>
                <w:sz w:val="24"/>
              </w:rPr>
              <w:t xml:space="preserve">10KV</w:t>
            </w:r>
            <w:r>
              <w:rPr>
                <w:rFonts w:ascii="SimSun" w:hAnsi="SimSun" w:eastAsia="SimSun" w:cs="SimSun"/>
                <w:color w:val="000000"/>
                <w:sz w:val="24"/>
              </w:rPr>
              <w:t xml:space="preserve">的防雷能力），提供官网截图和链接证明并加盖原厂公章；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）支持基础网络保护策略，能够限制用户向网络中发送</w:t>
            </w:r>
            <w:r>
              <w:rPr>
                <w:rFonts w:ascii="Times New Roman" w:hAnsi="Times New Roman" w:eastAsia="Times New Roman" w:cs="Times New Roman"/>
                <w:color w:val="000000"/>
                <w:sz w:val="24"/>
              </w:rPr>
              <w:t xml:space="preserve">ARP</w:t>
            </w:r>
            <w:r>
              <w:rPr>
                <w:rFonts w:ascii="SimSun" w:hAnsi="SimSun" w:eastAsia="SimSun" w:cs="SimSun"/>
                <w:color w:val="000000"/>
                <w:sz w:val="24"/>
              </w:rPr>
              <w:t xml:space="preserve">报文、</w:t>
            </w:r>
            <w:r>
              <w:rPr>
                <w:rFonts w:ascii="Times New Roman" w:hAnsi="Times New Roman" w:eastAsia="Times New Roman" w:cs="Times New Roman"/>
                <w:color w:val="000000"/>
                <w:sz w:val="24"/>
              </w:rPr>
              <w:t xml:space="preserve">ICMP</w:t>
            </w:r>
            <w:r>
              <w:rPr>
                <w:rFonts w:ascii="SimSun" w:hAnsi="SimSun" w:eastAsia="SimSun" w:cs="SimSun"/>
                <w:color w:val="000000"/>
                <w:sz w:val="24"/>
              </w:rPr>
              <w:t xml:space="preserve">请求报文、</w:t>
            </w:r>
            <w:r>
              <w:rPr>
                <w:rFonts w:ascii="Times New Roman" w:hAnsi="Times New Roman" w:eastAsia="Times New Roman" w:cs="Times New Roman"/>
                <w:color w:val="000000"/>
                <w:sz w:val="24"/>
              </w:rPr>
              <w:t xml:space="preserve">DHCP</w:t>
            </w:r>
            <w:r>
              <w:rPr>
                <w:rFonts w:ascii="SimSun" w:hAnsi="SimSun" w:eastAsia="SimSun" w:cs="SimSun"/>
                <w:color w:val="000000"/>
                <w:sz w:val="24"/>
              </w:rPr>
              <w:t xml:space="preserve">请求报文等数据包的数率，对超过限速阈值的报文进行丢弃处理，甚至能够识别攻击行为，对有攻击行为的用户进行隔离，提供官网截图并加盖原厂公章；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）符合国家低碳环保等政策要求，支持</w:t>
            </w:r>
            <w:r>
              <w:rPr>
                <w:rFonts w:ascii="Times New Roman" w:hAnsi="Times New Roman" w:eastAsia="Times New Roman" w:cs="Times New Roman"/>
                <w:color w:val="000000"/>
                <w:sz w:val="24"/>
              </w:rPr>
              <w:t xml:space="preserve">IEEE 802.3az</w:t>
            </w:r>
            <w:r>
              <w:rPr>
                <w:rFonts w:ascii="SimSun" w:hAnsi="SimSun" w:eastAsia="SimSun" w:cs="SimSun"/>
                <w:color w:val="000000"/>
                <w:sz w:val="24"/>
              </w:rPr>
              <w:t xml:space="preserve">标准的</w:t>
            </w:r>
            <w:r>
              <w:rPr>
                <w:rFonts w:ascii="Times New Roman" w:hAnsi="Times New Roman" w:eastAsia="Times New Roman" w:cs="Times New Roman"/>
                <w:color w:val="000000"/>
                <w:sz w:val="24"/>
              </w:rPr>
              <w:t xml:space="preserve">EEE</w:t>
            </w:r>
            <w:r>
              <w:rPr>
                <w:rFonts w:ascii="SimSun" w:hAnsi="SimSun" w:eastAsia="SimSun" w:cs="SimSun"/>
                <w:color w:val="000000"/>
                <w:sz w:val="24"/>
              </w:rPr>
              <w:t xml:space="preserve">节能技术；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）支持生成树协议</w:t>
            </w:r>
            <w:r>
              <w:rPr>
                <w:rFonts w:ascii="Times New Roman" w:hAnsi="Times New Roman" w:eastAsia="Times New Roman" w:cs="Times New Roman"/>
                <w:color w:val="000000"/>
                <w:sz w:val="24"/>
              </w:rPr>
              <w:t xml:space="preserve">STP(IEEE 802.1d)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RSTP(IEEE 802.1w)</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MSTP(IEEE 802.1s)</w:t>
            </w:r>
            <w:r>
              <w:rPr>
                <w:rFonts w:ascii="SimSun" w:hAnsi="SimSun" w:eastAsia="SimSun" w:cs="SimSun"/>
                <w:color w:val="000000"/>
                <w:sz w:val="24"/>
              </w:rPr>
              <w:t xml:space="preserve">，完全保证快速收敛，提高容错能力，保证网络的稳定运行和链路的负载均衡，合理使用网络通道，提供冗余链路利用率；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）支持快速以太网链路检测协议，可快速检测链路的通断和光纤链路的单向性，并支持端口下的环路检测功能，防止端口下因私接</w:t>
            </w:r>
            <w:r>
              <w:rPr>
                <w:rFonts w:ascii="Times New Roman" w:hAnsi="Times New Roman" w:eastAsia="Times New Roman" w:cs="Times New Roman"/>
                <w:color w:val="000000"/>
                <w:sz w:val="24"/>
              </w:rPr>
              <w:t xml:space="preserve">Hub</w:t>
            </w:r>
            <w:r>
              <w:rPr>
                <w:rFonts w:ascii="SimSun" w:hAnsi="SimSun" w:eastAsia="SimSun" w:cs="SimSun"/>
                <w:color w:val="000000"/>
                <w:sz w:val="24"/>
              </w:rPr>
              <w:t xml:space="preserve">等设备形成的环路而导致网络故障的现象；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SNMP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CLI(Telnet/Console)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Syslog</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NTP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TFTP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口接入交换机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）交换容量≥</w:t>
            </w:r>
            <w:r>
              <w:rPr>
                <w:rFonts w:ascii="Times New Roman" w:hAnsi="Times New Roman" w:eastAsia="Times New Roman" w:cs="Times New Roman"/>
                <w:color w:val="000000"/>
                <w:sz w:val="24"/>
              </w:rPr>
              <w:t xml:space="preserve">336Gbps</w:t>
            </w:r>
            <w:r>
              <w:rPr>
                <w:rFonts w:ascii="SimSun" w:hAnsi="SimSun" w:eastAsia="SimSun" w:cs="SimSun"/>
                <w:color w:val="000000"/>
                <w:sz w:val="24"/>
              </w:rPr>
              <w:t xml:space="preserve">，包转发率≥</w:t>
            </w:r>
            <w:r>
              <w:rPr>
                <w:rFonts w:ascii="Times New Roman" w:hAnsi="Times New Roman" w:eastAsia="Times New Roman" w:cs="Times New Roman"/>
                <w:color w:val="000000"/>
                <w:sz w:val="24"/>
              </w:rPr>
              <w:t xml:space="preserve">87Mpps</w:t>
            </w:r>
            <w:r>
              <w:rPr>
                <w:rFonts w:ascii="SimSun" w:hAnsi="SimSun" w:eastAsia="SimSun" w:cs="SimSun"/>
                <w:color w:val="000000"/>
                <w:sz w:val="24"/>
              </w:rPr>
              <w:t xml:space="preserve">，固化</w:t>
            </w:r>
            <w:r>
              <w:rPr>
                <w:rFonts w:ascii="Times New Roman" w:hAnsi="Times New Roman" w:eastAsia="Times New Roman" w:cs="Times New Roman"/>
                <w:color w:val="000000"/>
                <w:sz w:val="24"/>
              </w:rPr>
              <w:t xml:space="preserve">10/100/1000M</w:t>
            </w:r>
            <w:r>
              <w:rPr>
                <w:rFonts w:ascii="SimSun" w:hAnsi="SimSun" w:eastAsia="SimSun" w:cs="SimSun"/>
                <w:color w:val="000000"/>
                <w:sz w:val="24"/>
              </w:rPr>
              <w:t xml:space="preserve">以太网电口≥</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1000M/2.5G SFP</w:t>
            </w:r>
            <w:r>
              <w:rPr>
                <w:rFonts w:ascii="SimSun" w:hAnsi="SimSun" w:eastAsia="SimSun" w:cs="SimSun"/>
                <w:color w:val="000000"/>
                <w:sz w:val="24"/>
              </w:rPr>
              <w:t xml:space="preserve">千兆光接口≥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个，要求提供官网截图并加盖原厂公章；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）采用绿色环保设计，整机最大功耗≤</w:t>
            </w:r>
            <w:r>
              <w:rPr>
                <w:rFonts w:ascii="Times New Roman" w:hAnsi="Times New Roman" w:eastAsia="Times New Roman" w:cs="Times New Roman"/>
                <w:color w:val="000000"/>
                <w:sz w:val="24"/>
              </w:rPr>
              <w:t xml:space="preserve">30W</w:t>
            </w:r>
            <w:r>
              <w:rPr>
                <w:rFonts w:ascii="SimSun" w:hAnsi="SimSun" w:eastAsia="SimSun" w:cs="SimSun"/>
                <w:color w:val="000000"/>
                <w:sz w:val="24"/>
              </w:rPr>
              <w:t xml:space="preserve">，提供官网截图和链接证明并加盖原厂公章；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）设备采用静音节能设计，整机最大噪声≤</w:t>
            </w:r>
            <w:r>
              <w:rPr>
                <w:rFonts w:ascii="Times New Roman" w:hAnsi="Times New Roman" w:eastAsia="Times New Roman" w:cs="Times New Roman"/>
                <w:color w:val="000000"/>
                <w:sz w:val="24"/>
              </w:rPr>
              <w:t xml:space="preserve">37dB</w:t>
            </w:r>
            <w:r>
              <w:rPr>
                <w:rFonts w:ascii="SimSun" w:hAnsi="SimSun" w:eastAsia="SimSun" w:cs="SimSun"/>
                <w:color w:val="000000"/>
                <w:sz w:val="24"/>
              </w:rPr>
              <w:t xml:space="preserve">，提供官网截图和链接证明并加盖原厂公章；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）要求所投产品端口浪涌抗扰度≥</w:t>
            </w:r>
            <w:r>
              <w:rPr>
                <w:rFonts w:ascii="Times New Roman" w:hAnsi="Times New Roman" w:eastAsia="Times New Roman" w:cs="Times New Roman"/>
                <w:color w:val="000000"/>
                <w:sz w:val="24"/>
              </w:rPr>
              <w:t xml:space="preserve">10KV</w:t>
            </w:r>
            <w:r>
              <w:rPr>
                <w:rFonts w:ascii="SimSun" w:hAnsi="SimSun" w:eastAsia="SimSun" w:cs="SimSun"/>
                <w:color w:val="000000"/>
                <w:sz w:val="24"/>
              </w:rPr>
              <w:t xml:space="preserve">（即具备</w:t>
            </w:r>
            <w:r>
              <w:rPr>
                <w:rFonts w:ascii="Times New Roman" w:hAnsi="Times New Roman" w:eastAsia="Times New Roman" w:cs="Times New Roman"/>
                <w:color w:val="000000"/>
                <w:sz w:val="24"/>
              </w:rPr>
              <w:t xml:space="preserve">10KV</w:t>
            </w:r>
            <w:r>
              <w:rPr>
                <w:rFonts w:ascii="SimSun" w:hAnsi="SimSun" w:eastAsia="SimSun" w:cs="SimSun"/>
                <w:color w:val="000000"/>
                <w:sz w:val="24"/>
              </w:rPr>
              <w:t xml:space="preserve">的防雷能力），提供官网截图和链接证明并加盖原厂公章；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）支持基础网络保护策略，能够限制用户向网络中发送</w:t>
            </w:r>
            <w:r>
              <w:rPr>
                <w:rFonts w:ascii="Times New Roman" w:hAnsi="Times New Roman" w:eastAsia="Times New Roman" w:cs="Times New Roman"/>
                <w:color w:val="000000"/>
                <w:sz w:val="24"/>
              </w:rPr>
              <w:t xml:space="preserve">ARP</w:t>
            </w:r>
            <w:r>
              <w:rPr>
                <w:rFonts w:ascii="SimSun" w:hAnsi="SimSun" w:eastAsia="SimSun" w:cs="SimSun"/>
                <w:color w:val="000000"/>
                <w:sz w:val="24"/>
              </w:rPr>
              <w:t xml:space="preserve">报文、</w:t>
            </w:r>
            <w:r>
              <w:rPr>
                <w:rFonts w:ascii="Times New Roman" w:hAnsi="Times New Roman" w:eastAsia="Times New Roman" w:cs="Times New Roman"/>
                <w:color w:val="000000"/>
                <w:sz w:val="24"/>
              </w:rPr>
              <w:t xml:space="preserve">ICMP</w:t>
            </w:r>
            <w:r>
              <w:rPr>
                <w:rFonts w:ascii="SimSun" w:hAnsi="SimSun" w:eastAsia="SimSun" w:cs="SimSun"/>
                <w:color w:val="000000"/>
                <w:sz w:val="24"/>
              </w:rPr>
              <w:t xml:space="preserve">请求报文、</w:t>
            </w:r>
            <w:r>
              <w:rPr>
                <w:rFonts w:ascii="Times New Roman" w:hAnsi="Times New Roman" w:eastAsia="Times New Roman" w:cs="Times New Roman"/>
                <w:color w:val="000000"/>
                <w:sz w:val="24"/>
              </w:rPr>
              <w:t xml:space="preserve">DHCP</w:t>
            </w:r>
            <w:r>
              <w:rPr>
                <w:rFonts w:ascii="SimSun" w:hAnsi="SimSun" w:eastAsia="SimSun" w:cs="SimSun"/>
                <w:color w:val="000000"/>
                <w:sz w:val="24"/>
              </w:rPr>
              <w:t xml:space="preserve">请求报文等数据包的数率，对超过限速阈值的报文进行丢弃处理，甚至能够识别攻击行为，对有攻击行为的用户进行隔离，要求提供官网截图并加盖原厂公章；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）符合国家低碳环保等政策要求，支持</w:t>
            </w:r>
            <w:r>
              <w:rPr>
                <w:rFonts w:ascii="Times New Roman" w:hAnsi="Times New Roman" w:eastAsia="Times New Roman" w:cs="Times New Roman"/>
                <w:color w:val="000000"/>
                <w:sz w:val="24"/>
              </w:rPr>
              <w:t xml:space="preserve">IEEE 802.3az</w:t>
            </w:r>
            <w:r>
              <w:rPr>
                <w:rFonts w:ascii="SimSun" w:hAnsi="SimSun" w:eastAsia="SimSun" w:cs="SimSun"/>
                <w:color w:val="000000"/>
                <w:sz w:val="24"/>
              </w:rPr>
              <w:t xml:space="preserve">标准的</w:t>
            </w:r>
            <w:r>
              <w:rPr>
                <w:rFonts w:ascii="Times New Roman" w:hAnsi="Times New Roman" w:eastAsia="Times New Roman" w:cs="Times New Roman"/>
                <w:color w:val="000000"/>
                <w:sz w:val="24"/>
              </w:rPr>
              <w:t xml:space="preserve">EEE</w:t>
            </w:r>
            <w:r>
              <w:rPr>
                <w:rFonts w:ascii="SimSun" w:hAnsi="SimSun" w:eastAsia="SimSun" w:cs="SimSun"/>
                <w:color w:val="000000"/>
                <w:sz w:val="24"/>
              </w:rPr>
              <w:t xml:space="preserve">节能技术；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）支持生成树协议</w:t>
            </w:r>
            <w:r>
              <w:rPr>
                <w:rFonts w:ascii="Times New Roman" w:hAnsi="Times New Roman" w:eastAsia="Times New Roman" w:cs="Times New Roman"/>
                <w:color w:val="000000"/>
                <w:sz w:val="24"/>
              </w:rPr>
              <w:t xml:space="preserve">STP(IEEE 802.1d)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RSTP(IEEE 802.1w)</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MSTP(IEEE 802.1s)</w:t>
            </w:r>
            <w:r>
              <w:rPr>
                <w:rFonts w:ascii="SimSun" w:hAnsi="SimSun" w:eastAsia="SimSun" w:cs="SimSun"/>
                <w:color w:val="000000"/>
                <w:sz w:val="24"/>
              </w:rPr>
              <w:t xml:space="preserve">，完全保证快速收敛，提高容错能力，保证网络的稳定运行和链路的负载均衡，合理使用网络通道，提供冗余链路利用率；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）支持快速以太网链路检测协议，可快速检测链路的通断和光纤链路的单向性，并支持端口下的环路检测功能，防止端口下因私接</w:t>
            </w:r>
            <w:r>
              <w:rPr>
                <w:rFonts w:ascii="Times New Roman" w:hAnsi="Times New Roman" w:eastAsia="Times New Roman" w:cs="Times New Roman"/>
                <w:color w:val="000000"/>
                <w:sz w:val="24"/>
              </w:rPr>
              <w:t xml:space="preserve">Hub</w:t>
            </w:r>
            <w:r>
              <w:rPr>
                <w:rFonts w:ascii="SimSun" w:hAnsi="SimSun" w:eastAsia="SimSun" w:cs="SimSun"/>
                <w:color w:val="000000"/>
                <w:sz w:val="24"/>
              </w:rPr>
              <w:t xml:space="preserve">等设备形成的环路而导致网络故障的现象；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SNMP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CLI(Telnet/Console)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Syslog</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NTP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TFTP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千兆单模光模块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光模块</w:t>
            </w:r>
            <w:r>
              <w:rPr>
                <w:rFonts w:ascii="Times New Roman" w:hAnsi="Times New Roman" w:eastAsia="Times New Roman" w:cs="Times New Roman"/>
                <w:color w:val="000000"/>
                <w:sz w:val="24"/>
              </w:rPr>
              <w:t xml:space="preserve">-SFP-GE-</w:t>
            </w:r>
            <w:r>
              <w:rPr>
                <w:rFonts w:ascii="SimSun" w:hAnsi="SimSun" w:eastAsia="SimSun" w:cs="SimSun"/>
                <w:color w:val="000000"/>
                <w:sz w:val="24"/>
              </w:rPr>
              <w:t xml:space="preserve">单模模块</w:t>
            </w:r>
            <w:r>
              <w:rPr>
                <w:rFonts w:ascii="Times New Roman" w:hAnsi="Times New Roman" w:eastAsia="Times New Roman" w:cs="Times New Roman"/>
                <w:color w:val="000000"/>
                <w:sz w:val="24"/>
              </w:rPr>
              <w:t xml:space="preserve">-(1310nm,10km,LC)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学生电脑桌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电动升降屏风翻转电脑桌尺寸</w:t>
            </w:r>
            <w:r>
              <w:rPr>
                <w:rFonts w:ascii="Times New Roman" w:hAnsi="Times New Roman" w:eastAsia="Times New Roman" w:cs="Times New Roman"/>
                <w:color w:val="000000"/>
                <w:sz w:val="24"/>
              </w:rPr>
              <w:t xml:space="preserve">1600*600*850/1200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）屏风升降考试桌采用人体工程学原理设计，外观简约大方，颜色尺寸可定制；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）五金配件：采用优质开启角饺链连接件、锁具等配件，滑道带防脱系统三节路轨。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）框架：外框采用优质铝合金型材，结构简单稳固，安装维护方便，可以实现快速拆装；外观简约时尚，人体工程学原理设计；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）升降系统：采用</w:t>
            </w:r>
            <w:r>
              <w:rPr>
                <w:rFonts w:ascii="Times New Roman" w:hAnsi="Times New Roman" w:eastAsia="Times New Roman" w:cs="Times New Roman"/>
                <w:color w:val="000000"/>
                <w:sz w:val="24"/>
              </w:rPr>
              <w:t xml:space="preserve">DC24V</w:t>
            </w:r>
            <w:r>
              <w:rPr>
                <w:rFonts w:ascii="SimSun" w:hAnsi="SimSun" w:eastAsia="SimSun" w:cs="SimSun"/>
                <w:color w:val="000000"/>
                <w:sz w:val="24"/>
              </w:rPr>
              <w:t xml:space="preserve">直流纯铜大推力电机，齿轮盒使用高强度尼龙料，采用高精度注塑一次成型，配置高精密齿轮；使用传动轴动力传输，动能损耗小，精准度高，性能稳定耐用，升降流畅静音；升降主裁机带限位开关板；设备工作电压</w:t>
            </w:r>
            <w:r>
              <w:rPr>
                <w:rFonts w:ascii="Times New Roman" w:hAnsi="Times New Roman" w:eastAsia="Times New Roman" w:cs="Times New Roman"/>
                <w:color w:val="000000"/>
                <w:sz w:val="24"/>
              </w:rPr>
              <w:t xml:space="preserve">DC24V,</w:t>
            </w:r>
            <w:r>
              <w:rPr>
                <w:rFonts w:ascii="SimSun" w:hAnsi="SimSun" w:eastAsia="SimSun" w:cs="SimSun"/>
                <w:color w:val="000000"/>
                <w:sz w:val="24"/>
              </w:rPr>
              <w:t xml:space="preserve">额定功率</w:t>
            </w:r>
            <w:r>
              <w:rPr>
                <w:rFonts w:ascii="Times New Roman" w:hAnsi="Times New Roman" w:eastAsia="Times New Roman" w:cs="Times New Roman"/>
                <w:color w:val="000000"/>
                <w:sz w:val="24"/>
              </w:rPr>
              <w:t xml:space="preserve">50W</w:t>
            </w:r>
            <w:r>
              <w:rPr>
                <w:rFonts w:ascii="SimSun" w:hAnsi="SimSun" w:eastAsia="SimSun" w:cs="SimSun"/>
                <w:color w:val="000000"/>
                <w:sz w:val="24"/>
              </w:rPr>
              <w:t xml:space="preserve">，动态承载</w:t>
            </w:r>
            <w:r>
              <w:rPr>
                <w:rFonts w:ascii="Times New Roman" w:hAnsi="Times New Roman" w:eastAsia="Times New Roman" w:cs="Times New Roman"/>
                <w:color w:val="000000"/>
                <w:sz w:val="24"/>
              </w:rPr>
              <w:t xml:space="preserve">20KG</w:t>
            </w:r>
            <w:r>
              <w:rPr>
                <w:rFonts w:ascii="SimSun" w:hAnsi="SimSun" w:eastAsia="SimSun" w:cs="SimSun"/>
                <w:color w:val="000000"/>
                <w:sz w:val="24"/>
              </w:rPr>
              <w:t xml:space="preserve">，静态承载</w:t>
            </w:r>
            <w:r>
              <w:rPr>
                <w:rFonts w:ascii="Times New Roman" w:hAnsi="Times New Roman" w:eastAsia="Times New Roman" w:cs="Times New Roman"/>
                <w:color w:val="000000"/>
                <w:sz w:val="24"/>
              </w:rPr>
              <w:t xml:space="preserve">30KG</w:t>
            </w:r>
            <w:r>
              <w:rPr>
                <w:rFonts w:ascii="SimSun" w:hAnsi="SimSun" w:eastAsia="SimSun" w:cs="SimSun"/>
                <w:color w:val="000000"/>
                <w:sz w:val="24"/>
              </w:rPr>
              <w:t xml:space="preserve">，升降速度不低于</w:t>
            </w:r>
            <w:r>
              <w:rPr>
                <w:rFonts w:ascii="Times New Roman" w:hAnsi="Times New Roman" w:eastAsia="Times New Roman" w:cs="Times New Roman"/>
                <w:color w:val="000000"/>
                <w:sz w:val="24"/>
              </w:rPr>
              <w:t xml:space="preserve">30mm/s</w:t>
            </w:r>
            <w:r>
              <w:rPr>
                <w:rFonts w:ascii="SimSun" w:hAnsi="SimSun" w:eastAsia="SimSun" w:cs="SimSun"/>
                <w:color w:val="000000"/>
                <w:sz w:val="24"/>
              </w:rPr>
              <w:t xml:space="preserve">，工作噪音≦</w:t>
            </w:r>
            <w:r>
              <w:rPr>
                <w:rFonts w:ascii="Times New Roman" w:hAnsi="Times New Roman" w:eastAsia="Times New Roman" w:cs="Times New Roman"/>
                <w:color w:val="000000"/>
                <w:sz w:val="24"/>
              </w:rPr>
              <w:t xml:space="preserve">45db</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）控制器具有上升、暂停、下降等功能键，支持统一管理：一个遥控器即可操纵同教室所有升降器方便安装调试；控制盒具有电源指示灯；采用大推力电机（带电磁刹车功能），负载力</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公斤，电源交流：</w:t>
            </w:r>
            <w:r>
              <w:rPr>
                <w:rFonts w:ascii="Times New Roman" w:hAnsi="Times New Roman" w:eastAsia="Times New Roman" w:cs="Times New Roman"/>
                <w:color w:val="000000"/>
                <w:sz w:val="24"/>
              </w:rPr>
              <w:t xml:space="preserve">210V-240V  50-60HA,</w:t>
            </w:r>
            <w:r>
              <w:rPr>
                <w:rFonts w:ascii="SimSun" w:hAnsi="SimSun" w:eastAsia="SimSun" w:cs="SimSun"/>
                <w:color w:val="000000"/>
                <w:sz w:val="24"/>
              </w:rPr>
              <w:t xml:space="preserve">功率：</w:t>
            </w:r>
            <w:r>
              <w:rPr>
                <w:rFonts w:ascii="Times New Roman" w:hAnsi="Times New Roman" w:eastAsia="Times New Roman" w:cs="Times New Roman"/>
                <w:color w:val="000000"/>
                <w:sz w:val="24"/>
              </w:rPr>
              <w:t xml:space="preserve">N=30w</w:t>
            </w:r>
            <w:r>
              <w:rPr>
                <w:rFonts w:ascii="SimSun" w:hAnsi="SimSun" w:eastAsia="SimSun" w:cs="SimSun"/>
                <w:color w:val="000000"/>
                <w:sz w:val="24"/>
              </w:rPr>
              <w:t xml:space="preserve">；传动及升降结构：采用齿轮齿条升降平衡结构，整体采用同步传动结构，支持遥控或中控分组或集中控制。传动轴选隐藏式；</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）桌体屏风基础高度</w:t>
            </w:r>
            <w:r>
              <w:rPr>
                <w:rFonts w:ascii="Times New Roman" w:hAnsi="Times New Roman" w:eastAsia="Times New Roman" w:cs="Times New Roman"/>
                <w:color w:val="000000"/>
                <w:sz w:val="24"/>
              </w:rPr>
              <w:t xml:space="preserve">850mm</w:t>
            </w:r>
            <w:r>
              <w:rPr>
                <w:rFonts w:ascii="SimSun" w:hAnsi="SimSun" w:eastAsia="SimSun" w:cs="SimSun"/>
                <w:color w:val="000000"/>
                <w:sz w:val="24"/>
              </w:rPr>
              <w:t xml:space="preserve">，升降行程</w:t>
            </w:r>
            <w:r>
              <w:rPr>
                <w:rFonts w:ascii="Times New Roman" w:hAnsi="Times New Roman" w:eastAsia="Times New Roman" w:cs="Times New Roman"/>
                <w:color w:val="000000"/>
                <w:sz w:val="24"/>
              </w:rPr>
              <w:t xml:space="preserve">350mm,</w:t>
            </w:r>
            <w:r>
              <w:rPr>
                <w:rFonts w:ascii="SimSun" w:hAnsi="SimSun" w:eastAsia="SimSun" w:cs="SimSun"/>
                <w:color w:val="000000"/>
                <w:sz w:val="24"/>
              </w:rPr>
              <w:t xml:space="preserve">桌屏升起后高度</w:t>
            </w:r>
            <w:r>
              <w:rPr>
                <w:rFonts w:ascii="Times New Roman" w:hAnsi="Times New Roman" w:eastAsia="Times New Roman" w:cs="Times New Roman"/>
                <w:color w:val="000000"/>
                <w:sz w:val="24"/>
              </w:rPr>
              <w:t xml:space="preserve">1200mm</w:t>
            </w:r>
            <w:r>
              <w:rPr>
                <w:rFonts w:ascii="SimSun" w:hAnsi="SimSun" w:eastAsia="SimSun" w:cs="SimSun"/>
                <w:color w:val="000000"/>
                <w:sz w:val="24"/>
              </w:rPr>
              <w:t xml:space="preserve">，整套产品实现语音教学、防作弊考试、独立操作无干扰。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）材质描述：台面采用</w:t>
            </w:r>
            <w:r>
              <w:rPr>
                <w:rFonts w:ascii="Times New Roman" w:hAnsi="Times New Roman" w:eastAsia="Times New Roman" w:cs="Times New Roman"/>
                <w:color w:val="000000"/>
                <w:sz w:val="24"/>
              </w:rPr>
              <w:t xml:space="preserve">E1</w:t>
            </w:r>
            <w:r>
              <w:rPr>
                <w:rFonts w:ascii="SimSun" w:hAnsi="SimSun" w:eastAsia="SimSun" w:cs="SimSun"/>
                <w:color w:val="000000"/>
                <w:sz w:val="24"/>
              </w:rPr>
              <w:t xml:space="preserve">级以上</w:t>
            </w:r>
            <w:r>
              <w:rPr>
                <w:rFonts w:ascii="Times New Roman" w:hAnsi="Times New Roman" w:eastAsia="Times New Roman" w:cs="Times New Roman"/>
                <w:color w:val="000000"/>
                <w:sz w:val="24"/>
              </w:rPr>
              <w:t xml:space="preserve">25mm</w:t>
            </w:r>
            <w:r>
              <w:rPr>
                <w:rFonts w:ascii="SimSun" w:hAnsi="SimSun" w:eastAsia="SimSun" w:cs="SimSun"/>
                <w:color w:val="000000"/>
                <w:sz w:val="24"/>
              </w:rPr>
              <w:t xml:space="preserve">厚环保实木颗粒板材，板材静曲强度</w:t>
            </w:r>
            <w:r>
              <w:rPr>
                <w:rFonts w:ascii="Times New Roman" w:hAnsi="Times New Roman" w:eastAsia="Times New Roman" w:cs="Times New Roman"/>
                <w:color w:val="000000"/>
                <w:sz w:val="24"/>
              </w:rPr>
              <w:t xml:space="preserve">19.5Mpa</w:t>
            </w:r>
            <w:r>
              <w:rPr>
                <w:rFonts w:ascii="SimSun" w:hAnsi="SimSun" w:eastAsia="SimSun" w:cs="SimSun"/>
                <w:color w:val="000000"/>
                <w:sz w:val="24"/>
              </w:rPr>
              <w:t xml:space="preserve">；三聚氰胺贴面，磨耗值</w:t>
            </w:r>
            <w:r>
              <w:rPr>
                <w:rFonts w:ascii="Times New Roman" w:hAnsi="Times New Roman" w:eastAsia="Times New Roman" w:cs="Times New Roman"/>
                <w:color w:val="000000"/>
                <w:sz w:val="24"/>
              </w:rPr>
              <w:t xml:space="preserve">31mg/100r</w:t>
            </w:r>
            <w:r>
              <w:rPr>
                <w:rFonts w:ascii="SimSun" w:hAnsi="SimSun" w:eastAsia="SimSun" w:cs="SimSun"/>
                <w:color w:val="000000"/>
                <w:sz w:val="24"/>
              </w:rPr>
              <w:t xml:space="preserve">，耐刮、耐磨、耐腐蚀、耐高温；表面透明度好，耐污性强，经防潮、防虫处理，性能指标均达到国家相关标准。桌身板材</w:t>
            </w:r>
            <w:r>
              <w:rPr>
                <w:rFonts w:ascii="Times New Roman" w:hAnsi="Times New Roman" w:eastAsia="Times New Roman" w:cs="Times New Roman"/>
                <w:color w:val="000000"/>
                <w:sz w:val="24"/>
              </w:rPr>
              <w:t xml:space="preserve">≥16mm,</w:t>
            </w:r>
            <w:r>
              <w:rPr>
                <w:rFonts w:ascii="SimSun" w:hAnsi="SimSun" w:eastAsia="SimSun" w:cs="SimSun"/>
                <w:color w:val="000000"/>
                <w:sz w:val="24"/>
              </w:rPr>
              <w:t xml:space="preserve">屏风升降板</w:t>
            </w:r>
            <w:r>
              <w:rPr>
                <w:rFonts w:ascii="Times New Roman" w:hAnsi="Times New Roman" w:eastAsia="Times New Roman" w:cs="Times New Roman"/>
                <w:color w:val="000000"/>
                <w:sz w:val="24"/>
              </w:rPr>
              <w:t xml:space="preserve">≥15mm,</w:t>
            </w:r>
            <w:r>
              <w:rPr>
                <w:rFonts w:ascii="SimSun" w:hAnsi="SimSun" w:eastAsia="SimSun" w:cs="SimSun"/>
                <w:color w:val="000000"/>
                <w:sz w:val="24"/>
              </w:rPr>
              <w:t xml:space="preserve">板材边缘采用一次性成型铝合金无缝包边。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）屏风采用铝合金包边，桌面下方设对开维修门内置过线位：可安装液晶翻转器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）传动系统：双齿杆、六角轴升降装置，升降更稳定、精准，蜗轮采用尼龙材质，传动噪音低于</w:t>
            </w: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分贝。</w:t>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翻转器要求：翻转器采用冷轧钢板材料，钢板厚度</w:t>
            </w:r>
            <w:r>
              <w:rPr>
                <w:rFonts w:ascii="Times New Roman" w:hAnsi="Times New Roman" w:eastAsia="Times New Roman" w:cs="Times New Roman"/>
                <w:color w:val="000000"/>
                <w:sz w:val="24"/>
              </w:rPr>
              <w:t xml:space="preserve">1.0-1.2</w:t>
            </w:r>
            <w:r>
              <w:rPr>
                <w:rFonts w:ascii="SimSun" w:hAnsi="SimSun" w:eastAsia="SimSun" w:cs="SimSun"/>
                <w:color w:val="000000"/>
                <w:sz w:val="24"/>
              </w:rPr>
              <w:t xml:space="preserve">毫米，采用全自动激光切割机、数控机床裁板，二氧化碳保护焊工艺制作，表面经酸洗、磷化防腐防锈处理后静电喷塑，翻转器颜色：闪光银色。上面为弹舌拉手，下面为钥匙，实行双重制动。采用特制大阻力气压杆，阻尼有缓冲效果，防止快速回弹，损坏显示器和给使用者造成伤害，配减速减震阻尼装置，翻转过程中噪音小，轻便顺畅，安全性高。能隐藏液晶屏显示器，笔记本电脑，一体机的同时还可以隐藏键盘和鼠标，并且配有单独放鼠标的鼠标槽，一体机翻起后直立于桌面，键盘鼠标同时升起与桌面平齐。</w:t>
            </w:r>
            <w:r>
              <w:rPr>
                <w:rFonts w:ascii="SimSun" w:hAnsi="SimSun" w:eastAsia="SimSun" w:cs="SimSun"/>
                <w:color w:val="000000"/>
                <w:sz w:val="24"/>
                <w:highlight w:val="white"/>
              </w:rPr>
              <w:t xml:space="preserve">含三年质保，并提供原厂授权承诺函。</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电脑桌号码牌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透明亚克力数字号码牌，直径</w:t>
            </w:r>
            <w:r>
              <w:rPr>
                <w:rFonts w:ascii="Times New Roman" w:hAnsi="Times New Roman" w:eastAsia="Times New Roman" w:cs="Times New Roman"/>
                <w:color w:val="000000"/>
                <w:sz w:val="24"/>
              </w:rPr>
              <w:t xml:space="preserve">100mm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学生电脑凳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w:t>
            </w:r>
            <w:r>
              <w:rPr>
                <w:rFonts w:ascii="Times New Roman" w:hAnsi="Times New Roman" w:eastAsia="Times New Roman" w:cs="Times New Roman"/>
                <w:color w:val="000000"/>
                <w:sz w:val="24"/>
              </w:rPr>
              <w:t xml:space="preserve">340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）冷轧钢管方管，凳面材质为</w:t>
            </w:r>
            <w:r>
              <w:rPr>
                <w:rFonts w:ascii="Times New Roman" w:hAnsi="Times New Roman" w:eastAsia="Times New Roman" w:cs="Times New Roman"/>
                <w:color w:val="000000"/>
                <w:sz w:val="24"/>
              </w:rPr>
              <w:t xml:space="preserve">E1</w:t>
            </w:r>
            <w:r>
              <w:rPr>
                <w:rFonts w:ascii="SimSun" w:hAnsi="SimSun" w:eastAsia="SimSun" w:cs="SimSun"/>
                <w:color w:val="000000"/>
                <w:sz w:val="24"/>
              </w:rPr>
              <w:t xml:space="preserve">级环保板材，优质</w:t>
            </w:r>
            <w:r>
              <w:rPr>
                <w:rFonts w:ascii="Times New Roman" w:hAnsi="Times New Roman" w:eastAsia="Times New Roman" w:cs="Times New Roman"/>
                <w:color w:val="000000"/>
                <w:sz w:val="24"/>
              </w:rPr>
              <w:t xml:space="preserve">PVC</w:t>
            </w:r>
            <w:r>
              <w:rPr>
                <w:rFonts w:ascii="SimSun" w:hAnsi="SimSun" w:eastAsia="SimSun" w:cs="SimSun"/>
                <w:color w:val="000000"/>
                <w:sz w:val="24"/>
              </w:rPr>
              <w:t xml:space="preserve">封边工艺。桌、凳链接配件均采用镀锌配件。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教师讲台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产品尺寸</w:t>
            </w:r>
            <w:r>
              <w:rPr>
                <w:rFonts w:ascii="Times New Roman" w:hAnsi="Times New Roman" w:eastAsia="Times New Roman" w:cs="Times New Roman"/>
                <w:color w:val="000000"/>
                <w:sz w:val="24"/>
              </w:rPr>
              <w:t xml:space="preserve">L*W*H</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1200*650*1000mm</w:t>
              <w:br/>
              <w:t xml:space="preserve">2.</w:t>
            </w:r>
            <w:r>
              <w:rPr>
                <w:rFonts w:ascii="SimSun" w:hAnsi="SimSun" w:eastAsia="SimSun" w:cs="SimSun"/>
                <w:color w:val="000000"/>
                <w:sz w:val="24"/>
              </w:rPr>
              <w:t xml:space="preserve">材料结构：钢木结合，讲桌上下层钣金采用冷轧钢板，保证产品的结构稳定性。钣金零件全部都通过酸洗磷化喷涂后再进行高温烘烤，可以有效防锈；讲桌喷涂细致，颗粒均匀。 </w:t>
            </w:r>
            <w:r>
              <w:rPr>
                <w:rFonts w:ascii="Times New Roman" w:hAnsi="Times New Roman" w:eastAsia="Times New Roman" w:cs="Times New Roman"/>
                <w:color w:val="000000"/>
                <w:sz w:val="24"/>
              </w:rPr>
              <w:t xml:space="preserve">                                                                                     3.</w:t>
            </w:r>
            <w:r>
              <w:rPr>
                <w:rFonts w:ascii="SimSun" w:hAnsi="SimSun" w:eastAsia="SimSun" w:cs="SimSun"/>
                <w:color w:val="000000"/>
                <w:sz w:val="24"/>
              </w:rPr>
              <w:t xml:space="preserve">桌面采用耐刮木质材料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桌面具备圆弧型环抱式结构，可做扶手用，也可以辅助讲台面的物品收纳放置。</w:t>
              <w:br/>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讲台下层设置一层置物板；距地面</w:t>
            </w:r>
            <w:r>
              <w:rPr>
                <w:rFonts w:ascii="Times New Roman" w:hAnsi="Times New Roman" w:eastAsia="Times New Roman" w:cs="Times New Roman"/>
                <w:color w:val="000000"/>
                <w:sz w:val="24"/>
              </w:rPr>
              <w:t xml:space="preserve">20cm</w:t>
            </w:r>
            <w:r>
              <w:rPr>
                <w:rFonts w:ascii="SimSun" w:hAnsi="SimSun" w:eastAsia="SimSun" w:cs="SimSun"/>
                <w:color w:val="000000"/>
                <w:sz w:val="24"/>
              </w:rPr>
              <w:t xml:space="preserve">设置一层盖板（可打开），线路等放置其下。</w:t>
              <w:br/>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所有板材厚度（不包含涂层）≥</w:t>
            </w:r>
            <w:r>
              <w:rPr>
                <w:rFonts w:ascii="Times New Roman" w:hAnsi="Times New Roman" w:eastAsia="Times New Roman" w:cs="Times New Roman"/>
                <w:color w:val="000000"/>
                <w:sz w:val="24"/>
              </w:rPr>
              <w:t xml:space="preserve">1.2mm</w:t>
            </w:r>
            <w:r>
              <w:rPr>
                <w:rFonts w:ascii="SimSun" w:hAnsi="SimSun" w:eastAsia="SimSun" w:cs="SimSun"/>
                <w:color w:val="000000"/>
                <w:sz w:val="24"/>
              </w:rPr>
              <w:t xml:space="preserve">。</w:t>
              <w:br/>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讲台正面定制学校</w:t>
            </w:r>
            <w:r>
              <w:rPr>
                <w:rFonts w:ascii="Times New Roman" w:hAnsi="Times New Roman" w:eastAsia="Times New Roman" w:cs="Times New Roman"/>
                <w:color w:val="000000"/>
                <w:sz w:val="24"/>
              </w:rPr>
              <w:t xml:space="preserve">LOGO</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教师椅子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rPr>
                <w:rFonts w:ascii="Times New Roman" w:hAnsi="Times New Roman" w:eastAsia="Times New Roman" w:cs="Times New Roman"/>
                <w:color w:val="000000"/>
                <w:sz w:val="24"/>
              </w:rPr>
              <w:t xml:space="preserve">470*430*890/970</w:t>
              <w:br/>
            </w:r>
            <w:r>
              <w:rPr>
                <w:rFonts w:ascii="SimSun" w:hAnsi="SimSun" w:eastAsia="SimSun" w:cs="SimSun"/>
                <w:color w:val="000000"/>
                <w:sz w:val="24"/>
              </w:rPr>
              <w:t xml:space="preserve">可升降旋转椅，网布：涤纶网布，气压棒：三级气压棒，椅轮：</w:t>
            </w:r>
            <w:r>
              <w:rPr>
                <w:rFonts w:ascii="Times New Roman" w:hAnsi="Times New Roman" w:eastAsia="Times New Roman" w:cs="Times New Roman"/>
                <w:color w:val="000000"/>
                <w:sz w:val="24"/>
              </w:rPr>
              <w:t xml:space="preserve">PU</w:t>
            </w:r>
            <w:r>
              <w:rPr>
                <w:rFonts w:ascii="SimSun" w:hAnsi="SimSun" w:eastAsia="SimSun" w:cs="SimSun"/>
                <w:color w:val="000000"/>
                <w:sz w:val="24"/>
              </w:rPr>
              <w:t xml:space="preserve">包裹静音轮，腰枕调节：柔性弹力可调腰枕，扶手：</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°翻转扶手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准备室办公桌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办公桌规格：</w:t>
            </w:r>
            <w:r>
              <w:rPr>
                <w:rFonts w:ascii="Times New Roman" w:hAnsi="Times New Roman" w:eastAsia="Times New Roman" w:cs="Times New Roman"/>
                <w:color w:val="000000"/>
                <w:sz w:val="24"/>
              </w:rPr>
              <w:t xml:space="preserve">1800*600*7 50*1150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、基材：优质品牌刨花板，符合</w:t>
            </w:r>
            <w:r>
              <w:rPr>
                <w:rFonts w:ascii="Times New Roman" w:hAnsi="Times New Roman" w:eastAsia="Times New Roman" w:cs="Times New Roman"/>
                <w:color w:val="000000"/>
                <w:sz w:val="24"/>
              </w:rPr>
              <w:t xml:space="preserve">GB/T4897-2015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GB/T39600-2021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GB/T35607-2017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JC/T2039-2010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GB8624-2012</w:t>
            </w:r>
            <w:r>
              <w:rPr>
                <w:rFonts w:ascii="SimSun" w:hAnsi="SimSun" w:eastAsia="SimSun" w:cs="SimSun"/>
                <w:color w:val="000000"/>
                <w:sz w:val="24"/>
              </w:rPr>
              <w:t xml:space="preserve">标准，甲醛释放量达</w:t>
            </w:r>
            <w:r>
              <w:rPr>
                <w:rFonts w:ascii="Times New Roman" w:hAnsi="Times New Roman" w:eastAsia="Times New Roman" w:cs="Times New Roman"/>
                <w:color w:val="000000"/>
                <w:sz w:val="24"/>
              </w:rPr>
              <w:t xml:space="preserve">E0</w:t>
            </w:r>
            <w:r>
              <w:rPr>
                <w:rFonts w:ascii="SimSun" w:hAnsi="SimSun" w:eastAsia="SimSun" w:cs="SimSun"/>
                <w:color w:val="000000"/>
                <w:sz w:val="24"/>
              </w:rPr>
              <w:t xml:space="preserve">级及以上；燃烧性能等级</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级合格及以上。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、贴面：优质耐磨三聚氢胺浸渍饰面符合</w:t>
            </w:r>
            <w:r>
              <w:rPr>
                <w:rFonts w:ascii="Times New Roman" w:hAnsi="Times New Roman" w:eastAsia="Times New Roman" w:cs="Times New Roman"/>
                <w:color w:val="000000"/>
                <w:sz w:val="24"/>
              </w:rPr>
              <w:t xml:space="preserve">QB/T4463-2013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GB28481-2012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GB/T35607-2017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GB/T31402-2015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 24128-2018</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GB 20286-2006</w:t>
            </w:r>
            <w:r>
              <w:rPr>
                <w:rFonts w:ascii="SimSun" w:hAnsi="SimSun" w:eastAsia="SimSun" w:cs="SimSun"/>
                <w:color w:val="000000"/>
                <w:sz w:val="24"/>
              </w:rPr>
              <w:t xml:space="preserve">标准；耐磨性合格，甲醛释放量</w:t>
            </w:r>
            <w:r>
              <w:rPr>
                <w:rFonts w:ascii="Times New Roman" w:hAnsi="Times New Roman" w:eastAsia="Times New Roman" w:cs="Times New Roman"/>
                <w:color w:val="000000"/>
                <w:sz w:val="24"/>
              </w:rPr>
              <w:t xml:space="preserve">E0</w:t>
            </w:r>
            <w:r>
              <w:rPr>
                <w:rFonts w:ascii="SimSun" w:hAnsi="SimSun" w:eastAsia="SimSun" w:cs="SimSun"/>
                <w:color w:val="000000"/>
                <w:sz w:val="24"/>
              </w:rPr>
              <w:t xml:space="preserve">级以上；燃烧性能等级</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级合格以上。。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、封边：桌面采用同色</w:t>
            </w:r>
            <w:r>
              <w:rPr>
                <w:rFonts w:ascii="Times New Roman" w:hAnsi="Times New Roman" w:eastAsia="Times New Roman" w:cs="Times New Roman"/>
                <w:color w:val="000000"/>
                <w:sz w:val="24"/>
              </w:rPr>
              <w:t xml:space="preserve">PVC</w:t>
            </w:r>
            <w:r>
              <w:rPr>
                <w:rFonts w:ascii="SimSun" w:hAnsi="SimSun" w:eastAsia="SimSun" w:cs="SimSun"/>
                <w:color w:val="000000"/>
                <w:sz w:val="24"/>
              </w:rPr>
              <w:t xml:space="preserve">封边条，符合</w:t>
            </w:r>
            <w:r>
              <w:rPr>
                <w:rFonts w:ascii="Times New Roman" w:hAnsi="Times New Roman" w:eastAsia="Times New Roman" w:cs="Times New Roman"/>
                <w:color w:val="000000"/>
                <w:sz w:val="24"/>
              </w:rPr>
              <w:t xml:space="preserve">QB/T4463-2013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GB28481-2012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GB/T35607-2017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 31402-2015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 24128-2018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 20286-2006</w:t>
            </w:r>
            <w:r>
              <w:rPr>
                <w:rFonts w:ascii="SimSun" w:hAnsi="SimSun" w:eastAsia="SimSun" w:cs="SimSun"/>
                <w:color w:val="000000"/>
                <w:sz w:val="24"/>
              </w:rPr>
              <w:t xml:space="preserve">标准；要求甲醛释放量达</w:t>
            </w:r>
            <w:r>
              <w:rPr>
                <w:rFonts w:ascii="Times New Roman" w:hAnsi="Times New Roman" w:eastAsia="Times New Roman" w:cs="Times New Roman"/>
                <w:color w:val="000000"/>
                <w:sz w:val="24"/>
              </w:rPr>
              <w:t xml:space="preserve">E0</w:t>
            </w:r>
            <w:r>
              <w:rPr>
                <w:rFonts w:ascii="SimSun" w:hAnsi="SimSun" w:eastAsia="SimSun" w:cs="SimSun"/>
                <w:color w:val="000000"/>
                <w:sz w:val="24"/>
              </w:rPr>
              <w:t xml:space="preserve">级及以上；燃烧性能等级</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级合格以上。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、五金配件：锁具符合</w:t>
            </w:r>
            <w:r>
              <w:rPr>
                <w:rFonts w:ascii="Times New Roman" w:hAnsi="Times New Roman" w:eastAsia="Times New Roman" w:cs="Times New Roman"/>
                <w:color w:val="000000"/>
                <w:sz w:val="24"/>
              </w:rPr>
              <w:t xml:space="preserve">GB/T3325-2017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QB/T1621-2015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GB/T35607-2017</w:t>
            </w:r>
            <w:r>
              <w:rPr>
                <w:rFonts w:ascii="SimSun" w:hAnsi="SimSun" w:eastAsia="SimSun" w:cs="SimSun"/>
                <w:color w:val="000000"/>
                <w:sz w:val="24"/>
              </w:rPr>
              <w:t xml:space="preserve">标准；保密度：锁舌伸出长度合格；牢固度：锁头固定连接静拉力、锁头固定连接扭矩均合格；灵活度：钥匙插拔、旋转、钥匙拔出静拉力、钥匙开启扭矩均合格；导轨符合</w:t>
            </w:r>
            <w:r>
              <w:rPr>
                <w:rFonts w:ascii="Times New Roman" w:hAnsi="Times New Roman" w:eastAsia="Times New Roman" w:cs="Times New Roman"/>
                <w:color w:val="000000"/>
                <w:sz w:val="24"/>
              </w:rPr>
              <w:t xml:space="preserve">QB/T 2454-2013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QB/3826-1999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QB/T3827-1999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QB/T3828-1999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QB/T3832-1999</w:t>
            </w:r>
            <w:r>
              <w:rPr>
                <w:rFonts w:ascii="SimSun" w:hAnsi="SimSun" w:eastAsia="SimSun" w:cs="SimSun"/>
                <w:color w:val="000000"/>
                <w:sz w:val="24"/>
              </w:rPr>
              <w:t xml:space="preserve">标准，耐久性强。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、环保要求：甲醛释放量</w:t>
            </w:r>
            <w:r>
              <w:rPr>
                <w:rFonts w:ascii="Times New Roman" w:hAnsi="Times New Roman" w:eastAsia="Times New Roman" w:cs="Times New Roman"/>
                <w:color w:val="000000"/>
                <w:sz w:val="24"/>
              </w:rPr>
              <w:t xml:space="preserve">≥E0</w:t>
            </w:r>
            <w:r>
              <w:rPr>
                <w:rFonts w:ascii="SimSun" w:hAnsi="SimSun" w:eastAsia="SimSun" w:cs="SimSun"/>
                <w:color w:val="000000"/>
                <w:sz w:val="24"/>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（中标后提供所有材质、面料的检测报告。）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准备室办公椅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办公椅规格：</w:t>
            </w:r>
            <w:r>
              <w:rPr>
                <w:rFonts w:ascii="Times New Roman" w:hAnsi="Times New Roman" w:eastAsia="Times New Roman" w:cs="Times New Roman"/>
                <w:color w:val="000000"/>
                <w:sz w:val="24"/>
              </w:rPr>
              <w:t xml:space="preserve">635*585*955</w:t>
              <w:br/>
              <w:t xml:space="preserve">1</w:t>
            </w:r>
            <w:r>
              <w:rPr>
                <w:rFonts w:ascii="SimSun" w:hAnsi="SimSun" w:eastAsia="SimSun" w:cs="SimSun"/>
                <w:color w:val="000000"/>
                <w:sz w:val="24"/>
              </w:rPr>
              <w:t xml:space="preserve">、饰面：采用优质网布，符合</w:t>
            </w:r>
            <w:r>
              <w:rPr>
                <w:rFonts w:ascii="Times New Roman" w:hAnsi="Times New Roman" w:eastAsia="Times New Roman" w:cs="Times New Roman"/>
                <w:color w:val="000000"/>
                <w:sz w:val="24"/>
              </w:rPr>
              <w:t xml:space="preserve">GB18401-2010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GB/T18885-2020</w:t>
            </w:r>
            <w:r>
              <w:rPr>
                <w:rFonts w:ascii="SimSun" w:hAnsi="SimSun" w:eastAsia="SimSun" w:cs="SimSun"/>
                <w:color w:val="000000"/>
                <w:sz w:val="24"/>
              </w:rPr>
              <w:t xml:space="preserve">标准，采用</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类网布，无异味，无甲醛，耐水、耐酸汗渍、耐碱汗渍、耐干摩擦、耐唾液均≥</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级。</w:t>
              <w:br/>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、网布厚度一致适中，柔软手感好，不掉色，可定制颜色。</w:t>
              <w:br/>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、海棉：采用优质海绵，符合</w:t>
            </w:r>
            <w:r>
              <w:rPr>
                <w:rFonts w:ascii="Times New Roman" w:hAnsi="Times New Roman" w:eastAsia="Times New Roman" w:cs="Times New Roman"/>
                <w:color w:val="000000"/>
                <w:sz w:val="24"/>
              </w:rPr>
              <w:t xml:space="preserve">GB/T10802-2006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QB/T2280-2016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QB/T1952.1-2012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GB17927.1-2011</w:t>
            </w:r>
            <w:r>
              <w:rPr>
                <w:rFonts w:ascii="SimSun" w:hAnsi="SimSun" w:eastAsia="SimSun" w:cs="SimSun"/>
                <w:color w:val="000000"/>
                <w:sz w:val="24"/>
              </w:rPr>
              <w:t xml:space="preserve">标准，回弹率≥</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；伸长率≥</w:t>
            </w:r>
            <w:r>
              <w:rPr>
                <w:rFonts w:ascii="Times New Roman" w:hAnsi="Times New Roman" w:eastAsia="Times New Roman" w:cs="Times New Roman"/>
                <w:color w:val="000000"/>
                <w:sz w:val="24"/>
              </w:rPr>
              <w:t xml:space="preserve">140%</w:t>
            </w:r>
            <w:r>
              <w:rPr>
                <w:rFonts w:ascii="SimSun" w:hAnsi="SimSun" w:eastAsia="SimSun" w:cs="SimSun"/>
                <w:color w:val="000000"/>
                <w:sz w:val="24"/>
              </w:rPr>
              <w:t xml:space="preserve">；撕裂强度≥</w:t>
            </w:r>
            <w:r>
              <w:rPr>
                <w:rFonts w:ascii="Times New Roman" w:hAnsi="Times New Roman" w:eastAsia="Times New Roman" w:cs="Times New Roman"/>
                <w:color w:val="000000"/>
                <w:sz w:val="24"/>
              </w:rPr>
              <w:t xml:space="preserve">3.4N/cm</w:t>
            </w:r>
            <w:r>
              <w:rPr>
                <w:rFonts w:ascii="SimSun" w:hAnsi="SimSun" w:eastAsia="SimSun" w:cs="SimSun"/>
                <w:color w:val="000000"/>
                <w:sz w:val="24"/>
              </w:rPr>
              <w:t xml:space="preserve">；甲醛释放含量为</w:t>
            </w:r>
            <w:r>
              <w:rPr>
                <w:rFonts w:ascii="Times New Roman" w:hAnsi="Times New Roman" w:eastAsia="Times New Roman" w:cs="Times New Roman"/>
                <w:color w:val="000000"/>
                <w:sz w:val="24"/>
              </w:rPr>
              <w:t xml:space="preserve">E0</w:t>
            </w:r>
            <w:r>
              <w:rPr>
                <w:rFonts w:ascii="SimSun" w:hAnsi="SimSun" w:eastAsia="SimSun" w:cs="SimSun"/>
                <w:color w:val="000000"/>
                <w:sz w:val="24"/>
              </w:rPr>
              <w:t xml:space="preserve">级；</w:t>
              <w:br/>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、气压棒：升降自如</w:t>
              <w:br/>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、五星脚及轮椅：尼龙五星脚、高强度合成尼龙纤维树脂材料制成，活动自如，耐磨性好。</w:t>
              <w:br/>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、环保要求：甲醛释放量≥</w:t>
            </w:r>
            <w:r>
              <w:rPr>
                <w:rFonts w:ascii="Times New Roman" w:hAnsi="Times New Roman" w:eastAsia="Times New Roman" w:cs="Times New Roman"/>
                <w:color w:val="000000"/>
                <w:sz w:val="24"/>
              </w:rPr>
              <w:t xml:space="preserve">E0</w:t>
            </w:r>
            <w:r>
              <w:rPr>
                <w:rFonts w:ascii="SimSun" w:hAnsi="SimSun" w:eastAsia="SimSun" w:cs="SimSun"/>
                <w:color w:val="000000"/>
                <w:sz w:val="24"/>
              </w:rPr>
              <w:t xml:space="preserve">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600*600*1200mm</w:t>
            </w:r>
            <w:r>
              <w:rPr>
                <w:rFonts w:ascii="SimSun" w:hAnsi="SimSun" w:eastAsia="SimSun" w:cs="SimSun"/>
                <w:color w:val="000000"/>
                <w:sz w:val="24"/>
              </w:rPr>
              <w:t xml:space="preserve">；一级冷轧钢材，静电喷塑，承重底座一体化，配有脚轮和支撑脚；黑色；玻璃门，带安全开关加防雷标准</w:t>
            </w:r>
            <w:r>
              <w:rPr>
                <w:rFonts w:ascii="Times New Roman" w:hAnsi="Times New Roman" w:eastAsia="Times New Roman" w:cs="Times New Roman"/>
                <w:color w:val="000000"/>
                <w:sz w:val="24"/>
              </w:rPr>
              <w:t xml:space="preserve">PDU</w:t>
            </w:r>
            <w:r>
              <w:rPr>
                <w:rFonts w:ascii="SimSun" w:hAnsi="SimSun" w:eastAsia="SimSun" w:cs="SimSun"/>
                <w:color w:val="000000"/>
                <w:sz w:val="24"/>
              </w:rPr>
              <w:t xml:space="preserve">插座、电源风扇等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护眼灯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rPr>
                <w:rFonts w:ascii="Times New Roman" w:hAnsi="Times New Roman" w:eastAsia="Times New Roman" w:cs="Times New Roman"/>
                <w:color w:val="000000"/>
                <w:sz w:val="24"/>
              </w:rPr>
              <w:t xml:space="preserve">1200mm*300mm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LED</w:t>
            </w:r>
            <w:r>
              <w:rPr>
                <w:rFonts w:ascii="SimSun" w:hAnsi="SimSun" w:eastAsia="SimSun" w:cs="SimSun"/>
                <w:color w:val="000000"/>
                <w:sz w:val="24"/>
              </w:rPr>
              <w:t xml:space="preserve">教室灯额定功率≤</w:t>
            </w:r>
            <w:r>
              <w:rPr>
                <w:rFonts w:ascii="Times New Roman" w:hAnsi="Times New Roman" w:eastAsia="Times New Roman" w:cs="Times New Roman"/>
                <w:color w:val="000000"/>
                <w:sz w:val="24"/>
              </w:rPr>
              <w:t xml:space="preserve">40W.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为提高灯具及</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光源的使用寿命及安全性，灯具需采用阻燃并抗</w:t>
            </w:r>
            <w:r>
              <w:rPr>
                <w:rFonts w:ascii="Times New Roman" w:hAnsi="Times New Roman" w:eastAsia="Times New Roman" w:cs="Times New Roman"/>
                <w:color w:val="000000"/>
                <w:sz w:val="24"/>
              </w:rPr>
              <w:t xml:space="preserve">UV</w:t>
            </w:r>
            <w:r>
              <w:rPr>
                <w:rFonts w:ascii="SimSun" w:hAnsi="SimSun" w:eastAsia="SimSun" w:cs="SimSun"/>
                <w:color w:val="000000"/>
                <w:sz w:val="24"/>
              </w:rPr>
              <w:t xml:space="preserve">紫外线老化材料，灯具的后盖板需采用易散热的金属材质，表面应进行防腐防锈防静电处理，拒绝接受塑料材质和拼接边框，且边框采用航空铝材质，表面做环保喷砂工艺处理，针对此功能提供加盖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3.LED</w:t>
            </w:r>
            <w:r>
              <w:rPr>
                <w:rFonts w:ascii="SimSun" w:hAnsi="SimSun" w:eastAsia="SimSun" w:cs="SimSun"/>
                <w:color w:val="000000"/>
                <w:sz w:val="24"/>
              </w:rPr>
              <w:t xml:space="preserve">教室灯显色指数（</w:t>
            </w:r>
            <w:r>
              <w:rPr>
                <w:rFonts w:ascii="Times New Roman" w:hAnsi="Times New Roman" w:eastAsia="Times New Roman" w:cs="Times New Roman"/>
                <w:color w:val="000000"/>
                <w:sz w:val="24"/>
              </w:rPr>
              <w:t xml:space="preserve">Ra)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R12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70. </w:t>
            </w:r>
            <w:r>
              <w:rPr>
                <w:rFonts w:ascii="SimSun" w:hAnsi="SimSun" w:eastAsia="SimSun" w:cs="SimSun"/>
                <w:color w:val="000000"/>
                <w:sz w:val="24"/>
              </w:rPr>
              <w:t xml:space="preserve">色容差＜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；色温：</w:t>
            </w:r>
            <w:r>
              <w:rPr>
                <w:rFonts w:ascii="Times New Roman" w:hAnsi="Times New Roman" w:eastAsia="Times New Roman" w:cs="Times New Roman"/>
                <w:color w:val="000000"/>
                <w:sz w:val="24"/>
              </w:rPr>
              <w:t xml:space="preserve">5000K</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300K</w:t>
            </w:r>
            <w:r>
              <w:rPr>
                <w:rFonts w:ascii="SimSun" w:hAnsi="SimSun" w:eastAsia="SimSun" w:cs="SimSun"/>
                <w:color w:val="000000"/>
                <w:sz w:val="24"/>
              </w:rPr>
              <w:t xml:space="preserve">，灯具采用恒流驱动方式，达到频闪“无显著影响”或“无危害”，针对此功能提供加盖</w:t>
            </w:r>
            <w:r>
              <w:rPr>
                <w:rFonts w:ascii="Times New Roman" w:hAnsi="Times New Roman" w:eastAsia="Times New Roman" w:cs="Times New Roman"/>
                <w:color w:val="000000"/>
                <w:sz w:val="24"/>
              </w:rPr>
              <w:t xml:space="preserve">CNAS</w:t>
            </w:r>
            <w:r>
              <w:rPr>
                <w:rFonts w:ascii="SimSun" w:hAnsi="SimSun" w:eastAsia="SimSun" w:cs="SimSun"/>
                <w:color w:val="000000"/>
                <w:sz w:val="24"/>
              </w:rPr>
              <w:t xml:space="preserve">（中国合格评定国家认可委员会）或</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（中国计量认证）标识的测试报告和证书复印件并加盖厂商公章。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4.LED</w:t>
            </w:r>
            <w:r>
              <w:rPr>
                <w:rFonts w:ascii="SimSun" w:hAnsi="SimSun" w:eastAsia="SimSun" w:cs="SimSun"/>
                <w:color w:val="000000"/>
                <w:sz w:val="24"/>
              </w:rPr>
              <w:t xml:space="preserve">教室灯应满足过流保护、短路保护、断路保护、过压保护、欠压保护、过温保护。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防盗报警系统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防盗报警主机一套（含后备电池、警号、网络模块等）：</w:t>
              <w:br/>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板载</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路有线防区，最大可扩展至</w:t>
            </w:r>
            <w:r>
              <w:rPr>
                <w:rFonts w:ascii="Times New Roman" w:hAnsi="Times New Roman" w:eastAsia="Times New Roman" w:cs="Times New Roman"/>
                <w:color w:val="000000"/>
                <w:sz w:val="24"/>
              </w:rPr>
              <w:t xml:space="preserve">256</w:t>
            </w:r>
            <w:r>
              <w:rPr>
                <w:rFonts w:ascii="SimSun" w:hAnsi="SimSun" w:eastAsia="SimSun" w:cs="SimSun"/>
                <w:color w:val="000000"/>
                <w:sz w:val="24"/>
              </w:rPr>
              <w:t xml:space="preserve">路，其中</w:t>
            </w:r>
            <w:r>
              <w:rPr>
                <w:rFonts w:ascii="Times New Roman" w:hAnsi="Times New Roman" w:eastAsia="Times New Roman" w:cs="Times New Roman"/>
                <w:color w:val="000000"/>
                <w:sz w:val="24"/>
              </w:rPr>
              <w:t xml:space="preserve">RS485</w:t>
            </w:r>
            <w:r>
              <w:rPr>
                <w:rFonts w:ascii="SimSun" w:hAnsi="SimSun" w:eastAsia="SimSun" w:cs="SimSun"/>
                <w:color w:val="000000"/>
                <w:sz w:val="24"/>
              </w:rPr>
              <w:t xml:space="preserve">模块可扩展</w:t>
            </w:r>
            <w:r>
              <w:rPr>
                <w:rFonts w:ascii="Times New Roman" w:hAnsi="Times New Roman" w:eastAsia="Times New Roman" w:cs="Times New Roman"/>
                <w:color w:val="000000"/>
                <w:sz w:val="24"/>
              </w:rPr>
              <w:t xml:space="preserve">56</w:t>
            </w:r>
            <w:r>
              <w:rPr>
                <w:rFonts w:ascii="SimSun" w:hAnsi="SimSun" w:eastAsia="SimSun" w:cs="SimSun"/>
                <w:color w:val="000000"/>
                <w:sz w:val="24"/>
              </w:rPr>
              <w:t xml:space="preserve">防区，包括有线和无线探测器，网络防区模块最大可扩展</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防区</w:t>
              <w:br/>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板载</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路继电器输出，最大可扩展至</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路，支持</w:t>
            </w:r>
            <w:r>
              <w:rPr>
                <w:rFonts w:ascii="Times New Roman" w:hAnsi="Times New Roman" w:eastAsia="Times New Roman" w:cs="Times New Roman"/>
                <w:color w:val="000000"/>
                <w:sz w:val="24"/>
              </w:rPr>
              <w:t xml:space="preserve">RS485</w:t>
            </w:r>
            <w:r>
              <w:rPr>
                <w:rFonts w:ascii="SimSun" w:hAnsi="SimSun" w:eastAsia="SimSun" w:cs="SimSun"/>
                <w:color w:val="000000"/>
                <w:sz w:val="24"/>
              </w:rPr>
              <w:t xml:space="preserve">模块和网络继电器模块扩展</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路继电器输出</w:t>
              <w:br/>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板载</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路有线警号，支持扩展</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路无线警号，</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个键盘，</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个无线遥控器，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个无线中继器</w:t>
              <w:br/>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支持关联</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路视频，报警时自动截取</w:t>
            </w:r>
            <w:r>
              <w:rPr>
                <w:rFonts w:ascii="Times New Roman" w:hAnsi="Times New Roman" w:eastAsia="Times New Roman" w:cs="Times New Roman"/>
                <w:color w:val="000000"/>
                <w:sz w:val="24"/>
              </w:rPr>
              <w:t xml:space="preserve">7S</w:t>
            </w:r>
            <w:r>
              <w:rPr>
                <w:rFonts w:ascii="SimSun" w:hAnsi="SimSun" w:eastAsia="SimSun" w:cs="SimSun"/>
                <w:color w:val="000000"/>
                <w:sz w:val="24"/>
              </w:rPr>
              <w:t xml:space="preserve">事前和事后视频，推送至</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或发送邮件</w:t>
              <w:br/>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TCP/IP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4G</w:t>
            </w:r>
            <w:r>
              <w:rPr>
                <w:rFonts w:ascii="SimSun" w:hAnsi="SimSun" w:eastAsia="SimSun" w:cs="SimSun"/>
                <w:color w:val="000000"/>
                <w:sz w:val="24"/>
              </w:rPr>
              <w:t xml:space="preserve">方式（选配模块）、</w:t>
            </w:r>
            <w:r>
              <w:rPr>
                <w:rFonts w:ascii="Times New Roman" w:hAnsi="Times New Roman" w:eastAsia="Times New Roman" w:cs="Times New Roman"/>
                <w:color w:val="000000"/>
                <w:sz w:val="24"/>
              </w:rPr>
              <w:t xml:space="preserve">PSTN</w:t>
            </w:r>
            <w:r>
              <w:rPr>
                <w:rFonts w:ascii="SimSun" w:hAnsi="SimSun" w:eastAsia="SimSun" w:cs="SimSun"/>
                <w:color w:val="000000"/>
                <w:sz w:val="24"/>
              </w:rPr>
              <w:t xml:space="preserve">（选配模块）上传，支持互为主备上报</w:t>
              <w:br/>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ISAPI</w:t>
            </w:r>
            <w:r>
              <w:rPr>
                <w:rFonts w:ascii="SimSun" w:hAnsi="SimSun" w:eastAsia="SimSun" w:cs="SimSun"/>
                <w:color w:val="000000"/>
                <w:sz w:val="24"/>
              </w:rPr>
              <w:t xml:space="preserve">协议、</w:t>
            </w:r>
            <w:r>
              <w:rPr>
                <w:rFonts w:ascii="Times New Roman" w:hAnsi="Times New Roman" w:eastAsia="Times New Roman" w:cs="Times New Roman"/>
                <w:color w:val="000000"/>
                <w:sz w:val="24"/>
              </w:rPr>
              <w:t xml:space="preserve">ISUP</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）协议、萤石云协议、</w:t>
            </w:r>
            <w:r>
              <w:rPr>
                <w:rFonts w:ascii="Times New Roman" w:hAnsi="Times New Roman" w:eastAsia="Times New Roman" w:cs="Times New Roman"/>
                <w:color w:val="000000"/>
                <w:sz w:val="24"/>
              </w:rPr>
              <w:t xml:space="preserve">NAL2300</w:t>
            </w:r>
            <w:r>
              <w:rPr>
                <w:rFonts w:ascii="SimSun" w:hAnsi="SimSun" w:eastAsia="SimSun" w:cs="SimSun"/>
                <w:color w:val="000000"/>
                <w:sz w:val="24"/>
              </w:rPr>
              <w:t xml:space="preserve">协议、标准</w:t>
            </w:r>
            <w:r>
              <w:rPr>
                <w:rFonts w:ascii="Times New Roman" w:hAnsi="Times New Roman" w:eastAsia="Times New Roman" w:cs="Times New Roman"/>
                <w:color w:val="000000"/>
                <w:sz w:val="24"/>
              </w:rPr>
              <w:t xml:space="preserve">Contact ID</w:t>
            </w:r>
            <w:r>
              <w:rPr>
                <w:rFonts w:ascii="SimSun" w:hAnsi="SimSun" w:eastAsia="SimSun" w:cs="SimSun"/>
                <w:color w:val="000000"/>
                <w:sz w:val="24"/>
              </w:rPr>
              <w:t xml:space="preserve">协议</w:t>
              <w:br/>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个安装员用户，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个制造商用户，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个管理员用户，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个普通用户</w:t>
              <w:br/>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端、手机</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配置、支持</w:t>
            </w:r>
            <w:r>
              <w:rPr>
                <w:rFonts w:ascii="Times New Roman" w:hAnsi="Times New Roman" w:eastAsia="Times New Roman" w:cs="Times New Roman"/>
                <w:color w:val="000000"/>
                <w:sz w:val="24"/>
              </w:rPr>
              <w:t xml:space="preserve">IVMS4200</w:t>
            </w:r>
            <w:r>
              <w:rPr>
                <w:rFonts w:ascii="SimSun" w:hAnsi="SimSun" w:eastAsia="SimSun" w:cs="SimSun"/>
                <w:color w:val="000000"/>
                <w:sz w:val="24"/>
              </w:rPr>
              <w:t xml:space="preserve">配置</w:t>
              <w:br/>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支持平台远程布撤防、手机</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布撤防，支持键盘、遥控器、刷卡撤布防</w:t>
              <w:br/>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个号码，短信发送报警信息和短信布撤防回控（需配置</w:t>
            </w:r>
            <w:r>
              <w:rPr>
                <w:rFonts w:ascii="Times New Roman" w:hAnsi="Times New Roman" w:eastAsia="Times New Roman" w:cs="Times New Roman"/>
                <w:color w:val="000000"/>
                <w:sz w:val="24"/>
              </w:rPr>
              <w:t xml:space="preserve">4G</w:t>
            </w:r>
            <w:r>
              <w:rPr>
                <w:rFonts w:ascii="SimSun" w:hAnsi="SimSun" w:eastAsia="SimSun" w:cs="SimSun"/>
                <w:color w:val="000000"/>
                <w:sz w:val="24"/>
              </w:rPr>
              <w:t xml:space="preserve">模块）</w:t>
              <w:br/>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支持远距离双向通信，数据</w:t>
            </w:r>
            <w:r>
              <w:rPr>
                <w:rFonts w:ascii="Times New Roman" w:hAnsi="Times New Roman" w:eastAsia="Times New Roman" w:cs="Times New Roman"/>
                <w:color w:val="000000"/>
                <w:sz w:val="24"/>
              </w:rPr>
              <w:t xml:space="preserve">AES-128</w:t>
            </w:r>
            <w:r>
              <w:rPr>
                <w:rFonts w:ascii="SimSun" w:hAnsi="SimSun" w:eastAsia="SimSun" w:cs="SimSun"/>
                <w:color w:val="000000"/>
                <w:sz w:val="24"/>
              </w:rPr>
              <w:t xml:space="preserve">加密，安全可靠</w:t>
              <w:br/>
              <w:t xml:space="preserve">红外幕帘</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套：</w:t>
              <w:br/>
              <w:t xml:space="preserve">采用一流的双元红外传感器，配合</w:t>
            </w:r>
            <w:r>
              <w:rPr>
                <w:rFonts w:ascii="Times New Roman" w:hAnsi="Times New Roman" w:eastAsia="Times New Roman" w:cs="Times New Roman"/>
                <w:color w:val="000000"/>
                <w:sz w:val="24"/>
              </w:rPr>
              <w:t xml:space="preserve">3D</w:t>
            </w:r>
            <w:r>
              <w:rPr>
                <w:rFonts w:ascii="SimSun" w:hAnsi="SimSun" w:eastAsia="SimSun" w:cs="SimSun"/>
                <w:color w:val="000000"/>
                <w:sz w:val="24"/>
              </w:rPr>
              <w:t xml:space="preserve">菲涅尔透镜技术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探测范围可达</w:t>
            </w:r>
            <w:r>
              <w:rPr>
                <w:rFonts w:ascii="Times New Roman" w:hAnsi="Times New Roman" w:eastAsia="Times New Roman" w:cs="Times New Roman"/>
                <w:color w:val="000000"/>
                <w:sz w:val="24"/>
              </w:rPr>
              <w:t xml:space="preserve">18*18</w:t>
            </w:r>
            <w:r>
              <w:rPr>
                <w:rFonts w:ascii="SimSun" w:hAnsi="SimSun" w:eastAsia="SimSun" w:cs="SimSun"/>
                <w:color w:val="000000"/>
                <w:sz w:val="24"/>
              </w:rPr>
              <w:t xml:space="preserve">米。当人在其探测范围内活动时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信号通过电路过滤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经过微处理器算法分析计算后，输出报警信号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探测器为正常状态保持为</w:t>
            </w:r>
            <w:r>
              <w:rPr>
                <w:rFonts w:ascii="Times New Roman" w:hAnsi="Times New Roman" w:eastAsia="Times New Roman" w:cs="Times New Roman"/>
                <w:color w:val="000000"/>
                <w:sz w:val="24"/>
              </w:rPr>
              <w:t xml:space="preserve">NC</w:t>
            </w:r>
            <w:r>
              <w:rPr>
                <w:rFonts w:ascii="SimSun" w:hAnsi="SimSun" w:eastAsia="SimSun" w:cs="SimSun"/>
                <w:color w:val="000000"/>
                <w:sz w:val="24"/>
              </w:rPr>
              <w:t xml:space="preserve">，适用于各类室内场景使用。</w:t>
              <w:br/>
              <w:t xml:space="preserve">红外探测器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套：</w:t>
              <w:br/>
            </w:r>
            <w:r>
              <w:rPr>
                <w:rFonts w:ascii="Times New Roman" w:hAnsi="Times New Roman" w:eastAsia="Times New Roman" w:cs="Times New Roman"/>
                <w:color w:val="000000"/>
                <w:sz w:val="24"/>
              </w:rPr>
              <w:t xml:space="preserve">15m</w:t>
            </w:r>
            <w:r>
              <w:rPr>
                <w:rFonts w:ascii="SimSun" w:hAnsi="SimSun" w:eastAsia="SimSun" w:cs="SimSun"/>
                <w:color w:val="000000"/>
                <w:sz w:val="24"/>
              </w:rPr>
              <w:t xml:space="preserve">长距探测，支持板载尾端线尾阻，智能算法支持下的自动灵敏度调节和温度补偿，</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到</w:t>
            </w:r>
            <w:r>
              <w:rPr>
                <w:rFonts w:ascii="Times New Roman" w:hAnsi="Times New Roman" w:eastAsia="Times New Roman" w:cs="Times New Roman"/>
                <w:color w:val="000000"/>
                <w:sz w:val="24"/>
              </w:rPr>
              <w:t xml:space="preserve">16V</w:t>
            </w:r>
            <w:r>
              <w:rPr>
                <w:rFonts w:ascii="SimSun" w:hAnsi="SimSun" w:eastAsia="SimSun" w:cs="SimSun"/>
                <w:color w:val="000000"/>
                <w:sz w:val="24"/>
              </w:rPr>
              <w:t xml:space="preserve">宽电压，防反接保护，光学密封设计，防蚊虫侵入，</w:t>
            </w:r>
            <w:r>
              <w:rPr>
                <w:rFonts w:ascii="Times New Roman" w:hAnsi="Times New Roman" w:eastAsia="Times New Roman" w:cs="Times New Roman"/>
                <w:color w:val="000000"/>
                <w:sz w:val="24"/>
              </w:rPr>
              <w:t xml:space="preserve">CCC</w:t>
            </w:r>
            <w:r>
              <w:rPr>
                <w:rFonts w:ascii="SimSun" w:hAnsi="SimSun" w:eastAsia="SimSun" w:cs="SimSun"/>
                <w:color w:val="000000"/>
                <w:sz w:val="24"/>
              </w:rPr>
              <w:t xml:space="preserve">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木门指纹锁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产品尺寸：</w:t>
            </w:r>
            <w:r>
              <w:rPr>
                <w:rFonts w:ascii="Times New Roman" w:hAnsi="Times New Roman" w:eastAsia="Times New Roman" w:cs="Times New Roman"/>
                <w:color w:val="000000"/>
                <w:sz w:val="24"/>
              </w:rPr>
              <w:t xml:space="preserve">25-26cm*6-7cm</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支持功能：指纹解锁、密码解锁、应急钥匙解锁、卡片解锁、微信小程序解锁，管理用户≥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，密码≥</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个，含配套电池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防滑耐磨绒布鞋套。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零售业</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鞋套箱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配备专用防潮鞋套箱。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零售业</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学生耳机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支持一键切换至考试模式，调频：</w:t>
            </w:r>
            <w:r>
              <w:rPr>
                <w:rFonts w:ascii="Times New Roman" w:hAnsi="Times New Roman" w:eastAsia="Times New Roman" w:cs="Times New Roman"/>
                <w:color w:val="000000"/>
                <w:sz w:val="24"/>
              </w:rPr>
              <w:t xml:space="preserve">50-108MHZ</w:t>
            </w:r>
            <w:r>
              <w:rPr>
                <w:rFonts w:ascii="SimSun" w:hAnsi="SimSun" w:eastAsia="SimSun" w:cs="SimSun"/>
                <w:color w:val="000000"/>
                <w:sz w:val="24"/>
              </w:rPr>
              <w:t xml:space="preserve">，可充电并支持显示剩余电量，带</w:t>
            </w:r>
            <w:r>
              <w:rPr>
                <w:rFonts w:ascii="Times New Roman" w:hAnsi="Times New Roman" w:eastAsia="Times New Roman" w:cs="Times New Roman"/>
                <w:color w:val="000000"/>
                <w:sz w:val="24"/>
              </w:rPr>
              <w:t xml:space="preserve">AUX</w:t>
            </w:r>
            <w:r>
              <w:rPr>
                <w:rFonts w:ascii="SimSun" w:hAnsi="SimSun" w:eastAsia="SimSun" w:cs="SimSun"/>
                <w:color w:val="000000"/>
                <w:sz w:val="24"/>
              </w:rPr>
              <w:t xml:space="preserve">接口，支持蓝牙连接。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零售业</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静电地板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㎡遮阳窗帘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文化布置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）走廊文化形象墙（根据学校要求定制）：</w:t>
            </w: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雪弗板、</w:t>
            </w:r>
            <w:r>
              <w:rPr>
                <w:rFonts w:ascii="Times New Roman" w:hAnsi="Times New Roman" w:eastAsia="Times New Roman" w:cs="Times New Roman"/>
                <w:color w:val="000000"/>
                <w:sz w:val="24"/>
              </w:rPr>
              <w:t xml:space="preserve">5mm</w:t>
            </w:r>
            <w:r>
              <w:rPr>
                <w:rFonts w:ascii="SimSun" w:hAnsi="SimSun" w:eastAsia="SimSun" w:cs="SimSun"/>
                <w:color w:val="000000"/>
                <w:sz w:val="24"/>
              </w:rPr>
              <w:t xml:space="preserve">透明亚克力</w:t>
            </w:r>
            <w:r>
              <w:rPr>
                <w:rFonts w:ascii="Times New Roman" w:hAnsi="Times New Roman" w:eastAsia="Times New Roman" w:cs="Times New Roman"/>
                <w:color w:val="000000"/>
                <w:sz w:val="24"/>
              </w:rPr>
              <w:t xml:space="preserve">UV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亚克力</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亚克力雕刻字、激光雕刻、裁切等；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）电脑教室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间墙面文化（根据学校要求定制）：</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雪弗板、</w:t>
            </w:r>
            <w:r>
              <w:rPr>
                <w:rFonts w:ascii="Times New Roman" w:hAnsi="Times New Roman" w:eastAsia="Times New Roman" w:cs="Times New Roman"/>
                <w:color w:val="000000"/>
                <w:sz w:val="24"/>
              </w:rPr>
              <w:t xml:space="preserve">5mm</w:t>
            </w:r>
            <w:r>
              <w:rPr>
                <w:rFonts w:ascii="SimSun" w:hAnsi="SimSun" w:eastAsia="SimSun" w:cs="SimSun"/>
                <w:color w:val="000000"/>
                <w:sz w:val="24"/>
              </w:rPr>
              <w:t xml:space="preserve">透明亚克力</w:t>
            </w:r>
            <w:r>
              <w:rPr>
                <w:rFonts w:ascii="Times New Roman" w:hAnsi="Times New Roman" w:eastAsia="Times New Roman" w:cs="Times New Roman"/>
                <w:color w:val="000000"/>
                <w:sz w:val="24"/>
              </w:rPr>
              <w:t xml:space="preserve">UV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亚克力</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亚克力雕刻字、激光雕刻、裁切等；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）办公室文化（根据学校要求定制）：</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雪弗板、</w:t>
            </w:r>
            <w:r>
              <w:rPr>
                <w:rFonts w:ascii="Times New Roman" w:hAnsi="Times New Roman" w:eastAsia="Times New Roman" w:cs="Times New Roman"/>
                <w:color w:val="000000"/>
                <w:sz w:val="24"/>
              </w:rPr>
              <w:t xml:space="preserve">5mm</w:t>
            </w:r>
            <w:r>
              <w:rPr>
                <w:rFonts w:ascii="SimSun" w:hAnsi="SimSun" w:eastAsia="SimSun" w:cs="SimSun"/>
                <w:color w:val="000000"/>
                <w:sz w:val="24"/>
              </w:rPr>
              <w:t xml:space="preserve">透明亚克力</w:t>
            </w:r>
            <w:r>
              <w:rPr>
                <w:rFonts w:ascii="Times New Roman" w:hAnsi="Times New Roman" w:eastAsia="Times New Roman" w:cs="Times New Roman"/>
                <w:color w:val="000000"/>
                <w:sz w:val="24"/>
              </w:rPr>
              <w:t xml:space="preserve">UV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10mm</w:t>
            </w:r>
            <w:r>
              <w:rPr>
                <w:rFonts w:ascii="SimSun" w:hAnsi="SimSun" w:eastAsia="SimSun" w:cs="SimSun"/>
                <w:color w:val="000000"/>
                <w:sz w:val="24"/>
              </w:rPr>
              <w:t xml:space="preserve">亚克力</w:t>
            </w:r>
            <w:r>
              <w:rPr>
                <w:rFonts w:ascii="Times New Roman" w:hAnsi="Times New Roman" w:eastAsia="Times New Roman" w:cs="Times New Roman"/>
                <w:color w:val="000000"/>
                <w:sz w:val="24"/>
              </w:rPr>
              <w:t xml:space="preserve">+3mm</w:t>
            </w:r>
            <w:r>
              <w:rPr>
                <w:rFonts w:ascii="SimSun" w:hAnsi="SimSun" w:eastAsia="SimSun" w:cs="SimSun"/>
                <w:color w:val="000000"/>
                <w:sz w:val="24"/>
              </w:rPr>
              <w:t xml:space="preserve">亚克力雕刻字、激光雕刻、裁切等。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施工及辅材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包含综合布线，静电地板位置调整，电子黑板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的安装、布线、环境整理，设备安装、调试、机房环境整理等在内的人工以及线缆、管材、配套安装材料等。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bl>
    <w:p>
      <w:pPr>
        <w:pStyle w:val="867"/>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重要说明： </w:t>
      </w:r>
      <w:r>
        <w:rPr>
          <w:rFonts w:ascii="Times New Roman" w:hAnsi="Times New Roman" w:eastAsia="宋体" w:cs="Times New Roman"/>
          <w:b/>
          <w:sz w:val="24"/>
          <w:szCs w:val="24"/>
        </w:rPr>
      </w:r>
      <w:r/>
    </w:p>
    <w:p>
      <w:pPr>
        <w:pStyle w:val="867"/>
        <w:ind w:firstLine="480"/>
        <w:spacing w:line="360" w:lineRule="auto"/>
        <w:rPr>
          <w:rFonts w:ascii="Times New Roman" w:hAnsi="Times New Roman" w:eastAsia="宋体" w:cs="Times New Roman"/>
          <w:sz w:val="24"/>
          <w:szCs w:val="24"/>
          <w:highlight w:val="none"/>
        </w:rPr>
      </w:pPr>
      <w:r>
        <w:rPr>
          <w:rFonts w:hint="eastAsia" w:eastAsia="宋体" w:cs="Times New Roman"/>
          <w:sz w:val="24"/>
          <w:szCs w:val="24"/>
          <w:lang w:val="en-US" w:eastAsia="zh-CN"/>
        </w:rPr>
        <w:t xml:space="preserve">3.</w:t>
      </w:r>
      <w:r>
        <w:rPr>
          <w:rFonts w:ascii="Times New Roman" w:hAnsi="Times New Roman" w:eastAsia="宋体" w:cs="Times New Roman"/>
          <w:sz w:val="24"/>
          <w:szCs w:val="24"/>
        </w:rPr>
        <w:t xml:space="preserve">1、本项目技术参数与功能要求</w:t>
      </w:r>
      <w:r>
        <w:rPr>
          <w:rFonts w:ascii="Times New Roman" w:hAnsi="Times New Roman" w:eastAsia="宋体" w:cs="Times New Roman"/>
          <w:b/>
          <w:bCs/>
          <w:sz w:val="24"/>
          <w:szCs w:val="24"/>
        </w:rPr>
        <w:t xml:space="preserve">不接受负偏离</w:t>
      </w:r>
      <w:r>
        <w:rPr>
          <w:rFonts w:ascii="Times New Roman" w:hAnsi="Times New Roman" w:eastAsia="宋体" w:cs="Times New Roman"/>
          <w:sz w:val="24"/>
          <w:szCs w:val="24"/>
        </w:rPr>
        <w:t xml:space="preserve">。功能参数要求中需提供的相关证书、功能界面截图、检测报告等证明材料在投标文件中必须提供，未按要求提供的视为负偏离。</w:t>
      </w:r>
      <w:r>
        <w:rPr>
          <w:rFonts w:ascii="Times New Roman" w:hAnsi="Times New Roman" w:eastAsia="宋体" w:cs="Times New Roman"/>
          <w:sz w:val="24"/>
          <w:szCs w:val="24"/>
          <w:highlight w:val="none"/>
        </w:rPr>
        <w:t xml:space="preserve">中标后三天内提供加盖原厂公章的原件。</w:t>
      </w:r>
      <w:r>
        <w:rPr>
          <w:rFonts w:ascii="Times New Roman" w:hAnsi="Times New Roman" w:eastAsia="宋体" w:cs="Times New Roman"/>
          <w:b/>
          <w:bCs/>
          <w:sz w:val="24"/>
          <w:szCs w:val="24"/>
          <w:highlight w:val="none"/>
        </w:rPr>
        <w:t xml:space="preserve">（投标时提供证明材料不需要盖厂家公章，中标后提供材料需要加盖原厂公章。）</w:t>
      </w:r>
      <w:r>
        <w:rPr>
          <w:rFonts w:ascii="Times New Roman" w:hAnsi="Times New Roman" w:eastAsia="宋体" w:cs="Times New Roman"/>
          <w:sz w:val="24"/>
          <w:szCs w:val="24"/>
          <w:highlight w:val="none"/>
        </w:rPr>
      </w:r>
      <w:r/>
    </w:p>
    <w:p>
      <w:pPr>
        <w:pStyle w:val="867"/>
        <w:ind w:firstLine="480"/>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2、投标人提供的所有投标资料（含资质及产品各项功能证明材料等）必须真实可靠，否则予以无效投标处理，并列入政府采购违法失信行为记录名单，如有违法行为的须承担相应法律责任。</w:t>
      </w:r>
      <w:r>
        <w:rPr>
          <w:rFonts w:ascii="Times New Roman" w:hAnsi="Times New Roman" w:eastAsia="宋体" w:cs="Times New Roman"/>
          <w:sz w:val="24"/>
          <w:szCs w:val="24"/>
          <w:highlight w:val="none"/>
        </w:rPr>
      </w:r>
      <w:r/>
    </w:p>
    <w:p>
      <w:pPr>
        <w:pStyle w:val="867"/>
        <w:ind w:firstLine="480"/>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3、</w:t>
      </w:r>
      <w:bookmarkStart w:id="17" w:name="_Hlk169872310"/>
      <w:r>
        <w:rPr>
          <w:rFonts w:ascii="Times New Roman" w:hAnsi="Times New Roman" w:eastAsia="宋体" w:cs="Times New Roman"/>
          <w:sz w:val="24"/>
          <w:szCs w:val="24"/>
          <w:highlight w:val="none"/>
        </w:rPr>
        <w:t xml:space="preserve">成交公告发出后，成交供应商应三天内提供样品进行现场功能测试</w:t>
      </w:r>
      <w:r>
        <w:rPr>
          <w:rFonts w:hint="eastAsia" w:ascii="Times New Roman" w:hAnsi="Times New Roman" w:eastAsia="宋体" w:cs="Times New Roman"/>
          <w:sz w:val="24"/>
          <w:szCs w:val="24"/>
          <w:highlight w:val="none"/>
        </w:rPr>
        <w:t xml:space="preserve">，测试符合招标文件要求后方可签订合同。</w:t>
      </w:r>
      <w:bookmarkEnd w:id="17"/>
      <w:r>
        <w:rPr>
          <w:rFonts w:ascii="Times New Roman" w:hAnsi="Times New Roman" w:eastAsia="宋体" w:cs="Times New Roman"/>
          <w:sz w:val="24"/>
          <w:szCs w:val="24"/>
          <w:highlight w:val="none"/>
        </w:rPr>
        <w:t xml:space="preserve">样品要求：提供一套学生电脑桌和显示器，并将显示器安装在学生电脑桌翻转器上；提供一套教学管理软件进行功能性测试。样品送达地点：学校指定地点。</w:t>
      </w:r>
      <w:r>
        <w:rPr>
          <w:rFonts w:ascii="Times New Roman" w:hAnsi="Times New Roman" w:eastAsia="宋体" w:cs="Times New Roman"/>
          <w:sz w:val="24"/>
          <w:szCs w:val="24"/>
          <w:highlight w:val="none"/>
        </w:rPr>
      </w:r>
      <w:r/>
    </w:p>
    <w:p>
      <w:pPr>
        <w:pStyle w:val="895"/>
      </w:pPr>
      <w:r/>
      <w:r/>
    </w:p>
    <w:p>
      <w:pPr>
        <w:pStyle w:val="867"/>
        <w:numPr>
          <w:ilvl w:val="0"/>
          <w:numId w:val="3"/>
        </w:numPr>
        <w:ind w:left="0" w:firstLine="0"/>
        <w:spacing w:line="540" w:lineRule="exact"/>
        <w:rPr>
          <w:rFonts w:hint="eastAsia" w:ascii="宋体" w:hAnsi="宋体"/>
          <w:color w:val="000000"/>
          <w:sz w:val="28"/>
          <w:szCs w:val="28"/>
        </w:rPr>
      </w:pPr>
      <w:r>
        <w:rPr>
          <w:rFonts w:hint="eastAsia" w:ascii="宋体" w:hAnsi="宋体"/>
          <w:color w:val="000000"/>
          <w:sz w:val="28"/>
          <w:szCs w:val="28"/>
        </w:rPr>
        <w:t xml:space="preserve">采购项目交付或者实施的时间和地点；</w:t>
      </w:r>
      <w:r>
        <w:rPr>
          <w:rFonts w:hint="eastAsia" w:ascii="宋体" w:hAnsi="宋体"/>
          <w:color w:val="000000"/>
          <w:sz w:val="28"/>
          <w:szCs w:val="28"/>
        </w:rPr>
      </w:r>
      <w:r/>
    </w:p>
    <w:p>
      <w:pPr>
        <w:pStyle w:val="86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（1）签订合同日期：自采购中心中标通知书发出之日起15个工作日内按时签约。</w:t>
      </w:r>
      <w:r>
        <w:rPr>
          <w:rFonts w:ascii="Times New Roman" w:hAnsi="Times New Roman" w:eastAsia="宋体" w:cs="Times New Roman"/>
          <w:sz w:val="24"/>
          <w:szCs w:val="24"/>
        </w:rPr>
      </w:r>
      <w:r/>
    </w:p>
    <w:p>
      <w:pPr>
        <w:pStyle w:val="867"/>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（2）交货（服务）地点：采购人指定地点。</w:t>
      </w:r>
      <w:r>
        <w:rPr>
          <w:rFonts w:ascii="Times New Roman" w:hAnsi="Times New Roman" w:eastAsia="宋体" w:cs="Times New Roman"/>
          <w:sz w:val="24"/>
          <w:szCs w:val="24"/>
        </w:rPr>
      </w:r>
      <w:r/>
    </w:p>
    <w:p>
      <w:pPr>
        <w:pStyle w:val="872"/>
        <w:numPr>
          <w:ilvl w:val="0"/>
          <w:numId w:val="0"/>
        </w:numPr>
        <w:ind w:firstLine="480"/>
      </w:pPr>
      <w:r>
        <w:rPr>
          <w:rFonts w:ascii="Times New Roman" w:hAnsi="Times New Roman" w:eastAsia="宋体" w:cs="Times New Roman"/>
          <w:sz w:val="24"/>
          <w:szCs w:val="24"/>
        </w:rPr>
        <w:t xml:space="preserve">（3）交付实施时间：自合同签定之日起30天交货并安装调试结束。</w:t>
      </w:r>
      <w:r/>
    </w:p>
    <w:p>
      <w:pPr>
        <w:pStyle w:val="867"/>
        <w:spacing w:line="540" w:lineRule="exact"/>
        <w:rPr>
          <w:rFonts w:hint="eastAsia" w:ascii="宋体" w:hAnsi="宋体"/>
          <w:color w:val="000000"/>
          <w:sz w:val="28"/>
          <w:szCs w:val="28"/>
        </w:rPr>
      </w:pPr>
      <w:r>
        <w:rPr>
          <w:rFonts w:ascii="宋体" w:hAnsi="宋体"/>
          <w:color w:val="000000"/>
          <w:sz w:val="28"/>
          <w:szCs w:val="28"/>
        </w:rPr>
        <w:t xml:space="preserve">5</w:t>
      </w:r>
      <w:r>
        <w:rPr>
          <w:rFonts w:hint="eastAsia" w:ascii="宋体" w:hAnsi="宋体"/>
          <w:color w:val="000000"/>
          <w:sz w:val="28"/>
          <w:szCs w:val="28"/>
        </w:rPr>
        <w:t xml:space="preserve">、采购标的需满足的服务标准、期限、效率等要求；</w:t>
      </w:r>
      <w:r>
        <w:rPr>
          <w:rFonts w:hint="eastAsia" w:ascii="宋体" w:hAnsi="宋体"/>
          <w:color w:val="000000"/>
          <w:sz w:val="28"/>
          <w:szCs w:val="28"/>
        </w:rPr>
      </w:r>
      <w:r/>
    </w:p>
    <w:p>
      <w:pPr>
        <w:pStyle w:val="867"/>
        <w:ind w:firstLine="480"/>
        <w:spacing w:line="360" w:lineRule="auto"/>
        <w:widowControl/>
        <w:rPr>
          <w:rFonts w:ascii="宋体"/>
          <w:sz w:val="24"/>
          <w:szCs w:val="24"/>
          <w:u w:val="none"/>
        </w:rPr>
      </w:pPr>
      <w:r>
        <w:rPr>
          <w:rFonts w:hint="eastAsia" w:ascii="宋体" w:hAnsi="宋体" w:cs="宋体"/>
          <w:sz w:val="24"/>
          <w:szCs w:val="24"/>
          <w:u w:val="none"/>
        </w:rPr>
        <w:t xml:space="preserve">免费质保期为三年（以承诺书为准）（免费质保期自验收合格之日开始起算）。</w:t>
      </w:r>
      <w:r>
        <w:rPr>
          <w:rFonts w:ascii="宋体"/>
          <w:sz w:val="24"/>
          <w:szCs w:val="24"/>
          <w:u w:val="none"/>
        </w:rPr>
      </w:r>
      <w:r/>
    </w:p>
    <w:p>
      <w:pPr>
        <w:pStyle w:val="867"/>
        <w:spacing w:line="540" w:lineRule="exact"/>
        <w:rPr>
          <w:rFonts w:hint="eastAsia" w:ascii="宋体" w:hAnsi="宋体"/>
          <w:color w:val="000000"/>
          <w:sz w:val="28"/>
          <w:szCs w:val="28"/>
        </w:rPr>
      </w:pPr>
      <w:r>
        <w:rPr>
          <w:rFonts w:hint="eastAsia" w:ascii="宋体" w:hAnsi="宋体"/>
          <w:color w:val="000000"/>
          <w:sz w:val="28"/>
          <w:szCs w:val="28"/>
        </w:rPr>
        <w:t xml:space="preserve">6、采购标的的验收标准；</w:t>
      </w:r>
      <w:r>
        <w:rPr>
          <w:rFonts w:hint="eastAsia" w:ascii="宋体" w:hAnsi="宋体"/>
          <w:color w:val="000000"/>
          <w:sz w:val="28"/>
          <w:szCs w:val="28"/>
        </w:rPr>
      </w:r>
      <w:r/>
    </w:p>
    <w:p>
      <w:pPr>
        <w:pStyle w:val="867"/>
        <w:ind w:firstLine="480"/>
        <w:spacing w:line="360" w:lineRule="auto"/>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 xml:space="preserve">在接到供应商以书面形式提出验收申请后，甲方在5个工作日内及时组织相关专业技术人员，必要时邀请采购中心、质检等部门共同参与验收，并出具验收报告，作为支付货款的依据</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67"/>
        <w:numPr>
          <w:ilvl w:val="0"/>
          <w:numId w:val="4"/>
        </w:numPr>
        <w:spacing w:line="540" w:lineRule="exact"/>
        <w:rPr>
          <w:rFonts w:hint="eastAsia" w:ascii="宋体" w:hAnsi="宋体"/>
          <w:color w:val="000000"/>
          <w:sz w:val="28"/>
          <w:szCs w:val="28"/>
        </w:rPr>
      </w:pPr>
      <w:r>
        <w:rPr>
          <w:rFonts w:hint="eastAsia" w:ascii="宋体" w:hAnsi="宋体"/>
          <w:color w:val="000000"/>
          <w:sz w:val="28"/>
          <w:szCs w:val="28"/>
        </w:rPr>
        <w:t xml:space="preserve">采购标的的其他技术、服务等要求。</w:t>
      </w:r>
      <w:r>
        <w:rPr>
          <w:rFonts w:hint="eastAsia" w:ascii="宋体" w:hAnsi="宋体"/>
          <w:color w:val="000000"/>
          <w:sz w:val="28"/>
          <w:szCs w:val="28"/>
        </w:rPr>
      </w:r>
      <w:r/>
    </w:p>
    <w:p>
      <w:pPr>
        <w:pStyle w:val="867"/>
        <w:ind w:firstLine="480"/>
        <w:spacing w:line="360" w:lineRule="auto"/>
        <w:widowControl/>
        <w:rPr>
          <w:rFonts w:hint="eastAsia" w:ascii="宋体" w:hAnsi="宋体" w:cs="宋体"/>
          <w:sz w:val="24"/>
          <w:szCs w:val="24"/>
          <w:u w:val="none"/>
        </w:rPr>
      </w:pPr>
      <w:r>
        <w:rPr>
          <w:rFonts w:hint="eastAsia" w:ascii="宋体" w:hAnsi="宋体" w:cs="宋体"/>
          <w:sz w:val="24"/>
          <w:szCs w:val="24"/>
          <w:u w:val="none"/>
          <w:lang w:eastAsia="zh-CN"/>
        </w:rPr>
        <w:t xml:space="preserve">（</w:t>
      </w:r>
      <w:r>
        <w:rPr>
          <w:rFonts w:hint="eastAsia" w:ascii="宋体" w:hAnsi="宋体" w:cs="宋体"/>
          <w:sz w:val="24"/>
          <w:szCs w:val="24"/>
          <w:u w:val="none"/>
          <w:lang w:val="en-US" w:eastAsia="zh-CN"/>
        </w:rPr>
        <w:t xml:space="preserve">1</w:t>
      </w:r>
      <w:r>
        <w:rPr>
          <w:rFonts w:hint="eastAsia" w:ascii="宋体" w:hAnsi="宋体" w:cs="宋体"/>
          <w:sz w:val="24"/>
          <w:szCs w:val="24"/>
          <w:u w:val="none"/>
          <w:lang w:eastAsia="zh-CN"/>
        </w:rPr>
        <w:t xml:space="preserve">）中标</w:t>
      </w:r>
      <w:r>
        <w:rPr>
          <w:rFonts w:hint="eastAsia" w:ascii="宋体" w:hAnsi="宋体" w:cs="宋体"/>
          <w:sz w:val="24"/>
          <w:szCs w:val="24"/>
          <w:u w:val="none"/>
        </w:rPr>
        <w:t xml:space="preserve">方负责合同范围内的设计、制造、运输、卸货及协助总包安装调试和甲方对本项目进行政主管机关验收。</w:t>
      </w:r>
      <w:r>
        <w:rPr>
          <w:rFonts w:hint="eastAsia" w:ascii="宋体" w:hAnsi="宋体" w:cs="宋体"/>
          <w:sz w:val="24"/>
          <w:szCs w:val="24"/>
          <w:u w:val="none"/>
        </w:rPr>
      </w:r>
      <w:r/>
    </w:p>
    <w:p>
      <w:pPr>
        <w:pStyle w:val="867"/>
        <w:ind w:firstLine="480"/>
        <w:spacing w:line="360" w:lineRule="auto"/>
        <w:widowControl/>
        <w:rPr>
          <w:rFonts w:hint="eastAsia" w:ascii="宋体" w:hAnsi="宋体" w:cs="宋体"/>
          <w:sz w:val="24"/>
          <w:szCs w:val="24"/>
          <w:u w:val="none"/>
        </w:rPr>
      </w:pP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2</w:t>
      </w:r>
      <w:r>
        <w:rPr>
          <w:rFonts w:hint="eastAsia" w:ascii="宋体" w:hAnsi="宋体"/>
          <w:sz w:val="24"/>
          <w:szCs w:val="24"/>
          <w:u w:val="none"/>
          <w:lang w:eastAsia="zh-CN"/>
        </w:rPr>
        <w:t xml:space="preserve">）</w:t>
      </w:r>
      <w:r>
        <w:rPr>
          <w:rFonts w:hint="eastAsia" w:ascii="宋体" w:hAnsi="宋体" w:cs="宋体"/>
          <w:sz w:val="24"/>
          <w:szCs w:val="24"/>
          <w:u w:val="none"/>
          <w:lang w:eastAsia="zh-CN"/>
        </w:rPr>
        <w:t xml:space="preserve">校</w:t>
      </w:r>
      <w:r>
        <w:rPr>
          <w:rFonts w:hint="eastAsia" w:ascii="宋体" w:hAnsi="宋体" w:cs="宋体"/>
          <w:sz w:val="24"/>
          <w:szCs w:val="24"/>
          <w:u w:val="none"/>
        </w:rPr>
        <w:t xml:space="preserve">方负责协调总包单位及组织项目验收工作。</w:t>
      </w:r>
      <w:r>
        <w:rPr>
          <w:rFonts w:hint="eastAsia" w:ascii="宋体" w:hAnsi="宋体" w:cs="宋体"/>
          <w:sz w:val="24"/>
          <w:szCs w:val="24"/>
          <w:u w:val="none"/>
        </w:rPr>
      </w:r>
      <w:r/>
    </w:p>
    <w:p>
      <w:pPr>
        <w:pStyle w:val="872"/>
        <w:rPr>
          <w:rFonts w:hint="eastAsia" w:eastAsia="仿宋_GB2312"/>
          <w:lang w:val="en-US" w:eastAsia="zh-CN"/>
        </w:rPr>
      </w:pPr>
      <w:r>
        <w:rPr>
          <w:rFonts w:hint="eastAsia" w:ascii="宋体" w:hAnsi="宋体" w:cs="宋体"/>
          <w:sz w:val="24"/>
          <w:szCs w:val="24"/>
          <w:u w:val="none"/>
          <w:lang w:val="en-US" w:eastAsia="zh-CN"/>
        </w:rPr>
        <w:t xml:space="preserve">   （3）</w:t>
      </w:r>
      <w:r>
        <w:rPr>
          <w:rFonts w:ascii="Times New Roman" w:hAnsi="Times New Roman" w:eastAsia="宋体" w:cs="Times New Roman"/>
          <w:sz w:val="24"/>
          <w:szCs w:val="24"/>
        </w:rPr>
        <w:t xml:space="preserve">成交公告发出后，成交供应商应三天内提供样品进行现场功能测试</w:t>
      </w:r>
      <w:r>
        <w:rPr>
          <w:rFonts w:hint="eastAsia" w:ascii="Times New Roman" w:hAnsi="Times New Roman" w:eastAsia="宋体" w:cs="Times New Roman"/>
          <w:sz w:val="24"/>
          <w:szCs w:val="24"/>
          <w:highlight w:val="none"/>
        </w:rPr>
        <w:t xml:space="preserve">，测试符合招标文件要求后方可签订合同。</w:t>
      </w:r>
      <w:r>
        <w:rPr>
          <w:rFonts w:ascii="Times New Roman" w:hAnsi="Times New Roman" w:eastAsia="宋体" w:cs="Times New Roman"/>
          <w:sz w:val="24"/>
          <w:szCs w:val="24"/>
          <w:highlight w:val="none"/>
        </w:rPr>
        <w:t xml:space="preserve">样品要求：提供一套学生电脑桌和显示</w:t>
      </w:r>
      <w:r>
        <w:rPr>
          <w:rFonts w:ascii="Times New Roman" w:hAnsi="Times New Roman" w:eastAsia="宋体" w:cs="Times New Roman"/>
          <w:sz w:val="24"/>
          <w:szCs w:val="24"/>
        </w:rPr>
        <w:t xml:space="preserve">器，并将显示器安装在学生电脑桌翻转器上；提供一套教学管理软件进行功能性测试。样品送达地点：学校指定地点。</w:t>
      </w:r>
      <w:r>
        <w:rPr>
          <w:rFonts w:hint="eastAsia" w:eastAsia="仿宋_GB2312"/>
          <w:lang w:val="en-US" w:eastAsia="zh-CN"/>
        </w:rPr>
      </w:r>
      <w:r/>
    </w:p>
    <w:p>
      <w:pPr>
        <w:pStyle w:val="867"/>
        <w:spacing w:line="540" w:lineRule="exact"/>
        <w:rPr>
          <w:rFonts w:hint="eastAsia" w:ascii="宋体" w:hAnsi="宋体"/>
          <w:color w:val="000000"/>
          <w:sz w:val="28"/>
          <w:szCs w:val="28"/>
        </w:rPr>
      </w:pPr>
      <w:r>
        <w:rPr>
          <w:rFonts w:ascii="宋体" w:hAnsi="宋体"/>
          <w:color w:val="000000"/>
          <w:sz w:val="28"/>
          <w:szCs w:val="28"/>
        </w:rPr>
        <w:t xml:space="preserve">8</w:t>
      </w:r>
      <w:r>
        <w:rPr>
          <w:rFonts w:hint="eastAsia" w:ascii="宋体" w:hAnsi="宋体"/>
          <w:color w:val="000000"/>
          <w:sz w:val="28"/>
          <w:szCs w:val="28"/>
        </w:rPr>
        <w:t xml:space="preserve">、非单一产品采购项目，采购标的中的主要标的。</w:t>
      </w:r>
      <w:r>
        <w:rPr>
          <w:rFonts w:hint="eastAsia" w:ascii="宋体" w:hAnsi="宋体"/>
          <w:color w:val="000000"/>
          <w:sz w:val="28"/>
          <w:szCs w:val="28"/>
        </w:rPr>
      </w:r>
      <w:r/>
    </w:p>
    <w:p>
      <w:pPr>
        <w:pStyle w:val="872"/>
        <w:ind w:firstLine="468"/>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详见采购清单</w:t>
      </w:r>
      <w:r>
        <w:rPr>
          <w:rFonts w:hint="eastAsia" w:ascii="Times New Roman" w:hAnsi="Times New Roman" w:eastAsia="宋体" w:cs="Times New Roman"/>
          <w:bCs/>
          <w:sz w:val="24"/>
          <w:szCs w:val="24"/>
          <w:highlight w:val="none"/>
          <w:lang w:val="en-US" w:eastAsia="zh-CN" w:bidi="ar-SA"/>
        </w:rPr>
      </w:r>
      <w:r/>
    </w:p>
    <w:p>
      <w:pPr>
        <w:pStyle w:val="867"/>
        <w:spacing w:line="540" w:lineRule="exact"/>
        <w:rPr>
          <w:rFonts w:ascii="宋体" w:hAnsi="宋体"/>
          <w:color w:val="000000"/>
          <w:sz w:val="28"/>
          <w:szCs w:val="28"/>
        </w:rPr>
      </w:pPr>
      <w:r>
        <w:rPr>
          <w:rFonts w:hint="eastAsia" w:ascii="宋体" w:hAnsi="宋体"/>
          <w:color w:val="000000"/>
          <w:sz w:val="28"/>
          <w:szCs w:val="28"/>
        </w:rPr>
        <w:t xml:space="preserve">9、采购需求中必须满足的实质性要求。</w:t>
      </w:r>
      <w:r>
        <w:rPr>
          <w:rFonts w:ascii="宋体" w:hAnsi="宋体"/>
          <w:color w:val="000000"/>
          <w:sz w:val="28"/>
          <w:szCs w:val="28"/>
        </w:rPr>
      </w:r>
      <w:r/>
    </w:p>
    <w:p>
      <w:pPr>
        <w:pStyle w:val="867"/>
        <w:ind w:firstLine="480"/>
        <w:spacing w:line="360" w:lineRule="auto"/>
        <w:rPr>
          <w:rFonts w:ascii="Times New Roman" w:hAnsi="Times New Roman" w:eastAsia="宋体" w:cs="Times New Roman"/>
          <w:bCs/>
          <w:sz w:val="24"/>
          <w:szCs w:val="24"/>
          <w:highlight w:val="none"/>
        </w:rPr>
      </w:pPr>
      <w:r>
        <w:rPr>
          <w:rFonts w:hint="eastAsia"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1</w:t>
      </w:r>
      <w:r>
        <w:rPr>
          <w:rFonts w:hint="eastAsia" w:eastAsia="宋体" w:cs="Times New Roman"/>
          <w:bCs/>
          <w:sz w:val="24"/>
          <w:szCs w:val="24"/>
          <w:highlight w:val="none"/>
          <w:lang w:eastAsia="zh-CN"/>
        </w:rPr>
        <w:t xml:space="preserve">）</w:t>
      </w:r>
      <w:r>
        <w:rPr>
          <w:rFonts w:ascii="Times New Roman" w:hAnsi="Times New Roman" w:eastAsia="宋体" w:cs="Times New Roman"/>
          <w:sz w:val="24"/>
          <w:szCs w:val="24"/>
        </w:rPr>
        <w:t xml:space="preserve">本项目技术参数与功能要求</w:t>
      </w:r>
      <w:r>
        <w:rPr>
          <w:rFonts w:ascii="Times New Roman" w:hAnsi="Times New Roman" w:eastAsia="宋体" w:cs="Times New Roman"/>
          <w:b/>
          <w:bCs/>
          <w:sz w:val="24"/>
          <w:szCs w:val="24"/>
        </w:rPr>
        <w:t xml:space="preserve">不接受负偏离</w:t>
      </w:r>
      <w:r>
        <w:rPr>
          <w:rFonts w:ascii="Times New Roman" w:hAnsi="Times New Roman" w:eastAsia="宋体" w:cs="Times New Roman"/>
          <w:sz w:val="24"/>
          <w:szCs w:val="24"/>
        </w:rPr>
        <w:t xml:space="preserve">。功能参数要求中需提供的相关证书、功能界面截图、检测报告等证明材料在投标文件中必须提供，未按要求提供的视为负偏离。</w:t>
      </w:r>
      <w:r>
        <w:rPr>
          <w:rFonts w:ascii="Times New Roman" w:hAnsi="Times New Roman" w:eastAsia="宋体" w:cs="Times New Roman"/>
          <w:sz w:val="24"/>
          <w:szCs w:val="24"/>
          <w:highlight w:val="none"/>
        </w:rPr>
        <w:t xml:space="preserve">中标后三天内提供加盖原厂公章的原件。</w:t>
      </w:r>
      <w:r>
        <w:rPr>
          <w:rFonts w:ascii="Times New Roman" w:hAnsi="Times New Roman" w:eastAsia="宋体" w:cs="Times New Roman"/>
          <w:b/>
          <w:bCs/>
          <w:sz w:val="24"/>
          <w:szCs w:val="24"/>
        </w:rPr>
        <w:t xml:space="preserve">（投标时提供证明材料不需要盖厂家公章，中标后提供材料需要加盖原厂公章。）</w:t>
      </w:r>
      <w:r>
        <w:rPr>
          <w:rFonts w:ascii="Times New Roman" w:hAnsi="Times New Roman" w:eastAsia="宋体" w:cs="Times New Roman"/>
          <w:bCs/>
          <w:sz w:val="24"/>
          <w:szCs w:val="24"/>
          <w:highlight w:val="none"/>
        </w:rPr>
      </w:r>
      <w:r/>
    </w:p>
    <w:p>
      <w:pPr>
        <w:pStyle w:val="867"/>
        <w:ind w:firstLine="480"/>
        <w:spacing w:line="360" w:lineRule="auto"/>
        <w:rPr>
          <w:rFonts w:hint="eastAsia" w:ascii="Times New Roman" w:hAnsi="Times New Roman" w:eastAsia="宋体" w:cs="Times New Roman"/>
          <w:bCs/>
          <w:sz w:val="24"/>
          <w:szCs w:val="24"/>
          <w:highlight w:val="none"/>
        </w:rPr>
      </w:pPr>
      <w:r>
        <w:rPr>
          <w:rFonts w:hint="eastAsia"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2</w:t>
      </w:r>
      <w:r>
        <w:rPr>
          <w:rFonts w:hint="eastAsia"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本次采购货物中学生显示器和教师显示器属于强制节能产品，须提供国家确定的认证机构出具的、处于有效期之内的节能产品认证证书；</w:t>
      </w:r>
      <w:r>
        <w:rPr>
          <w:rFonts w:hint="eastAsia" w:ascii="Times New Roman" w:hAnsi="Times New Roman" w:eastAsia="宋体" w:cs="Times New Roman"/>
          <w:bCs/>
          <w:sz w:val="24"/>
          <w:szCs w:val="24"/>
          <w:highlight w:val="none"/>
        </w:rPr>
      </w:r>
      <w:r/>
    </w:p>
    <w:p>
      <w:pPr>
        <w:pStyle w:val="867"/>
        <w:ind w:firstLine="480"/>
        <w:spacing w:line="360" w:lineRule="auto"/>
        <w:rPr>
          <w:rFonts w:ascii="Times New Roman" w:hAnsi="Times New Roman" w:eastAsia="宋体" w:cs="Times New Roman"/>
          <w:sz w:val="24"/>
          <w:szCs w:val="24"/>
        </w:rPr>
      </w:pPr>
      <w:r>
        <w:rPr>
          <w:rFonts w:hint="eastAsia" w:eastAsia="宋体" w:cs="Times New Roman"/>
          <w:sz w:val="24"/>
          <w:szCs w:val="24"/>
          <w:lang w:val="en-US" w:eastAsia="zh-CN"/>
        </w:rPr>
        <w:t xml:space="preserve">（3）</w:t>
      </w:r>
      <w:r>
        <w:rPr>
          <w:rFonts w:ascii="Times New Roman" w:hAnsi="Times New Roman" w:eastAsia="宋体" w:cs="Times New Roman"/>
          <w:sz w:val="24"/>
          <w:szCs w:val="24"/>
        </w:rPr>
        <w:t xml:space="preserve">投标人提供的所有投标资料（含资质及产品各项功能证明材料等）必须真实可靠，否则予以无效投标处理，并列入政府采购违法失信行为记录名单，如有违法行为的须承担相应法律责任。</w:t>
      </w:r>
      <w:r>
        <w:rPr>
          <w:rFonts w:ascii="Times New Roman" w:hAnsi="Times New Roman" w:eastAsia="宋体" w:cs="Times New Roman"/>
          <w:sz w:val="24"/>
          <w:szCs w:val="24"/>
        </w:rPr>
      </w:r>
      <w:r/>
    </w:p>
    <w:p>
      <w:pPr>
        <w:pStyle w:val="867"/>
        <w:spacing w:line="540" w:lineRule="exact"/>
        <w:rPr>
          <w:rFonts w:ascii="宋体" w:hAnsi="宋体"/>
          <w:color w:val="000000"/>
          <w:sz w:val="28"/>
          <w:szCs w:val="28"/>
        </w:rPr>
      </w:pPr>
      <w:r>
        <w:rPr>
          <w:rFonts w:hint="eastAsia" w:ascii="宋体" w:hAnsi="宋体"/>
          <w:color w:val="000000"/>
          <w:sz w:val="28"/>
          <w:szCs w:val="28"/>
        </w:rPr>
        <w:t xml:space="preserve">10.履约保证金：</w:t>
      </w:r>
      <w:r>
        <w:rPr>
          <w:rFonts w:ascii="宋体" w:hAnsi="宋体"/>
          <w:color w:val="000000"/>
          <w:sz w:val="28"/>
          <w:szCs w:val="28"/>
        </w:rPr>
      </w:r>
      <w:r/>
    </w:p>
    <w:p>
      <w:pPr>
        <w:pStyle w:val="867"/>
        <w:ind w:firstLine="480"/>
        <w:spacing w:line="540" w:lineRule="exact"/>
        <w:rPr>
          <w:rFonts w:hint="eastAsia" w:ascii="宋体" w:hAnsi="宋体" w:eastAsia="宋体" w:cs="Times New Roman"/>
          <w:color w:val="000000"/>
          <w:sz w:val="28"/>
          <w:szCs w:val="28"/>
        </w:rPr>
      </w:pPr>
      <w:r>
        <w:rPr>
          <w:rFonts w:hint="eastAsia" w:ascii="Times New Roman" w:hAnsi="Times New Roman" w:eastAsia="宋体" w:cs="Times New Roman"/>
          <w:bCs/>
          <w:sz w:val="24"/>
          <w:szCs w:val="24"/>
          <w:highlight w:val="none"/>
        </w:rPr>
        <w:t xml:space="preserve">本项目</w:t>
      </w:r>
      <w:r>
        <w:rPr>
          <w:rFonts w:hint="eastAsia" w:ascii="Times New Roman" w:hAnsi="Times New Roman" w:eastAsia="宋体" w:cs="Times New Roman"/>
          <w:bCs/>
          <w:sz w:val="24"/>
          <w:szCs w:val="24"/>
          <w:highlight w:val="none"/>
          <w:lang w:eastAsia="zh-CN"/>
        </w:rPr>
        <w:t xml:space="preserve">不收取</w:t>
      </w:r>
      <w:r>
        <w:rPr>
          <w:rFonts w:hint="eastAsia" w:ascii="Times New Roman" w:hAnsi="Times New Roman" w:eastAsia="宋体" w:cs="Times New Roman"/>
          <w:bCs/>
          <w:sz w:val="24"/>
          <w:szCs w:val="24"/>
          <w:highlight w:val="none"/>
        </w:rPr>
        <w:t xml:space="preserve">履约保证金。</w:t>
      </w:r>
      <w:r>
        <w:rPr>
          <w:rFonts w:hint="eastAsia" w:ascii="宋体" w:hAnsi="宋体" w:eastAsia="宋体" w:cs="Times New Roman"/>
          <w:color w:val="000000"/>
          <w:sz w:val="28"/>
          <w:szCs w:val="28"/>
        </w:rPr>
      </w:r>
      <w:r/>
    </w:p>
    <w:p>
      <w:pPr>
        <w:pStyle w:val="867"/>
        <w:spacing w:line="5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11、付款方式</w:t>
      </w:r>
      <w:r>
        <w:rPr>
          <w:rFonts w:hint="eastAsia" w:ascii="宋体" w:hAnsi="宋体"/>
          <w:color w:val="000000"/>
          <w:sz w:val="28"/>
          <w:szCs w:val="28"/>
          <w:lang w:eastAsia="zh-CN"/>
        </w:rPr>
        <w:t xml:space="preserve">：</w:t>
      </w:r>
      <w:r>
        <w:rPr>
          <w:rFonts w:ascii="Times New Roman" w:hAnsi="Times New Roman" w:eastAsia="宋体" w:cs="Times New Roman"/>
          <w:sz w:val="24"/>
          <w:szCs w:val="24"/>
        </w:rPr>
        <w:t xml:space="preserve">签订合同一周内支付合同金额50%的预付款，项目验收合格后一个月内一次性付清合同余款。</w:t>
      </w:r>
      <w:r>
        <w:rPr>
          <w:rFonts w:hint="eastAsia" w:ascii="宋体" w:hAnsi="宋体" w:eastAsia="宋体"/>
          <w:color w:val="000000"/>
          <w:sz w:val="28"/>
          <w:szCs w:val="28"/>
          <w:lang w:eastAsia="zh-CN"/>
        </w:rPr>
      </w:r>
      <w:r/>
    </w:p>
    <w:p>
      <w:pPr>
        <w:pStyle w:val="867"/>
        <w:spacing w:line="540" w:lineRule="exact"/>
        <w:rPr>
          <w:rFonts w:hint="eastAsia" w:ascii="黑体" w:hAnsi="黑体" w:eastAsia="黑体" w:cs="黑体"/>
          <w:color w:val="000000"/>
          <w:sz w:val="44"/>
          <w:szCs w:val="20"/>
        </w:rPr>
      </w:pPr>
      <w:r>
        <w:rPr>
          <w:rFonts w:hint="eastAsia" w:ascii="宋体" w:hAnsi="宋体"/>
          <w:color w:val="000000"/>
          <w:sz w:val="28"/>
          <w:szCs w:val="28"/>
        </w:rPr>
        <w:t xml:space="preserve">12、本项目不接受进口产品投标。</w:t>
      </w:r>
      <w:r>
        <w:rPr>
          <w:rFonts w:hint="eastAsia" w:ascii="黑体" w:hAnsi="黑体" w:eastAsia="黑体" w:cs="黑体"/>
          <w:color w:val="000000"/>
          <w:sz w:val="44"/>
          <w:szCs w:val="20"/>
        </w:rPr>
      </w:r>
      <w:r/>
    </w:p>
    <w:p>
      <w:pPr>
        <w:pStyle w:val="872"/>
      </w:pPr>
      <w:r/>
      <w:r/>
    </w:p>
    <w:p>
      <w:pPr>
        <w:pStyle w:val="872"/>
      </w:pPr>
      <w:r/>
      <w:r/>
    </w:p>
    <w:p>
      <w:pPr>
        <w:pStyle w:val="872"/>
      </w:pPr>
      <w:r/>
      <w:r/>
    </w:p>
    <w:p>
      <w:pPr>
        <w:pStyle w:val="872"/>
      </w:pPr>
      <w:r/>
      <w:r/>
    </w:p>
    <w:p>
      <w:pPr>
        <w:pStyle w:val="872"/>
      </w:pPr>
      <w:r/>
      <w:r/>
    </w:p>
    <w:p>
      <w:pPr>
        <w:pStyle w:val="882"/>
        <w:numPr>
          <w:ilvl w:val="0"/>
          <w:numId w:val="1"/>
        </w:numPr>
        <w:ind w:firstLine="0"/>
        <w:jc w:val="center"/>
        <w:rPr>
          <w:rFonts w:ascii="黑体" w:hAnsi="黑体" w:eastAsia="黑体" w:cs="黑体"/>
          <w:color w:val="000000"/>
          <w:sz w:val="44"/>
          <w:szCs w:val="20"/>
        </w:rPr>
      </w:pPr>
      <w:r>
        <w:rPr>
          <w:rFonts w:hint="eastAsia" w:ascii="黑体" w:hAnsi="黑体" w:eastAsia="黑体" w:cs="黑体"/>
          <w:color w:val="000000"/>
          <w:sz w:val="44"/>
          <w:szCs w:val="20"/>
        </w:rPr>
        <w:t xml:space="preserve">响应文件（格式）</w:t>
      </w:r>
      <w:r>
        <w:rPr>
          <w:rFonts w:ascii="黑体" w:hAnsi="黑体" w:eastAsia="黑体" w:cs="黑体"/>
          <w:color w:val="000000"/>
          <w:sz w:val="44"/>
          <w:szCs w:val="20"/>
        </w:rPr>
      </w:r>
      <w:r/>
    </w:p>
    <w:p>
      <w:pPr>
        <w:pStyle w:val="882"/>
        <w:ind w:firstLine="0"/>
      </w:pPr>
      <w:r/>
      <w:r/>
    </w:p>
    <w:p>
      <w:pPr>
        <w:pStyle w:val="867"/>
        <w:jc w:val="center"/>
        <w:spacing w:line="540" w:lineRule="exact"/>
        <w:rPr>
          <w:rFonts w:ascii="宋体" w:hAnsi="宋体"/>
          <w:b/>
          <w:color w:val="000000"/>
          <w:sz w:val="28"/>
          <w:szCs w:val="28"/>
        </w:rPr>
      </w:pPr>
      <w:r>
        <w:rPr>
          <w:rFonts w:hint="eastAsia" w:ascii="宋体" w:hAnsi="宋体"/>
          <w:b/>
          <w:color w:val="000000"/>
          <w:sz w:val="28"/>
          <w:szCs w:val="28"/>
        </w:rPr>
        <w:t xml:space="preserve">投标人符合《政府采购法》第二十二条规定条件的声明函</w:t>
      </w:r>
      <w:r>
        <w:rPr>
          <w:rFonts w:ascii="宋体" w:hAnsi="宋体"/>
          <w:b/>
          <w:color w:val="000000"/>
          <w:sz w:val="28"/>
          <w:szCs w:val="28"/>
        </w:rPr>
      </w:r>
      <w:r/>
    </w:p>
    <w:p>
      <w:pPr>
        <w:pStyle w:val="867"/>
        <w:spacing w:line="540" w:lineRule="exact"/>
        <w:rPr>
          <w:rFonts w:ascii="宋体" w:hAnsi="宋体"/>
          <w:b/>
          <w:bCs/>
          <w:color w:val="000000"/>
          <w:sz w:val="28"/>
          <w:szCs w:val="28"/>
        </w:rPr>
      </w:pPr>
      <w:r>
        <w:rPr>
          <w:rFonts w:ascii="宋体" w:hAnsi="宋体"/>
          <w:b/>
          <w:bCs/>
          <w:color w:val="000000"/>
          <w:sz w:val="28"/>
          <w:szCs w:val="28"/>
        </w:rPr>
      </w:r>
      <w:r/>
    </w:p>
    <w:p>
      <w:pPr>
        <w:pStyle w:val="867"/>
        <w:ind w:firstLine="560"/>
        <w:spacing w:line="540" w:lineRule="exact"/>
        <w:rPr>
          <w:rFonts w:ascii="宋体" w:hAnsi="宋体"/>
          <w:b/>
          <w:bCs/>
          <w:color w:val="000000"/>
          <w:sz w:val="28"/>
          <w:szCs w:val="28"/>
        </w:rPr>
      </w:pPr>
      <w:r>
        <w:rPr>
          <w:rFonts w:hint="eastAsia" w:ascii="宋体" w:hAnsi="宋体"/>
          <w:bCs/>
          <w:color w:val="000000"/>
          <w:sz w:val="28"/>
          <w:szCs w:val="28"/>
        </w:rPr>
        <w:t xml:space="preserve">我单位参加</w:t>
      </w:r>
      <w:r>
        <w:rPr>
          <w:rFonts w:hint="eastAsia" w:ascii="宋体" w:hAnsi="宋体"/>
          <w:bCs/>
          <w:color w:val="000000"/>
          <w:sz w:val="28"/>
          <w:szCs w:val="28"/>
          <w:u w:val="single"/>
        </w:rPr>
        <w:t xml:space="preserve">________________ _</w:t>
      </w:r>
      <w:r>
        <w:rPr>
          <w:rFonts w:hint="eastAsia" w:ascii="宋体" w:hAnsi="宋体"/>
          <w:bCs/>
          <w:color w:val="000000"/>
          <w:sz w:val="28"/>
          <w:szCs w:val="28"/>
        </w:rPr>
        <w:t xml:space="preserve">（项目名称），</w:t>
      </w:r>
      <w:r>
        <w:rPr>
          <w:rFonts w:hint="eastAsia" w:ascii="宋体" w:hAnsi="宋体"/>
          <w:bCs/>
          <w:color w:val="000000"/>
          <w:sz w:val="28"/>
          <w:szCs w:val="28"/>
          <w:u w:val="single"/>
        </w:rPr>
        <w:t xml:space="preserve">_______ __________</w:t>
      </w:r>
      <w:r>
        <w:rPr>
          <w:rFonts w:hint="eastAsia" w:ascii="宋体" w:hAnsi="宋体"/>
          <w:bCs/>
          <w:color w:val="000000"/>
          <w:sz w:val="28"/>
          <w:szCs w:val="28"/>
        </w:rPr>
        <w:t xml:space="preserve">（项目编号）投标活动。针对《中华人民共和国政府采购法》第二十二条规定做出如下声明：</w:t>
      </w:r>
      <w:r>
        <w:rPr>
          <w:rFonts w:ascii="宋体" w:hAnsi="宋体"/>
          <w:b/>
          <w:bCs/>
          <w:color w:val="000000"/>
          <w:sz w:val="28"/>
          <w:szCs w:val="28"/>
        </w:rPr>
      </w:r>
      <w:r/>
    </w:p>
    <w:p>
      <w:pPr>
        <w:pStyle w:val="867"/>
        <w:ind w:firstLine="482"/>
        <w:spacing w:line="540" w:lineRule="exact"/>
        <w:rPr>
          <w:rFonts w:ascii="宋体" w:hAnsi="宋体"/>
          <w:color w:val="000000"/>
          <w:sz w:val="28"/>
          <w:szCs w:val="28"/>
        </w:rPr>
      </w:pPr>
      <w:r>
        <w:rPr>
          <w:rFonts w:hint="eastAsia" w:ascii="宋体" w:hAnsi="宋体"/>
          <w:bCs/>
          <w:color w:val="000000"/>
          <w:sz w:val="28"/>
          <w:szCs w:val="28"/>
        </w:rPr>
        <w:t xml:space="preserve">1.我单位具有独立承担民事责任的能力；</w:t>
      </w:r>
      <w:r>
        <w:rPr>
          <w:rFonts w:ascii="宋体" w:hAnsi="宋体"/>
          <w:color w:val="000000"/>
          <w:sz w:val="28"/>
          <w:szCs w:val="28"/>
        </w:rPr>
      </w:r>
      <w:r/>
    </w:p>
    <w:p>
      <w:pPr>
        <w:pStyle w:val="867"/>
        <w:ind w:firstLine="482"/>
        <w:spacing w:line="540" w:lineRule="exact"/>
        <w:rPr>
          <w:rFonts w:ascii="宋体" w:hAnsi="宋体"/>
          <w:color w:val="000000"/>
          <w:sz w:val="28"/>
          <w:szCs w:val="28"/>
        </w:rPr>
      </w:pPr>
      <w:r>
        <w:rPr>
          <w:rFonts w:hint="eastAsia" w:ascii="宋体" w:hAnsi="宋体"/>
          <w:color w:val="000000"/>
          <w:sz w:val="28"/>
          <w:szCs w:val="28"/>
        </w:rPr>
        <w:t xml:space="preserve">2.我单位具有良好的商业信誉和健全的财务会计制度；</w:t>
      </w:r>
      <w:r>
        <w:rPr>
          <w:rFonts w:ascii="宋体" w:hAnsi="宋体"/>
          <w:color w:val="000000"/>
          <w:sz w:val="28"/>
          <w:szCs w:val="28"/>
        </w:rPr>
      </w:r>
      <w:r/>
    </w:p>
    <w:p>
      <w:pPr>
        <w:pStyle w:val="867"/>
        <w:ind w:firstLine="482"/>
        <w:spacing w:line="540" w:lineRule="exact"/>
        <w:rPr>
          <w:rFonts w:ascii="宋体" w:hAnsi="宋体"/>
          <w:color w:val="000000"/>
          <w:sz w:val="28"/>
          <w:szCs w:val="28"/>
        </w:rPr>
      </w:pPr>
      <w:r>
        <w:rPr>
          <w:rFonts w:hint="eastAsia" w:ascii="宋体" w:hAnsi="宋体"/>
          <w:color w:val="000000"/>
          <w:sz w:val="28"/>
          <w:szCs w:val="28"/>
        </w:rPr>
        <w:t xml:space="preserve">3.我单位具有履行合同所必需的设备和专业技术能力；</w:t>
      </w:r>
      <w:r>
        <w:rPr>
          <w:rFonts w:ascii="宋体" w:hAnsi="宋体"/>
          <w:color w:val="000000"/>
          <w:sz w:val="28"/>
          <w:szCs w:val="28"/>
        </w:rPr>
      </w:r>
      <w:r/>
    </w:p>
    <w:p>
      <w:pPr>
        <w:pStyle w:val="867"/>
        <w:ind w:firstLine="482"/>
        <w:spacing w:line="540" w:lineRule="exact"/>
        <w:rPr>
          <w:rFonts w:ascii="宋体" w:hAnsi="宋体"/>
          <w:color w:val="000000"/>
          <w:sz w:val="28"/>
          <w:szCs w:val="28"/>
        </w:rPr>
      </w:pPr>
      <w:r>
        <w:rPr>
          <w:rFonts w:hint="eastAsia" w:ascii="宋体" w:hAnsi="宋体"/>
          <w:color w:val="000000"/>
          <w:sz w:val="28"/>
          <w:szCs w:val="28"/>
        </w:rPr>
        <w:t xml:space="preserve">4.我单位有依法缴纳税收和社会保障资金的良好记录；</w:t>
      </w:r>
      <w:r>
        <w:rPr>
          <w:rFonts w:ascii="宋体" w:hAnsi="宋体"/>
          <w:color w:val="000000"/>
          <w:sz w:val="28"/>
          <w:szCs w:val="28"/>
        </w:rPr>
      </w:r>
      <w:r/>
    </w:p>
    <w:p>
      <w:pPr>
        <w:pStyle w:val="867"/>
        <w:ind w:firstLine="482"/>
        <w:spacing w:line="540" w:lineRule="exact"/>
        <w:rPr>
          <w:rFonts w:ascii="宋体" w:hAnsi="宋体"/>
          <w:color w:val="000000"/>
          <w:sz w:val="28"/>
          <w:szCs w:val="28"/>
        </w:rPr>
      </w:pPr>
      <w:r>
        <w:rPr>
          <w:rFonts w:hint="eastAsia" w:ascii="宋体" w:hAnsi="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8"/>
          <w:szCs w:val="28"/>
        </w:rPr>
      </w:r>
      <w:r/>
    </w:p>
    <w:p>
      <w:pPr>
        <w:pStyle w:val="867"/>
        <w:ind w:firstLine="482"/>
        <w:spacing w:line="540" w:lineRule="exact"/>
        <w:rPr>
          <w:rFonts w:ascii="宋体" w:hAnsi="宋体"/>
          <w:color w:val="000000"/>
          <w:sz w:val="28"/>
          <w:szCs w:val="28"/>
        </w:rPr>
      </w:pPr>
      <w:r>
        <w:rPr>
          <w:rFonts w:hint="eastAsia" w:ascii="宋体" w:hAnsi="宋体"/>
          <w:color w:val="000000"/>
          <w:sz w:val="28"/>
          <w:szCs w:val="28"/>
        </w:rPr>
        <w:t xml:space="preserve">6.我单位满足法律、行政法规规定的其他条件。</w:t>
      </w:r>
      <w:r>
        <w:rPr>
          <w:rFonts w:ascii="宋体" w:hAnsi="宋体"/>
          <w:color w:val="000000"/>
          <w:sz w:val="28"/>
          <w:szCs w:val="28"/>
        </w:rPr>
      </w:r>
      <w:r/>
    </w:p>
    <w:p>
      <w:pPr>
        <w:pStyle w:val="867"/>
        <w:ind w:firstLine="482"/>
        <w:spacing w:line="540" w:lineRule="exact"/>
        <w:rPr>
          <w:rFonts w:ascii="宋体" w:hAnsi="宋体"/>
          <w:color w:val="000000"/>
          <w:sz w:val="28"/>
          <w:szCs w:val="28"/>
        </w:rPr>
      </w:pPr>
      <w:r>
        <w:rPr>
          <w:rFonts w:ascii="宋体" w:hAnsi="宋体"/>
          <w:color w:val="000000"/>
          <w:sz w:val="28"/>
          <w:szCs w:val="28"/>
        </w:rPr>
      </w:r>
      <w:r/>
    </w:p>
    <w:p>
      <w:pPr>
        <w:pStyle w:val="867"/>
        <w:spacing w:line="540" w:lineRule="exact"/>
        <w:rPr>
          <w:rFonts w:ascii="宋体" w:hAnsi="宋体"/>
          <w:bCs/>
          <w:color w:val="000000"/>
          <w:sz w:val="28"/>
          <w:szCs w:val="28"/>
        </w:rPr>
      </w:pPr>
      <w:r>
        <w:rPr>
          <w:rFonts w:ascii="宋体" w:hAnsi="宋体"/>
          <w:bCs/>
          <w:color w:val="000000"/>
          <w:sz w:val="28"/>
          <w:szCs w:val="28"/>
        </w:rPr>
      </w:r>
      <w:r/>
    </w:p>
    <w:p>
      <w:pPr>
        <w:pStyle w:val="867"/>
        <w:jc w:val="center"/>
        <w:spacing w:line="540" w:lineRule="exact"/>
        <w:rPr>
          <w:rFonts w:ascii="宋体" w:hAnsi="宋体"/>
          <w:bCs/>
          <w:color w:val="000000"/>
          <w:sz w:val="28"/>
          <w:szCs w:val="28"/>
        </w:rPr>
      </w:pPr>
      <w:r>
        <w:rPr>
          <w:rFonts w:hint="eastAsia" w:ascii="宋体" w:hAnsi="宋体"/>
          <w:bCs/>
          <w:color w:val="000000"/>
          <w:sz w:val="28"/>
          <w:szCs w:val="28"/>
        </w:rPr>
        <w:t xml:space="preserve">                            承诺人名称（公章）：</w:t>
      </w:r>
      <w:r>
        <w:rPr>
          <w:rFonts w:ascii="宋体" w:hAnsi="宋体"/>
          <w:bCs/>
          <w:color w:val="000000"/>
          <w:sz w:val="28"/>
          <w:szCs w:val="28"/>
        </w:rPr>
      </w:r>
      <w:r/>
    </w:p>
    <w:p>
      <w:pPr>
        <w:pStyle w:val="867"/>
        <w:jc w:val="right"/>
        <w:spacing w:line="540" w:lineRule="exact"/>
        <w:rPr>
          <w:rFonts w:ascii="宋体" w:hAnsi="宋体"/>
          <w:bCs/>
          <w:color w:val="000000"/>
          <w:sz w:val="28"/>
          <w:szCs w:val="28"/>
        </w:rPr>
      </w:pPr>
      <w:r>
        <w:rPr>
          <w:rFonts w:ascii="宋体" w:hAnsi="宋体"/>
          <w:bCs/>
          <w:color w:val="000000"/>
          <w:sz w:val="28"/>
          <w:szCs w:val="28"/>
        </w:rPr>
      </w:r>
      <w:r/>
    </w:p>
    <w:p>
      <w:pPr>
        <w:pStyle w:val="867"/>
        <w:jc w:val="right"/>
        <w:spacing w:line="540" w:lineRule="exact"/>
        <w:rPr>
          <w:rFonts w:hint="eastAsia" w:ascii="宋体" w:hAnsi="宋体"/>
          <w:bCs/>
          <w:color w:val="000000"/>
          <w:sz w:val="28"/>
          <w:szCs w:val="28"/>
        </w:rPr>
      </w:pPr>
      <w:r>
        <w:rPr>
          <w:rFonts w:hint="eastAsia" w:ascii="宋体" w:hAnsi="宋体"/>
          <w:bCs/>
          <w:color w:val="000000"/>
          <w:sz w:val="28"/>
          <w:szCs w:val="28"/>
        </w:rPr>
        <w:t xml:space="preserve">                           日期：</w:t>
      </w:r>
      <w:r>
        <w:rPr>
          <w:rFonts w:hint="eastAsia" w:ascii="宋体" w:hAnsi="宋体"/>
          <w:bCs/>
          <w:color w:val="000000"/>
          <w:sz w:val="28"/>
          <w:szCs w:val="28"/>
          <w:u w:val="single"/>
        </w:rPr>
        <w:t xml:space="preserve">_____</w:t>
      </w:r>
      <w:r>
        <w:rPr>
          <w:rFonts w:hint="eastAsia" w:ascii="宋体" w:hAnsi="宋体"/>
          <w:bCs/>
          <w:color w:val="000000"/>
          <w:sz w:val="28"/>
          <w:szCs w:val="28"/>
        </w:rPr>
        <w:t xml:space="preserve">年</w:t>
      </w:r>
      <w:r>
        <w:rPr>
          <w:rFonts w:hint="eastAsia" w:ascii="宋体" w:hAnsi="宋体"/>
          <w:bCs/>
          <w:color w:val="000000"/>
          <w:sz w:val="28"/>
          <w:szCs w:val="28"/>
          <w:u w:val="single"/>
        </w:rPr>
        <w:t xml:space="preserve">__ _</w:t>
      </w:r>
      <w:r>
        <w:rPr>
          <w:rFonts w:hint="eastAsia" w:ascii="宋体" w:hAnsi="宋体"/>
          <w:bCs/>
          <w:color w:val="000000"/>
          <w:sz w:val="28"/>
          <w:szCs w:val="28"/>
        </w:rPr>
        <w:t xml:space="preserve">月</w:t>
      </w:r>
      <w:r>
        <w:rPr>
          <w:rFonts w:hint="eastAsia" w:ascii="宋体" w:hAnsi="宋体"/>
          <w:bCs/>
          <w:color w:val="000000"/>
          <w:sz w:val="28"/>
          <w:szCs w:val="28"/>
          <w:u w:val="single"/>
        </w:rPr>
        <w:t xml:space="preserve">_ __</w:t>
      </w:r>
      <w:r>
        <w:rPr>
          <w:rFonts w:hint="eastAsia" w:ascii="宋体" w:hAnsi="宋体"/>
          <w:bCs/>
          <w:color w:val="000000"/>
          <w:sz w:val="28"/>
          <w:szCs w:val="28"/>
        </w:rPr>
        <w:t xml:space="preserve">日</w:t>
      </w:r>
      <w:r>
        <w:rPr>
          <w:rFonts w:hint="eastAsia" w:ascii="宋体" w:hAnsi="宋体"/>
          <w:bCs/>
          <w:color w:val="000000"/>
          <w:sz w:val="28"/>
          <w:szCs w:val="28"/>
        </w:rPr>
      </w:r>
      <w:r/>
    </w:p>
    <w:p>
      <w:pPr>
        <w:pStyle w:val="882"/>
        <w:ind w:firstLine="240"/>
      </w:pPr>
      <w:r/>
      <w:r/>
    </w:p>
    <w:p>
      <w:pPr>
        <w:pStyle w:val="867"/>
        <w:jc w:val="center"/>
        <w:spacing w:line="540" w:lineRule="exact"/>
        <w:rPr>
          <w:rFonts w:ascii="宋体" w:hAnsi="宋体"/>
          <w:b/>
          <w:color w:val="000000"/>
          <w:sz w:val="28"/>
          <w:szCs w:val="28"/>
        </w:rPr>
      </w:pPr>
      <w:r>
        <w:rPr>
          <w:rFonts w:hint="eastAsia" w:ascii="宋体" w:hAnsi="宋体"/>
          <w:b/>
          <w:color w:val="000000"/>
          <w:sz w:val="28"/>
          <w:szCs w:val="28"/>
        </w:rPr>
        <w:t xml:space="preserve">法人授权书</w:t>
      </w:r>
      <w:r>
        <w:rPr>
          <w:rFonts w:ascii="宋体" w:hAnsi="宋体"/>
          <w:b/>
          <w:color w:val="000000"/>
          <w:sz w:val="28"/>
          <w:szCs w:val="28"/>
        </w:rPr>
      </w:r>
      <w:r/>
    </w:p>
    <w:p>
      <w:pPr>
        <w:pStyle w:val="867"/>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本授权书声明：____________（投标人名称）授权________________（被授权人的姓名）为我方就JSZC-_______号项目采购活动的合法代理人，以本单位名义全权处理一切与该项目采购有关的事务。</w:t>
      </w:r>
      <w:r>
        <w:rPr>
          <w:rFonts w:hint="eastAsia" w:ascii="宋体" w:hAnsi="宋体"/>
          <w:color w:val="000000"/>
          <w:sz w:val="28"/>
          <w:szCs w:val="28"/>
        </w:rPr>
      </w:r>
      <w:r/>
    </w:p>
    <w:p>
      <w:pPr>
        <w:pStyle w:val="867"/>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本授权书于______年____月____日起生效，特此声明。</w:t>
      </w:r>
      <w:r>
        <w:rPr>
          <w:rFonts w:hint="eastAsia" w:ascii="宋体" w:hAnsi="宋体"/>
          <w:color w:val="000000"/>
          <w:sz w:val="28"/>
          <w:szCs w:val="28"/>
        </w:rPr>
      </w:r>
      <w:r/>
    </w:p>
    <w:p>
      <w:pPr>
        <w:pStyle w:val="867"/>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      被授权人身份证号码：_________________________     </w:t>
      </w:r>
      <w:r>
        <w:rPr>
          <w:rFonts w:hint="eastAsia" w:ascii="宋体" w:hAnsi="宋体"/>
          <w:color w:val="000000"/>
          <w:sz w:val="28"/>
          <w:szCs w:val="28"/>
        </w:rPr>
      </w:r>
      <w:r/>
    </w:p>
    <w:p>
      <w:pPr>
        <w:pStyle w:val="867"/>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      被授权人联系电话：（手机）____________________</w:t>
      </w:r>
      <w:r>
        <w:rPr>
          <w:rFonts w:hint="eastAsia" w:ascii="宋体" w:hAnsi="宋体"/>
          <w:color w:val="000000"/>
          <w:sz w:val="28"/>
          <w:szCs w:val="28"/>
        </w:rPr>
      </w:r>
      <w:r/>
    </w:p>
    <w:p>
      <w:pPr>
        <w:pStyle w:val="867"/>
        <w:ind w:firstLine="1400"/>
        <w:tabs>
          <w:tab w:val="left" w:pos="360" w:leader="none"/>
        </w:tabs>
        <w:rPr>
          <w:rFonts w:hint="eastAsia" w:ascii="宋体" w:hAnsi="宋体"/>
          <w:color w:val="000000"/>
          <w:sz w:val="28"/>
          <w:szCs w:val="28"/>
        </w:rPr>
      </w:pPr>
      <w:r>
        <w:rPr>
          <w:rFonts w:hint="eastAsia" w:ascii="宋体" w:hAnsi="宋体"/>
          <w:color w:val="000000"/>
          <w:sz w:val="28"/>
          <w:szCs w:val="28"/>
        </w:rPr>
        <w:t xml:space="preserve">授权单位名称：</w:t>
      </w:r>
      <w:r>
        <w:rPr>
          <w:rFonts w:hint="eastAsia" w:ascii="宋体" w:hAnsi="宋体"/>
          <w:color w:val="000000"/>
          <w:sz w:val="28"/>
          <w:szCs w:val="28"/>
          <w:u w:val="single"/>
        </w:rPr>
        <w:t xml:space="preserve">（加盖CA电子公章）</w:t>
      </w:r>
      <w:r>
        <w:rPr>
          <w:rFonts w:hint="eastAsia" w:ascii="宋体" w:hAnsi="宋体"/>
          <w:color w:val="000000"/>
          <w:sz w:val="28"/>
          <w:szCs w:val="28"/>
        </w:rPr>
      </w:r>
      <w:r/>
    </w:p>
    <w:p>
      <w:pPr>
        <w:pStyle w:val="867"/>
        <w:ind w:firstLine="560"/>
        <w:tabs>
          <w:tab w:val="left" w:pos="360" w:leader="none"/>
        </w:tabs>
        <w:rPr>
          <w:rFonts w:hint="eastAsia" w:ascii="宋体" w:hAnsi="宋体"/>
          <w:color w:val="000000"/>
          <w:sz w:val="28"/>
          <w:szCs w:val="28"/>
        </w:rPr>
      </w:pPr>
      <w:r>
        <w:rPr>
          <w:rFonts w:hint="eastAsia" w:ascii="宋体" w:hAnsi="宋体"/>
          <w:color w:val="000000"/>
          <w:sz w:val="28"/>
          <w:szCs w:val="28"/>
        </w:rPr>
        <w:t xml:space="preserve">      单位地址：___________________________________                                         </w:t>
      </w:r>
      <w:r>
        <w:rPr>
          <w:rFonts w:hint="eastAsia" w:ascii="宋体" w:hAnsi="宋体"/>
          <w:color w:val="000000"/>
          <w:sz w:val="28"/>
          <w:szCs w:val="28"/>
        </w:rPr>
      </w:r>
      <w:r/>
    </w:p>
    <w:p>
      <w:pPr>
        <w:pStyle w:val="867"/>
        <w:ind w:firstLine="560"/>
        <w:tabs>
          <w:tab w:val="left" w:pos="360" w:leader="none"/>
        </w:tabs>
        <w:rPr>
          <w:rFonts w:hint="eastAsia"/>
          <w:color w:val="000000"/>
          <w:sz w:val="24"/>
          <w:szCs w:val="24"/>
        </w:rPr>
      </w:pPr>
      <w:r>
        <w:rPr>
          <w:rFonts w:hint="eastAsia" w:ascii="宋体" w:hAnsi="宋体"/>
          <w:color w:val="000000"/>
          <w:sz w:val="28"/>
          <w:szCs w:val="28"/>
        </w:rPr>
        <w:t xml:space="preserve">      日期：</w:t>
      </w:r>
      <w:bookmarkStart w:id="18" w:name="_Hlt26955070"/>
      <w:r/>
      <w:bookmarkEnd w:id="18"/>
      <w:r/>
      <w:bookmarkStart w:id="19" w:name="_格式3__银行出具的资信证明"/>
      <w:r/>
      <w:bookmarkEnd w:id="19"/>
      <w:r/>
      <w:bookmarkStart w:id="20" w:name="_Hlt26671380"/>
      <w:r/>
      <w:bookmarkEnd w:id="20"/>
      <w:r>
        <w:rPr>
          <w:rFonts w:hint="eastAsia" w:ascii="宋体" w:hAnsi="宋体"/>
          <w:color w:val="000000"/>
          <w:sz w:val="28"/>
          <w:szCs w:val="28"/>
        </w:rPr>
        <w:t xml:space="preserve">_________________________</w:t>
      </w:r>
      <w:r>
        <w:rPr>
          <w:rFonts w:hint="eastAsia"/>
          <w:color w:val="000000"/>
          <w:sz w:val="24"/>
          <w:szCs w:val="24"/>
        </w:rPr>
        <w:t xml:space="preserve">                                         </w:t>
      </w:r>
      <w:r>
        <w:rPr>
          <w:rFonts w:hint="eastAsia"/>
          <w:color w:val="000000"/>
          <w:sz w:val="24"/>
          <w:szCs w:val="24"/>
        </w:rPr>
      </w:r>
      <w:r/>
    </w:p>
    <w:p>
      <w:pPr>
        <w:pStyle w:val="867"/>
        <w:spacing w:line="540" w:lineRule="exact"/>
        <w:rPr>
          <w:rFonts w:hint="eastAsia" w:ascii="宋体" w:hAnsi="宋体"/>
          <w:b/>
          <w:sz w:val="28"/>
          <w:szCs w:val="28"/>
        </w:rPr>
      </w:pPr>
      <w:r>
        <w:rPr>
          <w:rFonts w:hint="eastAsia" w:ascii="宋体" w:hAnsi="宋体"/>
          <w:b/>
          <w:sz w:val="28"/>
          <w:szCs w:val="28"/>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pPr>
      <w:r/>
      <w:r/>
    </w:p>
    <w:p>
      <w:pPr>
        <w:pStyle w:val="867"/>
        <w:spacing w:line="540" w:lineRule="exact"/>
        <w:rPr>
          <w:rFonts w:ascii="宋体" w:hAnsi="宋体"/>
          <w:sz w:val="28"/>
          <w:szCs w:val="28"/>
        </w:rPr>
      </w:pPr>
      <w:r>
        <w:rPr>
          <w:rFonts w:ascii="宋体" w:hAnsi="宋体"/>
          <w:sz w:val="28"/>
          <w:szCs w:val="28"/>
        </w:rPr>
      </w:r>
      <w:r/>
    </w:p>
    <w:p>
      <w:pPr>
        <w:pStyle w:val="867"/>
        <w:jc w:val="center"/>
        <w:spacing w:line="540" w:lineRule="exact"/>
        <w:rPr>
          <w:rFonts w:ascii="宋体" w:hAnsi="宋体"/>
          <w:b/>
          <w:color w:val="000000"/>
          <w:sz w:val="28"/>
          <w:szCs w:val="28"/>
        </w:rPr>
      </w:pPr>
      <w:r>
        <w:rPr>
          <w:rFonts w:hint="eastAsia" w:ascii="宋体" w:hAnsi="宋体"/>
          <w:b/>
          <w:color w:val="000000"/>
          <w:sz w:val="28"/>
          <w:szCs w:val="28"/>
        </w:rPr>
        <w:t xml:space="preserve">询价响应函</w:t>
      </w:r>
      <w:r>
        <w:rPr>
          <w:rFonts w:ascii="宋体" w:hAnsi="宋体"/>
          <w:b/>
          <w:color w:val="000000"/>
          <w:sz w:val="28"/>
          <w:szCs w:val="28"/>
        </w:rPr>
      </w:r>
      <w:r/>
    </w:p>
    <w:p>
      <w:pPr>
        <w:pStyle w:val="867"/>
        <w:jc w:val="left"/>
        <w:spacing w:line="540" w:lineRule="exact"/>
        <w:rPr>
          <w:rFonts w:ascii="宋体" w:hAnsi="宋体"/>
          <w:sz w:val="28"/>
          <w:szCs w:val="28"/>
        </w:rPr>
      </w:pPr>
      <w:r>
        <w:rPr>
          <w:rFonts w:hint="eastAsia" w:ascii="宋体" w:hAnsi="宋体"/>
          <w:sz w:val="28"/>
          <w:szCs w:val="28"/>
        </w:rPr>
        <w:t xml:space="preserve">致：南通市公共资源交易中心（南通市政府采购中心）：</w:t>
      </w:r>
      <w:r>
        <w:rPr>
          <w:rFonts w:ascii="宋体" w:hAnsi="宋体"/>
          <w:sz w:val="28"/>
          <w:szCs w:val="28"/>
        </w:rPr>
      </w:r>
      <w:r/>
    </w:p>
    <w:p>
      <w:pPr>
        <w:pStyle w:val="867"/>
        <w:ind w:firstLine="560"/>
        <w:jc w:val="left"/>
        <w:spacing w:line="540" w:lineRule="exact"/>
        <w:rPr>
          <w:rFonts w:ascii="宋体" w:hAnsi="宋体"/>
          <w:sz w:val="28"/>
          <w:szCs w:val="28"/>
        </w:rPr>
      </w:pPr>
      <w:r>
        <w:rPr>
          <w:rFonts w:hint="eastAsia" w:ascii="宋体" w:hAnsi="宋体"/>
          <w:sz w:val="28"/>
          <w:szCs w:val="28"/>
        </w:rPr>
        <w:t xml:space="preserve">根据贵方的JSZC-__________号询价文件，正式授权下述签字人______(姓名)代表我方______________（供应商的名称），全权处理本次项目询价的有关事宜。</w:t>
      </w:r>
      <w:r>
        <w:rPr>
          <w:rFonts w:ascii="宋体" w:hAnsi="宋体"/>
          <w:sz w:val="28"/>
          <w:szCs w:val="28"/>
        </w:rPr>
      </w:r>
      <w:r/>
    </w:p>
    <w:p>
      <w:pPr>
        <w:pStyle w:val="867"/>
        <w:ind w:firstLine="560"/>
        <w:jc w:val="left"/>
        <w:spacing w:line="540" w:lineRule="exact"/>
        <w:rPr>
          <w:rFonts w:ascii="宋体" w:hAnsi="宋体"/>
          <w:sz w:val="28"/>
          <w:szCs w:val="28"/>
        </w:rPr>
      </w:pPr>
      <w:r>
        <w:rPr>
          <w:rFonts w:hint="eastAsia" w:ascii="宋体" w:hAnsi="宋体"/>
          <w:sz w:val="28"/>
          <w:szCs w:val="28"/>
        </w:rPr>
        <w:t xml:space="preserve">据此函，__________签字人兹宣布同意如下：</w:t>
      </w:r>
      <w:r>
        <w:rPr>
          <w:rFonts w:ascii="宋体" w:hAnsi="宋体"/>
          <w:sz w:val="28"/>
          <w:szCs w:val="28"/>
        </w:rPr>
      </w:r>
      <w:r/>
    </w:p>
    <w:p>
      <w:pPr>
        <w:pStyle w:val="867"/>
        <w:ind w:firstLine="480"/>
        <w:jc w:val="left"/>
        <w:spacing w:line="540" w:lineRule="exact"/>
        <w:rPr>
          <w:rFonts w:ascii="宋体" w:hAnsi="宋体"/>
          <w:sz w:val="28"/>
          <w:szCs w:val="28"/>
        </w:rPr>
      </w:pPr>
      <w:r>
        <w:rPr>
          <w:rFonts w:hint="eastAsia" w:ascii="宋体" w:hAnsi="宋体"/>
          <w:sz w:val="28"/>
          <w:szCs w:val="28"/>
        </w:rPr>
        <w:t xml:space="preserve">1.按询价文件规定的各项要求，向买方提供所需货物。</w:t>
      </w:r>
      <w:r>
        <w:rPr>
          <w:rFonts w:ascii="宋体" w:hAnsi="宋体"/>
          <w:sz w:val="28"/>
          <w:szCs w:val="28"/>
        </w:rPr>
      </w:r>
      <w:r/>
    </w:p>
    <w:p>
      <w:pPr>
        <w:pStyle w:val="867"/>
        <w:ind w:firstLine="560"/>
        <w:jc w:val="left"/>
        <w:spacing w:line="5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.我们已详细审核全部询价文件及其有效补充文件，我们知道必须放弃提出含糊不清或误解问题的权利。</w:t>
      </w:r>
      <w:r>
        <w:rPr>
          <w:rFonts w:ascii="宋体" w:hAnsi="宋体"/>
          <w:sz w:val="28"/>
          <w:szCs w:val="28"/>
        </w:rPr>
      </w:r>
      <w:r/>
    </w:p>
    <w:p>
      <w:pPr>
        <w:pStyle w:val="867"/>
        <w:ind w:firstLine="480"/>
        <w:jc w:val="left"/>
        <w:spacing w:line="5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.我们同意从规定的开标日期起遵循本询价文件，并在规定的询价有效期期满之前均具有约束力。</w:t>
      </w:r>
      <w:r>
        <w:rPr>
          <w:rFonts w:ascii="宋体" w:hAnsi="宋体"/>
          <w:sz w:val="28"/>
          <w:szCs w:val="28"/>
        </w:rPr>
      </w:r>
      <w:r/>
    </w:p>
    <w:p>
      <w:pPr>
        <w:pStyle w:val="867"/>
        <w:ind w:firstLine="480"/>
        <w:jc w:val="left"/>
        <w:spacing w:line="5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.同意向贵方提供贵方可能另外要求的与询价有关的任何证据或资料，并保证我方已提供和将要提供的文件是真实的、准确的。</w:t>
      </w:r>
      <w:r>
        <w:rPr>
          <w:rFonts w:ascii="宋体" w:hAnsi="宋体"/>
          <w:sz w:val="28"/>
          <w:szCs w:val="28"/>
        </w:rPr>
      </w:r>
      <w:r/>
    </w:p>
    <w:p>
      <w:pPr>
        <w:pStyle w:val="867"/>
        <w:ind w:firstLine="480"/>
        <w:jc w:val="left"/>
        <w:spacing w:line="5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.一旦我方成交,我方将根据询价文件的规定，严格履行合同的责任和义务,并保证在询价文件规定的时间完成项目，交付买方验收、使用。</w:t>
      </w:r>
      <w:r>
        <w:rPr>
          <w:rFonts w:ascii="宋体" w:hAnsi="宋体"/>
          <w:sz w:val="28"/>
          <w:szCs w:val="28"/>
        </w:rPr>
      </w:r>
      <w:r/>
    </w:p>
    <w:p>
      <w:pPr>
        <w:pStyle w:val="867"/>
        <w:ind w:left="425"/>
        <w:jc w:val="left"/>
        <w:spacing w:line="54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.我方与本询价有关的正式通讯地址为：</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地          址：</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邮          编：</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电          话：</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传          真：</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供应商开户行：</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账          号： </w:t>
      </w:r>
      <w:r>
        <w:rPr>
          <w:rFonts w:ascii="宋体" w:hAnsi="宋体"/>
          <w:sz w:val="28"/>
          <w:szCs w:val="28"/>
        </w:rPr>
      </w:r>
      <w:r/>
    </w:p>
    <w:p>
      <w:pPr>
        <w:pStyle w:val="867"/>
        <w:ind w:left="420" w:firstLine="560"/>
        <w:jc w:val="left"/>
        <w:spacing w:line="540" w:lineRule="exact"/>
        <w:rPr>
          <w:rFonts w:ascii="宋体" w:hAnsi="宋体"/>
          <w:sz w:val="28"/>
          <w:szCs w:val="28"/>
        </w:rPr>
      </w:pPr>
      <w:r>
        <w:rPr>
          <w:rFonts w:hint="eastAsia" w:ascii="宋体" w:hAnsi="宋体"/>
          <w:sz w:val="28"/>
          <w:szCs w:val="28"/>
        </w:rPr>
        <w:t xml:space="preserve">日           期：________年____月____日</w:t>
      </w:r>
      <w:r>
        <w:rPr>
          <w:rFonts w:ascii="宋体" w:hAnsi="宋体"/>
          <w:sz w:val="28"/>
          <w:szCs w:val="28"/>
        </w:rPr>
      </w:r>
      <w:r/>
    </w:p>
    <w:p>
      <w:pPr>
        <w:pStyle w:val="867"/>
        <w:rPr>
          <w:rFonts w:hint="eastAsia"/>
        </w:rPr>
      </w:pPr>
      <w:r>
        <w:rPr>
          <w:rFonts w:hint="eastAsia"/>
        </w:rPr>
      </w:r>
      <w:r/>
    </w:p>
    <w:p>
      <w:pPr>
        <w:pStyle w:val="882"/>
        <w:ind w:firstLine="240"/>
        <w:rPr>
          <w:rFonts w:hint="eastAsia"/>
        </w:rPr>
      </w:pPr>
      <w:r>
        <w:rPr>
          <w:rFonts w:hint="eastAsia"/>
        </w:rPr>
      </w:r>
      <w:r/>
    </w:p>
    <w:p>
      <w:pPr>
        <w:pStyle w:val="868"/>
        <w:jc w:val="center"/>
      </w:pPr>
      <w:r>
        <w:t xml:space="preserve">询价报价表</w:t>
      </w:r>
      <w:r/>
    </w:p>
    <w:p>
      <w:pPr>
        <w:pStyle w:val="881"/>
      </w:pPr>
      <w:r>
        <w:t xml:space="preserve">项目编号：</w:t>
      </w:r>
      <w:r/>
    </w:p>
    <w:p>
      <w:pPr>
        <w:pStyle w:val="881"/>
      </w:pPr>
      <w:r>
        <w:t xml:space="preserve">货币单位：人民币元</w:t>
      </w:r>
      <w:r/>
    </w:p>
    <w:p>
      <w:pPr>
        <w:pStyle w:val="881"/>
        <w:rPr>
          <w:rFonts w:hint="eastAsia"/>
        </w:rPr>
      </w:pPr>
      <w:r>
        <w:t xml:space="preserve"> </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881"/>
              <w:rPr>
                <w:rFonts w:hint="eastAsia"/>
              </w:rPr>
            </w:pPr>
            <w:r>
              <w:t xml:space="preserve">项目名称</w:t>
            </w:r>
            <w:r>
              <w:rPr>
                <w:rFonts w:hint="eastAsia"/>
              </w:rPr>
            </w:r>
            <w:r/>
          </w:p>
        </w:tc>
        <w:tc>
          <w:tcPr>
            <w:tcW w:w="2130" w:type="dxa"/>
            <w:vAlign w:val="top"/>
            <w:textDirection w:val="lrTb"/>
            <w:noWrap w:val="false"/>
          </w:tcPr>
          <w:p>
            <w:pPr>
              <w:pStyle w:val="881"/>
              <w:rPr>
                <w:rFonts w:hint="eastAsia"/>
              </w:rPr>
            </w:pPr>
            <w:r>
              <w:t xml:space="preserve">报价项目品牌规格型号</w:t>
            </w:r>
            <w:r>
              <w:rPr>
                <w:rFonts w:hint="eastAsia"/>
              </w:rPr>
            </w:r>
            <w:r/>
          </w:p>
        </w:tc>
        <w:tc>
          <w:tcPr>
            <w:tcW w:w="2131" w:type="dxa"/>
            <w:vAlign w:val="top"/>
            <w:textDirection w:val="lrTb"/>
            <w:noWrap w:val="false"/>
          </w:tcPr>
          <w:p>
            <w:pPr>
              <w:pStyle w:val="881"/>
              <w:rPr>
                <w:rFonts w:hint="eastAsia"/>
              </w:rPr>
            </w:pPr>
            <w:r>
              <w:t xml:space="preserve">总价（小写）</w:t>
            </w:r>
            <w:r>
              <w:rPr>
                <w:rFonts w:hint="eastAsia"/>
              </w:rPr>
            </w:r>
            <w:r/>
          </w:p>
        </w:tc>
        <w:tc>
          <w:tcPr>
            <w:tcW w:w="2131" w:type="dxa"/>
            <w:vAlign w:val="top"/>
            <w:textDirection w:val="lrTb"/>
            <w:noWrap w:val="false"/>
          </w:tcPr>
          <w:p>
            <w:pPr>
              <w:pStyle w:val="881"/>
              <w:rPr>
                <w:rFonts w:hint="eastAsia"/>
              </w:rPr>
            </w:pPr>
            <w:r>
              <w:t xml:space="preserve">备注</w:t>
            </w:r>
            <w:r>
              <w:rPr>
                <w:rFonts w:hint="eastAsia"/>
              </w:rPr>
            </w:r>
            <w:r/>
          </w:p>
        </w:tc>
      </w:tr>
      <w:tr>
        <w:trPr/>
        <w:tc>
          <w:tcPr>
            <w:tcW w:w="2130" w:type="dxa"/>
            <w:vAlign w:val="top"/>
            <w:textDirection w:val="lrTb"/>
            <w:noWrap w:val="false"/>
          </w:tcPr>
          <w:p>
            <w:pPr>
              <w:pStyle w:val="881"/>
              <w:rPr>
                <w:rFonts w:hint="eastAsia"/>
              </w:rPr>
            </w:pPr>
            <w:r>
              <w:t xml:space="preserve">项目名称</w:t>
            </w:r>
            <w:r>
              <w:rPr>
                <w:rFonts w:hint="eastAsia"/>
              </w:rPr>
            </w:r>
            <w:r/>
          </w:p>
        </w:tc>
        <w:tc>
          <w:tcPr>
            <w:tcW w:w="2130" w:type="dxa"/>
            <w:vAlign w:val="top"/>
            <w:textDirection w:val="lrTb"/>
            <w:noWrap w:val="false"/>
          </w:tcPr>
          <w:p>
            <w:pPr>
              <w:pStyle w:val="881"/>
              <w:rPr>
                <w:rFonts w:hint="eastAsia"/>
              </w:rPr>
            </w:pPr>
            <w:r>
              <w:t xml:space="preserve">详见投标文件</w:t>
            </w:r>
            <w:r>
              <w:rPr>
                <w:rFonts w:hint="eastAsia"/>
              </w:rPr>
            </w:r>
            <w:r/>
          </w:p>
        </w:tc>
        <w:tc>
          <w:tcPr>
            <w:tcW w:w="2131" w:type="dxa"/>
            <w:vAlign w:val="top"/>
            <w:textDirection w:val="lrTb"/>
            <w:noWrap w:val="false"/>
          </w:tcPr>
          <w:p>
            <w:pPr>
              <w:pStyle w:val="881"/>
              <w:rPr>
                <w:rFonts w:hint="eastAsia"/>
              </w:rPr>
            </w:pPr>
            <w:r>
              <w:rPr>
                <w:rFonts w:hint="eastAsia"/>
              </w:rPr>
            </w:r>
            <w:r/>
          </w:p>
        </w:tc>
        <w:tc>
          <w:tcPr>
            <w:tcW w:w="2131" w:type="dxa"/>
            <w:vAlign w:val="top"/>
            <w:textDirection w:val="lrTb"/>
            <w:noWrap w:val="false"/>
          </w:tcPr>
          <w:p>
            <w:pPr>
              <w:pStyle w:val="881"/>
              <w:rPr>
                <w:rFonts w:hint="eastAsia"/>
              </w:rPr>
            </w:pPr>
            <w:r>
              <w:rPr>
                <w:rFonts w:hint="eastAsia"/>
              </w:rPr>
            </w:r>
            <w:r/>
          </w:p>
        </w:tc>
      </w:tr>
      <w:tr>
        <w:trPr/>
        <w:tc>
          <w:tcPr>
            <w:gridSpan w:val="4"/>
            <w:tcW w:w="8522" w:type="dxa"/>
            <w:vAlign w:val="top"/>
            <w:textDirection w:val="lrTb"/>
            <w:noWrap w:val="false"/>
          </w:tcPr>
          <w:p>
            <w:pPr>
              <w:pStyle w:val="881"/>
              <w:rPr>
                <w:rFonts w:hint="eastAsia"/>
              </w:rPr>
            </w:pPr>
            <w:r>
              <w:t xml:space="preserve">总价（大写）：</w:t>
            </w:r>
            <w:r>
              <w:rPr>
                <w:rStyle w:val="894"/>
              </w:rPr>
              <w:t xml:space="preserve">金额大写</w:t>
            </w:r>
            <w:r>
              <w:t xml:space="preserve"> </w:t>
            </w:r>
            <w:r>
              <w:rPr>
                <w:rFonts w:hint="eastAsia"/>
              </w:rPr>
            </w:r>
            <w:r/>
          </w:p>
        </w:tc>
      </w:tr>
    </w:tbl>
    <w:p>
      <w:pPr>
        <w:pStyle w:val="881"/>
      </w:pPr>
      <w:r>
        <w:t xml:space="preserve">本次报价为总价，大小写不一致以大写为准。</w:t>
      </w:r>
      <w:r/>
    </w:p>
    <w:p>
      <w:pPr>
        <w:pStyle w:val="881"/>
      </w:pPr>
      <w:r>
        <w:t xml:space="preserve"> </w:t>
      </w:r>
      <w:r/>
    </w:p>
    <w:p>
      <w:pPr>
        <w:pStyle w:val="881"/>
      </w:pPr>
      <w:r>
        <w:t xml:space="preserve">供应商（公章）：</w:t>
      </w:r>
      <w:r/>
    </w:p>
    <w:p>
      <w:pPr>
        <w:pStyle w:val="881"/>
      </w:pPr>
      <w:r>
        <w:t xml:space="preserve">法定代表人或授权代表（签字或盖章）：</w:t>
      </w:r>
      <w:r/>
    </w:p>
    <w:p>
      <w:pPr>
        <w:pStyle w:val="881"/>
      </w:pPr>
      <w:r>
        <w:t xml:space="preserve">日期：</w:t>
      </w:r>
      <w:r>
        <w:rPr>
          <w:rFonts w:hint="eastAsia"/>
        </w:rPr>
        <w:t xml:space="preserve">_____年____月____日</w:t>
      </w:r>
      <w:r/>
    </w:p>
    <w:p>
      <w:pPr>
        <w:pStyle w:val="881"/>
      </w:pPr>
      <w:r>
        <w:t xml:space="preserve"> </w:t>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82"/>
        <w:ind w:firstLine="280"/>
        <w:rPr>
          <w:rFonts w:hint="eastAsia" w:ascii="宋体" w:hAnsi="宋体"/>
          <w:sz w:val="28"/>
          <w:szCs w:val="28"/>
        </w:rPr>
      </w:pPr>
      <w:r>
        <w:rPr>
          <w:rFonts w:hint="eastAsia" w:ascii="宋体" w:hAnsi="宋体"/>
          <w:sz w:val="28"/>
          <w:szCs w:val="28"/>
        </w:rPr>
      </w:r>
      <w:r/>
    </w:p>
    <w:p>
      <w:pPr>
        <w:pStyle w:val="882"/>
        <w:ind w:firstLine="280"/>
        <w:rPr>
          <w:rFonts w:hint="eastAsia" w:ascii="宋体" w:hAnsi="宋体"/>
          <w:sz w:val="28"/>
          <w:szCs w:val="28"/>
        </w:rPr>
      </w:pPr>
      <w:r>
        <w:rPr>
          <w:rFonts w:hint="eastAsia" w:ascii="宋体" w:hAnsi="宋体"/>
          <w:sz w:val="28"/>
          <w:szCs w:val="28"/>
        </w:rPr>
      </w:r>
      <w:r/>
    </w:p>
    <w:p>
      <w:pPr>
        <w:pStyle w:val="882"/>
        <w:ind w:firstLine="280"/>
        <w:rPr>
          <w:rFonts w:hint="eastAsia" w:ascii="宋体" w:hAnsi="宋体"/>
          <w:sz w:val="28"/>
          <w:szCs w:val="28"/>
        </w:rPr>
      </w:pPr>
      <w:r>
        <w:rPr>
          <w:rFonts w:hint="eastAsia" w:ascii="宋体" w:hAnsi="宋体"/>
          <w:sz w:val="28"/>
          <w:szCs w:val="28"/>
        </w:rPr>
      </w:r>
      <w:r/>
    </w:p>
    <w:p>
      <w:pPr>
        <w:pStyle w:val="882"/>
        <w:ind w:firstLine="280"/>
        <w:rPr>
          <w:rFonts w:hint="eastAsia" w:ascii="宋体" w:hAnsi="宋体"/>
          <w:sz w:val="28"/>
          <w:szCs w:val="28"/>
        </w:rPr>
      </w:pPr>
      <w:r>
        <w:rPr>
          <w:rFonts w:hint="eastAsia" w:ascii="宋体" w:hAnsi="宋体"/>
          <w:sz w:val="28"/>
          <w:szCs w:val="28"/>
        </w:rPr>
      </w:r>
      <w:r/>
    </w:p>
    <w:p>
      <w:pPr>
        <w:pStyle w:val="882"/>
        <w:ind w:firstLine="280"/>
        <w:rPr>
          <w:rFonts w:ascii="宋体" w:hAnsi="宋体"/>
          <w:sz w:val="28"/>
          <w:szCs w:val="28"/>
        </w:rPr>
      </w:pPr>
      <w:r>
        <w:rPr>
          <w:rFonts w:ascii="宋体" w:hAnsi="宋体"/>
          <w:sz w:val="28"/>
          <w:szCs w:val="28"/>
        </w:rPr>
      </w:r>
      <w:r/>
    </w:p>
    <w:p>
      <w:pPr>
        <w:pStyle w:val="867"/>
        <w:jc w:val="center"/>
        <w:rPr>
          <w:rFonts w:ascii="宋体" w:hAnsi="宋体"/>
          <w:sz w:val="28"/>
          <w:szCs w:val="28"/>
        </w:rPr>
      </w:pPr>
      <w:r>
        <w:rPr>
          <w:rFonts w:hint="eastAsia" w:ascii="宋体" w:hAnsi="宋体"/>
          <w:b/>
          <w:bCs/>
          <w:sz w:val="28"/>
          <w:szCs w:val="28"/>
        </w:rPr>
        <w:t xml:space="preserve">分项报价明细表</w:t>
      </w:r>
      <w:r>
        <w:rPr>
          <w:rFonts w:ascii="宋体" w:hAnsi="宋体"/>
          <w:sz w:val="28"/>
          <w:szCs w:val="28"/>
        </w:rPr>
      </w:r>
      <w:r/>
    </w:p>
    <w:p>
      <w:pPr>
        <w:pStyle w:val="867"/>
        <w:spacing w:line="360" w:lineRule="auto"/>
        <w:rPr>
          <w:rFonts w:ascii="宋体" w:hAnsi="宋体"/>
          <w:color w:val="000000"/>
          <w:sz w:val="28"/>
          <w:szCs w:val="28"/>
        </w:rPr>
      </w:pPr>
      <w:r>
        <w:rPr>
          <w:rFonts w:hint="eastAsia" w:ascii="宋体" w:hAnsi="宋体"/>
          <w:sz w:val="28"/>
          <w:szCs w:val="28"/>
        </w:rPr>
        <w:t xml:space="preserve">投标人（盖章）：</w:t>
      </w:r>
      <w:r>
        <w:rPr>
          <w:rFonts w:ascii="宋体" w:hAnsi="宋体"/>
          <w:color w:val="000000"/>
          <w:sz w:val="28"/>
          <w:szCs w:val="28"/>
        </w:rPr>
      </w:r>
      <w:r/>
    </w:p>
    <w:tbl>
      <w:tblPr>
        <w:tblW w:w="9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trHeight w:val="624" w:hRule="exact"/>
        </w:trPr>
        <w:tc>
          <w:tcPr>
            <w:tcW w:w="1037"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序号</w:t>
            </w:r>
            <w:r>
              <w:rPr>
                <w:rFonts w:ascii="宋体" w:hAnsi="宋体"/>
                <w:b/>
                <w:color w:val="000000"/>
                <w:sz w:val="28"/>
                <w:szCs w:val="28"/>
              </w:rPr>
            </w:r>
            <w:r/>
          </w:p>
        </w:tc>
        <w:tc>
          <w:tcPr>
            <w:tcW w:w="1340"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名称</w:t>
            </w:r>
            <w:r>
              <w:rPr>
                <w:rFonts w:ascii="宋体" w:hAnsi="宋体"/>
                <w:b/>
                <w:color w:val="000000"/>
                <w:sz w:val="28"/>
                <w:szCs w:val="28"/>
              </w:rPr>
            </w:r>
            <w:r/>
          </w:p>
        </w:tc>
        <w:tc>
          <w:tcPr>
            <w:tcW w:w="1211"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规格型号（如有）</w:t>
            </w:r>
            <w:r>
              <w:rPr>
                <w:rFonts w:ascii="宋体" w:hAnsi="宋体"/>
                <w:b/>
                <w:color w:val="000000"/>
                <w:sz w:val="28"/>
                <w:szCs w:val="28"/>
              </w:rPr>
            </w:r>
            <w:r/>
          </w:p>
        </w:tc>
        <w:tc>
          <w:tcPr>
            <w:tcW w:w="1276"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品牌（如有）</w:t>
            </w:r>
            <w:r>
              <w:rPr>
                <w:rFonts w:ascii="宋体" w:hAnsi="宋体"/>
                <w:b/>
                <w:color w:val="000000"/>
                <w:sz w:val="28"/>
                <w:szCs w:val="28"/>
              </w:rPr>
            </w:r>
            <w:r/>
          </w:p>
        </w:tc>
        <w:tc>
          <w:tcPr>
            <w:tcW w:w="992"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单位</w:t>
            </w:r>
            <w:r>
              <w:rPr>
                <w:rFonts w:ascii="宋体" w:hAnsi="宋体"/>
                <w:b/>
                <w:color w:val="000000"/>
                <w:sz w:val="28"/>
                <w:szCs w:val="28"/>
              </w:rPr>
            </w:r>
            <w:r/>
          </w:p>
        </w:tc>
        <w:tc>
          <w:tcPr>
            <w:tcW w:w="851"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数量</w:t>
            </w:r>
            <w:r>
              <w:rPr>
                <w:rFonts w:ascii="宋体" w:hAnsi="宋体"/>
                <w:b/>
                <w:color w:val="000000"/>
                <w:sz w:val="28"/>
                <w:szCs w:val="28"/>
              </w:rPr>
            </w:r>
            <w:r/>
          </w:p>
        </w:tc>
        <w:tc>
          <w:tcPr>
            <w:tcW w:w="850"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单价</w:t>
            </w:r>
            <w:r>
              <w:rPr>
                <w:rFonts w:ascii="宋体" w:hAnsi="宋体"/>
                <w:b/>
                <w:color w:val="000000"/>
                <w:sz w:val="28"/>
                <w:szCs w:val="28"/>
              </w:rPr>
            </w:r>
            <w:r/>
          </w:p>
        </w:tc>
        <w:tc>
          <w:tcPr>
            <w:tcW w:w="851" w:type="dxa"/>
            <w:vAlign w:val="center"/>
            <w:textDirection w:val="lrTb"/>
            <w:noWrap w:val="false"/>
          </w:tcPr>
          <w:p>
            <w:pPr>
              <w:pStyle w:val="867"/>
              <w:jc w:val="center"/>
              <w:spacing w:line="360" w:lineRule="auto"/>
              <w:rPr>
                <w:rFonts w:ascii="宋体" w:hAnsi="宋体"/>
                <w:b/>
                <w:color w:val="000000"/>
                <w:sz w:val="28"/>
                <w:szCs w:val="28"/>
              </w:rPr>
            </w:pPr>
            <w:r>
              <w:rPr>
                <w:rFonts w:hint="eastAsia" w:ascii="宋体" w:hAnsi="宋体"/>
                <w:b/>
                <w:color w:val="000000"/>
                <w:sz w:val="28"/>
                <w:szCs w:val="28"/>
              </w:rPr>
              <w:t xml:space="preserve">金额</w:t>
            </w:r>
            <w:r>
              <w:rPr>
                <w:rFonts w:ascii="宋体" w:hAnsi="宋体"/>
                <w:b/>
                <w:color w:val="000000"/>
                <w:sz w:val="28"/>
                <w:szCs w:val="28"/>
              </w:rPr>
            </w:r>
            <w:r/>
          </w:p>
        </w:tc>
        <w:tc>
          <w:tcPr>
            <w:tcW w:w="1403" w:type="dxa"/>
            <w:vAlign w:val="center"/>
            <w:textDirection w:val="lrTb"/>
            <w:noWrap w:val="false"/>
          </w:tcPr>
          <w:p>
            <w:pPr>
              <w:pStyle w:val="867"/>
              <w:ind w:firstLine="141"/>
              <w:jc w:val="center"/>
              <w:spacing w:line="360" w:lineRule="auto"/>
              <w:rPr>
                <w:rFonts w:ascii="宋体" w:hAnsi="宋体"/>
                <w:b/>
                <w:color w:val="000000"/>
                <w:sz w:val="28"/>
                <w:szCs w:val="28"/>
              </w:rPr>
            </w:pPr>
            <w:r>
              <w:rPr>
                <w:rFonts w:hint="eastAsia" w:ascii="宋体" w:hAnsi="宋体"/>
                <w:b/>
                <w:color w:val="000000"/>
                <w:sz w:val="28"/>
                <w:szCs w:val="28"/>
              </w:rPr>
              <w:t xml:space="preserve">备注</w:t>
            </w:r>
            <w:r>
              <w:rPr>
                <w:rFonts w:ascii="宋体" w:hAnsi="宋体"/>
                <w:b/>
                <w:color w:val="000000"/>
                <w:sz w:val="28"/>
                <w:szCs w:val="28"/>
              </w:rPr>
            </w:r>
            <w:r/>
          </w:p>
        </w:tc>
      </w:tr>
      <w:tr>
        <w:trPr>
          <w:cantSplit/>
          <w:trHeight w:val="479"/>
        </w:trPr>
        <w:tc>
          <w:tcPr>
            <w:tcW w:w="1037" w:type="dxa"/>
            <w:vAlign w:val="center"/>
            <w:textDirection w:val="lrTb"/>
            <w:noWrap w:val="false"/>
          </w:tcPr>
          <w:p>
            <w:pPr>
              <w:pStyle w:val="867"/>
              <w:jc w:val="center"/>
              <w:spacing w:line="360" w:lineRule="auto"/>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tcW w:w="134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1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76"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992"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r>
      <w:tr>
        <w:trPr>
          <w:cantSplit/>
          <w:trHeight w:val="502"/>
        </w:trPr>
        <w:tc>
          <w:tcPr>
            <w:tcW w:w="1037" w:type="dxa"/>
            <w:vAlign w:val="center"/>
            <w:textDirection w:val="lrTb"/>
            <w:noWrap w:val="false"/>
          </w:tcPr>
          <w:p>
            <w:pPr>
              <w:pStyle w:val="867"/>
              <w:jc w:val="center"/>
              <w:spacing w:line="360" w:lineRule="auto"/>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tcW w:w="134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1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76"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992"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r>
      <w:tr>
        <w:trPr>
          <w:cantSplit/>
          <w:trHeight w:val="513"/>
        </w:trPr>
        <w:tc>
          <w:tcPr>
            <w:tcW w:w="1037" w:type="dxa"/>
            <w:vAlign w:val="center"/>
            <w:textDirection w:val="lrTb"/>
            <w:noWrap w:val="false"/>
          </w:tcPr>
          <w:p>
            <w:pPr>
              <w:pStyle w:val="867"/>
              <w:jc w:val="center"/>
              <w:spacing w:line="360" w:lineRule="auto"/>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tcW w:w="134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1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76"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992"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r>
      <w:tr>
        <w:trPr>
          <w:cantSplit/>
          <w:trHeight w:val="513"/>
        </w:trPr>
        <w:tc>
          <w:tcPr>
            <w:tcW w:w="1037" w:type="dxa"/>
            <w:vAlign w:val="center"/>
            <w:textDirection w:val="lrTb"/>
            <w:noWrap w:val="false"/>
          </w:tcPr>
          <w:p>
            <w:pPr>
              <w:pStyle w:val="867"/>
              <w:jc w:val="center"/>
              <w:spacing w:line="360" w:lineRule="auto"/>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tcW w:w="134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1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76"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992"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r>
      <w:tr>
        <w:trPr>
          <w:cantSplit/>
          <w:trHeight w:val="513"/>
        </w:trPr>
        <w:tc>
          <w:tcPr>
            <w:tcW w:w="1037"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34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1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276"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992"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0"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r>
      <w:tr>
        <w:trPr>
          <w:cantSplit/>
          <w:trHeight w:val="591"/>
        </w:trPr>
        <w:tc>
          <w:tcPr>
            <w:tcW w:w="1037" w:type="dxa"/>
            <w:vAlign w:val="center"/>
            <w:textDirection w:val="lrTb"/>
            <w:noWrap w:val="false"/>
          </w:tcPr>
          <w:p>
            <w:pPr>
              <w:pStyle w:val="867"/>
              <w:jc w:val="center"/>
              <w:spacing w:line="360" w:lineRule="auto"/>
              <w:rPr>
                <w:rFonts w:ascii="宋体" w:hAnsi="宋体"/>
                <w:color w:val="000000"/>
                <w:sz w:val="28"/>
                <w:szCs w:val="28"/>
              </w:rPr>
            </w:pPr>
            <w:r>
              <w:rPr>
                <w:rFonts w:hint="eastAsia" w:ascii="宋体" w:hAnsi="宋体"/>
                <w:color w:val="000000"/>
                <w:sz w:val="28"/>
                <w:szCs w:val="28"/>
              </w:rPr>
              <w:t xml:space="preserve">合计</w:t>
            </w:r>
            <w:r>
              <w:rPr>
                <w:rFonts w:ascii="宋体" w:hAnsi="宋体"/>
                <w:color w:val="000000"/>
                <w:sz w:val="28"/>
                <w:szCs w:val="28"/>
              </w:rPr>
            </w:r>
            <w:r/>
          </w:p>
        </w:tc>
        <w:tc>
          <w:tcPr>
            <w:gridSpan w:val="8"/>
            <w:tcW w:w="8774" w:type="dxa"/>
            <w:vAlign w:val="center"/>
            <w:textDirection w:val="lrTb"/>
            <w:noWrap w:val="false"/>
          </w:tcPr>
          <w:p>
            <w:pPr>
              <w:pStyle w:val="867"/>
              <w:jc w:val="center"/>
              <w:spacing w:line="360" w:lineRule="auto"/>
              <w:rPr>
                <w:rFonts w:ascii="宋体" w:hAnsi="宋体"/>
                <w:color w:val="000000"/>
                <w:sz w:val="28"/>
                <w:szCs w:val="28"/>
              </w:rPr>
            </w:pPr>
            <w:r>
              <w:rPr>
                <w:rFonts w:ascii="宋体" w:hAnsi="宋体"/>
                <w:color w:val="000000"/>
                <w:sz w:val="28"/>
                <w:szCs w:val="28"/>
              </w:rPr>
            </w:r>
            <w:r/>
          </w:p>
        </w:tc>
      </w:tr>
    </w:tbl>
    <w:p>
      <w:pPr>
        <w:pStyle w:val="867"/>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w:t>
      </w:r>
      <w:r>
        <w:rPr>
          <w:rFonts w:hint="eastAsia" w:ascii="宋体" w:hAnsi="宋体" w:cs="宋体"/>
          <w:b/>
          <w:sz w:val="28"/>
          <w:szCs w:val="28"/>
        </w:rPr>
        <w:t xml:space="preserve">1.</w:t>
      </w:r>
      <w:r>
        <w:rPr>
          <w:rFonts w:ascii="宋体" w:hAnsi="宋体"/>
          <w:b/>
          <w:sz w:val="28"/>
          <w:szCs w:val="28"/>
        </w:rPr>
        <w:t xml:space="preserve"> 供应商必须详细报出采购清单中各个子项的名称、品牌（如有）、规格型号（如有）、数量、单价，未按以上要求填报，将作为无效投标处理。</w:t>
      </w:r>
      <w:r>
        <w:rPr>
          <w:rFonts w:ascii="宋体" w:hAnsi="宋体" w:cs="宋体"/>
          <w:b/>
          <w:sz w:val="28"/>
          <w:szCs w:val="28"/>
          <w:lang w:val="zh-CN"/>
        </w:rPr>
      </w:r>
      <w:r/>
    </w:p>
    <w:p>
      <w:pPr>
        <w:pStyle w:val="867"/>
        <w:ind w:firstLine="562"/>
        <w:spacing w:line="300" w:lineRule="auto"/>
        <w:rPr>
          <w:rFonts w:ascii="宋体" w:hAnsi="宋体" w:cs="宋体"/>
          <w:b/>
          <w:sz w:val="28"/>
          <w:szCs w:val="28"/>
          <w:lang w:val="zh-CN"/>
        </w:rPr>
        <w:outlineLvl w:val="0"/>
      </w:pPr>
      <w:r>
        <w:rPr>
          <w:rFonts w:hint="eastAsia" w:ascii="宋体" w:hAnsi="宋体" w:cs="宋体"/>
          <w:b/>
          <w:sz w:val="28"/>
          <w:szCs w:val="28"/>
        </w:rPr>
        <w:t xml:space="preserve">2.供应商须详细备注主要标的信息，并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ascii="宋体" w:hAnsi="宋体" w:cs="宋体"/>
          <w:b/>
          <w:sz w:val="28"/>
          <w:szCs w:val="28"/>
          <w:lang w:val="zh-CN"/>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jc w:val="center"/>
        <w:rPr>
          <w:rFonts w:ascii="宋体" w:hAnsi="宋体"/>
          <w:b/>
          <w:bCs/>
          <w:sz w:val="28"/>
          <w:szCs w:val="28"/>
          <w:lang w:val="zh-CN"/>
        </w:rPr>
      </w:pPr>
      <w:r>
        <w:rPr>
          <w:rFonts w:hint="eastAsia" w:ascii="宋体" w:hAnsi="宋体"/>
          <w:b/>
          <w:bCs/>
          <w:sz w:val="28"/>
          <w:szCs w:val="28"/>
          <w:lang w:val="zh-CN"/>
        </w:rPr>
        <w:t xml:space="preserve">项目技术要求偏离表</w:t>
      </w:r>
      <w:r>
        <w:rPr>
          <w:rFonts w:ascii="宋体" w:hAnsi="宋体"/>
          <w:b/>
          <w:bCs/>
          <w:sz w:val="28"/>
          <w:szCs w:val="28"/>
          <w:lang w:val="zh-CN"/>
        </w:rPr>
      </w:r>
      <w:r/>
    </w:p>
    <w:p>
      <w:pPr>
        <w:pStyle w:val="867"/>
        <w:spacing w:line="360" w:lineRule="auto"/>
        <w:rPr>
          <w:rFonts w:ascii="宋体" w:hAnsi="宋体"/>
          <w:sz w:val="28"/>
          <w:szCs w:val="28"/>
        </w:rPr>
      </w:pPr>
      <w:r>
        <w:rPr>
          <w:rFonts w:hint="eastAsia" w:ascii="宋体" w:hAnsi="宋体"/>
          <w:sz w:val="28"/>
          <w:szCs w:val="28"/>
        </w:rPr>
        <w:t xml:space="preserve">项目名称：                                    </w:t>
      </w:r>
      <w:r>
        <w:rPr>
          <w:rFonts w:ascii="宋体" w:hAnsi="宋体"/>
          <w:sz w:val="28"/>
          <w:szCs w:val="28"/>
        </w:rPr>
      </w:r>
      <w:r/>
    </w:p>
    <w:p>
      <w:pPr>
        <w:pStyle w:val="867"/>
        <w:spacing w:line="360" w:lineRule="auto"/>
        <w:rPr>
          <w:rFonts w:hint="eastAsia" w:ascii="宋体" w:hAnsi="宋体"/>
          <w:sz w:val="28"/>
          <w:szCs w:val="28"/>
          <w:lang w:val="zh-CN"/>
        </w:rPr>
      </w:pPr>
      <w:r>
        <w:rPr>
          <w:rFonts w:hint="eastAsia" w:ascii="宋体" w:hAnsi="宋体"/>
          <w:sz w:val="28"/>
          <w:szCs w:val="28"/>
        </w:rPr>
        <w:t xml:space="preserve">项目编号：</w:t>
      </w:r>
      <w:r>
        <w:rPr>
          <w:rFonts w:hint="eastAsia" w:ascii="宋体" w:hAnsi="宋体"/>
          <w:sz w:val="28"/>
          <w:szCs w:val="28"/>
          <w:lang w:val="zh-CN"/>
        </w:rPr>
      </w:r>
      <w:r/>
    </w:p>
    <w:tbl>
      <w:tblPr>
        <w:tblW w:w="9319" w:type="dxa"/>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22"/>
        <w:gridCol w:w="2931"/>
        <w:gridCol w:w="1229"/>
        <w:gridCol w:w="1323"/>
      </w:tblGrid>
      <w:tr>
        <w:trPr>
          <w:cantSplit/>
        </w:trPr>
        <w:tc>
          <w:tcPr>
            <w:tcW w:w="814"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2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询价文件要求</w:t>
            </w:r>
            <w:r>
              <w:rPr>
                <w:rFonts w:hint="eastAsia" w:ascii="宋体" w:hAnsi="宋体"/>
                <w:color w:val="000000"/>
                <w:sz w:val="24"/>
                <w:szCs w:val="24"/>
              </w:rPr>
            </w:r>
            <w:r/>
          </w:p>
        </w:tc>
        <w:tc>
          <w:tcPr>
            <w:tcW w:w="2931"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229"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符合或正/负偏离</w:t>
            </w:r>
            <w:r>
              <w:rPr>
                <w:rFonts w:hint="eastAsia" w:ascii="宋体" w:hAnsi="宋体"/>
                <w:color w:val="000000"/>
                <w:sz w:val="24"/>
                <w:szCs w:val="24"/>
              </w:rPr>
            </w:r>
            <w:r/>
          </w:p>
        </w:tc>
        <w:tc>
          <w:tcPr>
            <w:tcW w:w="1323"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4"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pStyle w:val="867"/>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867"/>
        <w:ind w:left="5460" w:hanging="5460"/>
        <w:jc w:val="center"/>
        <w:spacing w:line="360" w:lineRule="auto"/>
        <w:rPr>
          <w:rFonts w:ascii="宋体" w:hAnsi="宋体"/>
          <w:bCs/>
          <w:color w:val="000000"/>
          <w:sz w:val="28"/>
          <w:szCs w:val="28"/>
          <w:lang w:val="zh-CN"/>
        </w:rPr>
      </w:pPr>
      <w:r>
        <w:rPr>
          <w:rFonts w:ascii="宋体" w:hAnsi="宋体"/>
          <w:bCs/>
          <w:color w:val="000000"/>
          <w:sz w:val="28"/>
          <w:szCs w:val="28"/>
        </w:rPr>
        <w:t xml:space="preserve">供应商（电子签章）：</w:t>
      </w:r>
      <w:r>
        <w:rPr>
          <w:rFonts w:ascii="宋体" w:hAnsi="宋体"/>
          <w:bCs/>
          <w:color w:val="000000"/>
          <w:sz w:val="28"/>
          <w:szCs w:val="28"/>
          <w:lang w:val="zh-CN"/>
        </w:rPr>
      </w:r>
      <w:r/>
    </w:p>
    <w:p>
      <w:pPr>
        <w:pStyle w:val="867"/>
        <w:ind w:left="420"/>
        <w:spacing w:line="360" w:lineRule="auto"/>
        <w:rPr>
          <w:rFonts w:ascii="宋体" w:hAnsi="宋体"/>
          <w:bCs/>
          <w:color w:val="000000"/>
          <w:sz w:val="28"/>
          <w:szCs w:val="28"/>
          <w:lang w:val="zh-CN"/>
        </w:rPr>
      </w:pPr>
      <w:r>
        <w:rPr>
          <w:rFonts w:ascii="宋体" w:hAnsi="宋体"/>
          <w:bCs/>
          <w:color w:val="000000"/>
          <w:sz w:val="28"/>
          <w:szCs w:val="28"/>
          <w:lang w:val="zh-CN"/>
        </w:rPr>
      </w:r>
      <w:r/>
    </w:p>
    <w:p>
      <w:pPr>
        <w:pStyle w:val="867"/>
        <w:ind w:left="420"/>
        <w:spacing w:line="360" w:lineRule="auto"/>
        <w:rPr>
          <w:rFonts w:ascii="宋体" w:hAnsi="宋体"/>
          <w:b/>
          <w:bCs/>
          <w:sz w:val="28"/>
          <w:szCs w:val="28"/>
          <w:lang w:val="zh-CN"/>
        </w:rPr>
      </w:pPr>
      <w:r>
        <w:rPr>
          <w:rFonts w:hint="eastAsia" w:ascii="宋体" w:hAnsi="宋体"/>
          <w:b/>
          <w:bCs/>
          <w:sz w:val="28"/>
          <w:szCs w:val="28"/>
          <w:lang w:val="zh-CN"/>
        </w:rPr>
        <w:t xml:space="preserve">注：（</w:t>
      </w:r>
      <w:r>
        <w:rPr>
          <w:rFonts w:hint="eastAsia" w:ascii="宋体" w:hAnsi="宋体"/>
          <w:b/>
          <w:bCs/>
          <w:sz w:val="28"/>
          <w:szCs w:val="28"/>
        </w:rPr>
        <w:t xml:space="preserve">1</w:t>
      </w:r>
      <w:r>
        <w:rPr>
          <w:rFonts w:hint="eastAsia" w:ascii="宋体" w:hAnsi="宋体"/>
          <w:b/>
          <w:bCs/>
          <w:sz w:val="28"/>
          <w:szCs w:val="28"/>
          <w:lang w:val="zh-CN"/>
        </w:rPr>
        <w:t xml:space="preserve">）供应商应对照询价需求的相关要求，将自身响应的偏离情况（与投标邀请不一致的地方）详细填入上表，并注明“符合或正/负偏离”；若未填写上表，视为完全响应；</w:t>
      </w:r>
      <w:r>
        <w:rPr>
          <w:rFonts w:ascii="宋体" w:hAnsi="宋体"/>
          <w:b/>
          <w:bCs/>
          <w:sz w:val="28"/>
          <w:szCs w:val="28"/>
          <w:lang w:val="zh-CN"/>
        </w:rPr>
      </w:r>
      <w:r/>
    </w:p>
    <w:p>
      <w:pPr>
        <w:pStyle w:val="867"/>
        <w:ind w:left="420" w:firstLine="420"/>
        <w:spacing w:line="360" w:lineRule="auto"/>
        <w:rPr>
          <w:rFonts w:ascii="宋体" w:hAnsi="宋体"/>
          <w:b/>
          <w:bCs/>
          <w:sz w:val="28"/>
          <w:szCs w:val="28"/>
          <w:lang w:bidi="zh-CN"/>
        </w:rPr>
      </w:pPr>
      <w:r>
        <w:rPr>
          <w:rFonts w:hint="eastAsia" w:ascii="宋体" w:hAnsi="宋体"/>
          <w:b/>
          <w:bCs/>
          <w:sz w:val="28"/>
          <w:szCs w:val="28"/>
        </w:rPr>
        <w:t xml:space="preserve">（2）询价需求中若有要求提供相关证明材料的，</w:t>
      </w:r>
      <w:r>
        <w:rPr>
          <w:rFonts w:hint="eastAsia" w:ascii="宋体" w:hAnsi="宋体"/>
          <w:b/>
          <w:bCs/>
          <w:sz w:val="28"/>
          <w:szCs w:val="28"/>
          <w:lang w:val="zh-CN"/>
        </w:rPr>
        <w:t xml:space="preserve">请在本表备注栏自行添加</w:t>
      </w:r>
      <w:r>
        <w:rPr>
          <w:rFonts w:hint="eastAsia" w:ascii="宋体" w:hAnsi="宋体"/>
          <w:b/>
          <w:bCs/>
          <w:sz w:val="28"/>
          <w:szCs w:val="28"/>
        </w:rPr>
        <w:t xml:space="preserve">。</w:t>
      </w:r>
      <w:bookmarkStart w:id="21" w:name="_GoBack"/>
      <w:r/>
      <w:bookmarkEnd w:id="21"/>
      <w:r>
        <w:rPr>
          <w:rFonts w:ascii="宋体" w:hAnsi="宋体"/>
          <w:b/>
          <w:bCs/>
          <w:sz w:val="28"/>
          <w:szCs w:val="28"/>
          <w:lang w:bidi="zh-CN"/>
        </w:rPr>
      </w:r>
      <w:r/>
    </w:p>
    <w:p>
      <w:pPr>
        <w:pStyle w:val="867"/>
        <w:rPr>
          <w:rFonts w:hint="eastAsia" w:ascii="宋体" w:hAnsi="宋体"/>
          <w:sz w:val="28"/>
          <w:szCs w:val="28"/>
        </w:rPr>
      </w:pPr>
      <w:r>
        <w:rPr>
          <w:rFonts w:hint="eastAsia" w:ascii="宋体" w:hAnsi="宋体"/>
          <w:sz w:val="28"/>
          <w:szCs w:val="28"/>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pPr>
      <w:r/>
      <w:r/>
    </w:p>
    <w:p>
      <w:pPr>
        <w:pStyle w:val="867"/>
        <w:jc w:val="center"/>
        <w:spacing w:line="300" w:lineRule="auto"/>
        <w:rPr>
          <w:rFonts w:hint="eastAsia" w:ascii="宋体" w:hAnsi="宋体"/>
          <w:b/>
          <w:bCs/>
          <w:sz w:val="28"/>
          <w:szCs w:val="28"/>
          <w:lang w:bidi="zh-CN"/>
        </w:rPr>
        <w:outlineLvl w:val="0"/>
      </w:pPr>
      <w:r>
        <w:rPr>
          <w:rFonts w:ascii="宋体" w:hAnsi="宋体"/>
          <w:b/>
          <w:bCs/>
          <w:sz w:val="28"/>
          <w:szCs w:val="28"/>
          <w:lang w:bidi="zh-CN"/>
        </w:rPr>
        <w:t xml:space="preserve">中小企业声明函（货物）</w:t>
      </w:r>
      <w:r>
        <w:rPr>
          <w:rFonts w:hint="eastAsia" w:ascii="宋体" w:hAnsi="宋体"/>
          <w:b/>
          <w:bCs/>
          <w:sz w:val="28"/>
          <w:szCs w:val="28"/>
          <w:lang w:bidi="zh-CN"/>
        </w:rPr>
      </w:r>
      <w:r/>
    </w:p>
    <w:p>
      <w:pPr>
        <w:pStyle w:val="882"/>
        <w:ind w:firstLine="240"/>
        <w:rPr>
          <w:lang w:bidi="zh-CN"/>
        </w:rPr>
      </w:pPr>
      <w:r>
        <w:rPr>
          <w:lang w:bidi="zh-CN"/>
        </w:rPr>
      </w:r>
      <w:r/>
    </w:p>
    <w:p>
      <w:pPr>
        <w:pStyle w:val="867"/>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rPr>
          <w:rFonts w:ascii="宋体" w:hAnsi="宋体"/>
          <w:sz w:val="28"/>
          <w:szCs w:val="28"/>
          <w:lang w:bidi="zh-CN"/>
        </w:rPr>
      </w:r>
      <w:r/>
    </w:p>
    <w:p>
      <w:pPr>
        <w:pStyle w:val="867"/>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867"/>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rPr>
          <w:rFonts w:ascii="宋体" w:hAnsi="宋体"/>
          <w:sz w:val="28"/>
          <w:szCs w:val="28"/>
          <w:lang w:bidi="zh-CN"/>
        </w:rPr>
      </w:r>
      <w:r/>
    </w:p>
    <w:p>
      <w:pPr>
        <w:pStyle w:val="867"/>
        <w:spacing w:line="360" w:lineRule="auto"/>
        <w:rPr>
          <w:rFonts w:ascii="宋体" w:hAnsi="宋体"/>
          <w:sz w:val="28"/>
          <w:szCs w:val="28"/>
          <w:lang w:bidi="zh-CN"/>
        </w:rPr>
        <w:outlineLvl w:val="0"/>
      </w:pPr>
      <w:r>
        <w:rPr>
          <w:rFonts w:ascii="宋体" w:hAnsi="宋体"/>
          <w:sz w:val="28"/>
          <w:szCs w:val="28"/>
          <w:lang w:bidi="zh-CN"/>
        </w:rPr>
        <w:t xml:space="preserve">……</w:t>
      </w:r>
      <w:r>
        <w:rPr>
          <w:rFonts w:ascii="宋体" w:hAnsi="宋体"/>
          <w:sz w:val="28"/>
          <w:szCs w:val="28"/>
          <w:lang w:bidi="zh-CN"/>
        </w:rPr>
      </w:r>
      <w:r/>
    </w:p>
    <w:p>
      <w:pPr>
        <w:pStyle w:val="867"/>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rPr>
          <w:rFonts w:ascii="宋体" w:hAnsi="宋体"/>
          <w:sz w:val="28"/>
          <w:szCs w:val="28"/>
          <w:lang w:bidi="zh-CN"/>
        </w:rPr>
      </w:r>
      <w:r/>
    </w:p>
    <w:p>
      <w:pPr>
        <w:pStyle w:val="867"/>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rPr>
          <w:rFonts w:ascii="宋体" w:hAnsi="宋体"/>
          <w:sz w:val="28"/>
          <w:szCs w:val="28"/>
          <w:lang w:bidi="zh-CN"/>
        </w:rPr>
      </w:r>
      <w:r/>
    </w:p>
    <w:p>
      <w:pPr>
        <w:pStyle w:val="882"/>
        <w:ind w:firstLine="280"/>
        <w:rPr>
          <w:rFonts w:ascii="宋体" w:hAnsi="宋体"/>
          <w:sz w:val="28"/>
          <w:szCs w:val="28"/>
          <w:lang w:bidi="zh-CN"/>
        </w:rPr>
      </w:pPr>
      <w:r>
        <w:rPr>
          <w:rFonts w:ascii="宋体" w:hAnsi="宋体"/>
          <w:sz w:val="28"/>
          <w:szCs w:val="28"/>
          <w:lang w:bidi="zh-CN"/>
        </w:rPr>
      </w:r>
      <w:r/>
    </w:p>
    <w:p>
      <w:pPr>
        <w:pStyle w:val="867"/>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注：1.如项目属性为“货物”，请按本表填写。</w:t>
      </w:r>
      <w:r>
        <w:rPr>
          <w:rFonts w:ascii="宋体" w:hAnsi="宋体" w:cs="宋体"/>
          <w:b/>
          <w:sz w:val="28"/>
          <w:szCs w:val="28"/>
          <w:lang w:bidi="zh-CN"/>
        </w:rPr>
      </w:r>
      <w:r/>
    </w:p>
    <w:p>
      <w:pPr>
        <w:pStyle w:val="867"/>
        <w:ind w:firstLine="562"/>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2.从业人员、营业收入、资产总额填报上一年度数据，无上一年度数据的新成立企业可不填报。</w:t>
      </w:r>
      <w:r>
        <w:rPr>
          <w:rFonts w:ascii="宋体" w:hAnsi="宋体" w:cs="宋体"/>
          <w:b/>
          <w:sz w:val="28"/>
          <w:szCs w:val="28"/>
          <w:lang w:bidi="zh-CN"/>
        </w:rPr>
      </w:r>
      <w:r/>
    </w:p>
    <w:p>
      <w:pPr>
        <w:pStyle w:val="867"/>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    3.投标供应商须根据上述要求，详细列明货物清单中所有产品制造商的具体情况，否则不能享受中小企业扶持政策。</w:t>
      </w:r>
      <w:r>
        <w:rPr>
          <w:rFonts w:ascii="宋体" w:hAnsi="宋体" w:cs="宋体"/>
          <w:b/>
          <w:sz w:val="28"/>
          <w:szCs w:val="28"/>
          <w:lang w:bidi="zh-CN"/>
        </w:rPr>
      </w:r>
      <w:r/>
    </w:p>
    <w:p>
      <w:pPr>
        <w:pStyle w:val="867"/>
        <w:ind w:firstLine="562"/>
        <w:spacing w:line="300" w:lineRule="auto"/>
        <w:rPr>
          <w:rFonts w:ascii="宋体" w:hAnsi="宋体"/>
          <w:sz w:val="28"/>
          <w:szCs w:val="28"/>
          <w:lang w:bidi="zh-CN"/>
        </w:rPr>
        <w:outlineLvl w:val="0"/>
      </w:pPr>
      <w:r>
        <w:rPr>
          <w:rFonts w:hint="eastAsia" w:ascii="宋体" w:hAnsi="宋体" w:cs="宋体"/>
          <w:b/>
          <w:sz w:val="28"/>
          <w:szCs w:val="28"/>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ascii="宋体" w:hAnsi="宋体"/>
          <w:sz w:val="28"/>
          <w:szCs w:val="28"/>
          <w:lang w:bidi="zh-CN"/>
        </w:rPr>
      </w:r>
      <w:r/>
    </w:p>
    <w:p>
      <w:pPr>
        <w:pStyle w:val="867"/>
        <w:jc w:val="center"/>
        <w:spacing w:line="300" w:lineRule="auto"/>
        <w:rPr>
          <w:rFonts w:ascii="宋体" w:hAnsi="宋体"/>
          <w:sz w:val="28"/>
          <w:szCs w:val="28"/>
          <w:lang w:bidi="zh-CN"/>
        </w:rPr>
        <w:outlineLvl w:val="0"/>
      </w:pPr>
      <w:r>
        <w:rPr>
          <w:rFonts w:ascii="宋体" w:hAnsi="宋体"/>
          <w:sz w:val="28"/>
          <w:szCs w:val="28"/>
          <w:lang w:bidi="zh-CN"/>
        </w:rPr>
        <w:t xml:space="preserve">企业名称（盖章）：</w:t>
      </w:r>
      <w:r>
        <w:rPr>
          <w:rFonts w:ascii="宋体" w:hAnsi="宋体"/>
          <w:sz w:val="28"/>
          <w:szCs w:val="28"/>
          <w:lang w:bidi="zh-CN"/>
        </w:rPr>
      </w:r>
      <w:r/>
    </w:p>
    <w:p>
      <w:pPr>
        <w:pStyle w:val="867"/>
        <w:jc w:val="center"/>
        <w:spacing w:line="300" w:lineRule="auto"/>
        <w:rPr>
          <w:rFonts w:ascii="宋体" w:hAnsi="宋体"/>
          <w:sz w:val="28"/>
          <w:szCs w:val="28"/>
        </w:rPr>
        <w:outlineLvl w:val="0"/>
      </w:pPr>
      <w:r>
        <w:rPr>
          <w:rFonts w:ascii="宋体" w:hAnsi="宋体"/>
          <w:sz w:val="28"/>
          <w:szCs w:val="28"/>
          <w:lang w:bidi="zh-CN"/>
        </w:rPr>
        <w:t xml:space="preserve">日期：</w:t>
      </w: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spacing w:line="460" w:lineRule="exact"/>
        <w:rPr>
          <w:rFonts w:ascii="宋体" w:hAnsi="宋体"/>
          <w:b/>
          <w:sz w:val="28"/>
          <w:szCs w:val="28"/>
        </w:rPr>
      </w:pPr>
      <w:r>
        <w:rPr>
          <w:rFonts w:ascii="宋体" w:hAnsi="宋体"/>
          <w:b/>
          <w:sz w:val="28"/>
          <w:szCs w:val="28"/>
        </w:rPr>
      </w:r>
      <w:r/>
    </w:p>
    <w:p>
      <w:pPr>
        <w:pStyle w:val="869"/>
        <w:rPr>
          <w:rFonts w:hint="eastAsia" w:ascii="宋体" w:hAnsi="宋体" w:eastAsia="宋体"/>
          <w:sz w:val="28"/>
          <w:szCs w:val="28"/>
        </w:rPr>
      </w:pPr>
      <w:r>
        <w:rPr>
          <w:rFonts w:hint="eastAsia" w:ascii="宋体" w:hAnsi="宋体" w:eastAsia="宋体"/>
          <w:sz w:val="28"/>
          <w:szCs w:val="28"/>
        </w:rPr>
      </w:r>
      <w:r/>
    </w:p>
    <w:p>
      <w:pPr>
        <w:pStyle w:val="867"/>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rPr>
          <w:rFonts w:hint="eastAsia"/>
        </w:rPr>
      </w:pPr>
      <w:r>
        <w:rPr>
          <w:rFonts w:hint="eastAsia"/>
        </w:rPr>
      </w:r>
      <w:r/>
    </w:p>
    <w:p>
      <w:pPr>
        <w:pStyle w:val="882"/>
        <w:ind w:firstLine="240"/>
      </w:pPr>
      <w:r/>
      <w:r/>
    </w:p>
    <w:p>
      <w:pPr>
        <w:pStyle w:val="867"/>
        <w:jc w:val="center"/>
        <w:spacing w:line="460" w:lineRule="exact"/>
        <w:rPr>
          <w:rFonts w:hint="eastAsia" w:ascii="宋体" w:hAnsi="宋体"/>
          <w:b/>
          <w:sz w:val="28"/>
          <w:szCs w:val="28"/>
        </w:rPr>
      </w:pPr>
      <w:r>
        <w:rPr>
          <w:rFonts w:hint="eastAsia" w:ascii="宋体" w:hAnsi="宋体"/>
          <w:b/>
          <w:sz w:val="28"/>
          <w:szCs w:val="28"/>
        </w:rPr>
        <w:t xml:space="preserve">残疾人福利性单位声明函</w:t>
      </w:r>
      <w:r>
        <w:rPr>
          <w:rFonts w:hint="eastAsia" w:ascii="宋体" w:hAnsi="宋体"/>
          <w:b/>
          <w:sz w:val="28"/>
          <w:szCs w:val="28"/>
        </w:rPr>
      </w:r>
      <w:r/>
    </w:p>
    <w:p>
      <w:pPr>
        <w:pStyle w:val="882"/>
        <w:ind w:firstLine="240"/>
      </w:pPr>
      <w:r/>
      <w:r/>
    </w:p>
    <w:p>
      <w:pPr>
        <w:pStyle w:val="867"/>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ascii="宋体" w:hAnsi="宋体"/>
          <w:sz w:val="28"/>
          <w:szCs w:val="28"/>
        </w:rPr>
      </w:r>
      <w:r/>
    </w:p>
    <w:p>
      <w:pPr>
        <w:pStyle w:val="867"/>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rPr>
          <w:rFonts w:ascii="宋体" w:hAnsi="宋体"/>
          <w:sz w:val="28"/>
          <w:szCs w:val="28"/>
        </w:rPr>
      </w:r>
      <w:r/>
    </w:p>
    <w:p>
      <w:pPr>
        <w:pStyle w:val="882"/>
        <w:ind w:firstLine="280"/>
        <w:rPr>
          <w:rFonts w:ascii="宋体" w:hAnsi="宋体"/>
          <w:sz w:val="28"/>
          <w:szCs w:val="28"/>
        </w:rPr>
      </w:pPr>
      <w:r>
        <w:rPr>
          <w:rFonts w:ascii="宋体" w:hAnsi="宋体"/>
          <w:sz w:val="28"/>
          <w:szCs w:val="28"/>
        </w:rPr>
      </w:r>
      <w:r/>
    </w:p>
    <w:p>
      <w:pPr>
        <w:pStyle w:val="882"/>
        <w:ind w:firstLine="280"/>
        <w:rPr>
          <w:rFonts w:ascii="宋体" w:hAnsi="宋体"/>
          <w:sz w:val="28"/>
          <w:szCs w:val="28"/>
        </w:rPr>
      </w:pPr>
      <w:r>
        <w:rPr>
          <w:rFonts w:ascii="宋体" w:hAnsi="宋体"/>
          <w:sz w:val="28"/>
          <w:szCs w:val="28"/>
        </w:rPr>
      </w:r>
      <w:r/>
    </w:p>
    <w:p>
      <w:pPr>
        <w:pStyle w:val="867"/>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注：1、供应商如不提供此声明函，价格将不做相应扣除。</w:t>
      </w:r>
      <w:r>
        <w:rPr>
          <w:rFonts w:ascii="宋体" w:hAnsi="宋体" w:cs="宋体"/>
          <w:b/>
          <w:sz w:val="28"/>
          <w:szCs w:val="28"/>
          <w:lang w:bidi="zh-CN"/>
        </w:rPr>
      </w:r>
      <w:r/>
    </w:p>
    <w:p>
      <w:pPr>
        <w:pStyle w:val="867"/>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ascii="宋体" w:hAnsi="宋体"/>
          <w:b/>
          <w:spacing w:val="6"/>
          <w:sz w:val="28"/>
          <w:szCs w:val="28"/>
        </w:rPr>
      </w:r>
      <w:r/>
    </w:p>
    <w:p>
      <w:pPr>
        <w:pStyle w:val="867"/>
        <w:ind w:firstLine="584"/>
        <w:spacing w:line="588" w:lineRule="exact"/>
        <w:rPr>
          <w:rFonts w:ascii="宋体" w:hAnsi="宋体"/>
          <w:spacing w:val="6"/>
          <w:sz w:val="28"/>
          <w:szCs w:val="28"/>
        </w:rPr>
      </w:pPr>
      <w:r>
        <w:rPr>
          <w:rFonts w:ascii="宋体" w:hAnsi="宋体"/>
          <w:spacing w:val="6"/>
          <w:sz w:val="28"/>
          <w:szCs w:val="28"/>
        </w:rPr>
      </w:r>
      <w:r/>
    </w:p>
    <w:p>
      <w:pPr>
        <w:pStyle w:val="867"/>
        <w:ind w:firstLine="584"/>
        <w:spacing w:line="588" w:lineRule="exact"/>
        <w:rPr>
          <w:rFonts w:ascii="宋体" w:hAnsi="宋体"/>
          <w:spacing w:val="6"/>
          <w:sz w:val="28"/>
          <w:szCs w:val="28"/>
        </w:rPr>
      </w:pPr>
      <w:r>
        <w:rPr>
          <w:rFonts w:ascii="宋体" w:hAnsi="宋体"/>
          <w:spacing w:val="6"/>
          <w:sz w:val="28"/>
          <w:szCs w:val="28"/>
        </w:rPr>
      </w:r>
      <w:r/>
    </w:p>
    <w:p>
      <w:pPr>
        <w:pStyle w:val="867"/>
        <w:rPr>
          <w:rFonts w:ascii="宋体" w:hAnsi="宋体"/>
          <w:sz w:val="28"/>
          <w:szCs w:val="28"/>
        </w:rPr>
      </w:pPr>
      <w:r>
        <w:rPr>
          <w:rFonts w:ascii="宋体" w:hAnsi="宋体"/>
          <w:sz w:val="28"/>
          <w:szCs w:val="28"/>
        </w:rPr>
      </w:r>
      <w:r/>
    </w:p>
    <w:p>
      <w:pPr>
        <w:pStyle w:val="882"/>
        <w:ind w:firstLine="280"/>
        <w:rPr>
          <w:rFonts w:ascii="宋体" w:hAnsi="宋体"/>
          <w:sz w:val="28"/>
          <w:szCs w:val="28"/>
        </w:rPr>
      </w:pPr>
      <w:r>
        <w:rPr>
          <w:rFonts w:ascii="宋体" w:hAnsi="宋体"/>
          <w:sz w:val="28"/>
          <w:szCs w:val="28"/>
        </w:rPr>
      </w:r>
      <w:r/>
    </w:p>
    <w:p>
      <w:pPr>
        <w:pStyle w:val="882"/>
        <w:ind w:firstLine="280"/>
        <w:rPr>
          <w:rFonts w:ascii="宋体" w:hAnsi="宋体"/>
          <w:sz w:val="28"/>
          <w:szCs w:val="28"/>
        </w:rPr>
      </w:pPr>
      <w:r>
        <w:rPr>
          <w:rFonts w:ascii="宋体" w:hAnsi="宋体"/>
          <w:sz w:val="28"/>
          <w:szCs w:val="28"/>
        </w:rPr>
      </w:r>
      <w:r/>
    </w:p>
    <w:p>
      <w:pPr>
        <w:pStyle w:val="882"/>
        <w:ind w:firstLine="280"/>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pStyle w:val="867"/>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rPr>
          <w:rFonts w:ascii="宋体" w:hAnsi="宋体"/>
          <w:b/>
          <w:bCs/>
          <w:sz w:val="28"/>
          <w:szCs w:val="28"/>
        </w:rPr>
      </w:r>
      <w:r/>
    </w:p>
    <w:p>
      <w:pPr>
        <w:pStyle w:val="867"/>
        <w:ind w:firstLine="495"/>
        <w:spacing w:line="420" w:lineRule="exact"/>
        <w:rPr>
          <w:rFonts w:ascii="宋体" w:hAnsi="宋体" w:cs="宋体"/>
          <w:sz w:val="28"/>
          <w:szCs w:val="28"/>
        </w:rPr>
      </w:pPr>
      <w:r>
        <w:rPr>
          <w:rFonts w:ascii="宋体" w:hAnsi="宋体" w:cs="宋体"/>
          <w:sz w:val="28"/>
          <w:szCs w:val="28"/>
        </w:rPr>
      </w:r>
      <w:r/>
    </w:p>
    <w:p>
      <w:pPr>
        <w:pStyle w:val="867"/>
        <w:ind w:firstLine="498"/>
        <w:spacing w:line="420" w:lineRule="exact"/>
        <w:rPr>
          <w:rFonts w:ascii="宋体" w:hAnsi="宋体" w:cs="宋体"/>
          <w:b/>
          <w:sz w:val="28"/>
          <w:szCs w:val="28"/>
        </w:rPr>
      </w:pPr>
      <w:r>
        <w:rPr>
          <w:rFonts w:hint="eastAsia" w:ascii="宋体" w:hAnsi="宋体" w:cs="宋体"/>
          <w:b/>
          <w:sz w:val="28"/>
          <w:szCs w:val="28"/>
        </w:rPr>
        <w:t xml:space="preserve">（格式自拟）</w:t>
      </w:r>
      <w:r>
        <w:rPr>
          <w:rFonts w:ascii="宋体" w:hAnsi="宋体" w:cs="宋体"/>
          <w:b/>
          <w:sz w:val="28"/>
          <w:szCs w:val="28"/>
        </w:rPr>
      </w:r>
      <w:r/>
    </w:p>
    <w:p>
      <w:pPr>
        <w:pStyle w:val="867"/>
        <w:ind w:firstLine="495"/>
        <w:spacing w:line="420" w:lineRule="exact"/>
        <w:rPr>
          <w:rFonts w:ascii="宋体" w:hAnsi="宋体" w:cs="宋体"/>
          <w:sz w:val="28"/>
          <w:szCs w:val="28"/>
        </w:rPr>
      </w:pPr>
      <w:r>
        <w:rPr>
          <w:rFonts w:ascii="宋体" w:hAnsi="宋体" w:cs="宋体"/>
          <w:sz w:val="28"/>
          <w:szCs w:val="28"/>
        </w:rPr>
      </w:r>
      <w:r/>
    </w:p>
    <w:p>
      <w:pPr>
        <w:pStyle w:val="86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67"/>
        <w:spacing w:line="300" w:lineRule="auto"/>
        <w:rPr>
          <w:rFonts w:ascii="宋体" w:hAnsi="宋体"/>
          <w:sz w:val="28"/>
          <w:szCs w:val="28"/>
        </w:rPr>
        <w:outlineLvl w:val="0"/>
      </w:pPr>
      <w:r>
        <w:rPr>
          <w:rFonts w:ascii="宋体" w:hAnsi="宋体"/>
          <w:sz w:val="28"/>
          <w:szCs w:val="28"/>
        </w:rPr>
      </w:r>
      <w:r/>
    </w:p>
    <w:p>
      <w:pPr>
        <w:pStyle w:val="867"/>
        <w:spacing w:line="300" w:lineRule="auto"/>
        <w:rPr>
          <w:rFonts w:ascii="宋体" w:hAnsi="宋体" w:cs="宋体"/>
          <w:b/>
          <w:sz w:val="28"/>
          <w:szCs w:val="28"/>
          <w:lang w:bidi="zh-CN"/>
        </w:rPr>
        <w:outlineLvl w:val="0"/>
      </w:pPr>
      <w:r>
        <w:rPr>
          <w:rFonts w:hint="eastAsia" w:ascii="宋体" w:hAnsi="宋体" w:cs="宋体"/>
          <w:b/>
          <w:sz w:val="28"/>
          <w:szCs w:val="28"/>
          <w:lang w:bidi="zh-CN"/>
        </w:rPr>
        <w:t xml:space="preserve">注：1、供应商如不提供此声明函，价格将不做相应扣除。</w:t>
      </w:r>
      <w:r>
        <w:rPr>
          <w:rFonts w:ascii="宋体" w:hAnsi="宋体" w:cs="宋体"/>
          <w:b/>
          <w:sz w:val="28"/>
          <w:szCs w:val="28"/>
          <w:lang w:bidi="zh-CN"/>
        </w:rPr>
      </w:r>
      <w:r/>
    </w:p>
    <w:p>
      <w:pPr>
        <w:pStyle w:val="867"/>
        <w:ind w:firstLine="562"/>
        <w:spacing w:line="300" w:lineRule="auto"/>
        <w:rPr>
          <w:rFonts w:ascii="宋体" w:hAnsi="宋体"/>
          <w:b/>
          <w:sz w:val="28"/>
          <w:szCs w:val="28"/>
        </w:rPr>
        <w:outlineLvl w:val="0"/>
      </w:pPr>
      <w:r>
        <w:rPr>
          <w:rFonts w:hint="eastAsia" w:ascii="宋体" w:hAnsi="宋体" w:cs="宋体"/>
          <w:b/>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ascii="宋体" w:hAnsi="宋体"/>
          <w:b/>
          <w:sz w:val="28"/>
          <w:szCs w:val="28"/>
        </w:rPr>
      </w:r>
      <w:r/>
    </w:p>
    <w:p>
      <w:pPr>
        <w:pStyle w:val="867"/>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280"/>
        <w:rPr>
          <w:rFonts w:hint="eastAsia" w:ascii="宋体" w:hAnsi="宋体" w:cs="黑体"/>
          <w:color w:val="000000"/>
          <w:sz w:val="28"/>
          <w:szCs w:val="28"/>
        </w:rPr>
      </w:pPr>
      <w:r>
        <w:rPr>
          <w:rFonts w:hint="eastAsia" w:ascii="宋体" w:hAnsi="宋体" w:cs="黑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p>
      <w:pPr>
        <w:pStyle w:val="882"/>
        <w:ind w:firstLine="0"/>
        <w:rPr>
          <w:rFonts w:ascii="宋体" w:hAnsi="宋体" w:cs="黑体"/>
          <w:color w:val="000000"/>
          <w:sz w:val="28"/>
          <w:szCs w:val="28"/>
        </w:rPr>
      </w:pPr>
      <w:r>
        <w:rPr>
          <w:rFonts w:ascii="宋体" w:hAnsi="宋体" w:cs="黑体"/>
          <w:color w:val="000000"/>
          <w:sz w:val="28"/>
          <w:szCs w:val="28"/>
        </w:rPr>
      </w:r>
      <w:r/>
    </w:p>
    <w:p>
      <w:pPr>
        <w:pStyle w:val="867"/>
        <w:jc w:val="center"/>
        <w:rPr>
          <w:rFonts w:ascii="宋体" w:hAnsi="宋体" w:cs="仿宋"/>
          <w:b/>
          <w:bCs/>
          <w:color w:val="000000"/>
          <w:sz w:val="28"/>
          <w:szCs w:val="28"/>
        </w:rPr>
      </w:pPr>
      <w:r>
        <w:rPr>
          <w:rFonts w:hint="eastAsia" w:ascii="宋体" w:hAnsi="宋体" w:cs="仿宋"/>
          <w:b/>
          <w:bCs/>
          <w:color w:val="000000"/>
          <w:sz w:val="28"/>
          <w:szCs w:val="28"/>
        </w:rPr>
        <w:t xml:space="preserve">质疑函范本</w:t>
      </w:r>
      <w:r>
        <w:rPr>
          <w:rFonts w:ascii="宋体" w:hAnsi="宋体" w:cs="仿宋"/>
          <w:b/>
          <w:bCs/>
          <w:color w:val="000000"/>
          <w:sz w:val="28"/>
          <w:szCs w:val="28"/>
        </w:rPr>
      </w:r>
      <w:r/>
    </w:p>
    <w:p>
      <w:pPr>
        <w:pStyle w:val="867"/>
        <w:spacing w:before="312" w:line="360" w:lineRule="auto"/>
        <w:rPr>
          <w:rFonts w:ascii="宋体" w:hAnsi="宋体" w:cs="仿宋"/>
          <w:bCs/>
          <w:color w:val="000000"/>
          <w:sz w:val="28"/>
          <w:szCs w:val="28"/>
        </w:rPr>
      </w:pPr>
      <w:r>
        <w:rPr>
          <w:rFonts w:hint="eastAsia" w:ascii="宋体" w:hAnsi="宋体" w:cs="仿宋"/>
          <w:bCs/>
          <w:color w:val="000000"/>
          <w:sz w:val="28"/>
          <w:szCs w:val="28"/>
        </w:rPr>
        <w:t xml:space="preserve">一、质疑供应商基本信息</w:t>
      </w:r>
      <w:r>
        <w:rPr>
          <w:rFonts w:ascii="宋体" w:hAnsi="宋体" w:cs="仿宋"/>
          <w:bCs/>
          <w:color w:val="000000"/>
          <w:sz w:val="28"/>
          <w:szCs w:val="28"/>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质疑供应商：</w:t>
      </w:r>
      <w:r>
        <w:rPr>
          <w:rFonts w:ascii="宋体" w:hAnsi="宋体" w:cs="仿宋"/>
          <w:color w:val="000000"/>
          <w:sz w:val="28"/>
          <w:szCs w:val="28"/>
          <w:u w:val="single"/>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地址：邮编：</w:t>
      </w:r>
      <w:r>
        <w:rPr>
          <w:rFonts w:ascii="宋体" w:hAnsi="宋体" w:cs="仿宋"/>
          <w:color w:val="000000"/>
          <w:sz w:val="28"/>
          <w:szCs w:val="28"/>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联系人：联系电话：</w:t>
      </w:r>
      <w:r>
        <w:rPr>
          <w:rFonts w:ascii="宋体" w:hAnsi="宋体" w:cs="仿宋"/>
          <w:color w:val="000000"/>
          <w:sz w:val="28"/>
          <w:szCs w:val="28"/>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授权代表：</w:t>
      </w:r>
      <w:r>
        <w:rPr>
          <w:rFonts w:ascii="宋体" w:hAnsi="宋体" w:cs="仿宋"/>
          <w:color w:val="000000"/>
          <w:sz w:val="28"/>
          <w:szCs w:val="28"/>
          <w:u w:val="single"/>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联系电话：</w:t>
      </w:r>
      <w:r>
        <w:rPr>
          <w:rFonts w:ascii="宋体" w:hAnsi="宋体" w:cs="仿宋"/>
          <w:color w:val="000000"/>
          <w:sz w:val="28"/>
          <w:szCs w:val="28"/>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地址：邮编：</w:t>
      </w:r>
      <w:r>
        <w:rPr>
          <w:rFonts w:ascii="宋体" w:hAnsi="宋体" w:cs="仿宋"/>
          <w:color w:val="000000"/>
          <w:sz w:val="28"/>
          <w:szCs w:val="28"/>
        </w:rPr>
      </w:r>
      <w:r/>
    </w:p>
    <w:p>
      <w:pPr>
        <w:pStyle w:val="867"/>
        <w:spacing w:line="360" w:lineRule="auto"/>
        <w:rPr>
          <w:rFonts w:ascii="宋体" w:hAnsi="宋体" w:cs="仿宋"/>
          <w:bCs/>
          <w:color w:val="000000"/>
          <w:sz w:val="28"/>
          <w:szCs w:val="28"/>
        </w:rPr>
      </w:pPr>
      <w:r>
        <w:rPr>
          <w:rFonts w:hint="eastAsia" w:ascii="宋体" w:hAnsi="宋体" w:cs="仿宋"/>
          <w:bCs/>
          <w:color w:val="000000"/>
          <w:sz w:val="28"/>
          <w:szCs w:val="28"/>
        </w:rPr>
        <w:t xml:space="preserve">二、质疑项目基本情况</w:t>
      </w:r>
      <w:r>
        <w:rPr>
          <w:rFonts w:ascii="宋体" w:hAnsi="宋体" w:cs="仿宋"/>
          <w:bCs/>
          <w:color w:val="000000"/>
          <w:sz w:val="28"/>
          <w:szCs w:val="28"/>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质疑项目的名称：</w:t>
      </w:r>
      <w:r>
        <w:rPr>
          <w:rFonts w:ascii="宋体" w:hAnsi="宋体" w:cs="仿宋"/>
          <w:color w:val="000000"/>
          <w:sz w:val="28"/>
          <w:szCs w:val="28"/>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质疑项目的编号：包号：</w:t>
      </w:r>
      <w:r>
        <w:rPr>
          <w:rFonts w:ascii="宋体" w:hAnsi="宋体" w:cs="仿宋"/>
          <w:color w:val="000000"/>
          <w:sz w:val="28"/>
          <w:szCs w:val="28"/>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采购人名称：</w:t>
      </w:r>
      <w:r>
        <w:rPr>
          <w:rFonts w:ascii="宋体" w:hAnsi="宋体" w:cs="仿宋"/>
          <w:color w:val="000000"/>
          <w:sz w:val="28"/>
          <w:szCs w:val="28"/>
          <w:u w:val="single"/>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采购文件获取日期：</w:t>
      </w:r>
      <w:r>
        <w:rPr>
          <w:rFonts w:ascii="宋体" w:hAnsi="宋体" w:cs="仿宋"/>
          <w:color w:val="000000"/>
          <w:sz w:val="28"/>
          <w:szCs w:val="28"/>
        </w:rPr>
      </w:r>
      <w:r/>
    </w:p>
    <w:p>
      <w:pPr>
        <w:pStyle w:val="867"/>
        <w:spacing w:line="360" w:lineRule="auto"/>
        <w:rPr>
          <w:rFonts w:ascii="宋体" w:hAnsi="宋体" w:cs="仿宋"/>
          <w:bCs/>
          <w:color w:val="000000"/>
          <w:sz w:val="28"/>
          <w:szCs w:val="28"/>
        </w:rPr>
      </w:pPr>
      <w:r>
        <w:rPr>
          <w:rFonts w:hint="eastAsia" w:ascii="宋体" w:hAnsi="宋体" w:cs="仿宋"/>
          <w:bCs/>
          <w:color w:val="000000"/>
          <w:sz w:val="28"/>
          <w:szCs w:val="28"/>
        </w:rPr>
        <w:t xml:space="preserve">三、质疑事项具体内容</w:t>
      </w:r>
      <w:r>
        <w:rPr>
          <w:rFonts w:ascii="宋体" w:hAnsi="宋体" w:cs="仿宋"/>
          <w:bCs/>
          <w:color w:val="000000"/>
          <w:sz w:val="28"/>
          <w:szCs w:val="28"/>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质疑事项1：</w:t>
      </w:r>
      <w:r>
        <w:rPr>
          <w:rFonts w:ascii="宋体" w:hAnsi="宋体" w:cs="仿宋"/>
          <w:color w:val="000000"/>
          <w:sz w:val="28"/>
          <w:szCs w:val="28"/>
          <w:u w:val="single"/>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事实依据：</w:t>
      </w:r>
      <w:r>
        <w:rPr>
          <w:rFonts w:ascii="宋体" w:hAnsi="宋体" w:cs="仿宋"/>
          <w:color w:val="000000"/>
          <w:sz w:val="28"/>
          <w:szCs w:val="28"/>
          <w:u w:val="single"/>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法律依据：</w:t>
      </w:r>
      <w:r>
        <w:rPr>
          <w:rFonts w:ascii="宋体" w:hAnsi="宋体" w:cs="仿宋"/>
          <w:color w:val="000000"/>
          <w:sz w:val="28"/>
          <w:szCs w:val="28"/>
          <w:u w:val="single"/>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质疑事项2</w:t>
      </w:r>
      <w:r>
        <w:rPr>
          <w:rFonts w:ascii="宋体" w:hAnsi="宋体" w:cs="仿宋"/>
          <w:color w:val="000000"/>
          <w:sz w:val="28"/>
          <w:szCs w:val="28"/>
          <w:u w:val="single"/>
        </w:rPr>
      </w:r>
      <w:r/>
    </w:p>
    <w:p>
      <w:pPr>
        <w:pStyle w:val="867"/>
        <w:spacing w:line="360" w:lineRule="auto"/>
        <w:rPr>
          <w:rFonts w:ascii="宋体" w:hAnsi="宋体" w:cs="仿宋"/>
          <w:color w:val="000000"/>
          <w:sz w:val="28"/>
          <w:szCs w:val="28"/>
        </w:rPr>
      </w:pPr>
      <w:r>
        <w:rPr>
          <w:rFonts w:hint="eastAsia" w:ascii="宋体" w:hAnsi="宋体" w:cs="仿宋"/>
          <w:color w:val="000000"/>
          <w:sz w:val="28"/>
          <w:szCs w:val="28"/>
        </w:rPr>
        <w:t xml:space="preserve">……</w:t>
      </w:r>
      <w:r>
        <w:rPr>
          <w:rFonts w:ascii="宋体" w:hAnsi="宋体" w:cs="仿宋"/>
          <w:color w:val="000000"/>
          <w:sz w:val="28"/>
          <w:szCs w:val="28"/>
        </w:rPr>
      </w:r>
      <w:r/>
    </w:p>
    <w:p>
      <w:pPr>
        <w:pStyle w:val="867"/>
        <w:spacing w:line="360" w:lineRule="auto"/>
        <w:rPr>
          <w:rFonts w:ascii="宋体" w:hAnsi="宋体" w:cs="仿宋"/>
          <w:bCs/>
          <w:color w:val="000000"/>
          <w:sz w:val="28"/>
          <w:szCs w:val="28"/>
        </w:rPr>
      </w:pPr>
      <w:r>
        <w:rPr>
          <w:rFonts w:hint="eastAsia" w:ascii="宋体" w:hAnsi="宋体" w:cs="仿宋"/>
          <w:bCs/>
          <w:color w:val="000000"/>
          <w:sz w:val="28"/>
          <w:szCs w:val="28"/>
        </w:rPr>
        <w:t xml:space="preserve">四、与质疑事项相关的质疑请求</w:t>
      </w:r>
      <w:r>
        <w:rPr>
          <w:rFonts w:ascii="宋体" w:hAnsi="宋体" w:cs="仿宋"/>
          <w:bCs/>
          <w:color w:val="000000"/>
          <w:sz w:val="28"/>
          <w:szCs w:val="28"/>
        </w:rPr>
      </w:r>
      <w:r/>
    </w:p>
    <w:p>
      <w:pPr>
        <w:pStyle w:val="867"/>
        <w:spacing w:line="360" w:lineRule="auto"/>
        <w:rPr>
          <w:rFonts w:ascii="宋体" w:hAnsi="宋体" w:cs="仿宋"/>
          <w:color w:val="000000"/>
          <w:sz w:val="28"/>
          <w:szCs w:val="28"/>
          <w:u w:val="single"/>
        </w:rPr>
      </w:pPr>
      <w:r>
        <w:rPr>
          <w:rFonts w:hint="eastAsia" w:ascii="宋体" w:hAnsi="宋体" w:cs="仿宋"/>
          <w:color w:val="000000"/>
          <w:sz w:val="28"/>
          <w:szCs w:val="28"/>
        </w:rPr>
        <w:t xml:space="preserve">请求：</w:t>
      </w:r>
      <w:r>
        <w:rPr>
          <w:rFonts w:ascii="宋体" w:hAnsi="宋体" w:cs="仿宋"/>
          <w:color w:val="000000"/>
          <w:sz w:val="28"/>
          <w:szCs w:val="28"/>
          <w:u w:val="single"/>
        </w:rPr>
      </w:r>
      <w:r/>
    </w:p>
    <w:p>
      <w:pPr>
        <w:pStyle w:val="867"/>
        <w:rPr>
          <w:rFonts w:ascii="宋体" w:hAnsi="宋体"/>
          <w:color w:val="000000"/>
          <w:sz w:val="28"/>
          <w:szCs w:val="28"/>
        </w:rPr>
      </w:pPr>
      <w:r>
        <w:rPr>
          <w:rFonts w:hint="eastAsia" w:ascii="宋体" w:hAnsi="宋体"/>
          <w:color w:val="000000"/>
          <w:sz w:val="28"/>
          <w:szCs w:val="28"/>
        </w:rPr>
        <w:t xml:space="preserve">签字(签章)：                   公章：                      </w:t>
      </w:r>
      <w:r>
        <w:rPr>
          <w:rFonts w:ascii="宋体" w:hAnsi="宋体"/>
          <w:color w:val="000000"/>
          <w:sz w:val="28"/>
          <w:szCs w:val="28"/>
        </w:rPr>
      </w:r>
      <w:r/>
    </w:p>
    <w:p>
      <w:pPr>
        <w:pStyle w:val="867"/>
        <w:rPr>
          <w:rFonts w:ascii="宋体" w:hAnsi="宋体"/>
          <w:color w:val="000000"/>
          <w:sz w:val="28"/>
          <w:szCs w:val="28"/>
        </w:rPr>
      </w:pPr>
      <w:r>
        <w:rPr>
          <w:rFonts w:hint="eastAsia" w:ascii="宋体" w:hAnsi="宋体"/>
          <w:color w:val="000000"/>
          <w:sz w:val="28"/>
          <w:szCs w:val="28"/>
        </w:rPr>
        <w:t xml:space="preserve">日期：    </w:t>
      </w:r>
      <w:r>
        <w:rPr>
          <w:rFonts w:ascii="宋体" w:hAnsi="宋体"/>
          <w:color w:val="000000"/>
          <w:sz w:val="28"/>
          <w:szCs w:val="28"/>
        </w:rPr>
      </w:r>
      <w:r/>
    </w:p>
    <w:p>
      <w:pPr>
        <w:pStyle w:val="867"/>
        <w:spacing w:line="400" w:lineRule="exact"/>
        <w:rPr>
          <w:rFonts w:ascii="宋体" w:hAnsi="宋体"/>
          <w:b/>
          <w:color w:val="000000"/>
          <w:sz w:val="28"/>
          <w:szCs w:val="28"/>
        </w:rPr>
      </w:pPr>
      <w:r>
        <w:rPr>
          <w:rFonts w:hint="eastAsia" w:ascii="宋体" w:hAnsi="宋体"/>
          <w:b/>
          <w:color w:val="000000"/>
          <w:sz w:val="28"/>
          <w:szCs w:val="28"/>
        </w:rPr>
        <w:t xml:space="preserve">质疑函制作说明：</w:t>
      </w:r>
      <w:r>
        <w:rPr>
          <w:rFonts w:ascii="宋体" w:hAnsi="宋体"/>
          <w:b/>
          <w:color w:val="000000"/>
          <w:sz w:val="28"/>
          <w:szCs w:val="28"/>
        </w:rPr>
      </w:r>
      <w:r/>
    </w:p>
    <w:p>
      <w:pPr>
        <w:pStyle w:val="867"/>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1.供应商提出质疑时，应提交质疑函和必要的证明材料。</w:t>
      </w:r>
      <w:r>
        <w:rPr>
          <w:rFonts w:ascii="宋体" w:hAnsi="宋体"/>
          <w:color w:val="000000"/>
          <w:sz w:val="28"/>
          <w:szCs w:val="28"/>
        </w:rPr>
      </w:r>
      <w:r/>
    </w:p>
    <w:p>
      <w:pPr>
        <w:pStyle w:val="867"/>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2.质疑供应商若委托代理人进行质疑的，质疑函应按要求列明“授权代表”的有关内容，并在附件中提交由质疑</w:t>
      </w:r>
      <w:r>
        <w:rPr>
          <w:rFonts w:hint="eastAsia" w:ascii="宋体" w:hAnsi="宋体" w:cs="宋体"/>
          <w:color w:val="000000"/>
          <w:sz w:val="28"/>
          <w:szCs w:val="28"/>
        </w:rPr>
        <w:t xml:space="preserve">供应商签署的授权委托书。授权委托书应载明代理人的姓名或者名称、代理事项、具体权限、期限和相关事项。</w:t>
      </w:r>
      <w:r>
        <w:rPr>
          <w:rFonts w:ascii="宋体" w:hAnsi="宋体"/>
          <w:color w:val="000000"/>
          <w:sz w:val="28"/>
          <w:szCs w:val="28"/>
        </w:rPr>
      </w:r>
      <w:r/>
    </w:p>
    <w:p>
      <w:pPr>
        <w:pStyle w:val="867"/>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3.质疑供应商若对项目的某一分包进行质疑，质疑函中应列明具体分包号。</w:t>
      </w:r>
      <w:r>
        <w:rPr>
          <w:rFonts w:ascii="宋体" w:hAnsi="宋体"/>
          <w:color w:val="000000"/>
          <w:sz w:val="28"/>
          <w:szCs w:val="28"/>
        </w:rPr>
      </w:r>
      <w:r/>
    </w:p>
    <w:p>
      <w:pPr>
        <w:pStyle w:val="867"/>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4.质疑函的质疑事项应具体、明确，并有必要的事实依据和法律依据。</w:t>
      </w:r>
      <w:r>
        <w:rPr>
          <w:rFonts w:ascii="宋体" w:hAnsi="宋体"/>
          <w:color w:val="000000"/>
          <w:sz w:val="28"/>
          <w:szCs w:val="28"/>
        </w:rPr>
      </w:r>
      <w:r/>
    </w:p>
    <w:p>
      <w:pPr>
        <w:pStyle w:val="867"/>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5.质疑函的质疑请求应与质疑事项相关。</w:t>
      </w:r>
      <w:r>
        <w:rPr>
          <w:rFonts w:ascii="宋体" w:hAnsi="宋体"/>
          <w:color w:val="000000"/>
          <w:sz w:val="28"/>
          <w:szCs w:val="28"/>
        </w:rPr>
      </w:r>
      <w:r/>
    </w:p>
    <w:p>
      <w:pPr>
        <w:pStyle w:val="867"/>
        <w:ind w:firstLine="560"/>
        <w:jc w:val="left"/>
        <w:spacing w:line="400" w:lineRule="exact"/>
        <w:widowControl/>
        <w:rPr>
          <w:rFonts w:ascii="宋体" w:hAnsi="宋体"/>
          <w:color w:val="000000"/>
          <w:sz w:val="28"/>
          <w:szCs w:val="28"/>
        </w:rPr>
      </w:pPr>
      <w:r>
        <w:rPr>
          <w:rFonts w:hint="eastAsia" w:ascii="宋体" w:hAnsi="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8"/>
          <w:szCs w:val="28"/>
        </w:rPr>
      </w:r>
      <w:r/>
    </w:p>
    <w:p>
      <w:pPr>
        <w:pStyle w:val="867"/>
        <w:ind w:firstLine="420"/>
        <w:rPr>
          <w:rFonts w:ascii="宋体" w:hAnsi="宋体"/>
          <w:color w:val="000000"/>
          <w:sz w:val="28"/>
          <w:szCs w:val="28"/>
        </w:rPr>
      </w:pPr>
      <w:r>
        <w:rPr>
          <w:rFonts w:ascii="宋体" w:hAnsi="宋体"/>
          <w:color w:val="000000"/>
          <w:sz w:val="28"/>
          <w:szCs w:val="28"/>
        </w:rPr>
      </w:r>
      <w:r/>
    </w:p>
    <w:p>
      <w:pPr>
        <w:pStyle w:val="882"/>
        <w:ind w:firstLine="280"/>
        <w:rPr>
          <w:rFonts w:ascii="宋体" w:hAnsi="宋体" w:cs="黑体"/>
          <w:color w:val="000000"/>
          <w:sz w:val="28"/>
          <w:szCs w:val="28"/>
        </w:rPr>
      </w:pPr>
      <w:r>
        <w:rPr>
          <w:rFonts w:ascii="宋体" w:hAnsi="宋体" w:cs="黑体"/>
          <w:color w:val="000000"/>
          <w:sz w:val="28"/>
          <w:szCs w:val="28"/>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Wingdings">
    <w:panose1 w:val="05000000000000000000"/>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867"/>
                          </w:pPr>
                          <w:r/>
                          <w:r/>
                        </w:p>
                        <w:p>
                          <w:pPr>
                            <w:pStyle w:val="8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867"/>
                    </w:pPr>
                    <w:r/>
                    <w:r/>
                  </w:p>
                  <w:p>
                    <w:pPr>
                      <w:pStyle w:val="867"/>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67"/>
      </w:pPr>
      <w:rPr>
        <w:rFonts w:hint="eastAsia"/>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2"/>
    <w:link w:val="867"/>
    <w:qFormat/>
    <w:pPr>
      <w:jc w:val="both"/>
      <w:widowControl w:val="off"/>
    </w:pPr>
    <w:rPr>
      <w:rFonts w:ascii="Times New Roman" w:hAnsi="Times New Roman"/>
      <w:sz w:val="21"/>
      <w:lang w:val="en-US" w:eastAsia="zh-CN" w:bidi="ar-SA"/>
    </w:rPr>
  </w:style>
  <w:style w:type="paragraph" w:styleId="868">
    <w:name w:val="标题 1"/>
    <w:basedOn w:val="867"/>
    <w:next w:val="867"/>
    <w:link w:val="874"/>
    <w:qFormat/>
    <w:pPr>
      <w:keepLines/>
      <w:keepNext/>
      <w:spacing w:before="340" w:after="330" w:line="578" w:lineRule="auto"/>
      <w:outlineLvl w:val="0"/>
    </w:pPr>
    <w:rPr>
      <w:b/>
      <w:bCs/>
      <w:sz w:val="44"/>
      <w:szCs w:val="44"/>
    </w:rPr>
  </w:style>
  <w:style w:type="paragraph" w:styleId="869">
    <w:name w:val="标题 4"/>
    <w:basedOn w:val="867"/>
    <w:next w:val="875"/>
    <w:link w:val="867"/>
    <w:qFormat/>
    <w:pPr>
      <w:jc w:val="center"/>
      <w:keepNext/>
      <w:outlineLvl w:val="3"/>
    </w:pPr>
    <w:rPr>
      <w:rFonts w:eastAsia="新宋体"/>
      <w:sz w:val="30"/>
      <w:szCs w:val="21"/>
    </w:rPr>
  </w:style>
  <w:style w:type="character" w:styleId="870">
    <w:name w:val="默认段落字体"/>
    <w:next w:val="870"/>
    <w:link w:val="867"/>
    <w:uiPriority w:val="1"/>
    <w:unhideWhenUsed/>
  </w:style>
  <w:style w:type="table" w:styleId="871">
    <w:name w:val="普通表格"/>
    <w:next w:val="871"/>
    <w:link w:val="867"/>
    <w:uiPriority w:val="99"/>
    <w:unhideWhenUsed/>
    <w:qFormat/>
    <w:tblPr/>
  </w:style>
  <w:style w:type="paragraph" w:styleId="872">
    <w:name w:val="正文首行缩进1"/>
    <w:basedOn w:val="873"/>
    <w:next w:val="872"/>
    <w:link w:val="867"/>
    <w:qFormat/>
    <w:pPr>
      <w:ind w:firstLine="200"/>
      <w:spacing w:line="360" w:lineRule="auto"/>
    </w:pPr>
    <w:rPr>
      <w:rFonts w:ascii="仿宋_GB2312" w:eastAsia="仿宋_GB2312"/>
      <w:sz w:val="30"/>
      <w:szCs w:val="30"/>
    </w:rPr>
  </w:style>
  <w:style w:type="paragraph" w:styleId="873">
    <w:name w:val="正文文本1"/>
    <w:basedOn w:val="867"/>
    <w:next w:val="867"/>
    <w:link w:val="867"/>
    <w:qFormat/>
    <w:rPr>
      <w:sz w:val="20"/>
    </w:rPr>
  </w:style>
  <w:style w:type="character" w:styleId="874">
    <w:name w:val="标题 1 Char"/>
    <w:basedOn w:val="870"/>
    <w:next w:val="874"/>
    <w:link w:val="868"/>
    <w:rPr>
      <w:rFonts w:ascii="Times New Roman" w:hAnsi="Times New Roman"/>
      <w:b/>
      <w:bCs/>
      <w:sz w:val="44"/>
      <w:szCs w:val="44"/>
    </w:rPr>
  </w:style>
  <w:style w:type="paragraph" w:styleId="875">
    <w:name w:val="正文缩进"/>
    <w:basedOn w:val="867"/>
    <w:next w:val="875"/>
    <w:link w:val="867"/>
    <w:qFormat/>
    <w:pPr>
      <w:ind w:firstLine="420"/>
    </w:pPr>
  </w:style>
  <w:style w:type="paragraph" w:styleId="876">
    <w:name w:val="正文文本"/>
    <w:basedOn w:val="867"/>
    <w:next w:val="867"/>
    <w:link w:val="867"/>
    <w:qFormat/>
    <w:rPr>
      <w:rFonts w:ascii="仿宋_GB2312" w:eastAsia="仿宋_GB2312"/>
      <w:sz w:val="24"/>
    </w:rPr>
  </w:style>
  <w:style w:type="paragraph" w:styleId="877">
    <w:name w:val="页脚"/>
    <w:basedOn w:val="867"/>
    <w:next w:val="877"/>
    <w:link w:val="878"/>
    <w:pPr>
      <w:jc w:val="left"/>
      <w:tabs>
        <w:tab w:val="center" w:pos="4153" w:leader="none"/>
        <w:tab w:val="right" w:pos="8306" w:leader="none"/>
      </w:tabs>
    </w:pPr>
    <w:rPr>
      <w:sz w:val="18"/>
      <w:szCs w:val="18"/>
    </w:rPr>
  </w:style>
  <w:style w:type="character" w:styleId="878">
    <w:name w:val="页脚 Char"/>
    <w:basedOn w:val="870"/>
    <w:next w:val="878"/>
    <w:link w:val="877"/>
    <w:rPr>
      <w:rFonts w:ascii="Times New Roman" w:hAnsi="Times New Roman" w:eastAsia="宋体" w:cs="Times New Roman"/>
      <w:sz w:val="18"/>
      <w:szCs w:val="18"/>
    </w:rPr>
  </w:style>
  <w:style w:type="paragraph" w:styleId="879">
    <w:name w:val="页眉"/>
    <w:basedOn w:val="867"/>
    <w:next w:val="879"/>
    <w:link w:val="867"/>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0">
    <w:name w:val="目录 1"/>
    <w:basedOn w:val="867"/>
    <w:next w:val="867"/>
    <w:link w:val="867"/>
    <w:qFormat/>
  </w:style>
  <w:style w:type="paragraph" w:styleId="881">
    <w:name w:val="普通(网站)"/>
    <w:basedOn w:val="867"/>
    <w:next w:val="881"/>
    <w:link w:val="867"/>
    <w:uiPriority w:val="99"/>
    <w:unhideWhenUsed/>
    <w:pPr>
      <w:jc w:val="left"/>
      <w:spacing w:before="100" w:beforeAutospacing="1" w:after="100" w:afterAutospacing="1"/>
      <w:widowControl/>
    </w:pPr>
    <w:rPr>
      <w:rFonts w:ascii="宋体" w:hAnsi="宋体" w:cs="宋体"/>
      <w:sz w:val="24"/>
      <w:szCs w:val="24"/>
    </w:rPr>
  </w:style>
  <w:style w:type="paragraph" w:styleId="882">
    <w:name w:val="正文首行缩进"/>
    <w:basedOn w:val="876"/>
    <w:next w:val="882"/>
    <w:link w:val="867"/>
    <w:qFormat/>
    <w:pPr>
      <w:ind w:firstLine="420"/>
      <w:spacing w:after="120"/>
    </w:pPr>
    <w:rPr>
      <w:rFonts w:ascii="Times New Roman" w:eastAsia="宋体"/>
      <w:szCs w:val="24"/>
    </w:rPr>
  </w:style>
  <w:style w:type="table" w:styleId="883">
    <w:name w:val="网格型"/>
    <w:basedOn w:val="871"/>
    <w:next w:val="883"/>
    <w:link w:val="867"/>
    <w:tblPr/>
  </w:style>
  <w:style w:type="character" w:styleId="884">
    <w:name w:val="访问过的超链接"/>
    <w:next w:val="884"/>
    <w:link w:val="867"/>
    <w:qFormat/>
    <w:rPr>
      <w:rFonts w:ascii="Times New Roman" w:hAnsi="Times New Roman" w:eastAsia="宋体" w:cs="Times New Roman"/>
      <w:sz w:val="21"/>
      <w:lang w:val="en-US" w:eastAsia="zh-CN" w:bidi="ar-SA"/>
    </w:rPr>
  </w:style>
  <w:style w:type="paragraph" w:styleId="885">
    <w:name w:val="普通文字"/>
    <w:basedOn w:val="867"/>
    <w:next w:val="867"/>
    <w:link w:val="867"/>
    <w:qFormat/>
    <w:rPr>
      <w:rFonts w:ascii="宋体"/>
      <w:sz w:val="24"/>
    </w:rPr>
  </w:style>
  <w:style w:type="paragraph" w:styleId="886">
    <w:name w:val="正文缩进1"/>
    <w:basedOn w:val="867"/>
    <w:next w:val="886"/>
    <w:link w:val="867"/>
    <w:qFormat/>
    <w:pPr>
      <w:ind w:firstLine="420"/>
      <w:jc w:val="left"/>
    </w:pPr>
    <w:rPr>
      <w:rFonts w:ascii="宋体" w:hAnsi="Calibri"/>
      <w:sz w:val="24"/>
      <w:szCs w:val="22"/>
    </w:rPr>
  </w:style>
  <w:style w:type="paragraph" w:styleId="887">
    <w:name w:val="索引 11"/>
    <w:basedOn w:val="867"/>
    <w:next w:val="867"/>
    <w:link w:val="867"/>
    <w:qFormat/>
    <w:pPr>
      <w:spacing w:line="360" w:lineRule="auto"/>
    </w:pPr>
    <w:rPr>
      <w:rFonts w:ascii="仿宋_GB2312" w:eastAsia="仿宋_GB2312"/>
      <w:sz w:val="24"/>
    </w:rPr>
  </w:style>
  <w:style w:type="paragraph" w:styleId="888">
    <w:name w:val="纯文本1"/>
    <w:basedOn w:val="867"/>
    <w:next w:val="888"/>
    <w:link w:val="867"/>
    <w:qFormat/>
    <w:rPr>
      <w:rFonts w:ascii="宋体" w:hAnsi="Courier New"/>
      <w:szCs w:val="22"/>
    </w:rPr>
  </w:style>
  <w:style w:type="paragraph" w:styleId="889">
    <w:name w:val="普通(网站)1"/>
    <w:basedOn w:val="867"/>
    <w:next w:val="889"/>
    <w:link w:val="867"/>
    <w:uiPriority w:val="99"/>
    <w:qFormat/>
    <w:pPr>
      <w:jc w:val="left"/>
      <w:spacing w:before="100" w:beforeAutospacing="1" w:after="100" w:afterAutospacing="1"/>
    </w:pPr>
    <w:rPr>
      <w:sz w:val="24"/>
    </w:rPr>
  </w:style>
  <w:style w:type="paragraph" w:styleId="890">
    <w:name w:val="正文文本首行缩进"/>
    <w:basedOn w:val="873"/>
    <w:next w:val="890"/>
    <w:link w:val="867"/>
    <w:qFormat/>
    <w:pPr>
      <w:ind w:firstLine="420"/>
      <w:spacing w:after="120"/>
      <w:tabs>
        <w:tab w:val="left" w:pos="2020" w:leader="none"/>
        <w:tab w:val="center" w:pos="4535" w:leader="none"/>
      </w:tabs>
    </w:pPr>
    <w:rPr>
      <w:sz w:val="21"/>
    </w:rPr>
  </w:style>
  <w:style w:type="paragraph" w:styleId="891">
    <w:name w:val="纯文本2"/>
    <w:basedOn w:val="867"/>
    <w:next w:val="891"/>
    <w:link w:val="867"/>
    <w:qFormat/>
    <w:rPr>
      <w:rFonts w:ascii="宋体" w:hAnsi="Courier New"/>
    </w:rPr>
  </w:style>
  <w:style w:type="paragraph" w:styleId="892">
    <w:name w:val="正文文本 21"/>
    <w:basedOn w:val="867"/>
    <w:next w:val="892"/>
    <w:link w:val="867"/>
    <w:qFormat/>
    <w:pPr>
      <w:spacing w:after="120" w:line="480" w:lineRule="auto"/>
    </w:pPr>
    <w:rPr>
      <w:sz w:val="20"/>
    </w:rPr>
  </w:style>
  <w:style w:type="paragraph" w:styleId="893">
    <w:name w:val="页脚1"/>
    <w:basedOn w:val="867"/>
    <w:next w:val="893"/>
    <w:link w:val="867"/>
    <w:qFormat/>
    <w:pPr>
      <w:jc w:val="left"/>
      <w:tabs>
        <w:tab w:val="center" w:pos="4153" w:leader="none"/>
        <w:tab w:val="right" w:pos="8306" w:leader="none"/>
      </w:tabs>
    </w:pPr>
    <w:rPr>
      <w:sz w:val="18"/>
    </w:rPr>
  </w:style>
  <w:style w:type="character" w:styleId="894">
    <w:name w:val="custom-tag-placeholder-class"/>
    <w:basedOn w:val="870"/>
    <w:next w:val="894"/>
    <w:link w:val="867"/>
  </w:style>
  <w:style w:type="paragraph" w:styleId="895">
    <w:name w:val="正文首行缩进2"/>
    <w:basedOn w:val="896"/>
    <w:next w:val="895"/>
    <w:link w:val="867"/>
    <w:qFormat/>
    <w:pPr>
      <w:ind w:firstLine="420"/>
      <w:spacing w:after="120"/>
    </w:pPr>
    <w:rPr>
      <w:rFonts w:ascii="Times New Roman" w:eastAsia="宋体"/>
      <w:szCs w:val="24"/>
    </w:rPr>
  </w:style>
  <w:style w:type="paragraph" w:styleId="896">
    <w:name w:val="正文文本2"/>
    <w:basedOn w:val="867"/>
    <w:next w:val="867"/>
    <w:link w:val="867"/>
    <w:qFormat/>
    <w:rPr>
      <w:rFonts w:ascii="仿宋_GB2312" w:eastAsia="仿宋_GB2312"/>
      <w:sz w:val="24"/>
    </w:rPr>
  </w:style>
  <w:style w:type="paragraph" w:styleId="897">
    <w:name w:val="普通(网站)11"/>
    <w:basedOn w:val="867"/>
    <w:next w:val="897"/>
    <w:link w:val="867"/>
    <w:uiPriority w:val="99"/>
    <w:unhideWhenUsed/>
    <w:qFormat/>
    <w:pPr>
      <w:jc w:val="left"/>
      <w:spacing w:before="100" w:beforeAutospacing="1" w:after="100" w:afterAutospacing="1"/>
      <w:widowControl/>
    </w:pPr>
    <w:rPr>
      <w:rFonts w:ascii="宋体" w:hAnsi="宋体" w:cs="宋体"/>
      <w:sz w:val="24"/>
      <w:szCs w:val="24"/>
    </w:rPr>
  </w:style>
  <w:style w:type="character" w:styleId="898" w:default="1">
    <w:name w:val="Default Paragraph Font"/>
    <w:uiPriority w:val="1"/>
    <w:semiHidden/>
    <w:unhideWhenUsed/>
  </w:style>
  <w:style w:type="numbering" w:styleId="899" w:default="1">
    <w:name w:val="No List"/>
    <w:uiPriority w:val="99"/>
    <w:semiHidden/>
    <w:unhideWhenUsed/>
  </w:style>
  <w:style w:type="table" w:styleId="9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陈露</cp:lastModifiedBy>
  <cp:revision>9</cp:revision>
  <dcterms:created xsi:type="dcterms:W3CDTF">2023-12-07T03:32:00Z</dcterms:created>
  <dcterms:modified xsi:type="dcterms:W3CDTF">2024-10-14T01:44:30Z</dcterms:modified>
</cp:coreProperties>
</file>