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Theme="minorEastAsia" w:hAnsiTheme="minorEastAsia" w:eastAsiaTheme="minorEastAsia"/>
          <w:b/>
          <w:bCs/>
          <w:color w:val="000000"/>
          <w:sz w:val="84"/>
          <w:szCs w:val="24"/>
        </w:rPr>
      </w:pPr>
      <w:r>
        <w:rPr>
          <w:rFonts w:hint="eastAsia" w:asciiTheme="minorEastAsia" w:hAnsiTheme="minorEastAsia" w:eastAsiaTheme="minorEastAsia"/>
          <w:b/>
          <w:bCs/>
          <w:color w:val="000000"/>
          <w:sz w:val="84"/>
          <w:szCs w:val="24"/>
        </w:rPr>
      </w:r>
      <w:r/>
    </w:p>
    <w:p>
      <w:pPr>
        <w:jc w:val="center"/>
        <w:spacing w:before="120" w:after="120" w:line="360" w:lineRule="auto"/>
        <w:rPr>
          <w:rFonts w:hint="eastAsia" w:asciiTheme="minorEastAsia" w:hAnsiTheme="minorEastAsia" w:eastAsiaTheme="minorEastAsia"/>
          <w:b/>
          <w:bCs/>
          <w:color w:val="000000"/>
          <w:sz w:val="84"/>
          <w:szCs w:val="24"/>
        </w:rPr>
      </w:pPr>
      <w:r>
        <w:rPr>
          <w:rFonts w:hint="eastAsia" w:asciiTheme="minorEastAsia" w:hAnsiTheme="minorEastAsia" w:eastAsiaTheme="minorEastAsia"/>
          <w:b/>
          <w:bCs/>
          <w:color w:val="000000"/>
          <w:sz w:val="84"/>
          <w:szCs w:val="24"/>
        </w:rPr>
        <w:t xml:space="preserve">招　标　文　件</w:t>
      </w:r>
      <w:r/>
    </w:p>
    <w:p>
      <w:pPr>
        <w:ind w:firstLine="1920"/>
        <w:jc w:val="left"/>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r>
      <w:r/>
    </w:p>
    <w:p>
      <w:pPr>
        <w:ind w:firstLine="1600"/>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项目名称：</w:t>
      </w:r>
      <w:r>
        <w:rPr>
          <w:rFonts w:hint="eastAsia" w:asciiTheme="minorEastAsia" w:hAnsiTheme="minorEastAsia" w:eastAsiaTheme="minorEastAsia"/>
          <w:b/>
          <w:bCs/>
          <w:color w:val="0000ff"/>
          <w:sz w:val="32"/>
          <w:szCs w:val="24"/>
        </w:rPr>
        <w:t xml:space="preserve">盐城工业职业技术学院计算机机房设备采购项目</w:t>
      </w:r>
      <w:r/>
    </w:p>
    <w:p>
      <w:pPr>
        <w:ind w:firstLine="1600"/>
        <w:spacing w:before="120" w:after="120" w:line="360" w:lineRule="auto"/>
        <w:rPr>
          <w:rFonts w:hint="eastAsia" w:asciiTheme="minorEastAsia" w:hAnsiTheme="minorEastAsia" w:eastAsiaTheme="minorEastAsia"/>
          <w:b/>
          <w:bCs/>
          <w:sz w:val="32"/>
          <w:szCs w:val="24"/>
        </w:rPr>
      </w:pPr>
      <w:r>
        <w:rPr>
          <w:rFonts w:hint="eastAsia" w:asciiTheme="minorEastAsia" w:hAnsiTheme="minorEastAsia" w:eastAsiaTheme="minorEastAsia"/>
          <w:b/>
          <w:bCs/>
          <w:sz w:val="32"/>
          <w:szCs w:val="24"/>
        </w:rPr>
      </w:r>
      <w:r/>
    </w:p>
    <w:p>
      <w:pPr>
        <w:ind w:firstLine="1600"/>
        <w:spacing w:before="120" w:after="120" w:line="360" w:lineRule="auto"/>
        <w:rPr>
          <w:rFonts w:hint="eastAsia" w:asciiTheme="minorEastAsia" w:hAnsiTheme="minorEastAsia" w:eastAsiaTheme="minorEastAsia"/>
          <w:b/>
          <w:bCs/>
          <w:sz w:val="32"/>
          <w:szCs w:val="24"/>
        </w:rPr>
      </w:pPr>
      <w:r>
        <w:rPr>
          <w:rFonts w:hint="eastAsia" w:asciiTheme="minorEastAsia" w:hAnsiTheme="minorEastAsia" w:eastAsiaTheme="minorEastAsia"/>
          <w:b/>
          <w:bCs/>
          <w:sz w:val="32"/>
          <w:szCs w:val="24"/>
        </w:rPr>
        <w:t xml:space="preserve">项目编号：JSZC-320000-SCZX-G2025-0665</w:t>
      </w:r>
      <w:r/>
    </w:p>
    <w:p>
      <w:pPr>
        <w:ind w:left="2800" w:hanging="2800"/>
        <w:rPr>
          <w:rFonts w:hint="eastAsia" w:asciiTheme="minorEastAsia" w:hAnsiTheme="minorEastAsia" w:eastAsiaTheme="minorEastAsia"/>
          <w:b/>
          <w:sz w:val="28"/>
          <w:szCs w:val="28"/>
        </w:rPr>
      </w:pPr>
      <w:r>
        <w:rPr>
          <w:rFonts w:hint="eastAsia" w:asciiTheme="minorEastAsia" w:hAnsiTheme="minorEastAsia" w:eastAsiaTheme="minorEastAsia"/>
          <w:color w:val="000000"/>
          <w:sz w:val="28"/>
          <w:szCs w:val="28"/>
        </w:rPr>
        <w:t xml:space="preserve">     </w:t>
      </w:r>
      <w:r>
        <w:rPr>
          <w:rFonts w:hint="eastAsia" w:asciiTheme="minorEastAsia" w:hAnsiTheme="minorEastAsia" w:eastAsiaTheme="minorEastAsia"/>
          <w:sz w:val="28"/>
          <w:szCs w:val="28"/>
        </w:rPr>
        <w:t xml:space="preserve">  </w:t>
      </w:r>
      <w:r>
        <w:rPr>
          <w:rFonts w:hint="eastAsia" w:asciiTheme="minorEastAsia" w:hAnsiTheme="minorEastAsia" w:eastAsiaTheme="minorEastAsia"/>
          <w:b/>
          <w:sz w:val="28"/>
          <w:szCs w:val="28"/>
        </w:rPr>
        <w:t xml:space="preserve"> </w:t>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left"/>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江苏省政府采购中心</w:t>
      </w:r>
      <w:r/>
    </w:p>
    <w:p>
      <w:pPr>
        <w:jc w:val="center"/>
        <w:spacing w:before="120" w:after="120" w:line="360" w:lineRule="auto"/>
        <w:rPr>
          <w:rFonts w:hint="eastAsia" w:asciiTheme="minorEastAsia" w:hAnsiTheme="minorEastAsia" w:eastAsiaTheme="minorEastAsia"/>
          <w:b/>
          <w:bCs/>
          <w:color w:val="000000"/>
          <w:sz w:val="32"/>
          <w:szCs w:val="24"/>
        </w:rPr>
      </w:pPr>
      <w:r>
        <w:rPr>
          <w:rFonts w:hint="eastAsia" w:asciiTheme="minorEastAsia" w:hAnsiTheme="minorEastAsia" w:eastAsiaTheme="minorEastAsia"/>
          <w:b/>
          <w:bCs/>
          <w:color w:val="000000"/>
          <w:sz w:val="32"/>
          <w:szCs w:val="24"/>
        </w:rPr>
        <w:t xml:space="preserve">2025年11月</w:t>
      </w:r>
      <w:r/>
    </w:p>
    <w:p>
      <w:pPr>
        <w:jc w:val="left"/>
        <w:spacing w:before="120" w:after="120" w:line="360" w:lineRule="auto"/>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w:t>
      </w:r>
      <w:r/>
    </w:p>
    <w:p>
      <w:pPr>
        <w:jc w:val="center"/>
        <w:spacing w:before="120" w:after="120"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jc w:val="center"/>
        <w:spacing w:line="480" w:lineRule="auto"/>
        <w:rPr>
          <w:rFonts w:hint="eastAsia" w:asciiTheme="minorEastAsia" w:hAnsiTheme="minorEastAsia" w:eastAsiaTheme="minorEastAsia"/>
          <w:b/>
          <w:color w:val="000000"/>
          <w:sz w:val="44"/>
          <w:szCs w:val="21"/>
        </w:rPr>
        <w:outlineLvl w:val="0"/>
      </w:pPr>
      <w:r>
        <w:rPr>
          <w:rFonts w:asciiTheme="minorEastAsia" w:hAnsiTheme="minorEastAsia" w:eastAsiaTheme="minorEastAsia"/>
          <w:color w:val="000000"/>
          <w:szCs w:val="21"/>
        </w:rPr>
        <w:br w:type="page" w:clear="all"/>
      </w:r>
      <w:bookmarkStart w:id="0" w:name="_Toc213937292"/>
      <w:r/>
      <w:bookmarkStart w:id="1" w:name="_Toc120614210"/>
      <w:r/>
      <w:bookmarkStart w:id="2" w:name="_Toc513029200"/>
      <w:r/>
      <w:bookmarkStart w:id="3" w:name="_Toc523127445"/>
      <w:r/>
      <w:bookmarkStart w:id="4" w:name="_Toc16938516"/>
      <w:r/>
      <w:bookmarkStart w:id="5" w:name="_Toc479757206"/>
      <w:r/>
      <w:bookmarkStart w:id="6" w:name="_Toc20823272"/>
      <w:r>
        <w:rPr>
          <w:rFonts w:hint="eastAsia" w:asciiTheme="minorEastAsia" w:hAnsiTheme="minorEastAsia" w:eastAsiaTheme="minorEastAsia"/>
          <w:b/>
          <w:color w:val="000000"/>
          <w:sz w:val="44"/>
          <w:szCs w:val="21"/>
        </w:rPr>
        <w:t xml:space="preserve">总  目  录</w:t>
      </w:r>
      <w:bookmarkEnd w:id="0"/>
      <w:r/>
      <w:r/>
    </w:p>
    <w:p>
      <w:pPr>
        <w:pStyle w:val="1009"/>
        <w:ind w:firstLine="420"/>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r>
      <w:r/>
    </w:p>
    <w:p>
      <w:pPr>
        <w:pStyle w:val="754"/>
        <w:tabs>
          <w:tab w:val="right" w:pos="8302" w:leader="dot"/>
        </w:tabs>
        <w:rPr>
          <w:rFonts w:asciiTheme="minorHAnsi" w:hAnsiTheme="minorHAnsi" w:eastAsiaTheme="minorEastAsia" w:cstheme="minorBidi"/>
          <w:sz w:val="22"/>
          <w:szCs w:val="24"/>
          <w14:ligatures w14:val="standardContextual"/>
        </w:rPr>
      </w:pPr>
      <w:r>
        <w:rPr>
          <w:rFonts w:asciiTheme="minorEastAsia" w:hAnsiTheme="minorEastAsia" w:eastAsiaTheme="minorEastAsia"/>
          <w:caps/>
          <w:sz w:val="24"/>
          <w:szCs w:val="24"/>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caps/>
          <w:sz w:val="24"/>
          <w:szCs w:val="24"/>
        </w:rPr>
        <w:fldChar w:fldCharType="separate"/>
      </w:r>
      <w:hyperlink w:tooltip="#_Toc213937292" w:anchor="_Toc213937292" w:history="1">
        <w:r>
          <w:rPr>
            <w:rStyle w:val="774"/>
            <w:rFonts w:hint="eastAsia" w:asciiTheme="minorEastAsia" w:hAnsiTheme="minorEastAsia"/>
            <w:b/>
          </w:rPr>
          <w:t xml:space="preserve">总  目  录</w:t>
        </w:r>
        <w:r>
          <w:rPr>
            <w:rFonts w:hint="eastAsia"/>
          </w:rPr>
          <w:tab/>
        </w:r>
        <w:r>
          <w:rPr>
            <w:rFonts w:hint="eastAsia"/>
          </w:rPr>
          <w:fldChar w:fldCharType="begin"/>
        </w:r>
        <w:r>
          <w:rPr>
            <w:rFonts w:hint="eastAsia"/>
          </w:rPr>
          <w:instrText xml:space="preserve"> </w:instrText>
        </w:r>
        <w:r>
          <w:instrText xml:space="preserve">PAGEREF _Toc213937292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293" w:anchor="_Toc213937293" w:history="1">
        <w:r>
          <w:rPr>
            <w:rStyle w:val="774"/>
            <w:rFonts w:hint="eastAsia" w:asciiTheme="minorEastAsia" w:hAnsiTheme="minor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_Toc213937293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4" w:anchor="_Toc213937294" w:history="1">
        <w:r>
          <w:rPr>
            <w:rStyle w:val="774"/>
            <w:rFonts w:hint="eastAsia" w:asciiTheme="minorEastAsia" w:hAnsiTheme="minorEastAsia"/>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_Toc213937294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5" w:anchor="_Toc213937295" w:history="1">
        <w:r>
          <w:rPr>
            <w:rStyle w:val="774"/>
            <w:rFonts w:hint="eastAsia" w:asciiTheme="minorEastAsia" w:hAnsiTheme="minorEastAsia"/>
            <w:b/>
            <w:bCs/>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_Toc213937295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6" w:anchor="_Toc213937296" w:history="1">
        <w:r>
          <w:rPr>
            <w:rStyle w:val="774"/>
            <w:rFonts w:hint="eastAsia" w:asciiTheme="minorEastAsia" w:hAnsiTheme="minorEastAsia"/>
            <w:b/>
            <w:bCs/>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_Toc213937296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7" w:anchor="_Toc213937297" w:history="1">
        <w:r>
          <w:rPr>
            <w:rStyle w:val="774"/>
            <w:rFonts w:hint="eastAsia" w:asciiTheme="minorEastAsia" w:hAnsiTheme="minorEastAsia"/>
            <w:b/>
            <w:bCs/>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_Toc213937297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8" w:anchor="_Toc213937298" w:history="1">
        <w:r>
          <w:rPr>
            <w:rStyle w:val="774"/>
            <w:rFonts w:hint="eastAsia" w:asciiTheme="minorEastAsia" w:hAnsiTheme="minorEastAsia"/>
            <w:b/>
            <w:bCs/>
          </w:rPr>
          <w:t xml:space="preserve">五、公告期限</w:t>
        </w:r>
        <w:r>
          <w:rPr>
            <w:rFonts w:hint="eastAsia"/>
          </w:rPr>
          <w:tab/>
        </w:r>
        <w:r>
          <w:rPr>
            <w:rFonts w:hint="eastAsia"/>
          </w:rPr>
          <w:fldChar w:fldCharType="begin"/>
        </w:r>
        <w:r>
          <w:rPr>
            <w:rFonts w:hint="eastAsia"/>
          </w:rPr>
          <w:instrText xml:space="preserve"> </w:instrText>
        </w:r>
        <w:r>
          <w:instrText xml:space="preserve">PAGEREF _Toc213937298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299" w:anchor="_Toc213937299" w:history="1">
        <w:r>
          <w:rPr>
            <w:rStyle w:val="774"/>
            <w:rFonts w:hint="eastAsia" w:asciiTheme="minorEastAsia" w:hAnsiTheme="minorEastAsia"/>
            <w:b/>
            <w:bCs/>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_Toc213937299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0" w:anchor="_Toc213937300" w:history="1">
        <w:r>
          <w:rPr>
            <w:rStyle w:val="774"/>
            <w:rFonts w:hint="eastAsia" w:asciiTheme="minorEastAsia" w:hAnsiTheme="minorEastAsia"/>
            <w:b/>
            <w:bCs/>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_Toc213937300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1" w:anchor="_Toc213937301" w:history="1">
        <w:r>
          <w:rPr>
            <w:rStyle w:val="774"/>
            <w:rFonts w:hint="eastAsia" w:asciiTheme="minorEastAsia" w:hAnsiTheme="minorEastAsia"/>
            <w:b/>
            <w:bCs/>
          </w:rPr>
          <w:t xml:space="preserve">八、其他</w:t>
        </w:r>
        <w:r>
          <w:rPr>
            <w:rFonts w:hint="eastAsia"/>
          </w:rPr>
          <w:tab/>
        </w:r>
        <w:r>
          <w:rPr>
            <w:rFonts w:hint="eastAsia"/>
          </w:rPr>
          <w:fldChar w:fldCharType="begin"/>
        </w:r>
        <w:r>
          <w:rPr>
            <w:rFonts w:hint="eastAsia"/>
          </w:rPr>
          <w:instrText xml:space="preserve"> </w:instrText>
        </w:r>
        <w:r>
          <w:instrText xml:space="preserve">PAGEREF _Toc213937301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302" w:anchor="_Toc213937302" w:history="1">
        <w:r>
          <w:rPr>
            <w:rStyle w:val="774"/>
            <w:rFonts w:hint="eastAsia" w:asciiTheme="minorEastAsia" w:hAnsiTheme="minor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_Toc213937302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3" w:anchor="_Toc213937303" w:history="1">
        <w:r>
          <w:rPr>
            <w:rStyle w:val="774"/>
            <w:rFonts w:hint="eastAsia" w:asciiTheme="minorEastAsia" w:hAnsiTheme="minorEastAsia"/>
            <w:b/>
            <w:bCs/>
          </w:rPr>
          <w:t xml:space="preserve">一、总则</w:t>
        </w:r>
        <w:r>
          <w:rPr>
            <w:rFonts w:hint="eastAsia"/>
          </w:rPr>
          <w:tab/>
        </w:r>
        <w:r>
          <w:rPr>
            <w:rFonts w:hint="eastAsia"/>
          </w:rPr>
          <w:fldChar w:fldCharType="begin"/>
        </w:r>
        <w:r>
          <w:rPr>
            <w:rFonts w:hint="eastAsia"/>
          </w:rPr>
          <w:instrText xml:space="preserve"> </w:instrText>
        </w:r>
        <w:r>
          <w:instrText xml:space="preserve">PAGEREF _Toc213937303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4" w:anchor="_Toc213937304" w:history="1">
        <w:r>
          <w:rPr>
            <w:rStyle w:val="774"/>
            <w:rFonts w:hint="eastAsia" w:asciiTheme="minorEastAsia" w:hAnsiTheme="minorEastAsia"/>
            <w:b/>
            <w:bCs/>
          </w:rPr>
          <w:t xml:space="preserve">二、招标文件</w:t>
        </w:r>
        <w:r>
          <w:rPr>
            <w:rFonts w:hint="eastAsia"/>
          </w:rPr>
          <w:tab/>
        </w:r>
        <w:r>
          <w:rPr>
            <w:rFonts w:hint="eastAsia"/>
          </w:rPr>
          <w:fldChar w:fldCharType="begin"/>
        </w:r>
        <w:r>
          <w:rPr>
            <w:rFonts w:hint="eastAsia"/>
          </w:rPr>
          <w:instrText xml:space="preserve"> </w:instrText>
        </w:r>
        <w:r>
          <w:instrText xml:space="preserve">PAGEREF _Toc213937304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5" w:anchor="_Toc213937305" w:history="1">
        <w:r>
          <w:rPr>
            <w:rStyle w:val="774"/>
            <w:rFonts w:hint="eastAsia" w:asciiTheme="minorEastAsia" w:hAnsiTheme="minorEastAsia"/>
            <w:b/>
            <w:bCs/>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_Toc213937305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6" w:anchor="_Toc213937306" w:history="1">
        <w:r>
          <w:rPr>
            <w:rStyle w:val="774"/>
            <w:rFonts w:hint="eastAsia" w:asciiTheme="minorEastAsia" w:hAnsiTheme="minorEastAsia"/>
            <w:b/>
            <w:bCs/>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_Toc213937306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7" w:anchor="_Toc213937307" w:history="1">
        <w:r>
          <w:rPr>
            <w:rStyle w:val="774"/>
            <w:rFonts w:hint="eastAsia" w:asciiTheme="minorEastAsia" w:hAnsiTheme="minorEastAsia"/>
            <w:b/>
            <w:bCs/>
          </w:rPr>
          <w:t xml:space="preserve">五、开标与评标</w:t>
        </w:r>
        <w:r>
          <w:rPr>
            <w:rFonts w:hint="eastAsia"/>
          </w:rPr>
          <w:tab/>
        </w:r>
        <w:r>
          <w:rPr>
            <w:rFonts w:hint="eastAsia"/>
          </w:rPr>
          <w:fldChar w:fldCharType="begin"/>
        </w:r>
        <w:r>
          <w:rPr>
            <w:rFonts w:hint="eastAsia"/>
          </w:rPr>
          <w:instrText xml:space="preserve"> </w:instrText>
        </w:r>
        <w:r>
          <w:instrText xml:space="preserve">PAGEREF _Toc213937307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8" w:anchor="_Toc213937308" w:history="1">
        <w:r>
          <w:rPr>
            <w:rStyle w:val="774"/>
            <w:rFonts w:hint="eastAsia" w:asciiTheme="minorEastAsia" w:hAnsiTheme="minorEastAsia"/>
            <w:b/>
            <w:bCs/>
          </w:rPr>
          <w:t xml:space="preserve">六、定标</w:t>
        </w:r>
        <w:r>
          <w:rPr>
            <w:rFonts w:hint="eastAsia"/>
          </w:rPr>
          <w:tab/>
        </w:r>
        <w:r>
          <w:rPr>
            <w:rFonts w:hint="eastAsia"/>
          </w:rPr>
          <w:fldChar w:fldCharType="begin"/>
        </w:r>
        <w:r>
          <w:rPr>
            <w:rFonts w:hint="eastAsia"/>
          </w:rPr>
          <w:instrText xml:space="preserve"> </w:instrText>
        </w:r>
        <w:r>
          <w:instrText xml:space="preserve">PAGEREF _Toc213937308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45"/>
        <w:tabs>
          <w:tab w:val="right" w:pos="8302" w:leader="dot"/>
        </w:tabs>
        <w:rPr>
          <w:rFonts w:asciiTheme="minorHAnsi" w:hAnsiTheme="minorHAnsi" w:eastAsiaTheme="minorEastAsia" w:cstheme="minorBidi"/>
          <w:sz w:val="22"/>
          <w:szCs w:val="24"/>
          <w14:ligatures w14:val="standardContextual"/>
        </w:rPr>
      </w:pPr>
      <w:r/>
      <w:hyperlink w:tooltip="#_Toc213937309" w:anchor="_Toc213937309" w:history="1">
        <w:r>
          <w:rPr>
            <w:rStyle w:val="774"/>
            <w:rFonts w:hint="eastAsia" w:asciiTheme="minorEastAsia" w:hAnsiTheme="minorEastAsia"/>
            <w:b/>
            <w:bCs/>
          </w:rPr>
          <w:t xml:space="preserve">七、授予合同</w:t>
        </w:r>
        <w:r>
          <w:rPr>
            <w:rFonts w:hint="eastAsia"/>
          </w:rPr>
          <w:tab/>
        </w:r>
        <w:r>
          <w:rPr>
            <w:rFonts w:hint="eastAsia"/>
          </w:rPr>
          <w:fldChar w:fldCharType="begin"/>
        </w:r>
        <w:r>
          <w:rPr>
            <w:rFonts w:hint="eastAsia"/>
          </w:rPr>
          <w:instrText xml:space="preserve"> </w:instrText>
        </w:r>
        <w:r>
          <w:instrText xml:space="preserve">PAGEREF _Toc213937309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310" w:anchor="_Toc213937310" w:history="1">
        <w:r>
          <w:rPr>
            <w:rStyle w:val="774"/>
            <w:rFonts w:hint="eastAsia" w:asciiTheme="minorEastAsia" w:hAnsiTheme="minorEastAsia"/>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_Toc213937310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62"/>
        <w:tabs>
          <w:tab w:val="right" w:pos="8302" w:leader="dot"/>
        </w:tabs>
        <w:rPr>
          <w:rFonts w:asciiTheme="minorHAnsi" w:hAnsiTheme="minorHAnsi" w:eastAsiaTheme="minorEastAsia" w:cstheme="minorBidi"/>
          <w:sz w:val="22"/>
          <w:szCs w:val="24"/>
          <w14:ligatures w14:val="standardContextual"/>
        </w:rPr>
      </w:pPr>
      <w:r/>
      <w:hyperlink w:tooltip="#_Toc213937311" w:anchor="_Toc213937311" w:history="1">
        <w:r>
          <w:rPr>
            <w:rStyle w:val="774"/>
            <w:rFonts w:hint="eastAsia" w:asciiTheme="minorEastAsia" w:hAnsiTheme="minorEastAsia"/>
          </w:rPr>
          <w:t xml:space="preserve">第一节 政府采购合同协议书</w:t>
        </w:r>
        <w:r>
          <w:rPr>
            <w:rFonts w:hint="eastAsia"/>
          </w:rPr>
          <w:tab/>
        </w:r>
        <w:r>
          <w:rPr>
            <w:rFonts w:hint="eastAsia"/>
          </w:rPr>
          <w:fldChar w:fldCharType="begin"/>
        </w:r>
        <w:r>
          <w:rPr>
            <w:rFonts w:hint="eastAsia"/>
          </w:rPr>
          <w:instrText xml:space="preserve"> </w:instrText>
        </w:r>
        <w:r>
          <w:instrText xml:space="preserve">PAGEREF _Toc213937311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62"/>
        <w:tabs>
          <w:tab w:val="right" w:pos="8302" w:leader="dot"/>
        </w:tabs>
        <w:rPr>
          <w:rFonts w:asciiTheme="minorHAnsi" w:hAnsiTheme="minorHAnsi" w:eastAsiaTheme="minorEastAsia" w:cstheme="minorBidi"/>
          <w:sz w:val="22"/>
          <w:szCs w:val="24"/>
          <w14:ligatures w14:val="standardContextual"/>
        </w:rPr>
      </w:pPr>
      <w:r/>
      <w:hyperlink w:tooltip="#_Toc213937312" w:anchor="_Toc213937312" w:history="1">
        <w:r>
          <w:rPr>
            <w:rStyle w:val="774"/>
            <w:rFonts w:hint="eastAsia" w:asciiTheme="minorEastAsia" w:hAnsiTheme="minorEastAsia"/>
          </w:rPr>
          <w:t xml:space="preserve">第二节 政府采购合同通用条款</w:t>
        </w:r>
        <w:r>
          <w:rPr>
            <w:rFonts w:hint="eastAsia"/>
          </w:rPr>
          <w:tab/>
        </w:r>
        <w:r>
          <w:rPr>
            <w:rFonts w:hint="eastAsia"/>
          </w:rPr>
          <w:fldChar w:fldCharType="begin"/>
        </w:r>
        <w:r>
          <w:rPr>
            <w:rFonts w:hint="eastAsia"/>
          </w:rPr>
          <w:instrText xml:space="preserve"> </w:instrText>
        </w:r>
        <w:r>
          <w:instrText xml:space="preserve">PAGEREF _Toc213937312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62"/>
        <w:tabs>
          <w:tab w:val="right" w:pos="8302" w:leader="dot"/>
        </w:tabs>
        <w:rPr>
          <w:rFonts w:asciiTheme="minorHAnsi" w:hAnsiTheme="minorHAnsi" w:eastAsiaTheme="minorEastAsia" w:cstheme="minorBidi"/>
          <w:sz w:val="22"/>
          <w:szCs w:val="24"/>
          <w14:ligatures w14:val="standardContextual"/>
        </w:rPr>
      </w:pPr>
      <w:r/>
      <w:hyperlink w:tooltip="#_Toc213937313" w:anchor="_Toc213937313" w:history="1">
        <w:r>
          <w:rPr>
            <w:rStyle w:val="774"/>
            <w:rFonts w:hint="eastAsia" w:asciiTheme="minorEastAsia" w:hAnsiTheme="minorEastAsia"/>
          </w:rPr>
          <w:t xml:space="preserve">第三节 政府采购合同专用条款</w:t>
        </w:r>
        <w:r>
          <w:rPr>
            <w:rFonts w:hint="eastAsia"/>
          </w:rPr>
          <w:tab/>
        </w:r>
        <w:r>
          <w:rPr>
            <w:rFonts w:hint="eastAsia"/>
          </w:rPr>
          <w:fldChar w:fldCharType="begin"/>
        </w:r>
        <w:r>
          <w:rPr>
            <w:rFonts w:hint="eastAsia"/>
          </w:rPr>
          <w:instrText xml:space="preserve"> </w:instrText>
        </w:r>
        <w:r>
          <w:instrText xml:space="preserve">PAGEREF _Toc213937313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314" w:anchor="_Toc213937314" w:history="1">
        <w:r>
          <w:rPr>
            <w:rStyle w:val="774"/>
            <w:rFonts w:hint="eastAsia" w:asciiTheme="minorEastAsia" w:hAnsiTheme="minorEastAsia"/>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_Toc213937314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315" w:anchor="_Toc213937315" w:history="1">
        <w:r>
          <w:rPr>
            <w:rStyle w:val="774"/>
            <w:rFonts w:hint="eastAsia" w:asciiTheme="minorEastAsia" w:hAnsiTheme="minorEastAsia"/>
            <w:bCs/>
          </w:rPr>
          <w:t xml:space="preserve">第五章  </w:t>
        </w:r>
        <w:r>
          <w:rPr>
            <w:rStyle w:val="774"/>
            <w:rFonts w:hint="eastAsia" w:asciiTheme="minorEastAsia" w:hAnsiTheme="minorEastAsia"/>
            <w:b/>
            <w:bCs/>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_Toc213937315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pStyle w:val="754"/>
        <w:tabs>
          <w:tab w:val="right" w:pos="8302" w:leader="dot"/>
        </w:tabs>
        <w:rPr>
          <w:rFonts w:asciiTheme="minorHAnsi" w:hAnsiTheme="minorHAnsi" w:eastAsiaTheme="minorEastAsia" w:cstheme="minorBidi"/>
          <w:sz w:val="22"/>
          <w:szCs w:val="24"/>
          <w14:ligatures w14:val="standardContextual"/>
        </w:rPr>
      </w:pPr>
      <w:r/>
      <w:hyperlink w:tooltip="#_Toc213937316" w:anchor="_Toc213937316" w:history="1">
        <w:r>
          <w:rPr>
            <w:rStyle w:val="774"/>
            <w:rFonts w:hint="eastAsia" w:asciiTheme="minorEastAsia" w:hAnsiTheme="minorEastAsia"/>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_Toc213937316 \h</w:instrText>
        </w:r>
        <w:r>
          <w:rPr>
            <w:rFonts w:hint="eastAsia"/>
          </w:rPr>
          <w:instrText xml:space="preserve"> </w:instrText>
        </w:r>
        <w:r>
          <w:rPr>
            <w:rFonts w:hint="eastAsia"/>
          </w:rPr>
        </w:r>
        <w:r>
          <w:rPr>
            <w:rFonts w:hint="eastAsia"/>
          </w:rPr>
          <w:fldChar w:fldCharType="separate"/>
        </w:r>
        <w:r>
          <w:t xml:space="preserve">73</w:t>
        </w:r>
        <w:r>
          <w:rPr>
            <w:rFonts w:hint="eastAsia"/>
          </w:rPr>
          <w:fldChar w:fldCharType="end"/>
        </w:r>
      </w:hyperlink>
      <w:r/>
      <w:r/>
    </w:p>
    <w:p>
      <w:pPr>
        <w:rPr>
          <w:rFonts w:hint="eastAsia" w:asciiTheme="minorEastAsia" w:hAnsiTheme="minorEastAsia" w:eastAsiaTheme="minorEastAsia"/>
          <w:bCs/>
          <w:lang w:val="zh-CN"/>
        </w:rPr>
      </w:pPr>
      <w:r>
        <w:rPr>
          <w:rFonts w:asciiTheme="minorEastAsia" w:hAnsiTheme="minorEastAsia" w:eastAsiaTheme="minorEastAsia"/>
          <w:bCs/>
          <w:lang w:val="zh-CN"/>
        </w:rPr>
        <w:fldChar w:fldCharType="end"/>
      </w:r>
      <w:r/>
    </w:p>
    <w:p>
      <w:pPr>
        <w:jc w:val="left"/>
        <w:widowControl/>
        <w:rPr>
          <w:rFonts w:hint="eastAsia" w:asciiTheme="minorEastAsia" w:hAnsiTheme="minorEastAsia" w:eastAsiaTheme="minorEastAsia"/>
          <w:bCs/>
          <w:lang w:val="zh-CN"/>
        </w:rPr>
      </w:pPr>
      <w:r>
        <w:rPr>
          <w:rFonts w:asciiTheme="minorEastAsia" w:hAnsiTheme="minorEastAsia" w:eastAsiaTheme="minorEastAsia"/>
          <w:bCs/>
          <w:lang w:val="zh-CN"/>
        </w:rPr>
        <w:br w:type="page" w:clear="all"/>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jc w:val="center"/>
        <w:keepNext/>
        <w:rPr>
          <w:rFonts w:hint="eastAsia" w:asciiTheme="minorEastAsia" w:hAnsiTheme="minorEastAsia" w:eastAsiaTheme="minorEastAsia"/>
          <w:bCs/>
          <w:color w:val="000000"/>
          <w:sz w:val="44"/>
          <w:szCs w:val="44"/>
        </w:rPr>
        <w:outlineLvl w:val="0"/>
      </w:pPr>
      <w:r/>
      <w:bookmarkStart w:id="7" w:name="_Toc213937293"/>
      <w:r>
        <w:rPr>
          <w:rFonts w:hint="eastAsia" w:asciiTheme="minorEastAsia" w:hAnsiTheme="minorEastAsia" w:eastAsiaTheme="minorEastAsia"/>
          <w:color w:val="000000"/>
          <w:sz w:val="44"/>
          <w:szCs w:val="44"/>
        </w:rPr>
        <w:t xml:space="preserve">第一章  </w:t>
      </w:r>
      <w:bookmarkEnd w:id="1"/>
      <w:r>
        <w:rPr>
          <w:rFonts w:hint="eastAsia" w:asciiTheme="minorEastAsia" w:hAnsiTheme="minorEastAsia" w:eastAsiaTheme="minorEastAsia"/>
          <w:color w:val="000000"/>
          <w:sz w:val="44"/>
          <w:szCs w:val="44"/>
        </w:rPr>
        <w:t xml:space="preserve">投标邀请</w:t>
      </w:r>
      <w:bookmarkEnd w:id="7"/>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受盐城工业职业技术学院的委托，江苏省政府采购中心就</w:t>
      </w:r>
      <w:r>
        <w:rPr>
          <w:rFonts w:hint="eastAsia" w:asciiTheme="minorEastAsia" w:hAnsiTheme="minorEastAsia" w:eastAsiaTheme="minorEastAsia"/>
          <w:color w:val="0000ff"/>
          <w:sz w:val="24"/>
          <w:szCs w:val="24"/>
        </w:rPr>
        <w:t xml:space="preserve">盐城工业职业技术学院计算机机房设备采购项目</w:t>
      </w:r>
      <w:r>
        <w:rPr>
          <w:rFonts w:hint="eastAsia" w:asciiTheme="minorEastAsia" w:hAnsiTheme="minorEastAsia" w:eastAsiaTheme="minorEastAsia"/>
          <w:color w:val="000000"/>
          <w:sz w:val="24"/>
          <w:szCs w:val="24"/>
        </w:rPr>
        <w:t xml:space="preserve">(JSZC-320000-SCZX-G2025-0665 )项目进行公开招标采购，欢迎符合条件的供应商投标。 </w:t>
      </w:r>
      <w:r/>
    </w:p>
    <w:p>
      <w:pPr>
        <w:ind w:firstLine="480"/>
        <w:spacing w:line="400" w:lineRule="exact"/>
        <w:rPr>
          <w:rFonts w:hint="eastAsia" w:asciiTheme="minorEastAsia" w:hAnsiTheme="minorEastAsia" w:eastAsiaTheme="minorEastAsia"/>
          <w:color w:val="000000"/>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 w:val="24"/>
          <w:szCs w:val="24"/>
        </w:rPr>
        <w:t xml:space="preserve">项目概况</w:t>
      </w:r>
      <w:r/>
    </w:p>
    <w:p>
      <w:pPr>
        <w:ind w:firstLine="480"/>
        <w:spacing w:line="400" w:lineRule="exact"/>
        <w:rPr>
          <w:rFonts w:hint="eastAsia" w:asciiTheme="minorEastAsia" w:hAnsiTheme="minorEastAsia" w:eastAsiaTheme="minorEastAsia"/>
          <w:color w:val="000000"/>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ff"/>
          <w:sz w:val="24"/>
          <w:szCs w:val="24"/>
          <w:u w:val="single"/>
        </w:rPr>
        <w:t xml:space="preserve">盐城工业职业技术学院计算机机房设备采购项目</w:t>
      </w:r>
      <w:r>
        <w:rPr>
          <w:rFonts w:asciiTheme="minorEastAsia" w:hAnsiTheme="minorEastAsia" w:eastAsiaTheme="minorEastAsia"/>
          <w:color w:val="000000"/>
          <w:sz w:val="24"/>
          <w:szCs w:val="24"/>
          <w:u w:val="single"/>
        </w:rPr>
        <w:t xml:space="preserve">)</w:t>
      </w:r>
      <w:r>
        <w:rPr>
          <w:rFonts w:hint="eastAsia" w:asciiTheme="minorEastAsia" w:hAnsiTheme="minorEastAsia" w:eastAsiaTheme="minorEastAsia"/>
          <w:color w:val="000000"/>
          <w:sz w:val="24"/>
          <w:szCs w:val="24"/>
        </w:rPr>
        <w:t xml:space="preserve"> 招标项目的潜在投标人可在</w:t>
      </w:r>
      <w:r>
        <w:rPr>
          <w:rFonts w:hint="eastAsia" w:asciiTheme="minorEastAsia" w:hAnsiTheme="minorEastAsia" w:eastAsiaTheme="minorEastAsia"/>
          <w:color w:val="000000"/>
          <w:sz w:val="24"/>
          <w:szCs w:val="24"/>
          <w:u w:val="single"/>
        </w:rPr>
        <w:t xml:space="preserve">“江苏政府采购网”自行免费下载</w:t>
      </w:r>
      <w:r>
        <w:rPr>
          <w:rFonts w:hint="eastAsia" w:asciiTheme="minorEastAsia" w:hAnsiTheme="minorEastAsia" w:eastAsiaTheme="minorEastAsia"/>
          <w:color w:val="000000"/>
          <w:sz w:val="24"/>
          <w:szCs w:val="24"/>
        </w:rPr>
        <w:t xml:space="preserve">招标文件，并于</w:t>
      </w:r>
      <w:r>
        <w:rPr>
          <w:rFonts w:hint="eastAsia" w:asciiTheme="minorEastAsia" w:hAnsiTheme="minorEastAsia" w:eastAsiaTheme="minorEastAsia"/>
          <w:color w:val="000000"/>
          <w:sz w:val="24"/>
          <w:szCs w:val="24"/>
          <w:u w:val="single"/>
        </w:rPr>
        <w:t xml:space="preserve">2025</w:t>
      </w:r>
      <w:r>
        <w:rPr>
          <w:rFonts w:hint="eastAsia" w:asciiTheme="minorEastAsia" w:hAnsiTheme="minorEastAsia" w:eastAsiaTheme="minorEastAsia"/>
          <w:bCs/>
          <w:color w:val="000000"/>
          <w:sz w:val="24"/>
          <w:szCs w:val="24"/>
          <w:u w:val="single"/>
        </w:rPr>
        <w:t xml:space="preserve">年12月9日    9点30分（</w:t>
      </w:r>
      <w:r>
        <w:rPr>
          <w:rFonts w:hint="eastAsia" w:asciiTheme="minorEastAsia" w:hAnsiTheme="minorEastAsia" w:eastAsiaTheme="minorEastAsia"/>
          <w:bCs/>
          <w:color w:val="000000"/>
          <w:sz w:val="24"/>
          <w:szCs w:val="24"/>
        </w:rPr>
        <w:t xml:space="preserve">北京时间）前递交投标</w:t>
      </w:r>
      <w:r>
        <w:rPr>
          <w:rFonts w:asciiTheme="minorEastAsia" w:hAnsiTheme="minorEastAsia" w:eastAsiaTheme="minorEastAsia"/>
          <w:bCs/>
          <w:color w:val="000000"/>
          <w:sz w:val="24"/>
          <w:szCs w:val="24"/>
        </w:rPr>
        <w:t xml:space="preserve">文件</w:t>
      </w:r>
      <w:r>
        <w:rPr>
          <w:rFonts w:hint="eastAsia" w:asciiTheme="minorEastAsia" w:hAnsiTheme="minorEastAsia" w:eastAsiaTheme="minorEastAsia"/>
          <w:color w:val="000000"/>
          <w:sz w:val="24"/>
          <w:szCs w:val="24"/>
        </w:rPr>
        <w:t xml:space="preserve">。</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8" w:name="_Toc213937294"/>
      <w:r/>
      <w:bookmarkStart w:id="9" w:name="_Toc28359079"/>
      <w:r/>
      <w:bookmarkStart w:id="10" w:name="_Toc28359002"/>
      <w:r/>
      <w:bookmarkStart w:id="11" w:name="_Toc35393790"/>
      <w:r/>
      <w:bookmarkStart w:id="12" w:name="_Toc38985263"/>
      <w:r/>
      <w:bookmarkStart w:id="13" w:name="_Toc35393621"/>
      <w:r/>
      <w:bookmarkStart w:id="14" w:name="_Hlk24379207"/>
      <w:r>
        <w:rPr>
          <w:rFonts w:hint="eastAsia" w:asciiTheme="minorEastAsia" w:hAnsiTheme="minorEastAsia" w:eastAsiaTheme="minorEastAsia"/>
          <w:b/>
          <w:bCs/>
          <w:color w:val="000000"/>
          <w:sz w:val="32"/>
          <w:szCs w:val="32"/>
        </w:rPr>
        <w:t xml:space="preserve">一、项目基本情况</w:t>
      </w:r>
      <w:bookmarkEnd w:id="8"/>
      <w:r/>
      <w:bookmarkEnd w:id="9"/>
      <w:r/>
      <w:bookmarkEnd w:id="10"/>
      <w:r/>
      <w:bookmarkEnd w:id="11"/>
      <w:r/>
      <w:bookmarkEnd w:id="12"/>
      <w:r/>
      <w:bookmarkEnd w:id="13"/>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1.项目编号：JSZC-320000-SCZX-G2025-0665 </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2.项目名称：</w:t>
      </w:r>
      <w:r>
        <w:rPr>
          <w:rFonts w:hint="eastAsia" w:asciiTheme="minorEastAsia" w:hAnsiTheme="minorEastAsia" w:eastAsiaTheme="minorEastAsia"/>
          <w:color w:val="0000ff"/>
          <w:sz w:val="24"/>
          <w:szCs w:val="24"/>
        </w:rPr>
        <w:t xml:space="preserve">盐城工业职业技术学院计算机机房设备采购</w:t>
      </w:r>
      <w:r>
        <w:rPr>
          <w:rFonts w:hint="eastAsia" w:asciiTheme="minorEastAsia" w:hAnsiTheme="minorEastAsia" w:eastAsiaTheme="minorEastAsia"/>
          <w:color w:val="000000"/>
          <w:sz w:val="24"/>
          <w:szCs w:val="24"/>
        </w:rPr>
        <w:t xml:space="preserve"> </w:t>
      </w:r>
      <w:bookmarkEnd w:id="14"/>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43"/>
        <w:gridCol w:w="5103"/>
      </w:tblGrid>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w:t>
            </w:r>
            <w:r>
              <w:rPr>
                <w:rFonts w:asciiTheme="minorEastAsia" w:hAnsiTheme="minorEastAsia" w:eastAsiaTheme="minorEastAsia"/>
                <w:sz w:val="24"/>
                <w:szCs w:val="24"/>
              </w:rPr>
              <w:t xml:space="preserve">金额</w:t>
            </w:r>
            <w:r>
              <w:rPr>
                <w:rFonts w:hint="eastAsia" w:asciiTheme="minorEastAsia" w:hAnsiTheme="minorEastAsia" w:eastAsiaTheme="minorEastAsia"/>
                <w:sz w:val="24"/>
                <w:szCs w:val="24"/>
              </w:rPr>
              <w:t xml:space="preserve">（人民币</w:t>
            </w:r>
            <w:r>
              <w:rPr>
                <w:rFonts w:asciiTheme="minorEastAsia" w:hAnsiTheme="minorEastAsia" w:eastAsiaTheme="minorEastAsia"/>
                <w:sz w:val="24"/>
                <w:szCs w:val="24"/>
              </w:rPr>
              <w:t xml:space="preserve">：万元</w:t>
            </w:r>
            <w:r>
              <w:rPr>
                <w:rFonts w:hint="eastAsia" w:asciiTheme="minorEastAsia" w:hAnsiTheme="minorEastAsia" w:eastAsiaTheme="minorEastAsia"/>
                <w:sz w:val="24"/>
                <w:szCs w:val="24"/>
              </w:rPr>
              <w:t xml:space="preserve">）</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w:t>
            </w:r>
            <w:r/>
          </w:p>
        </w:tc>
      </w:tr>
      <w:tr>
        <w:trPr/>
        <w:tc>
          <w:tcPr>
            <w:tcW w:w="194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5103"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r>
    </w:tbl>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4.最高</w:t>
      </w:r>
      <w:r>
        <w:rPr>
          <w:rFonts w:asciiTheme="minorEastAsia" w:hAnsiTheme="minorEastAsia" w:eastAsiaTheme="minorEastAsia"/>
          <w:sz w:val="24"/>
          <w:szCs w:val="24"/>
        </w:rPr>
        <w:t xml:space="preserve">限价</w:t>
      </w:r>
      <w:r>
        <w:rPr>
          <w:rFonts w:hint="eastAsia" w:asciiTheme="minorEastAsia" w:hAnsiTheme="minorEastAsia" w:eastAsiaTheme="minorEastAsia"/>
          <w:sz w:val="24"/>
          <w:szCs w:val="24"/>
        </w:rPr>
        <w:t xml:space="preserve">：最高限价同采购预算</w:t>
      </w:r>
      <w:r/>
    </w:p>
    <w:p>
      <w:pPr>
        <w:ind w:firstLine="480"/>
        <w:spacing w:line="400" w:lineRule="exact"/>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5.采购需求(简介)：</w:t>
      </w:r>
      <w:r>
        <w:rPr>
          <w:rFonts w:hint="eastAsia" w:cs="宋体" w:asciiTheme="minorEastAsia" w:hAnsiTheme="minorEastAsia" w:eastAsiaTheme="minorEastAsia"/>
          <w:color w:val="000000"/>
          <w:sz w:val="24"/>
          <w:szCs w:val="24"/>
        </w:rPr>
        <w:t xml:space="preserve">详细内容见本招标文件</w:t>
      </w:r>
      <w:r/>
    </w:p>
    <w:p>
      <w:pPr>
        <w:ind w:firstLine="480"/>
        <w:spacing w:line="400" w:lineRule="exact"/>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6.合同履行期限：</w:t>
      </w:r>
      <w:r>
        <w:rPr>
          <w:rFonts w:hint="eastAsia" w:cs="宋体" w:asciiTheme="minorEastAsia" w:hAnsiTheme="minorEastAsia" w:eastAsiaTheme="minorEastAsia"/>
          <w:color w:val="000000"/>
          <w:sz w:val="24"/>
          <w:szCs w:val="24"/>
        </w:rPr>
        <w:t xml:space="preserve">详细内容见本招标文件</w:t>
      </w:r>
      <w:r/>
    </w:p>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15" w:name="_Toc38985264"/>
      <w:r/>
      <w:bookmarkStart w:id="16" w:name="_Toc28359003"/>
      <w:r/>
      <w:bookmarkStart w:id="17" w:name="_Toc213937295"/>
      <w:r/>
      <w:bookmarkStart w:id="18" w:name="_Toc28359080"/>
      <w:r/>
      <w:bookmarkStart w:id="19" w:name="_Toc35393791"/>
      <w:r/>
      <w:bookmarkStart w:id="20" w:name="_Toc35393622"/>
      <w:r>
        <w:rPr>
          <w:rFonts w:hint="eastAsia" w:asciiTheme="minorEastAsia" w:hAnsiTheme="minorEastAsia" w:eastAsiaTheme="minorEastAsia"/>
          <w:b/>
          <w:bCs/>
          <w:color w:val="000000"/>
          <w:sz w:val="32"/>
          <w:szCs w:val="32"/>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Theme="minorEastAsia" w:hAnsiTheme="minorEastAsia" w:eastAsiaTheme="minorEastAsia"/>
          <w:color w:val="000000"/>
          <w:sz w:val="28"/>
          <w:szCs w:val="28"/>
        </w:rPr>
      </w:pPr>
      <w:r/>
      <w:bookmarkStart w:id="21" w:name="_Toc28359081"/>
      <w:r/>
      <w:bookmarkStart w:id="22" w:name="_Toc38985265"/>
      <w:r/>
      <w:bookmarkStart w:id="23" w:name="_Toc28359004"/>
      <w:r/>
      <w:bookmarkStart w:id="24" w:name="_Toc35393792"/>
      <w:r/>
      <w:bookmarkStart w:id="25" w:name="_Toc35393623"/>
      <w:r>
        <w:rPr>
          <w:rFonts w:hint="eastAsia" w:asciiTheme="minorEastAsia" w:hAnsiTheme="minorEastAsia" w:eastAsiaTheme="minorEastAsia"/>
          <w:color w:val="000000"/>
          <w:sz w:val="28"/>
          <w:szCs w:val="28"/>
        </w:rPr>
        <w:t xml:space="preserve">（一</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通用</w:t>
      </w:r>
      <w:r>
        <w:rPr>
          <w:rFonts w:asciiTheme="minorEastAsia" w:hAnsiTheme="minorEastAsia" w:eastAsiaTheme="minorEastAsia"/>
          <w:color w:val="000000"/>
          <w:sz w:val="28"/>
          <w:szCs w:val="28"/>
        </w:rPr>
        <w:t xml:space="preserve">资格要求</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1.满足《中华人民共和国政府采购法》第二十二条规定，并提供下列材料：</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1.1 法人或者其他组织的营业执照等证明文件，自然人的身份证明；</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1.2上一年度的财务状况报告（成立不满一年无需提供）；</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1.4具备履行合同所必需的设备和专业技术能力的书面声明；</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1.5参加政府采购活动前3年内在经营活动中没有重大违法记录的书面声</w:t>
      </w:r>
      <w:r>
        <w:rPr>
          <w:rFonts w:hint="eastAsia" w:asciiTheme="minorEastAsia" w:hAnsiTheme="minorEastAsia" w:eastAsiaTheme="minorEastAsia"/>
          <w:color w:val="000000"/>
          <w:sz w:val="24"/>
          <w:szCs w:val="24"/>
        </w:rPr>
        <w:t xml:space="preserve">明。</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4.联合</w:t>
      </w:r>
      <w:r>
        <w:rPr>
          <w:rFonts w:asciiTheme="minorEastAsia" w:hAnsiTheme="minorEastAsia" w:eastAsiaTheme="minorEastAsia"/>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0"/>
        <w:gridCol w:w="2456"/>
        <w:gridCol w:w="2967"/>
      </w:tblGrid>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245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是否接受联合体</w:t>
            </w:r>
            <w:r>
              <w:rPr>
                <w:rFonts w:asciiTheme="minorEastAsia" w:hAnsiTheme="minorEastAsia" w:eastAsiaTheme="minorEastAsia"/>
                <w:sz w:val="24"/>
                <w:szCs w:val="24"/>
              </w:rPr>
              <w:t xml:space="preserve">投标</w:t>
            </w:r>
            <w:r/>
          </w:p>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是/否</w:t>
            </w:r>
            <w:r>
              <w:rPr>
                <w:rFonts w:asciiTheme="minorEastAsia" w:hAnsiTheme="minorEastAsia" w:eastAsiaTheme="minorEastAsia"/>
                <w:sz w:val="24"/>
                <w:szCs w:val="24"/>
              </w:rPr>
              <w:t xml:space="preserve">）</w:t>
            </w:r>
            <w:r/>
          </w:p>
        </w:tc>
        <w:tc>
          <w:tcPr>
            <w:tcW w:w="296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该采购包中</w:t>
            </w:r>
            <w:r>
              <w:rPr>
                <w:rFonts w:asciiTheme="minorEastAsia" w:hAnsiTheme="minorEastAsia" w:eastAsiaTheme="minorEastAsia"/>
                <w:sz w:val="24"/>
                <w:szCs w:val="24"/>
              </w:rPr>
              <w:t xml:space="preserve">联合体成员数量</w:t>
            </w:r>
            <w:r>
              <w:rPr>
                <w:rFonts w:hint="eastAsia" w:asciiTheme="minorEastAsia" w:hAnsiTheme="minorEastAsia" w:eastAsiaTheme="minorEastAsia"/>
                <w:sz w:val="24"/>
                <w:szCs w:val="24"/>
              </w:rPr>
              <w:t xml:space="preserve">上限</w:t>
            </w:r>
            <w:r/>
          </w:p>
        </w:tc>
      </w:tr>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1、2、3、4</w:t>
            </w:r>
            <w:r/>
          </w:p>
        </w:tc>
        <w:tc>
          <w:tcPr>
            <w:tcW w:w="245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否</w:t>
            </w:r>
            <w:r/>
          </w:p>
        </w:tc>
        <w:tc>
          <w:tcPr>
            <w:tcW w:w="296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r>
    </w:tbl>
    <w:p>
      <w:pPr>
        <w:ind w:firstLine="560"/>
        <w:spacing w:line="40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60"/>
        <w:gridCol w:w="5409"/>
      </w:tblGrid>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c>
        <w:tc>
          <w:tcPr>
            <w:tcW w:w="54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特定</w:t>
            </w:r>
            <w:r>
              <w:rPr>
                <w:rFonts w:asciiTheme="minorEastAsia" w:hAnsiTheme="minorEastAsia" w:eastAsiaTheme="minorEastAsia"/>
                <w:sz w:val="24"/>
                <w:szCs w:val="24"/>
              </w:rPr>
              <w:t xml:space="preserve">资格要求</w:t>
            </w:r>
            <w:r/>
          </w:p>
        </w:tc>
      </w:tr>
      <w:tr>
        <w:trPr/>
        <w:tc>
          <w:tcPr>
            <w:tcW w:w="1660"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1、2、3、4</w:t>
            </w:r>
            <w:r/>
          </w:p>
        </w:tc>
        <w:tc>
          <w:tcPr>
            <w:tcW w:w="54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r>
    </w:tbl>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26" w:name="_Toc213937296"/>
      <w:r>
        <w:rPr>
          <w:rFonts w:hint="eastAsia" w:asciiTheme="minorEastAsia" w:hAnsiTheme="minorEastAsia" w:eastAsiaTheme="minorEastAsia"/>
          <w:b/>
          <w:bCs/>
          <w:color w:val="000000"/>
          <w:sz w:val="32"/>
          <w:szCs w:val="32"/>
        </w:rPr>
        <w:t xml:space="preserve">三、获取招标文件</w:t>
      </w:r>
      <w:bookmarkEnd w:id="26"/>
      <w:r/>
      <w:r/>
    </w:p>
    <w:p>
      <w:pPr>
        <w:ind w:firstLine="540"/>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1.时间：自招标文件公告发布之日起5个工作日。</w:t>
      </w:r>
      <w:r/>
    </w:p>
    <w:p>
      <w:pPr>
        <w:ind w:firstLine="540"/>
        <w:spacing w:line="360" w:lineRule="auto"/>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2.方式：在“江苏政府采购网”自行免费下载招标文件。</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27" w:name="_Toc28359005"/>
      <w:r/>
      <w:bookmarkStart w:id="28" w:name="_Toc28359082"/>
      <w:r/>
      <w:bookmarkStart w:id="29" w:name="_Toc35393793"/>
      <w:r/>
      <w:bookmarkStart w:id="30" w:name="_Toc38985266"/>
      <w:r/>
      <w:bookmarkStart w:id="31" w:name="_Toc35393624"/>
      <w:r/>
      <w:bookmarkStart w:id="32" w:name="_Toc213937297"/>
      <w:r/>
      <w:bookmarkEnd w:id="21"/>
      <w:r/>
      <w:bookmarkEnd w:id="22"/>
      <w:r/>
      <w:bookmarkEnd w:id="23"/>
      <w:r/>
      <w:bookmarkEnd w:id="24"/>
      <w:r/>
      <w:bookmarkEnd w:id="25"/>
      <w:r>
        <w:rPr>
          <w:rFonts w:hint="eastAsia" w:asciiTheme="minorEastAsia" w:hAnsiTheme="minorEastAsia" w:eastAsiaTheme="minorEastAsia"/>
          <w:b/>
          <w:bCs/>
          <w:color w:val="000000"/>
          <w:sz w:val="32"/>
          <w:szCs w:val="32"/>
        </w:rPr>
        <w:t xml:space="preserve">四、提交投标文件</w:t>
      </w:r>
      <w:bookmarkEnd w:id="27"/>
      <w:r/>
      <w:bookmarkEnd w:id="28"/>
      <w:r>
        <w:rPr>
          <w:rFonts w:hint="eastAsia" w:asciiTheme="minorEastAsia" w:hAnsiTheme="minorEastAsia" w:eastAsiaTheme="minorEastAsia"/>
          <w:b/>
          <w:bCs/>
          <w:color w:val="000000"/>
          <w:sz w:val="32"/>
          <w:szCs w:val="32"/>
        </w:rPr>
        <w:t xml:space="preserve">截止时间、开标时间和地点</w:t>
      </w:r>
      <w:bookmarkEnd w:id="29"/>
      <w:r/>
      <w:bookmarkEnd w:id="30"/>
      <w:r/>
      <w:bookmarkEnd w:id="31"/>
      <w:r/>
      <w:bookmarkEnd w:id="32"/>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1.</w:t>
      </w:r>
      <w:r>
        <w:rPr>
          <w:rFonts w:hint="eastAsia" w:asciiTheme="minorEastAsia" w:hAnsiTheme="minorEastAsia" w:eastAsiaTheme="minorEastAsia"/>
          <w:color w:val="000000"/>
          <w:sz w:val="24"/>
          <w:szCs w:val="24"/>
          <w:u w:val="single"/>
        </w:rPr>
        <w:t xml:space="preserve">2025</w:t>
      </w:r>
      <w:r>
        <w:rPr>
          <w:rFonts w:hint="eastAsia" w:asciiTheme="minorEastAsia" w:hAnsiTheme="minorEastAsia" w:eastAsiaTheme="minorEastAsia"/>
          <w:bCs/>
          <w:color w:val="000000"/>
          <w:sz w:val="24"/>
          <w:szCs w:val="24"/>
          <w:u w:val="single"/>
        </w:rPr>
        <w:t xml:space="preserve">年12月9日9点30分</w:t>
      </w:r>
      <w:r>
        <w:rPr>
          <w:rFonts w:hint="eastAsia" w:asciiTheme="minorEastAsia" w:hAnsiTheme="minorEastAsia" w:eastAsiaTheme="minorEastAsia"/>
          <w:bCs/>
          <w:color w:val="000000"/>
          <w:sz w:val="24"/>
          <w:szCs w:val="24"/>
        </w:rPr>
        <w:t xml:space="preserve">（北京时间）。</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2.地点：“苏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”政府采购交易系统。</w:t>
      </w:r>
      <w:r/>
    </w:p>
    <w:p>
      <w:pPr>
        <w:ind w:firstLine="496"/>
        <w:keepLines/>
        <w:keepNext/>
        <w:spacing w:before="156" w:after="156" w:line="360" w:lineRule="auto"/>
        <w:rPr>
          <w:rFonts w:hint="eastAsia" w:asciiTheme="minorEastAsia" w:hAnsiTheme="minorEastAsia" w:eastAsiaTheme="minorEastAsia"/>
          <w:b/>
          <w:bCs/>
          <w:color w:val="000000"/>
          <w:sz w:val="32"/>
          <w:szCs w:val="32"/>
        </w:rPr>
        <w:outlineLvl w:val="2"/>
      </w:pPr>
      <w:r/>
      <w:bookmarkStart w:id="33" w:name="_Toc213937298"/>
      <w:r/>
      <w:bookmarkStart w:id="34" w:name="_Toc38985267"/>
      <w:r/>
      <w:bookmarkStart w:id="35" w:name="_Toc28359007"/>
      <w:r/>
      <w:bookmarkStart w:id="36" w:name="_Toc35393794"/>
      <w:r/>
      <w:bookmarkStart w:id="37" w:name="_Toc35393625"/>
      <w:r/>
      <w:bookmarkStart w:id="38" w:name="_Toc28359084"/>
      <w:r>
        <w:rPr>
          <w:rFonts w:hint="eastAsia" w:asciiTheme="minorEastAsia" w:hAnsiTheme="minorEastAsia" w:eastAsiaTheme="minorEastAsia"/>
          <w:b/>
          <w:bCs/>
          <w:color w:val="000000"/>
          <w:sz w:val="32"/>
          <w:szCs w:val="32"/>
        </w:rPr>
        <w:t xml:space="preserve">五、公告期限</w:t>
      </w:r>
      <w:bookmarkEnd w:id="33"/>
      <w:r/>
      <w:bookmarkEnd w:id="34"/>
      <w:r/>
      <w:bookmarkEnd w:id="35"/>
      <w:r/>
      <w:bookmarkEnd w:id="36"/>
      <w:r/>
      <w:bookmarkEnd w:id="37"/>
      <w:r/>
      <w:bookmarkEnd w:id="38"/>
      <w:r/>
      <w:r/>
    </w:p>
    <w:p>
      <w:pPr>
        <w:ind w:firstLine="480"/>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招标公告及招标文件公告期限为自本公告发布之日起5个工作日。</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39" w:name="_Toc35393795"/>
      <w:r/>
      <w:bookmarkStart w:id="40" w:name="_Toc35393626"/>
      <w:r/>
      <w:bookmarkStart w:id="41" w:name="_Toc38985268"/>
      <w:r/>
      <w:bookmarkStart w:id="42" w:name="_Toc213937299"/>
      <w:r>
        <w:rPr>
          <w:rFonts w:hint="eastAsia" w:asciiTheme="minorEastAsia" w:hAnsiTheme="minorEastAsia" w:eastAsiaTheme="minorEastAsia"/>
          <w:b/>
          <w:bCs/>
          <w:color w:val="000000"/>
          <w:sz w:val="32"/>
          <w:szCs w:val="32"/>
        </w:rPr>
        <w:t xml:space="preserve">六、其他补充事宜</w:t>
      </w:r>
      <w:bookmarkEnd w:id="39"/>
      <w:r/>
      <w:bookmarkEnd w:id="40"/>
      <w:r/>
      <w:bookmarkEnd w:id="41"/>
      <w:r/>
      <w:bookmarkEnd w:id="42"/>
      <w:r/>
      <w:r/>
    </w:p>
    <w:p>
      <w:pPr>
        <w:ind w:firstLine="480"/>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无</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43" w:name="_Toc35393796"/>
      <w:r/>
      <w:bookmarkStart w:id="44" w:name="_Toc28359085"/>
      <w:r/>
      <w:bookmarkStart w:id="45" w:name="_Toc38985269"/>
      <w:r/>
      <w:bookmarkStart w:id="46" w:name="_Toc213937300"/>
      <w:r/>
      <w:bookmarkStart w:id="47" w:name="_Toc35393627"/>
      <w:r/>
      <w:bookmarkStart w:id="48" w:name="_Toc28359008"/>
      <w:r>
        <w:rPr>
          <w:rFonts w:hint="eastAsia" w:asciiTheme="minorEastAsia" w:hAnsiTheme="minorEastAsia" w:eastAsiaTheme="minorEastAsia"/>
          <w:b/>
          <w:bCs/>
          <w:color w:val="000000"/>
          <w:sz w:val="32"/>
          <w:szCs w:val="32"/>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Theme="minorEastAsia" w:hAnsiTheme="minorEastAsia" w:eastAsiaTheme="minorEastAsia"/>
          <w:color w:val="000000"/>
          <w:sz w:val="24"/>
          <w:szCs w:val="24"/>
        </w:rPr>
      </w:pPr>
      <w:r>
        <w:rPr>
          <w:rFonts w:hint="eastAsia" w:cs="宋体" w:asciiTheme="minorEastAsia" w:hAnsiTheme="minorEastAsia" w:eastAsiaTheme="minorEastAsia"/>
          <w:color w:val="000000"/>
          <w:sz w:val="28"/>
          <w:szCs w:val="28"/>
        </w:rPr>
        <w:t xml:space="preserve">　　</w:t>
      </w:r>
      <w:r>
        <w:rPr>
          <w:rFonts w:hint="eastAsia" w:cs="宋体" w:asciiTheme="minorEastAsia" w:hAnsiTheme="minorEastAsia" w:eastAsiaTheme="minorEastAsia"/>
          <w:color w:val="000000"/>
          <w:sz w:val="24"/>
          <w:szCs w:val="24"/>
        </w:rPr>
        <w:t xml:space="preserve">1.采购人信息</w:t>
      </w:r>
      <w:r/>
    </w:p>
    <w:p>
      <w:pPr>
        <w:ind w:firstLine="480"/>
        <w:jc w:val="left"/>
        <w:spacing w:line="400" w:lineRule="exact"/>
        <w:rPr>
          <w:rFonts w:hint="eastAsia" w:cs="宋体" w:asciiTheme="minorEastAsia" w:hAnsiTheme="minorEastAsia" w:eastAsiaTheme="minorEastAsia"/>
          <w:color w:val="000000"/>
          <w:sz w:val="24"/>
          <w:szCs w:val="24"/>
          <w:u w:val="single"/>
        </w:rPr>
      </w:pPr>
      <w:r/>
      <w:bookmarkStart w:id="49" w:name="_Toc28359009"/>
      <w:r/>
      <w:bookmarkStart w:id="50" w:name="_Toc28359086"/>
      <w:r>
        <w:rPr>
          <w:rFonts w:hint="eastAsia" w:cs="宋体" w:asciiTheme="minorEastAsia" w:hAnsiTheme="minorEastAsia" w:eastAsiaTheme="minorEastAsia"/>
          <w:color w:val="000000"/>
          <w:sz w:val="24"/>
          <w:szCs w:val="24"/>
        </w:rPr>
        <w:t xml:space="preserve">名 称：盐城工业职业技术学院</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址：盐城市解放南路265号</w:t>
      </w:r>
      <w:r/>
    </w:p>
    <w:p>
      <w:pPr>
        <w:ind w:firstLine="480"/>
        <w:jc w:val="left"/>
        <w:spacing w:line="400" w:lineRule="exact"/>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联系人：</w:t>
      </w:r>
      <w:r>
        <w:rPr>
          <w:rFonts w:hint="eastAsia" w:cs="宋体" w:asciiTheme="minorEastAsia" w:hAnsiTheme="minorEastAsia" w:eastAsiaTheme="minorEastAsia"/>
          <w:color w:val="000000"/>
          <w:sz w:val="24"/>
          <w:szCs w:val="24"/>
          <w:u w:val="single"/>
        </w:rPr>
        <w:t xml:space="preserve">王老师</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w:t>
      </w:r>
      <w:r>
        <w:rPr>
          <w:rFonts w:hint="eastAsia" w:asciiTheme="minorEastAsia" w:hAnsiTheme="minorEastAsia" w:eastAsiaTheme="minorEastAsia"/>
          <w:sz w:val="24"/>
          <w:szCs w:val="24"/>
        </w:rPr>
        <w:t xml:space="preserve">0515-88580406</w:t>
      </w:r>
      <w:r/>
    </w:p>
    <w:p>
      <w:pPr>
        <w:ind w:firstLine="480"/>
        <w:jc w:val="left"/>
        <w:spacing w:line="400" w:lineRule="exact"/>
        <w:rPr>
          <w:rFonts w:hint="eastAsia"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2.江苏省政府采购中心信息</w:t>
      </w:r>
      <w:bookmarkEnd w:id="49"/>
      <w:r/>
      <w:bookmarkEnd w:id="50"/>
      <w:r/>
      <w:r/>
    </w:p>
    <w:p>
      <w:pPr>
        <w:ind w:firstLine="480"/>
        <w:jc w:val="left"/>
        <w:spacing w:line="400" w:lineRule="exact"/>
        <w:rPr>
          <w:rFonts w:hint="eastAsia"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名 称：</w:t>
      </w:r>
      <w:r>
        <w:rPr>
          <w:rFonts w:hint="eastAsia" w:cs="宋体" w:asciiTheme="minorEastAsia" w:hAnsiTheme="minorEastAsia" w:eastAsiaTheme="minorEastAsia"/>
          <w:color w:val="000000"/>
          <w:sz w:val="24"/>
          <w:szCs w:val="24"/>
          <w:u w:val="single"/>
        </w:rPr>
        <w:t xml:space="preserve">江苏省政府采购中心</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w:t>
      </w:r>
      <w:r>
        <w:rPr>
          <w:rFonts w:hint="eastAsia" w:cs="宋体" w:asciiTheme="minorEastAsia" w:hAnsiTheme="minorEastAsia" w:eastAsiaTheme="minorEastAsia"/>
          <w:color w:val="000000"/>
          <w:sz w:val="24"/>
          <w:szCs w:val="24"/>
          <w:u w:val="single"/>
        </w:rPr>
        <w:t xml:space="preserve">南京市汉中门大街145号省政务中心二期3楼南区</w:t>
      </w:r>
      <w:r/>
    </w:p>
    <w:p>
      <w:pPr>
        <w:ind w:firstLine="480"/>
        <w:jc w:val="left"/>
        <w:spacing w:line="400" w:lineRule="exact"/>
        <w:rPr>
          <w:rFonts w:hint="eastAsia"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联系人：付钢、唐文  </w:t>
      </w:r>
      <w:r>
        <w:rPr>
          <w:rFonts w:hint="eastAsia" w:asciiTheme="minorEastAsia" w:hAnsiTheme="minorEastAsia" w:eastAsiaTheme="minorEastAsia"/>
          <w:sz w:val="24"/>
          <w:szCs w:val="24"/>
        </w:rPr>
        <w:t xml:space="preserve"> </w:t>
      </w:r>
      <w:r/>
    </w:p>
    <w:p>
      <w:pPr>
        <w:ind w:firstLine="480"/>
        <w:jc w:val="left"/>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联系方式：025-</w:t>
      </w:r>
      <w:bookmarkStart w:id="51" w:name="OLE_LINK6"/>
      <w:r>
        <w:rPr>
          <w:rFonts w:hint="eastAsia" w:cs="宋体" w:asciiTheme="minorEastAsia" w:hAnsiTheme="minorEastAsia" w:eastAsiaTheme="minorEastAsia"/>
          <w:color w:val="000000"/>
          <w:sz w:val="24"/>
          <w:szCs w:val="24"/>
        </w:rPr>
        <w:t xml:space="preserve">83668520</w:t>
      </w:r>
      <w:bookmarkEnd w:id="51"/>
      <w:r>
        <w:rPr>
          <w:rFonts w:hint="eastAsia" w:cs="宋体" w:asciiTheme="minorEastAsia" w:hAnsiTheme="minorEastAsia" w:eastAsiaTheme="minorEastAsia"/>
          <w:color w:val="000000"/>
          <w:sz w:val="24"/>
          <w:szCs w:val="24"/>
        </w:rPr>
        <w:t xml:space="preserve">、83668519</w:t>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rPr>
          <w:rFonts w:hint="eastAsia" w:asciiTheme="minorEastAsia" w:hAnsiTheme="minorEastAsia" w:eastAsiaTheme="minorEastAsia"/>
          <w:b/>
          <w:bCs/>
          <w:color w:val="000000"/>
          <w:sz w:val="32"/>
          <w:szCs w:val="32"/>
        </w:rPr>
        <w:t xml:space="preserve">　</w:t>
      </w:r>
      <w:bookmarkStart w:id="52" w:name="_Toc213937301"/>
      <w:r>
        <w:rPr>
          <w:rFonts w:hint="eastAsia" w:asciiTheme="minorEastAsia" w:hAnsiTheme="minorEastAsia" w:eastAsiaTheme="minorEastAsia"/>
          <w:b/>
          <w:bCs/>
          <w:color w:val="000000"/>
          <w:sz w:val="32"/>
          <w:szCs w:val="32"/>
        </w:rPr>
        <w:t xml:space="preserve">八、其他</w:t>
      </w:r>
      <w:bookmarkEnd w:id="52"/>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Theme="minorEastAsia" w:hAnsiTheme="minorEastAsia" w:eastAsiaTheme="minorEastAsia"/>
          <w:bCs/>
          <w:sz w:val="24"/>
          <w:szCs w:val="24"/>
        </w:rPr>
        <w:t xml:space="preserve">根据省财政厅《关于更换全省政府采购交易系统C A数字证书和电子签章的通知》（</w:t>
      </w:r>
      <w:r>
        <w:rPr>
          <w:rFonts w:hint="eastAsia" w:asciiTheme="minorEastAsia" w:hAnsiTheme="minorEastAsia" w:eastAsiaTheme="minorEastAsia"/>
          <w:bCs/>
          <w:sz w:val="24"/>
          <w:szCs w:val="24"/>
        </w:rPr>
        <w:t xml:space="preserve">苏财购〔2023〕</w:t>
      </w:r>
      <w:r>
        <w:rPr>
          <w:rFonts w:hint="eastAsia" w:asciiTheme="minorEastAsia" w:hAnsiTheme="minorEastAsia" w:eastAsiaTheme="minorEastAsia"/>
          <w:bCs/>
          <w:sz w:val="24"/>
          <w:szCs w:val="24"/>
        </w:rPr>
        <w:t xml:space="preserve">101号），</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”政府采购交易系统（以下简称苏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4"/>
        </w:rPr>
        <w:t xml:space="preserve">参与政府采购项目，需要更换CA数字证书和电子签章。具体办理指南和操作手册见链接：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74"/>
          <w:rFonts w:asciiTheme="minorEastAsia" w:hAnsiTheme="minorEastAsia" w:eastAsiaTheme="minorEastAsia"/>
          <w:bCs/>
          <w:szCs w:val="21"/>
        </w:rPr>
        <w:t xml:space="preserve">http://www.ccgp-jiangsu.gov.cn/jiangsu/zlxz/ee/ee3a4bc5a3454aa2b0d9312230633ce9.html</w:t>
      </w:r>
      <w:r>
        <w:rPr>
          <w:rStyle w:val="774"/>
          <w:rFonts w:asciiTheme="minorEastAsia" w:hAnsiTheme="minorEastAsia" w:eastAsiaTheme="minorEastAsia"/>
          <w:bCs/>
          <w:szCs w:val="21"/>
        </w:rPr>
        <w:fldChar w:fldCharType="end"/>
      </w:r>
      <w:r>
        <w:rPr>
          <w:rFonts w:asciiTheme="minorEastAsia" w:hAnsiTheme="minorEastAsia" w:eastAsiaTheme="minorEastAsia"/>
          <w:bCs/>
          <w:szCs w:val="21"/>
        </w:rPr>
        <w:t xml:space="preserve">。</w:t>
      </w:r>
      <w:r/>
    </w:p>
    <w:p>
      <w:pPr>
        <w:ind w:firstLine="480"/>
        <w:spacing w:line="400" w:lineRule="exact"/>
        <w:tabs>
          <w:tab w:val="left" w:pos="90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领取CA和办理电子签章(请至南京汉中门大街145号江苏省政务服务中心二期三楼大厅CA办理窗口办理，具体联系方式见《苏</w:t>
      </w:r>
      <w:r>
        <w:rPr>
          <w:rFonts w:hint="eastAsia" w:asciiTheme="minorEastAsia" w:hAnsiTheme="minorEastAsia" w:eastAsiaTheme="minorEastAsia"/>
          <w:bCs/>
          <w:sz w:val="24"/>
          <w:szCs w:val="24"/>
        </w:rPr>
        <w:t xml:space="preserve">采云</w:t>
      </w:r>
      <w:r>
        <w:rPr>
          <w:rFonts w:hint="eastAsia" w:asciiTheme="minorEastAsia" w:hAnsiTheme="minorEastAsia" w:eastAsiaTheme="minorEastAsia"/>
          <w:bCs/>
          <w:sz w:val="24"/>
          <w:szCs w:val="24"/>
        </w:rPr>
        <w:t xml:space="preserve">系统供应商操作手册》（以下简称《操作手册》））、进行注册并按《操作手册》要求制作、上传电子投标文件。投标人也可前往“江苏政务服务网”</w:t>
      </w:r>
      <w:r>
        <w:rPr>
          <w:rFonts w:asciiTheme="minorEastAsia" w:hAnsiTheme="minorEastAsia" w:eastAsiaTheme="minorEastAsia"/>
          <w:bCs/>
          <w:szCs w:val="21"/>
        </w:rPr>
        <w:t xml:space="preserve">（www.jszwfw.gov.cn）</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如果“江苏政府采购网”</w:t>
      </w:r>
      <w:r>
        <w:rPr>
          <w:rFonts w:asciiTheme="minorEastAsia" w:hAnsiTheme="minorEastAsia" w:eastAsiaTheme="minorEastAsia"/>
          <w:bCs/>
          <w:szCs w:val="21"/>
        </w:rPr>
        <w:t xml:space="preserve">（www.ccgp-jiangsu.gov.cn）</w:t>
      </w:r>
      <w:r>
        <w:rPr>
          <w:rFonts w:hint="eastAsia" w:asciiTheme="minorEastAsia" w:hAnsiTheme="minorEastAsia" w:eastAsiaTheme="minorEastAsia"/>
          <w:bCs/>
          <w:sz w:val="24"/>
          <w:szCs w:val="24"/>
        </w:rPr>
        <w:t xml:space="preserve">信息与“江苏政务服务网” </w:t>
      </w:r>
      <w:r>
        <w:rPr>
          <w:rFonts w:asciiTheme="minorEastAsia" w:hAnsiTheme="minorEastAsia" w:eastAsiaTheme="minorEastAsia"/>
          <w:bCs/>
          <w:szCs w:val="21"/>
        </w:rPr>
        <w:t xml:space="preserve">（www.jszwfw.gov.cn）</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一</w:t>
      </w:r>
      <w:r>
        <w:rPr>
          <w:rFonts w:hint="eastAsia" w:asciiTheme="minorEastAsia" w:hAnsiTheme="minorEastAsia" w:eastAsiaTheme="minorEastAsia"/>
          <w:bCs/>
          <w:sz w:val="24"/>
          <w:szCs w:val="24"/>
        </w:rPr>
        <w:t xml:space="preserve">企来办”专栏下“政府采购”模块中信息不一致，以“江苏政府采购网”信息为准。</w:t>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.本次招标不收取投标保证金。</w:t>
      </w:r>
      <w:r/>
    </w:p>
    <w:p>
      <w:pPr>
        <w:ind w:right="840"/>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br w:type="page" w:clear="all"/>
      </w:r>
      <w:r/>
    </w:p>
    <w:p>
      <w:pPr>
        <w:jc w:val="center"/>
        <w:keepNext/>
        <w:rPr>
          <w:rFonts w:hint="eastAsia" w:asciiTheme="minorEastAsia" w:hAnsiTheme="minorEastAsia" w:eastAsiaTheme="minorEastAsia"/>
          <w:color w:val="000000"/>
          <w:sz w:val="44"/>
          <w:szCs w:val="44"/>
        </w:rPr>
        <w:outlineLvl w:val="0"/>
      </w:pPr>
      <w:r/>
      <w:bookmarkStart w:id="53" w:name="_Toc120614211"/>
      <w:r/>
      <w:bookmarkStart w:id="54" w:name="_Toc213937302"/>
      <w:r>
        <w:rPr>
          <w:rFonts w:hint="eastAsia" w:asciiTheme="minorEastAsia" w:hAnsiTheme="minorEastAsia" w:eastAsiaTheme="minorEastAsia"/>
          <w:color w:val="000000"/>
          <w:sz w:val="44"/>
          <w:szCs w:val="44"/>
        </w:rPr>
        <w:t xml:space="preserve">第二章  </w:t>
      </w:r>
      <w:bookmarkStart w:id="55" w:name="_Toc120614213"/>
      <w:r/>
      <w:bookmarkStart w:id="56" w:name="_Toc16938518"/>
      <w:r/>
      <w:bookmarkStart w:id="57" w:name="_Toc513029202"/>
      <w:r/>
      <w:bookmarkStart w:id="58" w:name="_Toc20823274"/>
      <w:r/>
      <w:bookmarkEnd w:id="2"/>
      <w:r/>
      <w:bookmarkEnd w:id="3"/>
      <w:r/>
      <w:bookmarkEnd w:id="4"/>
      <w:r/>
      <w:bookmarkEnd w:id="5"/>
      <w:r/>
      <w:bookmarkEnd w:id="6"/>
      <w:r/>
      <w:bookmarkEnd w:id="53"/>
      <w:r>
        <w:rPr>
          <w:rFonts w:hint="eastAsia" w:asciiTheme="minorEastAsia" w:hAnsiTheme="minorEastAsia" w:eastAsiaTheme="minorEastAsia"/>
          <w:color w:val="000000"/>
          <w:sz w:val="44"/>
          <w:szCs w:val="44"/>
        </w:rPr>
        <w:t xml:space="preserve">投标人须知</w:t>
      </w:r>
      <w:bookmarkEnd w:id="54"/>
      <w:r/>
      <w:bookmarkEnd w:id="55"/>
      <w:r/>
      <w:bookmarkEnd w:id="56"/>
      <w:r/>
      <w:bookmarkEnd w:id="57"/>
      <w:r/>
      <w:bookmarkEnd w:id="58"/>
      <w:r/>
      <w:r/>
    </w:p>
    <w:p>
      <w:pPr>
        <w:ind w:firstLine="496"/>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59" w:name="_Toc20823275"/>
      <w:r/>
      <w:bookmarkStart w:id="60" w:name="_Toc513029203"/>
      <w:r/>
      <w:bookmarkStart w:id="61" w:name="_Toc16938519"/>
      <w:r/>
      <w:bookmarkStart w:id="62" w:name="_Toc213937303"/>
      <w:r/>
      <w:bookmarkStart w:id="63" w:name="_Toc120614214"/>
      <w:r>
        <w:rPr>
          <w:rFonts w:hint="eastAsia" w:asciiTheme="minorEastAsia" w:hAnsiTheme="minorEastAsia" w:eastAsiaTheme="minorEastAsia"/>
          <w:b/>
          <w:bCs/>
          <w:color w:val="000000"/>
          <w:sz w:val="32"/>
          <w:szCs w:val="32"/>
        </w:rPr>
        <w:t xml:space="preserve">一、总则</w:t>
      </w:r>
      <w:bookmarkEnd w:id="59"/>
      <w:r/>
      <w:bookmarkEnd w:id="60"/>
      <w:r/>
      <w:bookmarkEnd w:id="61"/>
      <w:r/>
      <w:bookmarkEnd w:id="62"/>
      <w:r/>
      <w:bookmarkEnd w:id="6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64" w:name="_Hlt16619475"/>
      <w:r/>
      <w:bookmarkStart w:id="65" w:name="_Toc458694821"/>
      <w:r/>
      <w:bookmarkStart w:id="66" w:name="_Toc16938520"/>
      <w:r/>
      <w:bookmarkStart w:id="67" w:name="_Toc20823276"/>
      <w:r/>
      <w:bookmarkStart w:id="68" w:name="_Toc513029204"/>
      <w:r/>
      <w:bookmarkEnd w:id="64"/>
      <w:r>
        <w:rPr>
          <w:rFonts w:hint="eastAsia" w:cs="Arial" w:asciiTheme="minorEastAsia" w:hAnsiTheme="minorEastAsia" w:eastAsiaTheme="minorEastAsia"/>
          <w:color w:val="000000"/>
          <w:sz w:val="28"/>
          <w:szCs w:val="28"/>
        </w:rPr>
        <w:t xml:space="preserve">1</w:t>
      </w:r>
      <w:bookmarkEnd w:id="65"/>
      <w:r>
        <w:rPr>
          <w:rFonts w:hint="eastAsia" w:cs="Arial" w:asciiTheme="minorEastAsia" w:hAnsiTheme="minorEastAsia" w:eastAsiaTheme="minorEastAsia"/>
          <w:color w:val="000000"/>
          <w:sz w:val="28"/>
          <w:szCs w:val="28"/>
        </w:rPr>
        <w:t xml:space="preserve">、招标方式</w:t>
      </w:r>
      <w:bookmarkEnd w:id="66"/>
      <w:r/>
      <w:bookmarkEnd w:id="67"/>
      <w:r/>
      <w:bookmarkEnd w:id="68"/>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69" w:name="_Toc16938521"/>
      <w:r/>
      <w:bookmarkStart w:id="70" w:name="_Toc20823277"/>
      <w:r/>
      <w:bookmarkStart w:id="71" w:name="_Toc513029205"/>
      <w:r>
        <w:rPr>
          <w:rFonts w:hint="eastAsia" w:cs="Arial" w:asciiTheme="minorEastAsia" w:hAnsiTheme="minorEastAsia" w:eastAsiaTheme="minorEastAsia"/>
          <w:color w:val="000000"/>
          <w:sz w:val="28"/>
          <w:szCs w:val="28"/>
        </w:rPr>
        <w:t xml:space="preserve">2、合格的投标人</w:t>
      </w:r>
      <w:bookmarkEnd w:id="69"/>
      <w:r/>
      <w:bookmarkEnd w:id="70"/>
      <w:r/>
      <w:bookmarkEnd w:id="71"/>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2.2 满足本文件实质性要求的规定。</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72" w:name="_Toc20823278"/>
      <w:r/>
      <w:bookmarkStart w:id="73" w:name="_Toc513029206"/>
      <w:r/>
      <w:bookmarkStart w:id="74" w:name="_Toc16938522"/>
      <w:r>
        <w:rPr>
          <w:rFonts w:hint="eastAsia" w:cs="Arial" w:asciiTheme="minorEastAsia" w:hAnsiTheme="minorEastAsia" w:eastAsiaTheme="minorEastAsia"/>
          <w:color w:val="000000"/>
          <w:sz w:val="28"/>
          <w:szCs w:val="28"/>
        </w:rPr>
        <w:t xml:space="preserve">3、适用法律</w:t>
      </w:r>
      <w:bookmarkEnd w:id="72"/>
      <w:r/>
      <w:bookmarkEnd w:id="73"/>
      <w:r/>
      <w:bookmarkEnd w:id="74"/>
      <w:r/>
      <w:r/>
    </w:p>
    <w:p>
      <w:pPr>
        <w:ind w:firstLine="42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3.1 本次招标及由此产生的合同受中华人民共和国有关的法律法规制约和保护</w:t>
      </w:r>
      <w:r>
        <w:rPr>
          <w:rFonts w:asciiTheme="minorEastAsia" w:hAnsiTheme="minorEastAsia" w:eastAsiaTheme="minorEastAsia"/>
          <w:color w:val="000000"/>
          <w:sz w:val="24"/>
          <w:szCs w:val="21"/>
        </w:rPr>
        <w:t xml:space="preserve">。</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75" w:name="_Toc16938523"/>
      <w:r/>
      <w:bookmarkStart w:id="76" w:name="_Toc20823279"/>
      <w:r/>
      <w:bookmarkStart w:id="77" w:name="_Toc513029207"/>
      <w:r/>
      <w:bookmarkStart w:id="78" w:name="_Toc462564067"/>
      <w:r>
        <w:rPr>
          <w:rFonts w:hint="eastAsia" w:cs="Arial" w:asciiTheme="minorEastAsia" w:hAnsiTheme="minorEastAsia" w:eastAsiaTheme="minorEastAsia"/>
          <w:color w:val="000000"/>
          <w:sz w:val="28"/>
          <w:szCs w:val="28"/>
        </w:rPr>
        <w:t xml:space="preserve">4、投标费用</w:t>
      </w:r>
      <w:bookmarkEnd w:id="75"/>
      <w:r/>
      <w:bookmarkEnd w:id="76"/>
      <w:r/>
      <w:bookmarkEnd w:id="77"/>
      <w:r/>
      <w:bookmarkEnd w:id="78"/>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4.1</w:t>
      </w:r>
      <w:r>
        <w:rPr>
          <w:rFonts w:hint="eastAsia" w:asciiTheme="minorEastAsia" w:hAnsiTheme="minorEastAsia" w:eastAsiaTheme="minorEastAsia"/>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4.2本次招标采购中心和采购人不收取标书工本费与中标服务费。</w:t>
      </w:r>
      <w:r/>
    </w:p>
    <w:p>
      <w:pPr>
        <w:ind w:firstLine="45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b/>
          <w:bCs/>
          <w:color w:val="000000"/>
          <w:sz w:val="30"/>
          <w:szCs w:val="28"/>
        </w:rPr>
        <w:t xml:space="preserve">5、</w:t>
      </w:r>
      <w:r>
        <w:rPr>
          <w:rFonts w:hint="eastAsia" w:cs="Arial" w:asciiTheme="minorEastAsia" w:hAnsiTheme="minorEastAsia" w:eastAsiaTheme="minorEastAsia"/>
          <w:color w:val="000000"/>
          <w:sz w:val="28"/>
          <w:szCs w:val="28"/>
        </w:rPr>
        <w:t xml:space="preserve">招标文件的约束力</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5.1</w:t>
      </w:r>
      <w:r>
        <w:rPr>
          <w:rFonts w:hint="eastAsia" w:asciiTheme="minorEastAsia" w:hAnsiTheme="minorEastAsia" w:eastAsiaTheme="minorEastAsia"/>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79" w:name="_Toc513029209"/>
      <w:r/>
      <w:bookmarkStart w:id="80" w:name="_Toc16938525"/>
      <w:r/>
      <w:bookmarkStart w:id="81" w:name="_Toc20823281"/>
      <w:r/>
      <w:bookmarkStart w:id="82" w:name="_Toc213937304"/>
      <w:r/>
      <w:bookmarkStart w:id="83" w:name="_Toc120614215"/>
      <w:r>
        <w:rPr>
          <w:rFonts w:hint="eastAsia" w:asciiTheme="minorEastAsia" w:hAnsiTheme="minorEastAsia" w:eastAsiaTheme="minorEastAsia"/>
          <w:b/>
          <w:bCs/>
          <w:color w:val="000000"/>
          <w:sz w:val="32"/>
          <w:szCs w:val="32"/>
        </w:rPr>
        <w:t xml:space="preserve">二、招标文件</w:t>
      </w:r>
      <w:bookmarkEnd w:id="79"/>
      <w:r/>
      <w:bookmarkEnd w:id="80"/>
      <w:r/>
      <w:bookmarkEnd w:id="81"/>
      <w:r/>
      <w:bookmarkEnd w:id="82"/>
      <w:r/>
      <w:bookmarkEnd w:id="8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84" w:name="_Toc513029210"/>
      <w:r/>
      <w:bookmarkStart w:id="85" w:name="_Toc16938526"/>
      <w:r/>
      <w:bookmarkStart w:id="86" w:name="_Toc20823282"/>
      <w:r>
        <w:rPr>
          <w:rFonts w:hint="eastAsia" w:cs="Arial" w:asciiTheme="minorEastAsia" w:hAnsiTheme="minorEastAsia" w:eastAsiaTheme="minorEastAsia"/>
          <w:color w:val="000000"/>
          <w:sz w:val="28"/>
          <w:szCs w:val="28"/>
        </w:rPr>
        <w:t xml:space="preserve">6、招标文件构成</w:t>
      </w:r>
      <w:bookmarkEnd w:id="84"/>
      <w:r/>
      <w:bookmarkEnd w:id="85"/>
      <w:r/>
      <w:bookmarkEnd w:id="86"/>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6.1</w:t>
      </w:r>
      <w:r>
        <w:rPr>
          <w:rFonts w:hint="eastAsia" w:asciiTheme="minorEastAsia" w:hAnsiTheme="minorEastAsia" w:eastAsiaTheme="minorEastAsia"/>
          <w:color w:val="000000"/>
          <w:sz w:val="24"/>
          <w:szCs w:val="21"/>
        </w:rPr>
        <w:t xml:space="preserve"> 招标文件由以下部分组成：</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（1）投标</w:t>
      </w:r>
      <w:r>
        <w:rPr>
          <w:rFonts w:asciiTheme="minorEastAsia" w:hAnsiTheme="minorEastAsia" w:eastAsiaTheme="minorEastAsia"/>
          <w:color w:val="000000"/>
          <w:sz w:val="24"/>
          <w:szCs w:val="24"/>
        </w:rPr>
        <w:t xml:space="preserve">邀请</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（2）投标人须知</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（3）合同文本</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（4）采购需求</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（5）评标方法与评标标准</w:t>
      </w:r>
      <w:r/>
    </w:p>
    <w:p>
      <w:pPr>
        <w:ind w:firstLine="36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（6）投标文件格式</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请仔细检查招标文件是否齐全，如有</w:t>
      </w:r>
      <w:r>
        <w:rPr>
          <w:rFonts w:hint="eastAsia" w:asciiTheme="minorEastAsia" w:hAnsiTheme="minorEastAsia" w:eastAsiaTheme="minorEastAsia"/>
          <w:color w:val="000000"/>
          <w:sz w:val="24"/>
          <w:szCs w:val="21"/>
        </w:rPr>
        <w:t xml:space="preserve">缺漏请</w:t>
      </w:r>
      <w:r>
        <w:rPr>
          <w:rFonts w:hint="eastAsia" w:asciiTheme="minorEastAsia" w:hAnsiTheme="minorEastAsia" w:eastAsiaTheme="minorEastAsia"/>
          <w:color w:val="000000"/>
          <w:sz w:val="24"/>
          <w:szCs w:val="21"/>
        </w:rPr>
        <w:t xml:space="preserve">立即与采购中心联系解决。</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6.2</w:t>
      </w:r>
      <w:r>
        <w:rPr>
          <w:rFonts w:hint="eastAsia" w:asciiTheme="minorEastAsia" w:hAnsiTheme="minorEastAsia" w:eastAsiaTheme="minorEastAsia"/>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color w:val="000000"/>
          <w:sz w:val="24"/>
          <w:szCs w:val="21"/>
        </w:rPr>
        <w:t xml:space="preserve">作出</w:t>
      </w:r>
      <w:r>
        <w:rPr>
          <w:rFonts w:hint="eastAsia" w:asciiTheme="minorEastAsia" w:hAnsiTheme="minorEastAsia" w:eastAsiaTheme="minorEastAsia"/>
          <w:color w:val="000000"/>
          <w:sz w:val="24"/>
          <w:szCs w:val="21"/>
        </w:rPr>
        <w:t xml:space="preserve">实质性响应，否则其风险由投标人自行承担。</w:t>
      </w:r>
      <w:r/>
    </w:p>
    <w:p>
      <w:pPr>
        <w:ind w:firstLine="560"/>
        <w:keepLines/>
        <w:keepNext/>
        <w:spacing w:line="400" w:lineRule="exact"/>
        <w:rPr>
          <w:rFonts w:hint="eastAsia" w:cs="Arial" w:asciiTheme="minorEastAsia" w:hAnsiTheme="minorEastAsia" w:eastAsiaTheme="minorEastAsia"/>
          <w:color w:val="000000"/>
          <w:sz w:val="28"/>
          <w:szCs w:val="28"/>
        </w:rPr>
        <w:outlineLvl w:val="3"/>
      </w:pPr>
      <w:r/>
      <w:bookmarkStart w:id="87" w:name="_Toc462564071"/>
      <w:r/>
      <w:bookmarkStart w:id="88" w:name="_Toc20823284"/>
      <w:r/>
      <w:bookmarkStart w:id="89" w:name="_Toc513029212"/>
      <w:r/>
      <w:bookmarkStart w:id="90" w:name="_Toc16938528"/>
      <w:r>
        <w:rPr>
          <w:rFonts w:cs="Arial" w:asciiTheme="minorEastAsia" w:hAnsiTheme="minorEastAsia" w:eastAsiaTheme="minorEastAsia"/>
          <w:color w:val="000000"/>
          <w:sz w:val="28"/>
          <w:szCs w:val="28"/>
        </w:rPr>
        <w:t xml:space="preserve">7</w:t>
      </w:r>
      <w:r>
        <w:rPr>
          <w:rFonts w:hint="eastAsia" w:cs="Arial" w:asciiTheme="minorEastAsia" w:hAnsiTheme="minorEastAsia" w:eastAsiaTheme="minorEastAsia"/>
          <w:color w:val="000000"/>
          <w:sz w:val="28"/>
          <w:szCs w:val="28"/>
        </w:rPr>
        <w:t xml:space="preserve">、招标文件的修改</w:t>
      </w:r>
      <w:bookmarkEnd w:id="87"/>
      <w:r/>
      <w:bookmarkEnd w:id="88"/>
      <w:r/>
      <w:bookmarkEnd w:id="89"/>
      <w:r/>
      <w:bookmarkEnd w:id="90"/>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在投标截止时间前，采购中心可以对招标文件进行修改。</w:t>
      </w:r>
      <w:r/>
    </w:p>
    <w:p>
      <w:pPr>
        <w:ind w:firstLine="480"/>
        <w:spacing w:line="400" w:lineRule="exact"/>
        <w:rPr>
          <w:rFonts w:hint="eastAsia" w:asciiTheme="minorEastAsia" w:hAnsiTheme="minorEastAsia" w:eastAsiaTheme="minorEastAsia"/>
          <w:color w:val="000000"/>
          <w:sz w:val="28"/>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.2 </w:t>
      </w:r>
      <w:r>
        <w:rPr>
          <w:rFonts w:hint="eastAsia" w:asciiTheme="minorEastAsia" w:hAnsiTheme="minorEastAsia" w:eastAsiaTheme="minorEastAsia"/>
          <w:color w:val="000000"/>
          <w:sz w:val="24"/>
          <w:szCs w:val="21"/>
        </w:rPr>
        <w:t xml:space="preserve">采购中心</w:t>
      </w:r>
      <w:r>
        <w:rPr>
          <w:rFonts w:hint="eastAsia" w:asciiTheme="minorEastAsia" w:hAnsiTheme="minorEastAsia" w:eastAsiaTheme="minorEastAsia"/>
          <w:color w:val="000000"/>
          <w:sz w:val="24"/>
          <w:szCs w:val="24"/>
        </w:rPr>
        <w:t xml:space="preserve">有权按照法定的要求</w:t>
      </w:r>
      <w:r>
        <w:rPr>
          <w:rFonts w:hint="eastAsia" w:asciiTheme="minorEastAsia" w:hAnsiTheme="minorEastAsia" w:eastAsiaTheme="minorEastAsia"/>
          <w:color w:val="000000"/>
          <w:sz w:val="24"/>
          <w:szCs w:val="21"/>
        </w:rPr>
        <w:t xml:space="preserve">推迟投标截止日期和开标日期。</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.3 </w:t>
      </w:r>
      <w:r>
        <w:rPr>
          <w:rFonts w:hint="eastAsia" w:asciiTheme="minorEastAsia" w:hAnsiTheme="minorEastAsia" w:eastAsiaTheme="minorEastAsia"/>
          <w:color w:val="000000"/>
          <w:sz w:val="24"/>
          <w:szCs w:val="21"/>
        </w:rPr>
        <w:t xml:space="preserve">招标文件的修改将在江苏政府采购网公布，</w:t>
      </w:r>
      <w:r>
        <w:rPr>
          <w:rFonts w:hint="eastAsia" w:asciiTheme="minorEastAsia" w:hAnsiTheme="minorEastAsia" w:eastAsiaTheme="minorEastAsia"/>
          <w:color w:val="000000"/>
          <w:sz w:val="24"/>
          <w:szCs w:val="24"/>
        </w:rPr>
        <w:t xml:space="preserve">补充文件将作为招标文件的组成部分，</w:t>
      </w:r>
      <w:r>
        <w:rPr>
          <w:rFonts w:hint="eastAsia" w:asciiTheme="minorEastAsia" w:hAnsiTheme="minorEastAsia" w:eastAsiaTheme="minorEastAsia"/>
          <w:color w:val="000000"/>
          <w:sz w:val="24"/>
          <w:szCs w:val="21"/>
        </w:rPr>
        <w:t xml:space="preserve">并对投标人具有约束力。</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91" w:name="_Toc213937305"/>
      <w:r/>
      <w:bookmarkStart w:id="92" w:name="_Toc462564072"/>
      <w:r/>
      <w:bookmarkStart w:id="93" w:name="_Toc20823285"/>
      <w:r/>
      <w:bookmarkStart w:id="94" w:name="_Toc513029213"/>
      <w:r/>
      <w:bookmarkStart w:id="95" w:name="_Toc16938529"/>
      <w:r/>
      <w:bookmarkStart w:id="96" w:name="_Toc120614216"/>
      <w:r>
        <w:rPr>
          <w:rFonts w:hint="eastAsia" w:asciiTheme="minorEastAsia" w:hAnsiTheme="minorEastAsia" w:eastAsiaTheme="minorEastAsia"/>
          <w:b/>
          <w:bCs/>
          <w:color w:val="000000"/>
          <w:sz w:val="32"/>
          <w:szCs w:val="32"/>
        </w:rPr>
        <w:t xml:space="preserve">三、投标文件的编制</w:t>
      </w:r>
      <w:bookmarkEnd w:id="91"/>
      <w:r/>
      <w:bookmarkEnd w:id="92"/>
      <w:r/>
      <w:bookmarkEnd w:id="93"/>
      <w:r/>
      <w:bookmarkEnd w:id="94"/>
      <w:r/>
      <w:bookmarkEnd w:id="95"/>
      <w:r/>
      <w:bookmarkEnd w:id="96"/>
      <w:r/>
      <w:r/>
    </w:p>
    <w:p>
      <w:pPr>
        <w:ind w:firstLine="560"/>
        <w:keepLines/>
        <w:keepNext/>
        <w:spacing w:line="400" w:lineRule="exact"/>
        <w:rPr>
          <w:rFonts w:hint="eastAsia" w:cs="Arial" w:asciiTheme="minorEastAsia" w:hAnsiTheme="minorEastAsia" w:eastAsiaTheme="minorEastAsia"/>
          <w:b/>
          <w:color w:val="000000"/>
          <w:sz w:val="28"/>
          <w:szCs w:val="28"/>
        </w:rPr>
        <w:outlineLvl w:val="3"/>
      </w:pPr>
      <w:r/>
      <w:bookmarkStart w:id="97" w:name="_Toc20823286"/>
      <w:r/>
      <w:bookmarkStart w:id="98" w:name="_Toc16938530"/>
      <w:r/>
      <w:bookmarkStart w:id="99" w:name="_Toc513029214"/>
      <w:r/>
      <w:bookmarkStart w:id="100" w:name="_Toc462564073"/>
      <w:r>
        <w:rPr>
          <w:rFonts w:cs="Arial" w:asciiTheme="minorEastAsia" w:hAnsiTheme="minorEastAsia" w:eastAsiaTheme="minorEastAsia"/>
          <w:color w:val="000000"/>
          <w:sz w:val="28"/>
          <w:szCs w:val="28"/>
        </w:rPr>
        <w:t xml:space="preserve">8</w:t>
      </w:r>
      <w:r>
        <w:rPr>
          <w:rFonts w:hint="eastAsia" w:cs="Arial" w:asciiTheme="minorEastAsia" w:hAnsiTheme="minorEastAsia" w:eastAsiaTheme="minorEastAsia"/>
          <w:color w:val="000000"/>
          <w:sz w:val="28"/>
          <w:szCs w:val="28"/>
        </w:rPr>
        <w:t xml:space="preserve">、投标文件的语言及度量衡单位</w:t>
      </w:r>
      <w:bookmarkEnd w:id="97"/>
      <w:r/>
      <w:bookmarkEnd w:id="98"/>
      <w:r/>
      <w:bookmarkEnd w:id="99"/>
      <w:r/>
      <w:bookmarkEnd w:id="100"/>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投标人提交的投标文件以及投标人与采购中心就有关投标的所有来往通知、函件和文件均应使用</w:t>
      </w:r>
      <w:r>
        <w:rPr>
          <w:rFonts w:hint="eastAsia" w:asciiTheme="minorEastAsia" w:hAnsiTheme="minorEastAsia" w:eastAsiaTheme="minorEastAsia"/>
          <w:b/>
          <w:bCs/>
          <w:color w:val="000000"/>
          <w:sz w:val="24"/>
          <w:szCs w:val="21"/>
        </w:rPr>
        <w:t xml:space="preserve">简体中文</w:t>
      </w:r>
      <w:r>
        <w:rPr>
          <w:rFonts w:hint="eastAsia" w:asciiTheme="minorEastAsia" w:hAnsiTheme="minorEastAsia" w:eastAsiaTheme="minorEastAsia"/>
          <w:color w:val="000000"/>
          <w:sz w:val="24"/>
          <w:szCs w:val="21"/>
        </w:rPr>
        <w:t xml:space="preserve">。</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.2</w:t>
      </w:r>
      <w:r>
        <w:rPr>
          <w:rFonts w:hint="eastAsia" w:asciiTheme="minorEastAsia" w:hAnsiTheme="minorEastAsia" w:eastAsiaTheme="minorEastAsia"/>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01" w:name="_Toc16938531"/>
      <w:r/>
      <w:bookmarkStart w:id="102" w:name="_Toc20823287"/>
      <w:r/>
      <w:bookmarkStart w:id="103" w:name="_Toc462564074"/>
      <w:r/>
      <w:bookmarkStart w:id="104" w:name="_Toc513029215"/>
      <w:r>
        <w:rPr>
          <w:rFonts w:cs="Arial" w:asciiTheme="minorEastAsia" w:hAnsiTheme="minorEastAsia" w:eastAsiaTheme="minorEastAsia"/>
          <w:color w:val="000000"/>
          <w:sz w:val="28"/>
          <w:szCs w:val="28"/>
        </w:rPr>
        <w:t xml:space="preserve">9</w:t>
      </w:r>
      <w:r>
        <w:rPr>
          <w:rFonts w:hint="eastAsia" w:cs="Arial" w:asciiTheme="minorEastAsia" w:hAnsiTheme="minorEastAsia" w:eastAsiaTheme="minorEastAsia"/>
          <w:color w:val="000000"/>
          <w:sz w:val="28"/>
          <w:szCs w:val="28"/>
        </w:rPr>
        <w:t xml:space="preserve">、投标文件构成</w:t>
      </w:r>
      <w:bookmarkEnd w:id="101"/>
      <w:r/>
      <w:bookmarkEnd w:id="102"/>
      <w:r/>
      <w:bookmarkEnd w:id="103"/>
      <w:r/>
      <w:bookmarkEnd w:id="104"/>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bCs/>
          <w:sz w:val="24"/>
          <w:szCs w:val="21"/>
        </w:rPr>
        <w:t xml:space="preserve">9</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 投标人编写的投标文件应包括资格证明文件、</w:t>
      </w:r>
      <w:r>
        <w:rPr>
          <w:rFonts w:hint="eastAsia" w:asciiTheme="minorEastAsia" w:hAnsiTheme="minorEastAsia" w:eastAsiaTheme="minorEastAsia"/>
          <w:sz w:val="24"/>
          <w:szCs w:val="24"/>
        </w:rPr>
        <w:t xml:space="preserve">实质性要求响应及偏离表</w:t>
      </w:r>
      <w:r>
        <w:rPr>
          <w:rFonts w:hint="eastAsia" w:asciiTheme="minorEastAsia" w:hAnsiTheme="minorEastAsia" w:eastAsiaTheme="minorEastAsia"/>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9</w:t>
      </w:r>
      <w:r>
        <w:rPr>
          <w:rFonts w:hint="eastAsia" w:asciiTheme="minorEastAsia" w:hAnsiTheme="minorEastAsia" w:eastAsiaTheme="minorEastAsia"/>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05" w:name="_Hlt26954838"/>
      <w:r/>
      <w:bookmarkStart w:id="106" w:name="_Hlt26670360"/>
      <w:r/>
      <w:bookmarkStart w:id="107" w:name="_Hlt26668975"/>
      <w:r/>
      <w:bookmarkStart w:id="108" w:name="_Toc513029219"/>
      <w:r/>
      <w:bookmarkStart w:id="109" w:name="_Toc49090507"/>
      <w:r/>
      <w:bookmarkStart w:id="110" w:name="_Toc14577354"/>
      <w:r/>
      <w:bookmarkStart w:id="111" w:name="_Toc513029216"/>
      <w:r/>
      <w:bookmarkStart w:id="112" w:name="_Toc49090509"/>
      <w:r/>
      <w:bookmarkStart w:id="113" w:name="_Toc14577357"/>
      <w:r/>
      <w:bookmarkStart w:id="114" w:name="_Toc49090508"/>
      <w:r/>
      <w:bookmarkStart w:id="115" w:name="_Toc14577355"/>
      <w:r/>
      <w:bookmarkEnd w:id="105"/>
      <w:r/>
      <w:bookmarkEnd w:id="106"/>
      <w:r/>
      <w:bookmarkEnd w:id="107"/>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0</w:t>
      </w:r>
      <w:r>
        <w:rPr>
          <w:rFonts w:hint="eastAsia" w:cs="Arial" w:asciiTheme="minorEastAsia" w:hAnsiTheme="minorEastAsia" w:eastAsiaTheme="minorEastAsia"/>
          <w:color w:val="000000"/>
          <w:sz w:val="28"/>
          <w:szCs w:val="28"/>
        </w:rPr>
        <w:t xml:space="preserve">、证明投标人及投标标的符合招标文件规定的文件</w:t>
      </w:r>
      <w:bookmarkEnd w:id="108"/>
      <w:r/>
      <w:bookmarkEnd w:id="109"/>
      <w:r/>
      <w:bookmarkEnd w:id="110"/>
      <w:r/>
      <w:bookmarkEnd w:id="111"/>
      <w:r/>
      <w:bookmarkEnd w:id="112"/>
      <w:r/>
      <w:bookmarkEnd w:id="113"/>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1</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.1 投标人应按照招标文件要求提交证明文件，证明其及投标标的符合招标文件规定。</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.2招标文件对证明文件无明确形式要求的，证明文件可以以文字资料、图纸和数据等形式提交。</w:t>
      </w:r>
      <w:bookmarkEnd w:id="114"/>
      <w:r/>
      <w:bookmarkEnd w:id="115"/>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1</w:t>
      </w:r>
      <w:r>
        <w:rPr>
          <w:rFonts w:hint="eastAsia" w:cs="Arial" w:asciiTheme="minorEastAsia" w:hAnsiTheme="minorEastAsia" w:eastAsiaTheme="minorEastAsia"/>
          <w:color w:val="000000"/>
          <w:sz w:val="28"/>
          <w:szCs w:val="28"/>
        </w:rPr>
        <w:t xml:space="preserve">、投标分项报价表</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1</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.1</w:t>
      </w:r>
      <w:r>
        <w:rPr>
          <w:rFonts w:hint="eastAsia" w:asciiTheme="minorEastAsia" w:hAnsiTheme="minorEastAsia" w:eastAsiaTheme="minorEastAsia"/>
          <w:sz w:val="24"/>
          <w:szCs w:val="21"/>
        </w:rPr>
        <w:t xml:space="preserve"> 投</w:t>
      </w:r>
      <w:bookmarkStart w:id="116" w:name="_Hlt26954840"/>
      <w:r/>
      <w:bookmarkEnd w:id="116"/>
      <w:r>
        <w:rPr>
          <w:rFonts w:hint="eastAsia" w:asciiTheme="minorEastAsia" w:hAnsiTheme="minorEastAsia" w:eastAsiaTheme="minorEastAsia"/>
          <w:sz w:val="24"/>
          <w:szCs w:val="21"/>
        </w:rPr>
        <w:t xml:space="preserve">标人按照招标文件规定格式填报投标分项报价表</w:t>
      </w:r>
      <w:bookmarkStart w:id="117" w:name="_Hlt26670399"/>
      <w:r/>
      <w:bookmarkEnd w:id="117"/>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.2</w:t>
      </w:r>
      <w:r>
        <w:rPr>
          <w:rFonts w:hint="eastAsia" w:asciiTheme="minorEastAsia" w:hAnsiTheme="minorEastAsia" w:eastAsiaTheme="minorEastAsia"/>
          <w:bCs/>
          <w:sz w:val="24"/>
          <w:szCs w:val="21"/>
        </w:rPr>
        <w:t xml:space="preserve">投标货币。投标文件中的单价和总价无特殊规定的采用人民币报价，以元为单位标注。</w:t>
      </w:r>
      <w:r>
        <w:rPr>
          <w:rFonts w:hint="eastAsia" w:asciiTheme="minorEastAsia" w:hAnsiTheme="minorEastAsia" w:eastAsiaTheme="minorEastAsia"/>
          <w:sz w:val="24"/>
          <w:szCs w:val="21"/>
        </w:rPr>
        <w:t xml:space="preserve">招标文件中另有规定的按规定执行。</w:t>
      </w:r>
      <w:r/>
    </w:p>
    <w:p>
      <w:pPr>
        <w:ind w:firstLine="420"/>
        <w:keepLines/>
        <w:keepNext/>
        <w:spacing w:line="400" w:lineRule="exact"/>
        <w:rPr>
          <w:rFonts w:hint="eastAsia" w:cs="Arial" w:asciiTheme="minorEastAsia" w:hAnsiTheme="minorEastAsia" w:eastAsiaTheme="minorEastAsia"/>
          <w:sz w:val="28"/>
          <w:szCs w:val="28"/>
        </w:rPr>
        <w:outlineLvl w:val="3"/>
      </w:pPr>
      <w:r/>
      <w:bookmarkStart w:id="118" w:name="_Hlt26954731"/>
      <w:r/>
      <w:bookmarkStart w:id="119" w:name="_Hlt26670486"/>
      <w:r/>
      <w:bookmarkStart w:id="120" w:name="_Hlt26954848"/>
      <w:r/>
      <w:bookmarkStart w:id="121" w:name="_Hlt26954846"/>
      <w:r/>
      <w:bookmarkStart w:id="122" w:name="_Hlt26670482"/>
      <w:r/>
      <w:bookmarkEnd w:id="118"/>
      <w:r/>
      <w:bookmarkEnd w:id="119"/>
      <w:r/>
      <w:bookmarkEnd w:id="120"/>
      <w:r/>
      <w:bookmarkEnd w:id="121"/>
      <w:r/>
      <w:bookmarkEnd w:id="122"/>
      <w:r>
        <w:rPr>
          <w:rFonts w:hint="eastAsia" w:cs="Arial" w:asciiTheme="minorEastAsia" w:hAnsiTheme="minorEastAsia" w:eastAsiaTheme="minorEastAsia"/>
          <w:sz w:val="28"/>
          <w:szCs w:val="28"/>
        </w:rPr>
        <w:t xml:space="preserve">1</w:t>
      </w:r>
      <w:r>
        <w:rPr>
          <w:rFonts w:cs="Arial" w:asciiTheme="minorEastAsia" w:hAnsiTheme="minorEastAsia" w:eastAsiaTheme="minorEastAsia"/>
          <w:sz w:val="28"/>
          <w:szCs w:val="28"/>
        </w:rPr>
        <w:t xml:space="preserve">2</w:t>
      </w:r>
      <w:r>
        <w:rPr>
          <w:rFonts w:hint="eastAsia" w:cs="Arial" w:asciiTheme="minorEastAsia" w:hAnsiTheme="minorEastAsia" w:eastAsiaTheme="minorEastAsia"/>
          <w:sz w:val="28"/>
          <w:szCs w:val="28"/>
        </w:rPr>
        <w:t xml:space="preserve">、技术要求响应及偏离表、商务要求响应及偏离表</w:t>
      </w:r>
      <w:r/>
    </w:p>
    <w:p>
      <w:pPr>
        <w:ind w:firstLine="480"/>
        <w:spacing w:line="400" w:lineRule="exact"/>
        <w:rPr>
          <w:rFonts w:hint="eastAsia" w:cs="宋体" w:asciiTheme="minorEastAsia" w:hAnsiTheme="minorEastAsia" w:eastAsiaTheme="minorEastAsia"/>
          <w:sz w:val="24"/>
          <w:szCs w:val="21"/>
          <w:lang w:val="zh-CN"/>
        </w:rPr>
      </w:pPr>
      <w:r>
        <w:rPr>
          <w:rFonts w:cs="宋体" w:asciiTheme="minorEastAsia" w:hAnsiTheme="minorEastAsia" w:eastAsiaTheme="minorEastAsia"/>
          <w:bCs/>
          <w:sz w:val="24"/>
          <w:szCs w:val="21"/>
          <w:lang w:val="zh-CN"/>
        </w:rPr>
        <w:t xml:space="preserve">12.1</w:t>
      </w:r>
      <w:r>
        <w:rPr>
          <w:rFonts w:hint="eastAsia" w:cs="宋体" w:asciiTheme="minorEastAsia" w:hAnsiTheme="minorEastAsia" w:eastAsiaTheme="minorEastAsia"/>
          <w:bCs/>
          <w:sz w:val="24"/>
          <w:szCs w:val="21"/>
          <w:lang w:val="zh-CN"/>
        </w:rPr>
        <w:t xml:space="preserve"> </w:t>
      </w:r>
      <w:r>
        <w:rPr>
          <w:rFonts w:hint="eastAsia" w:cs="宋体" w:asciiTheme="minorEastAsia" w:hAnsiTheme="minorEastAsia" w:eastAsiaTheme="minorEastAsia"/>
          <w:sz w:val="24"/>
          <w:szCs w:val="21"/>
          <w:lang w:val="zh-CN"/>
        </w:rPr>
        <w:t xml:space="preserve">投标人需对招标文件中的技术要求与商务要求逐项</w:t>
      </w:r>
      <w:r>
        <w:rPr>
          <w:rFonts w:hint="eastAsia" w:cs="宋体" w:asciiTheme="minorEastAsia" w:hAnsiTheme="minorEastAsia" w:eastAsiaTheme="minorEastAsia"/>
          <w:sz w:val="24"/>
          <w:szCs w:val="21"/>
          <w:lang w:val="zh-CN"/>
        </w:rPr>
        <w:t xml:space="preserve">作出</w:t>
      </w:r>
      <w:r>
        <w:rPr>
          <w:rFonts w:hint="eastAsia" w:cs="宋体" w:asciiTheme="minorEastAsia" w:hAnsiTheme="minorEastAsia" w:eastAsiaTheme="minorEastAsia"/>
          <w:sz w:val="24"/>
          <w:szCs w:val="21"/>
          <w:lang w:val="zh-CN"/>
        </w:rPr>
        <w:t xml:space="preserve">响应或偏离，并说明原因。</w:t>
      </w:r>
      <w:r/>
    </w:p>
    <w:p>
      <w:pPr>
        <w:ind w:firstLine="480"/>
        <w:spacing w:line="400" w:lineRule="exact"/>
        <w:rPr>
          <w:rFonts w:hint="eastAsia" w:cs="宋体" w:asciiTheme="minorEastAsia" w:hAnsiTheme="minorEastAsia" w:eastAsiaTheme="minorEastAsia"/>
          <w:sz w:val="24"/>
          <w:szCs w:val="21"/>
          <w:lang w:val="zh-CN"/>
        </w:rPr>
      </w:pPr>
      <w:r>
        <w:rPr>
          <w:rFonts w:hint="eastAsia" w:cs="宋体" w:asciiTheme="minorEastAsia" w:hAnsiTheme="minorEastAsia" w:eastAsiaTheme="minorEastAsia"/>
          <w:sz w:val="24"/>
          <w:szCs w:val="21"/>
          <w:lang w:val="zh-CN"/>
        </w:rPr>
        <w:t xml:space="preserve">1</w:t>
      </w:r>
      <w:r>
        <w:rPr>
          <w:rFonts w:cs="宋体" w:asciiTheme="minorEastAsia" w:hAnsiTheme="minorEastAsia" w:eastAsiaTheme="minorEastAsia"/>
          <w:sz w:val="24"/>
          <w:szCs w:val="21"/>
          <w:lang w:val="zh-CN"/>
        </w:rPr>
        <w:t xml:space="preserve">2</w:t>
      </w:r>
      <w:r>
        <w:rPr>
          <w:rFonts w:hint="eastAsia" w:cs="宋体" w:asciiTheme="minorEastAsia" w:hAnsiTheme="minorEastAsia" w:eastAsiaTheme="minorEastAsia"/>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3</w:t>
      </w:r>
      <w:r>
        <w:rPr>
          <w:rFonts w:hint="eastAsia" w:cs="Arial" w:asciiTheme="minorEastAsia" w:hAnsiTheme="minorEastAsia" w:eastAsiaTheme="minorEastAsia"/>
          <w:color w:val="000000"/>
          <w:sz w:val="28"/>
          <w:szCs w:val="28"/>
        </w:rPr>
        <w:t xml:space="preserve">、服务承诺、培训计划、人员安排及其他</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1</w:t>
      </w:r>
      <w:r>
        <w:rPr>
          <w:rFonts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rPr>
        <w:t xml:space="preserve">.1 </w:t>
      </w:r>
      <w:r>
        <w:rPr>
          <w:rFonts w:hint="eastAsia" w:asciiTheme="minorEastAsia" w:hAnsiTheme="minorEastAsia" w:eastAsiaTheme="minorEastAsia"/>
          <w:color w:val="000000"/>
          <w:sz w:val="24"/>
          <w:szCs w:val="24"/>
        </w:rPr>
        <w:t xml:space="preserve">投标人需根据招标文件要求提供有关售后服务的管理制度，售后服务机构的分布情况，售后服务人员的数量、素质、技术水平及售后服务的反应能</w:t>
      </w:r>
      <w:r>
        <w:rPr>
          <w:rFonts w:hint="eastAsia" w:asciiTheme="minorEastAsia" w:hAnsiTheme="minorEastAsia" w:eastAsiaTheme="minorEastAsia"/>
          <w:color w:val="000000"/>
          <w:sz w:val="24"/>
          <w:szCs w:val="24"/>
        </w:rPr>
        <w:t xml:space="preserve">力等。</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.2 投标人需根据招标文件要求提供培训计划。</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.3 投标人需根据招标文件要求提供</w:t>
      </w:r>
      <w:r>
        <w:rPr>
          <w:rFonts w:hint="eastAsia" w:cs="宋体" w:asciiTheme="minorEastAsia" w:hAnsiTheme="minorEastAsia" w:eastAsiaTheme="minorEastAsia"/>
          <w:color w:val="000000"/>
          <w:sz w:val="24"/>
          <w:szCs w:val="21"/>
          <w:lang w:val="zh-CN"/>
        </w:rPr>
        <w:t xml:space="preserve">所投标的</w:t>
      </w:r>
      <w:r>
        <w:rPr>
          <w:rFonts w:hint="eastAsia" w:cs="宋体" w:asciiTheme="minorEastAsia" w:hAnsiTheme="minorEastAsia" w:eastAsiaTheme="minorEastAsia"/>
          <w:color w:val="000000"/>
          <w:sz w:val="24"/>
          <w:szCs w:val="21"/>
          <w:lang w:val="zh-CN"/>
        </w:rPr>
        <w:t xml:space="preserve">的</w:t>
      </w:r>
      <w:r>
        <w:rPr>
          <w:rFonts w:hint="eastAsia" w:cs="宋体" w:asciiTheme="minorEastAsia" w:hAnsiTheme="minorEastAsia" w:eastAsiaTheme="minorEastAsia"/>
          <w:color w:val="000000"/>
          <w:sz w:val="24"/>
          <w:szCs w:val="21"/>
          <w:lang w:val="zh-CN"/>
        </w:rPr>
        <w:t xml:space="preserve">主要组成部分、功能设计、实现思路及关键技术等。</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23" w:name="_Toc49090510"/>
      <w:r/>
      <w:bookmarkStart w:id="124" w:name="_Toc14577359"/>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4</w:t>
      </w:r>
      <w:r>
        <w:rPr>
          <w:rFonts w:hint="eastAsia" w:cs="Arial" w:asciiTheme="minorEastAsia" w:hAnsiTheme="minorEastAsia" w:eastAsiaTheme="minorEastAsia"/>
          <w:color w:val="000000"/>
          <w:sz w:val="28"/>
          <w:szCs w:val="28"/>
        </w:rPr>
        <w:t xml:space="preserve">、投标函和开标一览表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4</w:t>
      </w:r>
      <w:r>
        <w:rPr>
          <w:rFonts w:hint="eastAsia" w:asciiTheme="minorEastAsia" w:hAnsiTheme="minorEastAsia" w:eastAsiaTheme="minorEastAsia"/>
          <w:bCs/>
          <w:color w:val="000000"/>
          <w:sz w:val="24"/>
          <w:szCs w:val="21"/>
        </w:rPr>
        <w:t xml:space="preserve">.1</w:t>
      </w:r>
      <w:r>
        <w:rPr>
          <w:rFonts w:hint="eastAsia" w:asciiTheme="minorEastAsia" w:hAnsiTheme="minorEastAsia" w:eastAsiaTheme="minorEastAsia"/>
          <w:color w:val="000000"/>
          <w:sz w:val="24"/>
          <w:szCs w:val="21"/>
        </w:rPr>
        <w:t xml:space="preserve"> 投标人应按照招标文件中提供的格式完整、正确填写投标函、开标一览表。</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w:t>
      </w:r>
      <w:r>
        <w:rPr>
          <w:rFonts w:asciiTheme="minorEastAsia" w:hAnsiTheme="minorEastAsia" w:eastAsiaTheme="minorEastAsia"/>
          <w:color w:val="000000"/>
          <w:sz w:val="24"/>
          <w:szCs w:val="21"/>
        </w:rPr>
        <w:t xml:space="preserve">4</w:t>
      </w:r>
      <w:r>
        <w:rPr>
          <w:rFonts w:hint="eastAsia" w:asciiTheme="minorEastAsia" w:hAnsiTheme="minorEastAsia" w:eastAsiaTheme="minorEastAsia"/>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25" w:name="_Toc49090511"/>
      <w:r/>
      <w:bookmarkStart w:id="126" w:name="_Toc14577360"/>
      <w:r/>
      <w:bookmarkEnd w:id="123"/>
      <w:r/>
      <w:bookmarkEnd w:id="124"/>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5</w:t>
      </w:r>
      <w:r>
        <w:rPr>
          <w:rFonts w:hint="eastAsia" w:cs="Arial" w:asciiTheme="minorEastAsia" w:hAnsiTheme="minorEastAsia" w:eastAsiaTheme="minorEastAsia"/>
          <w:color w:val="000000"/>
          <w:sz w:val="28"/>
          <w:szCs w:val="28"/>
        </w:rPr>
        <w:t xml:space="preserve">、投标有效期</w:t>
      </w:r>
      <w:bookmarkEnd w:id="125"/>
      <w:r/>
      <w:bookmarkEnd w:id="126"/>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5</w:t>
      </w:r>
      <w:r>
        <w:rPr>
          <w:rFonts w:hint="eastAsia" w:asciiTheme="minorEastAsia" w:hAnsiTheme="minorEastAsia" w:eastAsiaTheme="minorEastAsia"/>
          <w:bCs/>
          <w:color w:val="000000"/>
          <w:sz w:val="24"/>
          <w:szCs w:val="21"/>
        </w:rPr>
        <w:t xml:space="preserve">.1投标有效期为采购中心规定的开标之日后</w:t>
      </w:r>
      <w:r>
        <w:rPr>
          <w:rFonts w:hint="eastAsia" w:asciiTheme="minorEastAsia" w:hAnsiTheme="minorEastAsia" w:eastAsiaTheme="minorEastAsia"/>
          <w:b/>
          <w:color w:val="000000"/>
          <w:sz w:val="24"/>
          <w:szCs w:val="21"/>
          <w:u w:val="single"/>
        </w:rPr>
        <w:t xml:space="preserve">六十（60）天</w:t>
      </w:r>
      <w:r>
        <w:rPr>
          <w:rFonts w:hint="eastAsia" w:asciiTheme="minorEastAsia" w:hAnsiTheme="minorEastAsia" w:eastAsiaTheme="minorEastAsia"/>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6</w:t>
      </w:r>
      <w:r>
        <w:rPr>
          <w:rFonts w:hint="eastAsia" w:cs="Arial" w:asciiTheme="minorEastAsia" w:hAnsiTheme="minorEastAsia" w:eastAsiaTheme="minorEastAsia"/>
          <w:color w:val="000000"/>
          <w:sz w:val="28"/>
          <w:szCs w:val="28"/>
        </w:rPr>
        <w:t xml:space="preserve">、投标有效期的延长</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Theme="minorEastAsia" w:hAnsiTheme="minorEastAsia" w:eastAsiaTheme="minorEastAsia"/>
          <w:color w:val="000000"/>
          <w:sz w:val="24"/>
          <w:szCs w:val="24"/>
        </w:rPr>
        <w:t xml:space="preserve">受投标有效期约束的所有权利与义务均延长至新的有效期</w:t>
      </w:r>
      <w:r>
        <w:rPr>
          <w:rFonts w:hint="eastAsia" w:asciiTheme="minorEastAsia" w:hAnsiTheme="minorEastAsia" w:eastAsiaTheme="minorEastAsia"/>
          <w:bCs/>
          <w:color w:val="000000"/>
          <w:sz w:val="24"/>
          <w:szCs w:val="21"/>
        </w:rPr>
        <w:t xml:space="preserve">。</w:t>
      </w:r>
      <w:r/>
    </w:p>
    <w:p>
      <w:pPr>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27" w:name="_Hlt26954739"/>
      <w:r/>
      <w:bookmarkStart w:id="128" w:name="_Hlt26954852"/>
      <w:r/>
      <w:bookmarkStart w:id="129" w:name="_Toc213937306"/>
      <w:r/>
      <w:bookmarkStart w:id="130" w:name="_Toc16938540"/>
      <w:r/>
      <w:bookmarkStart w:id="131" w:name="_Toc120614217"/>
      <w:r/>
      <w:bookmarkStart w:id="132" w:name="_Toc20823296"/>
      <w:r/>
      <w:bookmarkStart w:id="133" w:name="_Toc513029224"/>
      <w:r/>
      <w:bookmarkEnd w:id="127"/>
      <w:r/>
      <w:bookmarkEnd w:id="128"/>
      <w:r>
        <w:rPr>
          <w:rFonts w:hint="eastAsia" w:asciiTheme="minorEastAsia" w:hAnsiTheme="minorEastAsia" w:eastAsiaTheme="minorEastAsia"/>
          <w:b/>
          <w:bCs/>
          <w:color w:val="000000"/>
          <w:sz w:val="32"/>
          <w:szCs w:val="32"/>
        </w:rPr>
        <w:t xml:space="preserve">四、投标文件的递交</w:t>
      </w:r>
      <w:bookmarkEnd w:id="129"/>
      <w:r/>
      <w:bookmarkEnd w:id="130"/>
      <w:r/>
      <w:bookmarkEnd w:id="131"/>
      <w:r/>
      <w:bookmarkEnd w:id="132"/>
      <w:r/>
      <w:bookmarkEnd w:id="133"/>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34" w:name="_Toc20823297"/>
      <w:r/>
      <w:bookmarkStart w:id="135" w:name="_Toc513029225"/>
      <w:r/>
      <w:bookmarkStart w:id="136" w:name="_Toc16938541"/>
      <w:r/>
      <w:bookmarkStart w:id="137" w:name="_Toc462564084"/>
      <w:r>
        <w:rPr>
          <w:rFonts w:hint="eastAsia" w:cs="Arial" w:asciiTheme="minorEastAsia" w:hAnsiTheme="minorEastAsia" w:eastAsiaTheme="minorEastAsia"/>
          <w:color w:val="000000"/>
          <w:sz w:val="28"/>
          <w:szCs w:val="28"/>
        </w:rPr>
        <w:t xml:space="preserve">1</w:t>
      </w:r>
      <w:r>
        <w:rPr>
          <w:rFonts w:cs="Arial" w:asciiTheme="minorEastAsia" w:hAnsiTheme="minorEastAsia" w:eastAsiaTheme="minorEastAsia"/>
          <w:color w:val="000000"/>
          <w:sz w:val="28"/>
          <w:szCs w:val="28"/>
        </w:rPr>
        <w:t xml:space="preserve">7</w:t>
      </w:r>
      <w:r>
        <w:rPr>
          <w:rFonts w:hint="eastAsia" w:cs="Arial" w:asciiTheme="minorEastAsia" w:hAnsiTheme="minorEastAsia" w:eastAsiaTheme="minorEastAsia"/>
          <w:color w:val="000000"/>
          <w:sz w:val="28"/>
          <w:szCs w:val="28"/>
        </w:rPr>
        <w:t xml:space="preserve">、电子投标文件</w:t>
      </w:r>
      <w:bookmarkEnd w:id="134"/>
      <w:r/>
      <w:bookmarkEnd w:id="135"/>
      <w:r/>
      <w:bookmarkEnd w:id="136"/>
      <w:r/>
      <w:bookmarkEnd w:id="137"/>
      <w:r>
        <w:rPr>
          <w:rFonts w:hint="eastAsia" w:cs="Arial" w:asciiTheme="minorEastAsia" w:hAnsiTheme="minorEastAsia" w:eastAsiaTheme="minorEastAsia"/>
          <w:color w:val="000000"/>
          <w:sz w:val="28"/>
          <w:szCs w:val="28"/>
        </w:rPr>
        <w:t xml:space="preserve">的递交</w:t>
      </w:r>
      <w:r/>
    </w:p>
    <w:p>
      <w:pPr>
        <w:ind w:left="525"/>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.1投标人应当按照《操作手册》规定，在投标截止时间</w:t>
      </w:r>
      <w:r>
        <w:rPr>
          <w:rFonts w:hint="eastAsia" w:asciiTheme="minorEastAsia" w:hAnsiTheme="minorEastAsia" w:eastAsiaTheme="minorEastAsia"/>
          <w:bCs/>
          <w:color w:val="000000"/>
          <w:sz w:val="24"/>
          <w:szCs w:val="21"/>
        </w:rPr>
        <w:t xml:space="preserve">前</w:t>
      </w:r>
      <w:r>
        <w:rPr>
          <w:rFonts w:asciiTheme="minorEastAsia" w:hAnsiTheme="minorEastAsia" w:eastAsiaTheme="minorEastAsia"/>
          <w:bCs/>
          <w:color w:val="000000"/>
          <w:sz w:val="24"/>
          <w:szCs w:val="21"/>
        </w:rPr>
        <w:t xml:space="preserve">制作</w:t>
      </w:r>
      <w:r>
        <w:rPr>
          <w:rFonts w:hint="eastAsia" w:asciiTheme="minorEastAsia" w:hAnsiTheme="minorEastAsia" w:eastAsiaTheme="minorEastAsia"/>
          <w:bCs/>
          <w:color w:val="000000"/>
          <w:sz w:val="24"/>
          <w:szCs w:val="21"/>
        </w:rPr>
        <w:t xml:space="preserve">并上传电</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子投标文件。</w:t>
      </w:r>
      <w:bookmarkStart w:id="138" w:name="_Toc20823298"/>
      <w:r/>
      <w:bookmarkStart w:id="139" w:name="_Toc513029226"/>
      <w:r/>
      <w:bookmarkStart w:id="140" w:name="_Toc16938542"/>
      <w:r/>
      <w:r/>
    </w:p>
    <w:p>
      <w:pPr>
        <w:ind w:firstLine="420"/>
        <w:keepLines/>
        <w:keepNext/>
        <w:spacing w:before="280" w:after="290" w:line="400" w:lineRule="exact"/>
        <w:rPr>
          <w:rFonts w:hint="eastAsia" w:cs="Arial" w:asciiTheme="minorEastAsia" w:hAnsiTheme="minorEastAsia" w:eastAsiaTheme="minorEastAsia"/>
          <w:bCs/>
          <w:color w:val="000000"/>
          <w:sz w:val="24"/>
          <w:szCs w:val="28"/>
        </w:rPr>
        <w:outlineLvl w:val="3"/>
      </w:pPr>
      <w:r>
        <w:rPr>
          <w:rFonts w:cs="Arial" w:asciiTheme="minorEastAsia" w:hAnsiTheme="minorEastAsia" w:eastAsiaTheme="minorEastAsia"/>
          <w:bCs/>
          <w:color w:val="000000"/>
          <w:sz w:val="28"/>
          <w:szCs w:val="28"/>
        </w:rPr>
        <w:t xml:space="preserve">18</w:t>
      </w:r>
      <w:r>
        <w:rPr>
          <w:rFonts w:hint="eastAsia" w:cs="Arial" w:asciiTheme="minorEastAsia" w:hAnsiTheme="minorEastAsia" w:eastAsiaTheme="minorEastAsia"/>
          <w:bCs/>
          <w:color w:val="000000"/>
          <w:sz w:val="28"/>
          <w:szCs w:val="28"/>
        </w:rPr>
        <w:t xml:space="preserve">、投标截止日期</w:t>
      </w:r>
      <w:bookmarkEnd w:id="138"/>
      <w:r/>
      <w:bookmarkEnd w:id="139"/>
      <w:r/>
      <w:bookmarkEnd w:id="140"/>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color w:val="000000"/>
          <w:sz w:val="24"/>
          <w:szCs w:val="21"/>
        </w:rPr>
        <w:t xml:space="preserve">18</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 投标人上传电子投标文件的时间不得迟于招标公告中规定的投标截止时间。</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投标人应充分考虑到网络环境、网络带宽等风险因素，如因投标人自身原因造成的电子投标文件上传不成功的按照本招标文件第二章第2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.1.2条规定做无效投标处理。</w:t>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color w:val="000000"/>
          <w:sz w:val="24"/>
          <w:szCs w:val="21"/>
        </w:rPr>
        <w:t xml:space="preserve">18</w:t>
      </w:r>
      <w:r>
        <w:rPr>
          <w:rFonts w:hint="eastAsia" w:asciiTheme="minorEastAsia" w:hAnsiTheme="minorEastAsia" w:eastAsiaTheme="minorEastAsia"/>
          <w:color w:val="000000"/>
          <w:sz w:val="24"/>
          <w:szCs w:val="21"/>
        </w:rPr>
        <w:t xml:space="preserve">.2</w:t>
      </w:r>
      <w:r>
        <w:rPr>
          <w:rFonts w:hint="eastAsia" w:asciiTheme="minorEastAsia" w:hAnsiTheme="minorEastAsia" w:eastAsiaTheme="minorEastAsia"/>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41" w:name="_Toc16938543"/>
      <w:r/>
      <w:bookmarkStart w:id="142" w:name="_Toc20823299"/>
      <w:r/>
      <w:bookmarkStart w:id="143" w:name="_Toc513029227"/>
      <w:r>
        <w:rPr>
          <w:rFonts w:cs="Arial" w:asciiTheme="minorEastAsia" w:hAnsiTheme="minorEastAsia" w:eastAsiaTheme="minorEastAsia"/>
          <w:color w:val="000000"/>
          <w:sz w:val="28"/>
          <w:szCs w:val="28"/>
        </w:rPr>
        <w:t xml:space="preserve">19</w:t>
      </w:r>
      <w:r>
        <w:rPr>
          <w:rFonts w:hint="eastAsia" w:cs="Arial" w:asciiTheme="minorEastAsia" w:hAnsiTheme="minorEastAsia" w:eastAsiaTheme="minorEastAsia"/>
          <w:color w:val="000000"/>
          <w:sz w:val="28"/>
          <w:szCs w:val="28"/>
        </w:rPr>
        <w:t xml:space="preserve">、投标文件</w:t>
      </w:r>
      <w:bookmarkEnd w:id="141"/>
      <w:r/>
      <w:bookmarkEnd w:id="142"/>
      <w:r/>
      <w:bookmarkEnd w:id="143"/>
      <w:r>
        <w:rPr>
          <w:rFonts w:hint="eastAsia" w:cs="Arial" w:asciiTheme="minorEastAsia" w:hAnsiTheme="minorEastAsia" w:eastAsiaTheme="minorEastAsia"/>
          <w:color w:val="000000"/>
          <w:sz w:val="28"/>
          <w:szCs w:val="28"/>
        </w:rPr>
        <w:t xml:space="preserve">的拒收</w:t>
      </w:r>
      <w:r/>
    </w:p>
    <w:p>
      <w:pPr>
        <w:ind w:firstLine="480"/>
        <w:spacing w:line="400" w:lineRule="exact"/>
        <w:rPr>
          <w:rFonts w:hint="eastAsia"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t xml:space="preserve">19</w:t>
      </w:r>
      <w:r>
        <w:rPr>
          <w:rFonts w:hint="eastAsia" w:asciiTheme="minorEastAsia" w:hAnsiTheme="minorEastAsia" w:eastAsiaTheme="minorEastAsia"/>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44" w:name="_Toc513029228"/>
      <w:r/>
      <w:bookmarkStart w:id="145" w:name="_Toc20823300"/>
      <w:r/>
      <w:bookmarkStart w:id="146" w:name="_Toc16938544"/>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0</w:t>
      </w:r>
      <w:r>
        <w:rPr>
          <w:rFonts w:hint="eastAsia" w:cs="Arial" w:asciiTheme="minorEastAsia" w:hAnsiTheme="minorEastAsia" w:eastAsiaTheme="minorEastAsia"/>
          <w:color w:val="000000"/>
          <w:sz w:val="28"/>
          <w:szCs w:val="28"/>
        </w:rPr>
        <w:t xml:space="preserve">、投标文件的撤回和修改</w:t>
      </w:r>
      <w:bookmarkEnd w:id="144"/>
      <w:r/>
      <w:bookmarkEnd w:id="145"/>
      <w:r/>
      <w:bookmarkEnd w:id="146"/>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.1 投标文件的撤回</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.1.1 电子投标文件的撤回</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投标人可在投标截止时间前，撤回其电子投标文件，具体操作方法见《操作手册》。</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 投标人撤回电子投标文件，则认为其不再参与本项目投标活动。</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0</w:t>
      </w:r>
      <w:r>
        <w:rPr>
          <w:rFonts w:hint="eastAsia" w:asciiTheme="minorEastAsia" w:hAnsiTheme="minorEastAsia" w:eastAsiaTheme="minorEastAsia"/>
          <w:color w:val="000000"/>
          <w:sz w:val="24"/>
          <w:szCs w:val="24"/>
        </w:rPr>
        <w:t xml:space="preserve">.2 投标文件的修改</w:t>
      </w:r>
      <w:r/>
    </w:p>
    <w:p>
      <w:pPr>
        <w:ind w:firstLine="480"/>
        <w:spacing w:line="40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.2.1投标人可在投标截止时间前，对其电子投标文件进行修改，具体操作方法见《操作手册》。</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w:t>
      </w:r>
      <w:r>
        <w:rPr>
          <w:rFonts w:asciiTheme="minorEastAsia" w:hAnsiTheme="minorEastAsia" w:eastAsiaTheme="minorEastAsia"/>
          <w:color w:val="000000"/>
          <w:sz w:val="24"/>
          <w:szCs w:val="21"/>
        </w:rPr>
        <w:t xml:space="preserve">2.2</w:t>
      </w:r>
      <w:r>
        <w:rPr>
          <w:rFonts w:hint="eastAsia" w:asciiTheme="minorEastAsia" w:hAnsiTheme="minorEastAsia" w:eastAsiaTheme="minorEastAsia"/>
          <w:bCs/>
          <w:color w:val="000000"/>
          <w:sz w:val="24"/>
          <w:szCs w:val="21"/>
        </w:rPr>
        <w:t xml:space="preserve"> 在投标截止时间之后，投标人不得对其电子投标文件作任何修改。</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0</w:t>
      </w:r>
      <w:r>
        <w:rPr>
          <w:rFonts w:hint="eastAsia" w:asciiTheme="minorEastAsia" w:hAnsiTheme="minorEastAsia" w:eastAsiaTheme="minorEastAsia"/>
          <w:color w:val="000000"/>
          <w:sz w:val="24"/>
          <w:szCs w:val="21"/>
        </w:rPr>
        <w:t xml:space="preserve">.3</w:t>
      </w:r>
      <w:r>
        <w:rPr>
          <w:rFonts w:hint="eastAsia" w:asciiTheme="minorEastAsia" w:hAnsiTheme="minorEastAsia" w:eastAsiaTheme="minorEastAsia"/>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47" w:name="_Toc16938545"/>
      <w:r/>
      <w:bookmarkStart w:id="148" w:name="_Toc120614218"/>
      <w:r/>
      <w:bookmarkStart w:id="149" w:name="_Toc513029229"/>
      <w:r/>
      <w:bookmarkStart w:id="150" w:name="_Toc20823301"/>
      <w:r/>
      <w:bookmarkStart w:id="151" w:name="_Toc213937307"/>
      <w:r>
        <w:rPr>
          <w:rFonts w:hint="eastAsia" w:asciiTheme="minorEastAsia" w:hAnsiTheme="minorEastAsia" w:eastAsiaTheme="minorEastAsia"/>
          <w:b/>
          <w:bCs/>
          <w:color w:val="000000"/>
          <w:sz w:val="32"/>
          <w:szCs w:val="32"/>
        </w:rPr>
        <w:t xml:space="preserve">五、开标与评标</w:t>
      </w:r>
      <w:bookmarkEnd w:id="147"/>
      <w:r/>
      <w:bookmarkEnd w:id="148"/>
      <w:r/>
      <w:bookmarkEnd w:id="149"/>
      <w:r/>
      <w:bookmarkEnd w:id="150"/>
      <w:r/>
      <w:bookmarkEnd w:id="151"/>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52" w:name="_Toc513029230"/>
      <w:r/>
      <w:bookmarkStart w:id="153" w:name="_Toc20823302"/>
      <w:r/>
      <w:bookmarkStart w:id="154" w:name="_Toc16938546"/>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1</w:t>
      </w:r>
      <w:r>
        <w:rPr>
          <w:rFonts w:hint="eastAsia" w:cs="Arial" w:asciiTheme="minorEastAsia" w:hAnsiTheme="minorEastAsia" w:eastAsiaTheme="minorEastAsia"/>
          <w:color w:val="000000"/>
          <w:sz w:val="28"/>
          <w:szCs w:val="28"/>
        </w:rPr>
        <w:t xml:space="preserve">、开标</w:t>
      </w:r>
      <w:bookmarkEnd w:id="152"/>
      <w:r/>
      <w:bookmarkEnd w:id="153"/>
      <w:r/>
      <w:bookmarkEnd w:id="154"/>
      <w:r/>
      <w:r/>
    </w:p>
    <w:p>
      <w:pPr>
        <w:ind w:firstLine="480"/>
        <w:spacing w:line="400" w:lineRule="exact"/>
        <w:rPr>
          <w:rFonts w:hint="eastAsia" w:asciiTheme="minorEastAsia" w:hAnsiTheme="minorEastAsia" w:eastAsiaTheme="minorEastAsia"/>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.1</w:t>
      </w:r>
      <w:r>
        <w:rPr>
          <w:rFonts w:hint="eastAsia" w:asciiTheme="minorEastAsia" w:hAnsiTheme="minorEastAsia" w:eastAsiaTheme="minorEastAsia"/>
          <w:bCs/>
          <w:sz w:val="24"/>
          <w:szCs w:val="21"/>
        </w:rPr>
        <w:t xml:space="preserve"> 采购中心将在招标公告中规定的时间和地点组织公开开标</w:t>
      </w:r>
      <w:r>
        <w:rPr>
          <w:rFonts w:hint="eastAsia" w:asciiTheme="minorEastAsia" w:hAnsiTheme="minorEastAsia" w:eastAsiaTheme="minorEastAsia"/>
          <w:sz w:val="24"/>
          <w:szCs w:val="24"/>
        </w:rPr>
        <w:t xml:space="preserve">。投标人应当按照《操作手册》规定，</w:t>
      </w:r>
      <w:r>
        <w:rPr>
          <w:rFonts w:asciiTheme="minorEastAsia" w:hAnsiTheme="minorEastAsia" w:eastAsiaTheme="minorEastAsia"/>
          <w:sz w:val="24"/>
          <w:szCs w:val="24"/>
        </w:rPr>
        <w:t xml:space="preserve">参加开标活动</w:t>
      </w:r>
      <w:r>
        <w:rPr>
          <w:rFonts w:hint="eastAsia" w:asciiTheme="minorEastAsia" w:hAnsiTheme="minorEastAsia" w:eastAsiaTheme="minorEastAsia"/>
          <w:sz w:val="24"/>
          <w:szCs w:val="24"/>
        </w:rPr>
        <w:t xml:space="preserve">和在苏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系统规定的时间内对投标文件进行解密。</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1</w:t>
      </w:r>
      <w:r>
        <w:rPr>
          <w:rFonts w:hint="eastAsia" w:asciiTheme="minorEastAsia" w:hAnsiTheme="minorEastAsia" w:eastAsiaTheme="minorEastAsia"/>
          <w:bCs/>
          <w:sz w:val="24"/>
          <w:szCs w:val="24"/>
        </w:rPr>
        <w:t xml:space="preserve">.2</w:t>
      </w:r>
      <w:r>
        <w:rPr>
          <w:rFonts w:hint="eastAsia" w:asciiTheme="minorEastAsia" w:hAnsiTheme="minorEastAsia" w:eastAsiaTheme="minorEastAsia"/>
          <w:sz w:val="24"/>
          <w:szCs w:val="24"/>
        </w:rPr>
        <w:t xml:space="preserve">开标仪式由采购中心组织。苏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系统将自动对</w:t>
      </w:r>
      <w:r>
        <w:rPr>
          <w:rFonts w:asciiTheme="minorEastAsia" w:hAnsiTheme="minorEastAsia" w:eastAsiaTheme="minorEastAsia"/>
          <w:sz w:val="24"/>
          <w:szCs w:val="24"/>
        </w:rPr>
        <w:t xml:space="preserve">项目进行开标，</w:t>
      </w:r>
      <w:r>
        <w:rPr>
          <w:rFonts w:hint="eastAsia" w:asciiTheme="minorEastAsia" w:hAnsiTheme="minorEastAsia" w:eastAsiaTheme="minorEastAsia"/>
          <w:sz w:val="24"/>
          <w:szCs w:val="24"/>
        </w:rPr>
        <w:t xml:space="preserve">并宣布各投标人名称和投标价格。</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1</w:t>
      </w:r>
      <w:r>
        <w:rPr>
          <w:rFonts w:hint="eastAsia" w:asciiTheme="minorEastAsia" w:hAnsiTheme="minorEastAsia" w:eastAsiaTheme="minorEastAsia"/>
          <w:bCs/>
          <w:sz w:val="24"/>
          <w:szCs w:val="21"/>
        </w:rPr>
        <w:t xml:space="preserve">.3投标人在开标过程中涉及到的投标文件解密、开标结果确认等工作，应按照《操作手册》规定执行。</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.4投标人如果对开标过程和开标记录有疑义，应当根据《操作手册》规定提出，如苏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系统中《开标记录表》宣布后5分钟内未提出的，视同认可开标结果。</w:t>
      </w:r>
      <w:r/>
    </w:p>
    <w:p>
      <w:pPr>
        <w:ind w:firstLine="420"/>
        <w:keepLines/>
        <w:keepNext/>
        <w:spacing w:line="400" w:lineRule="exact"/>
        <w:rPr>
          <w:rFonts w:hint="eastAsia" w:cs="Arial" w:asciiTheme="minorEastAsia" w:hAnsiTheme="minorEastAsia" w:eastAsiaTheme="minorEastAsia"/>
          <w:sz w:val="28"/>
          <w:szCs w:val="28"/>
        </w:rPr>
        <w:outlineLvl w:val="3"/>
      </w:pPr>
      <w:r/>
      <w:bookmarkStart w:id="155" w:name="_Toc16938547"/>
      <w:r/>
      <w:bookmarkStart w:id="156" w:name="_Toc513029231"/>
      <w:r/>
      <w:bookmarkStart w:id="157" w:name="_Toc20823303"/>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2</w:t>
      </w:r>
      <w:r>
        <w:rPr>
          <w:rFonts w:hint="eastAsia" w:cs="Arial" w:asciiTheme="minorEastAsia" w:hAnsiTheme="minorEastAsia" w:eastAsiaTheme="minorEastAsia"/>
          <w:sz w:val="28"/>
          <w:szCs w:val="28"/>
        </w:rPr>
        <w:t xml:space="preserve">、评标委员会</w:t>
      </w:r>
      <w:r/>
    </w:p>
    <w:p>
      <w:pPr>
        <w:spacing w:line="400" w:lineRule="exac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开标后，采购中心将立即组织评标委员会（以下简称评委会）进行评标。</w:t>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.2 评委会由采购人代表和有关技术、经济等方面的专家组成，</w:t>
      </w:r>
      <w:r>
        <w:rPr>
          <w:rFonts w:hint="eastAsia" w:asciiTheme="minorEastAsia" w:hAnsiTheme="minorEastAsia" w:eastAsiaTheme="minorEastAsia"/>
          <w:color w:val="000000"/>
          <w:sz w:val="24"/>
          <w:szCs w:val="24"/>
        </w:rPr>
        <w:t xml:space="preserve">且人员</w:t>
      </w:r>
      <w:r>
        <w:rPr>
          <w:rFonts w:hint="eastAsia" w:asciiTheme="minorEastAsia" w:hAnsiTheme="minorEastAsia" w:eastAsiaTheme="minorEastAsia"/>
          <w:color w:val="000000"/>
          <w:sz w:val="24"/>
          <w:szCs w:val="24"/>
        </w:rPr>
        <w:t xml:space="preserve">构成符合政府采购有关规定。</w:t>
      </w:r>
      <w:r/>
    </w:p>
    <w:p>
      <w:pPr>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 2</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.3评委会独立工作，负责评审所有投标文件并确定中标</w:t>
      </w:r>
      <w:r>
        <w:rPr>
          <w:rFonts w:hint="eastAsia" w:asciiTheme="minorEastAsia" w:hAnsiTheme="minorEastAsia" w:eastAsiaTheme="minorEastAsia"/>
          <w:color w:val="000000"/>
          <w:sz w:val="24"/>
          <w:szCs w:val="24"/>
        </w:rPr>
        <w:t xml:space="preserve">侯选人</w:t>
      </w:r>
      <w:r>
        <w:rPr>
          <w:rFonts w:hint="eastAsia" w:asciiTheme="minorEastAsia" w:hAnsiTheme="minorEastAsia" w:eastAsiaTheme="minorEastAsia"/>
          <w:color w:val="000000"/>
          <w:sz w:val="24"/>
          <w:szCs w:val="24"/>
        </w:rPr>
        <w:t xml:space="preserve">。</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3</w:t>
      </w:r>
      <w:r>
        <w:rPr>
          <w:rFonts w:hint="eastAsia" w:cs="Arial" w:asciiTheme="minorEastAsia" w:hAnsiTheme="minorEastAsia" w:eastAsiaTheme="minorEastAsia"/>
          <w:color w:val="000000"/>
          <w:sz w:val="28"/>
          <w:szCs w:val="28"/>
        </w:rPr>
        <w:t xml:space="preserve">、评标过程的保密与公正</w:t>
      </w:r>
      <w:bookmarkEnd w:id="155"/>
      <w:r/>
      <w:bookmarkEnd w:id="156"/>
      <w:r/>
      <w:bookmarkEnd w:id="157"/>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3</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凡是与审查、澄清、评价和比较投标的有关资料以及授标建议等，采</w:t>
      </w:r>
      <w:r>
        <w:rPr>
          <w:rFonts w:hint="eastAsia" w:asciiTheme="minorEastAsia" w:hAnsiTheme="minorEastAsia" w:eastAsiaTheme="minorEastAsia"/>
          <w:bCs/>
          <w:color w:val="000000"/>
          <w:sz w:val="24"/>
          <w:szCs w:val="21"/>
        </w:rPr>
        <w:t xml:space="preserve">购人、评委、采购中心均不得向投标人或与评标无关的其他人员透露。</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3</w:t>
      </w:r>
      <w:r>
        <w:rPr>
          <w:rFonts w:hint="eastAsia" w:asciiTheme="minorEastAsia" w:hAnsiTheme="minorEastAsia" w:eastAsiaTheme="minorEastAsia"/>
          <w:color w:val="000000"/>
          <w:sz w:val="24"/>
          <w:szCs w:val="21"/>
        </w:rPr>
        <w:t xml:space="preserve">.2</w:t>
      </w:r>
      <w:r>
        <w:rPr>
          <w:rFonts w:hint="eastAsia" w:asciiTheme="minorEastAsia" w:hAnsiTheme="minorEastAsia" w:eastAsiaTheme="minorEastAsia"/>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23</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 采购中心和评标委员会不向未中标的投标人解释未中标原因，也不公布评标过程中的相关细节。</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 采用综合评分法的项目，未中标的投标人可于中标结果公告期限届满之日起通过苏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系统查看自己的评审得分及排序情况。</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bookmarkStart w:id="158" w:name="_Toc513029232"/>
      <w:r/>
      <w:bookmarkStart w:id="159" w:name="_Toc16938548"/>
      <w:r/>
      <w:bookmarkStart w:id="160" w:name="_Toc20823304"/>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4</w:t>
      </w:r>
      <w:r>
        <w:rPr>
          <w:rFonts w:hint="eastAsia" w:cs="Arial" w:asciiTheme="minorEastAsia" w:hAnsiTheme="minorEastAsia" w:eastAsiaTheme="minorEastAsia"/>
          <w:color w:val="000000"/>
          <w:sz w:val="28"/>
          <w:szCs w:val="28"/>
        </w:rPr>
        <w:t xml:space="preserve">、投标文件的澄清</w:t>
      </w:r>
      <w:bookmarkEnd w:id="158"/>
      <w:r/>
      <w:bookmarkEnd w:id="159"/>
      <w:r/>
      <w:bookmarkEnd w:id="160"/>
      <w:r/>
      <w:r/>
    </w:p>
    <w:p>
      <w:pPr>
        <w:ind w:firstLine="480"/>
        <w:spacing w:line="400" w:lineRule="exact"/>
        <w:rPr>
          <w:rFonts w:hint="eastAsia" w:asciiTheme="minorEastAsia" w:hAnsiTheme="minorEastAsia" w:eastAsiaTheme="minorEastAsia"/>
          <w:color w:val="000000"/>
          <w:sz w:val="24"/>
          <w:szCs w:val="24"/>
        </w:rPr>
      </w:pPr>
      <w:r/>
      <w:bookmarkStart w:id="161" w:name="_Toc20823305"/>
      <w:r/>
      <w:bookmarkStart w:id="162" w:name="_Toc513029233"/>
      <w:r/>
      <w:bookmarkStart w:id="163" w:name="_Toc16938549"/>
      <w:r>
        <w:rPr>
          <w:rFonts w:asciiTheme="minorEastAsia" w:hAnsiTheme="minorEastAsia" w:eastAsiaTheme="minorEastAsia"/>
          <w:color w:val="000000"/>
          <w:sz w:val="24"/>
          <w:szCs w:val="24"/>
        </w:rPr>
        <w:t xml:space="preserve">24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评标期间，评委会对投标文件中含义不明确、同类问题表述不一致或者有明显文字和计算错误的内容</w:t>
      </w:r>
      <w:r>
        <w:rPr>
          <w:rFonts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，有权要求投标人</w:t>
      </w:r>
      <w:r>
        <w:rPr>
          <w:rFonts w:hint="eastAsia" w:asciiTheme="minorEastAsia" w:hAnsiTheme="minorEastAsia" w:eastAsiaTheme="minorEastAsia"/>
          <w:color w:val="000000"/>
          <w:sz w:val="24"/>
          <w:szCs w:val="24"/>
        </w:rPr>
        <w:t xml:space="preserve">作出</w:t>
      </w:r>
      <w:r>
        <w:rPr>
          <w:rFonts w:hint="eastAsia" w:asciiTheme="minorEastAsia" w:hAnsiTheme="minorEastAsia" w:eastAsiaTheme="minorEastAsia"/>
          <w:color w:val="000000"/>
          <w:sz w:val="24"/>
          <w:szCs w:val="24"/>
        </w:rPr>
        <w:t xml:space="preserve">必要的澄清、说明或者补正。</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评标</w:t>
      </w:r>
      <w:r>
        <w:rPr>
          <w:rFonts w:asciiTheme="minorEastAsia" w:hAnsiTheme="minorEastAsia" w:eastAsiaTheme="minorEastAsia"/>
          <w:color w:val="000000"/>
          <w:sz w:val="24"/>
          <w:szCs w:val="24"/>
        </w:rPr>
        <w:t xml:space="preserve">委员会并非对每个投标人都做澄清要求</w:t>
      </w:r>
      <w:r>
        <w:rPr>
          <w:rFonts w:hint="eastAsia" w:asciiTheme="minorEastAsia" w:hAnsiTheme="minorEastAsia" w:eastAsiaTheme="minorEastAsia"/>
          <w:color w:val="000000"/>
          <w:sz w:val="24"/>
          <w:szCs w:val="24"/>
        </w:rPr>
        <w:t xml:space="preserve">。</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.2需要供应商进行澄清、说明和补正的，评委</w:t>
      </w:r>
      <w:r>
        <w:rPr>
          <w:rFonts w:hint="eastAsia" w:asciiTheme="minorEastAsia" w:hAnsiTheme="minorEastAsia" w:eastAsiaTheme="minorEastAsia"/>
          <w:sz w:val="24"/>
          <w:szCs w:val="24"/>
        </w:rPr>
        <w:t xml:space="preserve">会将通过苏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系统向供应商发出“澄清要求函”，接到“澄清要求函”的投标人应当按照要求在苏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cs="Arial" w:asciiTheme="minorEastAsia" w:hAnsiTheme="minorEastAsia" w:eastAsiaTheme="minorEastAsia"/>
          <w:color w:val="000000"/>
          <w:sz w:val="28"/>
          <w:szCs w:val="28"/>
        </w:rPr>
        <w:outlineLvl w:val="3"/>
      </w:pPr>
      <w:r>
        <w:rPr>
          <w:rFonts w:hint="eastAsia" w:cs="Arial" w:asciiTheme="minorEastAsia" w:hAnsiTheme="minorEastAsia" w:eastAsiaTheme="minorEastAsia"/>
          <w:color w:val="000000"/>
          <w:sz w:val="28"/>
          <w:szCs w:val="28"/>
        </w:rPr>
        <w:t xml:space="preserve">2</w:t>
      </w:r>
      <w:r>
        <w:rPr>
          <w:rFonts w:cs="Arial" w:asciiTheme="minorEastAsia" w:hAnsiTheme="minorEastAsia" w:eastAsiaTheme="minorEastAsia"/>
          <w:color w:val="000000"/>
          <w:sz w:val="28"/>
          <w:szCs w:val="28"/>
        </w:rPr>
        <w:t xml:space="preserve">5</w:t>
      </w:r>
      <w:r>
        <w:rPr>
          <w:rFonts w:hint="eastAsia" w:cs="Arial" w:asciiTheme="minorEastAsia" w:hAnsiTheme="minorEastAsia" w:eastAsiaTheme="minorEastAsia"/>
          <w:color w:val="000000"/>
          <w:sz w:val="28"/>
          <w:szCs w:val="28"/>
        </w:rPr>
        <w:t xml:space="preserve">、对投标文件的初审</w:t>
      </w:r>
      <w:bookmarkEnd w:id="161"/>
      <w:r/>
      <w:bookmarkEnd w:id="162"/>
      <w:r/>
      <w:bookmarkEnd w:id="163"/>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1</w:t>
      </w:r>
      <w:r>
        <w:rPr>
          <w:rFonts w:hint="eastAsia" w:asciiTheme="minorEastAsia" w:hAnsiTheme="minorEastAsia" w:eastAsiaTheme="minorEastAsia"/>
          <w:bCs/>
          <w:color w:val="000000"/>
          <w:sz w:val="24"/>
          <w:szCs w:val="21"/>
        </w:rPr>
        <w:t xml:space="preserve">投标文件初审分为资格审查和符合性审查。</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采购人在进行资格性审查的同时，将在“信用中国”网站</w:t>
      </w:r>
      <w:r>
        <w:rPr>
          <w:rFonts w:asciiTheme="minorEastAsia" w:hAnsiTheme="minorEastAsia" w:eastAsiaTheme="minorEastAsia"/>
          <w:bCs/>
          <w:color w:val="000000"/>
          <w:szCs w:val="21"/>
        </w:rPr>
        <w:t xml:space="preserve">（www.creditchina.gov.cn）</w:t>
      </w:r>
      <w:r>
        <w:rPr>
          <w:rFonts w:hint="eastAsia" w:asciiTheme="minorEastAsia" w:hAnsiTheme="minorEastAsia" w:eastAsiaTheme="minorEastAsia"/>
          <w:bCs/>
          <w:color w:val="000000"/>
          <w:sz w:val="24"/>
          <w:szCs w:val="21"/>
        </w:rPr>
        <w:t xml:space="preserve">查询投标人的信用记录，以确定投标人是否具备投标资格,查询结果留存并归档。</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bCs/>
          <w:color w:val="000000"/>
          <w:sz w:val="24"/>
          <w:szCs w:val="21"/>
        </w:rPr>
        <w:t xml:space="preserve">作出</w:t>
      </w:r>
      <w:r>
        <w:rPr>
          <w:rFonts w:hint="eastAsia" w:asciiTheme="minorEastAsia" w:hAnsiTheme="minorEastAsia" w:eastAsiaTheme="minorEastAsia"/>
          <w:bCs/>
          <w:color w:val="000000"/>
          <w:sz w:val="24"/>
          <w:szCs w:val="21"/>
        </w:rPr>
        <w:t xml:space="preserve">响应。</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.1.3 未通过资格审查或符合性审查的投标人，采购中心将</w:t>
      </w:r>
      <w:r>
        <w:rPr>
          <w:rFonts w:hint="eastAsia" w:asciiTheme="minorEastAsia" w:hAnsiTheme="minorEastAsia" w:eastAsiaTheme="minorEastAsia"/>
          <w:bCs/>
          <w:sz w:val="24"/>
          <w:szCs w:val="21"/>
        </w:rPr>
        <w:t xml:space="preserve">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sz w:val="24"/>
          <w:szCs w:val="21"/>
        </w:rPr>
        <w:t xml:space="preserve">.2</w:t>
      </w:r>
      <w:r>
        <w:rPr>
          <w:rFonts w:hint="eastAsia" w:asciiTheme="minorEastAsia" w:hAnsiTheme="minorEastAsia" w:eastAsiaTheme="minorEastAsia"/>
          <w:sz w:val="24"/>
          <w:szCs w:val="24"/>
        </w:rPr>
        <w:t xml:space="preserve">在详细评标之前，评委会</w:t>
      </w:r>
      <w:r>
        <w:rPr>
          <w:rFonts w:hint="eastAsia" w:asciiTheme="minorEastAsia" w:hAnsiTheme="minorEastAsia" w:eastAsiaTheme="minorEastAsia"/>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color w:val="000000"/>
          <w:sz w:val="24"/>
          <w:szCs w:val="24"/>
        </w:rPr>
        <w:t xml:space="preserve">作出</w:t>
      </w:r>
      <w:r>
        <w:rPr>
          <w:rFonts w:hint="eastAsia" w:asciiTheme="minorEastAsia" w:hAnsiTheme="minorEastAsia" w:eastAsiaTheme="minorEastAsia"/>
          <w:color w:val="000000"/>
          <w:sz w:val="24"/>
          <w:szCs w:val="24"/>
        </w:rPr>
        <w:t xml:space="preserve">结论。</w:t>
      </w:r>
      <w:r>
        <w:rPr>
          <w:rFonts w:hint="eastAsia" w:asciiTheme="minorEastAsia" w:hAnsiTheme="minorEastAsia" w:eastAsiaTheme="minorEastAsia"/>
          <w:bCs/>
          <w:color w:val="000000"/>
          <w:sz w:val="24"/>
          <w:szCs w:val="21"/>
        </w:rPr>
        <w:t xml:space="preserve">评委决定投标文件的</w:t>
      </w:r>
      <w:r>
        <w:rPr>
          <w:rFonts w:hint="eastAsia" w:asciiTheme="minorEastAsia" w:hAnsiTheme="minorEastAsia" w:eastAsiaTheme="minorEastAsia"/>
          <w:bCs/>
          <w:color w:val="000000"/>
          <w:sz w:val="24"/>
          <w:szCs w:val="21"/>
        </w:rPr>
        <w:t xml:space="preserve">响应性只根据</w:t>
      </w:r>
      <w:r>
        <w:rPr>
          <w:rFonts w:hint="eastAsia" w:asciiTheme="minorEastAsia" w:hAnsiTheme="minorEastAsia" w:eastAsiaTheme="minorEastAsia"/>
          <w:bCs/>
          <w:color w:val="000000"/>
          <w:sz w:val="24"/>
          <w:szCs w:val="21"/>
        </w:rPr>
        <w:t xml:space="preserve">投标文件本身的内容，而不寻求外部的证据。</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.3</w:t>
      </w:r>
      <w:r>
        <w:rPr>
          <w:rFonts w:hint="eastAsia" w:asciiTheme="minorEastAsia" w:hAnsiTheme="minorEastAsia" w:eastAsiaTheme="minorEastAsia"/>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.4</w:t>
      </w:r>
      <w:r>
        <w:rPr>
          <w:rFonts w:hint="eastAsia" w:asciiTheme="minorEastAsia" w:hAnsiTheme="minorEastAsia" w:eastAsiaTheme="minorEastAsia"/>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（1）投标文件中开标一览表内容与投标文件中相应内容不一致的，以开标一览表为准。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（2）大写金额和小写金额不一致的，以大写金额为准。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（4）总价金额与按单价汇总金额不一致的，以单价金额计算结果为准。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同时出现两种以上错误的，按照前款规定的顺序修正。</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.5</w:t>
      </w:r>
      <w:r>
        <w:rPr>
          <w:rFonts w:hint="eastAsia" w:asciiTheme="minorEastAsia" w:hAnsiTheme="minorEastAsia" w:eastAsiaTheme="minorEastAsia"/>
          <w:bCs/>
          <w:color w:val="000000"/>
          <w:sz w:val="24"/>
          <w:szCs w:val="21"/>
        </w:rPr>
        <w:t xml:space="preserve">评委会将按上述修正错误的方法调整投标文件中的投标报价</w:t>
      </w:r>
      <w:r>
        <w:rPr>
          <w:rFonts w:hint="eastAsia" w:asciiTheme="minorEastAsia" w:hAnsiTheme="minorEastAsia" w:eastAsiaTheme="minorEastAsia"/>
          <w:bCs/>
          <w:sz w:val="24"/>
          <w:szCs w:val="21"/>
        </w:rPr>
        <w:t xml:space="preserve">，并</w:t>
      </w:r>
      <w:r>
        <w:rPr>
          <w:rFonts w:asciiTheme="minorEastAsia" w:hAnsiTheme="minorEastAsia" w:eastAsiaTheme="minorEastAsia"/>
          <w:bCs/>
          <w:sz w:val="24"/>
          <w:szCs w:val="21"/>
        </w:rPr>
        <w:t xml:space="preserve">通过</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1"/>
        </w:rPr>
        <w:t xml:space="preserve">告知</w:t>
      </w:r>
      <w:r>
        <w:rPr>
          <w:rFonts w:asciiTheme="minorEastAsia" w:hAnsiTheme="minorEastAsia" w:eastAsiaTheme="minorEastAsia"/>
          <w:bCs/>
          <w:sz w:val="24"/>
          <w:szCs w:val="21"/>
        </w:rPr>
        <w:t xml:space="preserve">投标人，</w:t>
      </w:r>
      <w:r>
        <w:rPr>
          <w:rFonts w:hint="eastAsia" w:asciiTheme="minorEastAsia" w:hAnsiTheme="minorEastAsia" w:eastAsiaTheme="minorEastAsia"/>
          <w:bCs/>
          <w:sz w:val="24"/>
          <w:szCs w:val="21"/>
        </w:rPr>
        <w:t xml:space="preserve">调整后的价格应对投标人具有约束力。如果投标人不接受修正后的价格，则其投标将被拒绝。</w:t>
      </w:r>
      <w:r/>
    </w:p>
    <w:p>
      <w:pPr>
        <w:ind w:firstLine="480"/>
        <w:spacing w:line="400" w:lineRule="exact"/>
        <w:rPr>
          <w:rFonts w:hint="eastAsia" w:asciiTheme="minorEastAsia" w:hAnsiTheme="minorEastAsia" w:eastAsiaTheme="minorEastAsia"/>
          <w:color w:val="000000"/>
          <w:sz w:val="24"/>
          <w:szCs w:val="21"/>
        </w:rPr>
      </w:pPr>
      <w:r/>
      <w:bookmarkStart w:id="164" w:name="_Toc16938550"/>
      <w:r/>
      <w:bookmarkStart w:id="165" w:name="_Toc513029234"/>
      <w:r/>
      <w:bookmarkStart w:id="166" w:name="_Toc20823306"/>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.6</w:t>
      </w:r>
      <w:r>
        <w:rPr>
          <w:rFonts w:asciiTheme="minorEastAsia" w:hAnsiTheme="minorEastAsia" w:eastAsiaTheme="minorEastAsia"/>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inorEastAsia" w:hAnsiTheme="minorEastAsia" w:eastAsiaTheme="minorEastAsia"/>
          <w:color w:val="000000"/>
          <w:sz w:val="24"/>
          <w:szCs w:val="21"/>
        </w:rPr>
        <w:t xml:space="preserve">按照招标文件规定的方式（招标文件未规定的通过</w:t>
      </w:r>
      <w:r>
        <w:rPr>
          <w:rFonts w:asciiTheme="minorEastAsia" w:hAnsiTheme="minorEastAsia" w:eastAsiaTheme="minorEastAsia"/>
          <w:color w:val="000000"/>
          <w:sz w:val="24"/>
          <w:szCs w:val="21"/>
        </w:rPr>
        <w:t xml:space="preserve">随机抽取</w:t>
      </w:r>
      <w:r>
        <w:rPr>
          <w:rFonts w:hint="eastAsia" w:asciiTheme="minorEastAsia" w:hAnsiTheme="minorEastAsia" w:eastAsiaTheme="minorEastAsia"/>
          <w:color w:val="000000"/>
          <w:sz w:val="24"/>
          <w:szCs w:val="21"/>
        </w:rPr>
        <w:t xml:space="preserve">的</w:t>
      </w:r>
      <w:r>
        <w:rPr>
          <w:rFonts w:asciiTheme="minorEastAsia" w:hAnsiTheme="minorEastAsia" w:eastAsiaTheme="minorEastAsia"/>
          <w:color w:val="000000"/>
          <w:sz w:val="24"/>
          <w:szCs w:val="21"/>
        </w:rPr>
        <w:t xml:space="preserve">方式</w:t>
      </w:r>
      <w:r>
        <w:rPr>
          <w:rFonts w:hint="eastAsia" w:asciiTheme="minorEastAsia" w:hAnsiTheme="minorEastAsia" w:eastAsiaTheme="minorEastAsia"/>
          <w:color w:val="000000"/>
          <w:sz w:val="24"/>
          <w:szCs w:val="21"/>
        </w:rPr>
        <w:t xml:space="preserve">）</w:t>
      </w:r>
      <w:r>
        <w:rPr>
          <w:rFonts w:asciiTheme="minorEastAsia" w:hAnsiTheme="minorEastAsia" w:eastAsiaTheme="minorEastAsia"/>
          <w:color w:val="000000"/>
          <w:sz w:val="24"/>
          <w:szCs w:val="21"/>
        </w:rPr>
        <w:t xml:space="preserve">确定一个参加评标的投标人，其他投标无效。</w:t>
      </w:r>
      <w:r/>
    </w:p>
    <w:p>
      <w:pPr>
        <w:ind w:firstLine="48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w:t>
      </w:r>
      <w:r>
        <w:rPr>
          <w:rFonts w:asciiTheme="minorEastAsia" w:hAnsiTheme="minorEastAsia" w:eastAsiaTheme="minorEastAsia"/>
          <w:color w:val="000000"/>
          <w:sz w:val="24"/>
          <w:szCs w:val="21"/>
        </w:rPr>
        <w:t xml:space="preserve">会</w:t>
      </w:r>
      <w:r>
        <w:rPr>
          <w:rFonts w:hint="eastAsia" w:asciiTheme="minorEastAsia" w:hAnsiTheme="minorEastAsia" w:eastAsiaTheme="minorEastAsia"/>
          <w:color w:val="000000"/>
          <w:sz w:val="24"/>
          <w:szCs w:val="21"/>
        </w:rPr>
        <w:t xml:space="preserve">根据招标文件规定的方式（招标文件未规定的采取随机抽取的方式）</w:t>
      </w:r>
      <w:r>
        <w:rPr>
          <w:rFonts w:asciiTheme="minorEastAsia" w:hAnsiTheme="minorEastAsia" w:eastAsiaTheme="minorEastAsia"/>
          <w:color w:val="000000"/>
          <w:sz w:val="24"/>
          <w:szCs w:val="21"/>
        </w:rPr>
        <w:t xml:space="preserve">确定</w:t>
      </w:r>
      <w:r>
        <w:rPr>
          <w:rFonts w:hint="eastAsia" w:asciiTheme="minorEastAsia" w:hAnsiTheme="minorEastAsia" w:eastAsiaTheme="minorEastAsia"/>
          <w:color w:val="000000"/>
          <w:sz w:val="24"/>
          <w:szCs w:val="21"/>
        </w:rPr>
        <w:t xml:space="preserve">一个中标候选人</w:t>
      </w:r>
      <w:r>
        <w:rPr>
          <w:rFonts w:asciiTheme="minorEastAsia" w:hAnsiTheme="minorEastAsia" w:eastAsiaTheme="minorEastAsia"/>
          <w:color w:val="000000"/>
          <w:sz w:val="24"/>
          <w:szCs w:val="21"/>
        </w:rPr>
        <w:t xml:space="preserve">，其他同品牌投标人不作为中标候选人。</w:t>
      </w:r>
      <w:r/>
    </w:p>
    <w:p>
      <w:pPr>
        <w:ind w:firstLine="420"/>
        <w:spacing w:line="40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非单一产品采购项目，招标文件中</w:t>
      </w:r>
      <w:r>
        <w:rPr>
          <w:rFonts w:hint="eastAsia" w:asciiTheme="minorEastAsia" w:hAnsiTheme="minorEastAsia" w:eastAsiaTheme="minorEastAsia"/>
          <w:color w:val="000000"/>
          <w:sz w:val="24"/>
          <w:szCs w:val="21"/>
        </w:rPr>
        <w:t xml:space="preserve">将载明其中的核心产品</w:t>
      </w:r>
      <w:r>
        <w:rPr>
          <w:rFonts w:asciiTheme="minorEastAsia" w:hAnsiTheme="minorEastAsia" w:eastAsiaTheme="minorEastAsia"/>
          <w:color w:val="000000"/>
          <w:sz w:val="24"/>
          <w:szCs w:val="21"/>
        </w:rPr>
        <w:t xml:space="preserve">。多家投标人提供的核心产品品牌相同的，按前两款规定处理。</w:t>
      </w:r>
      <w:r/>
    </w:p>
    <w:p>
      <w:pPr>
        <w:ind w:firstLine="42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color w:val="000000"/>
          <w:sz w:val="24"/>
          <w:szCs w:val="21"/>
        </w:rPr>
        <w:t xml:space="preserve">2</w:t>
      </w: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.7投标人在开、评标全过程中应保持通</w:t>
      </w:r>
      <w:r>
        <w:rPr>
          <w:rFonts w:hint="eastAsia" w:asciiTheme="minorEastAsia" w:hAnsiTheme="minorEastAsia" w:eastAsiaTheme="minorEastAsia"/>
          <w:sz w:val="24"/>
          <w:szCs w:val="21"/>
        </w:rPr>
        <w:t xml:space="preserve">讯畅通，及时登录</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sz w:val="24"/>
          <w:szCs w:val="21"/>
        </w:rPr>
        <w:t xml:space="preserve">查阅</w:t>
      </w:r>
      <w:r>
        <w:rPr>
          <w:rFonts w:asciiTheme="minorEastAsia" w:hAnsiTheme="minorEastAsia" w:eastAsiaTheme="minorEastAsia"/>
          <w:sz w:val="24"/>
          <w:szCs w:val="21"/>
        </w:rPr>
        <w:t xml:space="preserve">、答复相关</w:t>
      </w:r>
      <w:r>
        <w:rPr>
          <w:rFonts w:hint="eastAsia" w:asciiTheme="minorEastAsia" w:hAnsiTheme="minorEastAsia" w:eastAsiaTheme="minorEastAsia"/>
          <w:sz w:val="24"/>
          <w:szCs w:val="21"/>
        </w:rPr>
        <w:t xml:space="preserve">信息</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并安排专人与采购中心及评标委员会联系。</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25.8 异常</w:t>
      </w:r>
      <w:r>
        <w:rPr>
          <w:rFonts w:asciiTheme="minorEastAsia" w:hAnsiTheme="minorEastAsia" w:eastAsiaTheme="minorEastAsia"/>
          <w:color w:val="ff0000"/>
          <w:sz w:val="24"/>
          <w:szCs w:val="21"/>
        </w:rPr>
        <w:t xml:space="preserve">低价</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审查</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25.8.1 评标</w:t>
      </w:r>
      <w:r>
        <w:rPr>
          <w:rFonts w:asciiTheme="minorEastAsia" w:hAnsiTheme="minorEastAsia" w:eastAsiaTheme="minorEastAsia"/>
          <w:color w:val="ff0000"/>
          <w:sz w:val="24"/>
          <w:szCs w:val="21"/>
        </w:rPr>
        <w:t xml:space="preserve">过程中出现下列情形</w:t>
      </w:r>
      <w:r>
        <w:rPr>
          <w:rFonts w:hint="eastAsia" w:asciiTheme="minorEastAsia" w:hAnsiTheme="minorEastAsia" w:eastAsiaTheme="minorEastAsia"/>
          <w:color w:val="ff0000"/>
          <w:sz w:val="24"/>
          <w:szCs w:val="21"/>
        </w:rPr>
        <w:t xml:space="preserve">之一</w:t>
      </w:r>
      <w:r>
        <w:rPr>
          <w:rFonts w:asciiTheme="minorEastAsia" w:hAnsiTheme="minorEastAsia" w:eastAsiaTheme="minorEastAsia"/>
          <w:color w:val="ff0000"/>
          <w:sz w:val="24"/>
          <w:szCs w:val="21"/>
        </w:rPr>
        <w:t xml:space="preserve">的，评标委员会应当启动异常低价投标审查程序</w:t>
      </w:r>
      <w:r>
        <w:rPr>
          <w:rFonts w:hint="eastAsia" w:asciiTheme="minorEastAsia" w:hAnsiTheme="minorEastAsia" w:eastAsiaTheme="minorEastAsia"/>
          <w:color w:val="ff0000"/>
          <w:sz w:val="24"/>
          <w:szCs w:val="21"/>
        </w:rPr>
        <w:t xml:space="preserve">：</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（1）投标</w:t>
      </w:r>
      <w:r>
        <w:rPr>
          <w:rFonts w:asciiTheme="minorEastAsia" w:hAnsiTheme="minorEastAsia" w:eastAsiaTheme="minorEastAsia"/>
          <w:color w:val="ff0000"/>
          <w:sz w:val="24"/>
          <w:szCs w:val="21"/>
        </w:rPr>
        <w:t xml:space="preserve">报价低于采购项目预算</w:t>
      </w:r>
      <w:r>
        <w:rPr>
          <w:rFonts w:hint="eastAsia" w:asciiTheme="minorEastAsia" w:hAnsiTheme="minorEastAsia" w:eastAsiaTheme="minorEastAsia"/>
          <w:color w:val="ff0000"/>
          <w:sz w:val="24"/>
          <w:szCs w:val="21"/>
        </w:rPr>
        <w:t xml:space="preserve">50%的</w:t>
      </w:r>
      <w:r>
        <w:rPr>
          <w:rFonts w:asciiTheme="minorEastAsia" w:hAnsiTheme="minorEastAsia" w:eastAsiaTheme="minorEastAsia"/>
          <w:color w:val="ff0000"/>
          <w:sz w:val="24"/>
          <w:szCs w:val="21"/>
        </w:rPr>
        <w:t xml:space="preserve">，即</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报价</w:t>
      </w:r>
      <w:r>
        <w:rPr>
          <w:rFonts w:hint="eastAsia" w:asciiTheme="minorEastAsia" w:hAnsiTheme="minorEastAsia" w:eastAsiaTheme="minorEastAsia"/>
          <w:color w:val="ff0000"/>
          <w:sz w:val="24"/>
          <w:szCs w:val="21"/>
        </w:rPr>
        <w:t xml:space="preserve">＜采购</w:t>
      </w:r>
      <w:r>
        <w:rPr>
          <w:rFonts w:asciiTheme="minorEastAsia" w:hAnsiTheme="minorEastAsia" w:eastAsiaTheme="minorEastAsia"/>
          <w:color w:val="ff0000"/>
          <w:sz w:val="24"/>
          <w:szCs w:val="21"/>
        </w:rPr>
        <w:t xml:space="preserve">项目预算</w:t>
      </w:r>
      <w:r>
        <w:rPr>
          <w:rFonts w:hint="eastAsia" w:asciiTheme="minorEastAsia" w:hAnsiTheme="minorEastAsia" w:eastAsiaTheme="minorEastAsia"/>
          <w:color w:val="ff0000"/>
          <w:sz w:val="24"/>
          <w:szCs w:val="21"/>
        </w:rPr>
        <w:t xml:space="preserve">×50%；</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（2）投标</w:t>
      </w:r>
      <w:r>
        <w:rPr>
          <w:rFonts w:asciiTheme="minorEastAsia" w:hAnsiTheme="minorEastAsia" w:eastAsiaTheme="minorEastAsia"/>
          <w:color w:val="ff0000"/>
          <w:sz w:val="24"/>
          <w:szCs w:val="21"/>
        </w:rPr>
        <w:t xml:space="preserve">报价</w:t>
      </w:r>
      <w:r>
        <w:rPr>
          <w:rFonts w:hint="eastAsia" w:asciiTheme="minorEastAsia" w:hAnsiTheme="minorEastAsia" w:eastAsiaTheme="minorEastAsia"/>
          <w:color w:val="ff0000"/>
          <w:sz w:val="24"/>
          <w:szCs w:val="21"/>
        </w:rPr>
        <w:t xml:space="preserve">低于</w:t>
      </w:r>
      <w:r>
        <w:rPr>
          <w:rFonts w:asciiTheme="minorEastAsia" w:hAnsiTheme="minorEastAsia" w:eastAsiaTheme="minorEastAsia"/>
          <w:color w:val="ff0000"/>
          <w:sz w:val="24"/>
          <w:szCs w:val="21"/>
        </w:rPr>
        <w:t xml:space="preserve">采购项目最高</w:t>
      </w:r>
      <w:r>
        <w:rPr>
          <w:rFonts w:hint="eastAsia" w:asciiTheme="minorEastAsia" w:hAnsiTheme="minorEastAsia" w:eastAsiaTheme="minorEastAsia"/>
          <w:color w:val="ff0000"/>
          <w:sz w:val="24"/>
          <w:szCs w:val="21"/>
        </w:rPr>
        <w:t xml:space="preserve">限价</w:t>
      </w:r>
      <w:r>
        <w:rPr>
          <w:rFonts w:asciiTheme="minorEastAsia" w:hAnsiTheme="minorEastAsia" w:eastAsiaTheme="minorEastAsia"/>
          <w:color w:val="ff0000"/>
          <w:sz w:val="24"/>
          <w:szCs w:val="21"/>
        </w:rPr>
        <w:t xml:space="preserve">45%</w:t>
      </w:r>
      <w:r>
        <w:rPr>
          <w:rFonts w:hint="eastAsia" w:asciiTheme="minorEastAsia" w:hAnsiTheme="minorEastAsia" w:eastAsiaTheme="minorEastAsia"/>
          <w:color w:val="ff0000"/>
          <w:sz w:val="24"/>
          <w:szCs w:val="21"/>
        </w:rPr>
        <w:t xml:space="preserve">的</w:t>
      </w:r>
      <w:r>
        <w:rPr>
          <w:rFonts w:asciiTheme="minorEastAsia" w:hAnsiTheme="minorEastAsia" w:eastAsiaTheme="minorEastAsia"/>
          <w:color w:val="ff0000"/>
          <w:sz w:val="24"/>
          <w:szCs w:val="21"/>
        </w:rPr>
        <w:t xml:space="preserve">，即投标报价</w:t>
      </w:r>
      <w:r>
        <w:rPr>
          <w:rFonts w:hint="eastAsia" w:asciiTheme="minorEastAsia" w:hAnsiTheme="minorEastAsia" w:eastAsiaTheme="minorEastAsia"/>
          <w:color w:val="ff0000"/>
          <w:sz w:val="24"/>
          <w:szCs w:val="21"/>
        </w:rPr>
        <w:t xml:space="preserve">＜采购</w:t>
      </w:r>
      <w:r>
        <w:rPr>
          <w:rFonts w:asciiTheme="minorEastAsia" w:hAnsiTheme="minorEastAsia" w:eastAsiaTheme="minorEastAsia"/>
          <w:color w:val="ff0000"/>
          <w:sz w:val="24"/>
          <w:szCs w:val="21"/>
        </w:rPr>
        <w:t xml:space="preserve">项目最高</w:t>
      </w:r>
      <w:r>
        <w:rPr>
          <w:rFonts w:hint="eastAsia" w:asciiTheme="minorEastAsia" w:hAnsiTheme="minorEastAsia" w:eastAsiaTheme="minorEastAsia"/>
          <w:color w:val="ff0000"/>
          <w:sz w:val="24"/>
          <w:szCs w:val="21"/>
        </w:rPr>
        <w:t xml:space="preserve">限价×45%；</w:t>
      </w:r>
      <w:r/>
    </w:p>
    <w:p>
      <w:pPr>
        <w:ind w:firstLine="420"/>
        <w:spacing w:line="400" w:lineRule="exact"/>
        <w:rPr>
          <w:rFonts w:hint="eastAsia" w:asciiTheme="minorEastAsia" w:hAnsiTheme="minorEastAsia" w:eastAsiaTheme="minorEastAsia"/>
          <w:color w:val="ff0000"/>
          <w:sz w:val="24"/>
          <w:szCs w:val="21"/>
        </w:rPr>
      </w:pPr>
      <w:r>
        <w:rPr>
          <w:rFonts w:hint="eastAsia" w:asciiTheme="minorEastAsia" w:hAnsiTheme="minorEastAsia" w:eastAsiaTheme="minorEastAsia"/>
          <w:color w:val="ff0000"/>
          <w:sz w:val="24"/>
          <w:szCs w:val="21"/>
        </w:rPr>
        <w:t xml:space="preserve">（3）评标</w:t>
      </w:r>
      <w:r>
        <w:rPr>
          <w:rFonts w:asciiTheme="minorEastAsia" w:hAnsiTheme="minorEastAsia" w:eastAsiaTheme="minorEastAsia"/>
          <w:color w:val="ff0000"/>
          <w:sz w:val="24"/>
          <w:szCs w:val="21"/>
        </w:rPr>
        <w:t xml:space="preserve">委员会认定的供应商</w:t>
      </w:r>
      <w:r>
        <w:rPr>
          <w:rFonts w:hint="eastAsia" w:asciiTheme="minorEastAsia" w:hAnsiTheme="minorEastAsia" w:eastAsiaTheme="minorEastAsia"/>
          <w:color w:val="ff0000"/>
          <w:sz w:val="24"/>
          <w:szCs w:val="21"/>
        </w:rPr>
        <w:t xml:space="preserve">报价</w:t>
      </w:r>
      <w:r>
        <w:rPr>
          <w:rFonts w:asciiTheme="minorEastAsia" w:hAnsiTheme="minorEastAsia" w:eastAsiaTheme="minorEastAsia"/>
          <w:color w:val="ff0000"/>
          <w:sz w:val="24"/>
          <w:szCs w:val="21"/>
        </w:rPr>
        <w:t xml:space="preserve">过低</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有可能影响</w:t>
      </w:r>
      <w:r>
        <w:rPr>
          <w:rFonts w:hint="eastAsia" w:asciiTheme="minorEastAsia" w:hAnsiTheme="minorEastAsia" w:eastAsiaTheme="minorEastAsia"/>
          <w:color w:val="ff0000"/>
          <w:sz w:val="24"/>
          <w:szCs w:val="21"/>
        </w:rPr>
        <w:t xml:space="preserve">产品</w:t>
      </w:r>
      <w:r>
        <w:rPr>
          <w:rFonts w:asciiTheme="minorEastAsia" w:hAnsiTheme="minorEastAsia" w:eastAsiaTheme="minorEastAsia"/>
          <w:color w:val="ff0000"/>
          <w:sz w:val="24"/>
          <w:szCs w:val="21"/>
        </w:rPr>
        <w:t xml:space="preserve">质量或者不能诚信履约的其他情形。</w:t>
      </w:r>
      <w:r/>
    </w:p>
    <w:p>
      <w:pPr>
        <w:ind w:firstLine="420"/>
        <w:spacing w:line="400" w:lineRule="exact"/>
        <w:rPr>
          <w:rFonts w:hint="eastAsia" w:asciiTheme="minorEastAsia" w:hAnsiTheme="minorEastAsia" w:eastAsiaTheme="minorEastAsia"/>
          <w:color w:val="ff0000"/>
          <w:sz w:val="24"/>
          <w:szCs w:val="21"/>
        </w:rPr>
      </w:pPr>
      <w:r>
        <w:rPr>
          <w:rFonts w:asciiTheme="minorEastAsia" w:hAnsiTheme="minorEastAsia" w:eastAsiaTheme="minorEastAsia"/>
          <w:color w:val="ff0000"/>
          <w:sz w:val="24"/>
          <w:szCs w:val="21"/>
        </w:rPr>
        <w:t xml:space="preserve">25.8.2 </w:t>
      </w:r>
      <w:r>
        <w:rPr>
          <w:rFonts w:hint="eastAsia" w:asciiTheme="minorEastAsia" w:hAnsiTheme="minorEastAsia" w:eastAsiaTheme="minorEastAsia"/>
          <w:color w:val="ff0000"/>
          <w:sz w:val="24"/>
          <w:szCs w:val="21"/>
        </w:rPr>
        <w:t xml:space="preserve">启动</w:t>
      </w:r>
      <w:r>
        <w:rPr>
          <w:rFonts w:asciiTheme="minorEastAsia" w:hAnsiTheme="minorEastAsia" w:eastAsiaTheme="minorEastAsia"/>
          <w:color w:val="ff0000"/>
          <w:sz w:val="24"/>
          <w:szCs w:val="21"/>
        </w:rPr>
        <w:t xml:space="preserve">异常低价投标审查后，评标</w:t>
      </w:r>
      <w:r>
        <w:rPr>
          <w:rFonts w:hint="eastAsia" w:asciiTheme="minorEastAsia" w:hAnsiTheme="minorEastAsia" w:eastAsiaTheme="minorEastAsia"/>
          <w:color w:val="ff0000"/>
          <w:sz w:val="24"/>
          <w:szCs w:val="21"/>
        </w:rPr>
        <w:t xml:space="preserve">委员会</w:t>
      </w:r>
      <w:r>
        <w:rPr>
          <w:rFonts w:asciiTheme="minorEastAsia" w:hAnsiTheme="minorEastAsia" w:eastAsiaTheme="minorEastAsia"/>
          <w:color w:val="ff0000"/>
          <w:sz w:val="24"/>
          <w:szCs w:val="21"/>
        </w:rPr>
        <w:t xml:space="preserve">应当</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相关供应商在评标现场合理的时间内，提供项目</w:t>
      </w:r>
      <w:r>
        <w:rPr>
          <w:rFonts w:hint="eastAsia" w:asciiTheme="minorEastAsia" w:hAnsiTheme="minorEastAsia" w:eastAsiaTheme="minorEastAsia"/>
          <w:color w:val="ff0000"/>
          <w:sz w:val="24"/>
          <w:szCs w:val="21"/>
        </w:rPr>
        <w:t xml:space="preserve">具体</w:t>
      </w:r>
      <w:r>
        <w:rPr>
          <w:rFonts w:asciiTheme="minorEastAsia" w:hAnsiTheme="minorEastAsia" w:eastAsiaTheme="minorEastAsia"/>
          <w:color w:val="ff0000"/>
          <w:sz w:val="24"/>
          <w:szCs w:val="21"/>
        </w:rPr>
        <w:t xml:space="preserve">成本测算等与报价合理性相关的书面说明材料</w:t>
      </w:r>
      <w:r>
        <w:rPr>
          <w:rFonts w:hint="eastAsia" w:asciiTheme="minorEastAsia" w:hAnsiTheme="minorEastAsia" w:eastAsiaTheme="minorEastAsia"/>
          <w:color w:val="ff0000"/>
          <w:sz w:val="24"/>
          <w:szCs w:val="21"/>
        </w:rPr>
        <w:t xml:space="preserve">及</w:t>
      </w:r>
      <w:r>
        <w:rPr>
          <w:rFonts w:asciiTheme="minorEastAsia" w:hAnsiTheme="minorEastAsia" w:eastAsiaTheme="minorEastAsia"/>
          <w:color w:val="ff0000"/>
          <w:sz w:val="24"/>
          <w:szCs w:val="21"/>
        </w:rPr>
        <w:t xml:space="preserve">相关证明材料，对</w:t>
      </w:r>
      <w:r>
        <w:rPr>
          <w:rFonts w:hint="eastAsia" w:asciiTheme="minorEastAsia" w:hAnsiTheme="minorEastAsia" w:eastAsiaTheme="minorEastAsia"/>
          <w:color w:val="ff0000"/>
          <w:sz w:val="24"/>
          <w:szCs w:val="21"/>
        </w:rPr>
        <w:t xml:space="preserve">投标</w:t>
      </w:r>
      <w:r>
        <w:rPr>
          <w:rFonts w:asciiTheme="minorEastAsia" w:hAnsiTheme="minorEastAsia" w:eastAsiaTheme="minorEastAsia"/>
          <w:color w:val="ff0000"/>
          <w:sz w:val="24"/>
          <w:szCs w:val="21"/>
        </w:rPr>
        <w:t xml:space="preserve">价格</w:t>
      </w:r>
      <w:r>
        <w:rPr>
          <w:rFonts w:asciiTheme="minorEastAsia" w:hAnsiTheme="minorEastAsia" w:eastAsiaTheme="minorEastAsia"/>
          <w:color w:val="ff0000"/>
          <w:sz w:val="24"/>
          <w:szCs w:val="21"/>
        </w:rPr>
        <w:t xml:space="preserve">作出</w:t>
      </w:r>
      <w:r>
        <w:rPr>
          <w:rFonts w:asciiTheme="minorEastAsia" w:hAnsiTheme="minorEastAsia" w:eastAsiaTheme="minorEastAsia"/>
          <w:color w:val="ff0000"/>
          <w:sz w:val="24"/>
          <w:szCs w:val="21"/>
        </w:rPr>
        <w:t xml:space="preserve">解释，</w:t>
      </w:r>
      <w:r>
        <w:rPr>
          <w:rFonts w:hint="eastAsia" w:asciiTheme="minorEastAsia" w:hAnsiTheme="minorEastAsia" w:eastAsiaTheme="minorEastAsia"/>
          <w:color w:val="ff0000"/>
          <w:sz w:val="24"/>
          <w:szCs w:val="21"/>
        </w:rPr>
        <w:t xml:space="preserve">由</w:t>
      </w:r>
      <w:r>
        <w:rPr>
          <w:rFonts w:asciiTheme="minorEastAsia" w:hAnsiTheme="minorEastAsia" w:eastAsiaTheme="minorEastAsia"/>
          <w:color w:val="ff0000"/>
          <w:sz w:val="24"/>
          <w:szCs w:val="21"/>
        </w:rPr>
        <w:t xml:space="preserve">评标委员会结合同类</w:t>
      </w:r>
      <w:r>
        <w:rPr>
          <w:rFonts w:hint="eastAsia" w:asciiTheme="minorEastAsia" w:hAnsiTheme="minorEastAsia" w:eastAsiaTheme="minorEastAsia"/>
          <w:color w:val="ff0000"/>
          <w:sz w:val="24"/>
          <w:szCs w:val="21"/>
        </w:rPr>
        <w:t xml:space="preserve">产品</w:t>
      </w:r>
      <w:r>
        <w:rPr>
          <w:rFonts w:asciiTheme="minorEastAsia" w:hAnsiTheme="minorEastAsia" w:eastAsiaTheme="minorEastAsia"/>
          <w:color w:val="ff0000"/>
          <w:sz w:val="24"/>
          <w:szCs w:val="21"/>
        </w:rPr>
        <w:t xml:space="preserve">在主要电商平台的价格</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该行业当地薪资水平等情况，</w:t>
      </w:r>
      <w:r>
        <w:rPr>
          <w:rFonts w:hint="eastAsia" w:asciiTheme="minorEastAsia" w:hAnsiTheme="minorEastAsia" w:eastAsiaTheme="minorEastAsia"/>
          <w:color w:val="ff0000"/>
          <w:sz w:val="24"/>
          <w:szCs w:val="21"/>
        </w:rPr>
        <w:t xml:space="preserve">依据</w:t>
      </w:r>
      <w:r>
        <w:rPr>
          <w:rFonts w:asciiTheme="minorEastAsia" w:hAnsiTheme="minorEastAsia" w:eastAsiaTheme="minorEastAsia"/>
          <w:color w:val="ff0000"/>
          <w:sz w:val="24"/>
          <w:szCs w:val="21"/>
        </w:rPr>
        <w:t xml:space="preserve">专业经验对供应商报价合理性进行判断。投标</w:t>
      </w:r>
      <w:r>
        <w:rPr>
          <w:rFonts w:hint="eastAsia" w:asciiTheme="minorEastAsia" w:hAnsiTheme="minorEastAsia" w:eastAsiaTheme="minorEastAsia"/>
          <w:color w:val="ff0000"/>
          <w:sz w:val="24"/>
          <w:szCs w:val="21"/>
        </w:rPr>
        <w:t xml:space="preserve">供应商</w:t>
      </w:r>
      <w:r>
        <w:rPr>
          <w:rFonts w:asciiTheme="minorEastAsia" w:hAnsiTheme="minorEastAsia" w:eastAsiaTheme="minorEastAsia"/>
          <w:color w:val="ff0000"/>
          <w:sz w:val="24"/>
          <w:szCs w:val="21"/>
        </w:rPr>
        <w:t xml:space="preserve">不提供</w:t>
      </w:r>
      <w:r>
        <w:rPr>
          <w:rFonts w:hint="eastAsia" w:asciiTheme="minorEastAsia" w:hAnsiTheme="minorEastAsia" w:eastAsiaTheme="minorEastAsia"/>
          <w:color w:val="ff0000"/>
          <w:sz w:val="24"/>
          <w:szCs w:val="21"/>
        </w:rPr>
        <w:t xml:space="preserve">书面</w:t>
      </w:r>
      <w:r>
        <w:rPr>
          <w:rFonts w:asciiTheme="minorEastAsia" w:hAnsiTheme="minorEastAsia" w:eastAsiaTheme="minorEastAsia"/>
          <w:color w:val="ff0000"/>
          <w:sz w:val="24"/>
          <w:szCs w:val="21"/>
        </w:rPr>
        <w:t xml:space="preserve">说明</w:t>
      </w:r>
      <w:r>
        <w:rPr>
          <w:rFonts w:hint="eastAsia" w:asciiTheme="minorEastAsia" w:hAnsiTheme="minorEastAsia" w:eastAsiaTheme="minorEastAsia"/>
          <w:color w:val="ff0000"/>
          <w:sz w:val="24"/>
          <w:szCs w:val="21"/>
        </w:rPr>
        <w:t xml:space="preserve">、</w:t>
      </w:r>
      <w:r>
        <w:rPr>
          <w:rFonts w:asciiTheme="minorEastAsia" w:hAnsiTheme="minorEastAsia" w:eastAsiaTheme="minorEastAsia"/>
          <w:color w:val="ff0000"/>
          <w:sz w:val="24"/>
          <w:szCs w:val="21"/>
        </w:rPr>
        <w:t xml:space="preserve">证明材料，</w:t>
      </w:r>
      <w:r>
        <w:rPr>
          <w:rFonts w:hint="eastAsia" w:asciiTheme="minorEastAsia" w:hAnsiTheme="minorEastAsia" w:eastAsiaTheme="minorEastAsia"/>
          <w:color w:val="ff0000"/>
          <w:sz w:val="24"/>
          <w:szCs w:val="21"/>
        </w:rPr>
        <w:t xml:space="preserve">或者</w:t>
      </w:r>
      <w:r>
        <w:rPr>
          <w:rFonts w:asciiTheme="minorEastAsia" w:hAnsiTheme="minorEastAsia" w:eastAsiaTheme="minorEastAsia"/>
          <w:color w:val="ff0000"/>
          <w:sz w:val="24"/>
          <w:szCs w:val="21"/>
        </w:rPr>
        <w:t xml:space="preserve">提供的书面</w:t>
      </w:r>
      <w:r>
        <w:rPr>
          <w:rFonts w:hint="eastAsia" w:asciiTheme="minorEastAsia" w:hAnsiTheme="minorEastAsia" w:eastAsiaTheme="minorEastAsia"/>
          <w:color w:val="ff0000"/>
          <w:sz w:val="24"/>
          <w:szCs w:val="21"/>
        </w:rPr>
        <w:t xml:space="preserve">说明</w:t>
      </w:r>
      <w:r>
        <w:rPr>
          <w:rFonts w:asciiTheme="minorEastAsia" w:hAnsiTheme="minorEastAsia" w:eastAsiaTheme="minorEastAsia"/>
          <w:color w:val="ff0000"/>
          <w:sz w:val="24"/>
          <w:szCs w:val="21"/>
        </w:rPr>
        <w:t xml:space="preserve">、</w:t>
      </w:r>
      <w:r>
        <w:rPr>
          <w:rFonts w:hint="eastAsia" w:asciiTheme="minorEastAsia" w:hAnsiTheme="minorEastAsia" w:eastAsiaTheme="minorEastAsia"/>
          <w:color w:val="ff0000"/>
          <w:sz w:val="24"/>
          <w:szCs w:val="21"/>
        </w:rPr>
        <w:t xml:space="preserve">证明</w:t>
      </w:r>
      <w:r>
        <w:rPr>
          <w:rFonts w:asciiTheme="minorEastAsia" w:hAnsiTheme="minorEastAsia" w:eastAsiaTheme="minorEastAsia"/>
          <w:color w:val="ff0000"/>
          <w:sz w:val="24"/>
          <w:szCs w:val="21"/>
        </w:rPr>
        <w:t xml:space="preserve">材料不能证明其报价合理性的，评标委员会应当将其作为无效投标处理。审查</w:t>
      </w:r>
      <w:r>
        <w:rPr>
          <w:rFonts w:hint="eastAsia" w:asciiTheme="minorEastAsia" w:hAnsiTheme="minorEastAsia" w:eastAsiaTheme="minorEastAsia"/>
          <w:color w:val="ff0000"/>
          <w:sz w:val="24"/>
          <w:szCs w:val="21"/>
        </w:rPr>
        <w:t xml:space="preserve">相关</w:t>
      </w:r>
      <w:r>
        <w:rPr>
          <w:rFonts w:asciiTheme="minorEastAsia" w:hAnsiTheme="minorEastAsia" w:eastAsiaTheme="minorEastAsia"/>
          <w:color w:val="ff0000"/>
          <w:sz w:val="24"/>
          <w:szCs w:val="21"/>
        </w:rPr>
        <w:t xml:space="preserve">情况应当在评标</w:t>
      </w:r>
      <w:r>
        <w:rPr>
          <w:rFonts w:hint="eastAsia" w:asciiTheme="minorEastAsia" w:hAnsiTheme="minorEastAsia" w:eastAsiaTheme="minorEastAsia"/>
          <w:color w:val="ff0000"/>
          <w:sz w:val="24"/>
          <w:szCs w:val="21"/>
        </w:rPr>
        <w:t xml:space="preserve">报告</w:t>
      </w:r>
      <w:r>
        <w:rPr>
          <w:rFonts w:asciiTheme="minorEastAsia" w:hAnsiTheme="minorEastAsia" w:eastAsiaTheme="minorEastAsia"/>
          <w:color w:val="ff0000"/>
          <w:sz w:val="24"/>
          <w:szCs w:val="21"/>
        </w:rPr>
        <w:t xml:space="preserve">中进行记录。</w:t>
      </w:r>
      <w:r/>
    </w:p>
    <w:p>
      <w:pPr>
        <w:ind w:firstLine="420"/>
        <w:keepLines/>
        <w:keepNext/>
        <w:spacing w:line="400" w:lineRule="exact"/>
        <w:rPr>
          <w:rFonts w:hint="eastAsia" w:cs="Arial" w:asciiTheme="minorEastAsia" w:hAnsiTheme="minorEastAsia" w:eastAsiaTheme="minorEastAsia"/>
          <w:sz w:val="28"/>
          <w:szCs w:val="28"/>
        </w:rPr>
        <w:outlineLvl w:val="3"/>
      </w:pPr>
      <w:r>
        <w:rPr>
          <w:rFonts w:hint="eastAsia" w:cs="Arial" w:asciiTheme="minorEastAsia" w:hAnsiTheme="minorEastAsia" w:eastAsiaTheme="minorEastAsia"/>
          <w:sz w:val="28"/>
          <w:szCs w:val="28"/>
        </w:rPr>
        <w:t xml:space="preserve">2</w:t>
      </w:r>
      <w:r>
        <w:rPr>
          <w:rFonts w:cs="Arial" w:asciiTheme="minorEastAsia" w:hAnsiTheme="minorEastAsia" w:eastAsiaTheme="minorEastAsia"/>
          <w:sz w:val="28"/>
          <w:szCs w:val="28"/>
        </w:rPr>
        <w:t xml:space="preserve">6</w:t>
      </w:r>
      <w:r>
        <w:rPr>
          <w:rFonts w:hint="eastAsia" w:cs="Arial" w:asciiTheme="minorEastAsia" w:hAnsiTheme="minorEastAsia" w:eastAsiaTheme="minorEastAsia"/>
          <w:sz w:val="28"/>
          <w:szCs w:val="28"/>
        </w:rPr>
        <w:t xml:space="preserve">、</w:t>
      </w:r>
      <w:bookmarkEnd w:id="164"/>
      <w:r/>
      <w:bookmarkEnd w:id="165"/>
      <w:r/>
      <w:bookmarkEnd w:id="166"/>
      <w:r>
        <w:rPr>
          <w:rFonts w:hint="eastAsia" w:cs="Arial" w:asciiTheme="minorEastAsia" w:hAnsiTheme="minorEastAsia" w:eastAsiaTheme="minorEastAsia"/>
          <w:sz w:val="28"/>
          <w:szCs w:val="28"/>
        </w:rPr>
        <w:t xml:space="preserve">无效投标条款</w:t>
      </w:r>
      <w:r>
        <w:rPr>
          <w:rFonts w:hint="eastAsia" w:cs="Arial" w:asciiTheme="minorEastAsia" w:hAnsiTheme="minorEastAsia" w:eastAsiaTheme="minorEastAsia"/>
          <w:sz w:val="28"/>
          <w:szCs w:val="28"/>
        </w:rPr>
        <w:t xml:space="preserve">和废标条款</w:t>
      </w:r>
      <w:r/>
    </w:p>
    <w:p>
      <w:pPr>
        <w:ind w:left="478"/>
        <w:spacing w:line="400" w:lineRule="exact"/>
        <w:rPr>
          <w:rFonts w:hint="eastAsia" w:asciiTheme="minorEastAsia" w:hAnsiTheme="minorEastAsia" w:eastAsiaTheme="minorEastAsia"/>
          <w:bCs/>
          <w:sz w:val="24"/>
          <w:szCs w:val="21"/>
        </w:rPr>
      </w:pPr>
      <w:r/>
      <w:bookmarkStart w:id="167" w:name="_Toc513029235"/>
      <w:r/>
      <w:bookmarkStart w:id="168" w:name="_Toc16938551"/>
      <w:r/>
      <w:bookmarkStart w:id="169" w:name="_Toc20823307"/>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.1无效投标条款</w:t>
      </w:r>
      <w:r/>
    </w:p>
    <w:p>
      <w:pPr>
        <w:ind w:firstLine="480"/>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.1.1 投标人在</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hint="eastAsia" w:asciiTheme="minorEastAsia" w:hAnsiTheme="minorEastAsia" w:eastAsiaTheme="minorEastAsia"/>
          <w:bCs/>
          <w:sz w:val="24"/>
          <w:szCs w:val="21"/>
        </w:rPr>
        <w:t xml:space="preserve">规定的时间内未成功解密电子投标文件的。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.1.</w:t>
      </w:r>
      <w:r>
        <w:rPr>
          <w:rFonts w:asciiTheme="minorEastAsia" w:hAnsiTheme="minorEastAsia" w:eastAsiaTheme="minorEastAsia"/>
          <w:bCs/>
          <w:sz w:val="24"/>
          <w:szCs w:val="21"/>
        </w:rPr>
        <w:t xml:space="preserve">2</w:t>
      </w:r>
      <w:r>
        <w:rPr>
          <w:rFonts w:hint="eastAsia" w:asciiTheme="minorEastAsia" w:hAnsiTheme="minorEastAsia" w:eastAsiaTheme="minorEastAsia"/>
          <w:bCs/>
          <w:sz w:val="24"/>
          <w:szCs w:val="21"/>
        </w:rPr>
        <w:t xml:space="preserve"> 投标人未按照招标文件</w:t>
      </w:r>
      <w:r>
        <w:rPr>
          <w:rFonts w:hint="eastAsia" w:asciiTheme="minorEastAsia" w:hAnsiTheme="minorEastAsia" w:eastAsiaTheme="minorEastAsia"/>
          <w:bCs/>
          <w:color w:val="000000"/>
          <w:sz w:val="24"/>
          <w:szCs w:val="21"/>
        </w:rPr>
        <w:t xml:space="preserve">要求上传电子投标文件的。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3</w:t>
      </w:r>
      <w:r>
        <w:rPr>
          <w:rFonts w:hint="eastAsia" w:asciiTheme="minorEastAsia" w:hAnsiTheme="minorEastAsia" w:eastAsiaTheme="minorEastAsia"/>
          <w:bCs/>
          <w:color w:val="000000"/>
          <w:sz w:val="24"/>
          <w:szCs w:val="21"/>
        </w:rPr>
        <w:t xml:space="preserve"> 投标人</w:t>
      </w:r>
      <w:r>
        <w:rPr>
          <w:rFonts w:hint="eastAsia" w:asciiTheme="minorEastAsia" w:hAnsiTheme="minorEastAsia" w:eastAsiaTheme="minorEastAsia"/>
          <w:bCs/>
          <w:sz w:val="24"/>
          <w:szCs w:val="21"/>
        </w:rPr>
        <w:t xml:space="preserve">同一</w:t>
      </w:r>
      <w:r>
        <w:rPr>
          <w:rFonts w:asciiTheme="minorEastAsia" w:hAnsiTheme="minorEastAsia" w:eastAsiaTheme="minorEastAsia"/>
          <w:bCs/>
          <w:sz w:val="24"/>
          <w:szCs w:val="21"/>
        </w:rPr>
        <w:t xml:space="preserve">采购包</w:t>
      </w:r>
      <w:r>
        <w:rPr>
          <w:rFonts w:hint="eastAsia" w:asciiTheme="minorEastAsia" w:hAnsiTheme="minorEastAsia" w:eastAsiaTheme="minorEastAsia"/>
          <w:bCs/>
          <w:sz w:val="24"/>
          <w:szCs w:val="21"/>
        </w:rPr>
        <w:t xml:space="preserve">提</w:t>
      </w:r>
      <w:r>
        <w:rPr>
          <w:rFonts w:hint="eastAsia" w:asciiTheme="minorEastAsia" w:hAnsiTheme="minorEastAsia" w:eastAsiaTheme="minorEastAsia"/>
          <w:bCs/>
          <w:color w:val="000000"/>
          <w:sz w:val="24"/>
          <w:szCs w:val="21"/>
        </w:rPr>
        <w:t xml:space="preserve">交两个</w:t>
      </w:r>
      <w:r>
        <w:rPr>
          <w:rFonts w:asciiTheme="minorEastAsia" w:hAnsiTheme="minorEastAsia" w:eastAsiaTheme="minorEastAsia"/>
          <w:bCs/>
          <w:color w:val="000000"/>
          <w:sz w:val="24"/>
          <w:szCs w:val="21"/>
        </w:rPr>
        <w:t xml:space="preserve">（</w:t>
      </w:r>
      <w:r>
        <w:rPr>
          <w:rFonts w:hint="eastAsia" w:asciiTheme="minorEastAsia" w:hAnsiTheme="minorEastAsia" w:eastAsiaTheme="minorEastAsia"/>
          <w:bCs/>
          <w:color w:val="000000"/>
          <w:sz w:val="24"/>
          <w:szCs w:val="21"/>
        </w:rPr>
        <w:t xml:space="preserve">含</w:t>
      </w:r>
      <w:r>
        <w:rPr>
          <w:rFonts w:asciiTheme="minorEastAsia" w:hAnsiTheme="minorEastAsia" w:eastAsiaTheme="minorEastAsia"/>
          <w:bCs/>
          <w:color w:val="000000"/>
          <w:sz w:val="24"/>
          <w:szCs w:val="21"/>
        </w:rPr>
        <w:t xml:space="preserve">两个）</w:t>
      </w:r>
      <w:r>
        <w:rPr>
          <w:rFonts w:hint="eastAsia" w:asciiTheme="minorEastAsia" w:hAnsiTheme="minorEastAsia" w:eastAsiaTheme="minorEastAsia"/>
          <w:bCs/>
          <w:color w:val="000000"/>
          <w:sz w:val="24"/>
          <w:szCs w:val="21"/>
        </w:rPr>
        <w:t xml:space="preserve">以上不同的</w:t>
      </w:r>
      <w:r>
        <w:rPr>
          <w:rFonts w:asciiTheme="minorEastAsia" w:hAnsiTheme="minorEastAsia" w:eastAsiaTheme="minorEastAsia"/>
          <w:bCs/>
          <w:color w:val="000000"/>
          <w:sz w:val="24"/>
          <w:szCs w:val="21"/>
        </w:rPr>
        <w:t xml:space="preserve">投标报价的。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4</w:t>
      </w:r>
      <w:r>
        <w:rPr>
          <w:rFonts w:hint="eastAsia" w:asciiTheme="minorEastAsia" w:hAnsiTheme="minorEastAsia" w:eastAsiaTheme="minorEastAsia"/>
          <w:bCs/>
          <w:color w:val="000000"/>
          <w:sz w:val="24"/>
          <w:szCs w:val="21"/>
        </w:rPr>
        <w:t xml:space="preserve">投标人不具备招标文件中规定资格要求的。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5</w:t>
      </w:r>
      <w:r>
        <w:rPr>
          <w:rFonts w:hint="eastAsia" w:asciiTheme="minorEastAsia" w:hAnsiTheme="minorEastAsia" w:eastAsiaTheme="minorEastAsia"/>
          <w:bCs/>
          <w:color w:val="000000"/>
          <w:sz w:val="24"/>
          <w:szCs w:val="21"/>
        </w:rPr>
        <w:t xml:space="preserve">投标人的报价超过了采购预算或最高限价的。</w:t>
      </w:r>
      <w:r/>
    </w:p>
    <w:p>
      <w:pPr>
        <w:ind w:firstLine="480"/>
        <w:spacing w:line="400" w:lineRule="exact"/>
        <w:rPr>
          <w:rFonts w:hint="eastAsia" w:asciiTheme="minorEastAsia" w:hAnsiTheme="minorEastAsia" w:eastAsiaTheme="minorEastAsia"/>
          <w:bCs/>
          <w:i/>
          <w:color w:val="000000"/>
          <w:sz w:val="24"/>
          <w:szCs w:val="21"/>
          <w:u w:val="single"/>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未通过符合性审查的。</w:t>
      </w:r>
      <w:r/>
    </w:p>
    <w:p>
      <w:pPr>
        <w:ind w:firstLine="360"/>
        <w:spacing w:line="400" w:lineRule="exact"/>
        <w:rPr>
          <w:rFonts w:hint="eastAsia" w:asciiTheme="minorEastAsia" w:hAnsiTheme="minorEastAsia" w:eastAsiaTheme="minorEastAsia"/>
          <w:bCs/>
          <w:i/>
          <w:color w:val="000000"/>
          <w:sz w:val="24"/>
          <w:szCs w:val="21"/>
          <w:u w:val="single"/>
        </w:rPr>
      </w:pPr>
      <w:r>
        <w:rPr>
          <w:rFonts w:hint="eastAsia" w:asciiTheme="minorEastAsia" w:hAnsiTheme="minorEastAsia" w:eastAsiaTheme="minorEastAsia"/>
          <w:bCs/>
          <w:color w:val="000000"/>
          <w:sz w:val="24"/>
          <w:szCs w:val="21"/>
        </w:rPr>
        <w:t xml:space="preserve"> 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7</w:t>
      </w:r>
      <w:r>
        <w:rPr>
          <w:rFonts w:hint="eastAsia" w:asciiTheme="minorEastAsia" w:hAnsiTheme="minorEastAsia" w:eastAsiaTheme="minorEastAsia"/>
          <w:bCs/>
          <w:color w:val="000000"/>
          <w:sz w:val="24"/>
          <w:szCs w:val="21"/>
        </w:rPr>
        <w:t xml:space="preserve">不符合招标文件中规定的实质性要求的</w:t>
      </w:r>
      <w:r>
        <w:rPr>
          <w:rFonts w:hint="eastAsia" w:asciiTheme="minorEastAsia" w:hAnsiTheme="minorEastAsia" w:eastAsiaTheme="minorEastAsia"/>
          <w:b/>
          <w:bCs/>
          <w:sz w:val="24"/>
          <w:szCs w:val="21"/>
        </w:rPr>
        <w:t xml:space="preserve">（本招标文件中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或加★号条款为实质性要求）</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8</w:t>
      </w:r>
      <w:r>
        <w:rPr>
          <w:rFonts w:hint="eastAsia" w:asciiTheme="minorEastAsia" w:hAnsiTheme="minorEastAsia" w:eastAsiaTheme="minorEastAsia"/>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w:t>
      </w:r>
      <w:r>
        <w:rPr>
          <w:rFonts w:hint="eastAsia" w:asciiTheme="minorEastAsia" w:hAnsiTheme="minorEastAsia" w:eastAsiaTheme="minorEastAsia"/>
          <w:bCs/>
          <w:color w:val="000000"/>
          <w:sz w:val="24"/>
          <w:szCs w:val="21"/>
        </w:rPr>
        <w:t xml:space="preserve">采购法》第二十二条规定条件的信用记录。</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w:t>
      </w:r>
      <w:r>
        <w:rPr>
          <w:rFonts w:asciiTheme="minorEastAsia" w:hAnsiTheme="minorEastAsia" w:eastAsiaTheme="minorEastAsia"/>
          <w:bCs/>
          <w:color w:val="000000"/>
          <w:sz w:val="24"/>
          <w:szCs w:val="21"/>
        </w:rPr>
        <w:t xml:space="preserve">9</w:t>
      </w:r>
      <w:r>
        <w:rPr>
          <w:rFonts w:hint="eastAsia" w:asciiTheme="minorEastAsia" w:hAnsiTheme="minorEastAsia" w:eastAsiaTheme="minorEastAsia"/>
          <w:bCs/>
          <w:color w:val="000000"/>
          <w:sz w:val="24"/>
          <w:szCs w:val="21"/>
        </w:rPr>
        <w:t xml:space="preserve">  投标文件含有采购人不能接受的附加条件的。</w:t>
      </w:r>
      <w:r/>
    </w:p>
    <w:p>
      <w:pPr>
        <w:ind w:firstLine="480"/>
        <w:spacing w:line="400" w:lineRule="exact"/>
        <w:rPr>
          <w:rFonts w:hint="eastAsia" w:asciiTheme="minorEastAsia" w:hAnsiTheme="minorEastAsia" w:eastAsiaTheme="minorEastAsia"/>
          <w:bCs/>
          <w:color w:val="ff0000"/>
          <w:sz w:val="24"/>
          <w:szCs w:val="21"/>
        </w:rPr>
      </w:pPr>
      <w:r>
        <w:rPr>
          <w:rFonts w:hint="eastAsia" w:asciiTheme="minorEastAsia" w:hAnsiTheme="minorEastAsia" w:eastAsiaTheme="minorEastAsia"/>
          <w:bCs/>
          <w:color w:val="ff0000"/>
          <w:sz w:val="24"/>
          <w:szCs w:val="21"/>
        </w:rPr>
        <w:t xml:space="preserve">2</w:t>
      </w:r>
      <w:r>
        <w:rPr>
          <w:rFonts w:asciiTheme="minorEastAsia" w:hAnsiTheme="minorEastAsia" w:eastAsiaTheme="minorEastAsia"/>
          <w:bCs/>
          <w:color w:val="ff0000"/>
          <w:sz w:val="24"/>
          <w:szCs w:val="21"/>
        </w:rPr>
        <w:t xml:space="preserve">6</w:t>
      </w:r>
      <w:r>
        <w:rPr>
          <w:rFonts w:hint="eastAsia" w:asciiTheme="minorEastAsia" w:hAnsiTheme="minorEastAsia" w:eastAsiaTheme="minorEastAsia"/>
          <w:bCs/>
          <w:color w:val="ff0000"/>
          <w:sz w:val="24"/>
          <w:szCs w:val="21"/>
        </w:rPr>
        <w:t xml:space="preserve">.1.</w:t>
      </w:r>
      <w:r>
        <w:rPr>
          <w:rFonts w:asciiTheme="minorEastAsia" w:hAnsiTheme="minorEastAsia" w:eastAsiaTheme="minorEastAsia"/>
          <w:bCs/>
          <w:color w:val="ff0000"/>
          <w:sz w:val="24"/>
          <w:szCs w:val="21"/>
        </w:rPr>
        <w:t xml:space="preserve">10 </w:t>
      </w:r>
      <w:r>
        <w:rPr>
          <w:rFonts w:hint="eastAsia" w:asciiTheme="minorEastAsia" w:hAnsiTheme="minorEastAsia" w:eastAsiaTheme="minorEastAsia"/>
          <w:bCs/>
          <w:color w:val="ff0000"/>
          <w:sz w:val="24"/>
          <w:szCs w:val="21"/>
        </w:rPr>
        <w:t xml:space="preserve">评标委员会按照本招标文件第二章第</w:t>
      </w:r>
      <w:r>
        <w:rPr>
          <w:rFonts w:asciiTheme="minorEastAsia" w:hAnsiTheme="minorEastAsia" w:eastAsiaTheme="minorEastAsia"/>
          <w:bCs/>
          <w:color w:val="ff0000"/>
          <w:sz w:val="24"/>
          <w:szCs w:val="21"/>
        </w:rPr>
        <w:t xml:space="preserve">25.8.2</w:t>
      </w:r>
      <w:r>
        <w:rPr>
          <w:rFonts w:hint="eastAsia" w:asciiTheme="minorEastAsia" w:hAnsiTheme="minorEastAsia" w:eastAsiaTheme="minorEastAsia"/>
          <w:bCs/>
          <w:color w:val="ff0000"/>
          <w:sz w:val="24"/>
          <w:szCs w:val="21"/>
        </w:rPr>
        <w:t xml:space="preserve">条规定对投标人进行异常</w:t>
      </w:r>
      <w:r>
        <w:rPr>
          <w:rFonts w:asciiTheme="minorEastAsia" w:hAnsiTheme="minorEastAsia" w:eastAsiaTheme="minorEastAsia"/>
          <w:bCs/>
          <w:color w:val="ff0000"/>
          <w:sz w:val="24"/>
          <w:szCs w:val="21"/>
        </w:rPr>
        <w:t xml:space="preserve">低价</w:t>
      </w:r>
      <w:r>
        <w:rPr>
          <w:rFonts w:hint="eastAsia" w:asciiTheme="minorEastAsia" w:hAnsiTheme="minorEastAsia" w:eastAsiaTheme="minorEastAsia"/>
          <w:bCs/>
          <w:color w:val="ff0000"/>
          <w:sz w:val="24"/>
          <w:szCs w:val="21"/>
        </w:rPr>
        <w:t xml:space="preserve">投标审查后，认为投标人不能证明其报价合理性的。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1</w:t>
      </w:r>
      <w:r>
        <w:rPr>
          <w:rFonts w:hint="eastAsia" w:asciiTheme="minorEastAsia" w:hAnsiTheme="minorEastAsia" w:eastAsiaTheme="minorEastAsia"/>
          <w:bCs/>
          <w:color w:val="000000"/>
          <w:sz w:val="24"/>
          <w:szCs w:val="21"/>
        </w:rPr>
        <w:t xml:space="preserve"> </w:t>
      </w:r>
      <w:r>
        <w:rPr>
          <w:rFonts w:hint="eastAsia" w:asciiTheme="minorEastAsia" w:hAnsiTheme="minorEastAsia" w:eastAsiaTheme="minorEastAsia"/>
          <w:bCs/>
          <w:sz w:val="24"/>
          <w:szCs w:val="21"/>
        </w:rPr>
        <w:t xml:space="preserve">如本项目采</w:t>
      </w:r>
      <w:r>
        <w:rPr>
          <w:rFonts w:hint="eastAsia" w:asciiTheme="minorEastAsia" w:hAnsiTheme="minorEastAsia" w:eastAsiaTheme="minorEastAsia"/>
          <w:bCs/>
          <w:color w:val="000000"/>
          <w:sz w:val="24"/>
          <w:szCs w:val="21"/>
        </w:rPr>
        <w:t xml:space="preserve">购产品被财政部、</w:t>
      </w:r>
      <w:r>
        <w:rPr>
          <w:rFonts w:hint="eastAsia" w:asciiTheme="minorEastAsia" w:hAnsiTheme="minorEastAsia" w:eastAsiaTheme="minorEastAsia"/>
          <w:bCs/>
          <w:color w:val="000000"/>
          <w:sz w:val="24"/>
          <w:szCs w:val="21"/>
        </w:rPr>
        <w:t xml:space="preserve">国家发改委</w:t>
      </w:r>
      <w:r>
        <w:rPr>
          <w:rFonts w:hint="eastAsia" w:asciiTheme="minorEastAsia" w:hAnsiTheme="minorEastAsia" w:eastAsiaTheme="minorEastAsia"/>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2</w:t>
      </w:r>
      <w:r>
        <w:rPr>
          <w:rFonts w:hint="eastAsia" w:asciiTheme="minorEastAsia" w:hAnsiTheme="minorEastAsia" w:eastAsiaTheme="minorEastAsia"/>
          <w:bCs/>
          <w:color w:val="000000"/>
          <w:sz w:val="24"/>
          <w:szCs w:val="21"/>
        </w:rPr>
        <w:t xml:space="preserve"> 投标文件未按照招标文件要求加盖CA电子公章的。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.1.1</w:t>
      </w:r>
      <w:r>
        <w:rPr>
          <w:rFonts w:asciiTheme="minorEastAsia" w:hAnsiTheme="minorEastAsia" w:eastAsiaTheme="minorEastAsia"/>
          <w:bCs/>
          <w:color w:val="000000"/>
          <w:sz w:val="24"/>
          <w:szCs w:val="21"/>
        </w:rPr>
        <w:t xml:space="preserve">3</w:t>
      </w:r>
      <w:r>
        <w:rPr>
          <w:rFonts w:hint="eastAsia" w:asciiTheme="minorEastAsia" w:hAnsiTheme="minorEastAsia" w:eastAsiaTheme="minorEastAsia"/>
          <w:bCs/>
          <w:color w:val="000000"/>
          <w:sz w:val="24"/>
          <w:szCs w:val="21"/>
        </w:rPr>
        <w:t xml:space="preserve">其他法律、法规及本招标文件规定的属无效投标的情形。</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w:t>
      </w:r>
      <w:r>
        <w:rPr>
          <w:rFonts w:hint="eastAsia" w:asciiTheme="minorEastAsia" w:hAnsiTheme="minorEastAsia" w:eastAsiaTheme="minorEastAsia"/>
          <w:bCs/>
          <w:color w:val="000000"/>
          <w:sz w:val="24"/>
          <w:szCs w:val="21"/>
        </w:rPr>
        <w:t xml:space="preserve">废标条款</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.2.1符合专业条件的供应商或者对招标文件作实质响应的供应商不足三</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家的。</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.2.2出现影响采购公正的违法、违规行为的。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color w:val="000000"/>
          <w:sz w:val="24"/>
          <w:szCs w:val="21"/>
        </w:rPr>
        <w:t xml:space="preserve">.2.3因重大变故，采购任务取消的。</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.2.4评标委员会认定招标文件存在歧义、重大缺陷导致评审工作无法进</w:t>
      </w:r>
      <w:r/>
    </w:p>
    <w:p>
      <w:pPr>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行。</w:t>
      </w:r>
      <w:r/>
    </w:p>
    <w:p>
      <w:pPr>
        <w:ind w:left="478"/>
        <w:spacing w:line="400" w:lineRule="exact"/>
        <w:rPr>
          <w:rFonts w:hint="eastAsia" w:asciiTheme="minorEastAsia" w:hAnsiTheme="minorEastAsia" w:eastAsiaTheme="minorEastAsia"/>
          <w:bCs/>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.2</w:t>
      </w:r>
      <w:r>
        <w:rPr>
          <w:rFonts w:hint="eastAsia" w:asciiTheme="minorEastAsia" w:hAnsiTheme="minorEastAsia" w:eastAsiaTheme="minorEastAsia"/>
          <w:bCs/>
          <w:sz w:val="24"/>
          <w:szCs w:val="21"/>
        </w:rPr>
        <w:t xml:space="preserve">.5 因</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w:t>
      </w:r>
      <w:r>
        <w:rPr>
          <w:rFonts w:asciiTheme="minorEastAsia" w:hAnsiTheme="minorEastAsia" w:eastAsiaTheme="minorEastAsia"/>
          <w:bCs/>
          <w:sz w:val="24"/>
          <w:szCs w:val="21"/>
        </w:rPr>
        <w:t xml:space="preserve">系统故障原因造成开标不成功</w:t>
      </w:r>
      <w:r>
        <w:rPr>
          <w:rFonts w:hint="eastAsia" w:asciiTheme="minorEastAsia" w:hAnsiTheme="minorEastAsia" w:eastAsiaTheme="minorEastAsia"/>
          <w:bCs/>
          <w:sz w:val="24"/>
          <w:szCs w:val="21"/>
        </w:rPr>
        <w:t xml:space="preserve">的</w:t>
      </w:r>
      <w:r>
        <w:rPr>
          <w:rFonts w:asciiTheme="minorEastAsia" w:hAnsiTheme="minorEastAsia" w:eastAsiaTheme="minorEastAsia"/>
          <w:bCs/>
          <w:sz w:val="24"/>
          <w:szCs w:val="21"/>
        </w:rPr>
        <w:t xml:space="preserve">。</w:t>
      </w:r>
      <w:r/>
    </w:p>
    <w:p>
      <w:pPr>
        <w:ind w:left="478"/>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sz w:val="24"/>
          <w:szCs w:val="21"/>
        </w:rPr>
        <w:t xml:space="preserve">2</w:t>
      </w:r>
      <w:r>
        <w:rPr>
          <w:rFonts w:asciiTheme="minorEastAsia" w:hAnsiTheme="minorEastAsia" w:eastAsiaTheme="minorEastAsia"/>
          <w:bCs/>
          <w:sz w:val="24"/>
          <w:szCs w:val="21"/>
        </w:rPr>
        <w:t xml:space="preserve">6</w:t>
      </w:r>
      <w:r>
        <w:rPr>
          <w:rFonts w:hint="eastAsia" w:asciiTheme="minorEastAsia" w:hAnsiTheme="minorEastAsia" w:eastAsiaTheme="minorEastAsia"/>
          <w:bCs/>
          <w:sz w:val="24"/>
          <w:szCs w:val="21"/>
        </w:rPr>
        <w:t xml:space="preserve">.3 投标截止时间结束后</w:t>
      </w:r>
      <w:r>
        <w:rPr>
          <w:rFonts w:hint="eastAsia" w:asciiTheme="minorEastAsia" w:hAnsiTheme="minorEastAsia" w:eastAsiaTheme="minorEastAsia"/>
          <w:bCs/>
          <w:color w:val="000000"/>
          <w:sz w:val="24"/>
          <w:szCs w:val="21"/>
        </w:rPr>
        <w:t xml:space="preserve">参加投标的供应商不足三家的处理：</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w:t>
      </w:r>
      <w:r>
        <w:rPr>
          <w:rFonts w:asciiTheme="minorEastAsia" w:hAnsiTheme="minorEastAsia" w:eastAsiaTheme="minorEastAsia"/>
          <w:bCs/>
          <w:color w:val="000000"/>
          <w:sz w:val="24"/>
          <w:szCs w:val="21"/>
        </w:rPr>
        <w:t xml:space="preserve">6</w:t>
      </w:r>
      <w:r>
        <w:rPr>
          <w:rFonts w:hint="eastAsia" w:asciiTheme="minorEastAsia" w:hAnsiTheme="minorEastAsia" w:eastAsiaTheme="minorEastAsia"/>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70" w:name="_Toc120614219"/>
      <w:r/>
      <w:bookmarkStart w:id="171" w:name="_Toc213937308"/>
      <w:r>
        <w:rPr>
          <w:rFonts w:hint="eastAsia" w:asciiTheme="minorEastAsia" w:hAnsiTheme="minorEastAsia" w:eastAsiaTheme="minorEastAsia"/>
          <w:b/>
          <w:bCs/>
          <w:color w:val="000000"/>
          <w:sz w:val="32"/>
          <w:szCs w:val="32"/>
        </w:rPr>
        <w:t xml:space="preserve">六、</w:t>
      </w:r>
      <w:bookmarkEnd w:id="167"/>
      <w:r/>
      <w:bookmarkEnd w:id="168"/>
      <w:r/>
      <w:bookmarkEnd w:id="169"/>
      <w:r>
        <w:rPr>
          <w:rFonts w:hint="eastAsia" w:asciiTheme="minorEastAsia" w:hAnsiTheme="minorEastAsia" w:eastAsiaTheme="minorEastAsia"/>
          <w:b/>
          <w:bCs/>
          <w:color w:val="000000"/>
          <w:sz w:val="32"/>
          <w:szCs w:val="32"/>
        </w:rPr>
        <w:t xml:space="preserve">定标</w:t>
      </w:r>
      <w:bookmarkEnd w:id="170"/>
      <w:r/>
      <w:bookmarkEnd w:id="171"/>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72" w:name="_Toc513029238"/>
      <w:r/>
      <w:bookmarkStart w:id="173" w:name="_Toc16938554"/>
      <w:r/>
      <w:bookmarkStart w:id="174" w:name="_Toc20823310"/>
      <w:r>
        <w:rPr>
          <w:rFonts w:hint="eastAsia" w:asciiTheme="minorEastAsia" w:hAnsiTheme="minorEastAsia" w:eastAsiaTheme="minorEastAsia"/>
          <w:bCs/>
          <w:color w:val="000000"/>
          <w:sz w:val="30"/>
          <w:szCs w:val="30"/>
        </w:rPr>
        <w:t xml:space="preserve">2</w:t>
      </w:r>
      <w:r>
        <w:rPr>
          <w:rFonts w:asciiTheme="minorEastAsia" w:hAnsiTheme="minorEastAsia" w:eastAsiaTheme="minorEastAsia"/>
          <w:bCs/>
          <w:color w:val="000000"/>
          <w:sz w:val="30"/>
          <w:szCs w:val="30"/>
        </w:rPr>
        <w:t xml:space="preserve">7</w:t>
      </w:r>
      <w:r>
        <w:rPr>
          <w:rFonts w:hint="eastAsia" w:asciiTheme="minorEastAsia" w:hAnsiTheme="minorEastAsia" w:eastAsiaTheme="minorEastAsia"/>
          <w:bCs/>
          <w:color w:val="000000"/>
          <w:sz w:val="30"/>
          <w:szCs w:val="30"/>
        </w:rPr>
        <w:t xml:space="preserve">、</w:t>
      </w:r>
      <w:bookmarkEnd w:id="172"/>
      <w:r>
        <w:rPr>
          <w:rFonts w:hint="eastAsia" w:asciiTheme="minorEastAsia" w:hAnsiTheme="minorEastAsia" w:eastAsiaTheme="minorEastAsia"/>
          <w:bCs/>
          <w:color w:val="000000"/>
          <w:sz w:val="30"/>
          <w:szCs w:val="30"/>
        </w:rPr>
        <w:t xml:space="preserve">确定</w:t>
      </w:r>
      <w:bookmarkEnd w:id="173"/>
      <w:r/>
      <w:bookmarkEnd w:id="174"/>
      <w:r>
        <w:rPr>
          <w:rFonts w:hint="eastAsia" w:asciiTheme="minorEastAsia" w:hAnsiTheme="minorEastAsia" w:eastAsiaTheme="minorEastAsia"/>
          <w:bCs/>
          <w:color w:val="000000"/>
          <w:sz w:val="30"/>
          <w:szCs w:val="30"/>
        </w:rPr>
        <w:t xml:space="preserve">中标单位</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27.1中标候选人的选取原则和数量见招标文件第五章规定。 </w:t>
      </w:r>
      <w:r/>
    </w:p>
    <w:p>
      <w:pPr>
        <w:ind w:firstLine="480"/>
        <w:spacing w:line="40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27.2 采购人应根据评委会推荐的中标候选人确定中标供应商。</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27.3 </w:t>
      </w:r>
      <w:r>
        <w:rPr>
          <w:rFonts w:hint="eastAsia" w:asciiTheme="minorEastAsia" w:hAnsiTheme="minorEastAsia" w:eastAsiaTheme="minorEastAsia"/>
          <w:color w:val="000000"/>
          <w:sz w:val="24"/>
          <w:szCs w:val="24"/>
        </w:rPr>
        <w:t xml:space="preserve">采购中心将在“江苏政府采购网”发布中标公告，公告期限为1个工作日。</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 若有充分证据证明，中标供应</w:t>
      </w:r>
      <w:r>
        <w:rPr>
          <w:rFonts w:hint="eastAsia" w:asciiTheme="minorEastAsia" w:hAnsiTheme="minorEastAsia" w:eastAsiaTheme="minorEastAsia"/>
          <w:color w:val="000000"/>
          <w:sz w:val="24"/>
          <w:szCs w:val="24"/>
        </w:rPr>
        <w:t xml:space="preserve">商出现</w:t>
      </w:r>
      <w:r>
        <w:rPr>
          <w:rFonts w:hint="eastAsia" w:asciiTheme="minorEastAsia" w:hAnsiTheme="minorEastAsia" w:eastAsiaTheme="minorEastAsia"/>
          <w:color w:val="000000"/>
          <w:sz w:val="24"/>
          <w:szCs w:val="24"/>
        </w:rPr>
        <w:t xml:space="preserve">下列情况之一的，一经查实，将被取消中标资格：</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27.4.1提供虚假材料谋取中标的。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27.4.2向采购人、采购中心行贿或者提供其他不正当利益的。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27.4.3属于本文件规定的无效条件，但在评标过程中又未被评委会发现的。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27.4.4与采购人或者其他供应商恶意串通的。</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27.4.5采取不正当手段诋毁、排挤其他供应商的。</w:t>
      </w:r>
      <w:r/>
    </w:p>
    <w:p>
      <w:pPr>
        <w:ind w:firstLine="480"/>
        <w:spacing w:line="400" w:lineRule="exact"/>
        <w:rPr>
          <w:rFonts w:hint="eastAsia" w:asciiTheme="minorEastAsia" w:hAnsiTheme="minorEastAsia" w:eastAsiaTheme="minorEastAsia"/>
          <w:color w:val="000000"/>
          <w:sz w:val="24"/>
          <w:szCs w:val="24"/>
        </w:rPr>
      </w:pPr>
      <w:r/>
      <w:bookmarkStart w:id="175" w:name="_Toc200451960"/>
      <w:r>
        <w:rPr>
          <w:rFonts w:hint="eastAsia" w:asciiTheme="minorEastAsia" w:hAnsiTheme="minorEastAsia" w:eastAsiaTheme="minorEastAsia"/>
          <w:color w:val="000000"/>
          <w:sz w:val="24"/>
          <w:szCs w:val="24"/>
        </w:rPr>
        <w:t xml:space="preserve">27.5 </w:t>
      </w:r>
      <w:r>
        <w:rPr>
          <w:rFonts w:cs="宋体" w:asciiTheme="minorEastAsia" w:hAnsiTheme="minorEastAsia" w:eastAsiaTheme="minorEastAsia"/>
          <w:color w:val="000000"/>
          <w:sz w:val="24"/>
          <w:szCs w:val="24"/>
        </w:rPr>
        <w:t xml:space="preserve">有下列情形之一的，</w:t>
      </w:r>
      <w:r>
        <w:rPr>
          <w:rFonts w:hint="eastAsia" w:cs="宋体" w:asciiTheme="minorEastAsia" w:hAnsiTheme="minorEastAsia" w:eastAsiaTheme="minorEastAsia"/>
          <w:color w:val="000000"/>
          <w:sz w:val="24"/>
          <w:szCs w:val="24"/>
        </w:rPr>
        <w:t xml:space="preserve">视为投标人</w:t>
      </w:r>
      <w:r>
        <w:rPr>
          <w:rFonts w:cs="宋体" w:asciiTheme="minorEastAsia" w:hAnsiTheme="minorEastAsia" w:eastAsiaTheme="minorEastAsia"/>
          <w:color w:val="000000"/>
          <w:sz w:val="24"/>
          <w:szCs w:val="24"/>
        </w:rPr>
        <w:t xml:space="preserve">串通</w:t>
      </w:r>
      <w:r>
        <w:rPr>
          <w:rFonts w:hint="eastAsia" w:cs="宋体" w:asciiTheme="minorEastAsia" w:hAnsiTheme="minorEastAsia" w:eastAsiaTheme="minorEastAsia"/>
          <w:color w:val="000000"/>
          <w:sz w:val="24"/>
          <w:szCs w:val="24"/>
        </w:rPr>
        <w:t xml:space="preserve">投标，投标无效：</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27.5.1不同投标人的投标文件由同一单位或者个人编制。</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27.5.2不同投标人委托同一单位或者个人办理投标事宜。</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27.5.3 不同投标人的投标文件载明的项目管理成员或者联系人员为同一人。</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27.5.4不同投标人的投标文件异常一致或者投标报价呈规律性差异。</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asciiTheme="minorEastAsia" w:hAnsiTheme="minorEastAsia" w:eastAsiaTheme="minorEastAsia"/>
          <w:bCs/>
          <w:color w:val="000000"/>
          <w:sz w:val="30"/>
          <w:szCs w:val="30"/>
        </w:rPr>
        <w:t xml:space="preserve">28</w:t>
      </w:r>
      <w:r>
        <w:rPr>
          <w:rFonts w:hint="eastAsia" w:asciiTheme="minorEastAsia" w:hAnsiTheme="minorEastAsia" w:eastAsiaTheme="minorEastAsia"/>
          <w:bCs/>
          <w:color w:val="000000"/>
          <w:sz w:val="30"/>
          <w:szCs w:val="30"/>
        </w:rPr>
        <w:t xml:space="preserve">、质疑处理</w:t>
      </w:r>
      <w:bookmarkEnd w:id="175"/>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1 提出质疑的供应商应当是参与所质疑项目采购活动的供应商。潜在供应</w:t>
      </w:r>
      <w:r>
        <w:rPr>
          <w:rFonts w:hint="eastAsia" w:asciiTheme="minorEastAsia" w:hAnsiTheme="minorEastAsia" w:eastAsiaTheme="minorEastAsia"/>
          <w:color w:val="000000"/>
          <w:sz w:val="24"/>
          <w:szCs w:val="24"/>
        </w:rPr>
        <w:t xml:space="preserve">商依法</w:t>
      </w:r>
      <w:r>
        <w:rPr>
          <w:rFonts w:hint="eastAsia" w:asciiTheme="minorEastAsia" w:hAnsiTheme="minorEastAsia" w:eastAsiaTheme="minorEastAsia"/>
          <w:color w:val="000000"/>
          <w:sz w:val="24"/>
          <w:szCs w:val="24"/>
        </w:rPr>
        <w:t xml:space="preserve">获取其可质疑的采购文件的，可以对采购文件提出质疑。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cs="宋体"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2.1</w:t>
      </w:r>
      <w:r>
        <w:rPr>
          <w:rFonts w:cs="宋体" w:asciiTheme="minorEastAsia" w:hAnsiTheme="minorEastAsia" w:eastAsiaTheme="minorEastAsia"/>
          <w:color w:val="000000"/>
          <w:sz w:val="24"/>
          <w:szCs w:val="24"/>
        </w:rPr>
        <w:t xml:space="preserve">对可以质疑的采购文件提出质疑的，为收到采购文件之日或者采购文件公告期限届满之日；</w:t>
      </w:r>
      <w:r>
        <w:rPr>
          <w:rFonts w:cs="宋体" w:asciiTheme="minorEastAsia" w:hAnsiTheme="minorEastAsia" w:eastAsiaTheme="minorEastAsia"/>
          <w:color w:val="000000"/>
          <w:sz w:val="24"/>
          <w:szCs w:val="24"/>
        </w:rPr>
        <w:br w:type="textWrapping" w:clear="all"/>
        <w:t xml:space="preserve">　　</w:t>
      </w: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2.2</w:t>
      </w:r>
      <w:r>
        <w:rPr>
          <w:rFonts w:cs="宋体" w:asciiTheme="minorEastAsia" w:hAnsiTheme="minorEastAsia" w:eastAsiaTheme="minorEastAsia"/>
          <w:color w:val="000000"/>
          <w:sz w:val="24"/>
          <w:szCs w:val="24"/>
        </w:rPr>
        <w:t xml:space="preserve">对采购过程提出质疑的，为各采购程序环节结束之日；</w:t>
      </w:r>
      <w:r>
        <w:rPr>
          <w:rFonts w:cs="宋体" w:asciiTheme="minorEastAsia" w:hAnsiTheme="minorEastAsia" w:eastAsiaTheme="minorEastAsia"/>
          <w:color w:val="000000"/>
          <w:sz w:val="24"/>
          <w:szCs w:val="24"/>
        </w:rPr>
        <w:br w:type="textWrapping" w:clear="all"/>
        <w:t xml:space="preserve">　　</w:t>
      </w: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2.3</w:t>
      </w:r>
      <w:r>
        <w:rPr>
          <w:rFonts w:cs="宋体" w:asciiTheme="minorEastAsia" w:hAnsiTheme="minorEastAsia" w:eastAsiaTheme="minorEastAsia"/>
          <w:color w:val="000000"/>
          <w:sz w:val="24"/>
          <w:szCs w:val="24"/>
        </w:rPr>
        <w:t xml:space="preserve">对中标或者成交结果提出质疑的，为中标或者成交结果公告期限届满之日。</w:t>
      </w:r>
      <w:r/>
    </w:p>
    <w:p>
      <w:pPr>
        <w:ind w:firstLine="480"/>
        <w:spacing w:line="4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供应商应当在法定质疑期内一次性提出针对同一采购程序环节的质疑。供应商如在法定期限内对同一采购程序环节提出多次质疑的，采购中心、</w:t>
      </w:r>
      <w:r>
        <w:rPr>
          <w:rFonts w:cs="宋体" w:asciiTheme="minorEastAsia" w:hAnsiTheme="minorEastAsia" w:eastAsiaTheme="minorEastAsia"/>
          <w:color w:val="000000"/>
          <w:sz w:val="24"/>
          <w:szCs w:val="24"/>
        </w:rPr>
        <w:t xml:space="preserve">采购人</w:t>
      </w:r>
      <w:r>
        <w:rPr>
          <w:rFonts w:hint="eastAsia" w:cs="宋体" w:asciiTheme="minorEastAsia" w:hAnsiTheme="minorEastAsia" w:eastAsiaTheme="minorEastAsia"/>
          <w:color w:val="000000"/>
          <w:sz w:val="24"/>
          <w:szCs w:val="24"/>
        </w:rPr>
        <w:t xml:space="preserve">将只对供应商第一次质疑</w:t>
      </w:r>
      <w:r>
        <w:rPr>
          <w:rFonts w:hint="eastAsia" w:cs="宋体" w:asciiTheme="minorEastAsia" w:hAnsiTheme="minorEastAsia" w:eastAsiaTheme="minorEastAsia"/>
          <w:color w:val="000000"/>
          <w:sz w:val="24"/>
          <w:szCs w:val="24"/>
        </w:rPr>
        <w:t xml:space="preserve">作出</w:t>
      </w:r>
      <w:r>
        <w:rPr>
          <w:rFonts w:hint="eastAsia" w:cs="宋体" w:asciiTheme="minorEastAsia" w:hAnsiTheme="minorEastAsia" w:eastAsiaTheme="minorEastAsia"/>
          <w:color w:val="000000"/>
          <w:sz w:val="24"/>
          <w:szCs w:val="24"/>
        </w:rPr>
        <w:t xml:space="preserve">答复。</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3质疑</w:t>
      </w:r>
      <w:r>
        <w:rPr>
          <w:rFonts w:hint="eastAsia" w:asciiTheme="minorEastAsia" w:hAnsiTheme="minorEastAsia" w:eastAsiaTheme="minorEastAsia"/>
          <w:color w:val="000000"/>
          <w:sz w:val="24"/>
          <w:szCs w:val="24"/>
        </w:rPr>
        <w:t xml:space="preserve">函必须</w:t>
      </w:r>
      <w:r>
        <w:rPr>
          <w:rFonts w:hint="eastAsia" w:asciiTheme="minorEastAsia" w:hAnsiTheme="minorEastAsia" w:eastAsiaTheme="minorEastAsia"/>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28.</w:t>
      </w:r>
      <w:r>
        <w:rPr>
          <w:rFonts w:hint="eastAsia" w:asciiTheme="minorEastAsia" w:hAnsiTheme="minorEastAsia" w:eastAsiaTheme="minorEastAsia"/>
          <w:sz w:val="24"/>
          <w:szCs w:val="24"/>
        </w:rPr>
        <w:t xml:space="preserve">4 供应商（含潜在</w:t>
      </w:r>
      <w:r>
        <w:rPr>
          <w:rFonts w:asciiTheme="minorEastAsia" w:hAnsiTheme="minorEastAsia" w:eastAsiaTheme="minorEastAsia"/>
          <w:sz w:val="24"/>
          <w:szCs w:val="24"/>
        </w:rPr>
        <w:t xml:space="preserve">供应商</w:t>
      </w:r>
      <w:r>
        <w:rPr>
          <w:rFonts w:hint="eastAsia" w:asciiTheme="minorEastAsia" w:hAnsiTheme="minorEastAsia" w:eastAsiaTheme="minorEastAsia"/>
          <w:sz w:val="24"/>
          <w:szCs w:val="24"/>
        </w:rPr>
        <w:t xml:space="preserve">）对</w:t>
      </w:r>
      <w:r>
        <w:rPr>
          <w:rFonts w:asciiTheme="minorEastAsia" w:hAnsiTheme="minorEastAsia" w:eastAsiaTheme="minorEastAsia"/>
          <w:sz w:val="24"/>
          <w:szCs w:val="24"/>
        </w:rPr>
        <w:t xml:space="preserve">采购方式、</w:t>
      </w:r>
      <w:r>
        <w:rPr>
          <w:rFonts w:hint="eastAsia" w:asciiTheme="minorEastAsia" w:hAnsiTheme="minorEastAsia" w:eastAsiaTheme="minorEastAsia"/>
          <w:sz w:val="24"/>
          <w:szCs w:val="24"/>
        </w:rPr>
        <w:t xml:space="preserve">招标文件中采购</w:t>
      </w:r>
      <w:r>
        <w:rPr>
          <w:rFonts w:asciiTheme="minorEastAsia" w:hAnsiTheme="minorEastAsia" w:eastAsiaTheme="minorEastAsia"/>
          <w:sz w:val="24"/>
          <w:szCs w:val="24"/>
        </w:rPr>
        <w:t xml:space="preserve">需求、</w:t>
      </w:r>
      <w:r>
        <w:rPr>
          <w:rFonts w:hint="eastAsia" w:asciiTheme="minorEastAsia" w:hAnsiTheme="minorEastAsia" w:eastAsiaTheme="minorEastAsia"/>
          <w:sz w:val="24"/>
          <w:szCs w:val="24"/>
        </w:rPr>
        <w:t xml:space="preserve">供应商</w:t>
      </w:r>
      <w:r>
        <w:rPr>
          <w:rFonts w:asciiTheme="minorEastAsia" w:hAnsiTheme="minorEastAsia" w:eastAsiaTheme="minorEastAsia"/>
          <w:sz w:val="24"/>
          <w:szCs w:val="24"/>
        </w:rPr>
        <w:t xml:space="preserve">资格条件、</w:t>
      </w:r>
      <w:r>
        <w:rPr>
          <w:rFonts w:hint="eastAsia" w:asciiTheme="minorEastAsia" w:hAnsiTheme="minorEastAsia" w:eastAsiaTheme="minorEastAsia"/>
          <w:sz w:val="24"/>
          <w:szCs w:val="24"/>
        </w:rPr>
        <w:t xml:space="preserve">评标方法与</w:t>
      </w:r>
      <w:r>
        <w:rPr>
          <w:rFonts w:asciiTheme="minorEastAsia" w:hAnsiTheme="minorEastAsia" w:eastAsiaTheme="minorEastAsia"/>
          <w:sz w:val="24"/>
          <w:szCs w:val="24"/>
        </w:rPr>
        <w:t xml:space="preserve">评标标准、合同文本</w:t>
      </w:r>
      <w:r>
        <w:rPr>
          <w:rFonts w:hint="eastAsia" w:asciiTheme="minorEastAsia" w:hAnsiTheme="minorEastAsia" w:eastAsiaTheme="minorEastAsia"/>
          <w:sz w:val="24"/>
          <w:szCs w:val="24"/>
        </w:rPr>
        <w:t xml:space="preserve">及</w:t>
      </w:r>
      <w:r>
        <w:rPr>
          <w:rFonts w:asciiTheme="minorEastAsia" w:hAnsiTheme="minorEastAsia" w:eastAsiaTheme="minorEastAsia"/>
          <w:sz w:val="24"/>
          <w:szCs w:val="24"/>
        </w:rPr>
        <w:t xml:space="preserve">资格</w:t>
      </w:r>
      <w:r>
        <w:rPr>
          <w:rFonts w:hint="eastAsia" w:asciiTheme="minorEastAsia" w:hAnsiTheme="minorEastAsia" w:eastAsiaTheme="minorEastAsia"/>
          <w:sz w:val="24"/>
          <w:szCs w:val="24"/>
        </w:rPr>
        <w:t xml:space="preserve">审查结果的</w:t>
      </w:r>
      <w:r>
        <w:rPr>
          <w:rFonts w:asciiTheme="minorEastAsia" w:hAnsiTheme="minorEastAsia" w:eastAsiaTheme="minorEastAsia"/>
          <w:sz w:val="24"/>
          <w:szCs w:val="24"/>
        </w:rPr>
        <w:t xml:space="preserve">询问</w:t>
      </w:r>
      <w:r>
        <w:rPr>
          <w:rFonts w:hint="eastAsia" w:asciiTheme="minorEastAsia" w:hAnsiTheme="minorEastAsia" w:eastAsiaTheme="minorEastAsia"/>
          <w:sz w:val="24"/>
          <w:szCs w:val="24"/>
        </w:rPr>
        <w:t xml:space="preserve">、质疑</w:t>
      </w:r>
      <w:r>
        <w:rPr>
          <w:rFonts w:asciiTheme="minorEastAsia" w:hAnsiTheme="minorEastAsia" w:eastAsiaTheme="minorEastAsia"/>
          <w:sz w:val="24"/>
          <w:szCs w:val="24"/>
        </w:rPr>
        <w:t xml:space="preserve">请向采购人提出，由采购人负责答复。</w:t>
      </w:r>
      <w:r>
        <w:rPr>
          <w:rFonts w:hint="eastAsia" w:asciiTheme="minorEastAsia" w:hAnsiTheme="minorEastAsia" w:eastAsiaTheme="minorEastAsia"/>
          <w:sz w:val="24"/>
          <w:szCs w:val="24"/>
        </w:rPr>
        <w:t xml:space="preserve">供应商对</w:t>
      </w:r>
      <w:r>
        <w:rPr>
          <w:rFonts w:asciiTheme="minorEastAsia" w:hAnsiTheme="minorEastAsia" w:eastAsiaTheme="minorEastAsia"/>
          <w:sz w:val="24"/>
          <w:szCs w:val="24"/>
        </w:rPr>
        <w:t xml:space="preserve">其他事项</w:t>
      </w:r>
      <w:r>
        <w:rPr>
          <w:rFonts w:hint="eastAsia" w:asciiTheme="minorEastAsia" w:hAnsiTheme="minorEastAsia" w:eastAsiaTheme="minorEastAsia"/>
          <w:sz w:val="24"/>
          <w:szCs w:val="24"/>
        </w:rPr>
        <w:t xml:space="preserve">的询问</w:t>
      </w:r>
      <w:r>
        <w:rPr>
          <w:rFonts w:asciiTheme="minorEastAsia" w:hAnsiTheme="minorEastAsia" w:eastAsiaTheme="minorEastAsia"/>
          <w:sz w:val="24"/>
          <w:szCs w:val="24"/>
        </w:rPr>
        <w:t xml:space="preserve">、质疑请向采购中心提出，由采购中心</w:t>
      </w:r>
      <w:r>
        <w:rPr>
          <w:rFonts w:hint="eastAsia" w:asciiTheme="minorEastAsia" w:hAnsiTheme="minorEastAsia" w:eastAsiaTheme="minorEastAsia"/>
          <w:sz w:val="24"/>
          <w:szCs w:val="24"/>
        </w:rPr>
        <w:t xml:space="preserve">负责</w:t>
      </w:r>
      <w:r>
        <w:rPr>
          <w:rFonts w:asciiTheme="minorEastAsia" w:hAnsiTheme="minorEastAsia" w:eastAsiaTheme="minorEastAsia"/>
          <w:sz w:val="24"/>
          <w:szCs w:val="24"/>
        </w:rPr>
        <w:t xml:space="preserve">答复。</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采购人及采购中心只接收以纸质原件形式送达的质疑,建议供应商尽量通过邮寄方式提交质疑（采购人和采购中心不接受无快递</w:t>
      </w:r>
      <w:r>
        <w:rPr>
          <w:rFonts w:hint="eastAsia" w:asciiTheme="minorEastAsia" w:hAnsiTheme="minorEastAsia" w:eastAsiaTheme="minorEastAsia"/>
          <w:sz w:val="24"/>
          <w:szCs w:val="24"/>
        </w:rPr>
        <w:t xml:space="preserve">运</w:t>
      </w:r>
      <w:r>
        <w:rPr>
          <w:rFonts w:asciiTheme="minorEastAsia" w:hAnsiTheme="minorEastAsia" w:eastAsiaTheme="minorEastAsia"/>
          <w:sz w:val="24"/>
          <w:szCs w:val="24"/>
        </w:rPr>
        <w:t xml:space="preserve">单号</w:t>
      </w:r>
      <w:r>
        <w:rPr>
          <w:rFonts w:hint="eastAsia" w:asciiTheme="minorEastAsia" w:hAnsiTheme="minorEastAsia" w:eastAsiaTheme="minorEastAsia"/>
          <w:sz w:val="24"/>
          <w:szCs w:val="24"/>
        </w:rPr>
        <w:t xml:space="preserve">的快递）。</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采购中心质疑接收部门为质疑处理科（快递运单上的收件人填写“质疑处理科”即可），联系地址：南京市汉中门大街145号省政务中心二期3楼南区</w:t>
      </w:r>
      <w:r>
        <w:rPr>
          <w:rFonts w:asciiTheme="minorEastAsia" w:hAnsiTheme="minorEastAsia" w:eastAsiaTheme="minorEastAsia"/>
          <w:sz w:val="24"/>
          <w:szCs w:val="24"/>
        </w:rPr>
        <w:t xml:space="preserve">3029</w:t>
      </w:r>
      <w:r>
        <w:rPr>
          <w:rFonts w:hint="eastAsia" w:asciiTheme="minorEastAsia" w:hAnsiTheme="minorEastAsia" w:eastAsiaTheme="minorEastAsia"/>
          <w:sz w:val="24"/>
          <w:szCs w:val="24"/>
        </w:rPr>
        <w:t xml:space="preserve">室，联系电话：025-83668531。</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采购人质疑接收人及联系方式见招标文件第一章。</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 以下情形的质疑不予受理</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5.1 内容不符合《政府采购质疑和投诉办法》第十二条规定的质疑。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5.2 超出政府采购法定期限的质疑。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5.3 以传真、电子邮件等方式递交的非原件形式的质疑。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28.</w:t>
      </w:r>
      <w:r>
        <w:rPr>
          <w:rFonts w:hint="eastAsia" w:asciiTheme="minorEastAsia" w:hAnsiTheme="minorEastAsia" w:eastAsiaTheme="minorEastAsia"/>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asciiTheme="minorEastAsia" w:hAnsiTheme="minorEastAsia" w:eastAsiaTheme="minorEastAsia"/>
          <w:bCs/>
          <w:color w:val="000000"/>
          <w:sz w:val="30"/>
          <w:szCs w:val="30"/>
        </w:rPr>
        <w:t xml:space="preserve">29</w:t>
      </w:r>
      <w:r>
        <w:rPr>
          <w:rFonts w:hint="eastAsia" w:asciiTheme="minorEastAsia" w:hAnsiTheme="minorEastAsia" w:eastAsiaTheme="minorEastAsia"/>
          <w:bCs/>
          <w:color w:val="000000"/>
          <w:sz w:val="30"/>
          <w:szCs w:val="30"/>
        </w:rPr>
        <w:t xml:space="preserve">、中标通知书</w:t>
      </w:r>
      <w:r/>
    </w:p>
    <w:p>
      <w:pPr>
        <w:ind w:firstLine="600"/>
        <w:spacing w:line="400" w:lineRule="exact"/>
        <w:rPr>
          <w:rFonts w:hint="eastAsia" w:asciiTheme="minorEastAsia" w:hAnsiTheme="minorEastAsia" w:eastAsiaTheme="minorEastAsia"/>
          <w:sz w:val="24"/>
          <w:szCs w:val="24"/>
        </w:rPr>
      </w:pPr>
      <w:r>
        <w:rPr>
          <w:rFonts w:asciiTheme="minorEastAsia" w:hAnsiTheme="minorEastAsia" w:eastAsiaTheme="minorEastAsia"/>
          <w:color w:val="000000"/>
          <w:sz w:val="24"/>
          <w:szCs w:val="24"/>
        </w:rPr>
        <w:t xml:space="preserve">29.</w:t>
      </w:r>
      <w:r>
        <w:rPr>
          <w:rFonts w:hint="eastAsia" w:asciiTheme="minorEastAsia" w:hAnsiTheme="minorEastAsia" w:eastAsiaTheme="minorEastAsia"/>
          <w:color w:val="000000"/>
          <w:sz w:val="24"/>
          <w:szCs w:val="24"/>
        </w:rPr>
        <w:t xml:space="preserve">l中标结果确定后，采购中心将向中标供应商发出中标通知书。请中标供应商在中标结果公告届满之日起30日内,使用CA</w:t>
      </w:r>
      <w:r>
        <w:rPr>
          <w:rFonts w:hint="eastAsia" w:asciiTheme="minorEastAsia" w:hAnsiTheme="minorEastAsia" w:eastAsiaTheme="minorEastAsia"/>
          <w:sz w:val="24"/>
          <w:szCs w:val="24"/>
        </w:rPr>
        <w:t xml:space="preserve">数字证书登录苏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系统及时下载中标通知书。因系统存储空间有限，自中标结果公告届满之日起30日后，苏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系统不再保证提供下载中标通知书服务,因未及时下载而造成的不利后果由中标供应商自行承担。</w:t>
      </w:r>
      <w:r/>
    </w:p>
    <w:p>
      <w:pPr>
        <w:ind w:firstLine="60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heme="minorEastAsia" w:hAnsiTheme="minorEastAsia" w:eastAsiaTheme="minorEastAsia"/>
          <w:b/>
          <w:bCs/>
          <w:color w:val="000000"/>
          <w:sz w:val="32"/>
          <w:szCs w:val="32"/>
        </w:rPr>
        <w:outlineLvl w:val="2"/>
      </w:pPr>
      <w:r/>
      <w:bookmarkStart w:id="176" w:name="_Toc120614220"/>
      <w:r/>
      <w:bookmarkStart w:id="177" w:name="_Toc213937309"/>
      <w:r/>
      <w:bookmarkStart w:id="178" w:name="_Toc513029236"/>
      <w:r/>
      <w:bookmarkStart w:id="179" w:name="_Toc20823308"/>
      <w:r/>
      <w:bookmarkStart w:id="180" w:name="_Toc16938552"/>
      <w:r>
        <w:rPr>
          <w:rFonts w:hint="eastAsia" w:asciiTheme="minorEastAsia" w:hAnsiTheme="minorEastAsia" w:eastAsiaTheme="minorEastAsia"/>
          <w:b/>
          <w:bCs/>
          <w:color w:val="000000"/>
          <w:sz w:val="32"/>
          <w:szCs w:val="32"/>
        </w:rPr>
        <w:t xml:space="preserve">七、授予合同</w:t>
      </w:r>
      <w:bookmarkEnd w:id="176"/>
      <w:r/>
      <w:bookmarkEnd w:id="177"/>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81" w:name="_Toc20823309"/>
      <w:r/>
      <w:bookmarkStart w:id="182" w:name="_Toc513029237"/>
      <w:r/>
      <w:bookmarkStart w:id="183" w:name="_Toc16938553"/>
      <w:r/>
      <w:bookmarkEnd w:id="178"/>
      <w:r/>
      <w:bookmarkEnd w:id="179"/>
      <w:r/>
      <w:bookmarkEnd w:id="180"/>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0</w:t>
      </w:r>
      <w:r>
        <w:rPr>
          <w:rFonts w:hint="eastAsia" w:asciiTheme="minorEastAsia" w:hAnsiTheme="minorEastAsia" w:eastAsiaTheme="minorEastAsia"/>
          <w:bCs/>
          <w:color w:val="000000"/>
          <w:sz w:val="30"/>
          <w:szCs w:val="30"/>
        </w:rPr>
        <w:t xml:space="preserve">、签订合同</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bCs/>
          <w:color w:val="000000"/>
          <w:sz w:val="24"/>
          <w:szCs w:val="24"/>
        </w:rPr>
        <w:t xml:space="preserve">30.</w:t>
      </w:r>
      <w:r>
        <w:rPr>
          <w:rFonts w:hint="eastAsia" w:asciiTheme="minorEastAsia" w:hAnsiTheme="minorEastAsia" w:eastAsiaTheme="minorEastAsia"/>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30.2</w:t>
      </w:r>
      <w:r>
        <w:rPr>
          <w:rFonts w:hint="eastAsia" w:asciiTheme="minorEastAsia" w:hAnsiTheme="minorEastAsia" w:eastAsiaTheme="minorEastAsia"/>
          <w:b/>
          <w:color w:val="000000"/>
          <w:sz w:val="24"/>
          <w:szCs w:val="24"/>
        </w:rPr>
        <w:t xml:space="preserve"> </w:t>
      </w:r>
      <w:r>
        <w:rPr>
          <w:rFonts w:hint="eastAsia" w:asciiTheme="minorEastAsia" w:hAnsiTheme="minorEastAsia" w:eastAsiaTheme="minorEastAsia"/>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Theme="minorEastAsia" w:hAnsiTheme="minorEastAsia" w:eastAsiaTheme="minorEastAsia"/>
          <w:bCs/>
          <w:color w:val="000000"/>
          <w:sz w:val="30"/>
          <w:szCs w:val="30"/>
        </w:rPr>
        <w:outlineLvl w:val="3"/>
      </w:pPr>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1</w:t>
      </w:r>
      <w:r>
        <w:rPr>
          <w:rFonts w:hint="eastAsia" w:asciiTheme="minorEastAsia" w:hAnsiTheme="minorEastAsia" w:eastAsiaTheme="minorEastAsia"/>
          <w:bCs/>
          <w:color w:val="000000"/>
          <w:sz w:val="30"/>
          <w:szCs w:val="30"/>
        </w:rPr>
        <w:t xml:space="preserve">、货物（包含与货物相关的服务）的追加</w:t>
      </w:r>
      <w:r/>
    </w:p>
    <w:p>
      <w:pPr>
        <w:ind w:firstLine="480"/>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Theme="minorEastAsia" w:hAnsiTheme="minorEastAsia" w:eastAsiaTheme="minorEastAsia"/>
          <w:bCs/>
          <w:color w:val="000000"/>
          <w:sz w:val="30"/>
          <w:szCs w:val="30"/>
        </w:rPr>
        <w:outlineLvl w:val="3"/>
      </w:pPr>
      <w:r/>
      <w:bookmarkStart w:id="184" w:name="_Toc16938558"/>
      <w:r/>
      <w:bookmarkStart w:id="185" w:name="_Toc120614221"/>
      <w:r/>
      <w:bookmarkStart w:id="186" w:name="_Toc20823314"/>
      <w:r/>
      <w:bookmarkStart w:id="187" w:name="_Toc479757207"/>
      <w:r/>
      <w:bookmarkStart w:id="188" w:name="_Toc513029242"/>
      <w:r/>
      <w:bookmarkEnd w:id="181"/>
      <w:r/>
      <w:bookmarkEnd w:id="182"/>
      <w:r/>
      <w:bookmarkEnd w:id="183"/>
      <w:r>
        <w:rPr>
          <w:rFonts w:hint="eastAsia" w:asciiTheme="minorEastAsia" w:hAnsiTheme="minorEastAsia" w:eastAsiaTheme="minorEastAsia"/>
          <w:bCs/>
          <w:color w:val="000000"/>
          <w:sz w:val="30"/>
          <w:szCs w:val="30"/>
        </w:rPr>
        <w:t xml:space="preserve">3</w:t>
      </w:r>
      <w:r>
        <w:rPr>
          <w:rFonts w:asciiTheme="minorEastAsia" w:hAnsiTheme="minorEastAsia" w:eastAsiaTheme="minorEastAsia"/>
          <w:bCs/>
          <w:color w:val="000000"/>
          <w:sz w:val="30"/>
          <w:szCs w:val="30"/>
        </w:rPr>
        <w:t xml:space="preserve">2</w:t>
      </w:r>
      <w:r>
        <w:rPr>
          <w:rFonts w:hint="eastAsia" w:asciiTheme="minorEastAsia" w:hAnsiTheme="minorEastAsia" w:eastAsiaTheme="minorEastAsia"/>
          <w:bCs/>
          <w:color w:val="000000"/>
          <w:sz w:val="30"/>
          <w:szCs w:val="30"/>
        </w:rPr>
        <w:t xml:space="preserve">、政府采购履约资金扶持政策</w:t>
      </w:r>
      <w:r/>
    </w:p>
    <w:p>
      <w:pPr>
        <w:ind w:firstLine="555"/>
        <w:spacing w:line="4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spacing w:line="5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jc w:val="center"/>
        <w:keepNext/>
        <w:rPr>
          <w:rFonts w:hint="eastAsia" w:asciiTheme="minorEastAsia" w:hAnsiTheme="minorEastAsia" w:eastAsiaTheme="minorEastAsia"/>
          <w:bCs/>
          <w:color w:val="000000"/>
          <w:sz w:val="44"/>
          <w:szCs w:val="28"/>
        </w:rPr>
        <w:outlineLvl w:val="0"/>
      </w:pPr>
      <w:r/>
      <w:bookmarkStart w:id="189" w:name="_Toc213937310"/>
      <w:r>
        <w:rPr>
          <w:rFonts w:hint="eastAsia" w:asciiTheme="minorEastAsia" w:hAnsiTheme="minorEastAsia" w:eastAsiaTheme="minorEastAsia"/>
          <w:bCs/>
          <w:color w:val="000000"/>
          <w:sz w:val="44"/>
          <w:szCs w:val="28"/>
        </w:rPr>
        <w:t xml:space="preserve">第三章  合同</w:t>
      </w:r>
      <w:bookmarkEnd w:id="184"/>
      <w:r/>
      <w:bookmarkEnd w:id="185"/>
      <w:r/>
      <w:bookmarkEnd w:id="186"/>
      <w:r/>
      <w:bookmarkEnd w:id="187"/>
      <w:r/>
      <w:bookmarkEnd w:id="188"/>
      <w:r>
        <w:rPr>
          <w:rFonts w:hint="eastAsia" w:asciiTheme="minorEastAsia" w:hAnsiTheme="minorEastAsia" w:eastAsiaTheme="minorEastAsia"/>
          <w:bCs/>
          <w:color w:val="000000"/>
          <w:sz w:val="44"/>
          <w:szCs w:val="28"/>
        </w:rPr>
        <w:t xml:space="preserve">文本</w:t>
      </w:r>
      <w:bookmarkEnd w:id="189"/>
      <w:r/>
      <w:r/>
    </w:p>
    <w:p>
      <w:pPr>
        <w:spacing w:line="400" w:lineRule="exact"/>
        <w:rPr>
          <w:rFonts w:hint="eastAsia" w:asciiTheme="minorEastAsia" w:hAnsiTheme="minorEastAsia" w:eastAsiaTheme="minorEastAsia"/>
          <w:bCs/>
          <w:color w:val="ff0000"/>
          <w:sz w:val="24"/>
          <w:szCs w:val="24"/>
          <w:highlight w:val="yellow"/>
        </w:rPr>
      </w:pPr>
      <w:r/>
      <w:bookmarkStart w:id="190" w:name="_Toc513029243"/>
      <w:r/>
      <w:bookmarkStart w:id="191" w:name="_Toc20823315"/>
      <w:r/>
      <w:bookmarkStart w:id="192" w:name="_Toc3995"/>
      <w:r/>
      <w:bookmarkStart w:id="193" w:name="_Toc16938559"/>
      <w:r/>
      <w:bookmarkStart w:id="194" w:name="_Hlt16619350"/>
      <w:r/>
      <w:bookmarkStart w:id="195" w:name="_Toc20823346"/>
      <w:r/>
      <w:bookmarkStart w:id="196" w:name="_Toc16938590"/>
      <w:r/>
      <w:bookmarkStart w:id="197" w:name="_Toc120614244"/>
      <w:r/>
      <w:bookmarkStart w:id="198" w:name="_Toc462564139"/>
      <w:r/>
      <w:bookmarkStart w:id="199" w:name="_Toc479757211"/>
      <w:r/>
      <w:r/>
    </w:p>
    <w:p>
      <w:pPr>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bookmarkEnd w:id="190"/>
      <w:bookmarkEnd w:id="191"/>
      <w:bookmarkEnd w:id="192"/>
      <w:bookmarkEnd w:id="193"/>
      <w:r/>
    </w:p>
    <w:p>
      <w:pPr>
        <w:spacing w:line="500" w:lineRule="exact"/>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r>
      <w:r/>
    </w:p>
    <w:p>
      <w:pPr>
        <w:pStyle w:val="740"/>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r>
      <w:r/>
    </w:p>
    <w:p>
      <w:pPr>
        <w:pStyle w:val="740"/>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r>
      <w:r/>
    </w:p>
    <w:p>
      <w:pPr>
        <w:pStyle w:val="740"/>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t xml:space="preserve">财政部 政府采购货物买卖合同（试行）</w:t>
      </w:r>
      <w:r/>
    </w:p>
    <w:p>
      <w:pPr>
        <w:pStyle w:val="740"/>
        <w:jc w:val="center"/>
        <w:rPr>
          <w:rFonts w:hint="eastAsia" w:cs="宋体" w:asciiTheme="minorEastAsia" w:hAnsiTheme="minorEastAsia" w:eastAsiaTheme="minorEastAsia"/>
          <w:b/>
          <w:bCs/>
          <w:spacing w:val="-20"/>
          <w:sz w:val="32"/>
          <w:szCs w:val="32"/>
        </w:rPr>
      </w:pPr>
      <w:r>
        <w:rPr>
          <w:rFonts w:hint="eastAsia" w:cs="宋体" w:asciiTheme="minorEastAsia" w:hAnsiTheme="minorEastAsia" w:eastAsiaTheme="minorEastAsia"/>
          <w:b/>
          <w:bCs/>
          <w:spacing w:val="-20"/>
          <w:sz w:val="32"/>
          <w:szCs w:val="32"/>
        </w:rPr>
        <w:t xml:space="preserve">范</w:t>
      </w:r>
      <w:r>
        <w:rPr>
          <w:rFonts w:hint="eastAsia" w:cs="宋体" w:asciiTheme="minorEastAsia" w:hAnsiTheme="minorEastAsia" w:eastAsiaTheme="minorEastAsia"/>
          <w:b/>
          <w:bCs/>
          <w:spacing w:val="-20"/>
          <w:sz w:val="32"/>
          <w:szCs w:val="32"/>
        </w:rPr>
        <w:t xml:space="preserve">    本</w:t>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rPr>
          <w:rFonts w:hint="eastAsia" w:cs="宋体" w:asciiTheme="minorEastAsia" w:hAnsiTheme="minorEastAsia" w:eastAsiaTheme="minorEastAsia"/>
          <w:b/>
          <w:bCs/>
          <w:spacing w:val="-20"/>
          <w:sz w:val="40"/>
          <w:szCs w:val="40"/>
        </w:rPr>
      </w:pPr>
      <w:r>
        <w:rPr>
          <w:rFonts w:hint="eastAsia" w:cs="宋体" w:asciiTheme="minorEastAsia" w:hAnsiTheme="minorEastAsia" w:eastAsiaTheme="minorEastAsia"/>
          <w:b/>
          <w:bCs/>
          <w:spacing w:val="-20"/>
          <w:sz w:val="40"/>
          <w:szCs w:val="40"/>
        </w:rPr>
      </w:r>
      <w:r/>
    </w:p>
    <w:p>
      <w:pPr>
        <w:ind w:left="420"/>
        <w:spacing w:line="360" w:lineRule="auto"/>
        <w:rPr>
          <w:rFonts w:hint="eastAsia" w:asciiTheme="minorEastAsia" w:hAnsiTheme="minorEastAsia" w:eastAsiaTheme="minorEastAsia"/>
          <w:sz w:val="28"/>
          <w:szCs w:val="28"/>
        </w:rPr>
      </w:pPr>
      <w:r>
        <w:rPr>
          <w:rFonts w:hint="eastAsia" w:cs="宋体" w:asciiTheme="minorEastAsia" w:hAnsiTheme="minorEastAsia" w:eastAsiaTheme="minorEastAsia"/>
          <w:sz w:val="28"/>
          <w:szCs w:val="28"/>
        </w:rPr>
        <w:t xml:space="preserve">项目名称：</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合同编号：</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甲    方：</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乙    方：</w:t>
      </w:r>
      <w:r>
        <w:rPr>
          <w:rFonts w:hint="eastAsia" w:asciiTheme="minorEastAsia" w:hAnsiTheme="minorEastAsia" w:eastAsiaTheme="minorEastAsia"/>
          <w:sz w:val="28"/>
          <w:szCs w:val="28"/>
          <w:u w:val="single"/>
        </w:rPr>
        <w:t xml:space="preserve">                             </w:t>
      </w:r>
      <w:r/>
    </w:p>
    <w:p>
      <w:pPr>
        <w:ind w:left="420"/>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签订时间：</w:t>
      </w:r>
      <w:r>
        <w:rPr>
          <w:rFonts w:hint="eastAsia" w:asciiTheme="minorEastAsia" w:hAnsiTheme="minorEastAsia" w:eastAsiaTheme="minorEastAsia"/>
          <w:sz w:val="28"/>
          <w:szCs w:val="28"/>
          <w:u w:val="single"/>
        </w:rPr>
        <w:t xml:space="preserve">      </w:t>
      </w:r>
      <w:r>
        <w:rPr>
          <w:rFonts w:asciiTheme="minorEastAsia" w:hAnsiTheme="minorEastAsia" w:eastAsiaTheme="minorEastAsia"/>
          <w:sz w:val="28"/>
          <w:szCs w:val="28"/>
          <w:u w:val="single"/>
        </w:rPr>
        <w:t xml:space="preserve">           </w:t>
      </w:r>
      <w:r>
        <w:rPr>
          <w:rFonts w:hint="eastAsia" w:asciiTheme="minorEastAsia" w:hAnsiTheme="minorEastAsia" w:eastAsiaTheme="minorEastAsia"/>
          <w:sz w:val="28"/>
          <w:szCs w:val="28"/>
          <w:u w:val="single"/>
        </w:rPr>
        <w:t xml:space="preserve">            </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使 用 说 明</w:t>
      </w:r>
      <w:r/>
    </w:p>
    <w:p>
      <w:pPr>
        <w:ind w:firstLine="640"/>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60"/>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w:t>
      </w:r>
      <w:r>
        <w:rPr>
          <w:rFonts w:asciiTheme="minorEastAsia" w:hAnsiTheme="minorEastAsia" w:eastAsiaTheme="minorEastAsia"/>
          <w:sz w:val="28"/>
          <w:szCs w:val="28"/>
        </w:rPr>
        <w:t xml:space="preserve"> </w:t>
      </w:r>
      <w:r>
        <w:rPr>
          <w:rFonts w:hint="eastAsia" w:cs="仿宋_GB2312" w:asciiTheme="minorEastAsia" w:hAnsiTheme="minorEastAsia" w:eastAsiaTheme="minorEastAsia"/>
          <w:sz w:val="28"/>
          <w:szCs w:val="28"/>
        </w:rPr>
        <w:t xml:space="preserve">2.本合同标准文本为政府采购货物买卖合同编制提供参考，可</w:t>
      </w:r>
      <w:r>
        <w:rPr>
          <w:rFonts w:hint="eastAsia" w:cs="仿宋_GB2312" w:asciiTheme="minorEastAsia" w:hAnsiTheme="minorEastAsia" w:eastAsiaTheme="minorEastAsia"/>
          <w:sz w:val="28"/>
          <w:szCs w:val="28"/>
        </w:rPr>
        <w:t xml:space="preserve">以结合采购项目具体情况，对文本作必要的调整修订后使用。</w:t>
      </w:r>
      <w:r/>
    </w:p>
    <w:p>
      <w:pPr>
        <w:ind w:firstLine="560"/>
        <w:rPr>
          <w:rFonts w:hint="eastAsia" w:cs="仿宋_GB2312" w:asciiTheme="minorEastAsia" w:hAnsiTheme="minorEastAsia" w:eastAsiaTheme="minorEastAsia"/>
          <w:sz w:val="28"/>
          <w:szCs w:val="28"/>
        </w:rPr>
      </w:pPr>
      <w:r>
        <w:rPr>
          <w:rFonts w:hint="eastAsia" w:cs="仿宋_GB2312" w:asciiTheme="minorEastAsia" w:hAnsiTheme="minorEastAsia" w:eastAsiaTheme="minorEastAsia"/>
          <w:sz w:val="28"/>
          <w:szCs w:val="28"/>
        </w:rPr>
        <w:t xml:space="preserve">3.本合同标准文本各条款中，如涉及填写多家供应商、制造商，多种采购标的、分包主要内容等信息的，可根据采购项目具体情况添加信息项。</w:t>
      </w:r>
      <w:r/>
    </w:p>
    <w:p>
      <w:pPr>
        <w:ind w:firstLine="880"/>
        <w:rPr>
          <w:rFonts w:hint="eastAsia" w:asciiTheme="minorEastAsia" w:hAnsiTheme="minorEastAsia" w:eastAsiaTheme="minorEastAsia"/>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heme="minorEastAsia" w:hAnsiTheme="minorEastAsia" w:eastAsiaTheme="minorEastAsia"/>
          <w:sz w:val="44"/>
          <w:szCs w:val="44"/>
        </w:rPr>
      </w:r>
      <w:r/>
    </w:p>
    <w:p>
      <w:pPr>
        <w:pStyle w:val="722"/>
        <w:spacing w:line="400" w:lineRule="exact"/>
        <w:rPr>
          <w:rFonts w:hint="eastAsia" w:asciiTheme="minorEastAsia" w:hAnsiTheme="minorEastAsia" w:eastAsiaTheme="minorEastAsia"/>
          <w:b w:val="0"/>
          <w:bCs w:val="0"/>
          <w:sz w:val="28"/>
          <w:szCs w:val="28"/>
        </w:rPr>
      </w:pPr>
      <w:r/>
      <w:bookmarkStart w:id="200" w:name="_Toc213937311"/>
      <w:r>
        <w:rPr>
          <w:rFonts w:hint="eastAsia" w:asciiTheme="minorEastAsia" w:hAnsiTheme="minorEastAsia" w:eastAsiaTheme="minorEastAsia"/>
          <w:b w:val="0"/>
          <w:bCs w:val="0"/>
          <w:sz w:val="28"/>
          <w:szCs w:val="28"/>
        </w:rPr>
        <w:t xml:space="preserve">第一节 政府采购合同协议书</w:t>
      </w:r>
      <w:bookmarkEnd w:id="200"/>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（采购人、受采购人委托签订合同的单位或采购文件约定的合同甲方）</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乙方1（全称）：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乙方2（全称）：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（联合体成员供应商或其他合同主体）（如有）</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rPr>
        <w:t xml:space="preserve">乙方</w:t>
      </w:r>
      <w:r>
        <w:rPr>
          <w:rFonts w:hint="eastAsia" w:asciiTheme="minorEastAsia" w:hAnsiTheme="minorEastAsia" w:eastAsiaTheme="minorEastAsia"/>
          <w:szCs w:val="21"/>
        </w:rPr>
        <w:t xml:space="preserve">3</w:t>
      </w:r>
      <w:r>
        <w:rPr>
          <w:rFonts w:hint="eastAsia" w:asciiTheme="minorEastAsia" w:hAnsiTheme="minorEastAsia" w:eastAsiaTheme="minorEastAsia"/>
        </w:rPr>
        <w:t xml:space="preserve">（全称）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（联合体成员供应商或其他合同主体）（如有）</w:t>
      </w:r>
      <w:r/>
    </w:p>
    <w:p>
      <w:pPr>
        <w:spacing w:line="400" w:lineRule="exact"/>
        <w:rPr>
          <w:rFonts w:hint="eastAsia" w:asciiTheme="minorEastAsia" w:hAnsiTheme="minorEastAsia" w:eastAsiaTheme="minorEastAsia"/>
        </w:rPr>
      </w:pPr>
      <w:r>
        <w:rPr>
          <w:rFonts w:hint="eastAsia" w:asciiTheme="minorEastAsia" w:hAnsiTheme="minorEastAsia" w:eastAsiaTheme="minorEastAsia"/>
        </w:rPr>
      </w:r>
      <w:r/>
    </w:p>
    <w:p>
      <w:pPr>
        <w:pStyle w:val="741"/>
        <w:ind w:left="0" w:firstLine="420"/>
        <w:spacing w:after="0"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项目信息</w:t>
      </w:r>
      <w:r/>
    </w:p>
    <w:p>
      <w:pPr>
        <w:pStyle w:val="741"/>
        <w:numPr>
          <w:ilvl w:val="0"/>
          <w:numId w:val="5"/>
        </w:numPr>
        <w:ind w:left="0" w:firstLine="420"/>
        <w:spacing w:after="0"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采购项目名称：</w:t>
      </w:r>
      <w:r>
        <w:rPr>
          <w:rFonts w:asciiTheme="minorEastAsia" w:hAnsiTheme="minorEastAsia" w:eastAsiaTheme="minorEastAsia"/>
          <w:szCs w:val="21"/>
          <w:u w:val="single"/>
        </w:rPr>
        <w:t xml:space="preserve">                                          </w:t>
      </w:r>
      <w:r/>
    </w:p>
    <w:p>
      <w:pPr>
        <w:pStyle w:val="741"/>
        <w:ind w:left="0"/>
        <w:spacing w:after="0" w:line="400" w:lineRule="exact"/>
        <w:tabs>
          <w:tab w:val="left" w:pos="999"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采购项目编号：</w:t>
      </w:r>
      <w:r>
        <w:rPr>
          <w:rFonts w:asciiTheme="minorEastAsia" w:hAnsiTheme="minorEastAsia" w:eastAsiaTheme="minorEastAsia"/>
          <w:szCs w:val="21"/>
          <w:u w:val="single"/>
        </w:rPr>
        <w:t xml:space="preserve">                                          </w:t>
      </w:r>
      <w:r/>
    </w:p>
    <w:p>
      <w:pPr>
        <w:pStyle w:val="741"/>
        <w:ind w:left="0" w:firstLine="420"/>
        <w:spacing w:after="0"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（2）采购计划编号：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（3）项目内容：</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采购标的及数量（台/套</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个</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架</w:t>
      </w:r>
      <w:r>
        <w:rPr>
          <w:rFonts w:asciiTheme="minorEastAsia" w:hAnsiTheme="minorEastAsia" w:eastAsiaTheme="minorEastAsia"/>
          <w:szCs w:val="21"/>
          <w:lang w:val="en"/>
        </w:rPr>
        <w:t xml:space="preserve">/</w:t>
      </w:r>
      <w:r>
        <w:rPr>
          <w:rFonts w:hint="eastAsia" w:asciiTheme="minorEastAsia" w:hAnsiTheme="minorEastAsia" w:eastAsiaTheme="minorEastAsia"/>
          <w:szCs w:val="21"/>
          <w:lang w:val="en"/>
        </w:rPr>
        <w:t xml:space="preserve">组等</w:t>
      </w:r>
      <w:r>
        <w:rPr>
          <w:rFonts w:hint="eastAsia" w:asciiTheme="minorEastAsia" w:hAnsiTheme="minorEastAsia" w:eastAsiaTheme="minorEastAsia"/>
          <w:szCs w:val="21"/>
        </w:rPr>
        <w:t xml:space="preserve">）：</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r/>
    </w:p>
    <w:p>
      <w:pPr>
        <w:ind w:firstLine="420"/>
        <w:spacing w:line="400" w:lineRule="exact"/>
        <w:rPr>
          <w:rFonts w:hint="eastAsia" w:cs="宋体" w:asciiTheme="minorEastAsia" w:hAnsiTheme="minorEastAsia" w:eastAsiaTheme="minorEastAsia"/>
          <w:szCs w:val="21"/>
          <w:lang w:val="en"/>
        </w:rPr>
      </w:pPr>
      <w:r>
        <w:rPr>
          <w:rFonts w:hint="eastAsia" w:asciiTheme="minorEastAsia" w:hAnsiTheme="minorEastAsia" w:eastAsiaTheme="minorEastAsia"/>
          <w:szCs w:val="21"/>
        </w:rPr>
        <w:t xml:space="preserve">     </w:t>
      </w:r>
      <w:r>
        <w:rPr>
          <w:rFonts w:hint="eastAsia" w:cs="宋体" w:asciiTheme="minorEastAsia" w:hAnsiTheme="minorEastAsia" w:eastAsiaTheme="minorEastAsia"/>
          <w:szCs w:val="21"/>
        </w:rPr>
        <w:t xml:space="preserve">品牌：</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lang w:val="en"/>
        </w:rPr>
        <w:t xml:space="preserve">     </w:t>
      </w:r>
      <w:r>
        <w:rPr>
          <w:rFonts w:hint="eastAsia" w:cs="宋体" w:asciiTheme="minorEastAsia" w:hAnsiTheme="minorEastAsia" w:eastAsiaTheme="minorEastAsia"/>
          <w:szCs w:val="21"/>
        </w:rPr>
        <w:t xml:space="preserve">规格型号：</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p>
    <w:p>
      <w:pPr>
        <w:ind w:firstLine="945"/>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采购标的</w:t>
      </w:r>
      <w:r>
        <w:rPr>
          <w:rFonts w:hint="eastAsia" w:asciiTheme="minorEastAsia" w:hAnsiTheme="minorEastAsia" w:eastAsiaTheme="minorEastAsia"/>
          <w:szCs w:val="21"/>
        </w:rPr>
        <w:t xml:space="preserve">的</w:t>
      </w:r>
      <w:r>
        <w:rPr>
          <w:rFonts w:hint="eastAsia" w:asciiTheme="minorEastAsia" w:hAnsiTheme="minorEastAsia" w:eastAsiaTheme="minorEastAsia"/>
          <w:szCs w:val="21"/>
        </w:rPr>
        <w:t xml:space="preserve">技术要求、商务要求具体见附件。</w:t>
      </w:r>
      <w:r/>
    </w:p>
    <w:p>
      <w:pPr>
        <w:ind w:firstLine="945"/>
        <w:spacing w:line="400" w:lineRule="exact"/>
        <w:rPr>
          <w:rFonts w:hint="eastAsia" w:cs="宋体" w:asciiTheme="minorEastAsia" w:hAnsiTheme="minorEastAsia" w:eastAsiaTheme="minorEastAsia"/>
          <w:szCs w:val="21"/>
        </w:rPr>
      </w:pPr>
      <w:r>
        <w:rPr>
          <w:rFonts w:hint="eastAsia" w:cs="汉仪书宋二S" w:asciiTheme="minorEastAsia" w:hAnsiTheme="minorEastAsia" w:eastAsiaTheme="minorEastAsia"/>
          <w:szCs w:val="21"/>
        </w:rPr>
        <w:t xml:space="preserve">①</w:t>
      </w:r>
      <w:r>
        <w:rPr>
          <w:rFonts w:hint="eastAsia" w:cs="宋体" w:asciiTheme="minorEastAsia" w:hAnsiTheme="minorEastAsia" w:eastAsiaTheme="minorEastAsia"/>
          <w:szCs w:val="21"/>
        </w:rPr>
        <w:t xml:space="preserve">涉及信息类产品，请填写该产品关键部件的品牌、型号：</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标的名称：</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lang w:val="en"/>
        </w:rPr>
        <w:t xml:space="preserve">               </w:t>
      </w:r>
      <w:r>
        <w:rPr>
          <w:rFonts w:hint="eastAsia" w:cs="宋体" w:asciiTheme="minorEastAsia" w:hAnsiTheme="minorEastAsia" w:eastAsiaTheme="minorEastAsia"/>
          <w:szCs w:val="21"/>
          <w:u w:val="single"/>
        </w:rPr>
        <w:t xml:space="preserve">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关键部件：</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品牌：</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型号：</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关键部件：</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品牌：</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型号：</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关键部件：</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品牌：</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型号：</w:t>
      </w:r>
      <w:r>
        <w:rPr>
          <w:rFonts w:hint="eastAsia" w:cs="宋体" w:asciiTheme="minorEastAsia" w:hAnsiTheme="minorEastAsia" w:eastAsiaTheme="minorEastAsia"/>
          <w:sz w:val="21"/>
          <w:u w:val="single"/>
        </w:rPr>
        <w:t xml:space="preserve">       </w:t>
      </w:r>
      <w:r/>
    </w:p>
    <w:p>
      <w:pPr>
        <w:pStyle w:val="1004"/>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04"/>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hint="eastAsia" w:cs="汉仪书宋二S" w:asciiTheme="minorEastAsia" w:hAnsiTheme="minorEastAsia" w:eastAsiaTheme="minorEastAsia"/>
          <w:sz w:val="21"/>
        </w:rPr>
        <w:t xml:space="preserve">②</w:t>
      </w:r>
      <w:r>
        <w:rPr>
          <w:rFonts w:hint="eastAsia" w:cs="宋体" w:asciiTheme="minorEastAsia" w:hAnsiTheme="minorEastAsia" w:eastAsiaTheme="minorEastAsia"/>
          <w:sz w:val="21"/>
        </w:rPr>
        <w:t xml:space="preserve">涉及车辆采购，请填写是否属于新能源汽车：</w:t>
      </w:r>
      <w:r/>
    </w:p>
    <w:p>
      <w:pPr>
        <w:pStyle w:val="1004"/>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是，</w:t>
      </w:r>
      <w:r>
        <w:rPr>
          <w:rFonts w:hint="eastAsia" w:cs="宋体" w:asciiTheme="minorEastAsia" w:hAnsiTheme="minorEastAsia" w:eastAsiaTheme="minorEastAsia"/>
          <w:sz w:val="21"/>
        </w:rPr>
        <w:t xml:space="preserve">《政府采购品目分类目录》底级品目</w:t>
      </w:r>
      <w:r>
        <w:rPr>
          <w:rFonts w:hint="eastAsia" w:cs="宋体" w:asciiTheme="minorEastAsia" w:hAnsiTheme="minorEastAsia" w:eastAsiaTheme="minorEastAsia"/>
          <w:sz w:val="21"/>
        </w:rPr>
        <w:t xml:space="preserve">名称：</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数量：</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金额：</w:t>
      </w:r>
      <w:r>
        <w:rPr>
          <w:rFonts w:hint="eastAsia" w:cs="宋体" w:asciiTheme="minorEastAsia" w:hAnsiTheme="minorEastAsia" w:eastAsiaTheme="minorEastAsia"/>
          <w:sz w:val="21"/>
          <w:u w:val="single"/>
        </w:rPr>
        <w:t xml:space="preserve">     </w:t>
      </w:r>
      <w:r>
        <w:rPr>
          <w:rFonts w:hint="eastAsia" w:cs="宋体" w:asciiTheme="minorEastAsia" w:hAnsiTheme="minorEastAsia" w:eastAsiaTheme="minorEastAsia"/>
          <w:sz w:val="21"/>
        </w:rPr>
        <w:t xml:space="preserve"> </w:t>
      </w:r>
      <w:r/>
    </w:p>
    <w:p>
      <w:pPr>
        <w:pStyle w:val="1004"/>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否</w:t>
      </w:r>
      <w:r/>
    </w:p>
    <w:p>
      <w:pPr>
        <w:pStyle w:val="1004"/>
        <w:ind w:firstLine="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w:t>
      </w:r>
      <w:r>
        <w:rPr>
          <w:rFonts w:cs="宋体" w:asciiTheme="minorEastAsia" w:hAnsiTheme="minorEastAsia" w:eastAsiaTheme="minorEastAsia"/>
          <w:sz w:val="21"/>
          <w:lang w:val="en"/>
        </w:rPr>
        <w:t xml:space="preserve">4</w:t>
      </w:r>
      <w:r>
        <w:rPr>
          <w:rFonts w:hint="eastAsia" w:cs="宋体" w:asciiTheme="minorEastAsia" w:hAnsiTheme="minorEastAsia" w:eastAsiaTheme="minorEastAsia"/>
          <w:sz w:val="21"/>
        </w:rPr>
        <w:t xml:space="preserve">）政府采购组织形式：</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政府集中采购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部门集中采购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分散采购</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w:t>
      </w:r>
      <w:r>
        <w:rPr>
          <w:rFonts w:cs="宋体" w:asciiTheme="minorEastAsia" w:hAnsiTheme="minorEastAsia" w:eastAsiaTheme="minorEastAsia"/>
          <w:sz w:val="21"/>
          <w:lang w:val="en"/>
        </w:rPr>
        <w:t xml:space="preserve">5</w:t>
      </w:r>
      <w:r>
        <w:rPr>
          <w:rFonts w:hint="eastAsia" w:cs="宋体" w:asciiTheme="minorEastAsia" w:hAnsiTheme="minorEastAsia" w:eastAsiaTheme="minorEastAsia"/>
          <w:sz w:val="21"/>
        </w:rPr>
        <w:t xml:space="preserve">）政府采购方式：</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公开招标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邀请招标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竞争性谈判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竞争性磋商</w:t>
      </w:r>
      <w:r/>
    </w:p>
    <w:p>
      <w:pPr>
        <w:pStyle w:val="1004"/>
        <w:ind w:firstLine="420"/>
        <w:rPr>
          <w:rFonts w:hint="eastAsia" w:cs="宋体" w:asciiTheme="minorEastAsia" w:hAnsiTheme="minorEastAsia" w:eastAsiaTheme="minorEastAsia"/>
          <w:sz w:val="21"/>
          <w:u w:val="single"/>
        </w:rPr>
      </w:pPr>
      <w:r>
        <w:rPr>
          <w:rFonts w:hint="eastAsia" w:cs="宋体" w:asciiTheme="minorEastAsia" w:hAnsiTheme="minorEastAsia" w:eastAsiaTheme="minorEastAsia"/>
        </w:rPr>
        <w:t xml:space="preserve">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询价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单一来源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框架协议 </w:t>
      </w:r>
      <w:r>
        <w:rPr>
          <w:rFonts w:cs="Wingdings" w:asciiTheme="minorEastAsia" w:hAnsiTheme="minorEastAsia" w:eastAsiaTheme="minorEastAsia"/>
          <w:sz w:val="21"/>
        </w:rPr>
        <w:t xml:space="preserve">¨</w:t>
      </w:r>
      <w:r>
        <w:rPr>
          <w:rFonts w:hint="eastAsia" w:cs="宋体" w:asciiTheme="minorEastAsia" w:hAnsiTheme="minorEastAsia" w:eastAsiaTheme="minorEastAsia"/>
          <w:sz w:val="21"/>
        </w:rPr>
        <w:t xml:space="preserve">其他：</w:t>
      </w:r>
      <w:r>
        <w:rPr>
          <w:rFonts w:hint="eastAsia" w:cs="宋体" w:asciiTheme="minorEastAsia" w:hAnsiTheme="minorEastAsia" w:eastAsiaTheme="minorEastAsia"/>
          <w:sz w:val="21"/>
          <w:u w:val="single"/>
        </w:rPr>
        <w:t xml:space="preserve">          </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（注：在框架协议采购的第二阶段，可选择使用该合同文本）</w:t>
      </w:r>
      <w:r/>
    </w:p>
    <w:p>
      <w:pPr>
        <w:pStyle w:val="1004"/>
        <w:ind w:firstLine="220"/>
        <w:rPr>
          <w:rFonts w:hint="eastAsia" w:cs="Times New Roman" w:asciiTheme="minorEastAsia" w:hAnsiTheme="minorEastAsia" w:eastAsiaTheme="minorEastAsia"/>
          <w:sz w:val="21"/>
        </w:rPr>
      </w:pPr>
      <w:r>
        <w:rPr>
          <w:rFonts w:hint="eastAsia" w:asciiTheme="minorEastAsia" w:hAnsiTheme="minorEastAsia" w:eastAsiaTheme="minorEastAsia"/>
        </w:rPr>
        <w:t xml:space="preserve"> （</w:t>
      </w:r>
      <w:r>
        <w:rPr>
          <w:rFonts w:asciiTheme="minorEastAsia" w:hAnsiTheme="minorEastAsia" w:eastAsiaTheme="minorEastAsia"/>
          <w:lang w:val="en"/>
        </w:rPr>
        <w:t xml:space="preserve">6</w:t>
      </w:r>
      <w:r>
        <w:rPr>
          <w:rFonts w:hint="eastAsia" w:asciiTheme="minorEastAsia" w:hAnsiTheme="minorEastAsia" w:eastAsiaTheme="minorEastAsia"/>
        </w:rPr>
        <w:t xml:space="preserve">）</w:t>
      </w:r>
      <w:r>
        <w:rPr>
          <w:rFonts w:hint="eastAsia" w:cs="Times New Roman" w:asciiTheme="minorEastAsia" w:hAnsiTheme="minorEastAsia" w:eastAsiaTheme="minorEastAsia"/>
          <w:sz w:val="21"/>
        </w:rPr>
        <w:t xml:space="preserve">中标（成交）采购标的制造商是否为中小企业：</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是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szCs w:val="21"/>
        </w:rPr>
        <w:t xml:space="preserve">        本合同是否为专门面向中小企业的采购合同（中小企业预留合同）：</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rPr>
        <w:t xml:space="preserve">        若本项目</w:t>
      </w:r>
      <w:r>
        <w:rPr>
          <w:rFonts w:hint="eastAsia" w:asciiTheme="minorEastAsia" w:hAnsiTheme="minorEastAsia" w:eastAsiaTheme="minorEastAsia"/>
        </w:rPr>
        <w:t xml:space="preserve">不</w:t>
      </w:r>
      <w:r>
        <w:rPr>
          <w:rFonts w:hint="eastAsia" w:asciiTheme="minorEastAsia" w:hAnsiTheme="minorEastAsia" w:eastAsiaTheme="minorEastAsia"/>
        </w:rPr>
        <w:t xml:space="preserve">专门面向中小企业采购，是否给予小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评审优惠：</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iCs/>
          <w:szCs w:val="21"/>
        </w:rPr>
      </w:pPr>
      <w:r>
        <w:rPr>
          <w:rFonts w:hint="eastAsia" w:asciiTheme="minorEastAsia" w:hAnsiTheme="minorEastAsia" w:eastAsiaTheme="minorEastAsia"/>
        </w:rPr>
        <w:t xml:space="preserve">        中标（成交）采购标的制造商是否为残疾人福利性单位：</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spacing w:line="400" w:lineRule="exact"/>
        <w:rPr>
          <w:rFonts w:hint="eastAsia" w:asciiTheme="minorEastAsia" w:hAnsiTheme="minorEastAsia" w:eastAsiaTheme="minorEastAsia"/>
        </w:rPr>
      </w:pPr>
      <w:r>
        <w:rPr>
          <w:rFonts w:hint="eastAsia" w:asciiTheme="minorEastAsia" w:hAnsiTheme="minorEastAsia" w:eastAsiaTheme="minorEastAsia"/>
        </w:rPr>
        <w:t xml:space="preserve">        中标（成交）采购标的制造商是否为监狱企业：</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lang w:val="en"/>
        </w:rPr>
        <w:t xml:space="preserve">7</w:t>
      </w:r>
      <w:r>
        <w:rPr>
          <w:rFonts w:hint="eastAsia" w:asciiTheme="minorEastAsia" w:hAnsiTheme="minorEastAsia" w:eastAsiaTheme="minorEastAsia"/>
          <w:szCs w:val="21"/>
        </w:rPr>
        <w:t xml:space="preserve">）合同是否分包：</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否</w:t>
      </w:r>
      <w:r/>
    </w:p>
    <w:p>
      <w:pPr>
        <w:ind w:firstLine="840"/>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分包主要内容：</w:t>
      </w:r>
      <w:r>
        <w:rPr>
          <w:rFonts w:hint="eastAsia"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分包供应商/制造商名称（如供应商和制造商不同，请分别填写）：</w:t>
      </w:r>
      <w:r/>
    </w:p>
    <w:p>
      <w:pPr>
        <w:ind w:firstLine="840"/>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分包供应商/制造商类型（如果供应商和制造商不同，只填写制造商类型）：</w:t>
      </w:r>
      <w:r/>
    </w:p>
    <w:p>
      <w:pPr>
        <w:ind w:firstLine="840"/>
        <w:spacing w:line="400" w:lineRule="exact"/>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大型企业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中型企业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小微型企业  </w:t>
      </w:r>
      <w:r/>
    </w:p>
    <w:p>
      <w:pPr>
        <w:ind w:firstLine="840"/>
        <w:spacing w:line="400" w:lineRule="exact"/>
        <w:rPr>
          <w:rFonts w:hint="eastAsia" w:asciiTheme="minorEastAsia" w:hAnsiTheme="minorEastAsia" w:eastAsiaTheme="minorEastAsia"/>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残疾人福利性单位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监狱企业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其他</w:t>
      </w:r>
      <w:r/>
    </w:p>
    <w:p>
      <w:pPr>
        <w:spacing w:line="400" w:lineRule="exact"/>
        <w:rPr>
          <w:rFonts w:hint="eastAsia" w:cs="宋体" w:asciiTheme="minorEastAsia" w:hAnsiTheme="minorEastAsia" w:eastAsiaTheme="minorEastAsia"/>
          <w:iCs/>
          <w:szCs w:val="21"/>
        </w:rPr>
      </w:pPr>
      <w:r>
        <w:rPr>
          <w:rFonts w:hint="eastAsia" w:asciiTheme="minorEastAsia" w:hAnsiTheme="minorEastAsia" w:eastAsiaTheme="minorEastAsia"/>
          <w:szCs w:val="21"/>
        </w:rPr>
        <w:t xml:space="preserve">    </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lang w:val="en"/>
        </w:rPr>
        <w:t xml:space="preserve">8</w:t>
      </w:r>
      <w:r>
        <w:rPr>
          <w:rFonts w:hint="eastAsia" w:cs="宋体" w:asciiTheme="minorEastAsia" w:hAnsiTheme="minorEastAsia" w:eastAsiaTheme="minorEastAsia"/>
          <w:szCs w:val="21"/>
        </w:rPr>
        <w:t xml:space="preserve">）中标（成交）供应商是否为外商投资企业：</w:t>
      </w:r>
      <w:r>
        <w:rPr>
          <w:rFonts w:cs="Wingdings" w:asciiTheme="minorEastAsia" w:hAnsiTheme="minorEastAsia" w:eastAsiaTheme="minorEastAsia"/>
          <w:iCs/>
          <w:szCs w:val="21"/>
        </w:rPr>
        <w:t xml:space="preserve">¨</w:t>
      </w:r>
      <w:r>
        <w:rPr>
          <w:rFonts w:hint="eastAsia" w:cs="宋体" w:asciiTheme="minorEastAsia" w:hAnsiTheme="minorEastAsia" w:eastAsiaTheme="minorEastAsia"/>
          <w:iCs/>
          <w:szCs w:val="21"/>
        </w:rPr>
        <w:t xml:space="preserve">是       </w:t>
      </w:r>
      <w:r>
        <w:rPr>
          <w:rFonts w:cs="Wingdings" w:asciiTheme="minorEastAsia" w:hAnsiTheme="minorEastAsia" w:eastAsiaTheme="minorEastAsia"/>
          <w:iCs/>
          <w:szCs w:val="21"/>
        </w:rPr>
        <w:t xml:space="preserve">¨</w:t>
      </w:r>
      <w:r>
        <w:rPr>
          <w:rFonts w:hint="eastAsia" w:cs="宋体" w:asciiTheme="minorEastAsia" w:hAnsiTheme="minorEastAsia" w:eastAsiaTheme="minorEastAsia"/>
          <w:iCs/>
          <w:szCs w:val="21"/>
        </w:rPr>
        <w:t xml:space="preserve">否</w:t>
      </w:r>
      <w:r/>
    </w:p>
    <w:p>
      <w:pPr>
        <w:pStyle w:val="1004"/>
        <w:ind w:firstLine="420"/>
        <w:tabs>
          <w:tab w:val="left" w:pos="1340" w:leader="none"/>
        </w:tabs>
        <w:rPr>
          <w:rFonts w:hint="eastAsia" w:cs="宋体" w:asciiTheme="minorEastAsia" w:hAnsiTheme="minorEastAsia" w:eastAsiaTheme="minorEastAsia"/>
          <w:sz w:val="21"/>
          <w:u w:val="single"/>
        </w:rPr>
      </w:pPr>
      <w:r>
        <w:rPr>
          <w:rFonts w:hint="eastAsia" w:cs="宋体" w:asciiTheme="minorEastAsia" w:hAnsiTheme="minorEastAsia" w:eastAsiaTheme="minorEastAsia"/>
          <w:sz w:val="21"/>
        </w:rPr>
        <w:t xml:space="preserve">     外商投资企业类型：</w:t>
      </w:r>
      <w:r>
        <w:rPr>
          <w:rFonts w:cs="Wingdings" w:asciiTheme="minorEastAsia" w:hAnsiTheme="minorEastAsia" w:eastAsiaTheme="minorEastAsia"/>
          <w:iCs/>
          <w:sz w:val="21"/>
        </w:rPr>
        <w:t xml:space="preserve">¨</w:t>
      </w:r>
      <w:r>
        <w:rPr>
          <w:rFonts w:hint="eastAsia" w:cs="宋体" w:asciiTheme="minorEastAsia" w:hAnsiTheme="minorEastAsia" w:eastAsiaTheme="minorEastAsia"/>
          <w:sz w:val="21"/>
        </w:rPr>
        <w:t xml:space="preserve">全部由外国投资者投资  </w:t>
      </w:r>
      <w:r>
        <w:rPr>
          <w:rFonts w:cs="Wingdings" w:asciiTheme="minorEastAsia" w:hAnsiTheme="minorEastAsia" w:eastAsiaTheme="minorEastAsia"/>
          <w:iCs/>
          <w:sz w:val="21"/>
        </w:rPr>
        <w:t xml:space="preserve">¨</w:t>
      </w:r>
      <w:r>
        <w:rPr>
          <w:rFonts w:hint="eastAsia" w:cs="宋体" w:asciiTheme="minorEastAsia" w:hAnsiTheme="minorEastAsia" w:eastAsiaTheme="minorEastAsia"/>
          <w:iCs/>
          <w:sz w:val="21"/>
        </w:rPr>
        <w:t xml:space="preserve">部分由外国投资者投资</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lang w:val="en"/>
        </w:rPr>
        <w:t xml:space="preserve">9</w:t>
      </w:r>
      <w:r>
        <w:rPr>
          <w:rFonts w:hint="eastAsia" w:cs="宋体" w:asciiTheme="minorEastAsia" w:hAnsiTheme="minorEastAsia" w:eastAsiaTheme="minorEastAsia"/>
          <w:szCs w:val="21"/>
        </w:rPr>
        <w:t xml:space="preserve">）是否涉及进口产品：</w:t>
      </w:r>
      <w:r/>
    </w:p>
    <w:p>
      <w:pPr>
        <w:ind w:firstLine="84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是，</w:t>
      </w:r>
      <w:r>
        <w:rPr>
          <w:rFonts w:hint="eastAsia" w:cs="宋体" w:asciiTheme="minorEastAsia" w:hAnsiTheme="minorEastAsia" w:eastAsiaTheme="minorEastAsia"/>
          <w:szCs w:val="21"/>
        </w:rPr>
        <w:t xml:space="preserve">《政府采购品目分类目录》底级品目</w:t>
      </w:r>
      <w:r>
        <w:rPr>
          <w:rFonts w:hint="eastAsia" w:cs="宋体" w:asciiTheme="minorEastAsia" w:hAnsiTheme="minorEastAsia" w:eastAsiaTheme="minorEastAsia"/>
          <w:szCs w:val="21"/>
        </w:rPr>
        <w:t xml:space="preserve">名称：</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金额：</w:t>
      </w:r>
      <w:r>
        <w:rPr>
          <w:rFonts w:hint="eastAsia" w:cs="宋体" w:asciiTheme="minorEastAsia" w:hAnsiTheme="minorEastAsia" w:eastAsiaTheme="minorEastAsia"/>
          <w:szCs w:val="21"/>
          <w:u w:val="single"/>
        </w:rPr>
        <w:t xml:space="preserve">        </w:t>
      </w:r>
      <w:r/>
    </w:p>
    <w:p>
      <w:pPr>
        <w:ind w:firstLine="84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 国别：</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品牌：</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 规格型号：</w:t>
      </w:r>
      <w:r>
        <w:rPr>
          <w:rFonts w:hint="eastAsia" w:cs="宋体"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r/>
    </w:p>
    <w:p>
      <w:pPr>
        <w:ind w:firstLine="84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rPr>
          <w:rFonts w:asciiTheme="minorEastAsia" w:hAnsiTheme="minorEastAsia" w:eastAsiaTheme="minorEastAsia"/>
          <w:szCs w:val="21"/>
          <w:lang w:val="en"/>
        </w:rPr>
        <w:t xml:space="preserve">0</w:t>
      </w:r>
      <w:r>
        <w:rPr>
          <w:rFonts w:hint="eastAsia" w:asciiTheme="minorEastAsia" w:hAnsiTheme="minorEastAsia" w:eastAsiaTheme="minorEastAsia"/>
          <w:szCs w:val="21"/>
        </w:rPr>
        <w:t xml:space="preserve">）是否涉及节能产品：</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是，《节能产品政府采购品目清单》</w:t>
      </w:r>
      <w:r>
        <w:rPr>
          <w:rFonts w:hint="eastAsia" w:asciiTheme="minorEastAsia" w:hAnsiTheme="minorEastAsia" w:eastAsiaTheme="minorEastAsia"/>
          <w:szCs w:val="21"/>
        </w:rPr>
        <w:t xml:space="preserve">的底级品目</w:t>
      </w:r>
      <w:r>
        <w:rPr>
          <w:rFonts w:hint="eastAsia" w:asciiTheme="minorEastAsia" w:hAnsiTheme="minorEastAsia" w:eastAsiaTheme="minorEastAsia"/>
          <w:szCs w:val="21"/>
        </w:rPr>
        <w:t xml:space="preserve">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Cs/>
          <w:szCs w:val="21"/>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asciiTheme="minorEastAsia" w:hAnsiTheme="minorEastAsia" w:eastAsiaTheme="minorEastAsia"/>
          <w:iCs/>
          <w:szCs w:val="21"/>
        </w:rPr>
        <w:t xml:space="preserve">       </w:t>
      </w: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是否涉及环境标志产品：</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是，《环境标志产品政府采购品目清单》</w:t>
      </w:r>
      <w:r>
        <w:rPr>
          <w:rFonts w:hint="eastAsia" w:asciiTheme="minorEastAsia" w:hAnsiTheme="minorEastAsia" w:eastAsiaTheme="minorEastAsia"/>
          <w:szCs w:val="21"/>
        </w:rPr>
        <w:t xml:space="preserve">的底级品目</w:t>
      </w:r>
      <w:r>
        <w:rPr>
          <w:rFonts w:hint="eastAsia" w:asciiTheme="minorEastAsia" w:hAnsiTheme="minorEastAsia" w:eastAsiaTheme="minorEastAsia"/>
          <w:szCs w:val="21"/>
        </w:rPr>
        <w:t xml:space="preserve">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Cs/>
          <w:szCs w:val="21"/>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spacing w:line="400" w:lineRule="exact"/>
        <w:tabs>
          <w:tab w:val="left" w:pos="740" w:leader="none"/>
        </w:tabs>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w:t>
      </w:r>
      <w:r/>
    </w:p>
    <w:p>
      <w:pPr>
        <w:pStyle w:val="1004"/>
        <w:ind w:firstLine="0"/>
        <w:rPr>
          <w:rFonts w:hint="eastAsia" w:cs="Times New Roman" w:asciiTheme="minorEastAsia" w:hAnsiTheme="minorEastAsia" w:eastAsiaTheme="minorEastAsia"/>
          <w:sz w:val="21"/>
        </w:rPr>
      </w:pPr>
      <w:r>
        <w:rPr>
          <w:rFonts w:hint="eastAsia" w:asciiTheme="minorEastAsia" w:hAnsiTheme="minorEastAsia" w:eastAsiaTheme="minorEastAsia"/>
          <w:sz w:val="21"/>
        </w:rPr>
        <w:t xml:space="preserve">          </w:t>
      </w:r>
      <w:r>
        <w:rPr>
          <w:rFonts w:hint="eastAsia" w:cs="Times New Roman" w:asciiTheme="minorEastAsia" w:hAnsiTheme="minorEastAsia" w:eastAsiaTheme="minorEastAsia"/>
          <w:sz w:val="21"/>
        </w:rPr>
        <w:t xml:space="preserve">是否涉及绿色产品： </w:t>
      </w:r>
      <w:r/>
    </w:p>
    <w:p>
      <w:pPr>
        <w:pStyle w:val="1004"/>
        <w:ind w:firstLine="420"/>
        <w:rPr>
          <w:rFonts w:hint="eastAsia" w:asciiTheme="minorEastAsia" w:hAnsiTheme="minorEastAsia" w:eastAsiaTheme="minorEastAsia"/>
          <w:u w:val="single"/>
        </w:rPr>
      </w:pPr>
      <w:r>
        <w:rPr>
          <w:rFonts w:hint="eastAsia" w:cs="Times New Roman"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是，绿色产品政府采购相关政策确定</w:t>
      </w:r>
      <w:r>
        <w:rPr>
          <w:rFonts w:hint="eastAsia" w:cs="Times New Roman" w:asciiTheme="minorEastAsia" w:hAnsiTheme="minorEastAsia" w:eastAsiaTheme="minorEastAsia"/>
          <w:sz w:val="21"/>
        </w:rPr>
        <w:t xml:space="preserve">的底级品目</w:t>
      </w:r>
      <w:r>
        <w:rPr>
          <w:rFonts w:hint="eastAsia" w:cs="Times New Roman" w:asciiTheme="minorEastAsia" w:hAnsiTheme="minorEastAsia" w:eastAsiaTheme="minorEastAsia"/>
          <w:sz w:val="21"/>
        </w:rPr>
        <w:t xml:space="preserve">名称：</w:t>
      </w:r>
      <w:r>
        <w:rPr>
          <w:rFonts w:hint="eastAsia" w:asciiTheme="minorEastAsia" w:hAnsiTheme="minorEastAsia" w:eastAsiaTheme="minorEastAsia"/>
          <w:u w:val="single"/>
        </w:rPr>
        <w:t xml:space="preserve">         </w:t>
      </w:r>
      <w:r/>
    </w:p>
    <w:p>
      <w:pPr>
        <w:spacing w:line="400" w:lineRule="exact"/>
        <w:tabs>
          <w:tab w:val="left" w:pos="740" w:leader="none"/>
        </w:tabs>
        <w:rPr>
          <w:rFonts w:hint="eastAsia" w:asciiTheme="minorEastAsia" w:hAnsiTheme="minorEastAsia" w:eastAsiaTheme="minorEastAsia"/>
          <w:iCs/>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强制采购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优先采购    </w:t>
      </w:r>
      <w:r/>
    </w:p>
    <w:p>
      <w:pPr>
        <w:pStyle w:val="1004"/>
        <w:ind w:firstLine="420"/>
        <w:rPr>
          <w:rFonts w:hint="eastAsia" w:asciiTheme="minorEastAsia" w:hAnsiTheme="minorEastAsia" w:eastAsiaTheme="minorEastAsia"/>
          <w:sz w:val="21"/>
        </w:rPr>
      </w:pPr>
      <w:r>
        <w:rPr>
          <w:rFonts w:hint="eastAsia" w:cs="Times New Roman" w:asciiTheme="minorEastAsia" w:hAnsiTheme="minorEastAsia" w:eastAsiaTheme="minorEastAsia"/>
          <w:sz w:val="21"/>
        </w:rPr>
        <w:t xml:space="preserve">     </w:t>
      </w:r>
      <w:r>
        <w:rPr>
          <w:rFonts w:cs="Wingdings"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否</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（1</w:t>
      </w:r>
      <w:r>
        <w:rPr>
          <w:rFonts w:asciiTheme="minorEastAsia" w:hAnsiTheme="minorEastAsia" w:eastAsiaTheme="minorEastAsia"/>
          <w:szCs w:val="21"/>
          <w:lang w:val="en"/>
        </w:rPr>
        <w:t xml:space="preserve">1</w:t>
      </w:r>
      <w:r>
        <w:rPr>
          <w:rFonts w:hint="eastAsia" w:asciiTheme="minorEastAsia" w:hAnsiTheme="minorEastAsia" w:eastAsiaTheme="minorEastAsia"/>
          <w:szCs w:val="21"/>
        </w:rPr>
        <w:t xml:space="preserve">）涉及商品包装和快递包装的，是否参考《商品包装政府采购需求标准（试</w:t>
      </w:r>
      <w:r>
        <w:rPr>
          <w:rFonts w:hint="eastAsia" w:asciiTheme="minorEastAsia" w:hAnsiTheme="minorEastAsia" w:eastAsiaTheme="minorEastAsia"/>
          <w:szCs w:val="21"/>
        </w:rPr>
        <w:t xml:space="preserve">行）》、《快递包装政府采购需求标准（试行）》明确产品及相关快递服务的具体包装要求：</w:t>
      </w:r>
      <w:r/>
    </w:p>
    <w:p>
      <w:pPr>
        <w:ind w:firstLine="840"/>
        <w:spacing w:line="400" w:lineRule="exact"/>
        <w:rPr>
          <w:rFonts w:hint="eastAsia" w:asciiTheme="minorEastAsia" w:hAnsiTheme="minorEastAsia" w:eastAsia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否      </w:t>
      </w: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不涉及</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合同金额</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（1）合同金额小写：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大写：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分包金额（如有）小写：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w:t>
      </w:r>
      <w:r>
        <w:rPr>
          <w:rFonts w:hint="eastAsia" w:asciiTheme="minorEastAsia" w:hAnsiTheme="minorEastAsia" w:eastAsiaTheme="minorEastAsia"/>
          <w:szCs w:val="21"/>
          <w:u w:val="single"/>
        </w:rPr>
        <w:t xml:space="preserve">                   </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（注：固定单价合同应填写单价和最高限价）</w:t>
      </w:r>
      <w:r/>
    </w:p>
    <w:p>
      <w:p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（2）合同定价方式（采用组合定价方式的，</w:t>
      </w:r>
      <w:r>
        <w:rPr>
          <w:rFonts w:hint="eastAsia" w:asciiTheme="minorEastAsia" w:hAnsiTheme="minorEastAsia" w:eastAsiaTheme="minorEastAsia"/>
          <w:szCs w:val="21"/>
        </w:rPr>
        <w:t xml:space="preserve">可以勾选多项</w:t>
      </w:r>
      <w:r>
        <w:rPr>
          <w:rFonts w:hint="eastAsia" w:asciiTheme="minorEastAsia" w:hAnsiTheme="minorEastAsia" w:eastAsiaTheme="minorEastAsia"/>
          <w:szCs w:val="21"/>
        </w:rPr>
        <w:t xml:space="preserve">）：</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iCs/>
          <w:szCs w:val="21"/>
        </w:rPr>
        <w:t xml:space="preserve">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固定总价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固定单价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固定费率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成本补偿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绩效激励 </w:t>
      </w:r>
      <w:r>
        <w:rPr>
          <w:rFonts w:cs="Wingdings" w:asciiTheme="minorEastAsia" w:hAnsiTheme="minorEastAsia" w:eastAsiaTheme="minorEastAsia"/>
          <w:iCs/>
          <w:szCs w:val="21"/>
        </w:rPr>
        <w:t xml:space="preserve">¨</w:t>
      </w:r>
      <w:r>
        <w:rPr>
          <w:rFonts w:hint="eastAsia" w:asciiTheme="minorEastAsia" w:hAnsiTheme="minorEastAsia" w:eastAsiaTheme="minorEastAsia"/>
          <w:iCs/>
          <w:szCs w:val="21"/>
        </w:rPr>
        <w:t xml:space="preserve">其他</w:t>
      </w:r>
      <w:r>
        <w:rPr>
          <w:rFonts w:hint="eastAsia" w:asciiTheme="minorEastAsia" w:hAnsiTheme="minorEastAsia" w:eastAsiaTheme="minorEastAsia"/>
          <w:szCs w:val="21"/>
          <w:u w:val="single"/>
        </w:rPr>
        <w:t xml:space="preserve">       </w:t>
      </w:r>
      <w:r/>
    </w:p>
    <w:p>
      <w:pPr>
        <w:pStyle w:val="973"/>
        <w:ind w:left="0" w:firstLine="420"/>
        <w:spacing w:line="400" w:lineRule="exact"/>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（3）付款方式（按项目</w:t>
      </w:r>
      <w:r>
        <w:rPr>
          <w:rFonts w:hint="eastAsia" w:asciiTheme="minorEastAsia" w:hAnsiTheme="minorEastAsia" w:eastAsiaTheme="minorEastAsia"/>
          <w:sz w:val="21"/>
          <w:szCs w:val="21"/>
          <w:lang w:eastAsia="zh-CN"/>
        </w:rPr>
        <w:t xml:space="preserve">实际勾选填写</w:t>
      </w:r>
      <w:r>
        <w:rPr>
          <w:rFonts w:hint="eastAsia" w:asciiTheme="minorEastAsia" w:hAnsiTheme="minorEastAsia" w:eastAsiaTheme="minorEastAsia"/>
          <w:sz w:val="21"/>
          <w:szCs w:val="21"/>
          <w:lang w:eastAsia="zh-CN"/>
        </w:rPr>
        <w:t xml:space="preserve">）：</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全额付款：</w:t>
      </w:r>
      <w:r>
        <w:rPr>
          <w:rFonts w:hint="eastAsia" w:asciiTheme="minorEastAsia" w:hAnsiTheme="minorEastAsia" w:eastAsiaTheme="minorEastAsia"/>
          <w:szCs w:val="21"/>
          <w:u w:val="single"/>
        </w:rPr>
        <w:t xml:space="preserve">  （应明确一次性支付合同款项的条件）                    </w:t>
      </w:r>
      <w:r/>
    </w:p>
    <w:p>
      <w:pPr>
        <w:ind w:firstLine="630"/>
        <w:spacing w:line="400" w:lineRule="exact"/>
        <w:rPr>
          <w:rFonts w:hint="eastAsia" w:asciiTheme="minorEastAsia" w:hAnsiTheme="minorEastAsia" w:eastAsiaTheme="minorEastAsia"/>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分期付款：</w:t>
      </w:r>
      <w:r>
        <w:rPr>
          <w:rFonts w:hint="eastAsia" w:asciiTheme="minorEastAsia" w:hAnsiTheme="minorEastAsia" w:eastAsiaTheme="minorEastAsia"/>
          <w:szCs w:val="21"/>
          <w:u w:val="single"/>
        </w:rPr>
        <w:t xml:space="preserve">  （应明确分期支付合同款项的各期比例和支付条件，各期支付条件应与分期履约验收情况挂钩） </w:t>
      </w:r>
      <w:r>
        <w:rPr>
          <w:rFonts w:hint="eastAsia" w:asciiTheme="minorEastAsia" w:hAnsiTheme="minorEastAsia" w:eastAsiaTheme="minorEastAsia"/>
          <w:szCs w:val="21"/>
        </w:rPr>
        <w:t xml:space="preserve">，其中涉及预付款的：</w:t>
      </w:r>
      <w:r>
        <w:rPr>
          <w:rFonts w:hint="eastAsia" w:asciiTheme="minorEastAsia" w:hAnsiTheme="minorEastAsia" w:eastAsiaTheme="minorEastAsia"/>
          <w:szCs w:val="21"/>
          <w:u w:val="single"/>
        </w:rPr>
        <w:t xml:space="preserve"> （应明确预付款的支付比例和支付条件） </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成本补偿：</w:t>
      </w:r>
      <w:r>
        <w:rPr>
          <w:rFonts w:hint="eastAsia" w:asciiTheme="minorEastAsia" w:hAnsiTheme="minorEastAsia" w:eastAsiaTheme="minorEastAsia"/>
          <w:szCs w:val="21"/>
          <w:u w:val="single"/>
        </w:rPr>
        <w:t xml:space="preserve">      （应明确按照成本补偿方式的支付方式和支付条件）   </w:t>
      </w:r>
      <w:r/>
    </w:p>
    <w:p>
      <w:pPr>
        <w:ind w:firstLine="630"/>
        <w:spacing w:line="400" w:lineRule="exact"/>
        <w:rPr>
          <w:rFonts w:hint="eastAsia" w:asciiTheme="minorEastAsia" w:hAnsiTheme="minorEastAsia" w:eastAsiaTheme="minorEastAsia"/>
          <w:szCs w:val="21"/>
          <w:u w:val="single"/>
        </w:rPr>
      </w:pPr>
      <w:r>
        <w:rPr>
          <w:rFonts w:cs="Wingdings" w:asciiTheme="minorEastAsia" w:hAnsiTheme="minorEastAsia" w:eastAsiaTheme="minorEastAsia"/>
          <w:szCs w:val="21"/>
        </w:rPr>
        <w:t xml:space="preserve">¨</w:t>
      </w:r>
      <w:r>
        <w:rPr>
          <w:rFonts w:hint="eastAsia" w:asciiTheme="minorEastAsia" w:hAnsiTheme="minorEastAsia" w:eastAsiaTheme="minorEastAsia"/>
          <w:szCs w:val="21"/>
        </w:rPr>
        <w:t xml:space="preserve">绩效激励：</w:t>
      </w:r>
      <w:r>
        <w:rPr>
          <w:rFonts w:hint="eastAsia" w:asciiTheme="minorEastAsia" w:hAnsiTheme="minorEastAsia" w:eastAsiaTheme="minorEastAsia"/>
          <w:szCs w:val="21"/>
          <w:u w:val="single"/>
        </w:rPr>
        <w:t xml:space="preserve">      （应明确按照绩效激励方式的支付方式和支付条件）   </w:t>
      </w:r>
      <w:r/>
    </w:p>
    <w:p>
      <w:pPr>
        <w:numPr>
          <w:ilvl w:val="0"/>
          <w:numId w:val="4"/>
        </w:numPr>
        <w:ind w:firstLine="420"/>
        <w:spacing w:line="400" w:lineRule="exact"/>
        <w:rPr>
          <w:rFonts w:hint="eastAsia" w:asciiTheme="minorEastAsia" w:hAnsiTheme="minorEastAsia" w:eastAsiaTheme="minorEastAsia"/>
          <w:b/>
          <w:szCs w:val="21"/>
          <w:u w:val="single"/>
        </w:rPr>
      </w:pPr>
      <w:r>
        <w:rPr>
          <w:rFonts w:hint="eastAsia" w:asciiTheme="minorEastAsia" w:hAnsiTheme="minorEastAsia" w:eastAsiaTheme="minorEastAsia"/>
          <w:b/>
          <w:szCs w:val="21"/>
        </w:rPr>
        <w:t xml:space="preserve">合同履行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（1）起始日期：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日，完成日期：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（2）履约地点</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szCs w:val="21"/>
          <w:u w:val="single"/>
        </w:rPr>
        <w:t xml:space="preserve">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（3）履约担保：</w:t>
      </w:r>
      <w:r>
        <w:rPr>
          <w:rFonts w:hint="eastAsia" w:cs="宋体" w:asciiTheme="minorEastAsia" w:hAnsiTheme="minorEastAsia" w:eastAsiaTheme="minorEastAsia"/>
        </w:rPr>
        <w:t xml:space="preserve">是否收取履约保证金：</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是    </w:t>
      </w:r>
      <w:r>
        <w:rPr>
          <w:rFonts w:cs="Wingdings" w:asciiTheme="minorEastAsia" w:hAnsiTheme="minorEastAsia" w:eastAsiaTheme="minorEastAsia"/>
          <w:szCs w:val="21"/>
        </w:rPr>
        <w:t xml:space="preserve">¨</w:t>
      </w:r>
      <w:r>
        <w:rPr>
          <w:rFonts w:hint="eastAsia" w:cs="宋体" w:asciiTheme="minorEastAsia" w:hAnsiTheme="minorEastAsia" w:eastAsiaTheme="minorEastAsia"/>
          <w:szCs w:val="21"/>
        </w:rPr>
        <w:t xml:space="preserve">否</w:t>
      </w:r>
      <w:r/>
    </w:p>
    <w:p>
      <w:pPr>
        <w:pStyle w:val="1004"/>
        <w:rPr>
          <w:rFonts w:hint="eastAsia" w:cs="宋体" w:asciiTheme="minorEastAsia" w:hAnsiTheme="minorEastAsia" w:eastAsiaTheme="minorEastAsia"/>
          <w:sz w:val="21"/>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rPr>
        <w:t xml:space="preserve">收取履约保证金形式：</w:t>
      </w:r>
      <w:r>
        <w:rPr>
          <w:rFonts w:hint="eastAsia" w:cs="宋体" w:asciiTheme="minorEastAsia" w:hAnsiTheme="minorEastAsia" w:eastAsiaTheme="minorEastAsia"/>
          <w:bCs/>
          <w:sz w:val="21"/>
          <w:u w:val="single"/>
        </w:rPr>
        <w:t xml:space="preserve">                            </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 收取履约保证金金额：</w:t>
      </w:r>
      <w:r>
        <w:rPr>
          <w:rFonts w:hint="eastAsia" w:cs="宋体" w:asciiTheme="minorEastAsia" w:hAnsiTheme="minorEastAsia" w:eastAsiaTheme="minorEastAsia"/>
          <w:bCs/>
          <w:sz w:val="21"/>
          <w:u w:val="single"/>
        </w:rPr>
        <w:t xml:space="preserve">                            </w:t>
      </w:r>
      <w:r/>
    </w:p>
    <w:p>
      <w:pPr>
        <w:ind w:firstLine="420"/>
        <w:spacing w:line="400" w:lineRule="exact"/>
        <w:rPr>
          <w:rFonts w:hint="eastAsia" w:cs="宋体" w:asciiTheme="minorEastAsia" w:hAnsiTheme="minorEastAsia" w:eastAsiaTheme="minorEastAsia"/>
        </w:rPr>
      </w:pPr>
      <w:r>
        <w:rPr>
          <w:rFonts w:hint="eastAsia" w:cs="宋体" w:asciiTheme="minorEastAsia" w:hAnsiTheme="minorEastAsia" w:eastAsiaTheme="minorEastAsia"/>
          <w:bCs/>
          <w:szCs w:val="21"/>
        </w:rPr>
        <w:t xml:space="preserve"> 履约担保期限：</w:t>
      </w:r>
      <w:r>
        <w:rPr>
          <w:rFonts w:hint="eastAsia" w:cs="宋体" w:asciiTheme="minorEastAsia" w:hAnsiTheme="minorEastAsia" w:eastAsiaTheme="minorEastAsia"/>
          <w:bCs/>
          <w:szCs w:val="21"/>
          <w:u w:val="single"/>
        </w:rPr>
        <w:t xml:space="preserve">                                  </w:t>
      </w:r>
      <w:r/>
    </w:p>
    <w:p>
      <w:pPr>
        <w:ind w:firstLine="420"/>
        <w:spacing w:line="400" w:lineRule="exac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（4）分期履行要求：</w:t>
      </w:r>
      <w:r>
        <w:rPr>
          <w:rFonts w:hint="eastAsia" w:cs="宋体" w:asciiTheme="minorEastAsia" w:hAnsiTheme="minorEastAsia" w:eastAsiaTheme="minorEastAsia"/>
          <w:bCs/>
          <w:szCs w:val="21"/>
          <w:u w:val="single"/>
        </w:rPr>
        <w:t xml:space="preserve">                                                        </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（5）风险处置措施和替代方案：</w:t>
      </w:r>
      <w:r>
        <w:rPr>
          <w:rFonts w:hint="eastAsia" w:cs="宋体" w:asciiTheme="minorEastAsia" w:hAnsiTheme="minorEastAsia" w:eastAsiaTheme="minorEastAsia"/>
          <w:color w:val="0000ff"/>
          <w:szCs w:val="21"/>
          <w:u w:val="single"/>
        </w:rPr>
        <w:t xml:space="preserve"> </w:t>
      </w:r>
      <w:r>
        <w:rPr>
          <w:rFonts w:hint="eastAsia"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szCs w:val="21"/>
          <w:u w:val="single"/>
        </w:rPr>
        <w:t xml:space="preserve">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合同验收</w:t>
      </w:r>
      <w:r/>
    </w:p>
    <w:p>
      <w:pPr>
        <w:numPr>
          <w:ilvl w:val="0"/>
          <w:numId w:val="6"/>
        </w:num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验收组织方式：</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自行组织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委托第三方组织</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验收主体：</w:t>
      </w:r>
      <w:r>
        <w:rPr>
          <w:rFonts w:hint="eastAsia" w:asciiTheme="minorEastAsia" w:hAnsiTheme="minorEastAsia" w:eastAsiaTheme="minorEastAsia"/>
          <w:bCs/>
          <w:szCs w:val="21"/>
          <w:u w:val="single"/>
        </w:rPr>
        <w:t xml:space="preserve">                  </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是否邀请本项目的其他供应商参加验收：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是否邀请专家参加验收：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是否邀请服务对象参加验收：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是否邀请第三方检测机构参加验收：</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是否进行抽查检测：</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是，抽查比例：</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是否存在破坏性检测：</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是，</w:t>
      </w:r>
      <w:r>
        <w:rPr>
          <w:rFonts w:hint="eastAsia" w:asciiTheme="minorEastAsia" w:hAnsiTheme="minorEastAsia" w:eastAsiaTheme="minorEastAsia"/>
          <w:bCs/>
          <w:szCs w:val="21"/>
          <w:u w:val="single"/>
        </w:rPr>
        <w:t xml:space="preserve">（应明确对被破坏的检测产品的处理方式）</w:t>
      </w:r>
      <w:r/>
    </w:p>
    <w:p>
      <w:pPr>
        <w:ind w:firstLine="525"/>
        <w:spacing w:line="400" w:lineRule="exact"/>
        <w:rPr>
          <w:rFonts w:hint="eastAsia" w:asciiTheme="minorEastAsia" w:hAnsiTheme="minorEastAsia" w:eastAsiaTheme="minorEastAsia"/>
          <w:bCs/>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否</w:t>
      </w:r>
      <w:r/>
    </w:p>
    <w:p>
      <w:pPr>
        <w:ind w:firstLine="525"/>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验收组织的其他事项：</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（2）履约验收时间：</w:t>
      </w:r>
      <w:r>
        <w:rPr>
          <w:rFonts w:hint="eastAsia" w:asciiTheme="minorEastAsia" w:hAnsiTheme="minorEastAsia" w:eastAsiaTheme="minorEastAsia"/>
          <w:bCs/>
          <w:szCs w:val="21"/>
          <w:u w:val="single"/>
        </w:rPr>
        <w:t xml:space="preserve">（计划于何时验收/供应商提出验收申请之日起   日内组织验收） </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（3）履约验收方式：</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一次性验收         </w:t>
      </w:r>
      <w:r/>
    </w:p>
    <w:p>
      <w:pPr>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bCs/>
          <w:szCs w:val="21"/>
        </w:rPr>
        <w:t xml:space="preserve">分期/分项验收：</w:t>
      </w:r>
      <w:r>
        <w:rPr>
          <w:rFonts w:hint="eastAsia" w:asciiTheme="minorEastAsia" w:hAnsiTheme="minorEastAsia" w:eastAsiaTheme="minorEastAsia"/>
          <w:bCs/>
          <w:szCs w:val="21"/>
          <w:u w:val="single"/>
        </w:rPr>
        <w:t xml:space="preserve"> （应明确分期</w:t>
      </w:r>
      <w:r>
        <w:rPr>
          <w:rFonts w:asciiTheme="minorEastAsia" w:hAnsiTheme="minorEastAsia" w:eastAsiaTheme="minorEastAsia"/>
          <w:bCs/>
          <w:szCs w:val="21"/>
          <w:u w:val="single"/>
          <w:lang w:val="en"/>
        </w:rPr>
        <w:t xml:space="preserve">/</w:t>
      </w:r>
      <w:r>
        <w:rPr>
          <w:rFonts w:hint="eastAsia" w:asciiTheme="minorEastAsia" w:hAnsiTheme="minorEastAsia" w:eastAsiaTheme="minorEastAsia"/>
          <w:bCs/>
          <w:szCs w:val="21"/>
          <w:u w:val="single"/>
          <w:lang w:val="en"/>
        </w:rPr>
        <w:t xml:space="preserve">分项验收的工作安排</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（4）履约验收程序：</w:t>
      </w:r>
      <w:r>
        <w:rPr>
          <w:rFonts w:hint="eastAsia" w:asciiTheme="minorEastAsia" w:hAnsiTheme="minorEastAsia" w:eastAsiaTheme="minorEastAsia"/>
          <w:bCs/>
          <w:szCs w:val="21"/>
          <w:u w:val="single"/>
        </w:rPr>
        <w:t xml:space="preserve">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（5）履约验收的内容：</w:t>
      </w:r>
      <w:r>
        <w:rPr>
          <w:rFonts w:hint="eastAsia" w:asciiTheme="minorEastAsia" w:hAnsiTheme="minorEastAsia" w:eastAsiaTheme="minorEastAsia"/>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Theme="minorEastAsia" w:hAnsiTheme="minorEastAsia" w:eastAsiaTheme="minorEastAsia"/>
          <w:bCs/>
          <w:szCs w:val="21"/>
          <w:u w:val="single"/>
        </w:rPr>
      </w:pPr>
      <w:r>
        <w:rPr>
          <w:rFonts w:hint="eastAsia" w:asciiTheme="minorEastAsia" w:hAnsiTheme="minorEastAsia" w:eastAsiaTheme="minorEastAsia"/>
          <w:bCs/>
          <w:szCs w:val="21"/>
        </w:rPr>
        <w:t xml:space="preserve">（6）履约验收标准：</w:t>
      </w:r>
      <w:r>
        <w:rPr>
          <w:rFonts w:hint="eastAsia" w:asciiTheme="minorEastAsia" w:hAnsiTheme="minorEastAsia" w:eastAsiaTheme="minorEastAsia"/>
          <w:bCs/>
          <w:szCs w:val="21"/>
          <w:u w:val="single"/>
        </w:rPr>
        <w:t xml:space="preserve">                                         </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bCs/>
          <w:sz w:val="21"/>
        </w:rPr>
        <w:t xml:space="preserve">（7）是否以采购活动中供应商提供的样品作为参考：</w:t>
      </w:r>
      <w:r>
        <w:rPr>
          <w:rFonts w:cs="Wingdings" w:asciiTheme="minorEastAsia" w:hAnsiTheme="minorEastAsia" w:eastAsiaTheme="minorEastAsia"/>
          <w:sz w:val="21"/>
        </w:rPr>
        <w:t xml:space="preserve">¨</w:t>
      </w:r>
      <w:r>
        <w:rPr>
          <w:rFonts w:hint="eastAsia" w:cs="宋体" w:asciiTheme="minorEastAsia" w:hAnsiTheme="minorEastAsia" w:eastAsiaTheme="minorEastAsia"/>
          <w:bCs/>
          <w:sz w:val="21"/>
        </w:rPr>
        <w:t xml:space="preserve">是  </w:t>
      </w:r>
      <w:r>
        <w:rPr>
          <w:rFonts w:cs="Wingdings" w:asciiTheme="minorEastAsia" w:hAnsiTheme="minorEastAsia" w:eastAsiaTheme="minorEastAsia"/>
          <w:sz w:val="21"/>
        </w:rPr>
        <w:t xml:space="preserve">¨</w:t>
      </w:r>
      <w:r>
        <w:rPr>
          <w:rFonts w:hint="eastAsia" w:cs="宋体" w:asciiTheme="minorEastAsia" w:hAnsiTheme="minorEastAsia" w:eastAsiaTheme="minorEastAsia"/>
          <w:bCs/>
          <w:sz w:val="21"/>
        </w:rPr>
        <w:t xml:space="preserve">否</w:t>
      </w:r>
      <w:r/>
    </w:p>
    <w:p>
      <w:pPr>
        <w:ind w:firstLine="420"/>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（8）履约验收其他事项：</w:t>
      </w:r>
      <w:r>
        <w:rPr>
          <w:rFonts w:hint="eastAsia" w:cs="宋体" w:asciiTheme="minorEastAsia" w:hAnsiTheme="minorEastAsia" w:eastAsiaTheme="minorEastAsia"/>
          <w:bCs/>
          <w:szCs w:val="21"/>
          <w:u w:val="single"/>
        </w:rPr>
        <w:t xml:space="preserve">      （产权过户登记等）          </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组成合同的文件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本协议书与下列文件一起构成合同文件，如下述文件之间有任何抵触、矛盾或歧义，应按以下顺序解释：</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（1）政府采购合同协议书及其变更、补充协议</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（2）政府采购合同专用条款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（3）政府采购合同通用条款</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（4）中标（成交）通知书</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（5）投标（响应）文件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（6）采购文件</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（7）有关技术文件，图纸</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（8）</w:t>
      </w:r>
      <w:r>
        <w:rPr>
          <w:rFonts w:hint="eastAsia" w:cs="宋体" w:asciiTheme="minorEastAsia" w:hAnsiTheme="minorEastAsia" w:eastAsiaTheme="minorEastAsia"/>
          <w:color w:val="000000"/>
          <w:sz w:val="21"/>
        </w:rPr>
        <w:t xml:space="preserve">国家法律、行政法规和规章制度规定或合同约定的作为合同组成部分的其他文件</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合同生效</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生效。</w:t>
      </w:r>
      <w:r/>
    </w:p>
    <w:p>
      <w:pPr>
        <w:numPr>
          <w:ilvl w:val="0"/>
          <w:numId w:val="4"/>
        </w:numPr>
        <w:ind w:firstLine="420"/>
        <w:spacing w:line="40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合同份数</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份，甲方执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份，乙方执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份，均具有同等法律效力。</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合同订立地点：</w:t>
      </w:r>
      <w:r>
        <w:rPr>
          <w:rFonts w:hint="eastAsia" w:asciiTheme="minorEastAsia" w:hAnsiTheme="minorEastAsia" w:eastAsiaTheme="minorEastAsia"/>
          <w:szCs w:val="21"/>
          <w:u w:val="single"/>
        </w:rPr>
        <w:t xml:space="preserve">                           </w:t>
      </w:r>
      <w:r/>
    </w:p>
    <w:p>
      <w:pPr>
        <w:ind w:firstLine="420"/>
        <w:spacing w:line="400" w:lineRule="exact"/>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附件：具体标的及其技术要求和商务要求、联合协议、分包意向协议等</w:t>
      </w:r>
      <w:r>
        <w:rPr>
          <w:rFonts w:asciiTheme="minorEastAsia" w:hAnsiTheme="minorEastAsia" w:eastAsiaTheme="minorEastAsia"/>
          <w:lang w:val="en"/>
        </w:rPr>
        <w:t xml:space="preserve">   </w:t>
      </w:r>
      <w:r/>
    </w:p>
    <w:p>
      <w:pPr>
        <w:pStyle w:val="973"/>
        <w:rPr>
          <w:rFonts w:hint="eastAsia" w:asciiTheme="minorEastAsia" w:hAnsiTheme="minorEastAsia" w:eastAsiaTheme="minorEastAsia"/>
          <w:lang w:eastAsia="zh-CN"/>
        </w:rPr>
      </w:pPr>
      <w:r>
        <w:rPr>
          <w:rFonts w:hint="eastAsia" w:asciiTheme="minorEastAsia" w:hAnsiTheme="minorEastAsia" w:eastAsiaTheme="minorEastAsia"/>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10"/>
        <w:gridCol w:w="3081"/>
        <w:gridCol w:w="1160"/>
        <w:gridCol w:w="2830"/>
      </w:tblGrid>
      <w:tr>
        <w:trPr>
          <w:trHeight w:val="490"/>
        </w:trPr>
        <w:tc>
          <w:tcPr>
            <w:gridSpan w:val="2"/>
            <w:tcW w:w="4305" w:type="dxa"/>
            <w:vAlign w:val="center"/>
            <w:textDirection w:val="lrTb"/>
            <w:noWrap w:val="false"/>
          </w:tcPr>
          <w:p>
            <w:pPr>
              <w:jc w:val="center"/>
              <w:spacing w:line="300" w:lineRule="exact"/>
              <w:rPr>
                <w:rFonts w:hint="eastAsia" w:asciiTheme="minorEastAsia" w:hAnsiTheme="minorEastAsia" w:eastAsiaTheme="minorEastAsia"/>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（采购人、受采购人委托签订合同的单位或采购文件约定的合同甲方）</w:t>
            </w:r>
            <w:r/>
          </w:p>
        </w:tc>
        <w:tc>
          <w:tcPr>
            <w:gridSpan w:val="2"/>
            <w:tcW w:w="4098" w:type="dxa"/>
            <w:vAlign w:val="center"/>
            <w:textDirection w:val="lrTb"/>
            <w:noWrap w:val="false"/>
          </w:tcPr>
          <w:p>
            <w:pPr>
              <w:jc w:val="center"/>
              <w:spacing w:line="300" w:lineRule="exact"/>
              <w:rPr>
                <w:rFonts w:hint="eastAsia" w:asciiTheme="minorEastAsia" w:hAnsiTheme="minorEastAsia" w:eastAsiaTheme="minorEastAsia"/>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917"/>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1171"/>
        </w:trPr>
        <w:tc>
          <w:tcPr>
            <w:tcW w:w="1126" w:type="dxa"/>
            <w:vAlign w:val="center"/>
            <w:vMerge w:val="restart"/>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00"/>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W w:w="1436" w:type="dxa"/>
            <w:vAlign w:val="center"/>
            <w:vMerge w:val="restart"/>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W w:w="1259"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83"/>
        </w:trPr>
        <w:tc>
          <w:tcPr>
            <w:tcW w:w="1126" w:type="dxa"/>
            <w:vAlign w:val="center"/>
            <w:vMerge w:val="continue"/>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vMerge w:val="continue"/>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  所</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住  所</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W w:w="112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36"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78" w:type="dxa"/>
            <w:vAlign w:val="center"/>
            <w:textDirection w:val="lrTb"/>
            <w:noWrap w:val="false"/>
          </w:tcPr>
          <w:p>
            <w:pPr>
              <w:jc w:val="center"/>
              <w:spacing w:line="300" w:lineRule="exact"/>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W w:w="1259" w:type="dxa"/>
            <w:vAlign w:val="center"/>
            <w:textDirection w:val="lrTb"/>
            <w:noWrap w:val="false"/>
          </w:tcPr>
          <w:p>
            <w:pPr>
              <w:jc w:val="center"/>
              <w:spacing w:line="300" w:lineRule="exact"/>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W w:w="8403" w:type="dxa"/>
            <w:vAlign w:val="center"/>
            <w:textDirection w:val="lrTb"/>
            <w:noWrap w:val="false"/>
          </w:tcPr>
          <w:p>
            <w:pPr>
              <w:pStyle w:val="741"/>
              <w:ind w:left="0"/>
              <w:jc w:val="left"/>
              <w:spacing w:before="156" w:after="0" w:line="360" w:lineRule="auto"/>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pStyle w:val="722"/>
        <w:spacing w:before="156"/>
        <w:rPr>
          <w:rFonts w:hint="eastAsia" w:asciiTheme="minorEastAsia" w:hAnsiTheme="minorEastAsia" w:eastAsiaTheme="minorEastAsia"/>
          <w:sz w:val="28"/>
          <w:szCs w:val="28"/>
        </w:rPr>
      </w:pPr>
      <w:r>
        <w:rPr>
          <w:rFonts w:asciiTheme="minorEastAsia" w:hAnsiTheme="minorEastAsia" w:eastAsiaTheme="minorEastAsia"/>
          <w:sz w:val="21"/>
          <w:szCs w:val="21"/>
          <w:u w:val="single"/>
        </w:rPr>
        <w:br w:type="page" w:clear="all"/>
      </w:r>
      <w:bookmarkStart w:id="201" w:name="_Toc213937312"/>
      <w:r>
        <w:rPr>
          <w:rFonts w:hint="eastAsia" w:asciiTheme="minorEastAsia" w:hAnsiTheme="minorEastAsia" w:eastAsiaTheme="minorEastAsia"/>
          <w:b w:val="0"/>
          <w:bCs w:val="0"/>
          <w:sz w:val="28"/>
          <w:szCs w:val="28"/>
        </w:rPr>
        <w:t xml:space="preserve">第二节 政府采购合同通用条款</w:t>
      </w:r>
      <w:bookmarkEnd w:id="201"/>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b/>
          <w:bCs/>
          <w:sz w:val="24"/>
        </w:rPr>
      </w:pPr>
      <w:r>
        <w:rPr>
          <w:rFonts w:hint="eastAsia" w:asciiTheme="minorEastAsia" w:hAnsiTheme="minorEastAsia" w:eastAsiaTheme="minorEastAsia"/>
          <w:b/>
          <w:sz w:val="24"/>
        </w:rPr>
        <w:t xml:space="preserve">1. </w:t>
      </w:r>
      <w:r>
        <w:rPr>
          <w:rFonts w:hint="eastAsia" w:asciiTheme="minorEastAsia" w:hAnsiTheme="minorEastAsia" w:eastAsiaTheme="minorEastAsia"/>
          <w:b/>
          <w:bCs/>
          <w:sz w:val="24"/>
        </w:rPr>
        <w:t xml:space="preserve">定义</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1.1合同当事人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（3）其他合同主体是指除采购人和供应商以外，</w:t>
      </w:r>
      <w:r>
        <w:rPr>
          <w:rFonts w:hint="eastAsia" w:cs="宋体" w:asciiTheme="minorEastAsia" w:hAnsiTheme="minorEastAsia" w:eastAsiaTheme="minorEastAsia"/>
          <w:bCs/>
          <w:color w:val="000000"/>
          <w:szCs w:val="21"/>
        </w:rPr>
        <w:t xml:space="preserve">依法参与合同缔结或履行，享有权利、承担义务的合同当事人</w:t>
      </w:r>
      <w:r>
        <w:rPr>
          <w:rFonts w:hint="eastAsia" w:asciiTheme="minorEastAsia" w:hAnsiTheme="minorEastAsia" w:eastAsiaTheme="minorEastAsia"/>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1.2本合同下列术语应解释为：</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（1）“合同”系指</w:t>
      </w:r>
      <w:r>
        <w:rPr>
          <w:rFonts w:hint="eastAsia" w:cs="宋体" w:asciiTheme="minorEastAsia" w:hAnsiTheme="minorEastAsia" w:eastAsiaTheme="minorEastAsia"/>
          <w:bCs/>
          <w:color w:val="000000"/>
          <w:szCs w:val="21"/>
        </w:rPr>
        <w:t xml:space="preserve">合同当事人意思表示达成一致的任何协议，包括签署的</w:t>
      </w:r>
      <w:r>
        <w:rPr>
          <w:rFonts w:hint="eastAsia" w:asciiTheme="minorEastAsia" w:hAnsiTheme="minorEastAsia" w:eastAsiaTheme="minorEastAsia"/>
          <w:szCs w:val="21"/>
        </w:rPr>
        <w:t xml:space="preserve">政府采购合同协议书及其变更、补充协议，政府采购合同专用条款，政府采购合同通用条款，中标（成交）通知书，投标（响应）文件，采购文件，有关技术文件和图纸，以及</w:t>
      </w:r>
      <w:r>
        <w:rPr>
          <w:rFonts w:hint="eastAsia" w:cs="宋体" w:asciiTheme="minorEastAsia" w:hAnsiTheme="minorEastAsia" w:eastAsiaTheme="minorEastAsia"/>
          <w:color w:val="000000"/>
          <w:szCs w:val="21"/>
        </w:rPr>
        <w:t xml:space="preserve">国家法律、行政法规和规章制度规定或合同约定的作为合同组成部分的其他文件</w:t>
      </w:r>
      <w:r>
        <w:rPr>
          <w:rFonts w:hint="eastAsia" w:asciiTheme="minorEastAsia" w:hAnsiTheme="minorEastAsia" w:eastAsiaTheme="minorEastAsia"/>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szCs w:val="21"/>
        </w:rPr>
        <w:t xml:space="preserve">（3）“货物”系指乙方根据本合同规定须向甲方提供的各种形态和种类的物品，包括原材料、设备、产品（</w:t>
      </w:r>
      <w:r>
        <w:rPr>
          <w:rFonts w:hint="eastAsia" w:asciiTheme="minorEastAsia" w:hAnsiTheme="minorEastAsia" w:eastAsiaTheme="minorEastAsia"/>
          <w:color w:val="000000"/>
          <w:szCs w:val="21"/>
        </w:rPr>
        <w:t xml:space="preserve">包括软件）及相关的其备品备件、工具、手册及</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技术资料和材料等。</w:t>
      </w:r>
      <w:r/>
    </w:p>
    <w:p>
      <w:pPr>
        <w:ind w:firstLine="420"/>
        <w:jc w:val="left"/>
        <w:spacing w:line="400" w:lineRule="exact"/>
        <w:rPr>
          <w:rFonts w:hint="eastAsia"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szCs w:val="21"/>
        </w:rPr>
        <w:t xml:space="preserve">相关</w:t>
      </w:r>
      <w:r>
        <w:rPr>
          <w:rFonts w:hint="eastAsia" w:asciiTheme="minorEastAsia" w:hAnsiTheme="minorEastAsia" w:eastAsiaTheme="minorEastAsia"/>
          <w:color w:val="000000"/>
          <w:szCs w:val="21"/>
        </w:rPr>
        <w:t xml:space="preserve">服务”系指根据合同规定，乙方应提供的与货物有关的技术、管理和</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服务，包括但不限于：管理和质量保证、运输、保险、检验、现场准备、安装、集成、调试、培训、维修、废弃处置、技术支持等以及合同中规定乙方应承担的</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义务。</w:t>
      </w:r>
      <w:r/>
    </w:p>
    <w:p>
      <w:pPr>
        <w:ind w:firstLine="420"/>
        <w:jc w:val="left"/>
        <w:spacing w:line="400" w:lineRule="exact"/>
        <w:rPr>
          <w:rFonts w:hint="eastAsia" w:asciiTheme="minorEastAsia" w:hAnsiTheme="minorEastAsia" w:eastAsiaTheme="minorEastAsia"/>
          <w:color w:val="000000"/>
          <w:szCs w:val="21"/>
          <w:highlight w:val="yellow"/>
        </w:rPr>
      </w:pPr>
      <w:r>
        <w:rPr>
          <w:rFonts w:hint="eastAsia" w:asciiTheme="minorEastAsia" w:hAnsiTheme="minorEastAsia" w:eastAsiaTheme="minorEastAsia"/>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Theme="minorEastAsia" w:hAnsiTheme="minorEastAsia" w:eastAsiaTheme="minorEastAsia"/>
          <w:color w:val="000000"/>
          <w:szCs w:val="21"/>
        </w:rPr>
        <w:t xml:space="preserve">商履行</w:t>
      </w:r>
      <w:r>
        <w:rPr>
          <w:rFonts w:hint="eastAsia" w:asciiTheme="minorEastAsia" w:hAnsiTheme="minorEastAsia" w:eastAsiaTheme="minorEastAsia"/>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szCs w:val="21"/>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（7）其他术语解释，见【</w:t>
      </w:r>
      <w:r>
        <w:rPr>
          <w:rFonts w:hint="eastAsia" w:asciiTheme="minorEastAsia" w:hAnsiTheme="minorEastAsia" w:eastAsiaTheme="minorEastAsia"/>
          <w:b/>
          <w:bCs/>
          <w:color w:val="000000"/>
          <w:szCs w:val="21"/>
        </w:rPr>
        <w:t xml:space="preserve">政府采购合同专用条款</w:t>
      </w:r>
      <w:r>
        <w:rPr>
          <w:rFonts w:hint="eastAsia" w:asciiTheme="minorEastAsia" w:hAnsiTheme="minorEastAsia" w:eastAsiaTheme="minorEastAsia"/>
          <w:color w:val="000000"/>
          <w:szCs w:val="21"/>
        </w:rPr>
        <w:t xml:space="preserve">】。</w:t>
      </w:r>
      <w:r/>
    </w:p>
    <w:p>
      <w:pPr>
        <w:numPr>
          <w:ilvl w:val="0"/>
          <w:numId w:val="7"/>
        </w:num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color w:val="000000"/>
          <w:sz w:val="24"/>
        </w:rPr>
        <w:t xml:space="preserve">合同标的及金额</w:t>
      </w:r>
      <w:r/>
    </w:p>
    <w:p>
      <w:pPr>
        <w:ind w:firstLine="420"/>
        <w:jc w:val="left"/>
        <w:spacing w:line="400" w:lineRule="exact"/>
        <w:rPr>
          <w:rFonts w:hint="eastAsia" w:asciiTheme="minorEastAsia" w:hAnsiTheme="minorEastAsia" w:eastAsiaTheme="minorEastAsia"/>
          <w:b/>
          <w:bCs/>
          <w:i/>
          <w:iCs/>
          <w:color w:val="000000"/>
          <w:szCs w:val="21"/>
        </w:rPr>
      </w:pPr>
      <w:r>
        <w:rPr>
          <w:rFonts w:hint="eastAsia" w:asciiTheme="minorEastAsia" w:hAnsiTheme="minorEastAsia" w:eastAsiaTheme="minorEastAsia"/>
          <w:color w:val="000000"/>
          <w:szCs w:val="21"/>
        </w:rPr>
        <w:t xml:space="preserve">2.1 合同标的及金额应与中标（成交）结果一致。乙方为履行本合同而发生的所有费</w:t>
      </w:r>
      <w:r>
        <w:rPr>
          <w:rFonts w:hint="eastAsia" w:asciiTheme="minorEastAsia" w:hAnsiTheme="minorEastAsia" w:eastAsiaTheme="minorEastAsia"/>
          <w:color w:val="000000"/>
          <w:szCs w:val="21"/>
        </w:rPr>
        <w:t xml:space="preserve">用均应包含在合同价款中，甲方不再另行支付</w:t>
      </w:r>
      <w:r>
        <w:rPr>
          <w:rFonts w:asciiTheme="minorEastAsia" w:hAnsiTheme="minorEastAsia" w:eastAsiaTheme="minorEastAsia"/>
          <w:color w:val="000000"/>
          <w:szCs w:val="21"/>
          <w:lang w:val="en"/>
        </w:rPr>
        <w:t xml:space="preserve">其他</w:t>
      </w:r>
      <w:r>
        <w:rPr>
          <w:rFonts w:hint="eastAsia" w:asciiTheme="minorEastAsia" w:hAnsiTheme="minorEastAsia" w:eastAsiaTheme="minorEastAsia"/>
          <w:color w:val="000000"/>
          <w:szCs w:val="21"/>
        </w:rPr>
        <w:t xml:space="preserve">任何费用。</w:t>
      </w:r>
      <w:r/>
    </w:p>
    <w:p>
      <w:pPr>
        <w:jc w:val="left"/>
        <w:spacing w:line="400" w:lineRule="exact"/>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3. 履行合同的时间、地点和方式</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w:t>
      </w:r>
      <w:r>
        <w:rPr>
          <w:rFonts w:hint="eastAsia" w:cs="宋体" w:asciiTheme="minorEastAsia" w:hAnsiTheme="minorEastAsia" w:eastAsiaTheme="minorEastAsia"/>
          <w:szCs w:val="21"/>
        </w:rPr>
        <w:t xml:space="preserve">乙方应当在约定的时间、地点，按照约定方式履行合同。</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4. 甲方的权利和义务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4.1</w:t>
      </w:r>
      <w:r>
        <w:rPr>
          <w:rFonts w:asciiTheme="minorEastAsia" w:hAnsiTheme="minorEastAsia" w:eastAsiaTheme="minorEastAsia"/>
          <w:color w:val="000000"/>
          <w:szCs w:val="21"/>
        </w:rPr>
        <w:t xml:space="preserve"> 签署合同后，甲方</w:t>
      </w:r>
      <w:r>
        <w:rPr>
          <w:rFonts w:hint="eastAsia" w:asciiTheme="minorEastAsia" w:hAnsiTheme="minorEastAsia" w:eastAsiaTheme="minorEastAsia"/>
          <w:color w:val="000000"/>
          <w:szCs w:val="21"/>
        </w:rPr>
        <w:t xml:space="preserve">应</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项目负责人（或项目联系人）</w:t>
      </w:r>
      <w:r>
        <w:rPr>
          <w:rFonts w:asciiTheme="minorEastAsia" w:hAnsiTheme="minorEastAsia" w:eastAsiaTheme="minorEastAsia"/>
          <w:color w:val="000000"/>
          <w:szCs w:val="21"/>
        </w:rPr>
        <w:t xml:space="preserve">，负责与本合同有关的事务。</w:t>
      </w:r>
      <w:r>
        <w:rPr>
          <w:rFonts w:hint="eastAsia" w:asciiTheme="minorEastAsia" w:hAnsiTheme="minorEastAsia" w:eastAsiaTheme="minorEastAsia"/>
          <w:color w:val="000000"/>
          <w:szCs w:val="21"/>
        </w:rPr>
        <w:t xml:space="preserve">甲方有权对乙方的履约行为进行检查，并</w:t>
      </w:r>
      <w:r>
        <w:rPr>
          <w:rFonts w:asciiTheme="minorEastAsia" w:hAnsiTheme="minorEastAsia" w:eastAsiaTheme="minorEastAsia"/>
          <w:color w:val="000000"/>
          <w:szCs w:val="21"/>
        </w:rPr>
        <w:t xml:space="preserve">及时确认乙方提交的事项</w:t>
      </w:r>
      <w:r>
        <w:rPr>
          <w:rFonts w:hint="eastAsia" w:asciiTheme="minorEastAsia" w:hAnsiTheme="minorEastAsia" w:eastAsiaTheme="minorEastAsia"/>
          <w:color w:val="000000"/>
          <w:szCs w:val="21"/>
        </w:rPr>
        <w:t xml:space="preserve">。甲方应当</w:t>
      </w:r>
      <w:r>
        <w:rPr>
          <w:rFonts w:asciiTheme="minorEastAsia" w:hAnsiTheme="minorEastAsia" w:eastAsiaTheme="minorEastAsia"/>
          <w:color w:val="000000"/>
          <w:szCs w:val="21"/>
        </w:rPr>
        <w:t xml:space="preserve">配合乙方完成</w:t>
      </w:r>
      <w:r>
        <w:rPr>
          <w:rFonts w:hint="eastAsia" w:asciiTheme="minorEastAsia" w:hAnsiTheme="minorEastAsia" w:eastAsiaTheme="minorEastAsia"/>
          <w:color w:val="000000"/>
          <w:szCs w:val="21"/>
        </w:rPr>
        <w:t xml:space="preserve">相关项目</w:t>
      </w:r>
      <w:r>
        <w:rPr>
          <w:rFonts w:asciiTheme="minorEastAsia" w:hAnsiTheme="minorEastAsia" w:eastAsiaTheme="minorEastAsia"/>
          <w:color w:val="000000"/>
          <w:szCs w:val="21"/>
        </w:rPr>
        <w:t xml:space="preserve">实施工作。</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 </w:t>
      </w:r>
      <w:r>
        <w:rPr>
          <w:rFonts w:asciiTheme="minorEastAsia" w:hAnsiTheme="minorEastAsia" w:eastAsiaTheme="minorEastAsia"/>
          <w:color w:val="000000"/>
          <w:szCs w:val="21"/>
        </w:rPr>
        <w:t xml:space="preserve">甲方有权要求乙方按时提交各阶段有关</w:t>
      </w:r>
      <w:r>
        <w:rPr>
          <w:rFonts w:hint="eastAsia" w:asciiTheme="minorEastAsia" w:hAnsiTheme="minorEastAsia" w:eastAsiaTheme="minorEastAsia"/>
          <w:color w:val="000000"/>
          <w:szCs w:val="21"/>
        </w:rPr>
        <w:t xml:space="preserve">安排计划</w:t>
      </w:r>
      <w:r>
        <w:rPr>
          <w:rFonts w:asciiTheme="minorEastAsia" w:hAnsiTheme="minorEastAsia" w:eastAsiaTheme="minorEastAsia"/>
          <w:color w:val="000000"/>
          <w:szCs w:val="21"/>
        </w:rPr>
        <w:t xml:space="preserve">，并有权</w:t>
      </w:r>
      <w:r>
        <w:rPr>
          <w:rFonts w:hint="eastAsia" w:asciiTheme="minorEastAsia" w:hAnsiTheme="minorEastAsia" w:eastAsiaTheme="minorEastAsia"/>
          <w:color w:val="000000"/>
          <w:szCs w:val="21"/>
        </w:rPr>
        <w:t xml:space="preserve">定期核对乙方提供货物数量、规格、质量等内容。甲方</w:t>
      </w:r>
      <w:r>
        <w:rPr>
          <w:rFonts w:asciiTheme="minorEastAsia" w:hAnsiTheme="minorEastAsia" w:eastAsiaTheme="minorEastAsia"/>
          <w:color w:val="000000"/>
          <w:szCs w:val="21"/>
        </w:rPr>
        <w:t xml:space="preserve">有权督促乙方工作并要求乙方</w:t>
      </w:r>
      <w:r>
        <w:rPr>
          <w:rFonts w:hint="eastAsia" w:asciiTheme="minorEastAsia" w:hAnsiTheme="minorEastAsia" w:eastAsiaTheme="minorEastAsia"/>
          <w:color w:val="000000"/>
          <w:szCs w:val="21"/>
        </w:rPr>
        <w:t xml:space="preserve">更</w:t>
      </w:r>
      <w:r>
        <w:rPr>
          <w:rFonts w:asciiTheme="minorEastAsia" w:hAnsiTheme="minorEastAsia" w:eastAsiaTheme="minorEastAsia"/>
          <w:color w:val="000000"/>
          <w:szCs w:val="21"/>
        </w:rPr>
        <w:t xml:space="preserve">换不符合要求的</w:t>
      </w:r>
      <w:r>
        <w:rPr>
          <w:rFonts w:hint="eastAsia" w:asciiTheme="minorEastAsia" w:hAnsiTheme="minorEastAsia" w:eastAsiaTheme="minorEastAsia"/>
          <w:color w:val="000000"/>
          <w:szCs w:val="21"/>
        </w:rPr>
        <w:t xml:space="preserve">货物</w:t>
      </w:r>
      <w:r>
        <w:rPr>
          <w:rFonts w:asciiTheme="minorEastAsia" w:hAnsiTheme="minorEastAsia" w:eastAsiaTheme="minorEastAsia"/>
          <w:color w:val="000000"/>
          <w:szCs w:val="21"/>
        </w:rPr>
        <w:t xml:space="preserve">。</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甲方</w:t>
      </w:r>
      <w:r>
        <w:rPr>
          <w:rFonts w:hint="eastAsia" w:asciiTheme="minorEastAsia" w:hAnsiTheme="minorEastAsia" w:eastAsiaTheme="minorEastAsia"/>
          <w:color w:val="000000"/>
          <w:szCs w:val="21"/>
        </w:rPr>
        <w:t xml:space="preserve">有权要求乙方对缺陷部分予以修复，并按合同约定享有货物保修及其他合同约定的权利。</w:t>
      </w:r>
      <w:r/>
    </w:p>
    <w:p>
      <w:pPr>
        <w:ind w:firstLine="420"/>
        <w:spacing w:line="400" w:lineRule="exact"/>
        <w:rPr>
          <w:rFonts w:hint="eastAsia" w:asciiTheme="minorEastAsia" w:hAnsiTheme="minorEastAsia" w:eastAsiaTheme="minorEastAsia"/>
        </w:rPr>
      </w:pPr>
      <w:r>
        <w:rPr>
          <w:rFonts w:asciiTheme="minorEastAsia" w:hAnsiTheme="minorEastAsia" w:eastAsiaTheme="minorEastAsia"/>
          <w:color w:val="000000"/>
          <w:szCs w:val="21"/>
        </w:rPr>
        <w:t xml:space="preserve">4.4 甲方应当按照合同约定及时对交付的货物进行验收</w:t>
      </w:r>
      <w:r>
        <w:rPr>
          <w:rFonts w:hint="eastAsia" w:asciiTheme="minorEastAsia" w:hAnsiTheme="minorEastAsia" w:eastAsiaTheme="minorEastAsia"/>
          <w:color w:val="000000"/>
          <w:szCs w:val="21"/>
        </w:rPr>
        <w:t xml:space="preserve">，</w:t>
      </w:r>
      <w:r>
        <w:rPr>
          <w:rFonts w:hint="eastAsia" w:cs="宋体" w:asciiTheme="minorEastAsia" w:hAnsiTheme="minorEastAsia" w:eastAsiaTheme="minorEastAsia"/>
          <w:szCs w:val="21"/>
        </w:rPr>
        <w:t xml:space="preserve">未</w:t>
      </w:r>
      <w:r>
        <w:rPr>
          <w:rFonts w:hint="eastAsia" w:asciiTheme="minorEastAsia" w:hAnsiTheme="minorEastAsia" w:eastAsiaTheme="minorEastAsia"/>
          <w:color w:val="000000"/>
          <w:szCs w:val="21"/>
        </w:rPr>
        <w:t xml:space="preserve">在</w:t>
      </w:r>
      <w:r>
        <w:rPr>
          <w:rFonts w:hint="eastAsia" w:cs="宋体" w:asciiTheme="minorEastAsia" w:hAnsiTheme="minorEastAsia" w:eastAsiaTheme="minorEastAsia"/>
          <w:b/>
          <w:bCs/>
          <w:szCs w:val="21"/>
        </w:rPr>
        <w:t xml:space="preserve">【政府采购合同专用条款】</w:t>
      </w:r>
      <w:r>
        <w:rPr>
          <w:rFonts w:hint="eastAsia" w:cs="宋体" w:asciiTheme="minorEastAsia" w:hAnsiTheme="minorEastAsia" w:eastAsiaTheme="minorEastAsia"/>
          <w:szCs w:val="21"/>
        </w:rPr>
        <w:t xml:space="preserve">约定的期限内对乙方履约提出任何异议或者向乙方</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任何说明的，</w:t>
      </w:r>
      <w:r>
        <w:rPr>
          <w:rFonts w:hint="eastAsia" w:asciiTheme="minorEastAsia" w:hAnsiTheme="minorEastAsia" w:eastAsiaTheme="minorEastAsia"/>
          <w:color w:val="000000"/>
          <w:szCs w:val="21"/>
        </w:rPr>
        <w:t xml:space="preserve">视为验收通过。</w:t>
      </w:r>
      <w:r/>
    </w:p>
    <w:p>
      <w:pPr>
        <w:ind w:firstLine="420"/>
        <w:jc w:val="left"/>
        <w:spacing w:line="400" w:lineRule="exact"/>
        <w:rPr>
          <w:rFonts w:hint="eastAsia" w:asciiTheme="minorEastAsia" w:hAnsiTheme="minorEastAsia" w:eastAsiaTheme="minorEastAsia"/>
          <w:color w:val="000000"/>
          <w:szCs w:val="21"/>
        </w:rPr>
      </w:pP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5 </w:t>
      </w:r>
      <w:r>
        <w:rPr>
          <w:rFonts w:hint="eastAsia" w:asciiTheme="minorEastAsia" w:hAnsiTheme="minorEastAsia" w:eastAsiaTheme="minorEastAsia"/>
          <w:color w:val="000000"/>
          <w:szCs w:val="21"/>
        </w:rPr>
        <w:t xml:space="preserve">甲方应当根据合同约定及时向乙方支付合同价款</w:t>
      </w:r>
      <w:r>
        <w:rPr>
          <w:rFonts w:asciiTheme="minorEastAsia" w:hAnsiTheme="minorEastAsia" w:eastAsiaTheme="minorEastAsia"/>
          <w:color w:val="000000"/>
          <w:szCs w:val="21"/>
        </w:rPr>
        <w:t xml:space="preserve">，不得以内部人员变更、履行内部付款流程等为由，拒绝或迟延支付。</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4.6</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国家法律法规规定及</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约定应由甲方承担的其他义务和责任。</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5. 乙方的权利和义务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5.1 </w:t>
      </w:r>
      <w:r>
        <w:rPr>
          <w:rFonts w:asciiTheme="minorEastAsia" w:hAnsiTheme="minorEastAsia" w:eastAsiaTheme="minorEastAsia"/>
          <w:color w:val="000000"/>
          <w:szCs w:val="21"/>
        </w:rPr>
        <w:t xml:space="preserve">签署合同后，乙方</w:t>
      </w:r>
      <w:r>
        <w:rPr>
          <w:rFonts w:hint="eastAsia" w:asciiTheme="minorEastAsia" w:hAnsiTheme="minorEastAsia" w:eastAsiaTheme="minorEastAsia"/>
          <w:color w:val="000000"/>
          <w:szCs w:val="21"/>
        </w:rPr>
        <w:t xml:space="preserve">应</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项目负责人（或项目联系人）</w:t>
      </w:r>
      <w:r>
        <w:rPr>
          <w:rFonts w:asciiTheme="minorEastAsia" w:hAnsiTheme="minorEastAsia" w:eastAsiaTheme="minorEastAsia"/>
          <w:color w:val="000000"/>
          <w:szCs w:val="21"/>
        </w:rPr>
        <w:t xml:space="preserve">，负责与本合同有关的事务。</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2 乙方应按照合同要求</w:t>
      </w:r>
      <w:r>
        <w:rPr>
          <w:rFonts w:hint="eastAsia" w:asciiTheme="minorEastAsia" w:hAnsiTheme="minorEastAsia" w:eastAsiaTheme="minorEastAsia"/>
          <w:color w:val="000000"/>
          <w:szCs w:val="21"/>
        </w:rPr>
        <w:t xml:space="preserve">履约</w:t>
      </w:r>
      <w:r>
        <w:rPr>
          <w:rFonts w:asciiTheme="minorEastAsia" w:hAnsiTheme="minorEastAsia" w:eastAsiaTheme="minorEastAsia"/>
          <w:color w:val="000000"/>
          <w:szCs w:val="21"/>
        </w:rPr>
        <w:t xml:space="preserve">，充分合理安排，确保</w:t>
      </w:r>
      <w:r>
        <w:rPr>
          <w:rFonts w:hint="eastAsia" w:asciiTheme="minorEastAsia" w:hAnsiTheme="minorEastAsia" w:eastAsiaTheme="minorEastAsia"/>
          <w:color w:val="000000"/>
          <w:szCs w:val="21"/>
        </w:rPr>
        <w:t xml:space="preserve">提供的货物及相关服务符合合同有关</w:t>
      </w:r>
      <w:r>
        <w:rPr>
          <w:rFonts w:asciiTheme="minorEastAsia" w:hAnsiTheme="minorEastAsia" w:eastAsiaTheme="minorEastAsia"/>
          <w:color w:val="000000"/>
          <w:szCs w:val="21"/>
        </w:rPr>
        <w:t xml:space="preserve">要求</w:t>
      </w:r>
      <w:r>
        <w:rPr>
          <w:rFonts w:hint="eastAsia" w:asciiTheme="minorEastAsia" w:hAnsiTheme="minorEastAsia" w:eastAsiaTheme="minorEastAsia"/>
          <w:color w:val="000000"/>
          <w:szCs w:val="21"/>
        </w:rPr>
        <w:t xml:space="preserve">。接受项目行业管理部门及政府有关部门的指导，配合甲方的履约检查及验收，并</w:t>
      </w:r>
      <w:r>
        <w:rPr>
          <w:rFonts w:asciiTheme="minorEastAsia" w:hAnsiTheme="minorEastAsia" w:eastAsiaTheme="minorEastAsia"/>
          <w:color w:val="000000"/>
          <w:szCs w:val="21"/>
        </w:rPr>
        <w:t xml:space="preserve">负责项目实施过程中的所有协调工作。</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乙方有权根据合同约定向甲方收取合同价款。</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国家法律法规规定及</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color w:val="000000"/>
          <w:szCs w:val="21"/>
        </w:rPr>
        <w:t xml:space="preserve">约定应由乙方承担的其他义务和责任。</w:t>
      </w:r>
      <w:r/>
    </w:p>
    <w:p>
      <w:pPr>
        <w:numPr>
          <w:ilvl w:val="0"/>
          <w:numId w:val="8"/>
        </w:num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合同履行</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6.1 甲乙双方应当按照</w:t>
      </w:r>
      <w:r>
        <w:rPr>
          <w:rFonts w:hint="eastAsia" w:cs="宋体" w:asciiTheme="minorEastAsia" w:hAnsiTheme="minorEastAsia" w:eastAsiaTheme="minorEastAsia"/>
          <w:b/>
          <w:bCs/>
          <w:szCs w:val="21"/>
        </w:rPr>
        <w:t xml:space="preserve">【政府采购合同专用条款】</w:t>
      </w:r>
      <w:r>
        <w:rPr>
          <w:rFonts w:hint="eastAsia" w:asciiTheme="minorEastAsia" w:hAnsiTheme="minorEastAsia" w:eastAsiaTheme="minorEastAsia"/>
          <w:color w:val="000000"/>
          <w:szCs w:val="21"/>
        </w:rPr>
        <w:t xml:space="preserve">约定顺序履行合同义务；如果没有先后顺序的，应当同时履行。</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7. 货物包装、运输、保险和交付要求</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7.1 本合同</w:t>
      </w:r>
      <w:r>
        <w:rPr>
          <w:rFonts w:hint="eastAsia" w:asciiTheme="minorEastAsia" w:hAnsiTheme="minorEastAsia" w:eastAsiaTheme="minorEastAsia"/>
          <w:bCs/>
          <w:color w:val="000000"/>
          <w:szCs w:val="21"/>
        </w:rPr>
        <w:t xml:space="preserve">涉及商品包装、快递包装的，</w:t>
      </w:r>
      <w:r>
        <w:rPr>
          <w:rFonts w:hint="eastAsia" w:asciiTheme="minorEastAsia" w:hAnsiTheme="minorEastAsia" w:eastAsiaTheme="minorEastAsia"/>
          <w:color w:val="000000"/>
          <w:szCs w:val="21"/>
        </w:rPr>
        <w:t xml:space="preserve">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包装应适应远距离运输、防潮、防震、防锈和防野蛮装卸等要求，确保货物安全无损地运抵</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约定的</w:t>
      </w:r>
      <w:r>
        <w:rPr>
          <w:rFonts w:hint="eastAsia" w:asciiTheme="minorEastAsia" w:hAnsiTheme="minorEastAsia" w:eastAsiaTheme="minorEastAsia"/>
          <w:color w:val="000000"/>
          <w:szCs w:val="21"/>
        </w:rPr>
        <w:t xml:space="preserve">指定现场。</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7.2 除</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另有约定外，</w:t>
      </w:r>
      <w:r>
        <w:rPr>
          <w:rFonts w:hint="eastAsia" w:asciiTheme="minorEastAsia" w:hAnsiTheme="minorEastAsia" w:eastAsiaTheme="minorEastAsia"/>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7.3 货物保险要求按</w:t>
      </w:r>
      <w:r>
        <w:rPr>
          <w:rFonts w:hint="eastAsia" w:asciiTheme="minorEastAsia" w:hAnsiTheme="minorEastAsia" w:eastAsiaTheme="minorEastAsia"/>
          <w:b/>
          <w:color w:val="000000"/>
          <w:szCs w:val="21"/>
        </w:rPr>
        <w:t xml:space="preserve">【政府采购合同专用条款】</w:t>
      </w:r>
      <w:r>
        <w:rPr>
          <w:rFonts w:hint="eastAsia" w:asciiTheme="minorEastAsia" w:hAnsiTheme="minorEastAsia" w:eastAsiaTheme="minorEastAsia"/>
          <w:bCs/>
          <w:color w:val="000000"/>
          <w:szCs w:val="21"/>
        </w:rPr>
        <w:t xml:space="preserve">规定执行</w:t>
      </w:r>
      <w:r>
        <w:rPr>
          <w:rFonts w:hint="eastAsia" w:asciiTheme="minorEastAsia" w:hAnsiTheme="minorEastAsia" w:eastAsiaTheme="minorEastAsia"/>
          <w:color w:val="000000"/>
          <w:szCs w:val="21"/>
        </w:rPr>
        <w:t xml:space="preserve">。</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7.5 </w:t>
      </w:r>
      <w:r>
        <w:rPr>
          <w:rFonts w:hint="eastAsia" w:cs="宋体" w:asciiTheme="minorEastAsia" w:hAnsiTheme="minorEastAsia" w:eastAsiaTheme="minorEastAsia"/>
          <w:color w:val="000000"/>
          <w:szCs w:val="21"/>
        </w:rPr>
        <w:t xml:space="preserve">乙方在运输到达之前应提前通知甲方，并提示货物运输装卸的注意事项，甲方配合乙方做好货物的接收工作。</w:t>
      </w:r>
      <w:r/>
    </w:p>
    <w:p>
      <w:pPr>
        <w:pStyle w:val="1004"/>
        <w:ind w:firstLine="420"/>
        <w:rPr>
          <w:rFonts w:hint="eastAsia" w:asciiTheme="minorEastAsia" w:hAnsiTheme="minorEastAsia" w:eastAsiaTheme="minorEastAsia"/>
          <w:sz w:val="21"/>
        </w:rPr>
      </w:pPr>
      <w:r>
        <w:rPr>
          <w:rFonts w:hint="eastAsia" w:cs="Times New Roman" w:asciiTheme="minorEastAsia" w:hAnsiTheme="minorEastAsia" w:eastAsiaTheme="minorEastAsia"/>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color w:val="000000"/>
          <w:sz w:val="24"/>
        </w:rPr>
        <w:t xml:space="preserve">8. </w:t>
      </w:r>
      <w:r>
        <w:rPr>
          <w:rFonts w:hint="eastAsia" w:asciiTheme="minorEastAsia" w:hAnsiTheme="minorEastAsia" w:eastAsiaTheme="minorEastAsia"/>
          <w:b/>
          <w:sz w:val="24"/>
        </w:rPr>
        <w:t xml:space="preserve">质量标准和保证</w:t>
      </w:r>
      <w:r/>
    </w:p>
    <w:p>
      <w:pPr>
        <w:pStyle w:val="746"/>
        <w:ind w:firstLine="420"/>
        <w:jc w:val="left"/>
        <w:spacing w:line="400" w:lineRule="exact"/>
        <w:rPr>
          <w:rFonts w:hint="eastAsia" w:asciiTheme="minorEastAsia" w:hAnsiTheme="minorEastAsia" w:eastAsiaTheme="minorEastAsia"/>
          <w:b/>
        </w:rPr>
      </w:pPr>
      <w:r>
        <w:rPr>
          <w:rFonts w:hint="eastAsia" w:asciiTheme="minorEastAsia" w:hAnsiTheme="minorEastAsia" w:eastAsiaTheme="minorEastAsia"/>
        </w:rPr>
        <w:t xml:space="preserve">8.1 质量标准</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（1）本合同下提供的货物应符合合同</w:t>
      </w:r>
      <w:r>
        <w:rPr>
          <w:rFonts w:hint="eastAsia" w:cs="宋体" w:asciiTheme="minorEastAsia" w:hAnsiTheme="minorEastAsia" w:eastAsiaTheme="minorEastAsia"/>
          <w:color w:val="000000"/>
          <w:szCs w:val="21"/>
        </w:rPr>
        <w:t xml:space="preserve">约定的</w:t>
      </w:r>
      <w:r>
        <w:rPr>
          <w:rFonts w:hint="eastAsia" w:cs="宋体" w:asciiTheme="minorEastAsia" w:hAnsiTheme="minorEastAsia" w:eastAsiaTheme="minorEastAsia"/>
          <w:szCs w:val="21"/>
        </w:rPr>
        <w:t xml:space="preserve">品牌、规格型号、技术性能、配置、质量、数量等要求。</w:t>
      </w:r>
      <w:r>
        <w:rPr>
          <w:rFonts w:hint="eastAsia" w:asciiTheme="minorEastAsia" w:hAnsiTheme="minorEastAsia" w:eastAsiaTheme="minorEastAsia"/>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6"/>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rPr>
        <w:t xml:space="preserve">（2）采用中华人民共和国法定计量单位。</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（3）乙方所提供的货物应符合国家有关安全、环保、卫生的规定。</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（4）乙方应向甲方提交所提供货物的技术文件，包括相应的中文技术文件，如：产品目录、图纸、操作手册、使用说明、维护手册或服务指南等。上述文件应</w:t>
      </w:r>
      <w:r>
        <w:rPr>
          <w:rFonts w:hint="eastAsia" w:asciiTheme="minorEastAsia" w:hAnsiTheme="minorEastAsia" w:eastAsiaTheme="minorEastAsia"/>
          <w:szCs w:val="21"/>
        </w:rPr>
        <w:t xml:space="preserve">包装好随货物</w:t>
      </w:r>
      <w:r>
        <w:rPr>
          <w:rFonts w:hint="eastAsia" w:asciiTheme="minorEastAsia" w:hAnsiTheme="minorEastAsia" w:eastAsiaTheme="minorEastAsia"/>
          <w:szCs w:val="21"/>
        </w:rPr>
        <w:t xml:space="preserve">一同发运。</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8.2 保证</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Cs w:val="21"/>
        </w:rPr>
        <w:t xml:space="preserve">在其使用寿命期内具备合同约定的性能</w:t>
      </w:r>
      <w:r>
        <w:rPr>
          <w:rFonts w:hint="eastAsia" w:asciiTheme="minorEastAsia" w:hAnsiTheme="minorEastAsia" w:eastAsiaTheme="minorEastAsia"/>
          <w:szCs w:val="21"/>
        </w:rPr>
        <w:t xml:space="preserve">。存在质量保证期的，货物最终交付验收合格后在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规定或乙方书面承诺（两者以较长的为准）的质量保证期内，</w:t>
      </w:r>
      <w:r>
        <w:rPr>
          <w:rFonts w:hint="eastAsia" w:asciiTheme="minorEastAsia" w:hAnsiTheme="minorEastAsia" w:eastAsiaTheme="minorEastAsia"/>
          <w:szCs w:val="21"/>
        </w:rPr>
        <w:t xml:space="preserve">本保证</w:t>
      </w:r>
      <w:r>
        <w:rPr>
          <w:rFonts w:hint="eastAsia" w:asciiTheme="minorEastAsia" w:hAnsiTheme="minorEastAsia" w:eastAsiaTheme="minorEastAsia"/>
          <w:szCs w:val="21"/>
        </w:rPr>
        <w:t xml:space="preserve">保持有效。</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（2）在质量保证期内所发现的缺陷，甲方应尽快以书面形式通知乙方。</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（3）乙方收到通知后，应在</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规定的响应时间内以合理的速度免费维修或更换有缺陷的货物或部件。</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.1条规定以书面形</w:t>
      </w:r>
      <w:r>
        <w:rPr>
          <w:rFonts w:hint="eastAsia" w:asciiTheme="minorEastAsia" w:hAnsiTheme="minorEastAsia" w:eastAsiaTheme="minorEastAsia"/>
          <w:szCs w:val="21"/>
        </w:rPr>
        <w:t xml:space="preserve">式</w:t>
      </w:r>
      <w:r>
        <w:rPr>
          <w:rFonts w:hint="eastAsia" w:asciiTheme="minorEastAsia" w:hAnsiTheme="minorEastAsia" w:eastAsiaTheme="minorEastAsia"/>
          <w:color w:val="000000"/>
          <w:szCs w:val="21"/>
        </w:rPr>
        <w:t xml:space="preserve">追究</w:t>
      </w:r>
      <w:r>
        <w:rPr>
          <w:rFonts w:hint="eastAsia" w:asciiTheme="minorEastAsia" w:hAnsiTheme="minorEastAsia" w:eastAsiaTheme="minorEastAsia"/>
          <w:szCs w:val="21"/>
        </w:rPr>
        <w:t xml:space="preserve">乙方</w:t>
      </w:r>
      <w:r>
        <w:rPr>
          <w:rFonts w:hint="eastAsia" w:asciiTheme="minorEastAsia" w:hAnsiTheme="minorEastAsia" w:eastAsiaTheme="minorEastAsia"/>
          <w:color w:val="000000"/>
          <w:szCs w:val="21"/>
        </w:rPr>
        <w:t xml:space="preserve">的违约责任</w:t>
      </w:r>
      <w:r>
        <w:rPr>
          <w:rFonts w:hint="eastAsia" w:asciiTheme="minorEastAsia" w:hAnsiTheme="minorEastAsia" w:eastAsiaTheme="minorEastAsia"/>
          <w:szCs w:val="21"/>
        </w:rPr>
        <w:t xml:space="preserve">。</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color w:val="000000"/>
          <w:sz w:val="24"/>
        </w:rPr>
        <w:t xml:space="preserve">9</w:t>
      </w:r>
      <w:r>
        <w:rPr>
          <w:rFonts w:hint="eastAsia" w:asciiTheme="minorEastAsia" w:hAnsiTheme="minorEastAsia" w:eastAsiaTheme="minorEastAsia"/>
          <w:b/>
          <w:bCs/>
          <w:sz w:val="24"/>
        </w:rPr>
        <w:t xml:space="preserve">.</w:t>
      </w:r>
      <w:r>
        <w:rPr>
          <w:rFonts w:hint="eastAsia" w:asciiTheme="minorEastAsia" w:hAnsiTheme="minorEastAsia" w:eastAsiaTheme="minorEastAsia"/>
          <w:b/>
          <w:bCs/>
          <w:color w:val="000000"/>
          <w:sz w:val="24"/>
        </w:rPr>
        <w:t xml:space="preserve"> </w:t>
      </w:r>
      <w:r>
        <w:rPr>
          <w:rFonts w:hint="eastAsia" w:asciiTheme="minorEastAsia" w:hAnsiTheme="minorEastAsia" w:eastAsiaTheme="minorEastAsia"/>
          <w:b/>
          <w:bCs/>
          <w:sz w:val="24"/>
        </w:rPr>
        <w:t xml:space="preserve">权利瑕疵担保</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9.1 乙方保证对其出售的货物享有合法的权利。</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9.2 </w:t>
      </w:r>
      <w:r>
        <w:rPr>
          <w:rFonts w:hint="eastAsia" w:cs="宋体" w:asciiTheme="minorEastAsia" w:hAnsiTheme="minorEastAsia" w:eastAsiaTheme="minorEastAsia"/>
          <w:szCs w:val="15"/>
        </w:rPr>
        <w:t xml:space="preserve">乙方保证在交付的货物上不存在抵押权等担保物权。</w:t>
      </w:r>
      <w:r/>
    </w:p>
    <w:p>
      <w:pPr>
        <w:ind w:firstLine="420"/>
        <w:jc w:val="left"/>
        <w:spacing w:line="4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10. 知识产权保护</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color w:val="000000"/>
          <w:szCs w:val="21"/>
        </w:rPr>
        <w:t xml:space="preserve">10.1 乙方对其所销售的货物应当享有知识产权或经权利人合法授权，保证没有侵犯任</w:t>
      </w:r>
      <w:r>
        <w:rPr>
          <w:rFonts w:hint="eastAsia" w:asciiTheme="minorEastAsia" w:hAnsiTheme="minorEastAsia" w:eastAsiaTheme="minorEastAsia"/>
          <w:szCs w:val="21"/>
        </w:rPr>
        <w:t xml:space="preserve">何第三人的知识产权等权利。</w:t>
      </w:r>
      <w:r>
        <w:rPr>
          <w:rFonts w:hint="eastAsia" w:cs="宋体" w:asciiTheme="minorEastAsia" w:hAnsiTheme="minorEastAsia" w:eastAsiaTheme="minorEastAsia"/>
          <w:szCs w:val="15"/>
        </w:rPr>
        <w:t xml:space="preserve">因违反前述约定对第三人构成侵权的，应当由乙方向第三人承担法律责任；甲方依法向第三人赔偿后，有权向乙方追偿。甲方有其他损失的，乙方应当赔偿</w:t>
      </w:r>
      <w:r>
        <w:rPr>
          <w:rFonts w:hint="eastAsia" w:asciiTheme="minorEastAsia" w:hAnsiTheme="minorEastAsia" w:eastAsiaTheme="minorEastAsia"/>
          <w:szCs w:val="21"/>
        </w:rPr>
        <w:t xml:space="preserve">。</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11. 保密义务</w:t>
      </w:r>
      <w:r/>
    </w:p>
    <w:p>
      <w:pPr>
        <w:ind w:firstLine="420"/>
        <w:jc w:val="left"/>
        <w:spacing w:line="400" w:lineRule="exact"/>
        <w:rPr>
          <w:rFonts w:hint="eastAsia" w:cs="宋体" w:asciiTheme="minorEastAsia" w:hAnsiTheme="minorEastAsia" w:eastAsiaTheme="minorEastAsia"/>
          <w:szCs w:val="15"/>
        </w:rPr>
      </w:pPr>
      <w:r>
        <w:rPr>
          <w:rFonts w:hint="eastAsia" w:cs="宋体" w:asciiTheme="minorEastAsia" w:hAnsiTheme="minorEastAsia" w:eastAsiaTheme="minorEastAsia"/>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Cs w:val="15"/>
        </w:rPr>
        <w:t xml:space="preserve">【政府采购合同专用条款】</w:t>
      </w:r>
      <w:r>
        <w:rPr>
          <w:rFonts w:hint="eastAsia" w:cs="宋体" w:asciiTheme="minorEastAsia" w:hAnsiTheme="minorEastAsia" w:eastAsiaTheme="minorEastAsia"/>
          <w:szCs w:val="15"/>
        </w:rPr>
        <w:t xml:space="preserve">中约定。</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12. 合同价款支付</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12.1 合同价款支付按照国库集中支付制度及财政管理相关规定执行。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】中约定。</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13. 履约保证金</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13.1 </w:t>
      </w:r>
      <w:r>
        <w:rPr>
          <w:rFonts w:hint="eastAsia" w:cs="宋体" w:asciiTheme="minorEastAsia" w:hAnsiTheme="minorEastAsia" w:eastAsiaTheme="minorEastAsia"/>
          <w:szCs w:val="15"/>
        </w:rPr>
        <w:t xml:space="preserve">乙方应当以支票、汇票、本票或者金融机构、担保机构出具的保函等非现金形式提交。</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13.2 如果乙方出现</w:t>
      </w:r>
      <w:r>
        <w:rPr>
          <w:rFonts w:hint="eastAsia" w:cs="宋体" w:asciiTheme="minorEastAsia" w:hAnsiTheme="minorEastAsia" w:eastAsiaTheme="minorEastAsia"/>
          <w:b/>
          <w:bCs/>
          <w:szCs w:val="15"/>
        </w:rPr>
        <w:t xml:space="preserve">【政府采购合同专用条款】</w:t>
      </w:r>
      <w:r>
        <w:rPr>
          <w:rFonts w:hint="eastAsia" w:cs="宋体" w:asciiTheme="minorEastAsia" w:hAnsiTheme="minorEastAsia" w:eastAsiaTheme="minorEastAsia"/>
          <w:szCs w:val="15"/>
        </w:rPr>
        <w:t xml:space="preserve">约定情形的</w:t>
      </w:r>
      <w:r>
        <w:rPr>
          <w:rFonts w:hint="eastAsia" w:asciiTheme="minorEastAsia" w:hAnsiTheme="minorEastAsia" w:eastAsiaTheme="minorEastAsia"/>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13.3 甲方在项目通过验收后按照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规定的时间内将履约保证金退还乙方；逾期退还的，乙方可要求甲方支付违约金，违约金按照</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规定支付。</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bCs/>
          <w:sz w:val="24"/>
        </w:rPr>
        <w:t xml:space="preserve">14. </w:t>
      </w:r>
      <w:r>
        <w:rPr>
          <w:rFonts w:hint="eastAsia" w:asciiTheme="minorEastAsia" w:hAnsiTheme="minorEastAsia" w:eastAsiaTheme="minorEastAsia"/>
          <w:b/>
          <w:sz w:val="24"/>
        </w:rPr>
        <w:t xml:space="preserve">售后服务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14.1 </w:t>
      </w:r>
      <w:r>
        <w:rPr>
          <w:rFonts w:hint="eastAsia" w:asciiTheme="minorEastAsia" w:hAnsiTheme="minorEastAsia" w:eastAsiaTheme="minorEastAsia"/>
          <w:szCs w:val="21"/>
        </w:rPr>
        <w:t xml:space="preserve">除项目</w:t>
      </w:r>
      <w:r>
        <w:rPr>
          <w:rFonts w:hint="eastAsia" w:asciiTheme="minorEastAsia" w:hAnsiTheme="minorEastAsia" w:eastAsiaTheme="minorEastAsia"/>
          <w:szCs w:val="21"/>
        </w:rPr>
        <w:t xml:space="preserve">不涉及或采购活动中明确约定无须承担外，乙方还应提供下列服务：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（1）货物的现场移动、安装、调试、启动监督及技术支持；</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（2）提供货物组装和维修所需的专用工具和辅助材料；</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（3）在</w:t>
      </w:r>
      <w:r>
        <w:rPr>
          <w:rFonts w:hint="eastAsia" w:cs="宋体" w:asciiTheme="minorEastAsia" w:hAnsiTheme="minorEastAsia" w:eastAsiaTheme="minorEastAsia"/>
          <w:b/>
          <w:bCs/>
          <w:szCs w:val="15"/>
        </w:rPr>
        <w:t xml:space="preserve">【政府采购合同专用条款】</w:t>
      </w:r>
      <w:r>
        <w:rPr>
          <w:rFonts w:hint="eastAsia" w:asciiTheme="minorEastAsia" w:hAnsiTheme="minorEastAsia" w:eastAsiaTheme="minorEastAsia"/>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（4）在制造商所在地或指定现场就货物的安装、启动、运营、维护、废弃处置等对甲方操作人员进行培训</w:t>
      </w:r>
      <w:r>
        <w:rPr>
          <w:rFonts w:hint="eastAsia" w:cs="宋体" w:asciiTheme="minorEastAsia" w:hAnsiTheme="minorEastAsia" w:eastAsiaTheme="minorEastAsia"/>
          <w:szCs w:val="15"/>
        </w:rPr>
        <w:t xml:space="preserve">；</w:t>
      </w:r>
      <w:r/>
    </w:p>
    <w:p>
      <w:pPr>
        <w:pStyle w:val="1004"/>
        <w:ind w:firstLine="420"/>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（5）依照法律、行政法规的规定或者按照</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规定由乙方提供的其他服务。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15. 违约责任</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15.1质量瑕疵的违约责任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乙方提供的产品不符合合同约定的质量标准或存在产品质量缺陷，甲方有权要求乙方根据</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要求</w:t>
      </w:r>
      <w:r>
        <w:rPr>
          <w:rFonts w:hint="eastAsia" w:asciiTheme="minorEastAsia" w:hAnsiTheme="minorEastAsia" w:eastAsiaTheme="minorEastAsia"/>
          <w:szCs w:val="21"/>
        </w:rPr>
        <w:t xml:space="preserve">及时修理、重作、更换，并承担由此给甲方造成的损失。</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15.2 迟延交货的违约责任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15.3 迟延支付的违约责任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甲方存在迟延支付乙方合同款项的，应当承担</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规定的逾期付款利息。</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15.4其他违约责任根据项目实际需要按</w:t>
      </w:r>
      <w:r>
        <w:rPr>
          <w:rFonts w:hint="eastAsia" w:asciiTheme="minorEastAsia" w:hAnsiTheme="minorEastAsia" w:eastAsiaTheme="minorEastAsia"/>
          <w:b/>
          <w:bCs/>
          <w:szCs w:val="21"/>
        </w:rPr>
        <w:t xml:space="preserve">【政府采购合同专用条款】</w:t>
      </w:r>
      <w:r>
        <w:rPr>
          <w:rFonts w:hint="eastAsia" w:asciiTheme="minorEastAsia" w:hAnsiTheme="minorEastAsia" w:eastAsiaTheme="minorEastAsia"/>
          <w:szCs w:val="21"/>
        </w:rPr>
        <w:t xml:space="preserve">规定执行。</w:t>
      </w:r>
      <w:r/>
    </w:p>
    <w:p>
      <w:pPr>
        <w:numPr>
          <w:ilvl w:val="0"/>
          <w:numId w:val="9"/>
        </w:num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合同变更、中止与终止</w:t>
      </w:r>
      <w:r/>
    </w:p>
    <w:p>
      <w:pPr>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16.1合同的变更</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16.2合同的中止</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（1）合同履行过程中因供应商就采购文件、采购过程或结果提起投诉的，甲方认为有</w:t>
      </w:r>
      <w:r>
        <w:rPr>
          <w:rFonts w:hint="eastAsia" w:asciiTheme="minorEastAsia" w:hAnsiTheme="minorEastAsia" w:eastAsiaTheme="minorEastAsia"/>
          <w:szCs w:val="21"/>
        </w:rPr>
        <w:t xml:space="preserve">必要的，可以中止合同的履行。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4"/>
        <w:ind w:firstLine="42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Theme="minorEastAsia" w:hAnsiTheme="minorEastAsia" w:eastAsiaTheme="minorEastAsia"/>
        </w:rPr>
      </w:pPr>
      <w:r>
        <w:rPr>
          <w:rFonts w:hint="eastAsia" w:asciiTheme="minorEastAsia" w:hAnsiTheme="minorEastAsia" w:eastAsiaTheme="minorEastAsia"/>
          <w:szCs w:val="21"/>
        </w:rPr>
        <w:t xml:space="preserve">（4）甲方不得以行政区划调整、政府换届、机构或者职能调整以及相关责任人更替为由中止合同。</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16.3合同的终止</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（1）合同因有效期限届满而终止；</w:t>
      </w:r>
      <w:r/>
    </w:p>
    <w:p>
      <w:pPr>
        <w:ind w:firstLine="420"/>
        <w:spacing w:line="400" w:lineRule="exac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（2）乙方未按合同约定履行，构成根本性违约的，甲方有权终止合同，</w:t>
      </w:r>
      <w:r>
        <w:rPr>
          <w:rFonts w:hint="eastAsia" w:cs="宋体" w:asciiTheme="minorEastAsia" w:hAnsiTheme="minorEastAsia" w:eastAsiaTheme="minorEastAsia"/>
          <w:szCs w:val="21"/>
        </w:rPr>
        <w:t xml:space="preserve">并追究乙方的违约责任</w:t>
      </w:r>
      <w:r>
        <w:rPr>
          <w:rFonts w:hint="eastAsia" w:asciiTheme="minorEastAsia" w:hAnsiTheme="minorEastAsia" w:eastAsiaTheme="minorEastAsia"/>
          <w:szCs w:val="21"/>
        </w:rPr>
        <w:t xml:space="preserve">。</w:t>
      </w:r>
      <w:r/>
    </w:p>
    <w:p>
      <w:pPr>
        <w:pStyle w:val="1004"/>
        <w:rPr>
          <w:rFonts w:hint="eastAsia" w:asciiTheme="minorEastAsia" w:hAnsiTheme="minorEastAsia" w:eastAsiaTheme="minorEastAsia"/>
        </w:rPr>
      </w:pPr>
      <w:r>
        <w:rPr>
          <w:rFonts w:hint="eastAsia" w:asciiTheme="minorEastAsia" w:hAnsiTheme="minorEastAsia" w:eastAsiaTheme="minorEastAsia"/>
        </w:rPr>
        <w:t xml:space="preserve">16.4 </w:t>
      </w:r>
      <w:r>
        <w:rPr>
          <w:rFonts w:hint="eastAsia" w:cs="Times New Roman" w:asciiTheme="minorEastAsia" w:hAnsiTheme="minorEastAsia" w:eastAsiaTheme="minorEastAsia"/>
          <w:sz w:val="21"/>
        </w:rPr>
        <w:t xml:space="preserve">涉及国家利益、社会公共利益的情形</w:t>
      </w:r>
      <w:r/>
    </w:p>
    <w:p>
      <w:pPr>
        <w:pStyle w:val="1004"/>
        <w:ind w:firstLine="42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17. 合同分包</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18. 不可抗力</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18.1 不可抗力是指合同双方不能预见、不能避免且不能克服的客观情况。</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19. 解决争议的方法</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19.2 选择仲裁的，应在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中明确仲裁机构及仲裁地；通过诉讼方式解决的，可以在</w:t>
      </w:r>
      <w:r>
        <w:rPr>
          <w:rFonts w:hint="eastAsia" w:cs="宋体" w:asciiTheme="minorEastAsia" w:hAnsiTheme="minorEastAsia" w:eastAsiaTheme="minorEastAsia"/>
          <w:b/>
          <w:bCs/>
          <w:sz w:val="21"/>
        </w:rPr>
        <w:t xml:space="preserve">【政府采购合同专用条款】</w:t>
      </w:r>
      <w:r>
        <w:rPr>
          <w:rFonts w:hint="eastAsia" w:cs="宋体" w:asciiTheme="minorEastAsia" w:hAnsiTheme="minorEastAsia" w:eastAsiaTheme="minorEastAsia"/>
          <w:sz w:val="21"/>
        </w:rPr>
        <w:t xml:space="preserve">中进一步约定选择与争议有实际联系的地点的人民法院管辖，但管辖法院的约定不得违反级别管辖和专属管辖的规定。</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sz w:val="24"/>
        </w:rPr>
      </w:pPr>
      <w:r>
        <w:rPr>
          <w:rFonts w:hint="eastAsia" w:asciiTheme="minorEastAsia" w:hAnsiTheme="minorEastAsia" w:eastAsiaTheme="minorEastAsia"/>
          <w:b/>
          <w:sz w:val="24"/>
        </w:rPr>
        <w:t xml:space="preserve">20. 政府采购政策</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20.1 </w:t>
      </w:r>
      <w:r>
        <w:rPr>
          <w:rFonts w:hint="eastAsia" w:cs="宋体" w:asciiTheme="minorEastAsia" w:hAnsiTheme="minorEastAsia" w:eastAsiaTheme="minorEastAsia"/>
          <w:lang w:val="en-GB"/>
        </w:rPr>
        <w:t xml:space="preserve">本合同应当按照规定执行政府采购政策。</w:t>
      </w:r>
      <w:r/>
    </w:p>
    <w:p>
      <w:pPr>
        <w:ind w:firstLine="420"/>
        <w:jc w:val="left"/>
        <w:spacing w:line="40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0.2 本合同依法执行政府采购政策的方式和内容，属于合同履约验收的范围。</w:t>
      </w:r>
      <w:r>
        <w:rPr>
          <w:rFonts w:hint="eastAsia" w:cs="宋体" w:asciiTheme="minorEastAsia" w:hAnsiTheme="minorEastAsia" w:eastAsiaTheme="minorEastAsia"/>
        </w:rPr>
        <w:t xml:space="preserve">甲乙双方</w:t>
      </w:r>
      <w:r>
        <w:rPr>
          <w:rFonts w:hint="eastAsia" w:cs="宋体" w:asciiTheme="minorEastAsia" w:hAnsiTheme="minorEastAsia" w:eastAsiaTheme="minorEastAsia"/>
          <w:lang w:val="en-GB"/>
        </w:rPr>
        <w:t xml:space="preserve">未按规定要求执行政府采购政策造成损失的</w:t>
      </w:r>
      <w:r>
        <w:rPr>
          <w:rFonts w:hint="eastAsia" w:asciiTheme="minorEastAsia" w:hAnsiTheme="minorEastAsia" w:eastAsiaTheme="minorEastAsia"/>
          <w:szCs w:val="21"/>
        </w:rPr>
        <w:t xml:space="preserve">，有过错的一方应当承担赔偿责任，双方都有过错的，各自承担相应的责任。</w:t>
      </w:r>
      <w:r/>
    </w:p>
    <w:p>
      <w:pPr>
        <w:ind w:firstLine="420"/>
        <w:jc w:val="left"/>
        <w:spacing w:line="400" w:lineRule="exact"/>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0.3 对于为落实中小企业支持政策，通过采购项目整体预留、设置采购</w:t>
      </w:r>
      <w:r>
        <w:rPr>
          <w:rFonts w:hint="eastAsia" w:asciiTheme="minorEastAsia" w:hAnsiTheme="minorEastAsia" w:eastAsiaTheme="minorEastAsia"/>
          <w:szCs w:val="21"/>
        </w:rPr>
        <w:t xml:space="preserve">包专门</w:t>
      </w:r>
      <w:r>
        <w:rPr>
          <w:rFonts w:hint="eastAsia" w:asciiTheme="minorEastAsia" w:hAnsiTheme="minorEastAsia" w:eastAsiaTheme="minorEastAsia"/>
          <w:szCs w:val="21"/>
        </w:rPr>
        <w:t xml:space="preserve">预留、要求以联合体形</w:t>
      </w:r>
      <w:r>
        <w:rPr>
          <w:rFonts w:hint="eastAsia" w:asciiTheme="minorEastAsia" w:hAnsiTheme="minorEastAsia" w:eastAsiaTheme="minorEastAsia"/>
          <w:szCs w:val="21"/>
        </w:rPr>
        <w:t xml:space="preserve">式参加</w:t>
      </w:r>
      <w:r>
        <w:rPr>
          <w:rFonts w:hint="eastAsia" w:asciiTheme="minorEastAsia" w:hAnsiTheme="minorEastAsia" w:eastAsiaTheme="minorEastAsia"/>
          <w:szCs w:val="21"/>
        </w:rPr>
        <w:t xml:space="preserve">或者合同分包等措施签订的采购合同，应当明确标注本合同为中小企业预留合同。其中，要求以联合体形</w:t>
      </w:r>
      <w:r>
        <w:rPr>
          <w:rFonts w:hint="eastAsia" w:asciiTheme="minorEastAsia" w:hAnsiTheme="minorEastAsia" w:eastAsiaTheme="minorEastAsia"/>
          <w:szCs w:val="21"/>
        </w:rPr>
        <w:t xml:space="preserve">式参加</w:t>
      </w:r>
      <w:r>
        <w:rPr>
          <w:rFonts w:hint="eastAsia" w:asciiTheme="minorEastAsia" w:hAnsiTheme="minorEastAsia" w:eastAsiaTheme="minorEastAsia"/>
          <w:szCs w:val="21"/>
        </w:rPr>
        <w:t xml:space="preserve">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21. 法律适用</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21.1 本合同的订立、生效、解释、履行及与本合同有关的争议解决，均适用法律、行政法规。</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Theme="minorEastAsia" w:hAnsiTheme="minorEastAsia" w:eastAsiaTheme="minorEastAsia"/>
          <w:b/>
          <w:sz w:val="24"/>
        </w:rPr>
      </w:pPr>
      <w:r>
        <w:rPr>
          <w:rFonts w:hint="eastAsia" w:asciiTheme="minorEastAsia" w:hAnsiTheme="minorEastAsia" w:eastAsiaTheme="minorEastAsia"/>
          <w:b/>
          <w:sz w:val="24"/>
        </w:rPr>
        <w:t xml:space="preserve">22. 通知</w:t>
      </w:r>
      <w:r/>
    </w:p>
    <w:p>
      <w:pPr>
        <w:pStyle w:val="1004"/>
        <w:ind w:firstLine="420"/>
        <w:jc w:val="both"/>
        <w:rPr>
          <w:rFonts w:hint="eastAsia" w:cs="宋体" w:asciiTheme="minorEastAsia" w:hAnsiTheme="minorEastAsia" w:eastAsiaTheme="minorEastAsia"/>
          <w:sz w:val="21"/>
        </w:rPr>
      </w:pPr>
      <w:r>
        <w:rPr>
          <w:rFonts w:hint="eastAsia" w:cs="宋体" w:asciiTheme="minorEastAsia" w:hAnsiTheme="minorEastAsia" w:eastAsiaTheme="minorEastAsia"/>
          <w:sz w:val="21"/>
        </w:rPr>
        <w:t xml:space="preserve">22.1 本合同任何</w:t>
      </w:r>
      <w:r>
        <w:rPr>
          <w:rFonts w:hint="eastAsia" w:cs="宋体" w:asciiTheme="minorEastAsia" w:hAnsiTheme="minorEastAsia" w:eastAsiaTheme="minorEastAsia"/>
          <w:sz w:val="21"/>
        </w:rPr>
        <w:t xml:space="preserve">一</w:t>
      </w:r>
      <w:r>
        <w:rPr>
          <w:rFonts w:hint="eastAsia" w:cs="宋体" w:asciiTheme="minorEastAsia" w:hAnsiTheme="minorEastAsia" w:eastAsiaTheme="minorEastAsia"/>
          <w:sz w:val="21"/>
        </w:rPr>
        <w:t xml:space="preserve">方向对方发出的通知、信件、数据电文等，应当发送至本合同第一部分《政府采购合同协议书》所约定的通讯地址、联系人、联系电话或电子邮箱。</w:t>
      </w:r>
      <w:r/>
    </w:p>
    <w:p>
      <w:pPr>
        <w:pStyle w:val="1004"/>
        <w:ind w:firstLine="0"/>
        <w:jc w:val="both"/>
        <w:rPr>
          <w:rFonts w:hint="eastAsia" w:asciiTheme="minorEastAsia" w:hAnsiTheme="minorEastAsia" w:eastAsiaTheme="minorEastAsia"/>
          <w:sz w:val="21"/>
        </w:rPr>
      </w:pPr>
      <w:r>
        <w:rPr>
          <w:rFonts w:hint="eastAsia" w:cs="宋体" w:asciiTheme="minorEastAsia" w:hAnsiTheme="minorEastAsia" w:eastAsiaTheme="minorEastAsia"/>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22.4通知以送达之日或通知书中规定的生效之日起生效，两者中以较迟之日为准。</w:t>
      </w:r>
      <w:r/>
    </w:p>
    <w:p>
      <w:pPr>
        <w:numPr>
          <w:ilvl w:val="0"/>
          <w:numId w:val="10"/>
        </w:numPr>
        <w:jc w:val="left"/>
        <w:spacing w:line="400" w:lineRule="exac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合同未尽事项</w:t>
      </w:r>
      <w:r/>
    </w:p>
    <w:p>
      <w:pPr>
        <w:ind w:firstLine="420"/>
        <w:jc w:val="left"/>
        <w:spacing w:line="400" w:lineRule="exac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23.1合同未尽事项见</w:t>
      </w:r>
      <w:r>
        <w:rPr>
          <w:rFonts w:hint="eastAsia" w:asciiTheme="minorEastAsia" w:hAnsiTheme="minorEastAsia" w:eastAsiaTheme="minorEastAsia"/>
          <w:b/>
          <w:szCs w:val="21"/>
        </w:rPr>
        <w:t xml:space="preserve">【政府采购合同专用条款】</w:t>
      </w:r>
      <w:r>
        <w:rPr>
          <w:rFonts w:hint="eastAsia" w:asciiTheme="minorEastAsia" w:hAnsiTheme="minorEastAsia" w:eastAsiaTheme="minorEastAsia"/>
          <w:bCs/>
          <w:szCs w:val="21"/>
        </w:rPr>
        <w:t xml:space="preserve">。</w:t>
      </w:r>
      <w:r/>
    </w:p>
    <w:p>
      <w:pPr>
        <w:jc w:val="left"/>
        <w:spacing w:line="400" w:lineRule="exact"/>
        <w:rPr>
          <w:rFonts w:hint="eastAsia" w:asciiTheme="minorEastAsia" w:hAnsiTheme="minorEastAsia" w:eastAsiaTheme="minorEastAsia"/>
          <w:sz w:val="28"/>
          <w:szCs w:val="28"/>
        </w:rPr>
      </w:pPr>
      <w:r>
        <w:rPr>
          <w:rFonts w:hint="eastAsia" w:asciiTheme="minorEastAsia" w:hAnsiTheme="minorEastAsia" w:eastAsiaTheme="minorEastAsia"/>
          <w:bCs/>
          <w:szCs w:val="21"/>
        </w:rPr>
        <w:t xml:space="preserve">    23.2 合同附件与合同正文具有同等的法律效力。</w:t>
      </w:r>
      <w:r/>
    </w:p>
    <w:p>
      <w:pPr>
        <w:jc w:val="center"/>
        <w:rPr>
          <w:rFonts w:hint="eastAsia"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pStyle w:val="722"/>
        <w:rPr>
          <w:rFonts w:hint="eastAsia" w:asciiTheme="minorEastAsia" w:hAnsiTheme="minorEastAsia" w:eastAsiaTheme="minorEastAsia"/>
          <w:b w:val="0"/>
          <w:bCs w:val="0"/>
          <w:sz w:val="28"/>
          <w:szCs w:val="28"/>
        </w:rPr>
      </w:pPr>
      <w:r/>
      <w:bookmarkStart w:id="202" w:name="_Toc213937313"/>
      <w:r>
        <w:rPr>
          <w:rFonts w:hint="eastAsia" w:asciiTheme="minorEastAsia" w:hAnsiTheme="minorEastAsia" w:eastAsiaTheme="minorEastAsia"/>
          <w:b w:val="0"/>
          <w:bCs w:val="0"/>
          <w:sz w:val="28"/>
          <w:szCs w:val="28"/>
        </w:rPr>
        <w:t xml:space="preserve">第三节 政府采购合同专用条款</w:t>
      </w:r>
      <w:bookmarkEnd w:id="202"/>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0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说明的期限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rPr>
            </w:pPr>
            <w:r>
              <w:rPr>
                <w:rFonts w:hint="eastAsia" w:asciiTheme="minorEastAsia" w:hAnsiTheme="minorEastAsia" w:eastAsiaTheme="minorEastAsia"/>
                <w:szCs w:val="21"/>
              </w:rPr>
              <w:t xml:space="preserve">第5.4款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67"/>
        </w:trPr>
        <w:tc>
          <w:tcPr>
            <w:tcW w:w="1607"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667"/>
        </w:trPr>
        <w:tc>
          <w:tcPr>
            <w:tcW w:w="1607"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772"/>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66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170" w:type="dxa"/>
            <w:vAlign w:val="center"/>
            <w:textDirection w:val="lrTb"/>
            <w:noWrap w:val="false"/>
          </w:tcPr>
          <w:p>
            <w:pPr>
              <w:rPr>
                <w:rFonts w:hint="eastAsia" w:asciiTheme="minorEastAsia" w:hAnsiTheme="minorEastAsia" w:eastAsiaTheme="minorEastAsia"/>
              </w:rPr>
            </w:pPr>
            <w:r>
              <w:rPr>
                <w:rFonts w:hint="eastAsia" w:asciiTheme="minorEastAsia" w:hAnsiTheme="minorEastAsia" w:eastAsiaTheme="minorEastAsia"/>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170" w:type="dxa"/>
            <w:vAlign w:val="center"/>
            <w:textDirection w:val="lrTb"/>
            <w:noWrap w:val="false"/>
          </w:tcPr>
          <w:p>
            <w:pPr>
              <w:ind w:firstLine="420"/>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响应时间</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pStyle w:val="1004"/>
              <w:ind w:firstLine="0"/>
              <w:jc w:val="center"/>
              <w:rPr>
                <w:rFonts w:hint="eastAsia" w:asciiTheme="minorEastAsia" w:hAnsiTheme="minorEastAsia" w:eastAsiaTheme="minorEastAsia"/>
              </w:rPr>
            </w:pPr>
            <w:r>
              <w:rPr>
                <w:rFonts w:hint="eastAsia" w:cs="宋体" w:asciiTheme="minorEastAsia" w:hAnsiTheme="minorEastAsia" w:eastAsiaTheme="minorEastAsia"/>
              </w:rPr>
              <w:t xml:space="preserve">第11.1款</w:t>
            </w:r>
            <w:r/>
          </w:p>
        </w:tc>
        <w:tc>
          <w:tcPr>
            <w:tcW w:w="1742"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7"/>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履约保证金不予退还的情形</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履约保证金退还时间及逾期退还的违约金</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73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876"/>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W w:w="5170" w:type="dxa"/>
            <w:vAlign w:val="center"/>
            <w:textDirection w:val="lrTb"/>
            <w:noWrap w:val="false"/>
          </w:tcPr>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tc>
      </w:tr>
      <w:tr>
        <w:trPr>
          <w:trHeight w:val="90"/>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W w:w="5170" w:type="dxa"/>
            <w:vAlign w:val="center"/>
            <w:textDirection w:val="lrTb"/>
            <w:noWrap w:val="false"/>
          </w:tcPr>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因本合同及合同有关事项发生的争议，按下列第</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种方式解决：</w:t>
            </w:r>
            <w:r/>
          </w:p>
          <w:p>
            <w:pPr>
              <w:jc w:val="left"/>
              <w:spacing w:line="400" w:lineRule="exact"/>
              <w:rPr>
                <w:rFonts w:hint="eastAsia" w:cs="宋体" w:asciiTheme="minorEastAsia" w:hAnsiTheme="minorEastAsia" w:eastAsiaTheme="minorEastAsia"/>
                <w:iCs/>
                <w:szCs w:val="21"/>
              </w:rPr>
            </w:pPr>
            <w:r>
              <w:rPr>
                <w:rFonts w:hint="eastAsia" w:cs="宋体" w:asciiTheme="minorEastAsia" w:hAnsiTheme="minorEastAsia" w:eastAsiaTheme="minorEastAsia"/>
                <w:iCs/>
                <w:szCs w:val="21"/>
              </w:rPr>
              <w:t xml:space="preserve">（1）向</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仲裁委员会申请仲裁，仲裁地点为</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w:t>
            </w:r>
            <w:r/>
          </w:p>
          <w:p>
            <w:pPr>
              <w:jc w:val="left"/>
              <w:rPr>
                <w:rFonts w:hint="eastAsia" w:asciiTheme="minorEastAsia" w:hAnsiTheme="minorEastAsia" w:eastAsiaTheme="minorEastAsia"/>
                <w:szCs w:val="21"/>
                <w:u w:val="single"/>
              </w:rPr>
            </w:pPr>
            <w:r>
              <w:rPr>
                <w:rFonts w:hint="eastAsia" w:cs="宋体" w:asciiTheme="minorEastAsia" w:hAnsiTheme="minorEastAsia" w:eastAsiaTheme="minorEastAsia"/>
                <w:iCs/>
                <w:szCs w:val="21"/>
              </w:rPr>
              <w:t xml:space="preserve">（2）向</w:t>
            </w:r>
            <w:r>
              <w:rPr>
                <w:rFonts w:hint="eastAsia" w:cs="宋体" w:asciiTheme="minorEastAsia" w:hAnsiTheme="minorEastAsia" w:eastAsiaTheme="minorEastAsia"/>
                <w:iCs/>
                <w:szCs w:val="21"/>
                <w:u w:val="single"/>
              </w:rPr>
              <w:t xml:space="preserve">                    </w:t>
            </w:r>
            <w:r>
              <w:rPr>
                <w:rFonts w:hint="eastAsia" w:cs="宋体" w:asciiTheme="minorEastAsia" w:hAnsiTheme="minorEastAsia" w:eastAsiaTheme="minorEastAsia"/>
                <w:iCs/>
                <w:szCs w:val="21"/>
              </w:rPr>
              <w:t xml:space="preserve">人民法院起诉。</w:t>
            </w:r>
            <w:r/>
          </w:p>
        </w:tc>
      </w:tr>
      <w:tr>
        <w:trPr>
          <w:trHeight w:val="770"/>
        </w:trPr>
        <w:tc>
          <w:tcPr>
            <w:tcW w:w="1607"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742"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pStyle w:val="740"/>
        <w:jc w:val="center"/>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pStyle w:val="740"/>
        <w:jc w:val="center"/>
        <w:rPr>
          <w:rFonts w:hint="eastAsia" w:cs="宋体" w:asciiTheme="minorEastAsia" w:hAnsiTheme="minorEastAsia" w:eastAsiaTheme="minorEastAsia"/>
          <w:b/>
          <w:bCs/>
          <w:spacing w:val="-20"/>
          <w:sz w:val="48"/>
          <w:szCs w:val="48"/>
        </w:rPr>
      </w:pPr>
      <w:r>
        <w:rPr>
          <w:rFonts w:hint="eastAsia" w:cs="宋体" w:asciiTheme="minorEastAsia" w:hAnsiTheme="minorEastAsia" w:eastAsiaTheme="minorEastAsia"/>
          <w:b/>
          <w:bCs/>
          <w:spacing w:val="-20"/>
          <w:sz w:val="48"/>
          <w:szCs w:val="48"/>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spacing w:before="120" w:after="120" w:line="0" w:lineRule="atLeast"/>
        <w:rPr>
          <w:rFonts w:hint="eastAsia" w:cs="Courier New" w:asciiTheme="minorEastAsia" w:hAnsiTheme="minorEastAsia" w:eastAsiaTheme="minorEastAsia"/>
          <w:bCs/>
          <w:color w:val="000000"/>
          <w:sz w:val="44"/>
          <w:szCs w:val="21"/>
        </w:rPr>
      </w:pPr>
      <w:r>
        <w:rPr>
          <w:rFonts w:hint="eastAsia" w:cs="Courier New" w:asciiTheme="minorEastAsia" w:hAnsiTheme="minorEastAsia" w:eastAsiaTheme="minorEastAsia"/>
          <w:bCs/>
          <w:color w:val="000000"/>
          <w:sz w:val="44"/>
          <w:szCs w:val="21"/>
        </w:rPr>
      </w:r>
      <w:r/>
    </w:p>
    <w:p>
      <w:pPr>
        <w:jc w:val="center"/>
        <w:keepNext/>
        <w:rPr>
          <w:rFonts w:hint="eastAsia" w:asciiTheme="minorEastAsia" w:hAnsiTheme="minorEastAsia" w:eastAsiaTheme="minorEastAsia"/>
          <w:bCs/>
          <w:color w:val="000000"/>
          <w:sz w:val="44"/>
          <w:szCs w:val="28"/>
        </w:rPr>
        <w:outlineLvl w:val="0"/>
      </w:pPr>
      <w:r/>
      <w:bookmarkStart w:id="203" w:name="_Toc213937314"/>
      <w:r>
        <w:rPr>
          <w:rFonts w:hint="eastAsia" w:asciiTheme="minorEastAsia" w:hAnsiTheme="minorEastAsia" w:eastAsiaTheme="minorEastAsia"/>
          <w:bCs/>
          <w:color w:val="000000"/>
          <w:sz w:val="44"/>
          <w:szCs w:val="28"/>
        </w:rPr>
        <w:t xml:space="preserve">第</w:t>
      </w:r>
      <w:bookmarkEnd w:id="194"/>
      <w:r>
        <w:rPr>
          <w:rFonts w:hint="eastAsia" w:asciiTheme="minorEastAsia" w:hAnsiTheme="minorEastAsia" w:eastAsiaTheme="minorEastAsia"/>
          <w:bCs/>
          <w:color w:val="000000"/>
          <w:sz w:val="44"/>
          <w:szCs w:val="28"/>
        </w:rPr>
        <w:t xml:space="preserve">四章 采购需求</w:t>
      </w:r>
      <w:bookmarkEnd w:id="195"/>
      <w:r/>
      <w:bookmarkEnd w:id="196"/>
      <w:r/>
      <w:bookmarkEnd w:id="197"/>
      <w:r/>
      <w:bookmarkEnd w:id="203"/>
      <w:r/>
      <w:r/>
    </w:p>
    <w:p>
      <w:pPr>
        <w:spacing w:line="0" w:lineRule="atLeast"/>
        <w:rPr>
          <w:rFonts w:hint="eastAsia" w:asciiTheme="minorEastAsia" w:hAnsiTheme="minorEastAsia" w:eastAsiaTheme="minorEastAsia"/>
          <w:color w:val="000000"/>
          <w:sz w:val="24"/>
          <w:szCs w:val="24"/>
        </w:rPr>
      </w:pPr>
      <w:r/>
      <w:bookmarkStart w:id="204" w:name="_Toc26554093"/>
      <w:r/>
      <w:bookmarkStart w:id="205" w:name="_Toc49090575"/>
      <w:r/>
      <w:r/>
    </w:p>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一</w:t>
      </w:r>
      <w:r>
        <w:rPr>
          <w:rFonts w:asciiTheme="minorEastAsia" w:hAnsiTheme="minorEastAsia" w:eastAsiaTheme="minorEastAsia"/>
          <w:b/>
          <w:color w:val="000000"/>
          <w:sz w:val="24"/>
          <w:szCs w:val="24"/>
        </w:rPr>
        <w:t xml:space="preserve">、</w:t>
      </w:r>
      <w:r>
        <w:rPr>
          <w:rFonts w:hint="eastAsia" w:asciiTheme="minorEastAsia" w:hAnsiTheme="minorEastAsia" w:eastAsiaTheme="minorEastAsia"/>
          <w:b/>
          <w:color w:val="000000"/>
          <w:sz w:val="24"/>
          <w:szCs w:val="24"/>
        </w:rPr>
        <w:t xml:space="preserve">采购</w:t>
      </w:r>
      <w:r>
        <w:rPr>
          <w:rFonts w:asciiTheme="minorEastAsia" w:hAnsiTheme="minorEastAsia" w:eastAsiaTheme="minorEastAsia"/>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992"/>
        <w:gridCol w:w="2094"/>
        <w:gridCol w:w="1325"/>
        <w:gridCol w:w="2595"/>
      </w:tblGrid>
      <w:tr>
        <w:trPr>
          <w:cantSplit/>
          <w:jc w:val="center"/>
        </w:trPr>
        <w:tc>
          <w:tcPr>
            <w:tcW w:w="1271" w:type="dxa"/>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采购包号</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序号</w:t>
            </w:r>
            <w:r/>
          </w:p>
        </w:tc>
        <w:tc>
          <w:tcPr>
            <w:tcW w:w="2094"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w:t>
            </w:r>
            <w:r>
              <w:rPr>
                <w:rFonts w:asciiTheme="minorEastAsia" w:hAnsiTheme="minorEastAsia" w:eastAsiaTheme="minorEastAsia"/>
                <w:color w:val="000000"/>
                <w:szCs w:val="21"/>
              </w:rPr>
              <w:t xml:space="preserve">标的</w:t>
            </w:r>
            <w:r/>
          </w:p>
        </w:tc>
        <w:tc>
          <w:tcPr>
            <w:tcW w:w="132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数量</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对应中</w:t>
            </w:r>
            <w:r>
              <w:rPr>
                <w:rFonts w:asciiTheme="minorEastAsia" w:hAnsiTheme="minorEastAsia" w:eastAsiaTheme="minorEastAsia"/>
                <w:color w:val="000000"/>
                <w:szCs w:val="21"/>
              </w:rPr>
              <w:t xml:space="preserve">小企业划分标准所属行业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sz w:val="22"/>
                <w:szCs w:val="24"/>
                <w14:ligatures w14:val="standardContextual"/>
              </w:rPr>
            </w:pPr>
            <w:r>
              <w:rPr>
                <w:rFonts w:hint="eastAsia" w:asciiTheme="minorEastAsia" w:hAnsiTheme="minorEastAsia" w:eastAsiaTheme="minorEastAsia"/>
                <w:sz w:val="22"/>
                <w:szCs w:val="24"/>
                <w14:ligatures w14:val="standardContextual"/>
              </w:rPr>
              <w:t xml:space="preserve">82台</w:t>
            </w:r>
            <w:r/>
          </w:p>
        </w:tc>
        <w:tc>
          <w:tcPr>
            <w:tcW w:w="2595" w:type="dxa"/>
            <w:vAlign w:val="center"/>
            <w:textDirection w:val="lrTb"/>
            <w:noWrap w:val="false"/>
          </w:tcPr>
          <w:p>
            <w:pPr>
              <w:jc w:val="center"/>
              <w:spacing w:line="360" w:lineRule="auto"/>
              <w:rPr>
                <w:rFonts w:hint="eastAsia" w:asciiTheme="minorEastAsia" w:hAnsiTheme="minorEastAsia" w:eastAsiaTheme="minorEastAsia"/>
                <w:sz w:val="22"/>
                <w:szCs w:val="24"/>
                <w14:ligatures w14:val="standardContextual"/>
              </w:rPr>
            </w:pPr>
            <w:r>
              <w:rPr>
                <w:rFonts w:hint="eastAsia" w:asciiTheme="minorEastAsia" w:hAnsiTheme="minorEastAsia" w:eastAsiaTheme="minorEastAsia"/>
                <w:sz w:val="22"/>
                <w:szCs w:val="24"/>
                <w14:ligatures w14:val="standardContextual"/>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新宋体" w:hAnsi="新宋体" w:eastAsia="新宋体" w:cs="宋体"/>
                <w:sz w:val="20"/>
                <w:szCs w:val="20"/>
              </w:rPr>
              <w:t xml:space="preserve">6</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Theme="minorEastAsia" w:hAnsiTheme="minorEastAsia" w:eastAsiaTheme="minorEastAsia"/>
                <w:sz w:val="22"/>
                <w:szCs w:val="24"/>
                <w14:ligatures w14:val="standardContextual"/>
              </w:rPr>
              <w:t xml:space="preserve">45台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r>
        <w:trPr>
          <w:cantSplit/>
          <w:jc w:val="center"/>
          <w:trHeight w:val="291"/>
        </w:trPr>
        <w:tc>
          <w:tcPr>
            <w:tcW w:w="1271"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W w:w="992"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W w:w="2094" w:type="dxa"/>
            <w:vAlign w:val="center"/>
            <w:textDirection w:val="lrTb"/>
            <w:noWrap w:val="false"/>
          </w:tcPr>
          <w:p>
            <w:pPr>
              <w:jc w:val="left"/>
              <w:spacing w:line="360" w:lineRule="auto"/>
              <w:tabs>
                <w:tab w:val="left" w:pos="2020" w:leader="none"/>
              </w:tabs>
              <w:rPr>
                <w:rFonts w:hint="eastAsia" w:asciiTheme="minorEastAsia" w:hAnsiTheme="minorEastAsia" w:eastAsiaTheme="minorEastAsia"/>
                <w:sz w:val="22"/>
                <w:szCs w:val="24"/>
                <w14:ligatures w14:val="standardContextual"/>
              </w:rPr>
            </w:pPr>
            <w:r>
              <w:rPr>
                <w:rFonts w:asciiTheme="minorEastAsia" w:hAnsiTheme="minorEastAsia" w:eastAsiaTheme="minorEastAsia"/>
                <w:sz w:val="22"/>
                <w:szCs w:val="24"/>
                <w14:ligatures w14:val="standardContextual"/>
              </w:rPr>
              <w:t xml:space="preserve">台式计算机</w:t>
            </w:r>
            <w:r/>
          </w:p>
        </w:tc>
        <w:tc>
          <w:tcPr>
            <w:tcW w:w="1325" w:type="dxa"/>
            <w:vAlign w:val="center"/>
            <w:textDirection w:val="lrTb"/>
            <w:noWrap w:val="false"/>
          </w:tcPr>
          <w:p>
            <w:pPr>
              <w:jc w:val="center"/>
              <w:spacing w:line="360" w:lineRule="auto"/>
              <w:tabs>
                <w:tab w:val="left" w:pos="2020" w:leader="none"/>
              </w:tabs>
              <w:rPr>
                <w:rFonts w:hint="eastAsia" w:asciiTheme="minorEastAsia" w:hAnsiTheme="minorEastAsia" w:eastAsiaTheme="minorEastAsia"/>
                <w:color w:val="000000"/>
                <w:szCs w:val="21"/>
              </w:rPr>
            </w:pPr>
            <w:r>
              <w:rPr>
                <w:rFonts w:hint="eastAsia" w:ascii="新宋体" w:hAnsi="新宋体" w:eastAsia="新宋体" w:cs="宋体"/>
                <w:sz w:val="20"/>
                <w:szCs w:val="20"/>
              </w:rPr>
              <w:t xml:space="preserve">2</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c>
        <w:tc>
          <w:tcPr>
            <w:tcW w:w="2595" w:type="dxa"/>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工业</w:t>
            </w:r>
            <w:r/>
          </w:p>
        </w:tc>
      </w:tr>
    </w:tbl>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r>
      <w:r/>
    </w:p>
    <w:p>
      <w:pPr>
        <w:spacing w:line="0" w:lineRule="atLeas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二</w:t>
      </w:r>
      <w:r>
        <w:rPr>
          <w:rFonts w:asciiTheme="minorEastAsia" w:hAnsiTheme="minorEastAsia" w:eastAsiaTheme="minorEastAsia"/>
          <w:b/>
          <w:color w:val="000000"/>
          <w:sz w:val="24"/>
          <w:szCs w:val="24"/>
        </w:rPr>
        <w:t xml:space="preserve">、技术要求</w:t>
      </w:r>
      <w:r/>
    </w:p>
    <w:p>
      <w:pPr>
        <w:spacing w:line="0" w:lineRule="atLeast"/>
        <w:rPr>
          <w:rFonts w:hint="eastAsia" w:ascii="宋体" w:hAnsi="宋体"/>
          <w:b/>
          <w:bCs/>
          <w:color w:val="000000" w:themeColor="text1"/>
          <w:sz w:val="24"/>
        </w:rPr>
      </w:pPr>
      <w:r/>
      <w:bookmarkStart w:id="206" w:name="OLE_LINK7"/>
      <w:r/>
      <w:bookmarkStart w:id="207" w:name="_Toc120614281"/>
      <w:r>
        <w:rPr>
          <w:rFonts w:hint="eastAsia" w:ascii="宋体" w:hAnsi="宋体"/>
          <w:bCs/>
          <w:color w:val="000000" w:themeColor="text1"/>
          <w:sz w:val="24"/>
        </w:rPr>
        <w:t xml:space="preserve">技术要求是指对采购标的功能和质量要求，包括性能、材料、结构、外观、安全，或者服务内容和标准等。其中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hint="eastAsia" w:ascii="宋体" w:hAnsi="宋体"/>
          <w:b/>
          <w:bCs/>
          <w:color w:val="000000" w:themeColor="text1"/>
          <w:sz w:val="24"/>
        </w:rPr>
        <w:t xml:space="preserve">为实质性要求。台式计算机政府采购需求标准（2023 年版）中加“</w:t>
      </w:r>
      <w:r>
        <w:rPr>
          <w:rFonts w:ascii="宋体" w:hAnsi="宋体"/>
          <w:b/>
          <w:bCs/>
          <w:color w:val="000000" w:themeColor="text1"/>
          <w:sz w:val="24"/>
        </w:rPr>
        <w:t xml:space="preserve">*</w:t>
      </w:r>
      <w:r>
        <w:rPr>
          <w:rFonts w:hint="eastAsia" w:ascii="宋体" w:hAnsi="宋体"/>
          <w:b/>
          <w:bCs/>
          <w:color w:val="000000" w:themeColor="text1"/>
          <w:sz w:val="24"/>
        </w:rPr>
        <w:t xml:space="preserve">”的指标，下表未列的“*”指标按标准中最低要求满足。</w:t>
      </w:r>
      <w:r/>
    </w:p>
    <w:p>
      <w:pPr>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采购包1：</w:t>
      </w:r>
      <w:r/>
    </w:p>
    <w:p>
      <w:pPr>
        <w:spacing w:line="0" w:lineRule="atLeast"/>
        <w:rPr>
          <w:rFonts w:hint="eastAsia" w:ascii="宋体" w:hAnsi="宋体"/>
          <w:color w:val="000000" w:themeColor="text1"/>
          <w:szCs w:val="21"/>
        </w:rPr>
      </w:pPr>
      <w:r>
        <w:rPr>
          <w:rFonts w:hint="eastAsia" w:ascii="宋体" w:hAnsi="宋体"/>
          <w:color w:val="000000" w:themeColor="text1"/>
          <w:szCs w:val="21"/>
        </w:rPr>
        <w:t xml:space="preserve">1、台式计算机，采购数量：82台。</w:t>
      </w:r>
      <w:r/>
    </w:p>
    <w:tbl>
      <w:tblPr>
        <w:tblW w:w="5000" w:type="pct"/>
        <w:jc w:val="center"/>
        <w:tblLook w:val="04A0" w:firstRow="1" w:lastRow="0" w:firstColumn="1" w:lastColumn="0" w:noHBand="0" w:noVBand="1"/>
      </w:tblPr>
      <w:tblGrid>
        <w:gridCol w:w="514"/>
        <w:gridCol w:w="1020"/>
        <w:gridCol w:w="1345"/>
        <w:gridCol w:w="1604"/>
        <w:gridCol w:w="3819"/>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b/>
                <w:bCs/>
                <w:color w:val="000000" w:themeColor="text1"/>
                <w:sz w:val="20"/>
                <w:szCs w:val="20"/>
              </w:rPr>
            </w:pPr>
            <w:r>
              <w:rPr>
                <w:rFonts w:hint="eastAsia" w:ascii="新宋体" w:hAnsi="新宋体" w:eastAsia="新宋体" w:cs="宋体"/>
                <w:b/>
                <w:bCs/>
                <w:color w:val="000000" w:themeColor="text1"/>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color w:val="000000" w:themeColor="text1"/>
                <w:sz w:val="20"/>
                <w:szCs w:val="20"/>
              </w:rPr>
            </w:pPr>
            <w:r>
              <w:rPr>
                <w:rFonts w:hint="eastAsia" w:ascii="新宋体" w:hAnsi="新宋体" w:eastAsia="新宋体" w:cs="宋体"/>
                <w:b/>
                <w:bCs/>
                <w:color w:val="000000" w:themeColor="text1"/>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color w:val="000000" w:themeColor="text1"/>
                <w:sz w:val="20"/>
                <w:szCs w:val="20"/>
              </w:rPr>
            </w:pPr>
            <w:r>
              <w:rPr>
                <w:rFonts w:hint="eastAsia" w:ascii="新宋体" w:hAnsi="新宋体" w:eastAsia="新宋体" w:cs="宋体"/>
                <w:b/>
                <w:bCs/>
                <w:color w:val="000000" w:themeColor="text1"/>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5" w:type="pct"/>
            <w:vAlign w:val="center"/>
            <w:textDirection w:val="lrTb"/>
            <w:noWrap w:val="false"/>
          </w:tcPr>
          <w:p>
            <w:pPr>
              <w:jc w:val="center"/>
              <w:rPr>
                <w:rFonts w:hint="eastAsia" w:ascii="新宋体" w:hAnsi="新宋体" w:eastAsia="新宋体" w:cs="宋体"/>
                <w:b/>
                <w:bCs/>
                <w:color w:val="000000" w:themeColor="text1"/>
                <w:sz w:val="20"/>
                <w:szCs w:val="20"/>
              </w:rPr>
            </w:pPr>
            <w:r>
              <w:rPr>
                <w:rFonts w:hint="eastAsia" w:ascii="新宋体" w:hAnsi="新宋体" w:eastAsia="新宋体" w:cs="宋体"/>
                <w:b/>
                <w:bCs/>
                <w:color w:val="000000" w:themeColor="text1"/>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新宋体" w:hAnsi="新宋体" w:eastAsia="新宋体" w:cs="宋体"/>
                <w:b/>
                <w:bCs/>
                <w:color w:val="000000" w:themeColor="text1"/>
                <w:sz w:val="20"/>
                <w:szCs w:val="20"/>
              </w:rPr>
            </w:pPr>
            <w:r>
              <w:rPr>
                <w:rFonts w:hint="eastAsia" w:ascii="新宋体" w:hAnsi="新宋体" w:eastAsia="新宋体" w:cs="宋体"/>
                <w:b/>
                <w:bCs/>
                <w:color w:val="000000" w:themeColor="text1"/>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处理器</w:t>
            </w:r>
            <w:r>
              <w:rPr>
                <w:rFonts w:hint="eastAsia" w:ascii="新宋体" w:hAnsi="新宋体" w:eastAsia="新宋体" w:cs="宋体"/>
                <w:i/>
                <w:iCs/>
                <w:color w:val="000000" w:themeColor="text1"/>
                <w:sz w:val="20"/>
                <w:szCs w:val="20"/>
                <w:u w:val="single"/>
              </w:rPr>
              <w:t xml:space="preserve">采用板载设计</w:t>
            </w:r>
            <w:r>
              <w:rPr>
                <w:rFonts w:hint="eastAsia" w:ascii="新宋体" w:hAnsi="新宋体" w:eastAsia="新宋体" w:cs="宋体"/>
                <w:i/>
                <w:iCs/>
                <w:color w:val="000000" w:themeColor="text1"/>
                <w:sz w:val="20"/>
                <w:szCs w:val="20"/>
                <w:u w:val="single"/>
              </w:rPr>
              <w:t xml:space="preserve">，配置1颗国产C86-3G CPU，每颗CPU物理核心数≥8核，每个物理核心主频≥3.0GHz，最高加速频率智能频率可提升至≥3.3GHz，每颗CPU三级缓存≥16MB，支持超线程技术，线程数量≥16，TDP≥65W，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内存条配置数量（</w:t>
            </w:r>
            <w:r>
              <w:rPr>
                <w:rFonts w:hint="eastAsia" w:ascii="新宋体" w:hAnsi="新宋体" w:eastAsia="新宋体" w:cs="宋体"/>
                <w:color w:val="000000" w:themeColor="text1"/>
                <w:sz w:val="20"/>
                <w:szCs w:val="20"/>
              </w:rPr>
              <w:t xml:space="preserve">板载内存</w:t>
            </w:r>
            <w:r>
              <w:rPr>
                <w:rFonts w:hint="eastAsia" w:ascii="新宋体" w:hAnsi="新宋体" w:eastAsia="新宋体" w:cs="宋体"/>
                <w:color w:val="000000" w:themeColor="text1"/>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集成资源扩展模块、计算处理模块、音频扩展模块等，主板的互联拓扑可</w:t>
            </w:r>
            <w:r>
              <w:rPr>
                <w:rFonts w:hint="eastAsia" w:ascii="新宋体" w:hAnsi="新宋体" w:eastAsia="新宋体" w:cs="宋体"/>
                <w:i/>
                <w:iCs/>
                <w:color w:val="000000" w:themeColor="text1"/>
                <w:sz w:val="20"/>
                <w:szCs w:val="20"/>
                <w:u w:val="single"/>
              </w:rPr>
              <w:br w:type="textWrapping" w:clear="all"/>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 PCIe 插槽数量不少于 3 </w:t>
            </w:r>
            <w:r>
              <w:rPr>
                <w:rFonts w:hint="eastAsia" w:ascii="新宋体" w:hAnsi="新宋体" w:eastAsia="新宋体" w:cs="宋体"/>
                <w:i/>
                <w:iCs/>
                <w:color w:val="000000" w:themeColor="text1"/>
                <w:sz w:val="20"/>
                <w:szCs w:val="20"/>
                <w:u w:val="single"/>
              </w:rPr>
              <w:t xml:space="preserve">个</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预留满足 USB3.0 数据传输规范的接口，工作电压 5V，最大过电流应不小于 3A；</w:t>
            </w:r>
            <w:r/>
          </w:p>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单内存插槽最大可支持容量（</w:t>
            </w:r>
            <w:r>
              <w:rPr>
                <w:rFonts w:hint="eastAsia" w:ascii="新宋体" w:hAnsi="新宋体" w:eastAsia="新宋体" w:cs="宋体"/>
                <w:color w:val="000000" w:themeColor="text1"/>
                <w:sz w:val="20"/>
                <w:szCs w:val="20"/>
              </w:rPr>
              <w:t xml:space="preserve">板载内存</w:t>
            </w:r>
            <w:r>
              <w:rPr>
                <w:rFonts w:hint="eastAsia" w:ascii="新宋体" w:hAnsi="新宋体" w:eastAsia="新宋体" w:cs="宋体"/>
                <w:color w:val="000000" w:themeColor="text1"/>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i/>
                <w:iCs/>
                <w:color w:val="0000ff"/>
                <w:sz w:val="20"/>
                <w:szCs w:val="20"/>
                <w:u w:val="single"/>
              </w:rPr>
              <w:t xml:space="preserve">≥</w:t>
            </w:r>
            <w:r>
              <w:rPr>
                <w:rFonts w:hint="eastAsia"/>
                <w:i/>
                <w:iCs/>
                <w:color w:val="0000ff"/>
                <w:spacing w:val="-2"/>
                <w:sz w:val="18"/>
                <w:u w:val="single"/>
              </w:rPr>
              <w:t xml:space="preserve">8</w:t>
            </w:r>
            <w:r>
              <w:rPr>
                <w:rFonts w:hint="eastAsia"/>
                <w:i/>
                <w:iCs/>
                <w:color w:val="0000ff"/>
                <w:spacing w:val="-2"/>
                <w:sz w:val="18"/>
                <w:u w:val="single"/>
              </w:rPr>
              <w:t xml:space="preserve">个</w:t>
            </w:r>
            <w:r>
              <w:rPr>
                <w:rFonts w:hint="eastAsia"/>
                <w:i/>
                <w:iCs/>
                <w:color w:val="0000ff"/>
                <w:spacing w:val="-2"/>
                <w:sz w:val="18"/>
                <w:u w:val="single"/>
              </w:rPr>
              <w:t xml:space="preserve">USB</w:t>
            </w:r>
            <w:r>
              <w:rPr>
                <w:rFonts w:hint="eastAsia"/>
                <w:i/>
                <w:iCs/>
                <w:color w:val="0000ff"/>
                <w:spacing w:val="-2"/>
                <w:sz w:val="18"/>
                <w:u w:val="single"/>
              </w:rPr>
              <w:t xml:space="preserve">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 </w:t>
            </w:r>
            <w:r>
              <w:rPr>
                <w:rFonts w:hint="eastAsia" w:ascii="新宋体" w:hAnsi="新宋体" w:eastAsia="新宋体" w:cs="宋体"/>
                <w:i/>
                <w:iCs/>
                <w:color w:val="000000" w:themeColor="text1"/>
                <w:sz w:val="20"/>
                <w:szCs w:val="20"/>
                <w:u w:val="single"/>
              </w:rPr>
              <w:t xml:space="preserve">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UFS/SATA/PCIe/</w:t>
            </w:r>
            <w:r>
              <w:rPr>
                <w:rFonts w:hint="eastAsia" w:ascii="新宋体" w:hAnsi="新宋体" w:eastAsia="新宋体" w:cs="宋体"/>
                <w:i/>
                <w:iCs/>
                <w:color w:val="000000" w:themeColor="text1"/>
                <w:sz w:val="20"/>
                <w:szCs w:val="20"/>
                <w:u w:val="single"/>
              </w:rPr>
              <w:t xml:space="preserve">NVMe</w:t>
            </w:r>
            <w:r>
              <w:rPr>
                <w:rFonts w:hint="eastAsia" w:ascii="新宋体" w:hAnsi="新宋体" w:eastAsia="新宋体" w:cs="宋体"/>
                <w:i/>
                <w:iCs/>
                <w:color w:val="000000" w:themeColor="text1"/>
                <w:sz w:val="20"/>
                <w:szCs w:val="20"/>
                <w:u w:val="single"/>
              </w:rPr>
              <w:t xml:space="preserv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pStyle w:val="1013"/>
              <w:spacing w:before="12"/>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采用符合M.2标准的插卡形态，</w:t>
            </w:r>
            <w:r>
              <w:rPr>
                <w:rFonts w:ascii="新宋体" w:hAnsi="新宋体" w:eastAsia="新宋体" w:cs="宋体"/>
                <w:i/>
                <w:iCs/>
                <w:color w:val="000000" w:themeColor="text1"/>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存储设备</w:t>
            </w:r>
            <w:r>
              <w:rPr>
                <w:rFonts w:hint="eastAsia" w:ascii="新宋体" w:hAnsi="新宋体" w:eastAsia="新宋体" w:cs="宋体"/>
                <w:color w:val="000000" w:themeColor="text1"/>
                <w:sz w:val="20"/>
                <w:szCs w:val="20"/>
              </w:rPr>
              <w:t xml:space="preserve">扩展盘位</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color w:val="000000" w:themeColor="text1"/>
                <w:spacing w:val="-12"/>
                <w:sz w:val="18"/>
              </w:rPr>
            </w:pPr>
            <w:r>
              <w:rPr>
                <w:rFonts w:hint="eastAsia"/>
                <w:color w:val="000000" w:themeColor="text1"/>
                <w:spacing w:val="-12"/>
                <w:sz w:val="18"/>
              </w:rPr>
              <w:t xml:space="preserve">固态存储通过内置控制器硬件支持加密，不依赖处理器，保障数据安全性，但不得影响存储性能。</w:t>
            </w:r>
            <w:r/>
          </w:p>
          <w:p>
            <w:pPr>
              <w:rPr>
                <w:color w:val="000000" w:themeColor="text1"/>
                <w:spacing w:val="-12"/>
                <w:sz w:val="18"/>
              </w:rPr>
            </w:pPr>
            <w:r>
              <w:rPr>
                <w:rFonts w:hint="eastAsia"/>
                <w:color w:val="000000" w:themeColor="text1"/>
                <w:spacing w:val="-12"/>
                <w:sz w:val="18"/>
              </w:rPr>
              <w:t xml:space="preserve">a) </w:t>
            </w:r>
            <w:r>
              <w:rPr>
                <w:rFonts w:hint="eastAsia"/>
                <w:color w:val="000000" w:themeColor="text1"/>
                <w:spacing w:val="-12"/>
                <w:sz w:val="18"/>
              </w:rPr>
              <w:t xml:space="preserve">支持加密功能，且加密功能开启不影响</w:t>
            </w:r>
            <w:r>
              <w:rPr>
                <w:rFonts w:hint="eastAsia"/>
                <w:color w:val="000000" w:themeColor="text1"/>
                <w:spacing w:val="-12"/>
                <w:sz w:val="18"/>
              </w:rPr>
              <w:t xml:space="preserve"> SSD </w:t>
            </w:r>
            <w:r>
              <w:rPr>
                <w:rFonts w:hint="eastAsia"/>
                <w:color w:val="000000" w:themeColor="text1"/>
                <w:spacing w:val="-12"/>
                <w:sz w:val="18"/>
              </w:rPr>
              <w:t xml:space="preserve">读写</w:t>
            </w:r>
            <w:r>
              <w:rPr>
                <w:rFonts w:hint="eastAsia"/>
                <w:color w:val="000000" w:themeColor="text1"/>
                <w:spacing w:val="-12"/>
                <w:sz w:val="18"/>
              </w:rPr>
              <w:t xml:space="preserve">性能；</w:t>
            </w:r>
            <w:r/>
          </w:p>
          <w:p>
            <w:pPr>
              <w:rPr>
                <w:color w:val="000000" w:themeColor="text1"/>
                <w:spacing w:val="-12"/>
                <w:sz w:val="18"/>
              </w:rPr>
            </w:pPr>
            <w:r>
              <w:rPr>
                <w:rFonts w:hint="eastAsia"/>
                <w:color w:val="000000" w:themeColor="text1"/>
                <w:spacing w:val="-12"/>
                <w:sz w:val="18"/>
              </w:rPr>
              <w:t xml:space="preserve">b) </w:t>
            </w:r>
            <w:r>
              <w:rPr>
                <w:rFonts w:hint="eastAsia"/>
                <w:color w:val="000000" w:themeColor="text1"/>
                <w:spacing w:val="-12"/>
                <w:sz w:val="18"/>
              </w:rPr>
              <w:t xml:space="preserve">支持固件加密、安全启动和安全升级；</w:t>
            </w:r>
            <w:r/>
          </w:p>
          <w:p>
            <w:pPr>
              <w:rPr>
                <w:rFonts w:hint="eastAsia" w:ascii="新宋体" w:hAnsi="新宋体" w:eastAsia="新宋体" w:cs="宋体"/>
                <w:i/>
                <w:iCs/>
                <w:color w:val="000000" w:themeColor="text1"/>
                <w:sz w:val="20"/>
                <w:szCs w:val="20"/>
                <w:u w:val="single"/>
              </w:rPr>
            </w:pPr>
            <w:r>
              <w:rPr>
                <w:rFonts w:hint="eastAsia"/>
                <w:color w:val="000000" w:themeColor="text1"/>
                <w:spacing w:val="-12"/>
                <w:sz w:val="18"/>
              </w:rPr>
              <w:t xml:space="preserve">c) </w:t>
            </w:r>
            <w:r>
              <w:rPr>
                <w:rFonts w:hint="eastAsia"/>
                <w:color w:val="000000" w:themeColor="text1"/>
                <w:spacing w:val="-12"/>
                <w:sz w:val="18"/>
              </w:rPr>
              <w:t xml:space="preserve">支持数据的安全擦除</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w:t>
            </w:r>
            <w:r>
              <w:rPr>
                <w:rFonts w:hint="eastAsia" w:ascii="新宋体" w:hAnsi="新宋体" w:eastAsia="新宋体" w:cs="宋体"/>
                <w:color w:val="000000" w:themeColor="text1"/>
                <w:sz w:val="20"/>
                <w:szCs w:val="20"/>
              </w:rPr>
              <w:t xml:space="preserve">卡类型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独立显</w:t>
            </w:r>
            <w:r>
              <w:rPr>
                <w:rFonts w:hint="eastAsia" w:ascii="新宋体" w:hAnsi="新宋体" w:eastAsia="新宋体" w:cs="宋体"/>
                <w:color w:val="000000" w:themeColor="text1"/>
                <w:sz w:val="20"/>
                <w:szCs w:val="20"/>
              </w:rPr>
              <w:t xml:space="preserve">卡显存类型</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独立显卡、显存≥ 8GB、独立显</w:t>
            </w:r>
            <w:r>
              <w:rPr>
                <w:rFonts w:hint="eastAsia" w:ascii="新宋体" w:hAnsi="新宋体" w:eastAsia="新宋体" w:cs="宋体"/>
                <w:i/>
                <w:iCs/>
                <w:color w:val="000000" w:themeColor="text1"/>
                <w:sz w:val="20"/>
                <w:szCs w:val="20"/>
                <w:u w:val="single"/>
              </w:rPr>
              <w:t xml:space="preserve">卡显存位宽</w:t>
            </w:r>
            <w:r>
              <w:rPr>
                <w:rFonts w:hint="eastAsia" w:ascii="新宋体" w:hAnsi="新宋体" w:eastAsia="新宋体" w:cs="宋体"/>
                <w:i/>
                <w:iCs/>
                <w:color w:val="000000" w:themeColor="text1"/>
                <w:sz w:val="20"/>
                <w:szCs w:val="20"/>
                <w:u w:val="single"/>
              </w:rPr>
              <w:t xml:space="preserve">（bit）≥128、独立显</w:t>
            </w:r>
            <w:r>
              <w:rPr>
                <w:rFonts w:hint="eastAsia" w:ascii="新宋体" w:hAnsi="新宋体" w:eastAsia="新宋体" w:cs="宋体"/>
                <w:i/>
                <w:iCs/>
                <w:color w:val="000000" w:themeColor="text1"/>
                <w:sz w:val="20"/>
                <w:szCs w:val="20"/>
                <w:u w:val="single"/>
              </w:rPr>
              <w:t xml:space="preserve">卡显存类型</w:t>
            </w:r>
            <w:r>
              <w:rPr>
                <w:rFonts w:hint="eastAsia" w:ascii="新宋体" w:hAnsi="新宋体" w:eastAsia="新宋体" w:cs="宋体"/>
                <w:i/>
                <w:iCs/>
                <w:color w:val="000000" w:themeColor="text1"/>
                <w:sz w:val="20"/>
                <w:szCs w:val="20"/>
                <w:u w:val="single"/>
              </w:rPr>
              <w:t xml:space="preserve">≥GDDR6</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color w:val="000000" w:themeColor="text1"/>
                <w:spacing w:val="-4"/>
                <w:sz w:val="18"/>
              </w:rPr>
              <w:t xml:space="preserve">独立</w:t>
            </w:r>
            <w:r>
              <w:rPr>
                <w:color w:val="000000" w:themeColor="text1"/>
                <w:spacing w:val="-4"/>
                <w:sz w:val="18"/>
              </w:rPr>
              <w:t xml:space="preserve">显卡显存</w:t>
            </w:r>
            <w:r>
              <w:rPr>
                <w:color w:val="000000" w:themeColor="text1"/>
                <w:spacing w:val="-4"/>
                <w:sz w:val="18"/>
              </w:rPr>
              <w:t xml:space="preserve">容</w:t>
            </w:r>
            <w:r>
              <w:rPr>
                <w:color w:val="000000" w:themeColor="text1"/>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color w:val="000000" w:themeColor="text1"/>
                <w:spacing w:val="-1"/>
                <w:sz w:val="18"/>
              </w:rPr>
              <w:t xml:space="preserve">显存容量</w:t>
            </w:r>
            <w:r>
              <w:rPr>
                <w:color w:val="000000" w:themeColor="text1"/>
                <w:spacing w:val="-1"/>
                <w:sz w:val="18"/>
              </w:rPr>
              <w:t xml:space="preserve">≥</w:t>
            </w:r>
            <w:r>
              <w:rPr>
                <w:rFonts w:hint="eastAsia"/>
                <w:color w:val="000000" w:themeColor="text1"/>
                <w:spacing w:val="-4"/>
                <w:sz w:val="18"/>
              </w:rPr>
              <w:t xml:space="preserve">8</w:t>
            </w:r>
            <w:r>
              <w:rPr>
                <w:color w:val="000000" w:themeColor="text1"/>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 </w:t>
            </w:r>
            <w:r>
              <w:rPr>
                <w:rFonts w:hint="eastAsia" w:ascii="新宋体" w:hAnsi="新宋体" w:eastAsia="新宋体" w:cs="宋体"/>
                <w:i/>
                <w:iCs/>
                <w:color w:val="000000" w:themeColor="text1"/>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 </w:t>
            </w:r>
            <w:r>
              <w:rPr>
                <w:rFonts w:hint="eastAsia" w:ascii="新宋体" w:hAnsi="新宋体" w:eastAsia="新宋体" w:cs="宋体"/>
                <w:i/>
                <w:iCs/>
                <w:color w:val="000000" w:themeColor="text1"/>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ff"/>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USB </w:t>
            </w:r>
            <w:r>
              <w:rPr>
                <w:rFonts w:hint="eastAsia" w:ascii="新宋体" w:hAnsi="新宋体" w:eastAsia="新宋体" w:cs="宋体"/>
                <w:color w:val="000000" w:themeColor="text1"/>
                <w:sz w:val="20"/>
                <w:szCs w:val="20"/>
              </w:rPr>
              <w:t xml:space="preserve">母座接口</w:t>
            </w:r>
            <w:r>
              <w:rPr>
                <w:rFonts w:hint="eastAsia" w:ascii="新宋体" w:hAnsi="新宋体" w:eastAsia="新宋体" w:cs="宋体"/>
                <w:color w:val="000000" w:themeColor="text1"/>
                <w:sz w:val="20"/>
                <w:szCs w:val="20"/>
              </w:rPr>
              <w:t xml:space="preserve">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机箱前面板额外预留2 </w:t>
            </w:r>
            <w:r>
              <w:rPr>
                <w:rFonts w:hint="eastAsia" w:ascii="新宋体" w:hAnsi="新宋体" w:eastAsia="新宋体" w:cs="宋体"/>
                <w:i/>
                <w:iCs/>
                <w:color w:val="000000" w:themeColor="text1"/>
                <w:sz w:val="20"/>
                <w:szCs w:val="20"/>
                <w:u w:val="single"/>
              </w:rPr>
              <w:t xml:space="preserve">个</w:t>
            </w:r>
            <w:r>
              <w:rPr>
                <w:rFonts w:hint="eastAsia" w:ascii="新宋体" w:hAnsi="新宋体" w:eastAsia="新宋体" w:cs="宋体"/>
                <w:i/>
                <w:iCs/>
                <w:color w:val="000000" w:themeColor="text1"/>
                <w:sz w:val="20"/>
                <w:szCs w:val="20"/>
                <w:u w:val="single"/>
              </w:rPr>
              <w:t xml:space="preserve">专用 USB </w:t>
            </w:r>
            <w:r>
              <w:rPr>
                <w:rFonts w:hint="eastAsia" w:ascii="新宋体" w:hAnsi="新宋体" w:eastAsia="新宋体" w:cs="宋体"/>
                <w:i/>
                <w:iCs/>
                <w:color w:val="000000" w:themeColor="text1"/>
                <w:sz w:val="20"/>
                <w:szCs w:val="20"/>
                <w:u w:val="single"/>
              </w:rPr>
              <w:t xml:space="preserve">母座接口</w:t>
            </w:r>
            <w:r>
              <w:rPr>
                <w:rFonts w:hint="eastAsia" w:ascii="新宋体" w:hAnsi="新宋体" w:eastAsia="新宋体" w:cs="宋体"/>
                <w:i/>
                <w:iCs/>
                <w:color w:val="000000" w:themeColor="text1"/>
                <w:sz w:val="20"/>
                <w:szCs w:val="20"/>
                <w:u w:val="single"/>
              </w:rPr>
              <w:t xml:space="preserve">孔位和 1 </w:t>
            </w:r>
            <w:r>
              <w:rPr>
                <w:rFonts w:hint="eastAsia" w:ascii="新宋体" w:hAnsi="新宋体" w:eastAsia="新宋体" w:cs="宋体"/>
                <w:i/>
                <w:iCs/>
                <w:color w:val="000000" w:themeColor="text1"/>
                <w:sz w:val="20"/>
                <w:szCs w:val="20"/>
                <w:u w:val="single"/>
              </w:rPr>
              <w:t xml:space="preserve">个</w:t>
            </w:r>
            <w:r>
              <w:rPr>
                <w:rFonts w:hint="eastAsia" w:ascii="新宋体" w:hAnsi="新宋体" w:eastAsia="新宋体" w:cs="宋体"/>
                <w:i/>
                <w:iCs/>
                <w:color w:val="000000" w:themeColor="text1"/>
                <w:sz w:val="20"/>
                <w:szCs w:val="20"/>
                <w:u w:val="single"/>
              </w:rPr>
              <w:t xml:space="preserve">通用A 型 USB </w:t>
            </w:r>
            <w:r>
              <w:rPr>
                <w:rFonts w:hint="eastAsia" w:ascii="新宋体" w:hAnsi="新宋体" w:eastAsia="新宋体" w:cs="宋体"/>
                <w:i/>
                <w:iCs/>
                <w:color w:val="000000" w:themeColor="text1"/>
                <w:sz w:val="20"/>
                <w:szCs w:val="20"/>
                <w:u w:val="single"/>
              </w:rPr>
              <w:t xml:space="preserve">母座接口</w:t>
            </w:r>
            <w:r>
              <w:rPr>
                <w:rFonts w:hint="eastAsia" w:ascii="新宋体" w:hAnsi="新宋体" w:eastAsia="新宋体" w:cs="宋体"/>
                <w:i/>
                <w:iCs/>
                <w:color w:val="000000" w:themeColor="text1"/>
                <w:sz w:val="20"/>
                <w:szCs w:val="20"/>
                <w:u w:val="single"/>
              </w:rPr>
              <w:t xml:space="preserve">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机箱应符合 GB/T 4208、GB/T 26246的相关规定；</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产品内部结构应符合通用部件的安装需要；</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所有输入输出接口应符合相关国家或行业标准；</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可插拔板卡插槽部位应预留安装、拆卸或更换板卡空间；</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拆装可能接触到的金属剪口或金属尖角部位应做防划伤处理，以保证安全；</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如需</w:t>
            </w:r>
            <w:r>
              <w:rPr>
                <w:rFonts w:hint="eastAsia" w:ascii="新宋体" w:hAnsi="新宋体" w:eastAsia="新宋体" w:cs="宋体"/>
                <w:iCs/>
                <w:color w:val="000000" w:themeColor="text1"/>
                <w:sz w:val="20"/>
                <w:szCs w:val="20"/>
                <w:u w:val="single"/>
              </w:rPr>
              <w:t xml:space="preserve">通过孔走线</w:t>
            </w:r>
            <w:r>
              <w:rPr>
                <w:rFonts w:hint="eastAsia" w:ascii="新宋体" w:hAnsi="新宋体" w:eastAsia="新宋体" w:cs="宋体"/>
                <w:iCs/>
                <w:color w:val="000000" w:themeColor="text1"/>
                <w:sz w:val="20"/>
                <w:szCs w:val="20"/>
                <w:u w:val="single"/>
              </w:rPr>
              <w:t xml:space="preserve">，过线孔应做防割线处理；</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各插头位置和插拔方向应合理，应做到插拔无障碍设计，具备</w:t>
            </w:r>
            <w:r>
              <w:rPr>
                <w:rFonts w:hint="eastAsia" w:ascii="新宋体" w:hAnsi="新宋体" w:eastAsia="新宋体" w:cs="宋体"/>
                <w:iCs/>
                <w:color w:val="000000" w:themeColor="text1"/>
                <w:sz w:val="20"/>
                <w:szCs w:val="20"/>
                <w:u w:val="single"/>
              </w:rPr>
              <w:t xml:space="preserve">防呆设计</w:t>
            </w:r>
            <w:r>
              <w:rPr>
                <w:rFonts w:hint="eastAsia" w:ascii="新宋体" w:hAnsi="新宋体" w:eastAsia="新宋体" w:cs="宋体"/>
                <w:iCs/>
                <w:color w:val="000000" w:themeColor="text1"/>
                <w:sz w:val="20"/>
                <w:szCs w:val="20"/>
                <w:u w:val="single"/>
              </w:rPr>
              <w:t xml:space="preserve">，有效避免误操作；</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各主要部件拆装无障碍，使用常规工具拆装，无特殊拆装工具需求；</w:t>
            </w:r>
            <w:r/>
          </w:p>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各主要部件拆装步骤要少，各自</w:t>
            </w:r>
            <w:r>
              <w:rPr>
                <w:rFonts w:hint="eastAsia" w:ascii="新宋体" w:hAnsi="新宋体" w:eastAsia="新宋体" w:cs="宋体"/>
                <w:iCs/>
                <w:color w:val="000000" w:themeColor="text1"/>
                <w:sz w:val="20"/>
                <w:szCs w:val="20"/>
                <w:u w:val="single"/>
              </w:rPr>
              <w:t xml:space="preserve">拆装需</w:t>
            </w:r>
            <w:r>
              <w:rPr>
                <w:rFonts w:hint="eastAsia" w:ascii="新宋体" w:hAnsi="新宋体" w:eastAsia="新宋体" w:cs="宋体"/>
                <w:iCs/>
                <w:color w:val="000000" w:themeColor="text1"/>
                <w:sz w:val="20"/>
                <w:szCs w:val="20"/>
                <w:u w:val="single"/>
              </w:rPr>
              <w:t xml:space="preserve">避免相互干扰；</w:t>
            </w:r>
            <w:r/>
          </w:p>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51</w:t>
            </w:r>
            <w:r/>
          </w:p>
          <w:p>
            <w:pPr>
              <w:rPr>
                <w:rFonts w:hint="eastAsia" w:ascii="新宋体" w:hAnsi="新宋体" w:eastAsia="新宋体" w:cs="宋体"/>
                <w:color w:val="000000" w:themeColor="text1"/>
                <w:sz w:val="18"/>
                <w:szCs w:val="18"/>
              </w:rPr>
            </w:pPr>
            <w:r>
              <w:rPr>
                <w:rFonts w:hint="eastAsia" w:ascii="新宋体" w:hAnsi="新宋体" w:eastAsia="新宋体" w:cs="宋体"/>
                <w:color w:val="000000" w:themeColor="text1"/>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rPr>
            </w:pPr>
            <w:r>
              <w:rPr>
                <w:rFonts w:hint="eastAsia" w:ascii="新宋体" w:hAnsi="新宋体" w:eastAsia="新宋体" w:cs="宋体"/>
                <w:color w:val="000000" w:themeColor="text1"/>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出风口在机箱后面</w:t>
            </w:r>
            <w:r>
              <w:rPr>
                <w:rFonts w:hint="eastAsia" w:ascii="新宋体" w:hAnsi="新宋体" w:eastAsia="新宋体" w:cs="宋体"/>
                <w:i/>
                <w:iCs/>
                <w:color w:val="000000" w:themeColor="text1"/>
                <w:sz w:val="20"/>
                <w:szCs w:val="20"/>
                <w:u w:val="single"/>
              </w:rPr>
              <w:t xml:space="preserve">板情况</w:t>
            </w:r>
            <w:r>
              <w:rPr>
                <w:rFonts w:hint="eastAsia" w:ascii="新宋体" w:hAnsi="新宋体" w:eastAsia="新宋体" w:cs="宋体"/>
                <w:i/>
                <w:iCs/>
                <w:color w:val="000000" w:themeColor="text1"/>
                <w:sz w:val="20"/>
                <w:szCs w:val="20"/>
                <w:u w:val="single"/>
              </w:rPr>
              <w:t xml:space="preserve">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rPr>
            </w:pPr>
            <w:r>
              <w:rPr>
                <w:rFonts w:hint="eastAsia" w:ascii="新宋体" w:hAnsi="新宋体" w:eastAsia="新宋体" w:cs="宋体"/>
                <w:color w:val="000000" w:themeColor="text1"/>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rPr>
                <w:rFonts w:hint="eastAsia" w:ascii="新宋体" w:hAnsi="新宋体" w:eastAsia="新宋体" w:cs="宋体"/>
                <w:color w:val="000000" w:themeColor="text1"/>
                <w:sz w:val="18"/>
                <w:szCs w:val="18"/>
              </w:rPr>
            </w:pPr>
            <w:r>
              <w:rPr>
                <w:rFonts w:hint="eastAsia" w:ascii="新宋体" w:hAnsi="新宋体" w:eastAsia="新宋体" w:cs="宋体"/>
                <w:color w:val="000000" w:themeColor="text1"/>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产品能效限定值应达到 GB 28380-2012标准中能效等级 2级及以上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cs="宋体"/>
                <w:color w:val="000000" w:themeColor="text1"/>
                <w:sz w:val="18"/>
                <w:szCs w:val="18"/>
              </w:rPr>
            </w:pPr>
            <w:r>
              <w:rPr>
                <w:rFonts w:hint="eastAsia"/>
                <w:color w:val="000000" w:themeColor="text1"/>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cs="宋体"/>
                <w:color w:val="000000" w:themeColor="text1"/>
                <w:sz w:val="18"/>
                <w:szCs w:val="18"/>
              </w:rPr>
            </w:pPr>
            <w:r>
              <w:rPr>
                <w:rFonts w:hint="eastAsia"/>
                <w:color w:val="000000" w:themeColor="text1"/>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显卡可支持多</w:t>
            </w:r>
            <w:r>
              <w:rPr>
                <w:rFonts w:hint="eastAsia" w:ascii="新宋体" w:hAnsi="新宋体" w:eastAsia="新宋体" w:cs="宋体"/>
                <w:color w:val="000000" w:themeColor="text1"/>
                <w:sz w:val="20"/>
                <w:szCs w:val="20"/>
              </w:rPr>
              <w:t xml:space="preserve">屏同时</w:t>
            </w:r>
            <w:r>
              <w:rPr>
                <w:rFonts w:hint="eastAsia" w:ascii="新宋体" w:hAnsi="新宋体" w:eastAsia="新宋体" w:cs="宋体"/>
                <w:color w:val="000000" w:themeColor="text1"/>
                <w:sz w:val="20"/>
                <w:szCs w:val="20"/>
              </w:rPr>
              <w:t xml:space="preserve">显示数量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内存扩展接口(</w:t>
            </w:r>
            <w:r>
              <w:rPr>
                <w:rFonts w:hint="eastAsia" w:ascii="新宋体" w:hAnsi="新宋体" w:eastAsia="新宋体" w:cs="宋体"/>
                <w:color w:val="000000" w:themeColor="text1"/>
                <w:sz w:val="20"/>
                <w:szCs w:val="20"/>
              </w:rPr>
              <w:t xml:space="preserve">板载内存</w:t>
            </w:r>
            <w:r>
              <w:rPr>
                <w:rFonts w:hint="eastAsia" w:ascii="新宋体" w:hAnsi="新宋体" w:eastAsia="新宋体" w:cs="宋体"/>
                <w:color w:val="000000" w:themeColor="text1"/>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存储扩展接口(</w:t>
            </w:r>
            <w:r>
              <w:rPr>
                <w:rFonts w:hint="eastAsia" w:ascii="新宋体" w:hAnsi="新宋体" w:eastAsia="新宋体" w:cs="宋体"/>
                <w:color w:val="000000" w:themeColor="text1"/>
                <w:sz w:val="20"/>
                <w:szCs w:val="20"/>
              </w:rPr>
              <w:t xml:space="preserve">板载存储</w:t>
            </w:r>
            <w:r>
              <w:rPr>
                <w:rFonts w:hint="eastAsia" w:ascii="新宋体" w:hAnsi="新宋体" w:eastAsia="新宋体" w:cs="宋体"/>
                <w:color w:val="000000" w:themeColor="text1"/>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支持存储设备扩展接口≥4 </w:t>
            </w:r>
            <w:r>
              <w:rPr>
                <w:rFonts w:hint="eastAsia" w:ascii="新宋体" w:hAnsi="新宋体" w:eastAsia="新宋体" w:cs="宋体"/>
                <w:i/>
                <w:iCs/>
                <w:color w:val="000000" w:themeColor="text1"/>
                <w:sz w:val="20"/>
                <w:szCs w:val="20"/>
                <w:u w:val="single"/>
              </w:rPr>
              <w:t xml:space="preserve">个</w:t>
            </w:r>
            <w:r>
              <w:rPr>
                <w:rFonts w:hint="eastAsia" w:ascii="新宋体" w:hAnsi="新宋体" w:eastAsia="新宋体" w:cs="宋体"/>
                <w:i/>
                <w:iCs/>
                <w:color w:val="000000" w:themeColor="text1"/>
                <w:sz w:val="20"/>
                <w:szCs w:val="20"/>
                <w:u w:val="single"/>
              </w:rPr>
              <w:t xml:space="preserve">，支持SATA3.0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w:t>
            </w:r>
            <w:r>
              <w:rPr>
                <w:rFonts w:hint="eastAsia" w:ascii="新宋体" w:hAnsi="新宋体" w:eastAsia="新宋体" w:cs="宋体"/>
                <w:i/>
                <w:iCs/>
                <w:color w:val="000000" w:themeColor="text1"/>
                <w:sz w:val="20"/>
                <w:szCs w:val="20"/>
                <w:u w:val="single"/>
              </w:rPr>
              <w:t xml:space="preserve">容功能</w:t>
            </w:r>
            <w:r>
              <w:rPr>
                <w:rFonts w:hint="eastAsia" w:ascii="新宋体" w:hAnsi="新宋体" w:eastAsia="新宋体" w:cs="宋体"/>
                <w:i/>
                <w:iCs/>
                <w:color w:val="000000" w:themeColor="text1"/>
                <w:sz w:val="20"/>
                <w:szCs w:val="20"/>
                <w:u w:val="single"/>
              </w:rPr>
              <w:t xml:space="preserve">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color w:val="000000" w:themeColor="text1"/>
                <w:spacing w:val="-2"/>
                <w:sz w:val="18"/>
              </w:rPr>
              <w:t xml:space="preserve">支持串行接口，可实现</w:t>
            </w:r>
            <w:r>
              <w:rPr>
                <w:rFonts w:hint="eastAsia"/>
                <w:color w:val="000000" w:themeColor="text1"/>
                <w:spacing w:val="-2"/>
                <w:sz w:val="18"/>
              </w:rPr>
              <w:t xml:space="preserve"> GB/T 6107</w:t>
            </w:r>
            <w:r>
              <w:rPr>
                <w:rFonts w:hint="eastAsia"/>
                <w:color w:val="000000" w:themeColor="text1"/>
                <w:spacing w:val="-2"/>
                <w:sz w:val="18"/>
              </w:rPr>
              <w:t xml:space="preserve">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i/>
                <w:iCs/>
                <w:color w:val="000000" w:themeColor="text1"/>
                <w:spacing w:val="-5"/>
                <w:sz w:val="18"/>
                <w:u w:val="single"/>
              </w:rPr>
              <w:t xml:space="preserve">显卡至少支持</w:t>
            </w:r>
            <w:r>
              <w:rPr>
                <w:i/>
                <w:iCs/>
                <w:color w:val="000000" w:themeColor="text1"/>
                <w:spacing w:val="-5"/>
                <w:sz w:val="18"/>
                <w:u w:val="single"/>
              </w:rPr>
              <w:t xml:space="preserve"> </w:t>
            </w:r>
            <w:r>
              <w:rPr>
                <w:i/>
                <w:iCs/>
                <w:color w:val="000000" w:themeColor="text1"/>
                <w:spacing w:val="-2"/>
                <w:sz w:val="18"/>
                <w:u w:val="single"/>
              </w:rPr>
              <w:t xml:space="preserve">VGA</w:t>
            </w:r>
            <w:r>
              <w:rPr>
                <w:i/>
                <w:iCs/>
                <w:color w:val="000000" w:themeColor="text1"/>
                <w:spacing w:val="-2"/>
                <w:sz w:val="18"/>
                <w:u w:val="single"/>
              </w:rPr>
              <w:t xml:space="preserve">、</w:t>
            </w:r>
            <w:r>
              <w:rPr>
                <w:i/>
                <w:iCs/>
                <w:color w:val="000000" w:themeColor="text1"/>
                <w:spacing w:val="-2"/>
                <w:sz w:val="18"/>
                <w:u w:val="single"/>
              </w:rPr>
              <w:t xml:space="preserve">HDMI</w:t>
            </w:r>
            <w:r>
              <w:rPr>
                <w:i/>
                <w:iCs/>
                <w:color w:val="000000" w:themeColor="text1"/>
                <w:spacing w:val="-9"/>
                <w:sz w:val="18"/>
                <w:u w:val="single"/>
              </w:rPr>
              <w:t xml:space="preserve">显示接口，并与显示器</w:t>
            </w:r>
            <w:r>
              <w:rPr>
                <w:i/>
                <w:iCs/>
                <w:color w:val="000000" w:themeColor="text1"/>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299" w:type="pct"/>
            <w:vAlign w:val="center"/>
            <w:vMerge w:val="restart"/>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支持网络连接、网络开启/关闭功能；</w:t>
            </w:r>
            <w:r/>
          </w:p>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left w:val="none" w:color="000000" w:sz="4" w:space="0"/>
              <w:bottom w:val="single" w:color="000000" w:sz="4" w:space="0"/>
              <w:right w:val="single" w:color="000000" w:sz="4" w:space="0"/>
            </w:tcBorders>
            <w:tcW w:w="2299" w:type="pct"/>
            <w:vAlign w:val="center"/>
            <w:vMerge w:val="continue"/>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i/>
                <w:iCs/>
                <w:color w:val="000000" w:themeColor="text1"/>
                <w:spacing w:val="-5"/>
                <w:sz w:val="18"/>
                <w:u w:val="single"/>
              </w:rPr>
            </w:pPr>
            <w:r>
              <w:rPr>
                <w:i/>
                <w:iCs/>
                <w:color w:val="000000" w:themeColor="text1"/>
                <w:spacing w:val="-5"/>
                <w:sz w:val="18"/>
                <w:u w:val="single"/>
              </w:rPr>
              <w:t xml:space="preserve">至少支持</w:t>
            </w:r>
            <w:r>
              <w:rPr>
                <w:i/>
                <w:iCs/>
                <w:color w:val="000000" w:themeColor="text1"/>
                <w:spacing w:val="-5"/>
                <w:sz w:val="18"/>
                <w:u w:val="single"/>
              </w:rPr>
              <w:t xml:space="preserve"> VGA</w:t>
            </w:r>
            <w:r>
              <w:rPr>
                <w:i/>
                <w:iCs/>
                <w:color w:val="000000" w:themeColor="text1"/>
                <w:spacing w:val="-5"/>
                <w:sz w:val="18"/>
                <w:u w:val="single"/>
              </w:rPr>
              <w:t xml:space="preserve">、</w:t>
            </w:r>
            <w:r>
              <w:rPr>
                <w:i/>
                <w:iCs/>
                <w:color w:val="000000" w:themeColor="text1"/>
                <w:spacing w:val="-5"/>
                <w:sz w:val="18"/>
                <w:u w:val="single"/>
              </w:rPr>
              <w:t xml:space="preserve">HDMI</w:t>
            </w:r>
            <w:r>
              <w:rPr>
                <w:i/>
                <w:iCs/>
                <w:color w:val="000000" w:themeColor="text1"/>
                <w:spacing w:val="-5"/>
                <w:sz w:val="18"/>
                <w:u w:val="single"/>
              </w:rPr>
              <w:t xml:space="preserve">、</w:t>
            </w:r>
            <w:r>
              <w:rPr>
                <w:i/>
                <w:iCs/>
                <w:color w:val="000000" w:themeColor="text1"/>
                <w:spacing w:val="-5"/>
                <w:sz w:val="18"/>
                <w:u w:val="single"/>
              </w:rPr>
              <w:t xml:space="preserve">DVI</w:t>
            </w:r>
            <w:r>
              <w:rPr>
                <w:i/>
                <w:iCs/>
                <w:color w:val="000000" w:themeColor="text1"/>
                <w:spacing w:val="-5"/>
                <w:sz w:val="18"/>
                <w:u w:val="single"/>
              </w:rPr>
              <w:t xml:space="preserve">、</w:t>
            </w:r>
            <w:r>
              <w:rPr>
                <w:i/>
                <w:iCs/>
                <w:color w:val="000000" w:themeColor="text1"/>
                <w:spacing w:val="-5"/>
                <w:sz w:val="18"/>
                <w:u w:val="single"/>
              </w:rPr>
              <w:t xml:space="preserve">DP</w:t>
            </w:r>
            <w:r>
              <w:rPr>
                <w:i/>
                <w:iCs/>
                <w:color w:val="000000" w:themeColor="text1"/>
                <w:spacing w:val="-5"/>
                <w:sz w:val="18"/>
                <w:u w:val="single"/>
              </w:rPr>
              <w:t xml:space="preserve">、</w:t>
            </w:r>
            <w:r>
              <w:rPr>
                <w:i/>
                <w:iCs/>
                <w:color w:val="000000" w:themeColor="text1"/>
                <w:spacing w:val="-5"/>
                <w:sz w:val="18"/>
                <w:u w:val="single"/>
              </w:rPr>
              <w:t xml:space="preserve"> Type-C </w:t>
            </w:r>
            <w:r>
              <w:rPr>
                <w:i/>
                <w:iCs/>
                <w:color w:val="000000" w:themeColor="text1"/>
                <w:spacing w:val="-5"/>
                <w:sz w:val="18"/>
                <w:u w:val="single"/>
              </w:rPr>
              <w:t xml:space="preserve">中</w:t>
            </w:r>
            <w:r>
              <w:rPr>
                <w:i/>
                <w:iCs/>
                <w:color w:val="000000" w:themeColor="text1"/>
                <w:spacing w:val="-5"/>
                <w:sz w:val="18"/>
                <w:u w:val="single"/>
              </w:rPr>
              <w:t xml:space="preserve"> 1 </w:t>
            </w:r>
            <w:r>
              <w:rPr>
                <w:i/>
                <w:iCs/>
                <w:color w:val="000000" w:themeColor="text1"/>
                <w:spacing w:val="-5"/>
                <w:sz w:val="18"/>
                <w:u w:val="single"/>
              </w:rPr>
              <w:t xml:space="preserve">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i/>
                <w:iCs/>
                <w:color w:val="000000" w:themeColor="text1"/>
                <w:spacing w:val="-5"/>
                <w:sz w:val="18"/>
                <w:u w:val="single"/>
              </w:rPr>
            </w:pPr>
            <w:r>
              <w:rPr>
                <w:i/>
                <w:iCs/>
                <w:color w:val="000000" w:themeColor="text1"/>
                <w:spacing w:val="-5"/>
                <w:sz w:val="18"/>
                <w:u w:val="single"/>
              </w:rPr>
              <w:t xml:space="preserve">若提供</w:t>
            </w:r>
            <w:r>
              <w:rPr>
                <w:i/>
                <w:iCs/>
                <w:color w:val="000000" w:themeColor="text1"/>
                <w:spacing w:val="-5"/>
                <w:sz w:val="18"/>
                <w:u w:val="single"/>
              </w:rPr>
              <w:t xml:space="preserve">HDMI </w:t>
            </w:r>
            <w:r>
              <w:rPr>
                <w:i/>
                <w:iCs/>
                <w:color w:val="000000" w:themeColor="text1"/>
                <w:spacing w:val="-5"/>
                <w:sz w:val="18"/>
                <w:u w:val="single"/>
              </w:rPr>
              <w:t xml:space="preserve">或</w:t>
            </w:r>
            <w:r>
              <w:rPr>
                <w:i/>
                <w:iCs/>
                <w:color w:val="000000" w:themeColor="text1"/>
                <w:spacing w:val="-5"/>
                <w:sz w:val="18"/>
                <w:u w:val="single"/>
              </w:rPr>
              <w:t xml:space="preserve">DP </w:t>
            </w:r>
            <w:r>
              <w:rPr>
                <w:i/>
                <w:iCs/>
                <w:color w:val="000000" w:themeColor="text1"/>
                <w:spacing w:val="-5"/>
                <w:sz w:val="18"/>
                <w:u w:val="single"/>
              </w:rPr>
              <w:t xml:space="preserve">或</w:t>
            </w:r>
            <w:r>
              <w:rPr>
                <w:i/>
                <w:iCs/>
                <w:color w:val="000000" w:themeColor="text1"/>
                <w:spacing w:val="-5"/>
                <w:sz w:val="18"/>
                <w:u w:val="single"/>
              </w:rPr>
              <w:t xml:space="preserve"> Type-C </w:t>
            </w:r>
            <w:r>
              <w:rPr>
                <w:i/>
                <w:iCs/>
                <w:color w:val="000000" w:themeColor="text1"/>
                <w:spacing w:val="-5"/>
                <w:sz w:val="18"/>
                <w:u w:val="single"/>
              </w:rPr>
              <w:t xml:space="preserve">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ascii="新宋体" w:hAnsi="新宋体" w:eastAsia="新宋体" w:cs="宋体"/>
                <w:color w:val="000000" w:themeColor="text1"/>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随机配套与系统相适配的通用主流品牌电子教室教学管理软件系统2套。</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支持通过网络、闪存盘等方式对固件进行升级支持在线升级能力可以提 </w:t>
            </w:r>
            <w:r>
              <w:rPr>
                <w:rFonts w:hint="eastAsia" w:ascii="新宋体" w:hAnsi="新宋体" w:eastAsia="新宋体" w:cs="宋体"/>
                <w:i/>
                <w:iCs/>
                <w:color w:val="000000" w:themeColor="text1"/>
                <w:sz w:val="20"/>
                <w:szCs w:val="20"/>
                <w:u w:val="single"/>
              </w:rPr>
              <w:t xml:space="preserve">升服务</w:t>
            </w:r>
            <w:r>
              <w:rPr>
                <w:rFonts w:hint="eastAsia" w:ascii="新宋体" w:hAnsi="新宋体" w:eastAsia="新宋体" w:cs="宋体"/>
                <w:i/>
                <w:iCs/>
                <w:color w:val="000000" w:themeColor="text1"/>
                <w:sz w:val="20"/>
                <w:szCs w:val="20"/>
                <w:u w:val="single"/>
              </w:rPr>
              <w:t xml:space="preserve">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TBW ≥200TB（条件：240GB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Cs/>
                <w:color w:val="000000" w:themeColor="text1"/>
                <w:sz w:val="20"/>
                <w:szCs w:val="20"/>
                <w:u w:val="single"/>
              </w:rPr>
            </w:pPr>
            <w:r>
              <w:rPr>
                <w:rFonts w:hint="eastAsia" w:ascii="新宋体" w:hAnsi="新宋体" w:eastAsia="新宋体" w:cs="宋体"/>
                <w:iCs/>
                <w:color w:val="000000" w:themeColor="text1"/>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color w:val="000000" w:themeColor="text1"/>
                <w:sz w:val="20"/>
                <w:szCs w:val="20"/>
              </w:rPr>
            </w:pPr>
            <w:r>
              <w:rPr>
                <w:rFonts w:hint="eastAsia" w:ascii="新宋体" w:hAnsi="新宋体" w:eastAsia="新宋体" w:cs="宋体"/>
                <w:i/>
                <w:color w:val="000000" w:themeColor="text1"/>
                <w:sz w:val="20"/>
                <w:szCs w:val="20"/>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color w:val="000000" w:themeColor="text1"/>
                <w:sz w:val="20"/>
                <w:szCs w:val="20"/>
              </w:rPr>
            </w:pPr>
            <w:r>
              <w:rPr>
                <w:rFonts w:hint="eastAsia" w:ascii="新宋体" w:hAnsi="新宋体" w:eastAsia="新宋体" w:cs="宋体"/>
                <w:i/>
                <w:color w:val="000000" w:themeColor="text1"/>
                <w:sz w:val="20"/>
                <w:szCs w:val="20"/>
              </w:rPr>
              <w:t xml:space="preserve">供应商提供免费</w:t>
            </w:r>
            <w:r>
              <w:rPr>
                <w:rFonts w:hint="eastAsia" w:ascii="新宋体" w:hAnsi="新宋体" w:eastAsia="新宋体" w:cs="宋体"/>
                <w:i/>
                <w:color w:val="000000" w:themeColor="text1"/>
                <w:sz w:val="20"/>
                <w:szCs w:val="20"/>
              </w:rPr>
              <w:t xml:space="preserve">3年维保及</w:t>
            </w:r>
            <w:r>
              <w:rPr>
                <w:rFonts w:hint="eastAsia" w:ascii="新宋体" w:hAnsi="新宋体" w:eastAsia="新宋体" w:cs="宋体"/>
                <w:i/>
                <w:color w:val="000000" w:themeColor="text1"/>
                <w:sz w:val="20"/>
                <w:szCs w:val="20"/>
              </w:rPr>
              <w:t xml:space="preserve">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供应商提供同城4h、异地12h 技术响应服务，2 </w:t>
            </w:r>
            <w:r>
              <w:rPr>
                <w:rFonts w:hint="eastAsia" w:ascii="新宋体" w:hAnsi="新宋体" w:eastAsia="新宋体" w:cs="宋体"/>
                <w:i/>
                <w:iCs/>
                <w:color w:val="000000" w:themeColor="text1"/>
                <w:sz w:val="20"/>
                <w:szCs w:val="20"/>
                <w:u w:val="single"/>
              </w:rPr>
              <w:t xml:space="preserve">个</w:t>
            </w:r>
            <w:r>
              <w:rPr>
                <w:rFonts w:hint="eastAsia" w:ascii="新宋体" w:hAnsi="新宋体" w:eastAsia="新宋体" w:cs="宋体"/>
                <w:i/>
                <w:iCs/>
                <w:color w:val="000000" w:themeColor="text1"/>
                <w:sz w:val="20"/>
                <w:szCs w:val="20"/>
                <w:u w:val="single"/>
              </w:rPr>
              <w:t xml:space="preserve">工作日解决问题，对于未能解决的问题和故障应提供可行的升级方案，并提供周转设备或更换设</w:t>
            </w:r>
            <w:r>
              <w:rPr>
                <w:rFonts w:hint="eastAsia" w:ascii="新宋体" w:hAnsi="新宋体" w:eastAsia="新宋体" w:cs="宋体"/>
                <w:i/>
                <w:iCs/>
                <w:color w:val="000000" w:themeColor="text1"/>
                <w:sz w:val="20"/>
                <w:szCs w:val="20"/>
                <w:u w:val="single"/>
              </w:rPr>
              <w:br w:type="textWrapping" w:clear="all"/>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预装正版操作系统，</w:t>
            </w:r>
            <w:r>
              <w:rPr>
                <w:rFonts w:ascii="新宋体" w:hAnsi="新宋体" w:eastAsia="新宋体" w:cs="宋体"/>
                <w:i/>
                <w:iCs/>
                <w:color w:val="000000" w:themeColor="text1"/>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供应链合</w:t>
            </w:r>
            <w:r>
              <w:rPr>
                <w:rFonts w:hint="eastAsia" w:ascii="新宋体" w:hAnsi="新宋体" w:eastAsia="新宋体" w:cs="宋体"/>
                <w:color w:val="000000" w:themeColor="text1"/>
                <w:sz w:val="20"/>
                <w:szCs w:val="20"/>
              </w:rPr>
              <w:t xml:space="preserve">规</w:t>
            </w:r>
            <w:r>
              <w:rPr>
                <w:rFonts w:hint="eastAsia" w:ascii="新宋体" w:hAnsi="新宋体" w:eastAsia="新宋体" w:cs="宋体"/>
                <w:color w:val="000000" w:themeColor="text1"/>
                <w:sz w:val="20"/>
                <w:szCs w:val="20"/>
              </w:rPr>
              <w:t xml:space="preserve">性</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当产品部件出现供应风险时，供应</w:t>
            </w:r>
            <w:r>
              <w:rPr>
                <w:rFonts w:hint="eastAsia" w:ascii="新宋体" w:hAnsi="新宋体" w:eastAsia="新宋体" w:cs="宋体"/>
                <w:i/>
                <w:iCs/>
                <w:color w:val="000000" w:themeColor="text1"/>
                <w:sz w:val="20"/>
                <w:szCs w:val="20"/>
                <w:u w:val="single"/>
              </w:rPr>
              <w:t xml:space="preserve">商通知</w:t>
            </w:r>
            <w:r>
              <w:rPr>
                <w:rFonts w:hint="eastAsia" w:ascii="新宋体" w:hAnsi="新宋体" w:eastAsia="新宋体" w:cs="宋体"/>
                <w:i/>
                <w:iCs/>
                <w:color w:val="000000" w:themeColor="text1"/>
                <w:sz w:val="20"/>
                <w:szCs w:val="20"/>
                <w:u w:val="single"/>
              </w:rPr>
              <w:t xml:space="preserve">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5" w:type="pct"/>
            <w:vAlign w:val="center"/>
            <w:vMerge w:val="restart"/>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tcBorders>
              <w:top w:val="none" w:color="000000" w:sz="4" w:space="0"/>
              <w:left w:val="single" w:color="000000" w:sz="4" w:space="0"/>
              <w:bottom w:val="single" w:color="000000" w:sz="4" w:space="0"/>
              <w:right w:val="single" w:color="000000" w:sz="4" w:space="0"/>
            </w:tcBorders>
            <w:tcW w:w="965"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ascii="新宋体" w:hAnsi="新宋体" w:eastAsia="新宋体" w:cs="宋体"/>
                <w:i/>
                <w:iCs/>
                <w:color w:val="000000" w:themeColor="text1"/>
                <w:sz w:val="20"/>
                <w:szCs w:val="20"/>
                <w:u w:val="single"/>
              </w:rPr>
              <w:t xml:space="preserve">符合</w:t>
            </w:r>
            <w:r>
              <w:rPr>
                <w:rFonts w:ascii="新宋体" w:hAnsi="新宋体" w:eastAsia="新宋体" w:cs="宋体"/>
                <w:i/>
                <w:iCs/>
                <w:color w:val="000000" w:themeColor="text1"/>
                <w:sz w:val="20"/>
                <w:szCs w:val="20"/>
                <w:u w:val="single"/>
              </w:rPr>
              <w:t xml:space="preserve">GB/T 26572 </w:t>
            </w:r>
            <w:r>
              <w:rPr>
                <w:rFonts w:hint="eastAsia" w:ascii="新宋体" w:hAnsi="新宋体" w:eastAsia="新宋体" w:cs="宋体"/>
                <w:i/>
                <w:iCs/>
                <w:color w:val="000000" w:themeColor="text1"/>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hint="eastAsia" w:ascii="新宋体" w:hAnsi="新宋体" w:eastAsia="新宋体" w:cs="宋体"/>
                <w:color w:val="000000" w:themeColor="text1"/>
                <w:sz w:val="18"/>
                <w:szCs w:val="18"/>
              </w:rPr>
            </w:pPr>
            <w:r>
              <w:rPr>
                <w:rFonts w:hint="eastAsia"/>
                <w:color w:val="000000" w:themeColor="text1"/>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color w:val="000000" w:themeColor="text1"/>
                <w:sz w:val="20"/>
                <w:szCs w:val="20"/>
              </w:rPr>
            </w:pPr>
            <w:r>
              <w:rPr>
                <w:rFonts w:hint="eastAsia" w:ascii="新宋体" w:hAnsi="新宋体" w:eastAsia="新宋体" w:cs="宋体"/>
                <w:color w:val="000000" w:themeColor="text1"/>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5" w:type="pct"/>
            <w:vAlign w:val="center"/>
            <w:textDirection w:val="lrTb"/>
            <w:noWrap w:val="false"/>
          </w:tcPr>
          <w:p>
            <w:pPr>
              <w:rPr>
                <w:rFonts w:hint="eastAsia" w:ascii="新宋体" w:hAnsi="新宋体" w:eastAsia="新宋体" w:cs="宋体"/>
                <w:color w:val="000000" w:themeColor="text1"/>
                <w:sz w:val="20"/>
                <w:szCs w:val="20"/>
              </w:rPr>
            </w:pPr>
            <w:r>
              <w:rPr>
                <w:rFonts w:hint="eastAsia"/>
                <w:color w:val="000000" w:themeColor="text1"/>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299" w:type="pct"/>
            <w:vAlign w:val="center"/>
            <w:textDirection w:val="lrTb"/>
            <w:noWrap w:val="false"/>
          </w:tcPr>
          <w:p>
            <w:pPr>
              <w:rPr>
                <w:rFonts w:hint="eastAsia" w:ascii="新宋体" w:hAnsi="新宋体" w:eastAsia="新宋体" w:cs="宋体"/>
                <w:i/>
                <w:iCs/>
                <w:color w:val="000000" w:themeColor="text1"/>
                <w:sz w:val="20"/>
                <w:szCs w:val="20"/>
                <w:u w:val="single"/>
              </w:rPr>
            </w:pPr>
            <w:r>
              <w:rPr>
                <w:rFonts w:hint="eastAsia"/>
                <w:color w:val="000000" w:themeColor="text1"/>
                <w:spacing w:val="-15"/>
                <w:sz w:val="18"/>
              </w:rPr>
              <w:t xml:space="preserve">产品不得包含已知的恶意代码或漏洞，不存在未声明的指令、功能、接口</w:t>
            </w:r>
            <w:r/>
          </w:p>
        </w:tc>
      </w:tr>
    </w:tbl>
    <w:p>
      <w:pPr>
        <w:spacing w:line="0" w:lineRule="atLeast"/>
        <w:rPr>
          <w:rFonts w:hint="eastAsia" w:ascii="宋体" w:hAnsi="宋体"/>
          <w:b/>
          <w:bCs/>
          <w:iCs/>
          <w:color w:val="000000" w:themeColor="text1"/>
          <w:sz w:val="24"/>
        </w:rPr>
      </w:pPr>
      <w:r>
        <w:rPr>
          <w:rFonts w:hint="eastAsia" w:ascii="宋体" w:hAnsi="宋体"/>
          <w:b/>
          <w:bCs/>
          <w:iCs/>
          <w:color w:val="000000" w:themeColor="text1"/>
          <w:sz w:val="24"/>
        </w:rPr>
      </w:r>
      <w:r/>
    </w:p>
    <w:p>
      <w:pPr>
        <w:numPr>
          <w:ilvl w:val="0"/>
          <w:numId w:val="11"/>
        </w:numPr>
        <w:rPr>
          <w:rFonts w:hint="eastAsia" w:ascii="宋体" w:hAnsi="宋体" w:cs="宋体"/>
          <w:color w:val="000000" w:themeColor="text1"/>
        </w:rPr>
      </w:pPr>
      <w:r>
        <w:rPr>
          <w:rFonts w:hint="eastAsia" w:ascii="宋体" w:hAnsi="宋体" w:cs="宋体"/>
          <w:color w:val="000000" w:themeColor="text1"/>
        </w:rPr>
        <w:t xml:space="preserve">交换机：</w:t>
      </w:r>
      <w:r/>
    </w:p>
    <w:tbl>
      <w:tblPr>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7"/>
        <w:gridCol w:w="1279"/>
        <w:gridCol w:w="4918"/>
        <w:gridCol w:w="959"/>
      </w:tblGrid>
      <w:tr>
        <w:trPr>
          <w:trHeight w:val="452"/>
        </w:trPr>
        <w:tc>
          <w:tcPr>
            <w:tcW w:w="106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序号</w:t>
            </w:r>
            <w:r/>
          </w:p>
        </w:tc>
        <w:tc>
          <w:tcPr>
            <w:tcW w:w="130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产品名称</w:t>
            </w:r>
            <w:r/>
          </w:p>
        </w:tc>
        <w:tc>
          <w:tcPr>
            <w:tcW w:w="502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规</w:t>
            </w:r>
            <w:r>
              <w:rPr>
                <w:rFonts w:hint="eastAsia" w:ascii="宋体" w:hAnsi="宋体" w:cs="宋体"/>
                <w:color w:val="000000" w:themeColor="text1"/>
              </w:rPr>
              <w:t xml:space="preserve">指标</w:t>
            </w:r>
            <w:r/>
          </w:p>
        </w:tc>
        <w:tc>
          <w:tcPr>
            <w:tcW w:w="97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备注</w:t>
            </w:r>
            <w:r/>
          </w:p>
        </w:tc>
      </w:tr>
      <w:tr>
        <w:trPr/>
        <w:tc>
          <w:tcPr>
            <w:tcW w:w="106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1</w:t>
            </w:r>
            <w:r/>
          </w:p>
        </w:tc>
        <w:tc>
          <w:tcPr>
            <w:tcW w:w="130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网络交换机</w:t>
            </w:r>
            <w:r/>
          </w:p>
        </w:tc>
        <w:tc>
          <w:tcPr>
            <w:tcW w:w="5025" w:type="dxa"/>
            <w:textDirection w:val="lrTb"/>
            <w:noWrap w:val="false"/>
          </w:tcPr>
          <w:p>
            <w:pPr>
              <w:rPr>
                <w:rFonts w:hint="eastAsia" w:ascii="宋体" w:hAnsi="宋体" w:cs="宋体"/>
                <w:color w:val="000000" w:themeColor="text1"/>
              </w:rPr>
            </w:pPr>
            <w:r>
              <w:rPr>
                <w:rFonts w:hint="eastAsia" w:ascii="宋体" w:hAnsi="宋体" w:cs="宋体"/>
                <w:color w:val="000000" w:themeColor="text1"/>
              </w:rPr>
              <w:t xml:space="preserve">1. 硬件性能：整机交换容量 ≥672Gbps；转发性能 ≥126Mpps （</w:t>
            </w:r>
            <w:r>
              <w:rPr>
                <w:rFonts w:hint="eastAsia" w:ascii="宋体" w:hAnsi="宋体" w:cs="宋体"/>
                <w:color w:val="000000" w:themeColor="text1"/>
              </w:rPr>
              <w:t xml:space="preserve">以官网最小值</w:t>
            </w:r>
            <w:r>
              <w:rPr>
                <w:rFonts w:hint="eastAsia" w:ascii="宋体" w:hAnsi="宋体" w:cs="宋体"/>
                <w:color w:val="000000" w:themeColor="text1"/>
              </w:rPr>
              <w:t xml:space="preserve">为准）；</w:t>
            </w:r>
            <w:r/>
          </w:p>
          <w:p>
            <w:pPr>
              <w:rPr>
                <w:rFonts w:hint="eastAsia" w:ascii="宋体" w:hAnsi="宋体" w:cs="宋体"/>
                <w:color w:val="000000" w:themeColor="text1"/>
              </w:rPr>
            </w:pPr>
            <w:r>
              <w:rPr>
                <w:rFonts w:hint="eastAsia" w:ascii="宋体" w:hAnsi="宋体" w:cs="宋体"/>
                <w:color w:val="000000" w:themeColor="text1"/>
              </w:rPr>
              <w:t xml:space="preserve">2. 单台配置：≥24个</w:t>
            </w:r>
            <w:r>
              <w:rPr>
                <w:rFonts w:hint="eastAsia" w:ascii="宋体" w:hAnsi="宋体" w:cs="宋体"/>
                <w:color w:val="000000" w:themeColor="text1"/>
              </w:rPr>
              <w:t xml:space="preserve">千兆电口</w:t>
            </w:r>
            <w:r>
              <w:rPr>
                <w:rFonts w:hint="eastAsia" w:ascii="宋体" w:hAnsi="宋体" w:cs="宋体"/>
                <w:color w:val="000000" w:themeColor="text1"/>
              </w:rPr>
              <w:t xml:space="preserve">，≥4个万兆SFP+口；</w:t>
            </w:r>
            <w:r/>
          </w:p>
          <w:p>
            <w:pPr>
              <w:rPr>
                <w:rFonts w:hint="eastAsia" w:ascii="宋体" w:hAnsi="宋体" w:cs="宋体"/>
                <w:color w:val="000000" w:themeColor="text1"/>
              </w:rPr>
            </w:pPr>
            <w:r>
              <w:rPr>
                <w:rFonts w:hint="eastAsia" w:ascii="宋体" w:hAnsi="宋体" w:cs="宋体"/>
                <w:color w:val="000000" w:themeColor="text1"/>
              </w:rPr>
              <w:t xml:space="preserve">3.支持</w:t>
            </w:r>
            <w:r>
              <w:rPr>
                <w:rFonts w:hint="eastAsia" w:ascii="宋体" w:hAnsi="宋体" w:cs="宋体"/>
                <w:color w:val="000000" w:themeColor="text1"/>
              </w:rPr>
              <w:t xml:space="preserve">sFlow</w:t>
            </w:r>
            <w:r>
              <w:rPr>
                <w:rFonts w:hint="eastAsia" w:ascii="宋体" w:hAnsi="宋体" w:cs="宋体"/>
                <w:color w:val="000000" w:themeColor="text1"/>
              </w:rPr>
              <w:t xml:space="preserve">功能，可以对网络上的数据包进行采样，用于对网络流量进行统计分析和控制。；</w:t>
            </w:r>
            <w:r/>
          </w:p>
          <w:p>
            <w:pPr>
              <w:rPr>
                <w:rFonts w:hint="eastAsia" w:ascii="宋体" w:hAnsi="宋体" w:cs="宋体"/>
                <w:color w:val="000000" w:themeColor="text1"/>
              </w:rPr>
            </w:pPr>
            <w:r>
              <w:rPr>
                <w:rFonts w:hint="eastAsia" w:ascii="宋体" w:hAnsi="宋体" w:cs="宋体"/>
                <w:color w:val="000000" w:themeColor="text1"/>
              </w:rPr>
              <w:t xml:space="preserve">4.支持IPv4/IPv6静态路由、支持RIP/</w:t>
            </w:r>
            <w:r>
              <w:rPr>
                <w:rFonts w:hint="eastAsia" w:ascii="宋体" w:hAnsi="宋体" w:cs="宋体"/>
                <w:color w:val="000000" w:themeColor="text1"/>
              </w:rPr>
              <w:t xml:space="preserve">RIPng</w:t>
            </w:r>
            <w:r>
              <w:rPr>
                <w:rFonts w:hint="eastAsia" w:ascii="宋体" w:hAnsi="宋体" w:cs="宋体"/>
                <w:color w:val="000000" w:themeColor="text1"/>
              </w:rPr>
              <w:t xml:space="preserve">，OSPFV2/V3；</w:t>
            </w:r>
            <w:r/>
          </w:p>
          <w:p>
            <w:pPr>
              <w:rPr>
                <w:rFonts w:hint="eastAsia" w:ascii="宋体" w:hAnsi="宋体" w:cs="宋体"/>
                <w:color w:val="000000" w:themeColor="text1"/>
              </w:rPr>
            </w:pPr>
            <w:r>
              <w:rPr>
                <w:rFonts w:hint="eastAsia" w:ascii="宋体" w:hAnsi="宋体" w:cs="宋体"/>
                <w:color w:val="000000" w:themeColor="text1"/>
              </w:rPr>
              <w:t xml:space="preserve">5.支持G.8032以太网</w:t>
            </w:r>
            <w:r>
              <w:rPr>
                <w:rFonts w:hint="eastAsia" w:ascii="宋体" w:hAnsi="宋体" w:cs="宋体"/>
                <w:color w:val="000000" w:themeColor="text1"/>
              </w:rPr>
              <w:t xml:space="preserve">环保护</w:t>
            </w:r>
            <w:r>
              <w:rPr>
                <w:rFonts w:hint="eastAsia" w:ascii="宋体" w:hAnsi="宋体" w:cs="宋体"/>
                <w:color w:val="000000" w:themeColor="text1"/>
              </w:rPr>
              <w:t xml:space="preserve">协议ERPS；</w:t>
            </w:r>
            <w:r/>
          </w:p>
          <w:p>
            <w:pPr>
              <w:rPr>
                <w:rFonts w:hint="eastAsia" w:ascii="宋体" w:hAnsi="宋体" w:cs="宋体"/>
                <w:color w:val="000000" w:themeColor="text1"/>
              </w:rPr>
            </w:pPr>
            <w:r>
              <w:rPr>
                <w:rFonts w:hint="eastAsia" w:ascii="宋体" w:hAnsi="宋体" w:cs="宋体"/>
                <w:color w:val="000000" w:themeColor="text1"/>
              </w:rPr>
              <w:t xml:space="preserve">6.支持10KV业务端口防雷能力，使其在比较恶劣的工作环境中也能极大的降低雷击对设备的损坏率;</w:t>
            </w:r>
            <w:r/>
          </w:p>
          <w:p>
            <w:pPr>
              <w:rPr>
                <w:rFonts w:hint="eastAsia" w:ascii="宋体" w:hAnsi="宋体" w:cs="宋体"/>
                <w:color w:val="000000" w:themeColor="text1"/>
              </w:rPr>
            </w:pPr>
            <w:r>
              <w:rPr>
                <w:rFonts w:hint="eastAsia" w:ascii="宋体" w:hAnsi="宋体" w:cs="宋体"/>
                <w:color w:val="000000" w:themeColor="text1"/>
              </w:rPr>
              <w:t xml:space="preserve">7.绿色节能，支持端口休眠，关闭没有应用的端口，节省能源。 </w:t>
            </w:r>
            <w:r/>
          </w:p>
        </w:tc>
        <w:tc>
          <w:tcPr>
            <w:tcW w:w="975" w:type="dxa"/>
            <w:textDirection w:val="lrTb"/>
            <w:noWrap w:val="false"/>
          </w:tcPr>
          <w:p>
            <w:pPr>
              <w:rPr>
                <w:rFonts w:hint="eastAsia" w:ascii="宋体" w:hAnsi="宋体" w:cs="宋体"/>
                <w:color w:val="000000" w:themeColor="text1"/>
              </w:rPr>
            </w:pPr>
            <w:r>
              <w:rPr>
                <w:rFonts w:hint="eastAsia" w:ascii="宋体" w:hAnsi="宋体" w:cs="宋体"/>
                <w:color w:val="000000" w:themeColor="text1"/>
              </w:rPr>
              <w:t xml:space="preserve">4台</w:t>
            </w:r>
            <w:r/>
          </w:p>
        </w:tc>
      </w:tr>
    </w:tbl>
    <w:p>
      <w:pPr>
        <w:rPr>
          <w:rFonts w:hint="eastAsia" w:ascii="宋体" w:hAnsi="宋体"/>
          <w:bCs/>
          <w:color w:val="000000" w:themeColor="text1"/>
          <w:szCs w:val="21"/>
        </w:rPr>
      </w:pPr>
      <w:r>
        <w:rPr>
          <w:rFonts w:hint="eastAsia" w:ascii="宋体" w:hAnsi="宋体"/>
          <w:bCs/>
          <w:color w:val="000000" w:themeColor="text1"/>
          <w:szCs w:val="21"/>
        </w:rPr>
      </w:r>
      <w:r/>
    </w:p>
    <w:p>
      <w:pPr>
        <w:rPr>
          <w:rFonts w:hint="eastAsia" w:ascii="宋体" w:hAnsi="宋体"/>
          <w:bCs/>
          <w:color w:val="000000" w:themeColor="text1"/>
          <w:szCs w:val="21"/>
        </w:rPr>
      </w:pPr>
      <w:r>
        <w:rPr>
          <w:rFonts w:hint="eastAsia" w:ascii="宋体" w:hAnsi="宋体"/>
          <w:bCs/>
          <w:color w:val="000000" w:themeColor="text1"/>
          <w:szCs w:val="21"/>
        </w:rPr>
        <w:t xml:space="preserve">说明： </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1、要求供应</w:t>
      </w:r>
      <w:r>
        <w:rPr>
          <w:rFonts w:ascii="宋体" w:hAnsi="宋体"/>
          <w:bCs/>
          <w:color w:val="000000" w:themeColor="text1"/>
          <w:szCs w:val="21"/>
        </w:rPr>
        <w:t xml:space="preserve">商提供</w:t>
      </w:r>
      <w:r>
        <w:rPr>
          <w:rFonts w:hint="eastAsia" w:ascii="宋体" w:hAnsi="宋体"/>
          <w:bCs/>
          <w:color w:val="000000" w:themeColor="text1"/>
          <w:szCs w:val="21"/>
        </w:rPr>
        <w:t xml:space="preserve">盖章复印</w:t>
      </w:r>
      <w:r>
        <w:rPr>
          <w:rFonts w:ascii="宋体" w:hAnsi="宋体"/>
          <w:bCs/>
          <w:color w:val="000000" w:themeColor="text1"/>
          <w:szCs w:val="21"/>
        </w:rPr>
        <w:t xml:space="preserve">件和</w:t>
      </w:r>
      <w:r>
        <w:rPr>
          <w:rFonts w:hint="eastAsia" w:ascii="宋体" w:hAnsi="宋体"/>
          <w:bCs/>
          <w:color w:val="000000" w:themeColor="text1"/>
          <w:szCs w:val="21"/>
        </w:rPr>
        <w:t xml:space="preserve">截</w:t>
      </w:r>
      <w:r>
        <w:rPr>
          <w:rFonts w:ascii="宋体" w:hAnsi="宋体"/>
          <w:bCs/>
          <w:color w:val="000000" w:themeColor="text1"/>
          <w:szCs w:val="21"/>
        </w:rPr>
        <w:t xml:space="preserve">图</w:t>
      </w:r>
      <w:r>
        <w:rPr>
          <w:rFonts w:hint="eastAsia" w:ascii="宋体" w:hAnsi="宋体"/>
          <w:bCs/>
          <w:color w:val="000000" w:themeColor="text1"/>
          <w:szCs w:val="21"/>
        </w:rPr>
        <w:t xml:space="preserve">的，则</w:t>
      </w:r>
      <w:r>
        <w:rPr>
          <w:rFonts w:ascii="宋体" w:hAnsi="宋体"/>
          <w:bCs/>
          <w:color w:val="000000" w:themeColor="text1"/>
          <w:szCs w:val="21"/>
        </w:rPr>
        <w:t xml:space="preserve">必须</w:t>
      </w:r>
      <w:r>
        <w:rPr>
          <w:rFonts w:hint="eastAsia" w:ascii="宋体" w:hAnsi="宋体"/>
          <w:bCs/>
          <w:color w:val="000000" w:themeColor="text1"/>
          <w:szCs w:val="21"/>
        </w:rPr>
        <w:t xml:space="preserve">按</w:t>
      </w:r>
      <w:r>
        <w:rPr>
          <w:rFonts w:ascii="宋体" w:hAnsi="宋体"/>
          <w:bCs/>
          <w:color w:val="000000" w:themeColor="text1"/>
          <w:szCs w:val="21"/>
        </w:rPr>
        <w:t xml:space="preserve">要求提供，</w:t>
      </w:r>
      <w:r>
        <w:rPr>
          <w:rFonts w:hint="eastAsia" w:ascii="宋体" w:hAnsi="宋体"/>
          <w:bCs/>
          <w:color w:val="000000" w:themeColor="text1"/>
          <w:szCs w:val="21"/>
        </w:rPr>
        <w:t xml:space="preserve">并且</w:t>
      </w:r>
      <w:r>
        <w:rPr>
          <w:rFonts w:ascii="宋体" w:hAnsi="宋体"/>
          <w:bCs/>
          <w:color w:val="000000" w:themeColor="text1"/>
          <w:szCs w:val="21"/>
        </w:rPr>
        <w:t xml:space="preserve">能够识别，否则</w:t>
      </w:r>
      <w:r>
        <w:rPr>
          <w:rFonts w:hint="eastAsia" w:ascii="宋体" w:hAnsi="宋体"/>
          <w:bCs/>
          <w:color w:val="000000" w:themeColor="text1"/>
          <w:szCs w:val="21"/>
        </w:rPr>
        <w:t xml:space="preserve">作为不</w:t>
      </w:r>
      <w:r>
        <w:rPr>
          <w:rFonts w:ascii="宋体" w:hAnsi="宋体"/>
          <w:bCs/>
          <w:color w:val="000000" w:themeColor="text1"/>
          <w:szCs w:val="21"/>
        </w:rPr>
        <w:t xml:space="preserve">响</w:t>
      </w:r>
      <w:r>
        <w:rPr>
          <w:rFonts w:hint="eastAsia" w:ascii="宋体" w:hAnsi="宋体"/>
          <w:bCs/>
          <w:color w:val="000000" w:themeColor="text1"/>
          <w:szCs w:val="21"/>
        </w:rPr>
        <w:t xml:space="preserve">应处理</w:t>
      </w:r>
      <w:r>
        <w:rPr>
          <w:rFonts w:ascii="宋体" w:hAnsi="宋体"/>
          <w:bCs/>
          <w:color w:val="000000" w:themeColor="text1"/>
          <w:szCs w:val="21"/>
        </w:rPr>
        <w:t xml:space="preserve">。</w:t>
      </w:r>
      <w:r>
        <w:rPr>
          <w:rFonts w:hint="eastAsia" w:ascii="宋体" w:hAnsi="宋体"/>
          <w:bCs/>
          <w:color w:val="000000" w:themeColor="text1"/>
          <w:szCs w:val="21"/>
        </w:rPr>
        <w:t xml:space="preserve">若供应商提供虚假资料，一经查实取消其中标候选人资格，并向相关主管部门汇报。</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2、中标公告期内，采购单位的有权</w:t>
      </w:r>
      <w:r>
        <w:rPr>
          <w:rFonts w:ascii="宋体" w:hAnsi="宋体"/>
          <w:bCs/>
          <w:color w:val="000000" w:themeColor="text1"/>
          <w:szCs w:val="21"/>
        </w:rPr>
        <w:t xml:space="preserve">要求</w:t>
      </w:r>
      <w:r>
        <w:rPr>
          <w:rFonts w:hint="eastAsia" w:ascii="宋体" w:hAnsi="宋体"/>
          <w:bCs/>
          <w:color w:val="000000" w:themeColor="text1"/>
          <w:szCs w:val="21"/>
        </w:rPr>
        <w:t xml:space="preserve">中标人提供投标相关产品送达采购人进行现场逐项测试各项技术指标，若发现有</w:t>
      </w:r>
      <w:r>
        <w:rPr>
          <w:rFonts w:hint="eastAsia" w:ascii="宋体" w:hAnsi="宋体"/>
          <w:bCs/>
          <w:color w:val="000000" w:themeColor="text1"/>
          <w:szCs w:val="21"/>
        </w:rPr>
        <w:t xml:space="preserve">虚假响应</w:t>
      </w:r>
      <w:r>
        <w:rPr>
          <w:rFonts w:hint="eastAsia" w:ascii="宋体" w:hAnsi="宋体"/>
          <w:bCs/>
          <w:color w:val="000000" w:themeColor="text1"/>
          <w:szCs w:val="21"/>
        </w:rPr>
        <w:t xml:space="preserve">技术参数指标，一经查实取消其中标候选人资格，并向相关主管部门汇报。</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themeColor="text1"/>
          <w:szCs w:val="21"/>
        </w:rPr>
      </w:pPr>
      <w:r>
        <w:rPr>
          <w:rFonts w:hint="eastAsia" w:ascii="宋体" w:hAnsi="宋体"/>
          <w:bCs/>
          <w:color w:val="000000" w:themeColor="text1"/>
          <w:szCs w:val="21"/>
        </w:rPr>
      </w:r>
      <w:r/>
    </w:p>
    <w:p>
      <w:pPr>
        <w:spacing w:line="0" w:lineRule="atLeast"/>
        <w:rPr>
          <w:rFonts w:hint="eastAsia" w:ascii="宋体" w:hAnsi="宋体"/>
          <w:b/>
          <w:bCs/>
          <w:iCs/>
          <w:sz w:val="24"/>
        </w:rPr>
      </w:pPr>
      <w:r>
        <w:rPr>
          <w:rFonts w:hint="eastAsia" w:ascii="宋体" w:hAnsi="宋体"/>
          <w:b/>
          <w:bCs/>
          <w:iCs/>
          <w:sz w:val="24"/>
        </w:rPr>
        <w:t xml:space="preserve">采购包2：</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1、台式计算机，采购数量：6</w:t>
      </w:r>
      <w:r>
        <w:rPr>
          <w:rFonts w:ascii="新宋体" w:hAnsi="新宋体" w:eastAsia="新宋体" w:cs="宋体"/>
          <w:sz w:val="20"/>
          <w:szCs w:val="20"/>
        </w:rPr>
        <w:t xml:space="preserve">0</w:t>
      </w:r>
      <w:r>
        <w:rPr>
          <w:rFonts w:hint="eastAsia" w:ascii="新宋体" w:hAnsi="新宋体" w:eastAsia="新宋体" w:cs="宋体"/>
          <w:sz w:val="20"/>
          <w:szCs w:val="20"/>
        </w:rPr>
        <w:t xml:space="preserve">台。</w:t>
      </w:r>
      <w:r/>
    </w:p>
    <w:tbl>
      <w:tblPr>
        <w:tblW w:w="5000" w:type="pct"/>
        <w:jc w:val="center"/>
        <w:tblLook w:val="04A0" w:firstRow="1" w:lastRow="0" w:firstColumn="1" w:lastColumn="0" w:noHBand="0" w:noVBand="1"/>
      </w:tblPr>
      <w:tblGrid>
        <w:gridCol w:w="515"/>
        <w:gridCol w:w="1019"/>
        <w:gridCol w:w="1345"/>
        <w:gridCol w:w="1604"/>
        <w:gridCol w:w="3819"/>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w:t>
            </w:r>
            <w:r>
              <w:rPr>
                <w:rFonts w:hint="eastAsia" w:ascii="新宋体" w:hAnsi="新宋体" w:eastAsia="新宋体" w:cs="宋体"/>
                <w:i/>
                <w:iCs/>
                <w:sz w:val="20"/>
                <w:szCs w:val="20"/>
                <w:u w:val="single"/>
              </w:rPr>
              <w:t xml:space="preserve">采用板载设计</w:t>
            </w:r>
            <w:r>
              <w:rPr>
                <w:rFonts w:hint="eastAsia" w:ascii="新宋体" w:hAnsi="新宋体" w:eastAsia="新宋体" w:cs="宋体"/>
                <w:i/>
                <w:iCs/>
                <w:sz w:val="20"/>
                <w:szCs w:val="20"/>
                <w:u w:val="single"/>
              </w:rPr>
              <w:t xml:space="preserve">，配置1颗国产C86-3G CPU，每颗CPU物理核心数≥8核，每个物理核心主频≥3.0GHz，最高加速频率智能频率可提升至≥3.3GHz，每颗CPU三级缓存≥16MB，支持超线程技术，线程数量≥16，TDP≤65W，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w:t>
            </w:r>
            <w:r>
              <w:rPr>
                <w:rFonts w:hint="eastAsia" w:ascii="新宋体" w:hAnsi="新宋体" w:eastAsia="新宋体" w:cs="宋体"/>
                <w:i/>
                <w:iCs/>
                <w:sz w:val="20"/>
                <w:szCs w:val="20"/>
                <w:u w:val="single"/>
              </w:rPr>
              <w:t xml:space="preserve">pcle</w:t>
            </w:r>
            <w:r>
              <w:rPr>
                <w:rFonts w:hint="eastAsia" w:ascii="新宋体" w:hAnsi="新宋体" w:eastAsia="新宋体" w:cs="宋体"/>
                <w:i/>
                <w:iCs/>
                <w:sz w:val="20"/>
                <w:szCs w:val="20"/>
                <w:u w:val="single"/>
              </w:rPr>
              <w:t xml:space="preserv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i/>
                <w:iCs/>
                <w:color w:val="0000ff"/>
                <w:spacing w:val="-2"/>
                <w:sz w:val="18"/>
                <w:u w:val="single"/>
              </w:rPr>
              <w:t xml:space="preserve">≥</w:t>
            </w:r>
            <w:r>
              <w:rPr>
                <w:rFonts w:hint="eastAsia"/>
                <w:i/>
                <w:iCs/>
                <w:color w:val="0000ff"/>
                <w:spacing w:val="-2"/>
                <w:sz w:val="18"/>
                <w:u w:val="single"/>
              </w:rPr>
              <w:t xml:space="preserve">8</w:t>
            </w:r>
            <w:r>
              <w:rPr>
                <w:rFonts w:hint="eastAsia"/>
                <w:i/>
                <w:iCs/>
                <w:color w:val="0000ff"/>
                <w:spacing w:val="-2"/>
                <w:sz w:val="18"/>
                <w:u w:val="single"/>
              </w:rPr>
              <w:t xml:space="preserve">个</w:t>
            </w:r>
            <w:r>
              <w:rPr>
                <w:rFonts w:hint="eastAsia"/>
                <w:i/>
                <w:iCs/>
                <w:color w:val="0000ff"/>
                <w:spacing w:val="-2"/>
                <w:sz w:val="18"/>
                <w:u w:val="single"/>
              </w:rPr>
              <w:t xml:space="preserve">USB</w:t>
            </w:r>
            <w:r>
              <w:rPr>
                <w:rFonts w:hint="eastAsia"/>
                <w:i/>
                <w:iCs/>
                <w:color w:val="0000ff"/>
                <w:spacing w:val="-2"/>
                <w:sz w:val="18"/>
                <w:u w:val="single"/>
              </w:rPr>
              <w:t xml:space="preserve">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w:t>
            </w:r>
            <w:r>
              <w:rPr>
                <w:rFonts w:hint="eastAsia" w:ascii="新宋体" w:hAnsi="新宋体" w:eastAsia="新宋体" w:cs="宋体"/>
                <w:i/>
                <w:iCs/>
                <w:sz w:val="20"/>
                <w:szCs w:val="20"/>
                <w:u w:val="single"/>
              </w:rPr>
              <w:t xml:space="preserve">NVMe</w:t>
            </w:r>
            <w:r>
              <w:rPr>
                <w:rFonts w:hint="eastAsia" w:ascii="新宋体" w:hAnsi="新宋体" w:eastAsia="新宋体" w:cs="宋体"/>
                <w:i/>
                <w:iCs/>
                <w:sz w:val="20"/>
                <w:szCs w:val="20"/>
                <w:u w:val="single"/>
              </w:rPr>
              <w:t xml:space="preserv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13"/>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w:t>
            </w:r>
            <w:r>
              <w:rPr>
                <w:rFonts w:hint="eastAsia" w:ascii="新宋体" w:hAnsi="新宋体" w:eastAsia="新宋体" w:cs="宋体"/>
                <w:sz w:val="20"/>
                <w:szCs w:val="20"/>
              </w:rPr>
              <w:t xml:space="preserve">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w:t>
            </w:r>
            <w:r>
              <w:rPr>
                <w:rFonts w:hint="eastAsia" w:ascii="新宋体" w:hAnsi="新宋体" w:eastAsia="新宋体" w:cs="宋体"/>
                <w:sz w:val="20"/>
                <w:szCs w:val="20"/>
              </w:rPr>
              <w:t xml:space="preserve">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w:t>
            </w:r>
            <w:r>
              <w:rPr>
                <w:rFonts w:hint="eastAsia" w:ascii="新宋体" w:hAnsi="新宋体" w:eastAsia="新宋体" w:cs="宋体"/>
                <w:sz w:val="20"/>
                <w:szCs w:val="20"/>
              </w:rPr>
              <w:t xml:space="preserve">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w:t>
            </w:r>
            <w:r>
              <w:rPr>
                <w:rFonts w:hint="eastAsia" w:ascii="新宋体" w:hAnsi="新宋体" w:eastAsia="新宋体" w:cs="宋体"/>
                <w:i/>
                <w:iCs/>
                <w:sz w:val="20"/>
                <w:szCs w:val="20"/>
                <w:u w:val="single"/>
              </w:rPr>
              <w:t xml:space="preserve">存类型</w:t>
            </w:r>
            <w:r>
              <w:rPr>
                <w:rFonts w:hint="eastAsia" w:ascii="新宋体" w:hAnsi="新宋体" w:eastAsia="新宋体" w:cs="宋体"/>
                <w:i/>
                <w:iCs/>
                <w:sz w:val="20"/>
                <w:szCs w:val="20"/>
                <w:u w:val="single"/>
              </w:rPr>
              <w:t xml:space="preserve">为DDR4</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w:t>
            </w:r>
            <w:r>
              <w:rPr>
                <w:spacing w:val="-4"/>
                <w:sz w:val="18"/>
              </w:rPr>
              <w:t xml:space="preserve">显卡显存</w:t>
            </w:r>
            <w:r>
              <w:rPr>
                <w:spacing w:val="-4"/>
                <w:sz w:val="18"/>
              </w:rPr>
              <w:t xml:space="preserve">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spacing w:val="-1"/>
                <w:sz w:val="18"/>
              </w:rPr>
              <w:t xml:space="preserve">≥</w:t>
            </w:r>
            <w:r>
              <w:rPr>
                <w:rFonts w:hint="eastAsia"/>
                <w:spacing w:val="-4"/>
                <w:sz w:val="18"/>
              </w:rPr>
              <w:t xml:space="preserve">2</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w:t>
            </w:r>
            <w:r>
              <w:rPr>
                <w:rFonts w:hint="eastAsia" w:ascii="新宋体" w:hAnsi="新宋体" w:eastAsia="新宋体" w:cs="宋体"/>
                <w:sz w:val="20"/>
                <w:szCs w:val="20"/>
              </w:rPr>
              <w:t xml:space="preserve">母座接口</w:t>
            </w:r>
            <w:r>
              <w:rPr>
                <w:rFonts w:hint="eastAsia" w:ascii="新宋体" w:hAnsi="新宋体" w:eastAsia="新宋体" w:cs="宋体"/>
                <w:sz w:val="20"/>
                <w:szCs w:val="20"/>
              </w:rPr>
              <w:t xml:space="preserve">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专用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孔位和 1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通用A 型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w:t>
            </w:r>
            <w:r>
              <w:rPr>
                <w:rFonts w:hint="eastAsia" w:ascii="新宋体" w:hAnsi="新宋体" w:eastAsia="新宋体" w:cs="宋体"/>
                <w:iCs/>
                <w:sz w:val="20"/>
                <w:szCs w:val="20"/>
                <w:u w:val="single"/>
              </w:rPr>
              <w:t xml:space="preserve">通过孔走线</w:t>
            </w:r>
            <w:r>
              <w:rPr>
                <w:rFonts w:hint="eastAsia" w:ascii="新宋体" w:hAnsi="新宋体" w:eastAsia="新宋体" w:cs="宋体"/>
                <w:iCs/>
                <w:sz w:val="20"/>
                <w:szCs w:val="20"/>
                <w:u w:val="single"/>
              </w:rPr>
              <w:t xml:space="preserve">，过线孔应做防割线处理；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w:t>
            </w:r>
            <w:r>
              <w:rPr>
                <w:rFonts w:hint="eastAsia" w:ascii="新宋体" w:hAnsi="新宋体" w:eastAsia="新宋体" w:cs="宋体"/>
                <w:iCs/>
                <w:sz w:val="20"/>
                <w:szCs w:val="20"/>
                <w:u w:val="single"/>
              </w:rPr>
              <w:t xml:space="preserve">防呆设计</w:t>
            </w:r>
            <w:r>
              <w:rPr>
                <w:rFonts w:hint="eastAsia" w:ascii="新宋体" w:hAnsi="新宋体" w:eastAsia="新宋体" w:cs="宋体"/>
                <w:iCs/>
                <w:sz w:val="20"/>
                <w:szCs w:val="20"/>
                <w:u w:val="single"/>
              </w:rPr>
              <w:t xml:space="preserve">，有效避免误操作；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w:t>
            </w:r>
            <w:r>
              <w:rPr>
                <w:rFonts w:hint="eastAsia" w:ascii="新宋体" w:hAnsi="新宋体" w:eastAsia="新宋体" w:cs="宋体"/>
                <w:iCs/>
                <w:sz w:val="20"/>
                <w:szCs w:val="20"/>
                <w:u w:val="single"/>
              </w:rPr>
              <w:t xml:space="preserve">拆装需</w:t>
            </w:r>
            <w:r>
              <w:rPr>
                <w:rFonts w:hint="eastAsia" w:ascii="新宋体" w:hAnsi="新宋体" w:eastAsia="新宋体" w:cs="宋体"/>
                <w:iCs/>
                <w:sz w:val="20"/>
                <w:szCs w:val="20"/>
                <w:u w:val="single"/>
              </w:rPr>
              <w:t xml:space="preserve">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w:t>
            </w:r>
            <w:r>
              <w:rPr>
                <w:rFonts w:hint="eastAsia" w:ascii="新宋体" w:hAnsi="新宋体" w:eastAsia="新宋体" w:cs="宋体"/>
                <w:i/>
                <w:iCs/>
                <w:sz w:val="20"/>
                <w:szCs w:val="20"/>
                <w:u w:val="single"/>
              </w:rPr>
              <w:t xml:space="preserve">板情况</w:t>
            </w:r>
            <w:r>
              <w:rPr>
                <w:rFonts w:hint="eastAsia" w:ascii="新宋体" w:hAnsi="新宋体" w:eastAsia="新宋体" w:cs="宋体"/>
                <w:i/>
                <w:iCs/>
                <w:sz w:val="20"/>
                <w:szCs w:val="20"/>
                <w:u w:val="single"/>
              </w:rPr>
              <w:t xml:space="preserve">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w:t>
            </w:r>
            <w:r>
              <w:rPr>
                <w:rFonts w:hint="eastAsia" w:ascii="新宋体" w:hAnsi="新宋体" w:eastAsia="新宋体" w:cs="宋体"/>
                <w:sz w:val="20"/>
                <w:szCs w:val="20"/>
              </w:rPr>
              <w:t xml:space="preserve">屏同时</w:t>
            </w:r>
            <w:r>
              <w:rPr>
                <w:rFonts w:hint="eastAsia" w:ascii="新宋体" w:hAnsi="新宋体" w:eastAsia="新宋体" w:cs="宋体"/>
                <w:sz w:val="20"/>
                <w:szCs w:val="20"/>
              </w:rPr>
              <w:t xml:space="preserve">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w:t>
            </w:r>
            <w:r>
              <w:rPr>
                <w:rFonts w:hint="eastAsia" w:ascii="新宋体" w:hAnsi="新宋体" w:eastAsia="新宋体" w:cs="宋体"/>
                <w:sz w:val="20"/>
                <w:szCs w:val="20"/>
              </w:rPr>
              <w:t xml:space="preserve">板载存储</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w:t>
            </w:r>
            <w:r>
              <w:rPr>
                <w:rFonts w:hint="eastAsia" w:ascii="新宋体" w:hAnsi="新宋体" w:eastAsia="新宋体" w:cs="宋体"/>
                <w:i/>
                <w:iCs/>
                <w:sz w:val="20"/>
                <w:szCs w:val="20"/>
                <w:u w:val="single"/>
              </w:rPr>
              <w:t xml:space="preserve">容功能</w:t>
            </w:r>
            <w:r>
              <w:rPr>
                <w:rFonts w:hint="eastAsia" w:ascii="新宋体" w:hAnsi="新宋体" w:eastAsia="新宋体" w:cs="宋体"/>
                <w:i/>
                <w:iCs/>
                <w:sz w:val="20"/>
                <w:szCs w:val="20"/>
                <w:u w:val="single"/>
              </w:rPr>
              <w:t xml:space="preserve">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w:t>
            </w:r>
            <w:r>
              <w:rPr>
                <w:i/>
                <w:iCs/>
                <w:spacing w:val="-5"/>
                <w:sz w:val="18"/>
                <w:u w:val="single"/>
              </w:rPr>
              <w:t xml:space="preserve"> </w:t>
            </w:r>
            <w:r>
              <w:rPr>
                <w:i/>
                <w:iCs/>
                <w:spacing w:val="-2"/>
                <w:sz w:val="18"/>
                <w:u w:val="single"/>
              </w:rPr>
              <w:t xml:space="preserve">VGA</w:t>
            </w:r>
            <w:r>
              <w:rPr>
                <w:i/>
                <w:iCs/>
                <w:spacing w:val="-2"/>
                <w:sz w:val="18"/>
                <w:u w:val="single"/>
              </w:rPr>
              <w:t xml:space="preserve">、</w:t>
            </w:r>
            <w:r>
              <w:rPr>
                <w:i/>
                <w:iCs/>
                <w:spacing w:val="-2"/>
                <w:sz w:val="18"/>
                <w:u w:val="single"/>
              </w:rPr>
              <w:t xml:space="preserve">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w:t>
            </w:r>
            <w:r>
              <w:rPr>
                <w:rFonts w:hint="eastAsia" w:ascii="新宋体" w:hAnsi="新宋体" w:eastAsia="新宋体" w:cs="宋体"/>
                <w:sz w:val="20"/>
                <w:szCs w:val="20"/>
              </w:rPr>
              <w:t xml:space="preserve">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w:t>
            </w:r>
            <w:r>
              <w:rPr>
                <w:i/>
                <w:iCs/>
                <w:spacing w:val="-5"/>
                <w:sz w:val="18"/>
                <w:u w:val="single"/>
              </w:rPr>
              <w:t xml:space="preserve"> VGA</w:t>
            </w:r>
            <w:r>
              <w:rPr>
                <w:i/>
                <w:iCs/>
                <w:spacing w:val="-5"/>
                <w:sz w:val="18"/>
                <w:u w:val="single"/>
              </w:rPr>
              <w:t xml:space="preserve">、</w:t>
            </w:r>
            <w:r>
              <w:rPr>
                <w:i/>
                <w:iCs/>
                <w:spacing w:val="-5"/>
                <w:sz w:val="18"/>
                <w:u w:val="single"/>
              </w:rPr>
              <w:t xml:space="preserve">HDMI</w:t>
            </w:r>
            <w:r>
              <w:rPr>
                <w:i/>
                <w:iCs/>
                <w:spacing w:val="-5"/>
                <w:sz w:val="18"/>
                <w:u w:val="single"/>
              </w:rPr>
              <w:t xml:space="preserve">、</w:t>
            </w:r>
            <w:r>
              <w:rPr>
                <w:i/>
                <w:iCs/>
                <w:spacing w:val="-5"/>
                <w:sz w:val="18"/>
                <w:u w:val="single"/>
              </w:rPr>
              <w:t xml:space="preserve">DVI</w:t>
            </w:r>
            <w:r>
              <w:rPr>
                <w:i/>
                <w:iCs/>
                <w:spacing w:val="-5"/>
                <w:sz w:val="18"/>
                <w:u w:val="single"/>
              </w:rPr>
              <w:t xml:space="preserve">、</w:t>
            </w:r>
            <w:r>
              <w:rPr>
                <w:i/>
                <w:iCs/>
                <w:spacing w:val="-5"/>
                <w:sz w:val="18"/>
                <w:u w:val="single"/>
              </w:rPr>
              <w:t xml:space="preserve">DP</w:t>
            </w:r>
            <w:r>
              <w:rPr>
                <w:i/>
                <w:iCs/>
                <w:spacing w:val="-5"/>
                <w:sz w:val="18"/>
                <w:u w:val="single"/>
              </w:rPr>
              <w:t xml:space="preserve">、</w:t>
            </w:r>
            <w:r>
              <w:rPr>
                <w:i/>
                <w:iCs/>
                <w:spacing w:val="-5"/>
                <w:sz w:val="18"/>
                <w:u w:val="single"/>
              </w:rPr>
              <w:t xml:space="preserve"> Type-C </w:t>
            </w:r>
            <w:r>
              <w:rPr>
                <w:i/>
                <w:iCs/>
                <w:spacing w:val="-5"/>
                <w:sz w:val="18"/>
                <w:u w:val="single"/>
              </w:rPr>
              <w:t xml:space="preserve">中</w:t>
            </w:r>
            <w:r>
              <w:rPr>
                <w:i/>
                <w:iCs/>
                <w:spacing w:val="-5"/>
                <w:sz w:val="18"/>
                <w:u w:val="single"/>
              </w:rPr>
              <w:t xml:space="preserve"> 1 </w:t>
            </w:r>
            <w:r>
              <w:rPr>
                <w:i/>
                <w:iCs/>
                <w:spacing w:val="-5"/>
                <w:sz w:val="18"/>
                <w:u w:val="single"/>
              </w:rPr>
              <w:t xml:space="preserve">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w:t>
            </w:r>
            <w:r>
              <w:rPr>
                <w:i/>
                <w:iCs/>
                <w:spacing w:val="-5"/>
                <w:sz w:val="18"/>
                <w:u w:val="single"/>
              </w:rPr>
              <w:t xml:space="preserve">HDMI </w:t>
            </w:r>
            <w:r>
              <w:rPr>
                <w:i/>
                <w:iCs/>
                <w:spacing w:val="-5"/>
                <w:sz w:val="18"/>
                <w:u w:val="single"/>
              </w:rPr>
              <w:t xml:space="preserve">或</w:t>
            </w:r>
            <w:r>
              <w:rPr>
                <w:i/>
                <w:iCs/>
                <w:spacing w:val="-5"/>
                <w:sz w:val="18"/>
                <w:u w:val="single"/>
              </w:rPr>
              <w:t xml:space="preserve">DP </w:t>
            </w:r>
            <w:r>
              <w:rPr>
                <w:i/>
                <w:iCs/>
                <w:spacing w:val="-5"/>
                <w:sz w:val="18"/>
                <w:u w:val="single"/>
              </w:rPr>
              <w:t xml:space="preserve">或</w:t>
            </w:r>
            <w:r>
              <w:rPr>
                <w:i/>
                <w:iCs/>
                <w:spacing w:val="-5"/>
                <w:sz w:val="18"/>
                <w:u w:val="single"/>
              </w:rPr>
              <w:t xml:space="preserve"> Type-C </w:t>
            </w:r>
            <w:r>
              <w:rPr>
                <w:i/>
                <w:iCs/>
                <w:spacing w:val="-5"/>
                <w:sz w:val="18"/>
                <w:u w:val="single"/>
              </w:rPr>
              <w:t xml:space="preserve">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w:t>
            </w:r>
            <w:r>
              <w:rPr>
                <w:rFonts w:hint="eastAsia" w:ascii="新宋体" w:hAnsi="新宋体" w:eastAsia="新宋体" w:cs="宋体"/>
                <w:i/>
                <w:iCs/>
                <w:sz w:val="20"/>
                <w:szCs w:val="20"/>
                <w:u w:val="single"/>
              </w:rPr>
              <w:t xml:space="preserve">升服务</w:t>
            </w:r>
            <w:r>
              <w:rPr>
                <w:rFonts w:hint="eastAsia" w:ascii="新宋体" w:hAnsi="新宋体" w:eastAsia="新宋体" w:cs="宋体"/>
                <w:i/>
                <w:iCs/>
                <w:sz w:val="20"/>
                <w:szCs w:val="20"/>
                <w:u w:val="single"/>
              </w:rPr>
              <w:t xml:space="preserve">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w:t>
            </w:r>
            <w:r>
              <w:rPr>
                <w:rFonts w:hint="eastAsia" w:ascii="新宋体" w:hAnsi="新宋体" w:eastAsia="新宋体" w:cs="宋体"/>
                <w:sz w:val="20"/>
                <w:szCs w:val="20"/>
              </w:rPr>
              <w:t xml:space="preserve">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w:t>
            </w:r>
            <w:r>
              <w:rPr>
                <w:rFonts w:hint="eastAsia" w:ascii="新宋体" w:hAnsi="新宋体" w:eastAsia="新宋体" w:cs="宋体"/>
                <w:i/>
                <w:sz w:val="20"/>
                <w:szCs w:val="20"/>
              </w:rPr>
              <w:t xml:space="preserve">3年维保及</w:t>
            </w:r>
            <w:r>
              <w:rPr>
                <w:rFonts w:hint="eastAsia" w:ascii="新宋体" w:hAnsi="新宋体" w:eastAsia="新宋体" w:cs="宋体"/>
                <w:i/>
                <w:sz w:val="20"/>
                <w:szCs w:val="20"/>
              </w:rPr>
              <w:t xml:space="preserve">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w:t>
            </w:r>
            <w:r>
              <w:rPr>
                <w:rFonts w:hint="eastAsia" w:ascii="新宋体" w:hAnsi="新宋体" w:eastAsia="新宋体" w:cs="宋体"/>
                <w:sz w:val="20"/>
                <w:szCs w:val="20"/>
              </w:rPr>
              <w:t xml:space="preserve">规</w:t>
            </w:r>
            <w:r>
              <w:rPr>
                <w:rFonts w:hint="eastAsia" w:ascii="新宋体" w:hAnsi="新宋体" w:eastAsia="新宋体" w:cs="宋体"/>
                <w:sz w:val="20"/>
                <w:szCs w:val="20"/>
              </w:rPr>
              <w:t xml:space="preserve">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w:t>
            </w:r>
            <w:r>
              <w:rPr>
                <w:rFonts w:hint="eastAsia" w:ascii="新宋体" w:hAnsi="新宋体" w:eastAsia="新宋体" w:cs="宋体"/>
                <w:i/>
                <w:iCs/>
                <w:sz w:val="20"/>
                <w:szCs w:val="20"/>
                <w:u w:val="single"/>
              </w:rPr>
              <w:t xml:space="preserve">商通知</w:t>
            </w:r>
            <w:r>
              <w:rPr>
                <w:rFonts w:hint="eastAsia" w:ascii="新宋体" w:hAnsi="新宋体" w:eastAsia="新宋体" w:cs="宋体"/>
                <w:i/>
                <w:iCs/>
                <w:sz w:val="20"/>
                <w:szCs w:val="20"/>
                <w:u w:val="single"/>
              </w:rPr>
              <w:t xml:space="preserve">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w:t>
            </w:r>
            <w:r>
              <w:rPr>
                <w:spacing w:val="-15"/>
                <w:sz w:val="18"/>
              </w:rPr>
              <w:t xml:space="preserve"> </w:t>
            </w:r>
            <w:r>
              <w:rPr>
                <w:spacing w:val="-2"/>
                <w:sz w:val="18"/>
              </w:rPr>
              <w:t xml:space="preserve">USB</w:t>
            </w:r>
            <w:r>
              <w:rPr>
                <w:spacing w:val="-11"/>
                <w:sz w:val="18"/>
              </w:rPr>
              <w:t xml:space="preserve"> </w:t>
            </w:r>
            <w:r>
              <w:rPr>
                <w:spacing w:val="-11"/>
                <w:sz w:val="18"/>
              </w:rPr>
              <w:t xml:space="preserve">端口管控</w:t>
            </w:r>
            <w:r>
              <w:rPr>
                <w:rFonts w:hint="eastAsia"/>
                <w:spacing w:val="-11"/>
                <w:sz w:val="18"/>
              </w:rPr>
              <w:t xml:space="preserve">和智能数据保护，</w:t>
            </w:r>
            <w:r/>
          </w:p>
        </w:tc>
      </w:tr>
    </w:tbl>
    <w:p>
      <w:pPr>
        <w:spacing w:line="0" w:lineRule="atLeast"/>
        <w:rPr>
          <w:rFonts w:hint="eastAsia" w:ascii="宋体" w:hAnsi="宋体"/>
          <w:b/>
          <w:bCs/>
          <w:iCs/>
          <w:sz w:val="24"/>
        </w:rPr>
      </w:pPr>
      <w:r>
        <w:rPr>
          <w:rFonts w:hint="eastAsia" w:ascii="宋体" w:hAnsi="宋体"/>
          <w:b/>
          <w:bCs/>
          <w:iCs/>
          <w:sz w:val="24"/>
        </w:rPr>
      </w:r>
      <w:r/>
    </w:p>
    <w:p>
      <w:pPr>
        <w:spacing w:line="0" w:lineRule="atLeast"/>
        <w:rPr>
          <w:rFonts w:hint="eastAsia" w:ascii="宋体" w:hAnsi="宋体"/>
          <w:b/>
          <w:bCs/>
          <w:iCs/>
          <w:sz w:val="24"/>
        </w:rPr>
      </w:pPr>
      <w:r>
        <w:rPr>
          <w:rFonts w:hint="eastAsia" w:ascii="宋体" w:hAnsi="宋体"/>
          <w:b/>
          <w:bCs/>
          <w:iCs/>
          <w:color w:val="ee0000"/>
          <w:sz w:val="24"/>
        </w:rPr>
        <w:t xml:space="preserve">此处</w:t>
      </w:r>
      <w:r>
        <w:rPr>
          <w:rFonts w:hint="eastAsia" w:ascii="宋体" w:hAnsi="宋体"/>
          <w:b/>
          <w:bCs/>
          <w:iCs/>
          <w:color w:val="ee0000"/>
          <w:sz w:val="24"/>
        </w:rPr>
        <w:t xml:space="preserve">电子教室教学管理软件</w:t>
      </w:r>
      <w:r>
        <w:rPr>
          <w:rFonts w:hint="eastAsia" w:ascii="宋体" w:hAnsi="宋体"/>
          <w:b/>
          <w:bCs/>
          <w:iCs/>
          <w:color w:val="ee0000"/>
          <w:sz w:val="24"/>
        </w:rPr>
        <w:t xml:space="preserve">技术要求删除</w:t>
      </w:r>
      <w:r>
        <w:rPr>
          <w:rFonts w:hint="eastAsia" w:ascii="宋体" w:hAnsi="宋体"/>
          <w:b/>
          <w:bCs/>
          <w:iCs/>
          <w:color w:val="ff0000"/>
          <w:sz w:val="24"/>
        </w:rPr>
        <w:t xml:space="preserve">。</w:t>
      </w:r>
      <w:r/>
    </w:p>
    <w:p>
      <w:pPr>
        <w:rPr>
          <w:rFonts w:hint="eastAsia" w:ascii="宋体" w:hAnsi="宋体" w:cs="宋体"/>
          <w:strike/>
          <w:color w:val="0000ff"/>
          <w:szCs w:val="21"/>
        </w:rPr>
      </w:pPr>
      <w:r>
        <w:rPr>
          <w:rFonts w:hint="eastAsia" w:ascii="宋体" w:hAnsi="宋体" w:cs="宋体"/>
          <w:strike/>
          <w:color w:val="0000ff"/>
          <w:szCs w:val="21"/>
        </w:rPr>
        <w:t xml:space="preserve">2、电子教室教学管理软件：</w:t>
      </w:r>
      <w:r/>
    </w:p>
    <w:tbl>
      <w:tblPr>
        <w:tblW w:w="8913" w:type="dxa"/>
        <w:jc w:val="center"/>
        <w:tblLook w:val="04A0" w:firstRow="1" w:lastRow="0" w:firstColumn="1" w:lastColumn="0" w:noHBand="0" w:noVBand="1"/>
      </w:tblPr>
      <w:tblGrid>
        <w:gridCol w:w="8913"/>
      </w:tblGrid>
      <w:tr>
        <w:trPr>
          <w:jc w:val="center"/>
          <w:trHeight w:val="1087"/>
        </w:trPr>
        <w:tc>
          <w:tcPr>
            <w:tcBorders>
              <w:top w:val="single" w:color="000000" w:sz="4" w:space="0"/>
              <w:left w:val="single" w:color="000000" w:sz="4" w:space="0"/>
              <w:bottom w:val="single" w:color="000000" w:sz="4" w:space="0"/>
              <w:right w:val="single" w:color="000000" w:sz="4" w:space="0"/>
            </w:tcBorders>
            <w:tcW w:w="8913" w:type="dxa"/>
            <w:vAlign w:val="center"/>
            <w:textDirection w:val="lrTb"/>
            <w:noWrap w:val="false"/>
          </w:tcPr>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1、全面支持国产桌面操作系统，包括银河麒麟、统信和中科方德操作系统。</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屏幕广播：将教师机屏幕和教师讲话实时广播给单一、部分或全体学生，可选择全屏或窗口方式。窗口模式下或教师机与学生机分辨率不同情况下，学生机可以以不同的窗口方式接收广播。屏幕广播时支持多种画面质量的调节，根据网络的不同选择最好的效果进行教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3、扩展屏广播模式：教师机连接两个显示器，可在广播时选择将任意一个显示器的内容广播到学生机。</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4、屏幕笔：教师教学使用的辅助工具，突出显示项目、添加注释，添加批注等等。</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5、共享白板：教师可共享白板、桌面或图片与选定的学生共同完成相同的学习任务或绘画作品，提供学生也可以单独完成。</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6、网络影院：采用流媒体技术，可实现教师机播放的视频同步无延时广播到学生机，学生无需下载该文件，教师也无需共享该文件。支持VCD、DVD、AVI等主流文件格式，支持720p、1080p高清视频。</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7、学生演示：教师可选定一台学生机作为示范，由此学生代替教师进行示范教学。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8、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9、文件分发：允许教师将教师机不同盘符中的目录或文件一起发送至生机的某目录下。目录不存在自动新建此目录；盘符不存在或路径</w:t>
            </w:r>
            <w:r>
              <w:rPr>
                <w:rFonts w:hint="eastAsia" w:ascii="宋体" w:hAnsi="宋体" w:cs="宋体"/>
                <w:strike/>
                <w:color w:val="0000ff"/>
                <w:szCs w:val="21"/>
              </w:rPr>
              <w:t xml:space="preserve">非法不</w:t>
            </w:r>
            <w:r>
              <w:rPr>
                <w:rFonts w:hint="eastAsia" w:ascii="宋体" w:hAnsi="宋体" w:cs="宋体"/>
                <w:strike/>
                <w:color w:val="0000ff"/>
                <w:szCs w:val="21"/>
              </w:rPr>
              <w:t xml:space="preserve">允许分发；文件已存在选择自动覆盖或保留原始文件。</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11、网络快照：教师可以在监控学生的时候，对学生画面拍快照，保存学生画面的截图。</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12、屏幕监视：教师机可以监视单一、部分、全体学生机的屏幕，教师机每屏可监视多个学生屏幕（最多36个）。可以控制教师机监控的同屏幕各窗口间、屏幕与屏幕间的切换速度。可手动或自动循环监视。</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13、快速考试：教师可使用快速答题卡用于学生作答，输入考试名称、考试时间、试题类型、试题数量和试题分数即可快速发起考试，试题类型包含选择题、判断题、填空题、论述题和手写题。</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14、试卷编辑：教师可通过答题卡编辑器插入图片，直接生成答题卡用于学生作答，试题类型包含选择题、判断题、填空题、论述题和手写题。教师可在答题卡中为客观题设置正确答案，为主观题设置参考答案。15、自定义考试：教师可使用自定义答题卡，将通过答题卡编辑器创建的答题卡导入试卷，分发给学生即可开始考试。开始考试后，教师可查看学生的答题进度。</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16、阅卷评分：考试结束后自动弹出评分界面，客观题可自动评分，教师只需对主观题进行手动评分，支持将考试评分结果发送给相应的学生，并支持将考试评分结果以网页形式导出到本地。</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17、调查：教师启动快速的单题考试或随堂调查，限定考试时间，学生答题后立即给出结果，结果显示学生答案柱状图分析和答题时间，可作为抢答依据。</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18、抢答竞赛：教师可发起任意题目请学生作答，学生抢答时只需按下按钮即可。</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19、学生签到：提供学生名单管理工具，为软件和考试模块提供实名验证。提供点名功能，支持保留学生多次登录记录、考勤统计、签到信息的导出与对比。</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20、班级模型：有单独的管理界面，实现对班级模型的统一管理，并能够导入、导出，调用不同网络教室中的班级模型。</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21、网页限制：设定学生访问网站的黑名单或白名单，对学生可以访问的Internet站点进行管理，并支持多浏览器限制。</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22、U盘限制：对U</w:t>
            </w:r>
            <w:r>
              <w:rPr>
                <w:rFonts w:hint="eastAsia" w:ascii="宋体" w:hAnsi="宋体" w:cs="宋体"/>
                <w:strike/>
                <w:color w:val="0000ff"/>
                <w:szCs w:val="21"/>
              </w:rPr>
              <w:t xml:space="preserve">盘访问</w:t>
            </w:r>
            <w:r>
              <w:rPr>
                <w:rFonts w:hint="eastAsia" w:ascii="宋体" w:hAnsi="宋体" w:cs="宋体"/>
                <w:strike/>
                <w:color w:val="0000ff"/>
                <w:szCs w:val="21"/>
              </w:rPr>
              <w:t xml:space="preserve">权限的设定（全部开放、只读、完全阻止），有效控制学生使用U盘，防止资料的流失和病毒的引入。</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23、黑屏肃静：教师可以对单一、部分、全体学生执行或解除黑屏操作，教师可自定义黑屏的内容与图片。</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24、</w:t>
            </w:r>
            <w:r>
              <w:rPr>
                <w:rFonts w:hint="eastAsia" w:ascii="宋体" w:hAnsi="宋体" w:cs="宋体"/>
                <w:strike/>
                <w:color w:val="0000ff"/>
                <w:szCs w:val="21"/>
              </w:rPr>
              <w:t xml:space="preserve">键鼠禁用</w:t>
            </w:r>
            <w:r>
              <w:rPr>
                <w:rFonts w:hint="eastAsia" w:ascii="宋体" w:hAnsi="宋体" w:cs="宋体"/>
                <w:strike/>
                <w:color w:val="0000ff"/>
                <w:szCs w:val="21"/>
              </w:rPr>
              <w:t xml:space="preserve">：教师可以对单一、部分、全体学生</w:t>
            </w:r>
            <w:r>
              <w:rPr>
                <w:rFonts w:hint="eastAsia" w:ascii="宋体" w:hAnsi="宋体" w:cs="宋体"/>
                <w:strike/>
                <w:color w:val="0000ff"/>
                <w:szCs w:val="21"/>
              </w:rPr>
              <w:t xml:space="preserve">禁用键鼠操作</w:t>
            </w:r>
            <w:r>
              <w:rPr>
                <w:rFonts w:hint="eastAsia" w:ascii="宋体" w:hAnsi="宋体" w:cs="宋体"/>
                <w:strike/>
                <w:color w:val="0000ff"/>
                <w:szCs w:val="21"/>
              </w:rPr>
              <w:t xml:space="preserve">，禁用时学生端鼠标和键盘被锁定，学生无法进行任何操作。</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25、远程命令：教师可进行远程打开网页、开机、关机、重启、关闭应用程序等操作。</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26、图标监看：班级模型中可以</w:t>
            </w:r>
            <w:r>
              <w:rPr>
                <w:rFonts w:hint="eastAsia" w:ascii="宋体" w:hAnsi="宋体" w:cs="宋体"/>
                <w:strike/>
                <w:color w:val="0000ff"/>
                <w:szCs w:val="21"/>
              </w:rPr>
              <w:t xml:space="preserve">显示学</w:t>
            </w:r>
            <w:r>
              <w:rPr>
                <w:rFonts w:hint="eastAsia" w:ascii="宋体" w:hAnsi="宋体" w:cs="宋体"/>
                <w:strike/>
                <w:color w:val="0000ff"/>
                <w:szCs w:val="21"/>
              </w:rPr>
              <w:t xml:space="preserve">生机桌面的缩图。</w:t>
            </w:r>
            <w:r>
              <w:rPr>
                <w:rFonts w:hint="eastAsia" w:ascii="宋体" w:hAnsi="宋体" w:cs="宋体"/>
                <w:strike/>
                <w:color w:val="0000ff"/>
                <w:szCs w:val="21"/>
              </w:rPr>
              <w:t xml:space="preserve">缩图显示</w:t>
            </w:r>
            <w:r>
              <w:rPr>
                <w:rFonts w:hint="eastAsia" w:ascii="宋体" w:hAnsi="宋体" w:cs="宋体"/>
                <w:strike/>
                <w:color w:val="0000ff"/>
                <w:szCs w:val="21"/>
              </w:rPr>
              <w:t xml:space="preserve">大小也可自由设定。</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27、自动锁屏：独有的断线保护自动锁屏技术，通过网卡的是否激活来锁定屏幕，避免学生拔掉网线违反纪律。</w:t>
            </w:r>
            <w:r/>
          </w:p>
          <w:p>
            <w:pPr>
              <w:spacing w:line="300" w:lineRule="auto"/>
              <w:rPr>
                <w:rFonts w:hint="eastAsia" w:ascii="宋体" w:hAnsi="宋体" w:cs="宋体"/>
                <w:strike/>
                <w:color w:val="0000ff"/>
                <w:szCs w:val="21"/>
              </w:rPr>
            </w:pPr>
            <w:r>
              <w:rPr>
                <w:rFonts w:hint="eastAsia" w:ascii="宋体" w:hAnsi="宋体" w:cs="宋体"/>
                <w:strike/>
                <w:color w:val="0000ff"/>
                <w:szCs w:val="21"/>
              </w:rPr>
              <w:t xml:space="preserve">28、防杀进程：为安全起见，学生端程序运行后，防止学生通过任务管理</w:t>
            </w:r>
            <w:r>
              <w:rPr>
                <w:rFonts w:hint="eastAsia" w:ascii="宋体" w:hAnsi="宋体" w:cs="宋体"/>
                <w:strike/>
                <w:color w:val="0000ff"/>
                <w:szCs w:val="21"/>
              </w:rPr>
              <w:t xml:space="preserve">器结束</w:t>
            </w:r>
            <w:r>
              <w:rPr>
                <w:rFonts w:hint="eastAsia" w:ascii="宋体" w:hAnsi="宋体" w:cs="宋体"/>
                <w:strike/>
                <w:color w:val="0000ff"/>
                <w:szCs w:val="21"/>
              </w:rPr>
              <w:t xml:space="preserve">学生端程序进程来逃脱教师控制。</w:t>
            </w:r>
            <w:r/>
          </w:p>
          <w:p>
            <w:pPr>
              <w:spacing w:line="300" w:lineRule="auto"/>
              <w:rPr>
                <w:rFonts w:hint="eastAsia" w:ascii="宋体" w:hAnsi="宋体" w:cs="宋体"/>
                <w:strike/>
                <w:color w:val="0000ff"/>
                <w:szCs w:val="21"/>
              </w:rPr>
            </w:pPr>
            <w:r>
              <w:rPr>
                <w:rFonts w:hint="eastAsia" w:ascii="宋体" w:hAnsi="宋体" w:cs="宋体"/>
                <w:b/>
                <w:bCs/>
                <w:strike/>
                <w:color w:val="0000ff"/>
                <w:szCs w:val="21"/>
              </w:rPr>
              <w:t xml:space="preserve">29、提供教学软件正版软件原厂授权文件（签订合同时提供）</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2、交换机：</w:t>
      </w:r>
      <w:r/>
    </w:p>
    <w:tbl>
      <w:tblPr>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0"/>
        <w:gridCol w:w="1305"/>
        <w:gridCol w:w="5025"/>
        <w:gridCol w:w="1261"/>
      </w:tblGrid>
      <w:tr>
        <w:trPr>
          <w:trHeight w:val="452"/>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产品名称</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rPr>
                <w:rFonts w:hint="eastAsia" w:ascii="宋体" w:hAnsi="宋体" w:cs="宋体"/>
              </w:rPr>
            </w:pPr>
            <w:r>
              <w:rPr>
                <w:rFonts w:hint="eastAsia" w:ascii="宋体" w:hAnsi="宋体" w:cs="宋体"/>
              </w:rPr>
              <w:t xml:space="preserve">规</w:t>
            </w:r>
            <w:r>
              <w:rPr>
                <w:rFonts w:hint="eastAsia" w:ascii="宋体" w:hAnsi="宋体" w:cs="宋体"/>
              </w:rPr>
              <w:t xml:space="preserve">指标</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汇聚交换机</w:t>
            </w:r>
            <w:r/>
          </w:p>
        </w:tc>
        <w:tc>
          <w:tcPr>
            <w:tcBorders>
              <w:top w:val="single" w:color="auto" w:sz="4" w:space="0"/>
              <w:left w:val="single" w:color="auto" w:sz="4" w:space="0"/>
              <w:bottom w:val="single" w:color="auto" w:sz="4" w:space="0"/>
              <w:right w:val="single" w:color="auto" w:sz="4" w:space="0"/>
            </w:tcBorders>
            <w:tcW w:w="5025" w:type="dxa"/>
            <w:textDirection w:val="lrTb"/>
            <w:noWrap w:val="false"/>
          </w:tcPr>
          <w:p>
            <w:pPr>
              <w:rPr>
                <w:rFonts w:hint="eastAsia" w:ascii="宋体" w:hAnsi="宋体" w:cs="宋体"/>
              </w:rPr>
            </w:pPr>
            <w:r>
              <w:rPr>
                <w:rFonts w:hint="eastAsia" w:ascii="宋体" w:hAnsi="宋体" w:cs="宋体"/>
              </w:rPr>
              <w:t xml:space="preserve">三层网管交换机，交换容量598Gbps/5.98Tbps，包转发率148Mpps/222Mpps；24个10/100/1000Mbps自适应电口，4个SFP+万兆光口；支持静态路由、三层聚合口、ACL、端口镜像等功能</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1台</w:t>
            </w:r>
            <w:r/>
          </w:p>
        </w:tc>
      </w:tr>
      <w:tr>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接入交换机</w:t>
            </w:r>
            <w:r/>
          </w:p>
        </w:tc>
        <w:tc>
          <w:tcPr>
            <w:tcBorders>
              <w:top w:val="single" w:color="auto" w:sz="4" w:space="0"/>
              <w:left w:val="single" w:color="auto" w:sz="4" w:space="0"/>
              <w:bottom w:val="single" w:color="auto" w:sz="4" w:space="0"/>
              <w:right w:val="single" w:color="auto" w:sz="4" w:space="0"/>
            </w:tcBorders>
            <w:tcW w:w="5025" w:type="dxa"/>
            <w:textDirection w:val="lrTb"/>
            <w:noWrap w:val="false"/>
          </w:tcPr>
          <w:p>
            <w:pPr>
              <w:rPr>
                <w:rFonts w:hint="eastAsia" w:ascii="宋体" w:hAnsi="宋体" w:cs="宋体"/>
              </w:rPr>
            </w:pPr>
            <w:r>
              <w:rPr>
                <w:rFonts w:hint="eastAsia" w:ascii="宋体" w:hAnsi="宋体" w:cs="宋体"/>
              </w:rPr>
              <w:t xml:space="preserve">云管交换机</w:t>
            </w:r>
            <w:r>
              <w:rPr>
                <w:rFonts w:hint="eastAsia" w:ascii="宋体" w:hAnsi="宋体" w:cs="宋体"/>
              </w:rPr>
              <w:t xml:space="preserve">，交换容量192Gbps，包转发率19.5Mpps；8个10/100/1000Mbps自适应电口，2个2.5G光口；桌面式铁壳双模交换机；支持16K大MAC表项；无管模式下，支持标准交换、端口隔离、防环路三种模式切换，支持优先转发端口；</w:t>
            </w:r>
            <w:r>
              <w:rPr>
                <w:rFonts w:hint="eastAsia" w:ascii="宋体" w:hAnsi="宋体" w:cs="宋体"/>
              </w:rPr>
              <w:t xml:space="preserve">云管模式</w:t>
            </w:r>
            <w:r>
              <w:rPr>
                <w:rFonts w:hint="eastAsia" w:ascii="宋体" w:hAnsi="宋体" w:cs="宋体"/>
              </w:rPr>
              <w:t xml:space="preserve">下，支持防环路、防私接、风暴抑制</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9台</w:t>
            </w:r>
            <w:r/>
          </w:p>
        </w:tc>
      </w:tr>
      <w:tr>
        <w:trPr>
          <w:trHeight w:val="612"/>
        </w:trPr>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rPr>
                <w:rFonts w:hint="eastAsia" w:ascii="宋体" w:hAnsi="宋体" w:cs="宋体"/>
              </w:rPr>
            </w:pPr>
            <w:r>
              <w:rPr>
                <w:rFonts w:hint="eastAsia" w:ascii="宋体" w:hAnsi="宋体" w:cs="宋体"/>
              </w:rPr>
              <w:t xml:space="preserve">网线</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rPr>
                <w:rFonts w:hint="eastAsia" w:ascii="宋体" w:hAnsi="宋体" w:cs="宋体"/>
              </w:rPr>
            </w:pPr>
            <w:r>
              <w:rPr>
                <w:rFonts w:hint="eastAsia" w:ascii="宋体" w:hAnsi="宋体" w:cs="宋体"/>
              </w:rPr>
              <w:t xml:space="preserve">2米六类非屏蔽网线</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ascii="宋体" w:hAnsi="宋体" w:cs="宋体"/>
              </w:rPr>
              <w:t xml:space="preserve">0</w:t>
            </w:r>
            <w:r>
              <w:rPr>
                <w:rFonts w:hint="eastAsia" w:ascii="宋体" w:hAnsi="宋体" w:cs="宋体"/>
              </w:rPr>
              <w:t xml:space="preserve">根</w:t>
            </w:r>
            <w:r/>
          </w:p>
        </w:tc>
      </w:tr>
    </w:tbl>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说明： </w:t>
      </w:r>
      <w:r/>
    </w:p>
    <w:p>
      <w:pPr>
        <w:rPr>
          <w:rFonts w:hint="eastAsia" w:ascii="宋体" w:hAnsi="宋体"/>
          <w:bCs/>
          <w:color w:val="000000"/>
          <w:szCs w:val="21"/>
        </w:rPr>
      </w:pPr>
      <w:r>
        <w:rPr>
          <w:rFonts w:hint="eastAsia" w:ascii="宋体" w:hAnsi="宋体"/>
          <w:bCs/>
          <w:color w:val="000000"/>
          <w:szCs w:val="21"/>
        </w:rPr>
        <w:t xml:space="preserve">　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w:t>
      </w:r>
      <w:r>
        <w:rPr>
          <w:rFonts w:hint="eastAsia" w:ascii="宋体" w:hAnsi="宋体"/>
          <w:bCs/>
          <w:color w:val="000000"/>
          <w:szCs w:val="21"/>
        </w:rPr>
        <w:t xml:space="preserve">虚假响应</w:t>
      </w:r>
      <w:r>
        <w:rPr>
          <w:rFonts w:hint="eastAsia" w:ascii="宋体" w:hAnsi="宋体"/>
          <w:bCs/>
          <w:color w:val="000000"/>
          <w:szCs w:val="21"/>
        </w:rPr>
        <w:t xml:space="preserve">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themeColor="text1"/>
          <w:szCs w:val="21"/>
        </w:rPr>
      </w:pPr>
      <w:r>
        <w:rPr>
          <w:rFonts w:hint="eastAsia" w:ascii="宋体" w:hAnsi="宋体"/>
          <w:bCs/>
          <w:color w:val="000000" w:themeColor="text1"/>
          <w:szCs w:val="21"/>
        </w:rPr>
      </w:r>
      <w:r/>
    </w:p>
    <w:p>
      <w:pPr>
        <w:spacing w:line="0" w:lineRule="atLeast"/>
        <w:rPr>
          <w:rFonts w:hint="eastAsia" w:ascii="宋体" w:hAnsi="宋体"/>
          <w:b/>
          <w:bCs/>
          <w:iCs/>
          <w:sz w:val="24"/>
        </w:rPr>
      </w:pPr>
      <w:r>
        <w:rPr>
          <w:rFonts w:hint="eastAsia" w:ascii="宋体" w:hAnsi="宋体"/>
          <w:b/>
          <w:bCs/>
          <w:iCs/>
          <w:sz w:val="24"/>
        </w:rPr>
        <w:t xml:space="preserve">采购包3：</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1、台式计算机，采购数量：45台。</w:t>
      </w:r>
      <w:r/>
    </w:p>
    <w:tbl>
      <w:tblPr>
        <w:tblW w:w="5000" w:type="pct"/>
        <w:jc w:val="center"/>
        <w:tblLook w:val="04A0" w:firstRow="1" w:lastRow="0" w:firstColumn="1" w:lastColumn="0" w:noHBand="0" w:noVBand="1"/>
      </w:tblPr>
      <w:tblGrid>
        <w:gridCol w:w="515"/>
        <w:gridCol w:w="1019"/>
        <w:gridCol w:w="1345"/>
        <w:gridCol w:w="1604"/>
        <w:gridCol w:w="3819"/>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w:t>
            </w:r>
            <w:r>
              <w:rPr>
                <w:rFonts w:hint="eastAsia" w:ascii="新宋体" w:hAnsi="新宋体" w:eastAsia="新宋体" w:cs="宋体"/>
                <w:i/>
                <w:iCs/>
                <w:sz w:val="20"/>
                <w:szCs w:val="20"/>
                <w:u w:val="single"/>
              </w:rPr>
              <w:t xml:space="preserve">采用板载设计</w:t>
            </w:r>
            <w:r>
              <w:rPr>
                <w:rFonts w:hint="eastAsia" w:ascii="新宋体" w:hAnsi="新宋体" w:eastAsia="新宋体" w:cs="宋体"/>
                <w:i/>
                <w:iCs/>
                <w:sz w:val="20"/>
                <w:szCs w:val="20"/>
                <w:u w:val="single"/>
              </w:rPr>
              <w:t xml:space="preserve">，配置1颗国产C86-3G CPU，每颗CPU物理核心数≥8核，每个物理核心主频≥3.0GHz，最高加速频率智能频率可提升至≥3.3GHz，每颗CPU三级缓存≥16MB，支持超线程技术，线程数量≥16，TDP≤65W，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w:t>
            </w:r>
            <w:r>
              <w:rPr>
                <w:rFonts w:hint="eastAsia" w:ascii="新宋体" w:hAnsi="新宋体" w:eastAsia="新宋体" w:cs="宋体"/>
                <w:i/>
                <w:iCs/>
                <w:sz w:val="20"/>
                <w:szCs w:val="20"/>
                <w:u w:val="single"/>
              </w:rPr>
              <w:t xml:space="preserve">pcle</w:t>
            </w:r>
            <w:r>
              <w:rPr>
                <w:rFonts w:hint="eastAsia" w:ascii="新宋体" w:hAnsi="新宋体" w:eastAsia="新宋体" w:cs="宋体"/>
                <w:i/>
                <w:iCs/>
                <w:sz w:val="20"/>
                <w:szCs w:val="20"/>
                <w:u w:val="single"/>
              </w:rPr>
              <w:t xml:space="preserv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w:t>
            </w:r>
            <w:r>
              <w:rPr>
                <w:rFonts w:hint="eastAsia" w:ascii="新宋体" w:hAnsi="新宋体" w:eastAsia="新宋体" w:cs="宋体"/>
                <w:sz w:val="20"/>
                <w:szCs w:val="20"/>
              </w:rPr>
              <w:t xml:space="preserve">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≥8个USB接口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≥512GB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w:t>
            </w:r>
            <w:r>
              <w:rPr>
                <w:rFonts w:hint="eastAsia" w:ascii="新宋体" w:hAnsi="新宋体" w:eastAsia="新宋体" w:cs="宋体"/>
                <w:i/>
                <w:iCs/>
                <w:sz w:val="20"/>
                <w:szCs w:val="20"/>
                <w:u w:val="single"/>
              </w:rPr>
              <w:t xml:space="preserve">NVMe</w:t>
            </w:r>
            <w:r>
              <w:rPr>
                <w:rFonts w:hint="eastAsia" w:ascii="新宋体" w:hAnsi="新宋体" w:eastAsia="新宋体" w:cs="宋体"/>
                <w:i/>
                <w:iCs/>
                <w:sz w:val="20"/>
                <w:szCs w:val="20"/>
                <w:u w:val="single"/>
              </w:rPr>
              <w:t xml:space="preserv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13"/>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w:t>
            </w:r>
            <w:r>
              <w:rPr>
                <w:rFonts w:hint="eastAsia" w:ascii="新宋体" w:hAnsi="新宋体" w:eastAsia="新宋体" w:cs="宋体"/>
                <w:sz w:val="20"/>
                <w:szCs w:val="20"/>
              </w:rPr>
              <w:t xml:space="preserve">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w:t>
            </w:r>
            <w:r>
              <w:rPr>
                <w:rFonts w:hint="eastAsia" w:ascii="新宋体" w:hAnsi="新宋体" w:eastAsia="新宋体" w:cs="宋体"/>
                <w:sz w:val="20"/>
                <w:szCs w:val="20"/>
              </w:rPr>
              <w:t xml:space="preserve">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w:t>
            </w:r>
            <w:r>
              <w:rPr>
                <w:rFonts w:hint="eastAsia" w:ascii="新宋体" w:hAnsi="新宋体" w:eastAsia="新宋体" w:cs="宋体"/>
                <w:sz w:val="20"/>
                <w:szCs w:val="20"/>
              </w:rPr>
              <w:t xml:space="preserve">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w:t>
            </w:r>
            <w:r>
              <w:rPr>
                <w:rFonts w:hint="eastAsia" w:ascii="新宋体" w:hAnsi="新宋体" w:eastAsia="新宋体" w:cs="宋体"/>
                <w:i/>
                <w:iCs/>
                <w:sz w:val="20"/>
                <w:szCs w:val="20"/>
                <w:u w:val="single"/>
              </w:rPr>
              <w:t xml:space="preserve">存类型</w:t>
            </w:r>
            <w:r>
              <w:rPr>
                <w:rFonts w:hint="eastAsia" w:ascii="新宋体" w:hAnsi="新宋体" w:eastAsia="新宋体" w:cs="宋体"/>
                <w:i/>
                <w:iCs/>
                <w:sz w:val="20"/>
                <w:szCs w:val="20"/>
                <w:u w:val="single"/>
              </w:rPr>
              <w:t xml:space="preserve">为DDR4</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w:t>
            </w:r>
            <w:r>
              <w:rPr>
                <w:spacing w:val="-4"/>
                <w:sz w:val="18"/>
              </w:rPr>
              <w:t xml:space="preserve">显卡显存</w:t>
            </w:r>
            <w:r>
              <w:rPr>
                <w:spacing w:val="-4"/>
                <w:sz w:val="18"/>
              </w:rPr>
              <w:t xml:space="preserve">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spacing w:val="-1"/>
                <w:sz w:val="18"/>
              </w:rPr>
              <w:t xml:space="preserve">≥</w:t>
            </w:r>
            <w:r>
              <w:rPr>
                <w:rFonts w:hint="eastAsia"/>
                <w:spacing w:val="-4"/>
                <w:sz w:val="18"/>
              </w:rPr>
              <w:t xml:space="preserve">8</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w:t>
            </w:r>
            <w:r>
              <w:rPr>
                <w:rFonts w:hint="eastAsia" w:ascii="新宋体" w:hAnsi="新宋体" w:eastAsia="新宋体" w:cs="宋体"/>
                <w:sz w:val="20"/>
                <w:szCs w:val="20"/>
              </w:rPr>
              <w:t xml:space="preserve">母座接口</w:t>
            </w:r>
            <w:r>
              <w:rPr>
                <w:rFonts w:hint="eastAsia" w:ascii="新宋体" w:hAnsi="新宋体" w:eastAsia="新宋体" w:cs="宋体"/>
                <w:sz w:val="20"/>
                <w:szCs w:val="20"/>
              </w:rPr>
              <w:t xml:space="preserve">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专用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孔位和 1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通用A 型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w:t>
            </w:r>
            <w:r>
              <w:rPr>
                <w:rFonts w:hint="eastAsia" w:ascii="新宋体" w:hAnsi="新宋体" w:eastAsia="新宋体" w:cs="宋体"/>
                <w:iCs/>
                <w:sz w:val="20"/>
                <w:szCs w:val="20"/>
                <w:u w:val="single"/>
              </w:rPr>
              <w:t xml:space="preserve">通过孔走线</w:t>
            </w:r>
            <w:r>
              <w:rPr>
                <w:rFonts w:hint="eastAsia" w:ascii="新宋体" w:hAnsi="新宋体" w:eastAsia="新宋体" w:cs="宋体"/>
                <w:iCs/>
                <w:sz w:val="20"/>
                <w:szCs w:val="20"/>
                <w:u w:val="single"/>
              </w:rPr>
              <w:t xml:space="preserve">，过线孔应做防割线处理；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w:t>
            </w:r>
            <w:r>
              <w:rPr>
                <w:rFonts w:hint="eastAsia" w:ascii="新宋体" w:hAnsi="新宋体" w:eastAsia="新宋体" w:cs="宋体"/>
                <w:iCs/>
                <w:sz w:val="20"/>
                <w:szCs w:val="20"/>
                <w:u w:val="single"/>
              </w:rPr>
              <w:t xml:space="preserve">防呆设计</w:t>
            </w:r>
            <w:r>
              <w:rPr>
                <w:rFonts w:hint="eastAsia" w:ascii="新宋体" w:hAnsi="新宋体" w:eastAsia="新宋体" w:cs="宋体"/>
                <w:iCs/>
                <w:sz w:val="20"/>
                <w:szCs w:val="20"/>
                <w:u w:val="single"/>
              </w:rPr>
              <w:t xml:space="preserve">，有效避免误操作；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w:t>
            </w:r>
            <w:r>
              <w:rPr>
                <w:rFonts w:hint="eastAsia" w:ascii="新宋体" w:hAnsi="新宋体" w:eastAsia="新宋体" w:cs="宋体"/>
                <w:iCs/>
                <w:sz w:val="20"/>
                <w:szCs w:val="20"/>
                <w:u w:val="single"/>
              </w:rPr>
              <w:t xml:space="preserve">拆装需</w:t>
            </w:r>
            <w:r>
              <w:rPr>
                <w:rFonts w:hint="eastAsia" w:ascii="新宋体" w:hAnsi="新宋体" w:eastAsia="新宋体" w:cs="宋体"/>
                <w:iCs/>
                <w:sz w:val="20"/>
                <w:szCs w:val="20"/>
                <w:u w:val="single"/>
              </w:rPr>
              <w:t xml:space="preserve">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w:t>
            </w:r>
            <w:r>
              <w:rPr>
                <w:rFonts w:hint="eastAsia" w:ascii="新宋体" w:hAnsi="新宋体" w:eastAsia="新宋体" w:cs="宋体"/>
                <w:i/>
                <w:iCs/>
                <w:sz w:val="20"/>
                <w:szCs w:val="20"/>
                <w:u w:val="single"/>
              </w:rPr>
              <w:t xml:space="preserve">板情况</w:t>
            </w:r>
            <w:r>
              <w:rPr>
                <w:rFonts w:hint="eastAsia" w:ascii="新宋体" w:hAnsi="新宋体" w:eastAsia="新宋体" w:cs="宋体"/>
                <w:i/>
                <w:iCs/>
                <w:sz w:val="20"/>
                <w:szCs w:val="20"/>
                <w:u w:val="single"/>
              </w:rPr>
              <w:t xml:space="preserve">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w:t>
            </w:r>
            <w:r>
              <w:rPr>
                <w:rFonts w:hint="eastAsia" w:ascii="新宋体" w:hAnsi="新宋体" w:eastAsia="新宋体" w:cs="宋体"/>
                <w:sz w:val="20"/>
                <w:szCs w:val="20"/>
              </w:rPr>
              <w:t xml:space="preserve">屏同时</w:t>
            </w:r>
            <w:r>
              <w:rPr>
                <w:rFonts w:hint="eastAsia" w:ascii="新宋体" w:hAnsi="新宋体" w:eastAsia="新宋体" w:cs="宋体"/>
                <w:sz w:val="20"/>
                <w:szCs w:val="20"/>
              </w:rPr>
              <w:t xml:space="preserve">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w:t>
            </w:r>
            <w:r>
              <w:rPr>
                <w:rFonts w:hint="eastAsia" w:ascii="新宋体" w:hAnsi="新宋体" w:eastAsia="新宋体" w:cs="宋体"/>
                <w:sz w:val="20"/>
                <w:szCs w:val="20"/>
              </w:rPr>
              <w:t xml:space="preserve">板载存储</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w:t>
            </w:r>
            <w:r>
              <w:rPr>
                <w:rFonts w:hint="eastAsia" w:ascii="新宋体" w:hAnsi="新宋体" w:eastAsia="新宋体" w:cs="宋体"/>
                <w:i/>
                <w:iCs/>
                <w:sz w:val="20"/>
                <w:szCs w:val="20"/>
                <w:u w:val="single"/>
              </w:rPr>
              <w:t xml:space="preserve">容功能</w:t>
            </w:r>
            <w:r>
              <w:rPr>
                <w:rFonts w:hint="eastAsia" w:ascii="新宋体" w:hAnsi="新宋体" w:eastAsia="新宋体" w:cs="宋体"/>
                <w:i/>
                <w:iCs/>
                <w:sz w:val="20"/>
                <w:szCs w:val="20"/>
                <w:u w:val="single"/>
              </w:rPr>
              <w:t xml:space="preserve">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w:t>
            </w:r>
            <w:r>
              <w:rPr>
                <w:i/>
                <w:iCs/>
                <w:spacing w:val="-5"/>
                <w:sz w:val="18"/>
                <w:u w:val="single"/>
              </w:rPr>
              <w:t xml:space="preserve"> </w:t>
            </w:r>
            <w:r>
              <w:rPr>
                <w:i/>
                <w:iCs/>
                <w:spacing w:val="-2"/>
                <w:sz w:val="18"/>
                <w:u w:val="single"/>
              </w:rPr>
              <w:t xml:space="preserve">VGA</w:t>
            </w:r>
            <w:r>
              <w:rPr>
                <w:i/>
                <w:iCs/>
                <w:spacing w:val="-2"/>
                <w:sz w:val="18"/>
                <w:u w:val="single"/>
              </w:rPr>
              <w:t xml:space="preserve">、</w:t>
            </w:r>
            <w:r>
              <w:rPr>
                <w:i/>
                <w:iCs/>
                <w:spacing w:val="-2"/>
                <w:sz w:val="18"/>
                <w:u w:val="single"/>
              </w:rPr>
              <w:t xml:space="preserve">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w:t>
            </w:r>
            <w:r>
              <w:rPr>
                <w:rFonts w:hint="eastAsia" w:ascii="新宋体" w:hAnsi="新宋体" w:eastAsia="新宋体" w:cs="宋体"/>
                <w:sz w:val="20"/>
                <w:szCs w:val="20"/>
              </w:rPr>
              <w:t xml:space="preserve">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w:t>
            </w:r>
            <w:r>
              <w:rPr>
                <w:i/>
                <w:iCs/>
                <w:spacing w:val="-5"/>
                <w:sz w:val="18"/>
                <w:u w:val="single"/>
              </w:rPr>
              <w:t xml:space="preserve"> VGA</w:t>
            </w:r>
            <w:r>
              <w:rPr>
                <w:i/>
                <w:iCs/>
                <w:spacing w:val="-5"/>
                <w:sz w:val="18"/>
                <w:u w:val="single"/>
              </w:rPr>
              <w:t xml:space="preserve">、</w:t>
            </w:r>
            <w:r>
              <w:rPr>
                <w:i/>
                <w:iCs/>
                <w:spacing w:val="-5"/>
                <w:sz w:val="18"/>
                <w:u w:val="single"/>
              </w:rPr>
              <w:t xml:space="preserve">HDMI</w:t>
            </w:r>
            <w:r>
              <w:rPr>
                <w:i/>
                <w:iCs/>
                <w:spacing w:val="-5"/>
                <w:sz w:val="18"/>
                <w:u w:val="single"/>
              </w:rPr>
              <w:t xml:space="preserve">、</w:t>
            </w:r>
            <w:r>
              <w:rPr>
                <w:i/>
                <w:iCs/>
                <w:spacing w:val="-5"/>
                <w:sz w:val="18"/>
                <w:u w:val="single"/>
              </w:rPr>
              <w:t xml:space="preserve">DVI</w:t>
            </w:r>
            <w:r>
              <w:rPr>
                <w:i/>
                <w:iCs/>
                <w:spacing w:val="-5"/>
                <w:sz w:val="18"/>
                <w:u w:val="single"/>
              </w:rPr>
              <w:t xml:space="preserve">、</w:t>
            </w:r>
            <w:r>
              <w:rPr>
                <w:i/>
                <w:iCs/>
                <w:spacing w:val="-5"/>
                <w:sz w:val="18"/>
                <w:u w:val="single"/>
              </w:rPr>
              <w:t xml:space="preserve">DP</w:t>
            </w:r>
            <w:r>
              <w:rPr>
                <w:i/>
                <w:iCs/>
                <w:spacing w:val="-5"/>
                <w:sz w:val="18"/>
                <w:u w:val="single"/>
              </w:rPr>
              <w:t xml:space="preserve">、</w:t>
            </w:r>
            <w:r>
              <w:rPr>
                <w:i/>
                <w:iCs/>
                <w:spacing w:val="-5"/>
                <w:sz w:val="18"/>
                <w:u w:val="single"/>
              </w:rPr>
              <w:t xml:space="preserve"> Type-C </w:t>
            </w:r>
            <w:r>
              <w:rPr>
                <w:i/>
                <w:iCs/>
                <w:spacing w:val="-5"/>
                <w:sz w:val="18"/>
                <w:u w:val="single"/>
              </w:rPr>
              <w:t xml:space="preserve">中</w:t>
            </w:r>
            <w:r>
              <w:rPr>
                <w:i/>
                <w:iCs/>
                <w:spacing w:val="-5"/>
                <w:sz w:val="18"/>
                <w:u w:val="single"/>
              </w:rPr>
              <w:t xml:space="preserve"> 1 </w:t>
            </w:r>
            <w:r>
              <w:rPr>
                <w:i/>
                <w:iCs/>
                <w:spacing w:val="-5"/>
                <w:sz w:val="18"/>
                <w:u w:val="single"/>
              </w:rPr>
              <w:t xml:space="preserve">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w:t>
            </w:r>
            <w:r>
              <w:rPr>
                <w:i/>
                <w:iCs/>
                <w:spacing w:val="-5"/>
                <w:sz w:val="18"/>
                <w:u w:val="single"/>
              </w:rPr>
              <w:t xml:space="preserve">HDMI </w:t>
            </w:r>
            <w:r>
              <w:rPr>
                <w:i/>
                <w:iCs/>
                <w:spacing w:val="-5"/>
                <w:sz w:val="18"/>
                <w:u w:val="single"/>
              </w:rPr>
              <w:t xml:space="preserve">或</w:t>
            </w:r>
            <w:r>
              <w:rPr>
                <w:i/>
                <w:iCs/>
                <w:spacing w:val="-5"/>
                <w:sz w:val="18"/>
                <w:u w:val="single"/>
              </w:rPr>
              <w:t xml:space="preserve">DP </w:t>
            </w:r>
            <w:r>
              <w:rPr>
                <w:i/>
                <w:iCs/>
                <w:spacing w:val="-5"/>
                <w:sz w:val="18"/>
                <w:u w:val="single"/>
              </w:rPr>
              <w:t xml:space="preserve">或</w:t>
            </w:r>
            <w:r>
              <w:rPr>
                <w:i/>
                <w:iCs/>
                <w:spacing w:val="-5"/>
                <w:sz w:val="18"/>
                <w:u w:val="single"/>
              </w:rPr>
              <w:t xml:space="preserve"> Type-C </w:t>
            </w:r>
            <w:r>
              <w:rPr>
                <w:i/>
                <w:iCs/>
                <w:spacing w:val="-5"/>
                <w:sz w:val="18"/>
                <w:u w:val="single"/>
              </w:rPr>
              <w:t xml:space="preserve">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w:t>
            </w:r>
            <w:r>
              <w:rPr>
                <w:rFonts w:hint="eastAsia" w:ascii="新宋体" w:hAnsi="新宋体" w:eastAsia="新宋体" w:cs="宋体"/>
                <w:i/>
                <w:iCs/>
                <w:sz w:val="20"/>
                <w:szCs w:val="20"/>
                <w:u w:val="single"/>
              </w:rPr>
              <w:t xml:space="preserve">升服务</w:t>
            </w:r>
            <w:r>
              <w:rPr>
                <w:rFonts w:hint="eastAsia" w:ascii="新宋体" w:hAnsi="新宋体" w:eastAsia="新宋体" w:cs="宋体"/>
                <w:i/>
                <w:iCs/>
                <w:sz w:val="20"/>
                <w:szCs w:val="20"/>
                <w:u w:val="single"/>
              </w:rPr>
              <w:t xml:space="preserve">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w:t>
            </w:r>
            <w:r>
              <w:rPr>
                <w:rFonts w:hint="eastAsia" w:ascii="新宋体" w:hAnsi="新宋体" w:eastAsia="新宋体" w:cs="宋体"/>
                <w:sz w:val="20"/>
                <w:szCs w:val="20"/>
              </w:rPr>
              <w:t xml:space="preserve">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MTBF(m1)≥100万小时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w:t>
            </w:r>
            <w:r>
              <w:rPr>
                <w:rFonts w:hint="eastAsia" w:ascii="新宋体" w:hAnsi="新宋体" w:eastAsia="新宋体" w:cs="宋体"/>
                <w:i/>
                <w:sz w:val="20"/>
                <w:szCs w:val="20"/>
              </w:rPr>
              <w:t xml:space="preserve">3年维保及</w:t>
            </w:r>
            <w:r>
              <w:rPr>
                <w:rFonts w:hint="eastAsia" w:ascii="新宋体" w:hAnsi="新宋体" w:eastAsia="新宋体" w:cs="宋体"/>
                <w:i/>
                <w:sz w:val="20"/>
                <w:szCs w:val="20"/>
              </w:rPr>
              <w:t xml:space="preserve">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w:t>
            </w:r>
            <w:r>
              <w:rPr>
                <w:rFonts w:hint="eastAsia" w:ascii="新宋体" w:hAnsi="新宋体" w:eastAsia="新宋体" w:cs="宋体"/>
                <w:sz w:val="20"/>
                <w:szCs w:val="20"/>
              </w:rPr>
              <w:t xml:space="preserve">规</w:t>
            </w:r>
            <w:r>
              <w:rPr>
                <w:rFonts w:hint="eastAsia" w:ascii="新宋体" w:hAnsi="新宋体" w:eastAsia="新宋体" w:cs="宋体"/>
                <w:sz w:val="20"/>
                <w:szCs w:val="20"/>
              </w:rPr>
              <w:t xml:space="preserve">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w:t>
            </w:r>
            <w:r>
              <w:rPr>
                <w:rFonts w:hint="eastAsia" w:ascii="新宋体" w:hAnsi="新宋体" w:eastAsia="新宋体" w:cs="宋体"/>
                <w:i/>
                <w:iCs/>
                <w:sz w:val="20"/>
                <w:szCs w:val="20"/>
                <w:u w:val="single"/>
              </w:rPr>
              <w:t xml:space="preserve">商通知</w:t>
            </w:r>
            <w:r>
              <w:rPr>
                <w:rFonts w:hint="eastAsia" w:ascii="新宋体" w:hAnsi="新宋体" w:eastAsia="新宋体" w:cs="宋体"/>
                <w:i/>
                <w:iCs/>
                <w:sz w:val="20"/>
                <w:szCs w:val="20"/>
                <w:u w:val="single"/>
              </w:rPr>
              <w:t xml:space="preserve">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w:t>
            </w:r>
            <w:r>
              <w:rPr>
                <w:spacing w:val="-15"/>
                <w:sz w:val="18"/>
              </w:rPr>
              <w:t xml:space="preserve"> </w:t>
            </w:r>
            <w:r>
              <w:rPr>
                <w:spacing w:val="-2"/>
                <w:sz w:val="18"/>
              </w:rPr>
              <w:t xml:space="preserve">USB</w:t>
            </w:r>
            <w:r>
              <w:rPr>
                <w:spacing w:val="-11"/>
                <w:sz w:val="18"/>
              </w:rPr>
              <w:t xml:space="preserve"> </w:t>
            </w:r>
            <w:r>
              <w:rPr>
                <w:spacing w:val="-11"/>
                <w:sz w:val="18"/>
              </w:rPr>
              <w:t xml:space="preserve">端口管控</w:t>
            </w:r>
            <w:r>
              <w:rPr>
                <w:rFonts w:hint="eastAsia"/>
                <w:spacing w:val="-11"/>
                <w:sz w:val="18"/>
              </w:rPr>
              <w:t xml:space="preserve">和智能数据保护，</w:t>
            </w:r>
            <w:r/>
          </w:p>
        </w:tc>
      </w:tr>
    </w:tbl>
    <w:p>
      <w:pPr>
        <w:spacing w:line="0" w:lineRule="atLeast"/>
        <w:rPr>
          <w:rFonts w:hint="eastAsia" w:ascii="宋体" w:hAnsi="宋体"/>
          <w:b/>
          <w:bCs/>
          <w:iCs/>
          <w:sz w:val="24"/>
        </w:rPr>
      </w:pPr>
      <w:r>
        <w:rPr>
          <w:rFonts w:hint="eastAsia" w:ascii="宋体" w:hAnsi="宋体"/>
          <w:b/>
          <w:bCs/>
          <w:iCs/>
          <w:sz w:val="24"/>
        </w:rPr>
      </w:r>
      <w:r/>
    </w:p>
    <w:p>
      <w:pPr>
        <w:numPr>
          <w:ilvl w:val="0"/>
          <w:numId w:val="11"/>
        </w:numPr>
        <w:rPr>
          <w:rFonts w:hint="eastAsia" w:ascii="宋体" w:hAnsi="宋体" w:cs="宋体"/>
        </w:rPr>
      </w:pPr>
      <w:r>
        <w:rPr>
          <w:rFonts w:hint="eastAsia" w:ascii="宋体" w:hAnsi="宋体" w:cs="宋体"/>
        </w:rPr>
        <w:t xml:space="preserve">交换机：</w:t>
      </w:r>
      <w:r/>
    </w:p>
    <w:tbl>
      <w:tblPr>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8"/>
        <w:gridCol w:w="1305"/>
        <w:gridCol w:w="5025"/>
        <w:gridCol w:w="1119"/>
      </w:tblGrid>
      <w:tr>
        <w:trPr>
          <w:trHeight w:val="452"/>
        </w:trPr>
        <w:tc>
          <w:tcPr>
            <w:tcW w:w="119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1305" w:type="dxa"/>
            <w:vAlign w:val="center"/>
            <w:textDirection w:val="lrTb"/>
            <w:noWrap w:val="false"/>
          </w:tcPr>
          <w:p>
            <w:pPr>
              <w:jc w:val="center"/>
              <w:rPr>
                <w:rFonts w:hint="eastAsia" w:ascii="宋体" w:hAnsi="宋体" w:cs="宋体"/>
              </w:rPr>
            </w:pPr>
            <w:r>
              <w:rPr>
                <w:rFonts w:hint="eastAsia" w:ascii="宋体" w:hAnsi="宋体" w:cs="宋体"/>
              </w:rPr>
              <w:t xml:space="preserve">产品名称</w:t>
            </w:r>
            <w:r/>
          </w:p>
        </w:tc>
        <w:tc>
          <w:tcPr>
            <w:tcW w:w="5025" w:type="dxa"/>
            <w:vAlign w:val="center"/>
            <w:textDirection w:val="lrTb"/>
            <w:noWrap w:val="false"/>
          </w:tcPr>
          <w:p>
            <w:pPr>
              <w:jc w:val="center"/>
              <w:rPr>
                <w:rFonts w:hint="eastAsia" w:ascii="宋体" w:hAnsi="宋体" w:cs="宋体"/>
              </w:rPr>
            </w:pPr>
            <w:r>
              <w:rPr>
                <w:rFonts w:hint="eastAsia" w:ascii="宋体" w:hAnsi="宋体" w:cs="宋体"/>
              </w:rPr>
              <w:t xml:space="preserve">规</w:t>
            </w:r>
            <w:r>
              <w:rPr>
                <w:rFonts w:hint="eastAsia" w:ascii="宋体" w:hAnsi="宋体" w:cs="宋体"/>
              </w:rPr>
              <w:t xml:space="preserve">指标</w:t>
            </w:r>
            <w:r/>
          </w:p>
        </w:tc>
        <w:tc>
          <w:tcPr>
            <w:tcW w:w="1119" w:type="dxa"/>
            <w:vAlign w:val="center"/>
            <w:textDirection w:val="lrTb"/>
            <w:noWrap w:val="false"/>
          </w:tcPr>
          <w:p>
            <w:pPr>
              <w:jc w:val="center"/>
              <w:rPr>
                <w:rFonts w:hint="eastAsia" w:ascii="宋体" w:hAnsi="宋体" w:cs="宋体"/>
              </w:rPr>
            </w:pPr>
            <w:r>
              <w:rPr>
                <w:rFonts w:hint="eastAsia" w:ascii="宋体" w:hAnsi="宋体" w:cs="宋体"/>
              </w:rPr>
              <w:t xml:space="preserve">备注</w:t>
            </w:r>
            <w:r/>
          </w:p>
        </w:tc>
      </w:tr>
      <w:tr>
        <w:trPr/>
        <w:tc>
          <w:tcPr>
            <w:tcW w:w="1198"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1305" w:type="dxa"/>
            <w:vAlign w:val="center"/>
            <w:textDirection w:val="lrTb"/>
            <w:noWrap w:val="false"/>
          </w:tcPr>
          <w:p>
            <w:pPr>
              <w:jc w:val="center"/>
              <w:rPr>
                <w:rFonts w:hint="eastAsia" w:ascii="宋体" w:hAnsi="宋体" w:cs="宋体"/>
              </w:rPr>
            </w:pPr>
            <w:r>
              <w:rPr>
                <w:rFonts w:hint="eastAsia" w:ascii="宋体" w:hAnsi="宋体" w:cs="宋体"/>
              </w:rPr>
              <w:t xml:space="preserve">网络交换机</w:t>
            </w:r>
            <w:r/>
          </w:p>
        </w:tc>
        <w:tc>
          <w:tcPr>
            <w:tcW w:w="5025" w:type="dxa"/>
            <w:textDirection w:val="lrTb"/>
            <w:noWrap w:val="false"/>
          </w:tcPr>
          <w:p>
            <w:pPr>
              <w:rPr>
                <w:rFonts w:hint="eastAsia" w:ascii="宋体" w:hAnsi="宋体" w:cs="宋体"/>
              </w:rPr>
            </w:pPr>
            <w:r>
              <w:rPr>
                <w:rFonts w:hint="eastAsia" w:ascii="宋体" w:hAnsi="宋体" w:cs="宋体"/>
              </w:rPr>
              <w:t xml:space="preserve">1. 硬件性能：整机交换容量 ≥672Gbps；转发性能 ≥170Mpps （</w:t>
            </w:r>
            <w:r>
              <w:rPr>
                <w:rFonts w:hint="eastAsia" w:ascii="宋体" w:hAnsi="宋体" w:cs="宋体"/>
              </w:rPr>
              <w:t xml:space="preserve">以官网最小值</w:t>
            </w:r>
            <w:r>
              <w:rPr>
                <w:rFonts w:hint="eastAsia" w:ascii="宋体" w:hAnsi="宋体" w:cs="宋体"/>
              </w:rPr>
              <w:t xml:space="preserve">为准）；</w:t>
            </w:r>
            <w:r/>
          </w:p>
          <w:p>
            <w:pPr>
              <w:rPr>
                <w:rFonts w:hint="eastAsia" w:ascii="宋体" w:hAnsi="宋体" w:cs="宋体"/>
              </w:rPr>
            </w:pPr>
            <w:r>
              <w:rPr>
                <w:rFonts w:hint="eastAsia" w:ascii="宋体" w:hAnsi="宋体" w:cs="宋体"/>
              </w:rPr>
              <w:t xml:space="preserve">2. 单台配置：≥24个</w:t>
            </w:r>
            <w:r>
              <w:rPr>
                <w:rFonts w:hint="eastAsia" w:ascii="宋体" w:hAnsi="宋体" w:cs="宋体"/>
              </w:rPr>
              <w:t xml:space="preserve">千兆电口</w:t>
            </w:r>
            <w:r>
              <w:rPr>
                <w:rFonts w:hint="eastAsia" w:ascii="宋体" w:hAnsi="宋体" w:cs="宋体"/>
              </w:rPr>
              <w:t xml:space="preserve">，≥4个万兆SFP+口；</w:t>
            </w:r>
            <w:r/>
          </w:p>
          <w:p>
            <w:pPr>
              <w:rPr>
                <w:rFonts w:hint="eastAsia" w:ascii="宋体" w:hAnsi="宋体" w:cs="宋体"/>
              </w:rPr>
            </w:pPr>
            <w:r>
              <w:rPr>
                <w:rFonts w:hint="eastAsia" w:ascii="宋体" w:hAnsi="宋体" w:cs="宋体"/>
              </w:rPr>
              <w:t xml:space="preserve">3.支持IPv4/IPv6静态路由、支持RIP/</w:t>
            </w:r>
            <w:r>
              <w:rPr>
                <w:rFonts w:hint="eastAsia" w:ascii="宋体" w:hAnsi="宋体" w:cs="宋体"/>
              </w:rPr>
              <w:t xml:space="preserve">RIPng</w:t>
            </w:r>
            <w:r>
              <w:rPr>
                <w:rFonts w:hint="eastAsia" w:ascii="宋体" w:hAnsi="宋体" w:cs="宋体"/>
              </w:rPr>
              <w:t xml:space="preserve">，OSPFV2/V3；</w:t>
            </w:r>
            <w:r/>
          </w:p>
          <w:p>
            <w:pPr>
              <w:rPr>
                <w:rFonts w:hint="eastAsia" w:ascii="宋体" w:hAnsi="宋体" w:cs="宋体"/>
              </w:rPr>
            </w:pPr>
            <w:r>
              <w:rPr>
                <w:rFonts w:hint="eastAsia" w:ascii="宋体" w:hAnsi="宋体" w:cs="宋体"/>
              </w:rPr>
              <w:t xml:space="preserve">4.支持G.8032以太网</w:t>
            </w:r>
            <w:r>
              <w:rPr>
                <w:rFonts w:hint="eastAsia" w:ascii="宋体" w:hAnsi="宋体" w:cs="宋体"/>
              </w:rPr>
              <w:t xml:space="preserve">环保护</w:t>
            </w:r>
            <w:r>
              <w:rPr>
                <w:rFonts w:hint="eastAsia" w:ascii="宋体" w:hAnsi="宋体" w:cs="宋体"/>
              </w:rPr>
              <w:t xml:space="preserve">协议ERPS；</w:t>
            </w:r>
            <w:r/>
          </w:p>
          <w:p>
            <w:pPr>
              <w:rPr>
                <w:rFonts w:hint="eastAsia" w:ascii="宋体" w:hAnsi="宋体" w:cs="宋体"/>
              </w:rPr>
            </w:pPr>
            <w:r>
              <w:rPr>
                <w:rFonts w:hint="eastAsia" w:ascii="宋体" w:hAnsi="宋体" w:cs="宋体"/>
              </w:rPr>
              <w:t xml:space="preserve">5.支持10KV业务端口防雷能力，使其在比较恶劣的工作环境中也能极大的降低雷击对设备的损坏率;</w:t>
            </w:r>
            <w:r/>
          </w:p>
          <w:p>
            <w:pPr>
              <w:rPr>
                <w:rFonts w:hint="eastAsia" w:ascii="宋体" w:hAnsi="宋体" w:cs="宋体"/>
              </w:rPr>
            </w:pPr>
            <w:r>
              <w:rPr>
                <w:rFonts w:hint="eastAsia" w:ascii="宋体" w:hAnsi="宋体" w:cs="宋体"/>
              </w:rPr>
              <w:t xml:space="preserve">6.绿色节能，支持端口休眠，关闭没有应用的端口，节省能源;</w:t>
            </w:r>
            <w:r/>
          </w:p>
        </w:tc>
        <w:tc>
          <w:tcPr>
            <w:tcW w:w="1119" w:type="dxa"/>
            <w:textDirection w:val="lrTb"/>
            <w:noWrap w:val="false"/>
          </w:tcPr>
          <w:p>
            <w:pPr>
              <w:rPr>
                <w:rFonts w:hint="eastAsia" w:ascii="宋体" w:hAnsi="宋体" w:cs="宋体"/>
              </w:rPr>
            </w:pPr>
            <w:r>
              <w:rPr>
                <w:rFonts w:hint="eastAsia" w:ascii="宋体" w:hAnsi="宋体" w:cs="宋体"/>
              </w:rPr>
              <w:t xml:space="preserve">3台</w:t>
            </w:r>
            <w:r/>
          </w:p>
        </w:tc>
      </w:tr>
    </w:tbl>
    <w:p>
      <w:pPr>
        <w:rPr>
          <w:rFonts w:hint="eastAsia" w:ascii="宋体" w:hAnsi="宋体"/>
          <w:bCs/>
          <w:color w:val="000000"/>
          <w:szCs w:val="21"/>
        </w:rPr>
      </w:pPr>
      <w:r>
        <w:rPr>
          <w:rFonts w:hint="eastAsia" w:ascii="宋体" w:hAnsi="宋体"/>
          <w:bCs/>
          <w:color w:val="000000"/>
          <w:szCs w:val="21"/>
        </w:rPr>
        <w:t xml:space="preserve">说明： </w:t>
      </w:r>
      <w:r/>
    </w:p>
    <w:p>
      <w:pPr>
        <w:ind w:firstLine="420"/>
        <w:rPr>
          <w:rFonts w:hint="eastAsia" w:ascii="宋体" w:hAnsi="宋体"/>
          <w:bCs/>
          <w:color w:val="000000"/>
          <w:szCs w:val="21"/>
        </w:rPr>
      </w:pPr>
      <w:r>
        <w:rPr>
          <w:rFonts w:hint="eastAsia" w:ascii="宋体" w:hAnsi="宋体"/>
          <w:bCs/>
          <w:color w:val="000000"/>
          <w:szCs w:val="21"/>
        </w:rPr>
        <w:t xml:space="preserve">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w:t>
      </w:r>
      <w:r>
        <w:rPr>
          <w:rFonts w:hint="eastAsia" w:ascii="宋体" w:hAnsi="宋体"/>
          <w:bCs/>
          <w:color w:val="000000"/>
          <w:szCs w:val="21"/>
        </w:rPr>
        <w:t xml:space="preserve">虚假响应</w:t>
      </w:r>
      <w:r>
        <w:rPr>
          <w:rFonts w:hint="eastAsia" w:ascii="宋体" w:hAnsi="宋体"/>
          <w:bCs/>
          <w:color w:val="000000"/>
          <w:szCs w:val="21"/>
        </w:rPr>
        <w:t xml:space="preserve">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rPr>
          <w:rFonts w:hint="eastAsia" w:ascii="宋体" w:hAnsi="宋体" w:cs="宋体"/>
          <w:szCs w:val="21"/>
        </w:rPr>
      </w:pPr>
      <w:r>
        <w:rPr>
          <w:rFonts w:hint="eastAsia" w:ascii="宋体" w:hAnsi="宋体" w:cs="宋体"/>
          <w:szCs w:val="21"/>
        </w:rPr>
      </w:r>
      <w:r/>
    </w:p>
    <w:p>
      <w:pPr>
        <w:spacing w:line="0" w:lineRule="atLeast"/>
        <w:rPr>
          <w:rFonts w:hint="eastAsia" w:ascii="宋体" w:hAnsi="宋体"/>
          <w:b/>
          <w:bCs/>
          <w:iCs/>
          <w:sz w:val="24"/>
        </w:rPr>
      </w:pPr>
      <w:r>
        <w:rPr>
          <w:rFonts w:hint="eastAsia" w:ascii="宋体" w:hAnsi="宋体"/>
          <w:b/>
          <w:bCs/>
          <w:iCs/>
          <w:sz w:val="24"/>
        </w:rPr>
        <w:t xml:space="preserve">采购包4：</w:t>
      </w:r>
      <w:r/>
    </w:p>
    <w:p>
      <w:pPr>
        <w:jc w:val="left"/>
        <w:rPr>
          <w:rFonts w:hint="eastAsia" w:ascii="新宋体" w:hAnsi="新宋体" w:eastAsia="新宋体" w:cs="宋体"/>
          <w:sz w:val="20"/>
          <w:szCs w:val="20"/>
        </w:rPr>
      </w:pPr>
      <w:r>
        <w:rPr>
          <w:rFonts w:hint="eastAsia" w:ascii="新宋体" w:hAnsi="新宋体" w:eastAsia="新宋体" w:cs="宋体"/>
          <w:sz w:val="20"/>
          <w:szCs w:val="20"/>
        </w:rPr>
        <w:t xml:space="preserve">1、台式计算机，采购数量：20台。</w:t>
      </w:r>
      <w:r/>
    </w:p>
    <w:tbl>
      <w:tblPr>
        <w:tblW w:w="5000" w:type="pct"/>
        <w:jc w:val="center"/>
        <w:tblLook w:val="04A0" w:firstRow="1" w:lastRow="0" w:firstColumn="1" w:lastColumn="0" w:noHBand="0" w:noVBand="1"/>
      </w:tblPr>
      <w:tblGrid>
        <w:gridCol w:w="515"/>
        <w:gridCol w:w="1019"/>
        <w:gridCol w:w="1345"/>
        <w:gridCol w:w="1604"/>
        <w:gridCol w:w="3819"/>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300" w:type="pct"/>
            <w:vAlign w:val="center"/>
            <w:textDirection w:val="lrTb"/>
            <w:noWrap w:val="false"/>
          </w:tcPr>
          <w:p>
            <w:pPr>
              <w:jc w:val="center"/>
              <w:rPr>
                <w:rFonts w:hint="eastAsia" w:ascii="新宋体" w:hAnsi="新宋体" w:eastAsia="新宋体" w:cs="宋体"/>
                <w:b/>
                <w:bCs/>
                <w:sz w:val="20"/>
                <w:szCs w:val="20"/>
              </w:rPr>
            </w:pPr>
            <w:r>
              <w:rPr>
                <w:rFonts w:hint="eastAsia" w:ascii="新宋体" w:hAnsi="新宋体" w:eastAsia="新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处理器</w:t>
            </w:r>
            <w:r>
              <w:rPr>
                <w:rFonts w:hint="eastAsia" w:ascii="新宋体" w:hAnsi="新宋体" w:eastAsia="新宋体" w:cs="宋体"/>
                <w:i/>
                <w:iCs/>
                <w:sz w:val="20"/>
                <w:szCs w:val="20"/>
                <w:u w:val="single"/>
              </w:rPr>
              <w:t xml:space="preserve">采用板载设计</w:t>
            </w:r>
            <w:r>
              <w:rPr>
                <w:rFonts w:hint="eastAsia" w:ascii="新宋体" w:hAnsi="新宋体" w:eastAsia="新宋体" w:cs="宋体"/>
                <w:i/>
                <w:iCs/>
                <w:sz w:val="20"/>
                <w:szCs w:val="20"/>
                <w:u w:val="single"/>
              </w:rPr>
              <w:t xml:space="preserve">，配置1颗国产C86-3G CPU，每颗CPU物理核心数≥8核，每个物理核心主频≥3.0GHz，最高加速频率智能频率可提升至≥3.3GHz，每颗CPU三级缓存≥16MB，支持超线程技术，线程数量≥16，TDP≤65W，投标所用CPU要明确型号并且是安全可靠测评公告内的</w:t>
            </w:r>
            <w:r/>
          </w:p>
        </w:tc>
      </w:tr>
      <w:tr>
        <w:trPr>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支持DDR4 及以上内存类型</w:t>
            </w:r>
            <w:r/>
          </w:p>
        </w:tc>
      </w:tr>
      <w:tr>
        <w:trPr>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内存条配置数量（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125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集成资源扩展模块、计算处理模块、音频扩展模块等，主板的互联拓扑可</w:t>
            </w:r>
            <w:r>
              <w:rPr>
                <w:rFonts w:hint="eastAsia" w:ascii="新宋体" w:hAnsi="新宋体" w:eastAsia="新宋体" w:cs="宋体"/>
                <w:i/>
                <w:iCs/>
                <w:sz w:val="20"/>
                <w:szCs w:val="20"/>
                <w:u w:val="single"/>
              </w:rPr>
              <w:br w:type="textWrapping" w:clear="all"/>
              <w:t xml:space="preserve">通过处理器或交换电路实现</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主板支持C86-3G架构芯片*1和DDR4内存*4根</w:t>
            </w:r>
            <w:r/>
          </w:p>
        </w:tc>
      </w:tr>
      <w:tr>
        <w:trPr>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支持数量≥3，其中至少包括1个 PCIex16 和1个PCIex4和1个</w:t>
            </w:r>
            <w:r>
              <w:rPr>
                <w:rFonts w:hint="eastAsia" w:ascii="新宋体" w:hAnsi="新宋体" w:eastAsia="新宋体" w:cs="宋体"/>
                <w:i/>
                <w:iCs/>
                <w:sz w:val="20"/>
                <w:szCs w:val="20"/>
                <w:u w:val="single"/>
              </w:rPr>
              <w:t xml:space="preserve">pcle</w:t>
            </w:r>
            <w:r>
              <w:rPr>
                <w:rFonts w:hint="eastAsia" w:ascii="新宋体" w:hAnsi="新宋体" w:eastAsia="新宋体" w:cs="宋体"/>
                <w:i/>
                <w:iCs/>
                <w:sz w:val="20"/>
                <w:szCs w:val="20"/>
                <w:u w:val="single"/>
              </w:rPr>
              <w:t xml:space="preserve"> x1</w:t>
            </w:r>
            <w:r/>
          </w:p>
        </w:tc>
      </w:tr>
      <w:tr>
        <w:trPr>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特殊孔位及接口</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预留满足 USB3.0 数据传输规范的接口，工作电压 5V，最大过电流应不小于 3A；</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预留多功能导入装置板卡安装孔位，采用内置方式与主机一体化集成，容量不小于 10L</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主板其他内置接口</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支持&gt;1个SATA接口，1个M.2接口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单内存插槽最大可支持容量（</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≥32GB</w:t>
            </w:r>
            <w:r/>
          </w:p>
        </w:tc>
      </w:tr>
      <w:tr>
        <w:trPr>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≥128GB</w:t>
            </w:r>
            <w:r/>
          </w:p>
        </w:tc>
      </w:tr>
      <w:tr>
        <w:trPr>
          <w:jc w:val="center"/>
          <w:trHeight w:val="151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w:t>
            </w:r>
            <w:r>
              <w:rPr>
                <w:rFonts w:hint="eastAsia"/>
                <w:i/>
                <w:iCs/>
                <w:color w:val="0000ff"/>
                <w:spacing w:val="-2"/>
                <w:sz w:val="18"/>
                <w:u w:val="single"/>
              </w:rPr>
              <w:t xml:space="preserve">8</w:t>
            </w:r>
            <w:r>
              <w:rPr>
                <w:rFonts w:hint="eastAsia"/>
                <w:i/>
                <w:iCs/>
                <w:color w:val="0000ff"/>
                <w:spacing w:val="-2"/>
                <w:sz w:val="18"/>
                <w:u w:val="single"/>
              </w:rPr>
              <w:t xml:space="preserve">个</w:t>
            </w:r>
            <w:r>
              <w:rPr>
                <w:rFonts w:hint="eastAsia"/>
                <w:i/>
                <w:iCs/>
                <w:color w:val="0000ff"/>
                <w:spacing w:val="-2"/>
                <w:sz w:val="18"/>
                <w:u w:val="single"/>
              </w:rPr>
              <w:t xml:space="preserve">USB</w:t>
            </w:r>
            <w:r>
              <w:rPr>
                <w:rFonts w:hint="eastAsia"/>
                <w:i/>
                <w:iCs/>
                <w:color w:val="0000ff"/>
                <w:spacing w:val="-2"/>
                <w:sz w:val="18"/>
                <w:u w:val="single"/>
              </w:rPr>
              <w:t xml:space="preserve">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≥1TB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UFS/SATA/PCIe/</w:t>
            </w:r>
            <w:r>
              <w:rPr>
                <w:rFonts w:hint="eastAsia" w:ascii="新宋体" w:hAnsi="新宋体" w:eastAsia="新宋体" w:cs="宋体"/>
                <w:i/>
                <w:iCs/>
                <w:sz w:val="20"/>
                <w:szCs w:val="20"/>
                <w:u w:val="single"/>
              </w:rPr>
              <w:t xml:space="preserve">NVMe</w:t>
            </w:r>
            <w:r>
              <w:rPr>
                <w:rFonts w:hint="eastAsia" w:ascii="新宋体" w:hAnsi="新宋体" w:eastAsia="新宋体" w:cs="宋体"/>
                <w:i/>
                <w:iCs/>
                <w:sz w:val="20"/>
                <w:szCs w:val="20"/>
                <w:u w:val="single"/>
              </w:rPr>
              <w:t xml:space="preserve"> 等类型接口协议</w:t>
            </w:r>
            <w:r/>
          </w:p>
        </w:tc>
      </w:tr>
      <w:tr>
        <w:trPr>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pStyle w:val="1013"/>
              <w:spacing w:before="12"/>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采用符合M.2标准的插卡形态，</w:t>
            </w:r>
            <w:r>
              <w:rPr>
                <w:rFonts w:ascii="新宋体" w:hAnsi="新宋体" w:eastAsia="新宋体" w:cs="宋体"/>
                <w:i/>
                <w:iCs/>
                <w:sz w:val="20"/>
                <w:szCs w:val="20"/>
                <w:u w:val="single"/>
              </w:rPr>
              <w:t xml:space="preserve">可选用符合M.2 或 2.5 寸 SATA 或mSATA 等标准的插卡形态</w:t>
            </w:r>
            <w:r/>
          </w:p>
        </w:tc>
      </w:tr>
      <w:tr>
        <w:trPr>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w:t>
            </w:r>
            <w:r>
              <w:rPr>
                <w:rFonts w:hint="eastAsia" w:ascii="新宋体" w:hAnsi="新宋体" w:eastAsia="新宋体" w:cs="宋体"/>
                <w:sz w:val="20"/>
                <w:szCs w:val="20"/>
              </w:rPr>
              <w:t xml:space="preserve">扩展盘位</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最大扩展1个2.5寸SATA SSD+1个3.5寸 SATA HDD硬盘，硬盘最大支持数量≥3个</w:t>
            </w:r>
            <w:r/>
          </w:p>
        </w:tc>
      </w:tr>
      <w:tr>
        <w:trPr>
          <w:jc w:val="center"/>
          <w:trHeight w:val="209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存储设备其他参数要求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495"/>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12"/>
                <w:sz w:val="18"/>
              </w:rPr>
              <w:t xml:space="preserve">具备硬盘加密功能，</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w:t>
            </w:r>
            <w:r>
              <w:rPr>
                <w:rFonts w:hint="eastAsia" w:ascii="新宋体" w:hAnsi="新宋体" w:eastAsia="新宋体" w:cs="宋体"/>
                <w:sz w:val="20"/>
                <w:szCs w:val="20"/>
              </w:rPr>
              <w:t xml:space="preserve">卡类型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w:t>
            </w:r>
            <w:r/>
          </w:p>
        </w:tc>
      </w:tr>
      <w:tr>
        <w:trPr>
          <w:jc w:val="center"/>
          <w:trHeight w:val="1071"/>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w:t>
            </w:r>
            <w:r>
              <w:rPr>
                <w:rFonts w:hint="eastAsia" w:ascii="新宋体" w:hAnsi="新宋体" w:eastAsia="新宋体" w:cs="宋体"/>
                <w:sz w:val="20"/>
                <w:szCs w:val="20"/>
              </w:rPr>
              <w:t xml:space="preserve">卡显存类型</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w:t>
            </w:r>
            <w:r>
              <w:rPr>
                <w:rFonts w:hint="eastAsia" w:ascii="新宋体" w:hAnsi="新宋体" w:eastAsia="新宋体" w:cs="宋体"/>
                <w:i/>
                <w:iCs/>
                <w:sz w:val="20"/>
                <w:szCs w:val="20"/>
                <w:u w:val="single"/>
              </w:rPr>
              <w:t xml:space="preserve">存类型</w:t>
            </w:r>
            <w:r>
              <w:rPr>
                <w:rFonts w:hint="eastAsia" w:ascii="新宋体" w:hAnsi="新宋体" w:eastAsia="新宋体" w:cs="宋体"/>
                <w:i/>
                <w:iCs/>
                <w:sz w:val="20"/>
                <w:szCs w:val="20"/>
                <w:u w:val="single"/>
              </w:rPr>
              <w:t xml:space="preserve">为DDR4位宽≥256bit，流处理器数量≥4864个；核心频率≥1410 MHz（基础频率），1665 MHz（加速频率）；</w:t>
            </w:r>
            <w:r>
              <w:rPr>
                <w:rFonts w:ascii="新宋体" w:hAnsi="新宋体" w:eastAsia="新宋体" w:cs="宋体"/>
                <w:i/>
                <w:iCs/>
                <w:sz w:val="20"/>
                <w:szCs w:val="20"/>
                <w:u w:val="single"/>
              </w:rPr>
              <w:t xml:space="preserve"> </w:t>
            </w:r>
            <w:r/>
          </w:p>
        </w:tc>
      </w:tr>
      <w:tr>
        <w:trPr>
          <w:jc w:val="center"/>
          <w:trHeight w:val="426"/>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22</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spacing w:val="-4"/>
                <w:sz w:val="18"/>
              </w:rPr>
              <w:t xml:space="preserve">独立</w:t>
            </w:r>
            <w:r>
              <w:rPr>
                <w:spacing w:val="-4"/>
                <w:sz w:val="18"/>
              </w:rPr>
              <w:t xml:space="preserve">显卡显存</w:t>
            </w:r>
            <w:r>
              <w:rPr>
                <w:spacing w:val="-4"/>
                <w:sz w:val="18"/>
              </w:rPr>
              <w:t xml:space="preserve">容</w:t>
            </w:r>
            <w:r>
              <w:rPr>
                <w:spacing w:val="-10"/>
                <w:sz w:val="18"/>
              </w:rPr>
              <w:t xml:space="preserve">量</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
                <w:sz w:val="18"/>
              </w:rPr>
              <w:t xml:space="preserve">显存容量</w:t>
            </w:r>
            <w:r>
              <w:rPr>
                <w:spacing w:val="-1"/>
                <w:sz w:val="18"/>
              </w:rPr>
              <w:t xml:space="preserve">≥</w:t>
            </w:r>
            <w:r>
              <w:rPr>
                <w:rFonts w:hint="eastAsia"/>
                <w:spacing w:val="-4"/>
                <w:sz w:val="18"/>
              </w:rPr>
              <w:t xml:space="preserve">8</w:t>
            </w:r>
            <w:r>
              <w:rPr>
                <w:spacing w:val="-4"/>
                <w:sz w:val="18"/>
              </w:rPr>
              <w:t xml:space="preserve">GB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显示屏分辨率等</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≥1920×1080屏幕亮度≥300cd/m2，</w:t>
            </w:r>
            <w:r>
              <w:rPr>
                <w:rFonts w:hint="eastAsia" w:ascii="新宋体" w:hAnsi="新宋体" w:eastAsia="新宋体" w:cs="宋体"/>
                <w:i/>
                <w:iCs/>
                <w:sz w:val="20"/>
                <w:szCs w:val="20"/>
                <w:u w:val="single"/>
              </w:rPr>
              <w:t xml:space="preserve">屏占比</w:t>
            </w:r>
            <w:r>
              <w:rPr>
                <w:rFonts w:hint="eastAsia" w:ascii="新宋体" w:hAnsi="新宋体" w:eastAsia="新宋体" w:cs="宋体"/>
                <w:i/>
                <w:iCs/>
                <w:sz w:val="20"/>
                <w:szCs w:val="20"/>
                <w:u w:val="single"/>
              </w:rPr>
              <w:t xml:space="preserve">≥90%，对比度≥4000:1，屏幕刷新率≥100Hz，灰阶响应时间≤7ms。</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≥23.8 英寸</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16:9</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sz w:val="18"/>
                <w:szCs w:val="18"/>
              </w:rPr>
            </w:pPr>
            <w:r>
              <w:rPr>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双屏，接口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DP≥1，HDMI≥1，</w:t>
            </w:r>
            <w:r>
              <w:rPr>
                <w:rFonts w:hint="eastAsia" w:ascii="新宋体" w:hAnsi="新宋体" w:eastAsia="新宋体" w:cs="宋体"/>
                <w:i/>
                <w:iCs/>
                <w:sz w:val="20"/>
                <w:szCs w:val="20"/>
                <w:u w:val="single"/>
              </w:rPr>
              <w:t xml:space="preserve">标配</w:t>
            </w:r>
            <w:r>
              <w:rPr>
                <w:rFonts w:hint="eastAsia" w:ascii="新宋体" w:hAnsi="新宋体" w:eastAsia="新宋体" w:cs="宋体"/>
                <w:i/>
                <w:iCs/>
                <w:sz w:val="20"/>
                <w:szCs w:val="20"/>
                <w:u w:val="single"/>
              </w:rPr>
              <w:t xml:space="preserve">DP线缆；</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外设规格　</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 </w:t>
            </w:r>
            <w:r>
              <w:rPr>
                <w:rFonts w:hint="eastAsia" w:ascii="新宋体" w:hAnsi="新宋体" w:eastAsia="新宋体" w:cs="宋体"/>
                <w:i/>
                <w:iCs/>
                <w:sz w:val="20"/>
                <w:szCs w:val="20"/>
                <w:u w:val="single"/>
              </w:rPr>
              <w:t xml:space="preserve">个</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104键全键盘</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USB有线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2.3mm ~ 4.0mm</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按键压力应在 0.54 N±0.14N</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键盘外观结构、连接方式、主要功能、安全、电磁兼容性、可靠性应符合 GB/T14081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有线</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≥1.5 米</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800~1600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color w:val="0000ff"/>
                <w:sz w:val="20"/>
                <w:szCs w:val="20"/>
                <w:u w:val="single"/>
              </w:rPr>
              <w:t xml:space="preserve">≥8个USB</w:t>
            </w:r>
            <w:r/>
          </w:p>
        </w:tc>
      </w:tr>
      <w:tr>
        <w:trPr>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w:t>
            </w:r>
            <w:r>
              <w:rPr>
                <w:rFonts w:hint="eastAsia" w:ascii="新宋体" w:hAnsi="新宋体" w:eastAsia="新宋体" w:cs="宋体"/>
                <w:sz w:val="20"/>
                <w:szCs w:val="20"/>
              </w:rPr>
              <w:t xml:space="preserve">母座接口</w:t>
            </w:r>
            <w:r>
              <w:rPr>
                <w:rFonts w:hint="eastAsia" w:ascii="新宋体" w:hAnsi="新宋体" w:eastAsia="新宋体" w:cs="宋体"/>
                <w:sz w:val="20"/>
                <w:szCs w:val="20"/>
              </w:rPr>
              <w:t xml:space="preserve">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机箱前面板额外预留2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专用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孔位和 1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通用A 型 USB </w:t>
            </w:r>
            <w:r>
              <w:rPr>
                <w:rFonts w:hint="eastAsia" w:ascii="新宋体" w:hAnsi="新宋体" w:eastAsia="新宋体" w:cs="宋体"/>
                <w:i/>
                <w:iCs/>
                <w:sz w:val="20"/>
                <w:szCs w:val="20"/>
                <w:u w:val="single"/>
              </w:rPr>
              <w:t xml:space="preserve">母座接口</w:t>
            </w:r>
            <w:r>
              <w:rPr>
                <w:rFonts w:hint="eastAsia" w:ascii="新宋体" w:hAnsi="新宋体" w:eastAsia="新宋体" w:cs="宋体"/>
                <w:i/>
                <w:iCs/>
                <w:sz w:val="20"/>
                <w:szCs w:val="20"/>
                <w:u w:val="single"/>
              </w:rPr>
              <w:t xml:space="preserve">孔位，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868"/>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i/>
                <w:iCs/>
                <w:color w:val="0000ff"/>
                <w:sz w:val="20"/>
                <w:szCs w:val="20"/>
                <w:u w:val="single"/>
              </w:rPr>
              <w:t xml:space="preserve">机箱前面板应提供不少于4个 USB接口（含2个USB3.0接口及以上接口）</w:t>
            </w:r>
            <w:r/>
          </w:p>
        </w:tc>
      </w:tr>
      <w:tr>
        <w:trPr>
          <w:jc w:val="center"/>
          <w:trHeight w:val="1872"/>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整机外观</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产品表面不应有凹痕、划伤、裂缝、变形和污染等。表面涂层均匀，不应起泡、龟裂、脱落和磨损，金属零部件无锈蚀及其它机械损伤；</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产品表面说明功能的文字、符号、标志，应清晰、端正、牢固；</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状态指示灯</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在产品显著位置提供状态指示功能，通过指示灯可查看机器运行状态或存储状态</w:t>
            </w:r>
            <w:r/>
          </w:p>
        </w:tc>
      </w:tr>
      <w:tr>
        <w:trPr>
          <w:jc w:val="center"/>
          <w:trHeight w:val="9629"/>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整机结构</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机箱应符合 GB/T 4208、GB/T 26246的相关规定；</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产品内部结构应符合通用部件的安装需要；</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所有输入输出接口应符合相关国家或行业标准；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产品零部件应紧固无松动，可插拔部件应可靠连接，开关、按钮和其它控制部件应灵活可靠，布局应方便使用；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所有 I/O 连接器及需插接线缆的部位应预留用户操作空间，方便插拔解锁与插拔线缆；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可插拔板卡插槽部位应预留安装、拆卸或更换板卡空间；</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拆装可能接触到的金属剪口或金属尖角部位应做防划伤处理，以保证安全；</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整机内部走线应规整，固线结构和位置要合理可靠并做防割线处理，需便于理线和插拔操作，走线应不影响系统各主要部件组装和拆卸；</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如需</w:t>
            </w:r>
            <w:r>
              <w:rPr>
                <w:rFonts w:hint="eastAsia" w:ascii="新宋体" w:hAnsi="新宋体" w:eastAsia="新宋体" w:cs="宋体"/>
                <w:iCs/>
                <w:sz w:val="20"/>
                <w:szCs w:val="20"/>
                <w:u w:val="single"/>
              </w:rPr>
              <w:t xml:space="preserve">通过孔走线</w:t>
            </w:r>
            <w:r>
              <w:rPr>
                <w:rFonts w:hint="eastAsia" w:ascii="新宋体" w:hAnsi="新宋体" w:eastAsia="新宋体" w:cs="宋体"/>
                <w:iCs/>
                <w:sz w:val="20"/>
                <w:szCs w:val="20"/>
                <w:u w:val="single"/>
              </w:rPr>
              <w:t xml:space="preserve">，过线孔应做防割线处理；</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各插头位置和插拔方向应合理，应做到插拔无障碍设计，具备</w:t>
            </w:r>
            <w:r>
              <w:rPr>
                <w:rFonts w:hint="eastAsia" w:ascii="新宋体" w:hAnsi="新宋体" w:eastAsia="新宋体" w:cs="宋体"/>
                <w:iCs/>
                <w:sz w:val="20"/>
                <w:szCs w:val="20"/>
                <w:u w:val="single"/>
              </w:rPr>
              <w:t xml:space="preserve">防呆设计</w:t>
            </w:r>
            <w:r>
              <w:rPr>
                <w:rFonts w:hint="eastAsia" w:ascii="新宋体" w:hAnsi="新宋体" w:eastAsia="新宋体" w:cs="宋体"/>
                <w:iCs/>
                <w:sz w:val="20"/>
                <w:szCs w:val="20"/>
                <w:u w:val="single"/>
              </w:rPr>
              <w:t xml:space="preserve">，有效避免误操作；</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各主要部件拆装无障碍，使用常规工具拆装，无特殊拆装工具需求；</w:t>
            </w:r>
            <w:r/>
          </w:p>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各主要部件拆装步骤要少，各自</w:t>
            </w:r>
            <w:r>
              <w:rPr>
                <w:rFonts w:hint="eastAsia" w:ascii="新宋体" w:hAnsi="新宋体" w:eastAsia="新宋体" w:cs="宋体"/>
                <w:iCs/>
                <w:sz w:val="20"/>
                <w:szCs w:val="20"/>
                <w:u w:val="single"/>
              </w:rPr>
              <w:t xml:space="preserve">拆装需</w:t>
            </w:r>
            <w:r>
              <w:rPr>
                <w:rFonts w:hint="eastAsia" w:ascii="新宋体" w:hAnsi="新宋体" w:eastAsia="新宋体" w:cs="宋体"/>
                <w:iCs/>
                <w:sz w:val="20"/>
                <w:szCs w:val="20"/>
                <w:u w:val="single"/>
              </w:rPr>
              <w:t xml:space="preserve">避免相互干扰；</w:t>
            </w:r>
            <w:r/>
          </w:p>
          <w:p>
            <w:pPr>
              <w:rPr>
                <w:rFonts w:hint="eastAsia" w:ascii="新宋体" w:hAnsi="新宋体" w:eastAsia="新宋体" w:cs="宋体"/>
                <w:i/>
                <w:iCs/>
                <w:sz w:val="20"/>
                <w:szCs w:val="20"/>
                <w:u w:val="single"/>
              </w:rPr>
            </w:pPr>
            <w:r>
              <w:rPr>
                <w:rFonts w:hint="eastAsia" w:ascii="新宋体" w:hAnsi="新宋体" w:eastAsia="新宋体" w:cs="宋体"/>
                <w:iCs/>
                <w:sz w:val="20"/>
                <w:szCs w:val="20"/>
                <w:u w:val="single"/>
              </w:rPr>
              <w:t xml:space="preserve">对于整机或零部件外表面为高亮面的，应粘贴保护膜，保护膜需粘贴牢固，运输、组装等过程不易脱落，撕下无残留；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机箱防护要求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机箱应符合 GB/T 4208 中 IP20 防护要求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rPr>
                <w:rFonts w:hint="eastAsia" w:ascii="新宋体" w:hAnsi="新宋体" w:eastAsia="新宋体" w:cs="宋体"/>
                <w:sz w:val="18"/>
                <w:szCs w:val="18"/>
              </w:rPr>
            </w:pPr>
            <w:r>
              <w:rPr>
                <w:rFonts w:hint="eastAsia"/>
                <w:sz w:val="18"/>
                <w:szCs w:val="18"/>
              </w:rPr>
              <w:t xml:space="preserve">51</w:t>
            </w:r>
            <w:r/>
          </w:p>
          <w:p>
            <w:pPr>
              <w:rPr>
                <w:rFonts w:hint="eastAsia" w:ascii="新宋体" w:hAnsi="新宋体" w:eastAsia="新宋体" w:cs="宋体"/>
                <w:sz w:val="18"/>
                <w:szCs w:val="18"/>
              </w:rPr>
            </w:pPr>
            <w:r>
              <w:rPr>
                <w:rFonts w:hint="eastAsia" w:ascii="新宋体" w:hAnsi="新宋体" w:eastAsia="新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在环境温度25℃及处理器满载情况下，产品表面温度应符合下列要求：</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出风口在机箱后面</w:t>
            </w:r>
            <w:r>
              <w:rPr>
                <w:rFonts w:hint="eastAsia" w:ascii="新宋体" w:hAnsi="新宋体" w:eastAsia="新宋体" w:cs="宋体"/>
                <w:i/>
                <w:iCs/>
                <w:sz w:val="20"/>
                <w:szCs w:val="20"/>
                <w:u w:val="single"/>
              </w:rPr>
              <w:t xml:space="preserve">板情况</w:t>
            </w:r>
            <w:r>
              <w:rPr>
                <w:rFonts w:hint="eastAsia" w:ascii="新宋体" w:hAnsi="新宋体" w:eastAsia="新宋体" w:cs="宋体"/>
                <w:i/>
                <w:iCs/>
                <w:sz w:val="20"/>
                <w:szCs w:val="20"/>
                <w:u w:val="single"/>
              </w:rPr>
              <w:t xml:space="preserve">下，出风口温度不高于 55℃ ;</w:t>
            </w:r>
            <w:r/>
          </w:p>
        </w:tc>
      </w:tr>
      <w:tr>
        <w:trPr>
          <w:jc w:val="center"/>
          <w:trHeight w:val="285"/>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可触及面温度不高于 45℃ ;</w:t>
            </w:r>
            <w:r/>
          </w:p>
        </w:tc>
      </w:tr>
      <w:tr>
        <w:trPr>
          <w:jc w:val="center"/>
          <w:trHeight w:val="1107"/>
        </w:trPr>
        <w:tc>
          <w:tcPr>
            <w:tcBorders>
              <w:top w:val="non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rPr>
                <w:rFonts w:hint="eastAsia" w:ascii="新宋体" w:hAnsi="新宋体" w:eastAsia="新宋体" w:cs="宋体"/>
                <w:sz w:val="18"/>
                <w:szCs w:val="18"/>
              </w:rPr>
            </w:pPr>
            <w:r>
              <w:rPr>
                <w:rFonts w:hint="eastAsia" w:ascii="新宋体" w:hAnsi="新宋体" w:eastAsia="新宋体" w:cs="宋体"/>
                <w:sz w:val="18"/>
                <w:szCs w:val="18"/>
              </w:rPr>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显示器表面温度：显示屏不高于 38℃ , 显示屏上下灯带位置温度（如涉及）不高于 40℃ , 出风口温度不高于 45℃</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产品能效限定值应达到 GB 28380-2012标准中能效等级 1级及以上</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金属</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cs="宋体"/>
                <w:sz w:val="18"/>
                <w:szCs w:val="18"/>
              </w:rPr>
            </w:pPr>
            <w:r>
              <w:rPr>
                <w:rFonts w:hint="eastAsia"/>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黑色</w:t>
            </w:r>
            <w:r/>
          </w:p>
        </w:tc>
      </w:tr>
      <w:tr>
        <w:trPr>
          <w:jc w:val="center"/>
          <w:trHeight w:val="702"/>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55</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产品规格</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机箱尺寸容量</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≥10L</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物理核心数≥8</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≥3.0GHz</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≥3200MT/s</w:t>
            </w:r>
            <w:r/>
          </w:p>
        </w:tc>
      </w:tr>
      <w:tr>
        <w:trPr>
          <w:jc w:val="center"/>
          <w:trHeight w:val="589"/>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61</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显卡性能</w:t>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显示分辨率</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显卡可支持多</w:t>
            </w:r>
            <w:r>
              <w:rPr>
                <w:rFonts w:hint="eastAsia" w:ascii="新宋体" w:hAnsi="新宋体" w:eastAsia="新宋体" w:cs="宋体"/>
                <w:sz w:val="20"/>
                <w:szCs w:val="20"/>
              </w:rPr>
              <w:t xml:space="preserve">屏同时</w:t>
            </w:r>
            <w:r>
              <w:rPr>
                <w:rFonts w:hint="eastAsia" w:ascii="新宋体" w:hAnsi="新宋体" w:eastAsia="新宋体" w:cs="宋体"/>
                <w:sz w:val="20"/>
                <w:szCs w:val="20"/>
              </w:rPr>
              <w:t xml:space="preserve">显示数量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显卡应支持 2 块屏幕同时显示，分辨率应不低于 1920×1080</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最高速率不低于 1000Mbps，支持10Mbps、100Mbps、1000Mbps 速率自适应</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内存扩展接口(</w:t>
            </w:r>
            <w:r>
              <w:rPr>
                <w:rFonts w:hint="eastAsia" w:ascii="新宋体" w:hAnsi="新宋体" w:eastAsia="新宋体" w:cs="宋体"/>
                <w:sz w:val="20"/>
                <w:szCs w:val="20"/>
              </w:rPr>
              <w:t xml:space="preserve">板载内存</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≥4个插槽</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存储扩展接口(</w:t>
            </w:r>
            <w:r>
              <w:rPr>
                <w:rFonts w:hint="eastAsia" w:ascii="新宋体" w:hAnsi="新宋体" w:eastAsia="新宋体" w:cs="宋体"/>
                <w:sz w:val="20"/>
                <w:szCs w:val="20"/>
              </w:rPr>
              <w:t xml:space="preserve">板载存储</w:t>
            </w:r>
            <w:r>
              <w:rPr>
                <w:rFonts w:hint="eastAsia" w:ascii="新宋体" w:hAnsi="新宋体" w:eastAsia="新宋体" w:cs="宋体"/>
                <w:sz w:val="20"/>
                <w:szCs w:val="20"/>
              </w:rPr>
              <w:t xml:space="preserve">不涉及)</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支持存储设备扩展接口≥4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，支持SATA3.0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支持瞬间过流保护功能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支持防静电保护功能</w:t>
            </w:r>
            <w:r/>
          </w:p>
        </w:tc>
      </w:tr>
      <w:tr>
        <w:trPr>
          <w:jc w:val="center"/>
          <w:trHeight w:val="2413"/>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68</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auto"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I/O 接口功能</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提供基于标准 USB 接口外设连接功能、基于音频输入输出接口的音频扩展功能、基于 PCIe 接口板卡扩展功能、基于 HDMI/VGA/ 等接口外接显示器扩展功能、基于存储接口对产品进行增</w:t>
            </w:r>
            <w:r>
              <w:rPr>
                <w:rFonts w:hint="eastAsia" w:ascii="新宋体" w:hAnsi="新宋体" w:eastAsia="新宋体" w:cs="宋体"/>
                <w:i/>
                <w:iCs/>
                <w:sz w:val="20"/>
                <w:szCs w:val="20"/>
                <w:u w:val="single"/>
              </w:rPr>
              <w:t xml:space="preserve">容功能</w:t>
            </w:r>
            <w:r>
              <w:rPr>
                <w:rFonts w:hint="eastAsia" w:ascii="新宋体" w:hAnsi="新宋体" w:eastAsia="新宋体" w:cs="宋体"/>
                <w:i/>
                <w:iCs/>
                <w:sz w:val="20"/>
                <w:szCs w:val="20"/>
                <w:u w:val="single"/>
              </w:rPr>
              <w:t xml:space="preserve">等。产品 I/O 接口应具备外接标准 USB 设备、显示器、音频设备等内外部设备能力</w:t>
            </w:r>
            <w:r/>
          </w:p>
        </w:tc>
      </w:tr>
      <w:tr>
        <w:trPr>
          <w:jc w:val="center"/>
          <w:trHeight w:val="554"/>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69</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single" w:color="auto" w:sz="4" w:space="0"/>
              <w:left w:val="single" w:color="000000" w:sz="4" w:space="0"/>
              <w:bottom w:val="single" w:color="000000" w:sz="4" w:space="0"/>
              <w:right w:val="single" w:color="000000" w:sz="4" w:space="0"/>
            </w:tcBorders>
            <w:tcW w:w="81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其他要求</w:t>
            </w:r>
            <w:r/>
          </w:p>
        </w:tc>
        <w:tc>
          <w:tcPr>
            <w:shd w:val="clear" w:color="000000" w:fill="ffffff"/>
            <w:tcBorders>
              <w:top w:val="single" w:color="auto"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spacing w:val="-2"/>
                <w:sz w:val="18"/>
              </w:rPr>
              <w:t xml:space="preserve">主板采用全固态电容结构，</w:t>
            </w:r>
            <w:r>
              <w:rPr>
                <w:rFonts w:hint="eastAsia"/>
                <w:spacing w:val="-12"/>
                <w:sz w:val="18"/>
              </w:rPr>
              <w:t xml:space="preserve">提供相应的证明材料</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i/>
                <w:iCs/>
                <w:spacing w:val="-5"/>
                <w:sz w:val="18"/>
                <w:u w:val="single"/>
              </w:rPr>
              <w:t xml:space="preserve">显卡至少支持</w:t>
            </w:r>
            <w:r>
              <w:rPr>
                <w:i/>
                <w:iCs/>
                <w:spacing w:val="-5"/>
                <w:sz w:val="18"/>
                <w:u w:val="single"/>
              </w:rPr>
              <w:t xml:space="preserve"> </w:t>
            </w:r>
            <w:r>
              <w:rPr>
                <w:i/>
                <w:iCs/>
                <w:spacing w:val="-2"/>
                <w:sz w:val="18"/>
                <w:u w:val="single"/>
              </w:rPr>
              <w:t xml:space="preserve">VGA</w:t>
            </w:r>
            <w:r>
              <w:rPr>
                <w:i/>
                <w:iCs/>
                <w:spacing w:val="-2"/>
                <w:sz w:val="18"/>
                <w:u w:val="single"/>
              </w:rPr>
              <w:t xml:space="preserve">、</w:t>
            </w:r>
            <w:r>
              <w:rPr>
                <w:i/>
                <w:iCs/>
                <w:spacing w:val="-2"/>
                <w:sz w:val="18"/>
                <w:u w:val="single"/>
              </w:rPr>
              <w:t xml:space="preserve">HDMI</w:t>
            </w:r>
            <w:r>
              <w:rPr>
                <w:i/>
                <w:iCs/>
                <w:spacing w:val="-9"/>
                <w:sz w:val="18"/>
                <w:u w:val="single"/>
              </w:rPr>
              <w:t xml:space="preserve">显示接口，并与显示器</w:t>
            </w:r>
            <w:r>
              <w:rPr>
                <w:i/>
                <w:iCs/>
                <w:spacing w:val="-2"/>
                <w:sz w:val="18"/>
                <w:u w:val="single"/>
              </w:rPr>
              <w:t xml:space="preserve">接口相匹配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≥1</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显示器应与显卡外接显示接口匹配</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提供显示器底座支架</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通过 SATA 固态存储/PCIe 固态存储/UFS 固态存储/SATA 硬磁盘等存储部件提供存储功能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300" w:type="pct"/>
            <w:vAlign w:val="center"/>
            <w:vMerge w:val="restart"/>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支持网络连接、网络开启/关闭功能；</w:t>
            </w:r>
            <w:r/>
          </w:p>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支持访问网络和数据交换功能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77</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left w:val="none" w:color="000000" w:sz="4" w:space="0"/>
              <w:bottom w:val="single" w:color="000000" w:sz="4" w:space="0"/>
              <w:right w:val="single" w:color="000000" w:sz="4" w:space="0"/>
            </w:tcBorders>
            <w:tcW w:w="2300" w:type="pct"/>
            <w:vAlign w:val="center"/>
            <w:vMerge w:val="continue"/>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RJ45 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外部接口功</w:t>
            </w:r>
            <w:r>
              <w:rPr>
                <w:rFonts w:hint="eastAsia" w:ascii="新宋体" w:hAnsi="新宋体" w:eastAsia="新宋体" w:cs="宋体"/>
                <w:sz w:val="20"/>
                <w:szCs w:val="20"/>
              </w:rPr>
              <w:t xml:space="preserve">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3.5mm 孔径 4 段式接口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至少支持</w:t>
            </w:r>
            <w:r>
              <w:rPr>
                <w:i/>
                <w:iCs/>
                <w:spacing w:val="-5"/>
                <w:sz w:val="18"/>
                <w:u w:val="single"/>
              </w:rPr>
              <w:t xml:space="preserve"> VGA</w:t>
            </w:r>
            <w:r>
              <w:rPr>
                <w:i/>
                <w:iCs/>
                <w:spacing w:val="-5"/>
                <w:sz w:val="18"/>
                <w:u w:val="single"/>
              </w:rPr>
              <w:t xml:space="preserve">、</w:t>
            </w:r>
            <w:r>
              <w:rPr>
                <w:i/>
                <w:iCs/>
                <w:spacing w:val="-5"/>
                <w:sz w:val="18"/>
                <w:u w:val="single"/>
              </w:rPr>
              <w:t xml:space="preserve">HDMI</w:t>
            </w:r>
            <w:r>
              <w:rPr>
                <w:i/>
                <w:iCs/>
                <w:spacing w:val="-5"/>
                <w:sz w:val="18"/>
                <w:u w:val="single"/>
              </w:rPr>
              <w:t xml:space="preserve">、</w:t>
            </w:r>
            <w:r>
              <w:rPr>
                <w:i/>
                <w:iCs/>
                <w:spacing w:val="-5"/>
                <w:sz w:val="18"/>
                <w:u w:val="single"/>
              </w:rPr>
              <w:t xml:space="preserve">DVI</w:t>
            </w:r>
            <w:r>
              <w:rPr>
                <w:i/>
                <w:iCs/>
                <w:spacing w:val="-5"/>
                <w:sz w:val="18"/>
                <w:u w:val="single"/>
              </w:rPr>
              <w:t xml:space="preserve">、</w:t>
            </w:r>
            <w:r>
              <w:rPr>
                <w:i/>
                <w:iCs/>
                <w:spacing w:val="-5"/>
                <w:sz w:val="18"/>
                <w:u w:val="single"/>
              </w:rPr>
              <w:t xml:space="preserve">DP</w:t>
            </w:r>
            <w:r>
              <w:rPr>
                <w:i/>
                <w:iCs/>
                <w:spacing w:val="-5"/>
                <w:sz w:val="18"/>
                <w:u w:val="single"/>
              </w:rPr>
              <w:t xml:space="preserve">、</w:t>
            </w:r>
            <w:r>
              <w:rPr>
                <w:i/>
                <w:iCs/>
                <w:spacing w:val="-5"/>
                <w:sz w:val="18"/>
                <w:u w:val="single"/>
              </w:rPr>
              <w:t xml:space="preserve"> Type-C </w:t>
            </w:r>
            <w:r>
              <w:rPr>
                <w:i/>
                <w:iCs/>
                <w:spacing w:val="-5"/>
                <w:sz w:val="18"/>
                <w:u w:val="single"/>
              </w:rPr>
              <w:t xml:space="preserve">中</w:t>
            </w:r>
            <w:r>
              <w:rPr>
                <w:i/>
                <w:iCs/>
                <w:spacing w:val="-5"/>
                <w:sz w:val="18"/>
                <w:u w:val="single"/>
              </w:rPr>
              <w:t xml:space="preserve"> 1 </w:t>
            </w:r>
            <w:r>
              <w:rPr>
                <w:i/>
                <w:iCs/>
                <w:spacing w:val="-5"/>
                <w:sz w:val="18"/>
                <w:u w:val="single"/>
              </w:rPr>
              <w:t xml:space="preserve">种显示接口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i/>
                <w:iCs/>
                <w:spacing w:val="-5"/>
                <w:sz w:val="18"/>
                <w:u w:val="single"/>
              </w:rPr>
            </w:pPr>
            <w:r>
              <w:rPr>
                <w:i/>
                <w:iCs/>
                <w:spacing w:val="-5"/>
                <w:sz w:val="18"/>
                <w:u w:val="single"/>
              </w:rPr>
              <w:t xml:space="preserve">若提供</w:t>
            </w:r>
            <w:r>
              <w:rPr>
                <w:i/>
                <w:iCs/>
                <w:spacing w:val="-5"/>
                <w:sz w:val="18"/>
                <w:u w:val="single"/>
              </w:rPr>
              <w:t xml:space="preserve">HDMI </w:t>
            </w:r>
            <w:r>
              <w:rPr>
                <w:i/>
                <w:iCs/>
                <w:spacing w:val="-5"/>
                <w:sz w:val="18"/>
                <w:u w:val="single"/>
              </w:rPr>
              <w:t xml:space="preserve">或</w:t>
            </w:r>
            <w:r>
              <w:rPr>
                <w:i/>
                <w:iCs/>
                <w:spacing w:val="-5"/>
                <w:sz w:val="18"/>
                <w:u w:val="single"/>
              </w:rPr>
              <w:t xml:space="preserve">DP </w:t>
            </w:r>
            <w:r>
              <w:rPr>
                <w:i/>
                <w:iCs/>
                <w:spacing w:val="-5"/>
                <w:sz w:val="18"/>
                <w:u w:val="single"/>
              </w:rPr>
              <w:t xml:space="preserve">或</w:t>
            </w:r>
            <w:r>
              <w:rPr>
                <w:i/>
                <w:iCs/>
                <w:spacing w:val="-5"/>
                <w:sz w:val="18"/>
                <w:u w:val="single"/>
              </w:rPr>
              <w:t xml:space="preserve"> Type-C </w:t>
            </w:r>
            <w:r>
              <w:rPr>
                <w:i/>
                <w:iCs/>
                <w:spacing w:val="-5"/>
                <w:sz w:val="18"/>
                <w:u w:val="single"/>
              </w:rPr>
              <w:t xml:space="preserve">作为显示接口，应支持音频和视频同步输出</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电源适配器电线组件符合 GB/T15934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ascii="新宋体" w:hAnsi="新宋体" w:eastAsia="新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麒麟、统信操作系统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符合国家相关规定要求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软件备份还原能力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支持网络同传及硬盘保护还原的功能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电子教学软件</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随机配套与系统相适配的通用主流品牌电子教室教学管理软件系统。</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升级服务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支持通过网络、闪存盘等方式对固件进行升级支持在线升级能力可以提 </w:t>
            </w:r>
            <w:r>
              <w:rPr>
                <w:rFonts w:hint="eastAsia" w:ascii="新宋体" w:hAnsi="新宋体" w:eastAsia="新宋体" w:cs="宋体"/>
                <w:i/>
                <w:iCs/>
                <w:sz w:val="20"/>
                <w:szCs w:val="20"/>
                <w:u w:val="single"/>
              </w:rPr>
              <w:t xml:space="preserve">升服务</w:t>
            </w:r>
            <w:r>
              <w:rPr>
                <w:rFonts w:hint="eastAsia" w:ascii="新宋体" w:hAnsi="新宋体" w:eastAsia="新宋体" w:cs="宋体"/>
                <w:i/>
                <w:iCs/>
                <w:sz w:val="20"/>
                <w:szCs w:val="20"/>
                <w:u w:val="single"/>
              </w:rPr>
              <w:t xml:space="preserve">效率</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BIOS 关闭以太网及 USB 接口</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支持查看固件版本、内存信息、主板信息、处理器信息和系统时间信息等功能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支持设置启动顺序功能，并按照设置的启动顺序启动</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支持设置口令、修改口令、验证口令功能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支持网络引导启动和关闭功能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TBW ≥ 80TB（条件：240GB 硬盘容量）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9813.2 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≥1000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Cs/>
                <w:sz w:val="20"/>
                <w:szCs w:val="20"/>
                <w:u w:val="single"/>
              </w:rPr>
            </w:pPr>
            <w:r>
              <w:rPr>
                <w:rFonts w:hint="eastAsia" w:ascii="新宋体" w:hAnsi="新宋体" w:eastAsia="新宋体" w:cs="宋体"/>
                <w:iCs/>
                <w:sz w:val="20"/>
                <w:szCs w:val="20"/>
                <w:u w:val="single"/>
              </w:rPr>
              <w:t xml:space="preserve">≥500 万次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键盘鼠标所用线材经±60 °弯折不低于 3000 次，功能、外观完好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≥4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9254.2 的规定</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环境条件要求的运输包装件</w:t>
            </w:r>
            <w:r>
              <w:rPr>
                <w:rFonts w:hint="eastAsia" w:ascii="新宋体" w:hAnsi="新宋体" w:eastAsia="新宋体" w:cs="宋体"/>
                <w:sz w:val="20"/>
                <w:szCs w:val="20"/>
              </w:rPr>
              <w:t xml:space="preserve">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中规定</w:t>
            </w:r>
            <w:r/>
          </w:p>
        </w:tc>
      </w:tr>
      <w:tr>
        <w:trPr>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MTBF(m1)≥50万小时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 GB/T 9813.1 和商品包装政府采购需求标准的相关规定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107</w:t>
            </w:r>
            <w:r/>
          </w:p>
        </w:tc>
        <w:tc>
          <w:tcPr>
            <w:shd w:val="clear" w:color="000000" w:fill="ffffff"/>
            <w:tcBorders>
              <w:top w:val="none" w:color="000000" w:sz="4" w:space="0"/>
              <w:left w:val="single" w:color="000000" w:sz="4" w:space="0"/>
              <w:bottom w:val="single" w:color="000000" w:sz="4" w:space="0"/>
              <w:right w:val="single" w:color="000000" w:sz="4" w:space="0"/>
            </w:tcBorders>
            <w:tcW w:w="614"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产品保修时间</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sz w:val="20"/>
                <w:szCs w:val="20"/>
              </w:rPr>
            </w:pPr>
            <w:r>
              <w:rPr>
                <w:rFonts w:hint="eastAsia" w:ascii="新宋体" w:hAnsi="新宋体" w:eastAsia="新宋体" w:cs="宋体"/>
                <w:i/>
                <w:sz w:val="20"/>
                <w:szCs w:val="20"/>
              </w:rPr>
              <w:t xml:space="preserve">供应商提供免费</w:t>
            </w:r>
            <w:r>
              <w:rPr>
                <w:rFonts w:hint="eastAsia" w:ascii="新宋体" w:hAnsi="新宋体" w:eastAsia="新宋体" w:cs="宋体"/>
                <w:i/>
                <w:sz w:val="20"/>
                <w:szCs w:val="20"/>
              </w:rPr>
              <w:t xml:space="preserve">3年维保及</w:t>
            </w:r>
            <w:r>
              <w:rPr>
                <w:rFonts w:hint="eastAsia" w:ascii="新宋体" w:hAnsi="新宋体" w:eastAsia="新宋体" w:cs="宋体"/>
                <w:i/>
                <w:sz w:val="20"/>
                <w:szCs w:val="20"/>
              </w:rPr>
              <w:t xml:space="preserve">上门服务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108</w:t>
            </w:r>
            <w:r/>
          </w:p>
        </w:tc>
        <w:tc>
          <w:tcPr>
            <w:tcBorders>
              <w:top w:val="none" w:color="000000" w:sz="4" w:space="0"/>
              <w:left w:val="single" w:color="000000" w:sz="4" w:space="0"/>
              <w:bottom w:val="single" w:color="000000" w:sz="4" w:space="0"/>
              <w:right w:val="single" w:color="000000" w:sz="4" w:space="0"/>
            </w:tcBorders>
            <w:tcW w:w="614"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服务周期内提供产品的维修、换件和升级服务</w:t>
            </w:r>
            <w:r/>
          </w:p>
        </w:tc>
      </w:tr>
      <w:tr>
        <w:trPr>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供应商提供同城4h、异地12h 技术响应服务，2 </w:t>
            </w:r>
            <w:r>
              <w:rPr>
                <w:rFonts w:hint="eastAsia" w:ascii="新宋体" w:hAnsi="新宋体" w:eastAsia="新宋体" w:cs="宋体"/>
                <w:i/>
                <w:iCs/>
                <w:sz w:val="20"/>
                <w:szCs w:val="20"/>
                <w:u w:val="single"/>
              </w:rPr>
              <w:t xml:space="preserve">个</w:t>
            </w:r>
            <w:r>
              <w:rPr>
                <w:rFonts w:hint="eastAsia" w:ascii="新宋体" w:hAnsi="新宋体" w:eastAsia="新宋体" w:cs="宋体"/>
                <w:i/>
                <w:iCs/>
                <w:sz w:val="20"/>
                <w:szCs w:val="20"/>
                <w:u w:val="single"/>
              </w:rPr>
              <w:t xml:space="preserve">工作日解决问题，对于未能解决的问题和故障应提供可行的升级方案，并提供周转设备或更换设</w:t>
            </w:r>
            <w:r>
              <w:rPr>
                <w:rFonts w:hint="eastAsia" w:ascii="新宋体" w:hAnsi="新宋体" w:eastAsia="新宋体" w:cs="宋体"/>
                <w:i/>
                <w:iCs/>
                <w:sz w:val="20"/>
                <w:szCs w:val="20"/>
                <w:u w:val="single"/>
              </w:rPr>
              <w:br w:type="textWrapping" w:clear="all"/>
              <w:t xml:space="preserve">备；</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预装正版操作系统，</w:t>
            </w:r>
            <w:r>
              <w:rPr>
                <w:rFonts w:ascii="新宋体" w:hAnsi="新宋体" w:eastAsia="新宋体" w:cs="宋体"/>
                <w:i/>
                <w:iCs/>
                <w:sz w:val="20"/>
                <w:szCs w:val="20"/>
                <w:u w:val="single"/>
              </w:rPr>
              <w:t xml:space="preserve"> </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供应商提供相关培训</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供应商提供上门升级部件/软件与扩容的增值服务</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供应商提供产品合格证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供应商提供开箱组装/使用指导</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供应商提供驱动光盘或下载方式</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供应商提供兼容适配软件下载渠道（光盘、网站）</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供应链合</w:t>
            </w:r>
            <w:r>
              <w:rPr>
                <w:rFonts w:hint="eastAsia" w:ascii="新宋体" w:hAnsi="新宋体" w:eastAsia="新宋体" w:cs="宋体"/>
                <w:sz w:val="20"/>
                <w:szCs w:val="20"/>
              </w:rPr>
              <w:t xml:space="preserve">规</w:t>
            </w:r>
            <w:r>
              <w:rPr>
                <w:rFonts w:hint="eastAsia" w:ascii="新宋体" w:hAnsi="新宋体" w:eastAsia="新宋体" w:cs="宋体"/>
                <w:sz w:val="20"/>
                <w:szCs w:val="20"/>
              </w:rPr>
              <w:t xml:space="preserve">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保障产品主要部件提供 3年的备件服务能力(自购买之日起)，或提供可兼容原设备的升级换代产品</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当产品部件出现供应风险时，供应</w:t>
            </w:r>
            <w:r>
              <w:rPr>
                <w:rFonts w:hint="eastAsia" w:ascii="新宋体" w:hAnsi="新宋体" w:eastAsia="新宋体" w:cs="宋体"/>
                <w:i/>
                <w:iCs/>
                <w:sz w:val="20"/>
                <w:szCs w:val="20"/>
                <w:u w:val="single"/>
              </w:rPr>
              <w:t xml:space="preserve">商通知</w:t>
            </w:r>
            <w:r>
              <w:rPr>
                <w:rFonts w:hint="eastAsia" w:ascii="新宋体" w:hAnsi="新宋体" w:eastAsia="新宋体" w:cs="宋体"/>
                <w:i/>
                <w:iCs/>
                <w:sz w:val="20"/>
                <w:szCs w:val="20"/>
                <w:u w:val="single"/>
              </w:rPr>
              <w:t xml:space="preserve">采购人并提供风险应对方案确保产品的服务保障</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供应商确保产品的部件在产品服务周期内稳定供货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810"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CPU和操作系统等关键部件应当符合安全可靠测评要求</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 USB 端口管控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支持安全物理锁</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应符合 GB/T 39276 的 5.2 的规定；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产品不得包含已知的恶意代码或漏洞，不存在未声明的指令、功能、接口</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none" w:color="000000" w:sz="4" w:space="0"/>
              <w:left w:val="none" w:color="000000" w:sz="4" w:space="0"/>
              <w:bottom w:val="single" w:color="auto" w:sz="4" w:space="0"/>
              <w:right w:val="single" w:color="000000"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固件安全启动</w:t>
            </w:r>
            <w:r/>
          </w:p>
        </w:tc>
        <w:tc>
          <w:tcPr>
            <w:shd w:val="clear" w:color="000000" w:fill="ffffff"/>
            <w:tcBorders>
              <w:top w:val="none" w:color="000000" w:sz="4" w:space="0"/>
              <w:left w:val="none" w:color="000000" w:sz="4" w:space="0"/>
              <w:bottom w:val="single" w:color="auto" w:sz="4" w:space="0"/>
              <w:right w:val="single" w:color="000000"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支持固件安全启动功能，固件启动过程中只有通过启动校验才能正常启动</w:t>
            </w:r>
            <w:r/>
          </w:p>
        </w:tc>
      </w:tr>
      <w:tr>
        <w:trPr>
          <w:jc w:val="center"/>
          <w:trHeight w:val="656"/>
        </w:trPr>
        <w:tc>
          <w:tcPr>
            <w:shd w:val="clear" w:color="000000" w:fill="ffffff"/>
            <w:tcBorders>
              <w:top w:val="none" w:color="000000" w:sz="4" w:space="0"/>
              <w:left w:val="single" w:color="000000" w:sz="4" w:space="0"/>
              <w:bottom w:val="single" w:color="auto"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127</w:t>
            </w:r>
            <w:r/>
          </w:p>
        </w:tc>
        <w:tc>
          <w:tcPr>
            <w:shd w:val="clear" w:color="000000" w:fill="ffffff"/>
            <w:tcBorders>
              <w:top w:val="none" w:color="000000" w:sz="4" w:space="0"/>
              <w:left w:val="none" w:color="000000" w:sz="4" w:space="0"/>
              <w:bottom w:val="single" w:color="auto"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t xml:space="preserve">产品认证</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rFonts w:hint="eastAsia" w:ascii="新宋体" w:hAnsi="新宋体" w:eastAsia="新宋体" w:cs="宋体"/>
                <w:i/>
                <w:iCs/>
                <w:sz w:val="20"/>
                <w:szCs w:val="20"/>
                <w:u w:val="single"/>
              </w:rPr>
              <w:t xml:space="preserve">符合</w:t>
            </w:r>
            <w:r>
              <w:rPr>
                <w:rFonts w:ascii="新宋体" w:hAnsi="新宋体" w:eastAsia="新宋体" w:cs="宋体"/>
                <w:i/>
                <w:iCs/>
                <w:sz w:val="20"/>
                <w:szCs w:val="20"/>
                <w:u w:val="single"/>
              </w:rPr>
              <w:t xml:space="preserve">GB/T 26572 </w:t>
            </w:r>
            <w:r>
              <w:rPr>
                <w:rFonts w:hint="eastAsia" w:ascii="新宋体" w:hAnsi="新宋体" w:eastAsia="新宋体" w:cs="宋体"/>
                <w:i/>
                <w:iCs/>
                <w:sz w:val="20"/>
                <w:szCs w:val="20"/>
                <w:u w:val="single"/>
              </w:rPr>
              <w:t xml:space="preserve">中规定</w:t>
            </w:r>
            <w:r/>
          </w:p>
        </w:tc>
      </w:tr>
      <w:tr>
        <w:trPr>
          <w:jc w:val="center"/>
          <w:trHeight w:val="317"/>
        </w:trPr>
        <w:tc>
          <w:tcPr>
            <w:shd w:val="clear" w:color="000000" w:fill="ffffff"/>
            <w:tcBorders>
              <w:top w:val="single" w:color="auto"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新宋体" w:hAnsi="新宋体" w:eastAsia="新宋体" w:cs="宋体"/>
                <w:sz w:val="18"/>
                <w:szCs w:val="18"/>
              </w:rPr>
            </w:pPr>
            <w:r>
              <w:rPr>
                <w:rFonts w:hint="eastAsia"/>
                <w:sz w:val="18"/>
                <w:szCs w:val="18"/>
              </w:rPr>
              <w:t xml:space="preserve">128</w:t>
            </w:r>
            <w:r/>
          </w:p>
        </w:tc>
        <w:tc>
          <w:tcPr>
            <w:shd w:val="clear" w:color="000000" w:fill="ffffff"/>
            <w:tcBorders>
              <w:top w:val="single" w:color="auto" w:sz="4" w:space="0"/>
              <w:left w:val="none" w:color="000000" w:sz="4" w:space="0"/>
              <w:bottom w:val="single" w:color="000000" w:sz="4" w:space="0"/>
              <w:right w:val="single" w:color="000000" w:sz="4" w:space="0"/>
            </w:tcBorders>
            <w:tcW w:w="614" w:type="pct"/>
            <w:vAlign w:val="center"/>
            <w:textDirection w:val="lrTb"/>
            <w:noWrap w:val="false"/>
          </w:tcPr>
          <w:p>
            <w:pPr>
              <w:jc w:val="center"/>
              <w:rPr>
                <w:rFonts w:hint="eastAsia" w:ascii="新宋体" w:hAnsi="新宋体" w:eastAsia="新宋体" w:cs="宋体"/>
                <w:sz w:val="20"/>
                <w:szCs w:val="20"/>
              </w:rPr>
            </w:pPr>
            <w:r>
              <w:rPr>
                <w:rFonts w:hint="eastAsia" w:ascii="新宋体" w:hAnsi="新宋体" w:eastAsia="新宋体" w:cs="宋体"/>
                <w:sz w:val="20"/>
                <w:szCs w:val="20"/>
              </w:rPr>
              <w:t xml:space="preserve">安全要求</w:t>
            </w:r>
            <w:r/>
          </w:p>
        </w:tc>
        <w:tc>
          <w:tcPr>
            <w:tcBorders>
              <w:left w:val="single" w:color="000000" w:sz="4" w:space="0"/>
              <w:bottom w:val="single" w:color="000000" w:sz="4" w:space="0"/>
              <w:right w:val="single" w:color="000000" w:sz="4" w:space="0"/>
            </w:tcBorders>
            <w:tcW w:w="810" w:type="pct"/>
            <w:vAlign w:val="center"/>
            <w:vMerge w:val="continue"/>
            <w:textDirection w:val="lrTb"/>
            <w:noWrap w:val="false"/>
          </w:tcPr>
          <w:p>
            <w:pPr>
              <w:rPr>
                <w:rFonts w:hint="eastAsia" w:ascii="新宋体" w:hAnsi="新宋体" w:eastAsia="新宋体" w:cs="宋体"/>
                <w:sz w:val="20"/>
                <w:szCs w:val="20"/>
              </w:rPr>
            </w:pPr>
            <w:r>
              <w:rPr>
                <w:rFonts w:hint="eastAsia" w:ascii="新宋体" w:hAnsi="新宋体" w:eastAsia="新宋体" w:cs="宋体"/>
                <w:sz w:val="20"/>
                <w:szCs w:val="20"/>
              </w:rPr>
            </w:r>
            <w:r/>
          </w:p>
        </w:tc>
        <w:tc>
          <w:tcPr>
            <w:shd w:val="clear" w:color="000000" w:fill="ffffff"/>
            <w:tcBorders>
              <w:top w:val="single" w:color="auto" w:sz="4" w:space="0"/>
              <w:left w:val="single" w:color="000000" w:sz="4" w:space="0"/>
              <w:bottom w:val="single" w:color="auto" w:sz="4" w:space="0"/>
              <w:right w:val="single" w:color="auto" w:sz="4" w:space="0"/>
            </w:tcBorders>
            <w:tcW w:w="966" w:type="pct"/>
            <w:vAlign w:val="center"/>
            <w:textDirection w:val="lrTb"/>
            <w:noWrap w:val="false"/>
          </w:tcPr>
          <w:p>
            <w:pPr>
              <w:rPr>
                <w:rFonts w:hint="eastAsia" w:ascii="新宋体" w:hAnsi="新宋体" w:eastAsia="新宋体" w:cs="宋体"/>
                <w:sz w:val="20"/>
                <w:szCs w:val="20"/>
              </w:rPr>
            </w:pPr>
            <w:r>
              <w:rPr>
                <w:rFonts w:hint="eastAsia"/>
                <w:sz w:val="20"/>
              </w:rPr>
              <w:t xml:space="preserve">其他要求</w:t>
            </w:r>
            <w:r/>
          </w:p>
        </w:tc>
        <w:tc>
          <w:tcPr>
            <w:shd w:val="clear" w:color="000000" w:fill="ffffff"/>
            <w:tcBorders>
              <w:top w:val="single" w:color="auto" w:sz="4" w:space="0"/>
              <w:left w:val="single" w:color="auto" w:sz="4" w:space="0"/>
              <w:bottom w:val="single" w:color="auto" w:sz="4" w:space="0"/>
              <w:right w:val="single" w:color="auto" w:sz="4" w:space="0"/>
            </w:tcBorders>
            <w:tcW w:w="2300" w:type="pct"/>
            <w:vAlign w:val="center"/>
            <w:textDirection w:val="lrTb"/>
            <w:noWrap w:val="false"/>
          </w:tcPr>
          <w:p>
            <w:pPr>
              <w:rPr>
                <w:rFonts w:hint="eastAsia" w:ascii="新宋体" w:hAnsi="新宋体" w:eastAsia="新宋体" w:cs="宋体"/>
                <w:i/>
                <w:iCs/>
                <w:sz w:val="20"/>
                <w:szCs w:val="20"/>
                <w:u w:val="single"/>
              </w:rPr>
            </w:pPr>
            <w:r>
              <w:rPr>
                <w:spacing w:val="-15"/>
                <w:sz w:val="18"/>
              </w:rPr>
              <w:t xml:space="preserve">支持</w:t>
            </w:r>
            <w:r>
              <w:rPr>
                <w:spacing w:val="-15"/>
                <w:sz w:val="18"/>
              </w:rPr>
              <w:t xml:space="preserve"> </w:t>
            </w:r>
            <w:r>
              <w:rPr>
                <w:spacing w:val="-2"/>
                <w:sz w:val="18"/>
              </w:rPr>
              <w:t xml:space="preserve">USB</w:t>
            </w:r>
            <w:r>
              <w:rPr>
                <w:spacing w:val="-11"/>
                <w:sz w:val="18"/>
              </w:rPr>
              <w:t xml:space="preserve"> </w:t>
            </w:r>
            <w:r>
              <w:rPr>
                <w:spacing w:val="-11"/>
                <w:sz w:val="18"/>
              </w:rPr>
              <w:t xml:space="preserve">端口管控</w:t>
            </w:r>
            <w:r>
              <w:rPr>
                <w:rFonts w:hint="eastAsia"/>
                <w:spacing w:val="-11"/>
                <w:sz w:val="18"/>
              </w:rPr>
              <w:t xml:space="preserve">和智能数据保护，</w:t>
            </w:r>
            <w:r/>
          </w:p>
        </w:tc>
      </w:tr>
    </w:tbl>
    <w:p>
      <w:pPr>
        <w:rPr>
          <w:rFonts w:hint="eastAsia" w:ascii="宋体" w:hAnsi="宋体"/>
          <w:bCs/>
          <w:color w:val="000000"/>
          <w:szCs w:val="21"/>
        </w:rPr>
      </w:pPr>
      <w:r>
        <w:rPr>
          <w:rFonts w:hint="eastAsia" w:ascii="宋体" w:hAnsi="宋体"/>
          <w:bCs/>
          <w:color w:val="000000"/>
          <w:szCs w:val="21"/>
        </w:rPr>
        <w:t xml:space="preserve">2、电子教室教学管理软件系统</w:t>
      </w:r>
      <w:r/>
    </w:p>
    <w:tbl>
      <w:tblPr>
        <w:tblW w:w="8384" w:type="dxa"/>
        <w:jc w:val="center"/>
        <w:tblLook w:val="04A0" w:firstRow="1" w:lastRow="0" w:firstColumn="1" w:lastColumn="0" w:noHBand="0" w:noVBand="1"/>
      </w:tblPr>
      <w:tblGrid>
        <w:gridCol w:w="853"/>
        <w:gridCol w:w="1711"/>
        <w:gridCol w:w="5820"/>
      </w:tblGrid>
      <w:tr>
        <w:trPr>
          <w:jc w:val="center"/>
          <w:trHeight w:val="4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753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基本指标项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操作系统</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支持国内外桌面操作系统，包括但不限于麒麟、统信、中科方德、Ubuntu、Debian、Windows等。</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屏幕广播</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将教师机的屏幕广播给学生机以及所有教学互动终端，在对学生机进行屏幕广播时可选择全屏或窗口方式。</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学生演示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教师选定一台学生机向其余学生机进行同屏演示，演示过程中教师可随时接管学生机。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文件分发</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将教师机中的文件或文件夹发送至学生机目录下，支持对正在发送的文件进行暂停、撤销，支持对已发送的文件进行删除；实时查看文件传输速率和进度。</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文件自动补发</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学生端设备</w:t>
            </w:r>
            <w:r>
              <w:rPr>
                <w:rFonts w:hint="eastAsia" w:ascii="宋体" w:hAnsi="宋体" w:cs="宋体"/>
                <w:color w:val="000000"/>
                <w:szCs w:val="21"/>
              </w:rPr>
              <w:t xml:space="preserve">重启被还原</w:t>
            </w:r>
            <w:r>
              <w:rPr>
                <w:rFonts w:hint="eastAsia" w:ascii="宋体" w:hAnsi="宋体" w:cs="宋体"/>
                <w:color w:val="000000"/>
                <w:szCs w:val="21"/>
              </w:rPr>
              <w:t xml:space="preserve">时，系统自动下发资料，无需手动操作。</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文件提交</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支持学生机提交文件到教师机，教师可以选择接收和拒绝。</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黑屏肃静</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教师对学生机执行或解除黑屏操作，教师可自定义黑屏的内容。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禁用键鼠</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支持教师对学生机</w:t>
            </w:r>
            <w:r>
              <w:rPr>
                <w:rFonts w:hint="eastAsia" w:ascii="宋体" w:hAnsi="宋体" w:cs="宋体"/>
                <w:color w:val="000000"/>
                <w:szCs w:val="21"/>
              </w:rPr>
              <w:t xml:space="preserve">禁用键鼠操作</w:t>
            </w:r>
            <w:r>
              <w:rPr>
                <w:rFonts w:hint="eastAsia" w:ascii="宋体" w:hAnsi="宋体" w:cs="宋体"/>
                <w:color w:val="000000"/>
                <w:szCs w:val="21"/>
              </w:rPr>
              <w:t xml:space="preserve">。</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远程命令</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支持教师进行远程开机、关机、重启、注销、自定义命令等操作。</w:t>
            </w:r>
            <w:r/>
          </w:p>
        </w:tc>
      </w:tr>
    </w:tbl>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3、同传还原功能</w:t>
      </w:r>
      <w:r/>
    </w:p>
    <w:tbl>
      <w:tblPr>
        <w:tblW w:w="8384" w:type="dxa"/>
        <w:jc w:val="center"/>
        <w:tblLook w:val="04A0" w:firstRow="1" w:lastRow="0" w:firstColumn="1" w:lastColumn="0" w:noHBand="0" w:noVBand="1"/>
      </w:tblPr>
      <w:tblGrid>
        <w:gridCol w:w="853"/>
        <w:gridCol w:w="1711"/>
        <w:gridCol w:w="5820"/>
      </w:tblGrid>
      <w:tr>
        <w:trPr>
          <w:jc w:val="center"/>
          <w:trHeight w:val="41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753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基本指标项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管理模式</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支持中央服务器管理模式，且可以在主流国产操作系统（UOS、</w:t>
            </w:r>
            <w:r>
              <w:rPr>
                <w:rFonts w:hint="eastAsia" w:ascii="宋体" w:hAnsi="宋体" w:cs="宋体"/>
                <w:szCs w:val="21"/>
              </w:rPr>
              <w:t xml:space="preserve">kylin</w:t>
            </w:r>
            <w:r>
              <w:rPr>
                <w:rFonts w:hint="eastAsia" w:ascii="宋体" w:hAnsi="宋体" w:cs="宋体"/>
                <w:szCs w:val="21"/>
              </w:rPr>
              <w:t xml:space="preserve">等）上运行部署。</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架构终端</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一台服务器可以同时管理多种架构的终端（ARM、AMD、X86、</w:t>
            </w:r>
            <w:r>
              <w:rPr>
                <w:rFonts w:hint="eastAsia" w:ascii="宋体" w:hAnsi="宋体" w:cs="宋体"/>
                <w:color w:val="000000"/>
                <w:szCs w:val="21"/>
              </w:rPr>
              <w:t xml:space="preserve">LongArch</w:t>
            </w:r>
            <w:r>
              <w:rPr>
                <w:rFonts w:hint="eastAsia" w:ascii="宋体" w:hAnsi="宋体" w:cs="宋体"/>
                <w:color w:val="000000"/>
                <w:szCs w:val="21"/>
              </w:rPr>
              <w:t xml:space="preserve">），支持主流国产操作系统（UOS、</w:t>
            </w:r>
            <w:r>
              <w:rPr>
                <w:rFonts w:hint="eastAsia" w:ascii="宋体" w:hAnsi="宋体" w:cs="宋体"/>
                <w:color w:val="000000"/>
                <w:szCs w:val="21"/>
              </w:rPr>
              <w:t xml:space="preserve">kylin</w:t>
            </w:r>
            <w:r>
              <w:rPr>
                <w:rFonts w:hint="eastAsia" w:ascii="宋体" w:hAnsi="宋体" w:cs="宋体"/>
                <w:color w:val="000000"/>
                <w:szCs w:val="21"/>
              </w:rPr>
              <w:t xml:space="preserve">）以及windows系列的下发部署。</w:t>
            </w:r>
            <w:r/>
          </w:p>
        </w:tc>
      </w:tr>
      <w:tr>
        <w:trPr>
          <w:jc w:val="center"/>
          <w:trHeight w:val="9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管理策略</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每个分组的策略化管理，且每个桌面支持单独设置对应的管理策略，如引导顺序、保护还原、引导密码、系统是否隐藏等参数；（提供截图证明，并加盖公章）；4、软件支持对分组中的所有终端统一设置还原策略，也可以单独对某台终端进行还原策略的设置；（提供截图证明，并加盖公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网络端口</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支持</w:t>
            </w:r>
            <w:r>
              <w:rPr>
                <w:rFonts w:hint="eastAsia" w:ascii="宋体" w:hAnsi="宋体" w:cs="宋体"/>
                <w:szCs w:val="21"/>
              </w:rPr>
              <w:t xml:space="preserve">跨网络</w:t>
            </w:r>
            <w:r>
              <w:rPr>
                <w:rFonts w:hint="eastAsia" w:ascii="宋体" w:hAnsi="宋体" w:cs="宋体"/>
                <w:szCs w:val="21"/>
              </w:rPr>
              <w:t xml:space="preserve">部署和管理，包括局域网、校园网、互联网等网络架构上使用；服务器支持端口映射、DMZ方式访问。</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恢复增强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服务端预置一键恢复增强版，支持在镜像上传后进行全盘备份，支持系统出问题时快速恢复。</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数据盘</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提供数据盘划分及管理功能，由服务</w:t>
            </w:r>
            <w:r>
              <w:rPr>
                <w:rFonts w:hint="eastAsia" w:ascii="宋体" w:hAnsi="宋体" w:cs="宋体"/>
                <w:color w:val="000000"/>
                <w:szCs w:val="21"/>
              </w:rPr>
              <w:t xml:space="preserve">端统一</w:t>
            </w:r>
            <w:r>
              <w:rPr>
                <w:rFonts w:hint="eastAsia" w:ascii="宋体" w:hAnsi="宋体" w:cs="宋体"/>
                <w:color w:val="000000"/>
                <w:szCs w:val="21"/>
              </w:rPr>
              <w:t xml:space="preserve">分配数据盘空间，管理员可对批量、单独对终端的数据盘进行数据清除。</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激活</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出厂预装激活的国产系统（统信、麒麟），在离线下发桌面系统后保持激活不丢失。</w:t>
            </w:r>
            <w:r/>
          </w:p>
        </w:tc>
      </w:tr>
    </w:tbl>
    <w:p>
      <w:pPr>
        <w:spacing w:line="0" w:lineRule="atLeast"/>
        <w:rPr>
          <w:rFonts w:hint="eastAsia" w:ascii="宋体" w:hAnsi="宋体"/>
          <w:b/>
          <w:bCs/>
          <w:iCs/>
          <w:sz w:val="24"/>
        </w:rPr>
      </w:pPr>
      <w:r>
        <w:rPr>
          <w:rFonts w:hint="eastAsia" w:ascii="宋体" w:hAnsi="宋体"/>
          <w:b/>
          <w:bCs/>
          <w:iCs/>
          <w:sz w:val="24"/>
        </w:rPr>
      </w:r>
      <w:r/>
    </w:p>
    <w:p>
      <w:pPr>
        <w:rPr>
          <w:rFonts w:hint="eastAsia" w:ascii="宋体" w:hAnsi="宋体" w:cs="宋体"/>
          <w:color w:val="000000"/>
        </w:rPr>
      </w:pPr>
      <w:r>
        <w:rPr>
          <w:rFonts w:hint="eastAsia" w:ascii="宋体" w:hAnsi="宋体" w:cs="宋体"/>
          <w:color w:val="000000"/>
        </w:rPr>
        <w:t xml:space="preserve">4、交换机：</w:t>
      </w:r>
      <w:r/>
    </w:p>
    <w:tbl>
      <w:tblPr>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7"/>
        <w:gridCol w:w="1279"/>
        <w:gridCol w:w="4918"/>
        <w:gridCol w:w="959"/>
      </w:tblGrid>
      <w:tr>
        <w:trPr>
          <w:trHeight w:val="452"/>
        </w:trPr>
        <w:tc>
          <w:tcPr>
            <w:tcW w:w="106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序号</w:t>
            </w:r>
            <w:r/>
          </w:p>
        </w:tc>
        <w:tc>
          <w:tcPr>
            <w:tcW w:w="130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产品名称</w:t>
            </w:r>
            <w:r/>
          </w:p>
        </w:tc>
        <w:tc>
          <w:tcPr>
            <w:tcW w:w="502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规</w:t>
            </w:r>
            <w:r>
              <w:rPr>
                <w:rFonts w:hint="eastAsia" w:ascii="宋体" w:hAnsi="宋体" w:cs="宋体"/>
                <w:color w:val="000000"/>
              </w:rPr>
              <w:t xml:space="preserve">指标</w:t>
            </w:r>
            <w:r/>
          </w:p>
        </w:tc>
        <w:tc>
          <w:tcPr>
            <w:tcW w:w="97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备注</w:t>
            </w:r>
            <w:r/>
          </w:p>
        </w:tc>
      </w:tr>
      <w:tr>
        <w:trPr/>
        <w:tc>
          <w:tcPr>
            <w:tcW w:w="106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w:t>
            </w:r>
            <w:r/>
          </w:p>
        </w:tc>
        <w:tc>
          <w:tcPr>
            <w:tcW w:w="1305"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网络交换机</w:t>
            </w:r>
            <w:r/>
          </w:p>
        </w:tc>
        <w:tc>
          <w:tcPr>
            <w:tcW w:w="5025" w:type="dxa"/>
            <w:textDirection w:val="lrTb"/>
            <w:noWrap w:val="false"/>
          </w:tcPr>
          <w:p>
            <w:pPr>
              <w:rPr>
                <w:rFonts w:hint="eastAsia" w:ascii="宋体" w:hAnsi="宋体" w:cs="宋体"/>
                <w:color w:val="000000"/>
              </w:rPr>
            </w:pPr>
            <w:r>
              <w:rPr>
                <w:rFonts w:hint="eastAsia" w:ascii="宋体" w:hAnsi="宋体" w:cs="宋体"/>
                <w:color w:val="000000"/>
              </w:rPr>
              <w:t xml:space="preserve">1. 硬件性能：整机交换容量 ≥672Gbps；转发性能 ≥126Mpps （</w:t>
            </w:r>
            <w:r>
              <w:rPr>
                <w:rFonts w:hint="eastAsia" w:ascii="宋体" w:hAnsi="宋体" w:cs="宋体"/>
                <w:color w:val="000000"/>
              </w:rPr>
              <w:t xml:space="preserve">以官网最小值</w:t>
            </w:r>
            <w:r>
              <w:rPr>
                <w:rFonts w:hint="eastAsia" w:ascii="宋体" w:hAnsi="宋体" w:cs="宋体"/>
                <w:color w:val="000000"/>
              </w:rPr>
              <w:t xml:space="preserve">为准）；</w:t>
            </w:r>
            <w:r/>
          </w:p>
          <w:p>
            <w:pPr>
              <w:rPr>
                <w:rFonts w:hint="eastAsia" w:ascii="宋体" w:hAnsi="宋体" w:cs="宋体"/>
                <w:color w:val="000000"/>
              </w:rPr>
            </w:pPr>
            <w:r>
              <w:rPr>
                <w:rFonts w:hint="eastAsia" w:ascii="宋体" w:hAnsi="宋体" w:cs="宋体"/>
                <w:color w:val="000000"/>
              </w:rPr>
              <w:t xml:space="preserve">2. 单台配置：≥24个</w:t>
            </w:r>
            <w:r>
              <w:rPr>
                <w:rFonts w:hint="eastAsia" w:ascii="宋体" w:hAnsi="宋体" w:cs="宋体"/>
                <w:color w:val="000000"/>
              </w:rPr>
              <w:t xml:space="preserve">千兆电口</w:t>
            </w:r>
            <w:r>
              <w:rPr>
                <w:rFonts w:hint="eastAsia" w:ascii="宋体" w:hAnsi="宋体" w:cs="宋体"/>
                <w:color w:val="000000"/>
              </w:rPr>
              <w:t xml:space="preserve">，≥4个万兆SFP+口；</w:t>
            </w:r>
            <w:r/>
          </w:p>
          <w:p>
            <w:pPr>
              <w:rPr>
                <w:rFonts w:hint="eastAsia" w:ascii="宋体" w:hAnsi="宋体" w:cs="宋体"/>
                <w:color w:val="000000"/>
              </w:rPr>
            </w:pPr>
            <w:r>
              <w:rPr>
                <w:rFonts w:hint="eastAsia" w:ascii="宋体" w:hAnsi="宋体" w:cs="宋体"/>
                <w:color w:val="000000"/>
              </w:rPr>
              <w:t xml:space="preserve">3.支持</w:t>
            </w:r>
            <w:r>
              <w:rPr>
                <w:rFonts w:hint="eastAsia" w:ascii="宋体" w:hAnsi="宋体" w:cs="宋体"/>
                <w:color w:val="000000"/>
              </w:rPr>
              <w:t xml:space="preserve">sFlow</w:t>
            </w:r>
            <w:r>
              <w:rPr>
                <w:rFonts w:hint="eastAsia" w:ascii="宋体" w:hAnsi="宋体" w:cs="宋体"/>
                <w:color w:val="000000"/>
              </w:rPr>
              <w:t xml:space="preserve">功能，可以对网络上的数据包进行采样，用于对网络流量进行统计分析和控制。；</w:t>
            </w:r>
            <w:r/>
          </w:p>
          <w:p>
            <w:pPr>
              <w:rPr>
                <w:rFonts w:hint="eastAsia" w:ascii="宋体" w:hAnsi="宋体" w:cs="宋体"/>
                <w:color w:val="000000"/>
              </w:rPr>
            </w:pPr>
            <w:r>
              <w:rPr>
                <w:rFonts w:hint="eastAsia" w:ascii="宋体" w:hAnsi="宋体" w:cs="宋体"/>
                <w:color w:val="000000"/>
              </w:rPr>
              <w:t xml:space="preserve">4.支持IPv4/IPv6静态路由、支持RIP/</w:t>
            </w:r>
            <w:r>
              <w:rPr>
                <w:rFonts w:hint="eastAsia" w:ascii="宋体" w:hAnsi="宋体" w:cs="宋体"/>
                <w:color w:val="000000"/>
              </w:rPr>
              <w:t xml:space="preserve">RIPng</w:t>
            </w:r>
            <w:r>
              <w:rPr>
                <w:rFonts w:hint="eastAsia" w:ascii="宋体" w:hAnsi="宋体" w:cs="宋体"/>
                <w:color w:val="000000"/>
              </w:rPr>
              <w:t xml:space="preserve">，OSPFV2/V3；</w:t>
            </w:r>
            <w:r/>
          </w:p>
          <w:p>
            <w:pPr>
              <w:rPr>
                <w:rFonts w:hint="eastAsia" w:ascii="宋体" w:hAnsi="宋体" w:cs="宋体"/>
                <w:color w:val="000000"/>
              </w:rPr>
            </w:pPr>
            <w:r>
              <w:rPr>
                <w:rFonts w:hint="eastAsia" w:ascii="宋体" w:hAnsi="宋体" w:cs="宋体"/>
                <w:color w:val="000000"/>
              </w:rPr>
              <w:t xml:space="preserve">5.支持G.8032以太网</w:t>
            </w:r>
            <w:r>
              <w:rPr>
                <w:rFonts w:hint="eastAsia" w:ascii="宋体" w:hAnsi="宋体" w:cs="宋体"/>
                <w:color w:val="000000"/>
              </w:rPr>
              <w:t xml:space="preserve">环保护</w:t>
            </w:r>
            <w:r>
              <w:rPr>
                <w:rFonts w:hint="eastAsia" w:ascii="宋体" w:hAnsi="宋体" w:cs="宋体"/>
                <w:color w:val="000000"/>
              </w:rPr>
              <w:t xml:space="preserve">协议ERPS；</w:t>
            </w:r>
            <w:r/>
          </w:p>
          <w:p>
            <w:pPr>
              <w:rPr>
                <w:rFonts w:hint="eastAsia" w:ascii="宋体" w:hAnsi="宋体" w:cs="宋体"/>
                <w:color w:val="000000"/>
              </w:rPr>
            </w:pPr>
            <w:r>
              <w:rPr>
                <w:rFonts w:hint="eastAsia" w:ascii="宋体" w:hAnsi="宋体" w:cs="宋体"/>
                <w:color w:val="000000"/>
              </w:rPr>
              <w:t xml:space="preserve">6.支持10KV业务端口防雷能力，使其在比较恶劣的工作环境中也能极大的降低雷击对设备的损坏率;</w:t>
            </w:r>
            <w:r/>
          </w:p>
          <w:p>
            <w:pPr>
              <w:rPr>
                <w:rFonts w:hint="eastAsia" w:ascii="宋体" w:hAnsi="宋体" w:cs="宋体"/>
                <w:color w:val="000000"/>
              </w:rPr>
            </w:pPr>
            <w:r>
              <w:rPr>
                <w:rFonts w:hint="eastAsia" w:ascii="宋体" w:hAnsi="宋体" w:cs="宋体"/>
                <w:color w:val="000000"/>
              </w:rPr>
              <w:t xml:space="preserve">7.绿色节能，支持端口休眠，关闭没有应用的端口，节省能源。 </w:t>
            </w:r>
            <w:r/>
          </w:p>
        </w:tc>
        <w:tc>
          <w:tcPr>
            <w:tcW w:w="975" w:type="dxa"/>
            <w:textDirection w:val="lrTb"/>
            <w:noWrap w:val="false"/>
          </w:tcPr>
          <w:p>
            <w:pPr>
              <w:rPr>
                <w:rFonts w:hint="eastAsia" w:ascii="宋体" w:hAnsi="宋体" w:cs="宋体"/>
                <w:color w:val="000000"/>
              </w:rPr>
            </w:pPr>
            <w:r>
              <w:rPr>
                <w:rFonts w:hint="eastAsia" w:ascii="宋体" w:hAnsi="宋体" w:cs="宋体"/>
                <w:color w:val="000000"/>
              </w:rPr>
              <w:t xml:space="preserve">4台</w:t>
            </w:r>
            <w:r/>
          </w:p>
        </w:tc>
      </w:tr>
    </w:tbl>
    <w:p>
      <w:pPr>
        <w:ind w:firstLine="420"/>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szCs w:val="21"/>
        </w:rPr>
      </w:pPr>
      <w:r>
        <w:rPr>
          <w:rFonts w:hint="eastAsia" w:ascii="宋体" w:hAnsi="宋体"/>
          <w:bCs/>
          <w:color w:val="000000"/>
          <w:szCs w:val="21"/>
        </w:rPr>
        <w:t xml:space="preserve">说明： </w:t>
      </w:r>
      <w:r/>
    </w:p>
    <w:p>
      <w:pPr>
        <w:ind w:firstLine="420"/>
        <w:rPr>
          <w:rFonts w:hint="eastAsia" w:ascii="宋体" w:hAnsi="宋体"/>
          <w:bCs/>
          <w:color w:val="000000"/>
          <w:szCs w:val="21"/>
        </w:rPr>
      </w:pPr>
      <w:r>
        <w:rPr>
          <w:rFonts w:hint="eastAsia" w:ascii="宋体" w:hAnsi="宋体"/>
          <w:bCs/>
          <w:color w:val="000000"/>
          <w:szCs w:val="21"/>
        </w:rPr>
        <w:t xml:space="preserve">1、要求供应</w:t>
      </w:r>
      <w:r>
        <w:rPr>
          <w:rFonts w:ascii="宋体" w:hAnsi="宋体"/>
          <w:bCs/>
          <w:color w:val="000000"/>
          <w:szCs w:val="21"/>
        </w:rPr>
        <w:t xml:space="preserve">商提供</w:t>
      </w:r>
      <w:r>
        <w:rPr>
          <w:rFonts w:hint="eastAsia" w:ascii="宋体" w:hAnsi="宋体"/>
          <w:bCs/>
          <w:color w:val="000000"/>
          <w:szCs w:val="21"/>
        </w:rPr>
        <w:t xml:space="preserve">盖章复印</w:t>
      </w:r>
      <w:r>
        <w:rPr>
          <w:rFonts w:ascii="宋体" w:hAnsi="宋体"/>
          <w:bCs/>
          <w:color w:val="000000"/>
          <w:szCs w:val="21"/>
        </w:rPr>
        <w:t xml:space="preserve">件和</w:t>
      </w:r>
      <w:r>
        <w:rPr>
          <w:rFonts w:hint="eastAsia" w:ascii="宋体" w:hAnsi="宋体"/>
          <w:bCs/>
          <w:color w:val="000000"/>
          <w:szCs w:val="21"/>
        </w:rPr>
        <w:t xml:space="preserve">截</w:t>
      </w:r>
      <w:r>
        <w:rPr>
          <w:rFonts w:ascii="宋体" w:hAnsi="宋体"/>
          <w:bCs/>
          <w:color w:val="000000"/>
          <w:szCs w:val="21"/>
        </w:rPr>
        <w:t xml:space="preserve">图</w:t>
      </w:r>
      <w:r>
        <w:rPr>
          <w:rFonts w:hint="eastAsia" w:ascii="宋体" w:hAnsi="宋体"/>
          <w:bCs/>
          <w:color w:val="000000"/>
          <w:szCs w:val="21"/>
        </w:rPr>
        <w:t xml:space="preserve">的，则</w:t>
      </w:r>
      <w:r>
        <w:rPr>
          <w:rFonts w:ascii="宋体" w:hAnsi="宋体"/>
          <w:bCs/>
          <w:color w:val="000000"/>
          <w:szCs w:val="21"/>
        </w:rPr>
        <w:t xml:space="preserve">必须</w:t>
      </w:r>
      <w:r>
        <w:rPr>
          <w:rFonts w:hint="eastAsia" w:ascii="宋体" w:hAnsi="宋体"/>
          <w:bCs/>
          <w:color w:val="000000"/>
          <w:szCs w:val="21"/>
        </w:rPr>
        <w:t xml:space="preserve">按</w:t>
      </w:r>
      <w:r>
        <w:rPr>
          <w:rFonts w:ascii="宋体" w:hAnsi="宋体"/>
          <w:bCs/>
          <w:color w:val="000000"/>
          <w:szCs w:val="21"/>
        </w:rPr>
        <w:t xml:space="preserve">要求提供，</w:t>
      </w:r>
      <w:r>
        <w:rPr>
          <w:rFonts w:hint="eastAsia" w:ascii="宋体" w:hAnsi="宋体"/>
          <w:bCs/>
          <w:color w:val="000000"/>
          <w:szCs w:val="21"/>
        </w:rPr>
        <w:t xml:space="preserve">并且</w:t>
      </w:r>
      <w:r>
        <w:rPr>
          <w:rFonts w:ascii="宋体" w:hAnsi="宋体"/>
          <w:bCs/>
          <w:color w:val="000000"/>
          <w:szCs w:val="21"/>
        </w:rPr>
        <w:t xml:space="preserve">能够识别，否则</w:t>
      </w:r>
      <w:r>
        <w:rPr>
          <w:rFonts w:hint="eastAsia" w:ascii="宋体" w:hAnsi="宋体"/>
          <w:bCs/>
          <w:color w:val="000000"/>
          <w:szCs w:val="21"/>
        </w:rPr>
        <w:t xml:space="preserve">作为不</w:t>
      </w:r>
      <w:r>
        <w:rPr>
          <w:rFonts w:ascii="宋体" w:hAnsi="宋体"/>
          <w:bCs/>
          <w:color w:val="000000"/>
          <w:szCs w:val="21"/>
        </w:rPr>
        <w:t xml:space="preserve">响</w:t>
      </w:r>
      <w:r>
        <w:rPr>
          <w:rFonts w:hint="eastAsia" w:ascii="宋体" w:hAnsi="宋体"/>
          <w:bCs/>
          <w:color w:val="000000"/>
          <w:szCs w:val="21"/>
        </w:rPr>
        <w:t xml:space="preserve">应处理</w:t>
      </w:r>
      <w:r>
        <w:rPr>
          <w:rFonts w:ascii="宋体" w:hAnsi="宋体"/>
          <w:bCs/>
          <w:color w:val="000000"/>
          <w:szCs w:val="21"/>
        </w:rPr>
        <w:t xml:space="preserve">。</w:t>
      </w:r>
      <w:r>
        <w:rPr>
          <w:rFonts w:hint="eastAsia" w:ascii="宋体" w:hAnsi="宋体"/>
          <w:bCs/>
          <w:color w:val="000000"/>
          <w:szCs w:val="21"/>
        </w:rPr>
        <w:t xml:space="preserve">若供应商提供虚假资料，一经查实取消其中标候选人资格，并向相关主管部门汇报。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2、中标公告期内，采购单位的有权</w:t>
      </w:r>
      <w:r>
        <w:rPr>
          <w:rFonts w:ascii="宋体" w:hAnsi="宋体"/>
          <w:bCs/>
          <w:color w:val="000000"/>
          <w:szCs w:val="21"/>
        </w:rPr>
        <w:t xml:space="preserve">要求</w:t>
      </w:r>
      <w:r>
        <w:rPr>
          <w:rFonts w:hint="eastAsia" w:ascii="宋体" w:hAnsi="宋体"/>
          <w:bCs/>
          <w:color w:val="000000"/>
          <w:szCs w:val="21"/>
        </w:rPr>
        <w:t xml:space="preserve">中标人提供投标相关产品送达采购人进行现场逐项测试各项技术指标，若发现有</w:t>
      </w:r>
      <w:r>
        <w:rPr>
          <w:rFonts w:hint="eastAsia" w:ascii="宋体" w:hAnsi="宋体"/>
          <w:bCs/>
          <w:color w:val="000000"/>
          <w:szCs w:val="21"/>
        </w:rPr>
        <w:t xml:space="preserve">虚假响应</w:t>
      </w:r>
      <w:r>
        <w:rPr>
          <w:rFonts w:hint="eastAsia" w:ascii="宋体" w:hAnsi="宋体"/>
          <w:bCs/>
          <w:color w:val="000000"/>
          <w:szCs w:val="21"/>
        </w:rPr>
        <w:t xml:space="preserve">技术参数指标，一经查实取消其中标候选人资格，并向相关主管部门汇报。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3、中标单位不得转包、分包，如果发现有转包、分包情况，则取消其中标候选人资格，并向相关主管部门汇报。</w:t>
      </w:r>
      <w:r/>
    </w:p>
    <w:p>
      <w:pPr>
        <w:ind w:firstLine="420"/>
        <w:rPr>
          <w:rFonts w:hint="eastAsia" w:ascii="宋体" w:hAnsi="宋体"/>
          <w:bCs/>
          <w:color w:val="000000"/>
          <w:szCs w:val="21"/>
        </w:rPr>
      </w:pPr>
      <w:r>
        <w:rPr>
          <w:rFonts w:hint="eastAsia" w:ascii="宋体" w:hAnsi="宋体"/>
          <w:bCs/>
          <w:color w:val="000000"/>
          <w:szCs w:val="21"/>
        </w:rPr>
        <w:t xml:space="preserve">4、为保证设备的可靠性服务，投标人中标后在收到中标通知书后7个工作日内须提供针对本次项目的原厂商授权书和售后服务承诺函原件。</w:t>
      </w:r>
      <w:r/>
    </w:p>
    <w:p>
      <w:pPr>
        <w:ind w:firstLine="420"/>
        <w:rPr>
          <w:rFonts w:hint="eastAsia" w:ascii="宋体" w:hAnsi="宋体"/>
          <w:bCs/>
          <w:color w:val="000000"/>
          <w:szCs w:val="21"/>
        </w:rPr>
      </w:pPr>
      <w:r>
        <w:rPr>
          <w:rFonts w:hint="eastAsia" w:ascii="宋体" w:hAnsi="宋体"/>
          <w:bCs/>
          <w:color w:val="000000"/>
          <w:szCs w:val="21"/>
        </w:rPr>
      </w:r>
      <w:r/>
    </w:p>
    <w:p>
      <w:pPr>
        <w:ind w:firstLine="482"/>
        <w:spacing w:line="0" w:lineRule="atLeast"/>
        <w:rPr>
          <w:rFonts w:hint="eastAsia" w:ascii="宋体" w:hAnsi="宋体"/>
          <w:b/>
          <w:bCs/>
          <w:color w:val="000000" w:themeColor="text1"/>
          <w:sz w:val="24"/>
        </w:rPr>
      </w:pPr>
      <w:r>
        <w:rPr>
          <w:rFonts w:hint="eastAsia" w:ascii="宋体" w:hAnsi="宋体"/>
          <w:b/>
          <w:bCs/>
          <w:color w:val="000000" w:themeColor="text1"/>
          <w:sz w:val="24"/>
        </w:rPr>
      </w:r>
      <w:r/>
    </w:p>
    <w:p>
      <w:pPr>
        <w:ind w:firstLine="482"/>
        <w:spacing w:line="0" w:lineRule="atLeast"/>
        <w:rPr>
          <w:rFonts w:hint="eastAsia" w:ascii="宋体" w:hAnsi="宋体"/>
          <w:b/>
          <w:bCs/>
          <w:color w:val="000000" w:themeColor="text1"/>
          <w:sz w:val="24"/>
        </w:rPr>
      </w:pPr>
      <w:r>
        <w:rPr>
          <w:rFonts w:hint="eastAsia" w:ascii="宋体" w:hAnsi="宋体"/>
          <w:b/>
          <w:bCs/>
          <w:color w:val="000000" w:themeColor="text1"/>
          <w:sz w:val="24"/>
        </w:rPr>
        <w:t xml:space="preserve">三</w:t>
      </w:r>
      <w:r>
        <w:rPr>
          <w:rFonts w:ascii="宋体" w:hAnsi="宋体"/>
          <w:b/>
          <w:bCs/>
          <w:color w:val="000000" w:themeColor="text1"/>
          <w:sz w:val="24"/>
        </w:rPr>
        <w:t xml:space="preserve">、</w:t>
      </w:r>
      <w:r>
        <w:rPr>
          <w:rFonts w:hint="eastAsia" w:ascii="宋体" w:hAnsi="宋体"/>
          <w:b/>
          <w:bCs/>
          <w:color w:val="000000" w:themeColor="text1"/>
          <w:sz w:val="24"/>
        </w:rPr>
        <w:t xml:space="preserve">商务</w:t>
      </w:r>
      <w:r>
        <w:rPr>
          <w:rFonts w:ascii="宋体" w:hAnsi="宋体"/>
          <w:b/>
          <w:bCs/>
          <w:color w:val="000000" w:themeColor="text1"/>
          <w:sz w:val="24"/>
        </w:rPr>
        <w:t xml:space="preserve">要求</w:t>
      </w:r>
      <w:r/>
    </w:p>
    <w:p>
      <w:pPr>
        <w:ind w:firstLine="480"/>
        <w:spacing w:line="0" w:lineRule="atLeast"/>
        <w:rPr>
          <w:rFonts w:hint="eastAsia" w:ascii="宋体" w:hAnsi="宋体"/>
          <w:b/>
          <w:bCs/>
          <w:color w:val="000000" w:themeColor="text1"/>
          <w:sz w:val="24"/>
        </w:rPr>
      </w:pPr>
      <w:r>
        <w:rPr>
          <w:rFonts w:hint="eastAsia" w:ascii="宋体" w:hAnsi="宋体"/>
          <w:bCs/>
          <w:color w:val="000000" w:themeColor="text1"/>
          <w:sz w:val="24"/>
        </w:rPr>
        <w:t xml:space="preserve">商务要求是指取得采购标的</w:t>
      </w:r>
      <w:r>
        <w:rPr>
          <w:rFonts w:hint="eastAsia" w:ascii="宋体" w:hAnsi="宋体"/>
          <w:bCs/>
          <w:color w:val="000000" w:themeColor="text1"/>
          <w:sz w:val="24"/>
        </w:rPr>
        <w:t xml:space="preserve">的</w:t>
      </w:r>
      <w:r>
        <w:rPr>
          <w:rFonts w:hint="eastAsia" w:ascii="宋体" w:hAnsi="宋体"/>
          <w:bCs/>
          <w:color w:val="000000" w:themeColor="text1"/>
          <w:sz w:val="24"/>
        </w:rPr>
        <w:t xml:space="preserve">时间、地点、财务和服务要求，包括交付（实施）的时间（期限）和地点（范围），付款条件（进度和方法），包装和运输，售后服务，保险等。</w:t>
      </w:r>
      <w:r/>
    </w:p>
    <w:p>
      <w:pPr>
        <w:ind w:firstLine="482"/>
        <w:spacing w:line="360" w:lineRule="auto"/>
        <w:rPr>
          <w:rFonts w:hint="eastAsia" w:ascii="宋体" w:hAnsi="宋体"/>
          <w:color w:val="000000" w:themeColor="text1"/>
          <w:sz w:val="24"/>
        </w:rPr>
      </w:pPr>
      <w:r>
        <w:rPr>
          <w:rFonts w:hint="eastAsia" w:ascii="宋体" w:hAnsi="宋体" w:cs="宋体"/>
          <w:b/>
          <w:color w:val="000000" w:themeColor="text1"/>
          <w:sz w:val="24"/>
        </w:rPr>
        <w:t xml:space="preserve">（一）质保及售后技术服务要求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1.1电脑整机提供原厂质保≥三年（以投标承诺为准）。自采购人验收合格，验收报告确认签字日起，开始进入质保期。</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1.2原厂工程师提供项目的现场部署实施服务，并针对用户及管理员进行必要的培训服务。</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（二）交货期、交货方式及交货地点</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2.1交货期：</w:t>
      </w:r>
      <w:r>
        <w:rPr>
          <w:rFonts w:hint="eastAsia" w:ascii="宋体" w:hAnsi="宋体" w:cs="宋体"/>
          <w:bCs/>
          <w:color w:val="000000" w:themeColor="text1"/>
          <w:sz w:val="24"/>
          <w:lang w:eastAsia="zh-TW"/>
        </w:rPr>
        <w:t xml:space="preserve">签订合同后30</w:t>
      </w:r>
      <w:r>
        <w:rPr>
          <w:rFonts w:hint="eastAsia" w:ascii="宋体" w:hAnsi="宋体" w:cs="宋体"/>
          <w:bCs/>
          <w:color w:val="000000" w:themeColor="text1"/>
          <w:sz w:val="24"/>
        </w:rPr>
        <w:t xml:space="preserve">日历天完成安装调试</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2.2交货方式：供应商在采购人指定地点交货，并完成安装、调试。本项目供货的计算机需进行性能和系统软件验证测试，如无法满足使用要求，甲方出具书面通知后合同终止。</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2.3交货地点：采购人指定地点，由供应商负责办理运输和装卸等，费用由供应商负责，采购人组织验收，检验不合格或不符合质量要求，供应商除无条</w:t>
      </w:r>
      <w:r>
        <w:rPr>
          <w:rFonts w:hint="eastAsia" w:ascii="宋体" w:hAnsi="宋体" w:cs="宋体"/>
          <w:bCs/>
          <w:color w:val="000000" w:themeColor="text1"/>
          <w:sz w:val="24"/>
        </w:rPr>
        <w:t xml:space="preserve">件退货、返工外，还应承担采购人由此造成的一切损失。</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（三）付款方式</w:t>
      </w:r>
      <w:r/>
    </w:p>
    <w:p>
      <w:pPr>
        <w:pStyle w:val="765"/>
        <w:ind w:firstLine="480"/>
        <w:spacing w:before="0" w:beforeAutospacing="0" w:after="0" w:afterAutospacing="0"/>
        <w:rPr>
          <w:rFonts w:hint="eastAsia"/>
          <w:bCs/>
          <w:color w:val="000000" w:themeColor="text1"/>
        </w:rPr>
      </w:pPr>
      <w:r>
        <w:rPr>
          <w:rFonts w:hint="eastAsia"/>
          <w:bCs/>
          <w:color w:val="000000" w:themeColor="text1"/>
        </w:rPr>
        <w:t xml:space="preserve">3.1</w:t>
      </w:r>
      <w:r>
        <w:rPr>
          <w:rFonts w:hint="eastAsia"/>
          <w:bCs/>
          <w:color w:val="000000" w:themeColor="text1"/>
          <w:lang w:eastAsia="zh-TW"/>
        </w:rPr>
        <w:t xml:space="preserve">招标范围内容全部完成并经安装调试、培训结束，验收合格后付总价的90%；余款一年后根据售后服务情况付总价的5%。质保期满后根据售后服务情况付总价的5%。</w:t>
      </w:r>
      <w:r>
        <w:rPr>
          <w:rFonts w:hint="eastAsia"/>
          <w:bCs/>
          <w:color w:val="000000" w:themeColor="text1"/>
        </w:rPr>
        <w:t xml:space="preserve">开具增值税专用发票。</w:t>
      </w:r>
      <w:r/>
    </w:p>
    <w:p>
      <w:pPr>
        <w:spacing w:line="0" w:lineRule="atLeast"/>
        <w:rPr>
          <w:rFonts w:hint="eastAsia" w:ascii="宋体" w:hAnsi="宋体"/>
          <w:b/>
          <w:color w:val="000000" w:themeColor="text1"/>
          <w:sz w:val="24"/>
        </w:rPr>
      </w:pPr>
      <w:r>
        <w:rPr>
          <w:rFonts w:hint="eastAsia" w:ascii="宋体" w:hAnsi="宋体"/>
          <w:b/>
          <w:color w:val="000000" w:themeColor="text1"/>
          <w:sz w:val="24"/>
        </w:rPr>
      </w:r>
      <w:r/>
    </w:p>
    <w:p>
      <w:pPr>
        <w:spacing w:line="0" w:lineRule="atLeast"/>
        <w:rPr>
          <w:rFonts w:hint="eastAsia" w:ascii="宋体" w:hAnsi="宋体"/>
          <w:b/>
          <w:color w:val="000000" w:themeColor="text1"/>
          <w:sz w:val="24"/>
        </w:rPr>
      </w:pPr>
      <w:r>
        <w:rPr>
          <w:rFonts w:hint="eastAsia" w:ascii="宋体" w:hAnsi="宋体"/>
          <w:b/>
          <w:color w:val="000000" w:themeColor="text1"/>
          <w:sz w:val="24"/>
        </w:rPr>
        <w:t xml:space="preserve">四</w:t>
      </w:r>
      <w:r>
        <w:rPr>
          <w:rFonts w:ascii="宋体" w:hAnsi="宋体"/>
          <w:b/>
          <w:color w:val="000000" w:themeColor="text1"/>
          <w:sz w:val="24"/>
        </w:rPr>
        <w:t xml:space="preserve">、其他要求</w:t>
      </w:r>
      <w:r/>
    </w:p>
    <w:p>
      <w:pPr>
        <w:spacing w:line="0" w:lineRule="atLeast"/>
        <w:rPr>
          <w:rFonts w:hint="eastAsia" w:ascii="宋体" w:hAnsi="宋体"/>
          <w:color w:val="000000" w:themeColor="text1"/>
          <w:sz w:val="24"/>
        </w:rPr>
      </w:pPr>
      <w:r>
        <w:rPr>
          <w:rFonts w:hint="eastAsia" w:ascii="宋体" w:hAnsi="宋体"/>
          <w:color w:val="000000" w:themeColor="text1"/>
          <w:sz w:val="24"/>
        </w:rPr>
        <w:t xml:space="preserve">1. 项目属性:货物类项目。</w:t>
      </w:r>
      <w:r/>
    </w:p>
    <w:p>
      <w:pPr>
        <w:spacing w:line="0" w:lineRule="atLeas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2"/>
        <w:gridCol w:w="5953"/>
      </w:tblGrid>
      <w:tr>
        <w:trPr/>
        <w:tc>
          <w:tcPr>
            <w:tcW w:w="1552"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采购包号</w:t>
            </w:r>
            <w:r/>
          </w:p>
        </w:tc>
        <w:tc>
          <w:tcPr>
            <w:tcW w:w="5953"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核心产品</w:t>
            </w:r>
            <w:r/>
          </w:p>
        </w:tc>
      </w:tr>
      <w:tr>
        <w:trPr/>
        <w:tc>
          <w:tcPr>
            <w:tcW w:w="1552"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1、2、3、4</w:t>
            </w:r>
            <w:r/>
          </w:p>
        </w:tc>
        <w:tc>
          <w:tcPr>
            <w:tcW w:w="5953"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台式计算机</w:t>
            </w:r>
            <w:r/>
          </w:p>
        </w:tc>
      </w:tr>
    </w:tbl>
    <w:p>
      <w:pPr>
        <w:spacing w:line="0" w:lineRule="atLeast"/>
        <w:rPr>
          <w:rFonts w:hint="eastAsia" w:ascii="宋体" w:hAnsi="宋体"/>
          <w:color w:val="000000" w:themeColor="text1"/>
          <w:sz w:val="24"/>
        </w:rPr>
      </w:pPr>
      <w:r>
        <w:rPr>
          <w:rFonts w:hint="eastAsia" w:ascii="宋体" w:hAnsi="宋体"/>
          <w:color w:val="000000" w:themeColor="text1"/>
          <w:sz w:val="24"/>
        </w:rPr>
        <w:t xml:space="preserve">3.进口</w:t>
      </w:r>
      <w:r>
        <w:rPr>
          <w:rFonts w:ascii="宋体" w:hAnsi="宋体"/>
          <w:color w:val="000000" w:themeColor="text1"/>
          <w:sz w:val="24"/>
        </w:rPr>
        <w:t xml:space="preserve">产品</w:t>
      </w:r>
      <w:r>
        <w:rPr>
          <w:rFonts w:hint="eastAsia" w:ascii="宋体" w:hAnsi="宋体"/>
          <w:color w:val="000000" w:themeColor="text1"/>
          <w:sz w:val="24"/>
        </w:rPr>
        <w:t xml:space="preserve">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2"/>
        <w:gridCol w:w="5953"/>
      </w:tblGrid>
      <w:tr>
        <w:trPr/>
        <w:tc>
          <w:tcPr>
            <w:tcW w:w="1552"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采购包号</w:t>
            </w:r>
            <w:r/>
          </w:p>
        </w:tc>
        <w:tc>
          <w:tcPr>
            <w:tcW w:w="5953"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是否接受</w:t>
            </w:r>
            <w:r>
              <w:rPr>
                <w:rFonts w:ascii="宋体" w:hAnsi="宋体"/>
                <w:color w:val="000000" w:themeColor="text1"/>
              </w:rPr>
              <w:t xml:space="preserve">进口产品投标</w:t>
            </w:r>
            <w:r/>
          </w:p>
          <w:p>
            <w:pPr>
              <w:jc w:val="center"/>
              <w:rPr>
                <w:rFonts w:hint="eastAsia" w:ascii="宋体" w:hAnsi="宋体"/>
                <w:color w:val="000000" w:themeColor="text1"/>
              </w:rPr>
            </w:pPr>
            <w:r>
              <w:rPr>
                <w:rFonts w:hint="eastAsia" w:ascii="宋体" w:hAnsi="宋体"/>
                <w:color w:val="000000" w:themeColor="text1"/>
              </w:rPr>
              <w:t xml:space="preserve">（是/否）</w:t>
            </w:r>
            <w:r/>
          </w:p>
        </w:tc>
      </w:tr>
      <w:tr>
        <w:trPr/>
        <w:tc>
          <w:tcPr>
            <w:tcW w:w="1552"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1、2、3、4</w:t>
            </w:r>
            <w:r/>
          </w:p>
        </w:tc>
        <w:tc>
          <w:tcPr>
            <w:tcW w:w="5953" w:type="dxa"/>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否</w:t>
            </w:r>
            <w:r/>
          </w:p>
        </w:tc>
      </w:tr>
    </w:tbl>
    <w:p>
      <w:pPr>
        <w:spacing w:line="0" w:lineRule="atLeast"/>
        <w:rPr>
          <w:rFonts w:hint="eastAsia" w:ascii="宋体" w:hAnsi="宋体"/>
          <w:color w:val="000000" w:themeColor="text1"/>
          <w:sz w:val="24"/>
        </w:rPr>
      </w:pPr>
      <w:r>
        <w:rPr>
          <w:rFonts w:hint="eastAsia" w:ascii="宋体" w:hAnsi="宋体"/>
          <w:color w:val="000000" w:themeColor="text1"/>
          <w:sz w:val="24"/>
        </w:rPr>
      </w:r>
      <w:r/>
    </w:p>
    <w:p>
      <w:pPr>
        <w:ind w:firstLine="480"/>
        <w:spacing w:line="520" w:lineRule="exact"/>
        <w:rPr>
          <w:rFonts w:hint="eastAsia" w:ascii="宋体" w:hAnsi="宋体"/>
          <w:color w:val="000000" w:themeColor="text1"/>
          <w:sz w:val="24"/>
        </w:rPr>
      </w:pPr>
      <w:r>
        <w:rPr>
          <w:rFonts w:hint="eastAsia" w:ascii="宋体" w:hAnsi="宋体" w:cs="宋体"/>
          <w:b/>
          <w:color w:val="000000" w:themeColor="text1"/>
          <w:sz w:val="24"/>
        </w:rPr>
        <w:t xml:space="preserve">（一）</w:t>
      </w:r>
      <w:r>
        <w:rPr>
          <w:rFonts w:hint="eastAsia" w:ascii="宋体" w:hAnsi="宋体"/>
          <w:b/>
          <w:bCs/>
          <w:color w:val="000000" w:themeColor="text1"/>
          <w:sz w:val="24"/>
        </w:rPr>
        <w:t xml:space="preserve">节能环保的要求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1.投标产品属于财政部、</w:t>
      </w:r>
      <w:r>
        <w:rPr>
          <w:rFonts w:hint="eastAsia" w:ascii="宋体" w:hAnsi="宋体"/>
          <w:color w:val="000000" w:themeColor="text1"/>
          <w:sz w:val="24"/>
        </w:rPr>
        <w:t xml:space="preserve">国家发改委</w:t>
      </w:r>
      <w:r>
        <w:rPr>
          <w:rFonts w:hint="eastAsia" w:ascii="宋体" w:hAnsi="宋体"/>
          <w:color w:val="000000" w:themeColor="text1"/>
          <w:sz w:val="24"/>
        </w:rPr>
        <w:t xml:space="preserve">公布的“节能产品品目清单”范围内的，投标人提供国家确定的认证机构出具的、处于有效期之内的该节能产品认证证书复印件。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2.投标产品属于财政部、生态环境部公布的“环境标志产品品目清单”范围内的，投标人提供国家确定的认证机构出具的、处于有效期内的该环保产品认证证书复印件。</w:t>
      </w:r>
      <w:r/>
    </w:p>
    <w:p>
      <w:pPr>
        <w:ind w:firstLine="482"/>
        <w:spacing w:line="52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（二）体系认证</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投标人或所投产品的生产厂家需具备IS09001质量管理体系认证证书、IS014001环境管理体系认证证书、ISO22301业务连续性管理体系认证证书、ISO28000供应链安全管理体系认证证书、IS027001信息安全管理体系认证证书为保障本项目的顺利实施，采购人对具有上述相关证书的投标人或所投产品的生产厂家优先。</w:t>
      </w:r>
      <w:r/>
    </w:p>
    <w:p>
      <w:pPr>
        <w:pStyle w:val="743"/>
        <w:ind w:left="0" w:firstLine="482"/>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（三）相关资质要求</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1、台式机的主板采用全固态电容，</w:t>
      </w:r>
      <w:r>
        <w:rPr>
          <w:rFonts w:ascii="宋体" w:hAnsi="宋体" w:cs="宋体"/>
          <w:color w:val="ee0000"/>
          <w:sz w:val="24"/>
        </w:rPr>
        <w:t xml:space="preserve">提供证明材料或承诺</w:t>
      </w:r>
      <w:r>
        <w:rPr>
          <w:rFonts w:hint="eastAsia" w:ascii="宋体" w:hAnsi="宋体" w:cs="宋体"/>
          <w:color w:val="000000" w:themeColor="text1"/>
          <w:sz w:val="24"/>
        </w:rPr>
        <w:t xml:space="preserve">。</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2、台式机的机箱具备模块化设计和</w:t>
      </w:r>
      <w:r>
        <w:rPr>
          <w:rFonts w:hint="eastAsia" w:ascii="宋体" w:hAnsi="宋体" w:cs="宋体"/>
          <w:color w:val="000000" w:themeColor="text1"/>
          <w:sz w:val="24"/>
        </w:rPr>
        <w:t xml:space="preserve">免工具</w:t>
      </w:r>
      <w:r>
        <w:rPr>
          <w:rFonts w:hint="eastAsia" w:ascii="宋体" w:hAnsi="宋体" w:cs="宋体"/>
          <w:color w:val="000000" w:themeColor="text1"/>
          <w:sz w:val="24"/>
        </w:rPr>
        <w:t xml:space="preserve">拆装功能，</w:t>
      </w:r>
      <w:r>
        <w:rPr>
          <w:rFonts w:ascii="宋体" w:hAnsi="宋体" w:cs="宋体"/>
          <w:color w:val="ee0000"/>
          <w:sz w:val="24"/>
        </w:rPr>
        <w:t xml:space="preserve">提供证明材料或承诺</w:t>
      </w:r>
      <w:r>
        <w:rPr>
          <w:rFonts w:hint="eastAsia" w:ascii="宋体" w:hAnsi="宋体" w:cs="宋体"/>
          <w:color w:val="000000" w:themeColor="text1"/>
          <w:sz w:val="24"/>
        </w:rPr>
        <w:t xml:space="preserve">。</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3、台式机具备USB智能数据保护与管理功能机箱具备模块化设计和</w:t>
      </w:r>
      <w:r>
        <w:rPr>
          <w:rFonts w:hint="eastAsia" w:ascii="宋体" w:hAnsi="宋体" w:cs="宋体"/>
          <w:color w:val="000000" w:themeColor="text1"/>
          <w:sz w:val="24"/>
        </w:rPr>
        <w:t xml:space="preserve">免工具</w:t>
      </w:r>
      <w:r>
        <w:rPr>
          <w:rFonts w:hint="eastAsia" w:ascii="宋体" w:hAnsi="宋体" w:cs="宋体"/>
          <w:color w:val="000000" w:themeColor="text1"/>
          <w:sz w:val="24"/>
        </w:rPr>
        <w:t xml:space="preserve">拆装功能，</w:t>
      </w:r>
      <w:r>
        <w:rPr>
          <w:rFonts w:ascii="宋体" w:hAnsi="宋体" w:cs="宋体"/>
          <w:color w:val="ee0000"/>
          <w:sz w:val="24"/>
        </w:rPr>
        <w:t xml:space="preserve">提供证明材料或承诺</w:t>
      </w:r>
      <w:r>
        <w:rPr>
          <w:rFonts w:hint="eastAsia" w:ascii="宋体" w:hAnsi="宋体" w:cs="宋体"/>
          <w:color w:val="000000" w:themeColor="text1"/>
          <w:sz w:val="24"/>
        </w:rPr>
        <w:t xml:space="preserve">。</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4、台式计算机制造商通过信息安全服务资质认证且取得安全工程类一级资</w:t>
      </w:r>
      <w:r>
        <w:rPr>
          <w:rFonts w:hint="eastAsia" w:ascii="宋体" w:hAnsi="宋体" w:cs="宋体"/>
          <w:color w:val="000000" w:themeColor="text1"/>
          <w:sz w:val="24"/>
        </w:rPr>
        <w:t xml:space="preserve">质。</w:t>
      </w:r>
      <w:r/>
    </w:p>
    <w:p>
      <w:pPr>
        <w:ind w:firstLine="482"/>
        <w:spacing w:line="5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（四）</w:t>
      </w:r>
      <w:r>
        <w:rPr>
          <w:rFonts w:hint="eastAsia" w:ascii="宋体" w:hAnsi="宋体" w:cs="宋体"/>
          <w:bCs/>
          <w:color w:val="000000" w:themeColor="text1"/>
          <w:sz w:val="24"/>
        </w:rPr>
        <w:t xml:space="preserve">建设方案</w:t>
      </w:r>
      <w:r/>
    </w:p>
    <w:p>
      <w:pPr>
        <w:ind w:firstLine="480"/>
        <w:spacing w:line="520" w:lineRule="exact"/>
        <w:rPr>
          <w:rFonts w:hint="eastAsia" w:ascii="宋体" w:hAnsi="宋体" w:cs="宋体"/>
          <w:b/>
          <w:color w:val="000000" w:themeColor="text1"/>
          <w:sz w:val="24"/>
        </w:rPr>
      </w:pPr>
      <w:r>
        <w:rPr>
          <w:rFonts w:hint="eastAsia" w:ascii="宋体" w:hAnsi="宋体" w:cs="宋体"/>
          <w:color w:val="000000" w:themeColor="text1"/>
          <w:sz w:val="24"/>
        </w:rPr>
        <w:t xml:space="preserve">供应商针对本项目应提供建设目标、设计思想、设计依据等相关内容。</w:t>
      </w:r>
      <w:r/>
    </w:p>
    <w:p>
      <w:pPr>
        <w:ind w:firstLine="482"/>
        <w:spacing w:line="520" w:lineRule="exact"/>
        <w:rPr>
          <w:rFonts w:hint="eastAsia" w:ascii="宋体" w:hAnsi="宋体" w:cs="宋体"/>
          <w:b/>
          <w:color w:val="000000" w:themeColor="text1"/>
          <w:sz w:val="24"/>
        </w:rPr>
      </w:pPr>
      <w:r>
        <w:rPr>
          <w:rFonts w:hint="eastAsia" w:ascii="宋体" w:hAnsi="宋体" w:cs="宋体"/>
          <w:b/>
          <w:color w:val="000000" w:themeColor="text1"/>
          <w:sz w:val="24"/>
        </w:rPr>
        <w:t xml:space="preserve">（五）实施方案</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供应商在提供所投设备的同时必须提供对于本次招标软硬件的系统安装、集成服务。</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r/>
    </w:p>
    <w:p>
      <w:pPr>
        <w:ind w:firstLine="480"/>
        <w:spacing w:line="520" w:lineRule="exact"/>
        <w:rPr>
          <w:rFonts w:hint="eastAsia" w:ascii="宋体" w:hAnsi="宋体" w:cs="宋体"/>
          <w:b/>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供应商须承担本项目实施过程涉及的全部费用（包括设备、辅材、测试和验收等），项目实施过程必须接受监督。</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供应商需提供保修期内每年4次上门预防性主动巡检维护服务,包括但不限于重大节假日进行巡检（如春节、国庆等节假日），并出具巡检报告。巡检范围包含本次招标项目中的所有软硬件设备的运行情况，配置情况，性能指标等，并给出优化建议和合理的解决方案。</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6.成交供应商在项目实施过程中，需要对采购人相关管理人员进行免费现场培训，培训内容包括所投产</w:t>
      </w:r>
      <w:r>
        <w:rPr>
          <w:rFonts w:hint="eastAsia" w:ascii="宋体" w:hAnsi="宋体" w:cs="宋体"/>
          <w:bCs/>
          <w:color w:val="000000" w:themeColor="text1"/>
          <w:sz w:val="24"/>
        </w:rPr>
        <w:t xml:space="preserve">品相关</w:t>
      </w:r>
      <w:r>
        <w:rPr>
          <w:rFonts w:hint="eastAsia" w:ascii="宋体" w:hAnsi="宋体" w:cs="宋体"/>
          <w:bCs/>
          <w:color w:val="000000" w:themeColor="text1"/>
          <w:sz w:val="24"/>
        </w:rPr>
        <w:t xml:space="preserve">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7.1.招标文件、投标文件、厂家货物技术标准说明及有关国家的质量标准</w:t>
      </w:r>
      <w:r>
        <w:rPr>
          <w:rFonts w:hint="eastAsia" w:ascii="宋体" w:hAnsi="宋体" w:cs="宋体"/>
          <w:bCs/>
          <w:color w:val="000000" w:themeColor="text1"/>
          <w:sz w:val="24"/>
        </w:rPr>
        <w:t xml:space="preserve">规定，均作为验收标准。</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7.2.项目完成后，由采购人组织对供应商的验收，采购人有权邀请国家认可的质量检测机构参加验收工作。验收时中标供应商代表必须在场。验收合格后，中标</w:t>
      </w:r>
      <w:r>
        <w:rPr>
          <w:rFonts w:hint="eastAsia" w:ascii="宋体" w:hAnsi="宋体" w:cs="宋体"/>
          <w:bCs/>
          <w:color w:val="000000" w:themeColor="text1"/>
          <w:sz w:val="24"/>
        </w:rPr>
        <w:t xml:space="preserve">供应商凭用户</w:t>
      </w:r>
      <w:r>
        <w:rPr>
          <w:rFonts w:hint="eastAsia" w:ascii="宋体" w:hAnsi="宋体" w:cs="宋体"/>
          <w:bCs/>
          <w:color w:val="000000" w:themeColor="text1"/>
          <w:sz w:val="24"/>
        </w:rPr>
        <w:t xml:space="preserve">出具的验收合格书至采购人处根据合同规定办理付款手续。</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7.3.验收不合格或不符合质量要求，供应商除无条件退货、返工外，还应承担采购人的一切损失。</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7.4.供应商应制</w:t>
      </w:r>
      <w:r>
        <w:rPr>
          <w:rFonts w:hint="eastAsia" w:ascii="宋体" w:hAnsi="宋体" w:cs="宋体"/>
          <w:bCs/>
          <w:color w:val="000000" w:themeColor="text1"/>
          <w:sz w:val="24"/>
        </w:rPr>
        <w:t xml:space="preserve">订项目</w:t>
      </w:r>
      <w:r>
        <w:rPr>
          <w:rFonts w:hint="eastAsia" w:ascii="宋体" w:hAnsi="宋体" w:cs="宋体"/>
          <w:bCs/>
          <w:color w:val="000000" w:themeColor="text1"/>
          <w:sz w:val="24"/>
        </w:rPr>
        <w:t xml:space="preserve">验收方案，包括设备进场验收、设备安装验收、设备调试验收、项目最终验收等，验收方案要</w:t>
      </w:r>
      <w:r>
        <w:rPr>
          <w:rFonts w:hint="eastAsia" w:ascii="宋体" w:hAnsi="宋体" w:cs="宋体"/>
          <w:bCs/>
          <w:color w:val="000000" w:themeColor="text1"/>
          <w:sz w:val="24"/>
        </w:rPr>
        <w:t xml:space="preserve">体现全</w:t>
      </w:r>
      <w:r>
        <w:rPr>
          <w:rFonts w:hint="eastAsia" w:ascii="宋体" w:hAnsi="宋体" w:cs="宋体"/>
          <w:bCs/>
          <w:color w:val="000000" w:themeColor="text1"/>
          <w:sz w:val="24"/>
        </w:rPr>
        <w:t xml:space="preserve">过程质量控制理念，确保项目高质量完成。</w:t>
      </w:r>
      <w:r/>
    </w:p>
    <w:p>
      <w:pPr>
        <w:ind w:firstLine="482"/>
        <w:spacing w:line="520" w:lineRule="exact"/>
        <w:rPr>
          <w:rFonts w:hint="eastAsia" w:ascii="宋体" w:hAnsi="宋体" w:cs="宋体"/>
          <w:b/>
          <w:color w:val="000000" w:themeColor="text1"/>
          <w:sz w:val="24"/>
        </w:rPr>
      </w:pPr>
      <w:r>
        <w:rPr>
          <w:rFonts w:hint="eastAsia" w:ascii="宋体" w:hAnsi="宋体" w:cs="宋体"/>
          <w:b/>
          <w:color w:val="000000" w:themeColor="text1"/>
          <w:sz w:val="24"/>
        </w:rPr>
        <w:t xml:space="preserve">（六）售后服务</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台式计算机制造商具有商品售后服务认证证书的，采购人优先考虑。</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2.为便于提供更快捷的服务，所投台式计算机制造商具有</w:t>
      </w:r>
      <w:r>
        <w:rPr>
          <w:rFonts w:hint="eastAsia" w:ascii="宋体" w:hAnsi="宋体" w:cs="宋体"/>
          <w:bCs/>
          <w:color w:val="000000" w:themeColor="text1"/>
          <w:sz w:val="24"/>
        </w:rPr>
        <w:t xml:space="preserve">微信公众号</w:t>
      </w:r>
      <w:r>
        <w:rPr>
          <w:rFonts w:hint="eastAsia" w:ascii="宋体" w:hAnsi="宋体" w:cs="宋体"/>
          <w:bCs/>
          <w:color w:val="000000" w:themeColor="text1"/>
          <w:sz w:val="24"/>
        </w:rPr>
        <w:t xml:space="preserve">报修，支持预约报修后全程可视，必须显示上门维修的工程师名字、电话并可在地图上清晰看到工程师所处地理位置的，采购人优先考虑。</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3.硬件服务免费质保期：以最终客户签收单为时间起点，3年之内可享受厂家免费三包服务。供货时需提供原厂出具的售后服务承诺函原件。</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投标方承诺在合同期内，向招标方免费提供系统维护、技术支持服务；如系统出现错误和故障，投标方应根据招标方要求给予修正。</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质</w:t>
      </w:r>
      <w:r>
        <w:rPr>
          <w:rFonts w:hint="eastAsia" w:ascii="宋体" w:hAnsi="宋体" w:cs="宋体"/>
          <w:bCs/>
          <w:color w:val="000000" w:themeColor="text1"/>
          <w:sz w:val="24"/>
        </w:rPr>
        <w:t xml:space="preserve">保期间</w:t>
      </w:r>
      <w:r>
        <w:rPr>
          <w:rFonts w:hint="eastAsia" w:ascii="宋体" w:hAnsi="宋体" w:cs="宋体"/>
          <w:bCs/>
          <w:color w:val="000000" w:themeColor="text1"/>
          <w:sz w:val="24"/>
        </w:rPr>
        <w:t xml:space="preserve">投标方需要提供7*</w:t>
      </w:r>
      <w:r>
        <w:rPr>
          <w:rFonts w:hint="eastAsia" w:ascii="宋体" w:hAnsi="宋体" w:cs="宋体"/>
          <w:bCs/>
          <w:color w:val="000000" w:themeColor="text1"/>
          <w:sz w:val="24"/>
        </w:rPr>
        <w:t xml:space="preserve">24小时维保服务</w:t>
      </w:r>
      <w:r>
        <w:rPr>
          <w:rFonts w:hint="eastAsia" w:ascii="宋体" w:hAnsi="宋体" w:cs="宋体"/>
          <w:bCs/>
          <w:color w:val="000000" w:themeColor="text1"/>
          <w:sz w:val="24"/>
        </w:rPr>
        <w:t xml:space="preserve">。</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投标人应提供自身及所投货物品牌原厂的响应标准、服务体系、备件体系、故障解决方案、专业技术人员保障等服务方案，服务方案应科学合理、具备针对性，并指定专门的售后服务人员，确保投标人中标后提供的各项售后服务能满足招标文件要求。</w:t>
      </w:r>
      <w:r/>
    </w:p>
    <w:p>
      <w:pPr>
        <w:ind w:firstLine="480"/>
        <w:spacing w:line="52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7.供应商提供的货物必须由原厂商直接发至采购人指定地方，中途不得转运。</w:t>
      </w:r>
      <w:r/>
    </w:p>
    <w:p>
      <w:pPr>
        <w:ind w:firstLine="482"/>
        <w:spacing w:line="0" w:lineRule="atLeast"/>
        <w:rPr>
          <w:rFonts w:hint="eastAsia" w:ascii="宋体" w:hAnsi="宋体"/>
          <w:b/>
          <w:bCs/>
          <w:color w:val="000000" w:themeColor="text1"/>
          <w:sz w:val="24"/>
        </w:rPr>
      </w:pPr>
      <w:r>
        <w:rPr>
          <w:rFonts w:ascii="宋体" w:hAnsi="宋体" w:cs="宋体"/>
          <w:b/>
          <w:color w:val="000000" w:themeColor="text1"/>
          <w:sz w:val="24"/>
          <w:lang w:bidi="ar"/>
        </w:rPr>
        <w:t xml:space="preserve">（</w:t>
      </w:r>
      <w:r>
        <w:rPr>
          <w:rFonts w:hint="eastAsia" w:ascii="宋体" w:hAnsi="宋体" w:cs="宋体"/>
          <w:b/>
          <w:color w:val="000000" w:themeColor="text1"/>
          <w:sz w:val="24"/>
          <w:lang w:bidi="ar"/>
        </w:rPr>
        <w:t xml:space="preserve">七</w:t>
      </w:r>
      <w:r>
        <w:rPr>
          <w:rFonts w:ascii="宋体" w:hAnsi="宋体" w:cs="宋体"/>
          <w:b/>
          <w:color w:val="000000" w:themeColor="text1"/>
          <w:sz w:val="24"/>
          <w:lang w:bidi="ar"/>
        </w:rPr>
        <w:t xml:space="preserve">）履约能力</w:t>
      </w:r>
      <w:r>
        <w:rPr>
          <w:rFonts w:hint="eastAsia" w:ascii="宋体" w:hAnsi="宋体" w:cs="宋体"/>
          <w:b/>
          <w:color w:val="000000" w:themeColor="text1"/>
          <w:sz w:val="24"/>
          <w:lang w:bidi="ar"/>
        </w:rPr>
        <w:t xml:space="preserve">要求</w:t>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t xml:space="preserve">1．响应时间服务能力。投标方提供每周7天×24小时电话热线支持和传真服务，若设备出现的故障，投标方承诺4小时到达现场处理故障。故障维修时应当详细记录原因及排除方法，故障需24小时内解决，24小时内无法解决或需带离我院维修的，需提供备用机器，维修完毕将其移交招标方。</w:t>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ind w:firstLine="482"/>
        <w:spacing w:line="360" w:lineRule="auto"/>
        <w:rPr>
          <w:rFonts w:hint="eastAsia" w:ascii="宋体" w:hAnsi="宋体"/>
          <w:bCs/>
          <w:color w:val="000000" w:themeColor="text1"/>
          <w:sz w:val="24"/>
        </w:rPr>
      </w:pPr>
      <w:r>
        <w:rPr>
          <w:rFonts w:hint="eastAsia" w:ascii="宋体" w:hAnsi="宋体"/>
          <w:bCs/>
          <w:color w:val="000000" w:themeColor="text1"/>
          <w:sz w:val="24"/>
        </w:rPr>
      </w:r>
      <w:r/>
    </w:p>
    <w:p>
      <w:pPr>
        <w:ind w:firstLine="420"/>
        <w:rPr>
          <w:rFonts w:hint="eastAsia" w:ascii="宋体" w:hAnsi="宋体"/>
          <w:bCs/>
          <w:color w:val="000000" w:themeColor="text1"/>
          <w:szCs w:val="21"/>
        </w:rPr>
      </w:pPr>
      <w:r>
        <w:rPr>
          <w:rFonts w:hint="eastAsia" w:ascii="宋体" w:hAnsi="宋体"/>
          <w:bCs/>
          <w:color w:val="000000" w:themeColor="text1"/>
          <w:szCs w:val="21"/>
        </w:rPr>
      </w:r>
      <w:r/>
    </w:p>
    <w:p>
      <w:pPr>
        <w:jc w:val="left"/>
        <w:spacing w:after="160" w:line="278" w:lineRule="auto"/>
        <w:rPr>
          <w:rFonts w:hint="eastAsia" w:asciiTheme="minorEastAsia" w:hAnsiTheme="minorEastAsia" w:eastAsiaTheme="minorEastAsia"/>
          <w:bCs/>
          <w:color w:val="000000"/>
          <w:sz w:val="44"/>
          <w:szCs w:val="28"/>
        </w:rPr>
      </w:pPr>
      <w:r>
        <w:rPr>
          <w:rFonts w:asciiTheme="minorEastAsia" w:hAnsiTheme="minorEastAsia" w:eastAsiaTheme="minorEastAsia"/>
          <w:sz w:val="22"/>
          <w:szCs w:val="24"/>
          <w14:ligatures w14:val="standardContextual"/>
        </w:rPr>
        <w:br w:type="page" w:clear="all"/>
      </w:r>
      <w:r/>
    </w:p>
    <w:p>
      <w:pPr>
        <w:jc w:val="center"/>
        <w:keepNext/>
        <w:rPr>
          <w:rFonts w:hint="eastAsia" w:asciiTheme="minorEastAsia" w:hAnsiTheme="minorEastAsia" w:eastAsiaTheme="minorEastAsia"/>
          <w:bCs/>
          <w:color w:val="000000"/>
          <w:sz w:val="44"/>
          <w:szCs w:val="28"/>
        </w:rPr>
        <w:outlineLvl w:val="0"/>
      </w:pPr>
      <w:r/>
      <w:bookmarkStart w:id="208" w:name="_Toc213937315"/>
      <w:r/>
      <w:bookmarkEnd w:id="206"/>
      <w:r>
        <w:rPr>
          <w:rFonts w:hint="eastAsia" w:asciiTheme="minorEastAsia" w:hAnsiTheme="minorEastAsia" w:eastAsiaTheme="minorEastAsia"/>
          <w:bCs/>
          <w:color w:val="000000"/>
          <w:sz w:val="44"/>
          <w:szCs w:val="28"/>
        </w:rPr>
        <w:t xml:space="preserve">第五章  </w:t>
      </w:r>
      <w:r>
        <w:rPr>
          <w:rFonts w:hint="eastAsia" w:asciiTheme="minorEastAsia" w:hAnsiTheme="minorEastAsia" w:eastAsiaTheme="minorEastAsia"/>
          <w:b/>
          <w:bCs/>
          <w:color w:val="000000"/>
          <w:sz w:val="44"/>
          <w:szCs w:val="28"/>
        </w:rPr>
        <w:t xml:space="preserve">评标方法与评标标准</w:t>
      </w:r>
      <w:bookmarkEnd w:id="208"/>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ind w:firstLine="480"/>
        <w:spacing w:line="0" w:lineRule="atLeas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采用综合评分法的，评标结果按评审后得分由高到低顺序排列。得分相同的，按投标报价由低到高顺序排列。得分且投标报价相同的并列。</w:t>
      </w:r>
      <w:r/>
    </w:p>
    <w:tbl>
      <w:tblPr>
        <w:tblW w:w="803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6"/>
        <w:gridCol w:w="1382"/>
        <w:gridCol w:w="5280"/>
      </w:tblGrid>
      <w:tr>
        <w:trPr/>
        <w:tc>
          <w:tcPr>
            <w:tcW w:w="137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采购包号</w:t>
            </w:r>
            <w:r/>
          </w:p>
        </w:tc>
        <w:tc>
          <w:tcPr>
            <w:tcW w:w="138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选取</w:t>
            </w:r>
            <w:r>
              <w:rPr>
                <w:rFonts w:asciiTheme="minorEastAsia" w:hAnsiTheme="minorEastAsia" w:eastAsiaTheme="minorEastAsia"/>
                <w:szCs w:val="21"/>
              </w:rPr>
              <w:t xml:space="preserve">中标候选人数量</w:t>
            </w:r>
            <w:r/>
          </w:p>
        </w:tc>
        <w:tc>
          <w:tcPr>
            <w:tcW w:w="5280"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选取</w:t>
            </w:r>
            <w:r>
              <w:rPr>
                <w:rFonts w:asciiTheme="minorEastAsia" w:hAnsiTheme="minorEastAsia" w:eastAsiaTheme="minorEastAsia"/>
                <w:szCs w:val="21"/>
              </w:rPr>
              <w:t xml:space="preserve">中标候选人的原则</w:t>
            </w:r>
            <w:r/>
          </w:p>
        </w:tc>
      </w:tr>
      <w:tr>
        <w:trPr/>
        <w:tc>
          <w:tcPr>
            <w:tcW w:w="1376"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1、2、3、4</w:t>
            </w:r>
            <w:r/>
          </w:p>
        </w:tc>
        <w:tc>
          <w:tcPr>
            <w:tcW w:w="1382" w:type="dxa"/>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5280" w:type="dxa"/>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满足招标文件全部实质性要求，</w:t>
            </w:r>
            <w:r>
              <w:rPr>
                <w:rFonts w:hint="eastAsia" w:asciiTheme="minorEastAsia" w:hAnsiTheme="minorEastAsia" w:eastAsiaTheme="minorEastAsia"/>
                <w:szCs w:val="21"/>
              </w:rPr>
              <w:t xml:space="preserve">且按照</w:t>
            </w:r>
            <w:r>
              <w:rPr>
                <w:rFonts w:hint="eastAsia" w:asciiTheme="minorEastAsia" w:hAnsiTheme="minorEastAsia" w:eastAsiaTheme="minorEastAsia"/>
                <w:szCs w:val="21"/>
              </w:rPr>
              <w:t xml:space="preserve">评审因素的量化指标评审得分最高的投标人为中标候选人。</w:t>
            </w:r>
            <w:r/>
          </w:p>
        </w:tc>
      </w:tr>
    </w:tbl>
    <w:p>
      <w:pPr>
        <w:ind w:firstLine="439"/>
        <w:jc w:val="left"/>
        <w:spacing w:before="120" w:after="120" w:line="0" w:lineRule="atLeast"/>
        <w:rPr>
          <w:rFonts w:hint="eastAsia" w:asciiTheme="minorEastAsia" w:hAnsiTheme="minorEastAsia" w:eastAsiaTheme="minorEastAsia"/>
          <w:b/>
          <w:sz w:val="24"/>
          <w:szCs w:val="24"/>
          <w:highlight w:val="yellow"/>
        </w:rPr>
      </w:pPr>
      <w:r>
        <w:rPr>
          <w:rFonts w:hint="eastAsia" w:asciiTheme="minorEastAsia" w:hAnsiTheme="minorEastAsia" w:eastAsiaTheme="minorEastAsia"/>
          <w:b/>
          <w:sz w:val="24"/>
          <w:szCs w:val="24"/>
        </w:rPr>
        <w:t xml:space="preserve">政府采购政策功能落实</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1、小微型企业价格扣除</w:t>
      </w:r>
      <w:r/>
    </w:p>
    <w:p>
      <w:pPr>
        <w:ind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（1）本项目对小型和微型企业产品给予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的扣除价格，用扣除后的价格参与评审。</w:t>
      </w:r>
      <w:r/>
    </w:p>
    <w:p>
      <w:pPr>
        <w:ind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（2）供应商需按照采购文件的要求提供相应的</w:t>
      </w:r>
      <w:r>
        <w:rPr>
          <w:rFonts w:hint="eastAsia" w:asciiTheme="minorEastAsia" w:hAnsiTheme="minorEastAsia" w:eastAsiaTheme="minorEastAsia"/>
          <w:sz w:val="24"/>
          <w:szCs w:val="24"/>
        </w:rPr>
        <w:t xml:space="preserve">《中小</w:t>
      </w:r>
      <w:r>
        <w:rPr>
          <w:rFonts w:hint="eastAsia" w:asciiTheme="minorEastAsia" w:hAnsiTheme="minorEastAsia" w:eastAsiaTheme="minorEastAsia"/>
          <w:color w:val="000000"/>
          <w:sz w:val="24"/>
          <w:szCs w:val="24"/>
        </w:rPr>
        <w:t xml:space="preserve">微企业声明函》。</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2、残疾人福利单位价格扣除</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（1）本项目对残疾人福利性单位视同小型、微型企业，给予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的价格扣除，用扣除后的价格参与评审。</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3、监狱和戒毒企业价格扣除</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（1）本项目对监狱和戒毒企业（简称监狱企业）视同小型、微型企业，给予</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的价格扣除，用扣除后的价格参与评审。</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（3）监狱企业标准请参照《关于政府采购支持监狱企业发展有关问题的通知》（</w:t>
      </w:r>
      <w:r>
        <w:rPr>
          <w:rFonts w:asciiTheme="minorEastAsia" w:hAnsiTheme="minorEastAsia" w:eastAsiaTheme="minorEastAsia"/>
          <w:color w:val="000000"/>
          <w:sz w:val="24"/>
          <w:szCs w:val="24"/>
        </w:rPr>
        <w:t xml:space="preserve">财库</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2014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68号</w:t>
      </w:r>
      <w:r>
        <w:rPr>
          <w:rFonts w:hint="eastAsia" w:asciiTheme="minorEastAsia" w:hAnsiTheme="minorEastAsia" w:eastAsiaTheme="minorEastAsia"/>
          <w:color w:val="000000"/>
          <w:sz w:val="24"/>
          <w:szCs w:val="24"/>
        </w:rPr>
        <w:t xml:space="preserve">）。</w:t>
      </w:r>
      <w:r/>
    </w:p>
    <w:p>
      <w:pPr>
        <w:ind w:firstLine="480"/>
        <w:jc w:val="left"/>
        <w:spacing w:before="120" w:after="120"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Theme="minorEastAsia" w:hAnsiTheme="minorEastAsia" w:eastAsiaTheme="minorEastAsia"/>
          <w:color w:val="000000"/>
          <w:sz w:val="36"/>
          <w:szCs w:val="36"/>
        </w:rPr>
      </w:pPr>
      <w:r>
        <w:rPr>
          <w:rFonts w:hint="eastAsia" w:asciiTheme="minorEastAsia" w:hAnsiTheme="minorEastAsia" w:eastAsiaTheme="minorEastAsia"/>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sz w:val="24"/>
          <w:szCs w:val="24"/>
          <w:u w:val="single"/>
        </w:rPr>
        <w:t xml:space="preserve">4</w:t>
      </w:r>
      <w:r>
        <w:rPr>
          <w:rFonts w:hint="eastAsia" w:asciiTheme="minorEastAsia" w:hAnsiTheme="minorEastAsia" w:eastAsiaTheme="minorEastAsia"/>
          <w:color w:val="000000"/>
          <w:sz w:val="24"/>
          <w:szCs w:val="24"/>
          <w:u w:val="single"/>
        </w:rPr>
        <w:t xml:space="preserve">%</w:t>
      </w:r>
      <w:r>
        <w:rPr>
          <w:rFonts w:hint="eastAsia" w:asciiTheme="minorEastAsia" w:hAnsiTheme="minorEastAsia" w:eastAsiaTheme="minorEastAsia"/>
          <w:color w:val="000000"/>
          <w:sz w:val="24"/>
          <w:szCs w:val="24"/>
        </w:rPr>
        <w:t xml:space="preserve">的价格扣除，用扣除后的价格参与评审。</w:t>
      </w:r>
      <w:r/>
    </w:p>
    <w:p>
      <w:pPr>
        <w:ind w:firstLine="480"/>
        <w:jc w:val="left"/>
        <w:spacing w:before="120" w:after="120"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6、联合体各方均为小型、微型企业（残疾人福利单位、监狱企业）的，联合体享受</w:t>
      </w:r>
      <w:r>
        <w:rPr>
          <w:rFonts w:hint="eastAsia" w:asciiTheme="minorEastAsia" w:hAnsiTheme="minorEastAsia" w:eastAsiaTheme="minorEastAsia"/>
          <w:color w:val="000000"/>
          <w:sz w:val="24"/>
          <w:szCs w:val="24"/>
          <w:u w:val="single"/>
        </w:rPr>
        <w:t xml:space="preserve">10%</w:t>
      </w:r>
      <w:r>
        <w:rPr>
          <w:rFonts w:hint="eastAsia" w:asciiTheme="minorEastAsia" w:hAnsiTheme="minorEastAsia" w:eastAsiaTheme="minorEastAsia"/>
          <w:color w:val="000000"/>
          <w:sz w:val="24"/>
          <w:szCs w:val="24"/>
        </w:rPr>
        <w:t xml:space="preserve">价格扣除，用扣除后的价格参与评审。</w:t>
      </w:r>
      <w:r/>
    </w:p>
    <w:p>
      <w:pPr>
        <w:ind w:firstLine="480"/>
        <w:jc w:val="left"/>
        <w:spacing w:before="120" w:after="120" w:line="0" w:lineRule="atLeast"/>
        <w:rPr>
          <w:rFonts w:hint="eastAsia" w:ascii="黑体" w:hAnsi="黑体" w:eastAsia="黑体"/>
          <w:color w:val="000000" w:themeColor="text1"/>
          <w:sz w:val="30"/>
          <w:szCs w:val="30"/>
          <w:lang w:val="zh-CN"/>
        </w:rPr>
      </w:pPr>
      <w:r>
        <w:rPr>
          <w:rFonts w:hint="eastAsia" w:asciiTheme="minorEastAsia" w:hAnsiTheme="minorEastAsia" w:eastAsiaTheme="minorEastAsia"/>
          <w:b/>
          <w:color w:val="000000"/>
          <w:sz w:val="24"/>
          <w:szCs w:val="24"/>
        </w:rPr>
        <w:t xml:space="preserve">评标方法与评标标准</w:t>
      </w:r>
      <w:r/>
    </w:p>
    <w:tbl>
      <w:tblPr>
        <w:tblpPr w:horzAnchor="page" w:tblpX="1570" w:vertAnchor="text" w:tblpY="552" w:leftFromText="180" w:topFromText="0" w:rightFromText="180" w:bottomFromText="0"/>
        <w:tblW w:w="89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2"/>
        <w:gridCol w:w="2147"/>
        <w:gridCol w:w="6276"/>
      </w:tblGrid>
      <w:tr>
        <w:trPr/>
        <w:tc>
          <w:tcPr>
            <w:tcW w:w="542" w:type="dxa"/>
            <w:vAlign w:val="center"/>
            <w:textDirection w:val="lrTb"/>
            <w:noWrap w:val="false"/>
          </w:tcPr>
          <w:p>
            <w:pPr>
              <w:rPr>
                <w:b/>
                <w:bCs/>
                <w:color w:val="000000" w:themeColor="text1"/>
              </w:rPr>
            </w:pPr>
            <w:r>
              <w:rPr>
                <w:rFonts w:hint="eastAsia"/>
                <w:b/>
                <w:bCs/>
                <w:color w:val="000000" w:themeColor="text1"/>
              </w:rPr>
              <w:t xml:space="preserve">1</w:t>
            </w:r>
            <w:r/>
          </w:p>
        </w:tc>
        <w:tc>
          <w:tcPr>
            <w:tcW w:w="2147" w:type="dxa"/>
            <w:vAlign w:val="center"/>
            <w:textDirection w:val="lrTb"/>
            <w:noWrap w:val="false"/>
          </w:tcPr>
          <w:p>
            <w:pPr>
              <w:rPr>
                <w:b/>
                <w:bCs/>
                <w:color w:val="000000" w:themeColor="text1"/>
              </w:rPr>
            </w:pPr>
            <w:r>
              <w:rPr>
                <w:rFonts w:hint="eastAsia"/>
                <w:b/>
                <w:bCs/>
                <w:color w:val="000000" w:themeColor="text1"/>
              </w:rPr>
              <w:t xml:space="preserve">价格：</w:t>
            </w:r>
            <w:r>
              <w:rPr>
                <w:rFonts w:hint="eastAsia"/>
                <w:b/>
                <w:bCs/>
                <w:color w:val="000000" w:themeColor="text1"/>
              </w:rPr>
              <w:t xml:space="preserve">30</w:t>
            </w:r>
            <w:r>
              <w:rPr>
                <w:rFonts w:hint="eastAsia"/>
                <w:b/>
                <w:bCs/>
                <w:color w:val="000000" w:themeColor="text1"/>
              </w:rPr>
              <w:t xml:space="preserve">分</w:t>
            </w:r>
            <w:r/>
          </w:p>
        </w:tc>
        <w:tc>
          <w:tcPr>
            <w:tcW w:w="6276" w:type="dxa"/>
            <w:textDirection w:val="lrTb"/>
            <w:noWrap w:val="false"/>
          </w:tcPr>
          <w:p>
            <w:pPr>
              <w:rPr>
                <w:color w:val="000000" w:themeColor="text1"/>
              </w:rPr>
            </w:pPr>
            <w:r>
              <w:rPr>
                <w:rFonts w:hint="eastAsia"/>
                <w:color w:val="000000" w:themeColor="text1"/>
              </w:rPr>
              <w:t xml:space="preserve">价格分采用低价优先法计算，即满足采购文件要求且报价最低的供应商报价为评标基准价，其价格分为满分</w:t>
            </w:r>
            <w:r>
              <w:rPr>
                <w:rFonts w:hint="eastAsia"/>
                <w:color w:val="000000" w:themeColor="text1"/>
              </w:rPr>
              <w:t xml:space="preserve">30</w:t>
            </w:r>
            <w:r>
              <w:rPr>
                <w:rFonts w:hint="eastAsia"/>
                <w:color w:val="000000" w:themeColor="text1"/>
              </w:rPr>
              <w:t xml:space="preserve">分，其它投标人的价格</w:t>
            </w:r>
            <w:r>
              <w:rPr>
                <w:rFonts w:hint="eastAsia"/>
                <w:color w:val="000000" w:themeColor="text1"/>
              </w:rPr>
              <w:t xml:space="preserve">分统一</w:t>
            </w:r>
            <w:r>
              <w:rPr>
                <w:rFonts w:hint="eastAsia"/>
                <w:color w:val="000000" w:themeColor="text1"/>
              </w:rPr>
              <w:t xml:space="preserve">按照以下公式计算：投标报价得分</w:t>
            </w:r>
            <w:r>
              <w:rPr>
                <w:rFonts w:hint="eastAsia"/>
                <w:color w:val="000000" w:themeColor="text1"/>
              </w:rPr>
              <w:t xml:space="preserve">=</w:t>
            </w:r>
            <w:r>
              <w:rPr>
                <w:rFonts w:hint="eastAsia"/>
                <w:color w:val="000000" w:themeColor="text1"/>
              </w:rPr>
              <w:t xml:space="preserve">（评标基准价</w:t>
            </w:r>
            <w:r>
              <w:rPr>
                <w:rFonts w:hint="eastAsia"/>
                <w:color w:val="000000" w:themeColor="text1"/>
              </w:rPr>
              <w:t xml:space="preserve">/</w:t>
            </w:r>
            <w:r>
              <w:rPr>
                <w:rFonts w:hint="eastAsia"/>
                <w:color w:val="000000" w:themeColor="text1"/>
              </w:rPr>
              <w:t xml:space="preserve">该投标人的投标报价）×</w:t>
            </w:r>
            <w:r>
              <w:rPr>
                <w:rFonts w:hint="eastAsia"/>
                <w:color w:val="000000" w:themeColor="text1"/>
              </w:rPr>
              <w:t xml:space="preserve">30</w:t>
            </w:r>
            <w:r>
              <w:rPr>
                <w:rFonts w:hint="eastAsia"/>
                <w:color w:val="000000" w:themeColor="text1"/>
              </w:rPr>
              <w:t xml:space="preserve">分。分值保留小数点后</w:t>
            </w:r>
            <w:r>
              <w:rPr>
                <w:rFonts w:hint="eastAsia"/>
                <w:color w:val="000000" w:themeColor="text1"/>
              </w:rPr>
              <w:t xml:space="preserve">2</w:t>
            </w:r>
            <w:r>
              <w:rPr>
                <w:rFonts w:hint="eastAsia"/>
                <w:color w:val="000000" w:themeColor="text1"/>
              </w:rPr>
              <w:t xml:space="preserve">位。</w:t>
            </w:r>
            <w:r/>
          </w:p>
        </w:tc>
      </w:tr>
      <w:tr>
        <w:trPr/>
        <w:tc>
          <w:tcPr>
            <w:tcW w:w="542" w:type="dxa"/>
            <w:vAlign w:val="center"/>
            <w:textDirection w:val="lrTb"/>
            <w:noWrap w:val="false"/>
          </w:tcPr>
          <w:p>
            <w:pPr>
              <w:rPr>
                <w:b/>
                <w:bCs/>
                <w:color w:val="000000" w:themeColor="text1"/>
              </w:rPr>
            </w:pPr>
            <w:r>
              <w:rPr>
                <w:rFonts w:hint="eastAsia"/>
                <w:b/>
                <w:bCs/>
                <w:color w:val="000000" w:themeColor="text1"/>
              </w:rPr>
              <w:t xml:space="preserve">2</w:t>
            </w:r>
            <w:r/>
          </w:p>
        </w:tc>
        <w:tc>
          <w:tcPr>
            <w:tcW w:w="2147" w:type="dxa"/>
            <w:vAlign w:val="center"/>
            <w:textDirection w:val="lrTb"/>
            <w:noWrap w:val="false"/>
          </w:tcPr>
          <w:p>
            <w:pPr>
              <w:rPr>
                <w:b/>
                <w:bCs/>
                <w:color w:val="000000" w:themeColor="text1"/>
              </w:rPr>
            </w:pPr>
            <w:r>
              <w:rPr>
                <w:rFonts w:hint="eastAsia"/>
                <w:b/>
                <w:bCs/>
                <w:color w:val="000000" w:themeColor="text1"/>
              </w:rPr>
              <w:t xml:space="preserve">技术部分：</w:t>
            </w:r>
            <w:r>
              <w:rPr>
                <w:rFonts w:hint="eastAsia"/>
                <w:b/>
                <w:bCs/>
                <w:color w:val="000000" w:themeColor="text1"/>
              </w:rPr>
              <w:t xml:space="preserve">30</w:t>
            </w:r>
            <w:r>
              <w:rPr>
                <w:rFonts w:hint="eastAsia"/>
                <w:b/>
                <w:bCs/>
                <w:color w:val="000000" w:themeColor="text1"/>
              </w:rPr>
              <w:t xml:space="preserve">分</w:t>
            </w:r>
            <w:r/>
          </w:p>
          <w:p>
            <w:pPr>
              <w:rPr>
                <w:color w:val="000000" w:themeColor="text1"/>
              </w:rPr>
            </w:pPr>
            <w:r>
              <w:rPr>
                <w:color w:val="000000" w:themeColor="text1"/>
              </w:rPr>
            </w:r>
            <w:r/>
          </w:p>
        </w:tc>
        <w:tc>
          <w:tcPr>
            <w:tcW w:w="6276" w:type="dxa"/>
            <w:textDirection w:val="lrTb"/>
            <w:noWrap w:val="false"/>
          </w:tcPr>
          <w:p>
            <w:pPr>
              <w:rPr>
                <w:color w:val="000000" w:themeColor="text1"/>
              </w:rPr>
            </w:pPr>
            <w:r>
              <w:rPr>
                <w:rFonts w:hint="eastAsia"/>
                <w:color w:val="000000" w:themeColor="text1"/>
                <w:lang w:val="zh-CN"/>
              </w:rPr>
              <w:t xml:space="preserve">项目技术参数全部满足或优于得满分</w:t>
            </w:r>
            <w:r>
              <w:rPr>
                <w:rFonts w:hint="eastAsia"/>
                <w:color w:val="000000" w:themeColor="text1"/>
              </w:rPr>
              <w:t xml:space="preserve">30</w:t>
            </w:r>
            <w:r>
              <w:rPr>
                <w:rFonts w:hint="eastAsia"/>
                <w:color w:val="000000" w:themeColor="text1"/>
                <w:lang w:val="zh-CN"/>
              </w:rPr>
              <w:t xml:space="preserve">分；</w:t>
            </w:r>
            <w:r>
              <w:rPr>
                <w:rFonts w:hint="eastAsia" w:ascii="宋体" w:hAnsi="宋体"/>
                <w:b/>
                <w:i/>
                <w:color w:val="000000" w:themeColor="text1"/>
                <w:szCs w:val="21"/>
                <w:u w:val="single"/>
              </w:rPr>
              <w:t xml:space="preserve">斜体且有下划线部分或加★号条款为实质性要求参数，不满足为无效投标</w:t>
            </w:r>
            <w:r>
              <w:rPr>
                <w:rFonts w:hint="eastAsia"/>
                <w:color w:val="000000" w:themeColor="text1"/>
                <w:szCs w:val="21"/>
                <w:lang w:val="zh-CN"/>
              </w:rPr>
              <w:t xml:space="preserve">；</w:t>
            </w:r>
            <w:r>
              <w:rPr>
                <w:rFonts w:hint="eastAsia"/>
                <w:color w:val="000000" w:themeColor="text1"/>
              </w:rPr>
              <w:t xml:space="preserve">其余参数</w:t>
            </w:r>
            <w:r>
              <w:rPr>
                <w:rFonts w:hint="eastAsia"/>
                <w:color w:val="000000" w:themeColor="text1"/>
                <w:lang w:val="zh-CN"/>
              </w:rPr>
              <w:t xml:space="preserve">有一项负偏离扣</w:t>
            </w:r>
            <w:r>
              <w:rPr>
                <w:rFonts w:hint="eastAsia"/>
                <w:color w:val="000000" w:themeColor="text1"/>
              </w:rPr>
              <w:t xml:space="preserve">2</w:t>
            </w:r>
            <w:r>
              <w:rPr>
                <w:rFonts w:hint="eastAsia"/>
                <w:color w:val="000000" w:themeColor="text1"/>
                <w:lang w:val="zh-CN"/>
              </w:rPr>
              <w:t xml:space="preserve">分，扣完为止。</w:t>
            </w:r>
            <w:r/>
          </w:p>
        </w:tc>
      </w:tr>
      <w:tr>
        <w:trPr/>
        <w:tc>
          <w:tcPr>
            <w:tcW w:w="542" w:type="dxa"/>
            <w:vAlign w:val="center"/>
            <w:textDirection w:val="lrTb"/>
            <w:noWrap w:val="false"/>
          </w:tcPr>
          <w:p>
            <w:pPr>
              <w:rPr>
                <w:b/>
                <w:bCs/>
                <w:color w:val="000000" w:themeColor="text1"/>
              </w:rPr>
            </w:pPr>
            <w:r>
              <w:rPr>
                <w:rFonts w:hint="eastAsia"/>
                <w:b/>
                <w:bCs/>
                <w:color w:val="000000" w:themeColor="text1"/>
              </w:rPr>
              <w:t xml:space="preserve">3</w:t>
            </w:r>
            <w:r/>
          </w:p>
        </w:tc>
        <w:tc>
          <w:tcPr>
            <w:tcW w:w="2147" w:type="dxa"/>
            <w:vAlign w:val="center"/>
            <w:textDirection w:val="lrTb"/>
            <w:noWrap w:val="false"/>
          </w:tcPr>
          <w:p>
            <w:pPr>
              <w:rPr>
                <w:b/>
                <w:bCs/>
                <w:color w:val="000000" w:themeColor="text1"/>
              </w:rPr>
            </w:pPr>
            <w:r>
              <w:rPr>
                <w:rFonts w:hint="eastAsia"/>
                <w:b/>
                <w:bCs/>
                <w:color w:val="000000" w:themeColor="text1"/>
              </w:rPr>
              <w:t xml:space="preserve">方案部分：</w:t>
            </w:r>
            <w:r>
              <w:rPr>
                <w:rFonts w:hint="eastAsia"/>
                <w:b/>
                <w:bCs/>
                <w:color w:val="000000" w:themeColor="text1"/>
              </w:rPr>
              <w:t xml:space="preserve">10</w:t>
            </w:r>
            <w:r>
              <w:rPr>
                <w:rFonts w:hint="eastAsia"/>
                <w:b/>
                <w:bCs/>
                <w:color w:val="000000" w:themeColor="text1"/>
              </w:rPr>
              <w:t xml:space="preserve">分</w:t>
            </w:r>
            <w:r/>
          </w:p>
          <w:p>
            <w:pPr>
              <w:rPr>
                <w:color w:val="000000" w:themeColor="text1"/>
              </w:rPr>
            </w:pPr>
            <w:r>
              <w:rPr>
                <w:color w:val="000000" w:themeColor="text1"/>
              </w:rPr>
            </w:r>
            <w:r/>
          </w:p>
        </w:tc>
        <w:tc>
          <w:tcPr>
            <w:tcW w:w="6276" w:type="dxa"/>
            <w:textDirection w:val="lrTb"/>
            <w:noWrap w:val="false"/>
          </w:tcPr>
          <w:p>
            <w:pPr>
              <w:rPr>
                <w:color w:val="000000" w:themeColor="text1"/>
              </w:rPr>
            </w:pPr>
            <w:r>
              <w:rPr>
                <w:rFonts w:hint="eastAsia"/>
                <w:color w:val="000000" w:themeColor="text1"/>
              </w:rPr>
              <w:t xml:space="preserve">评委会根据投标人提供的方案进行评分，不提供分项方案或评委认定分项方案存在重大偏离的，本方案部分不得分。</w:t>
            </w:r>
            <w:r/>
          </w:p>
          <w:p>
            <w:pPr>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）建设方案（</w:t>
            </w:r>
            <w:r>
              <w:rPr>
                <w:rFonts w:hint="eastAsia"/>
                <w:color w:val="000000" w:themeColor="text1"/>
              </w:rPr>
              <w:t xml:space="preserve">5</w:t>
            </w:r>
            <w:r>
              <w:rPr>
                <w:rFonts w:hint="eastAsia"/>
                <w:color w:val="000000" w:themeColor="text1"/>
              </w:rPr>
              <w:t xml:space="preserve">分）：至少应包含建设目标、设计思想、设计依据等。</w:t>
            </w:r>
            <w:r/>
          </w:p>
          <w:p>
            <w:pPr>
              <w:rPr>
                <w:color w:val="000000" w:themeColor="text1"/>
              </w:rPr>
            </w:pPr>
            <w:r>
              <w:rPr>
                <w:rFonts w:hint="eastAsia"/>
                <w:color w:val="000000" w:themeColor="text1"/>
              </w:rPr>
              <w:t xml:space="preserve">投标人应根据招标文件要求提供具体详实的项目建设方案，方案优于招标文件要求的得</w:t>
            </w:r>
            <w:r>
              <w:rPr>
                <w:rFonts w:hint="eastAsia"/>
                <w:color w:val="000000" w:themeColor="text1"/>
              </w:rPr>
              <w:t xml:space="preserve">5</w:t>
            </w:r>
            <w:r>
              <w:rPr>
                <w:rFonts w:hint="eastAsia"/>
                <w:color w:val="000000" w:themeColor="text1"/>
              </w:rPr>
              <w:t xml:space="preserve">分，符合招标要求文件的得</w:t>
            </w:r>
            <w:r>
              <w:rPr>
                <w:rFonts w:hint="eastAsia"/>
                <w:color w:val="000000" w:themeColor="text1"/>
              </w:rPr>
              <w:t xml:space="preserve">3</w:t>
            </w:r>
            <w:r>
              <w:rPr>
                <w:rFonts w:hint="eastAsia"/>
                <w:color w:val="000000" w:themeColor="text1"/>
              </w:rPr>
              <w:t xml:space="preserve">分，不符合招标文件要求及未提供的不得分。</w:t>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）项目实施方案（</w:t>
            </w:r>
            <w:r>
              <w:rPr>
                <w:rFonts w:hint="eastAsia"/>
                <w:color w:val="000000" w:themeColor="text1"/>
              </w:rPr>
              <w:t xml:space="preserve">5</w:t>
            </w:r>
            <w:r>
              <w:rPr>
                <w:rFonts w:hint="eastAsia"/>
                <w:color w:val="000000" w:themeColor="text1"/>
              </w:rPr>
              <w:t xml:space="preserve">分）：至少应包含设备供货计划、人员投入、施工前期准备工作、工程进度的控制管理保证措施、方法和步骤、施工安全措施计划、验收方案等。</w:t>
            </w:r>
            <w:r/>
          </w:p>
          <w:p>
            <w:pPr>
              <w:rPr>
                <w:color w:val="000000" w:themeColor="text1"/>
              </w:rPr>
            </w:pPr>
            <w:r>
              <w:rPr>
                <w:rFonts w:hint="eastAsia"/>
                <w:color w:val="000000" w:themeColor="text1"/>
              </w:rPr>
              <w:t xml:space="preserve">投标人根据招标文件要求提供具体详实的项目实施方案，方案优于招标要求文件的得</w:t>
            </w:r>
            <w:r>
              <w:rPr>
                <w:rFonts w:hint="eastAsia"/>
                <w:color w:val="000000" w:themeColor="text1"/>
              </w:rPr>
              <w:t xml:space="preserve">5</w:t>
            </w:r>
            <w:r>
              <w:rPr>
                <w:rFonts w:hint="eastAsia"/>
                <w:color w:val="000000" w:themeColor="text1"/>
              </w:rPr>
              <w:t xml:space="preserve">分，符合招标要求文件的得</w:t>
            </w:r>
            <w:r>
              <w:rPr>
                <w:rFonts w:hint="eastAsia"/>
                <w:color w:val="000000" w:themeColor="text1"/>
              </w:rPr>
              <w:t xml:space="preserve">3</w:t>
            </w:r>
            <w:r>
              <w:rPr>
                <w:rFonts w:hint="eastAsia"/>
                <w:color w:val="000000" w:themeColor="text1"/>
              </w:rPr>
              <w:t xml:space="preserve">分，不符合招标文件要求及未提供的不得分。</w:t>
            </w:r>
            <w:r/>
          </w:p>
        </w:tc>
      </w:tr>
      <w:tr>
        <w:trPr/>
        <w:tc>
          <w:tcPr>
            <w:tcW w:w="542" w:type="dxa"/>
            <w:vAlign w:val="center"/>
            <w:textDirection w:val="lrTb"/>
            <w:noWrap w:val="false"/>
          </w:tcPr>
          <w:p>
            <w:pPr>
              <w:rPr>
                <w:b/>
                <w:bCs/>
                <w:color w:val="000000" w:themeColor="text1"/>
              </w:rPr>
            </w:pPr>
            <w:r>
              <w:rPr>
                <w:rFonts w:hint="eastAsia"/>
                <w:b/>
                <w:bCs/>
                <w:color w:val="000000" w:themeColor="text1"/>
              </w:rPr>
              <w:t xml:space="preserve">4</w:t>
            </w:r>
            <w:r/>
          </w:p>
        </w:tc>
        <w:tc>
          <w:tcPr>
            <w:tcW w:w="2147" w:type="dxa"/>
            <w:vAlign w:val="center"/>
            <w:textDirection w:val="lrTb"/>
            <w:noWrap w:val="false"/>
          </w:tcPr>
          <w:p>
            <w:pPr>
              <w:rPr>
                <w:b/>
                <w:bCs/>
                <w:color w:val="000000" w:themeColor="text1"/>
              </w:rPr>
            </w:pPr>
            <w:r>
              <w:rPr>
                <w:rFonts w:hint="eastAsia"/>
                <w:b/>
                <w:bCs/>
                <w:color w:val="000000" w:themeColor="text1"/>
              </w:rPr>
              <w:t xml:space="preserve">商务部分：</w:t>
            </w:r>
            <w:r>
              <w:rPr>
                <w:rFonts w:hint="eastAsia"/>
                <w:b/>
                <w:bCs/>
                <w:color w:val="000000" w:themeColor="text1"/>
              </w:rPr>
              <w:t xml:space="preserve">16</w:t>
            </w:r>
            <w:r>
              <w:rPr>
                <w:rFonts w:hint="eastAsia"/>
                <w:b/>
                <w:bCs/>
                <w:color w:val="000000" w:themeColor="text1"/>
              </w:rPr>
              <w:t xml:space="preserve">分</w:t>
            </w:r>
            <w:r/>
          </w:p>
          <w:p>
            <w:pPr>
              <w:rPr>
                <w:color w:val="000000" w:themeColor="text1"/>
              </w:rPr>
            </w:pPr>
            <w:r>
              <w:rPr>
                <w:color w:val="000000" w:themeColor="text1"/>
              </w:rPr>
            </w:r>
            <w:r/>
          </w:p>
        </w:tc>
        <w:tc>
          <w:tcPr>
            <w:tcW w:w="6276" w:type="dxa"/>
            <w:textDirection w:val="lrTb"/>
            <w:noWrap w:val="false"/>
          </w:tcPr>
          <w:p>
            <w:pPr>
              <w:rPr>
                <w:b/>
                <w:bCs/>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）投标人或所投产品的生产厂家具有</w:t>
            </w:r>
            <w:r>
              <w:rPr>
                <w:rFonts w:hint="eastAsia"/>
                <w:color w:val="000000" w:themeColor="text1"/>
              </w:rPr>
              <w:t xml:space="preserve">IS09001</w:t>
            </w:r>
            <w:r>
              <w:rPr>
                <w:rFonts w:hint="eastAsia"/>
                <w:color w:val="000000" w:themeColor="text1"/>
              </w:rPr>
              <w:t xml:space="preserve">质量管理体系认证证书、</w:t>
            </w:r>
            <w:r>
              <w:rPr>
                <w:rFonts w:hint="eastAsia"/>
                <w:color w:val="000000" w:themeColor="text1"/>
              </w:rPr>
              <w:t xml:space="preserve">IS014001</w:t>
            </w:r>
            <w:r>
              <w:rPr>
                <w:rFonts w:hint="eastAsia"/>
                <w:color w:val="000000" w:themeColor="text1"/>
              </w:rPr>
              <w:t xml:space="preserve">环境管理体系认证证书、</w:t>
            </w:r>
            <w:r>
              <w:rPr>
                <w:rFonts w:hint="eastAsia"/>
                <w:color w:val="000000" w:themeColor="text1"/>
              </w:rPr>
              <w:t xml:space="preserve">ISO22301</w:t>
            </w:r>
            <w:r>
              <w:rPr>
                <w:rFonts w:hint="eastAsia"/>
                <w:color w:val="000000" w:themeColor="text1"/>
              </w:rPr>
              <w:t xml:space="preserve">业务连续性管理体系认证证书、</w:t>
            </w:r>
            <w:r>
              <w:rPr>
                <w:rFonts w:hint="eastAsia"/>
                <w:color w:val="000000" w:themeColor="text1"/>
              </w:rPr>
              <w:t xml:space="preserve">ISO28000</w:t>
            </w:r>
            <w:r>
              <w:rPr>
                <w:rFonts w:hint="eastAsia"/>
                <w:color w:val="000000" w:themeColor="text1"/>
              </w:rPr>
              <w:t xml:space="preserve">供应链安全管理体系认证证书、</w:t>
            </w:r>
            <w:r>
              <w:rPr>
                <w:rFonts w:hint="eastAsia"/>
                <w:color w:val="000000" w:themeColor="text1"/>
              </w:rPr>
              <w:t xml:space="preserve">IS027001</w:t>
            </w:r>
            <w:r>
              <w:rPr>
                <w:rFonts w:hint="eastAsia"/>
                <w:color w:val="000000" w:themeColor="text1"/>
              </w:rPr>
              <w:t xml:space="preserve">信息安全管理体系认证证书</w:t>
            </w:r>
            <w:r>
              <w:rPr>
                <w:rFonts w:hint="eastAsia"/>
                <w:color w:val="000000" w:themeColor="text1"/>
              </w:rPr>
              <w:t xml:space="preserve">,</w:t>
            </w:r>
            <w:r>
              <w:rPr>
                <w:rFonts w:hint="eastAsia"/>
                <w:color w:val="000000" w:themeColor="text1"/>
              </w:rPr>
              <w:t xml:space="preserve">每提供一个得</w:t>
            </w:r>
            <w:r>
              <w:rPr>
                <w:rFonts w:hint="eastAsia"/>
                <w:color w:val="000000" w:themeColor="text1"/>
              </w:rPr>
              <w:t xml:space="preserve">1</w:t>
            </w:r>
            <w:r>
              <w:rPr>
                <w:rFonts w:hint="eastAsia"/>
                <w:color w:val="000000" w:themeColor="text1"/>
              </w:rPr>
              <w:t xml:space="preserve">分，本项最多得</w:t>
            </w:r>
            <w:r>
              <w:rPr>
                <w:rFonts w:hint="eastAsia"/>
                <w:color w:val="000000" w:themeColor="text1"/>
              </w:rPr>
              <w:t xml:space="preserve">5</w:t>
            </w:r>
            <w:r>
              <w:rPr>
                <w:rFonts w:hint="eastAsia"/>
                <w:color w:val="000000" w:themeColor="text1"/>
              </w:rPr>
              <w:t xml:space="preserve">分</w:t>
            </w:r>
            <w:r>
              <w:rPr>
                <w:rFonts w:hint="eastAsia"/>
                <w:b/>
                <w:bCs/>
                <w:color w:val="000000" w:themeColor="text1"/>
              </w:rPr>
              <w:t xml:space="preserve">（提供证明材料扫描件加盖投标人电子签章，未提供不得分）。</w:t>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）投标人所投台式机的主板</w:t>
            </w:r>
            <w:r>
              <w:rPr>
                <w:rFonts w:ascii="宋体" w:hAnsi="宋体" w:cs="宋体"/>
                <w:color w:val="000000"/>
              </w:rPr>
              <w:t xml:space="preserve">采用全固态电容，</w:t>
            </w:r>
            <w:r>
              <w:rPr>
                <w:rFonts w:ascii="宋体" w:hAnsi="宋体" w:cs="宋体"/>
                <w:color w:val="ee0000"/>
                <w:sz w:val="24"/>
              </w:rPr>
              <w:t xml:space="preserve">提供证明材料或承诺</w:t>
            </w:r>
            <w:r>
              <w:rPr>
                <w:rFonts w:hint="eastAsia"/>
                <w:color w:val="000000" w:themeColor="text1"/>
              </w:rPr>
              <w:t xml:space="preserve">得</w:t>
            </w:r>
            <w:r>
              <w:rPr>
                <w:rFonts w:hint="eastAsia"/>
                <w:color w:val="000000" w:themeColor="text1"/>
              </w:rPr>
              <w:t xml:space="preserve">3</w:t>
            </w:r>
            <w:r>
              <w:rPr>
                <w:rFonts w:hint="eastAsia"/>
                <w:color w:val="000000" w:themeColor="text1"/>
              </w:rPr>
              <w:t xml:space="preserve">分，未提供不得分。</w:t>
            </w:r>
            <w:r/>
          </w:p>
          <w:p>
            <w:pPr>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）投标人所投台式机的机箱具备</w:t>
            </w:r>
            <w:r>
              <w:rPr>
                <w:rFonts w:ascii="宋体" w:hAnsi="宋体" w:cs="宋体"/>
                <w:color w:val="000000"/>
              </w:rPr>
              <w:t xml:space="preserve">模块化设计和</w:t>
            </w:r>
            <w:r>
              <w:rPr>
                <w:rFonts w:ascii="宋体" w:hAnsi="宋体" w:cs="宋体"/>
                <w:color w:val="000000"/>
              </w:rPr>
              <w:t xml:space="preserve">免工具</w:t>
            </w:r>
            <w:r>
              <w:rPr>
                <w:rFonts w:ascii="宋体" w:hAnsi="宋体" w:cs="宋体"/>
                <w:color w:val="000000"/>
              </w:rPr>
              <w:t xml:space="preserve">拆装功能，</w:t>
            </w:r>
            <w:r>
              <w:rPr>
                <w:rFonts w:ascii="宋体" w:hAnsi="宋体" w:cs="宋体"/>
                <w:color w:val="ee0000"/>
                <w:sz w:val="24"/>
              </w:rPr>
              <w:t xml:space="preserve">提供证明材料或承诺</w:t>
            </w:r>
            <w:r>
              <w:rPr>
                <w:rFonts w:hint="eastAsia"/>
                <w:color w:val="000000" w:themeColor="text1"/>
              </w:rPr>
              <w:t xml:space="preserve">得</w:t>
            </w:r>
            <w:r>
              <w:rPr>
                <w:rFonts w:hint="eastAsia"/>
                <w:color w:val="000000" w:themeColor="text1"/>
              </w:rPr>
              <w:t xml:space="preserve">3</w:t>
            </w:r>
            <w:r>
              <w:rPr>
                <w:rFonts w:hint="eastAsia"/>
                <w:color w:val="000000" w:themeColor="text1"/>
              </w:rPr>
              <w:t xml:space="preserve">分，未提供不得分。</w:t>
            </w:r>
            <w:r/>
          </w:p>
          <w:p>
            <w:pPr>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）投标人所投台式机</w:t>
            </w:r>
            <w:r>
              <w:rPr>
                <w:rFonts w:ascii="宋体" w:hAnsi="宋体" w:cs="宋体"/>
                <w:color w:val="000000"/>
              </w:rPr>
              <w:t xml:space="preserve">具备</w:t>
            </w:r>
            <w:r>
              <w:rPr>
                <w:rFonts w:eastAsia="Times New Roman"/>
                <w:color w:val="000000"/>
              </w:rPr>
              <w:t xml:space="preserve">USB</w:t>
            </w:r>
            <w:r>
              <w:rPr>
                <w:rFonts w:ascii="宋体" w:hAnsi="宋体" w:cs="宋体"/>
                <w:color w:val="000000"/>
              </w:rPr>
              <w:t xml:space="preserve">智能数据保护与管理功能，</w:t>
            </w:r>
            <w:r>
              <w:rPr>
                <w:rFonts w:ascii="宋体" w:hAnsi="宋体" w:cs="宋体"/>
                <w:color w:val="ee0000"/>
                <w:sz w:val="24"/>
              </w:rPr>
              <w:t xml:space="preserve">提供证明材料或承诺</w:t>
            </w:r>
            <w:r>
              <w:rPr>
                <w:rFonts w:hint="eastAsia"/>
                <w:color w:val="000000" w:themeColor="text1"/>
              </w:rPr>
              <w:t xml:space="preserve">得</w:t>
            </w:r>
            <w:r>
              <w:rPr>
                <w:rFonts w:hint="eastAsia"/>
                <w:color w:val="000000" w:themeColor="text1"/>
              </w:rPr>
              <w:t xml:space="preserve">2</w:t>
            </w:r>
            <w:r>
              <w:rPr>
                <w:rFonts w:hint="eastAsia"/>
                <w:color w:val="000000" w:themeColor="text1"/>
              </w:rPr>
              <w:t xml:space="preserve">分，未提供不得分。</w:t>
            </w:r>
            <w:r/>
          </w:p>
          <w:p>
            <w:pPr>
              <w:rPr>
                <w:color w:val="000000" w:themeColor="text1"/>
              </w:rPr>
            </w:pPr>
            <w:r>
              <w:rPr>
                <w:rFonts w:hint="eastAsia"/>
                <w:color w:val="000000" w:themeColor="text1"/>
              </w:rPr>
              <w:t xml:space="preserve">（</w:t>
            </w:r>
            <w:r>
              <w:rPr>
                <w:rFonts w:hint="eastAsia"/>
                <w:color w:val="000000" w:themeColor="text1"/>
              </w:rPr>
              <w:t xml:space="preserve">5</w:t>
            </w:r>
            <w:r>
              <w:rPr>
                <w:rFonts w:hint="eastAsia"/>
                <w:color w:val="000000" w:themeColor="text1"/>
              </w:rPr>
              <w:t xml:space="preserve">）、投标人所投台式计算机制造商通过信息安全服务资质认证且取得安全工程类资质的得</w:t>
            </w:r>
            <w:r>
              <w:rPr>
                <w:color w:val="000000" w:themeColor="text1"/>
              </w:rPr>
              <w:t xml:space="preserve">3</w:t>
            </w:r>
            <w:r>
              <w:rPr>
                <w:color w:val="000000" w:themeColor="text1"/>
              </w:rPr>
              <w:t xml:space="preserve">分，</w:t>
            </w:r>
            <w:r>
              <w:rPr>
                <w:rFonts w:hint="eastAsia"/>
                <w:color w:val="000000" w:themeColor="text1"/>
              </w:rPr>
              <w:t xml:space="preserve">提供证书复印件证明，未提供不得分。</w:t>
            </w:r>
            <w:r>
              <w:rPr>
                <w:color w:val="000000" w:themeColor="text1"/>
              </w:rPr>
              <w:t xml:space="preserve"> </w:t>
            </w:r>
            <w:r/>
          </w:p>
        </w:tc>
      </w:tr>
      <w:tr>
        <w:trPr/>
        <w:tc>
          <w:tcPr>
            <w:tcW w:w="542" w:type="dxa"/>
            <w:vAlign w:val="center"/>
            <w:textDirection w:val="lrTb"/>
            <w:noWrap w:val="false"/>
          </w:tcPr>
          <w:p>
            <w:pPr>
              <w:rPr>
                <w:b/>
                <w:bCs/>
                <w:color w:val="000000" w:themeColor="text1"/>
              </w:rPr>
            </w:pPr>
            <w:r>
              <w:rPr>
                <w:rFonts w:hint="eastAsia"/>
                <w:b/>
                <w:bCs/>
                <w:color w:val="000000" w:themeColor="text1"/>
              </w:rPr>
              <w:t xml:space="preserve">5</w:t>
            </w:r>
            <w:r/>
          </w:p>
        </w:tc>
        <w:tc>
          <w:tcPr>
            <w:tcW w:w="2147" w:type="dxa"/>
            <w:vAlign w:val="center"/>
            <w:textDirection w:val="lrTb"/>
            <w:noWrap w:val="false"/>
          </w:tcPr>
          <w:p>
            <w:pPr>
              <w:rPr>
                <w:b/>
                <w:bCs/>
                <w:color w:val="000000" w:themeColor="text1"/>
              </w:rPr>
            </w:pPr>
            <w:r>
              <w:rPr>
                <w:rFonts w:hint="eastAsia"/>
                <w:b/>
                <w:bCs/>
                <w:color w:val="000000" w:themeColor="text1"/>
              </w:rPr>
              <w:t xml:space="preserve">售后服务：</w:t>
            </w:r>
            <w:r>
              <w:rPr>
                <w:rFonts w:hint="eastAsia"/>
                <w:b/>
                <w:bCs/>
                <w:color w:val="000000" w:themeColor="text1"/>
              </w:rPr>
              <w:t xml:space="preserve">10</w:t>
            </w:r>
            <w:r>
              <w:rPr>
                <w:rFonts w:hint="eastAsia"/>
                <w:b/>
                <w:bCs/>
                <w:color w:val="000000" w:themeColor="text1"/>
              </w:rPr>
              <w:t xml:space="preserve">分</w:t>
            </w:r>
            <w:r/>
          </w:p>
          <w:p>
            <w:pPr>
              <w:rPr>
                <w:color w:val="000000" w:themeColor="text1"/>
              </w:rPr>
            </w:pPr>
            <w:r>
              <w:rPr>
                <w:color w:val="000000" w:themeColor="text1"/>
              </w:rPr>
            </w:r>
            <w:r/>
          </w:p>
        </w:tc>
        <w:tc>
          <w:tcPr>
            <w:tcW w:w="6276" w:type="dxa"/>
            <w:textDirection w:val="lrTb"/>
            <w:noWrap w:val="false"/>
          </w:tcPr>
          <w:p>
            <w:pPr>
              <w:rPr>
                <w:b/>
                <w:bCs/>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）投标人所投台式计算机制造商具有</w:t>
            </w:r>
            <w:r>
              <w:rPr>
                <w:rFonts w:hint="eastAsia"/>
                <w:color w:val="000000" w:themeColor="text1"/>
              </w:rPr>
              <w:t xml:space="preserve">5</w:t>
            </w:r>
            <w:r>
              <w:rPr>
                <w:rFonts w:hint="eastAsia"/>
                <w:color w:val="000000" w:themeColor="text1"/>
              </w:rPr>
              <w:t xml:space="preserve">星及以上的商品售后服务认证证书的，得</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4</w:t>
            </w:r>
            <w:r>
              <w:rPr>
                <w:rFonts w:hint="eastAsia"/>
                <w:color w:val="000000" w:themeColor="text1"/>
              </w:rPr>
              <w:t xml:space="preserve">星及以下的，得</w:t>
            </w:r>
            <w:r>
              <w:rPr>
                <w:rFonts w:hint="eastAsia"/>
                <w:color w:val="000000" w:themeColor="text1"/>
              </w:rPr>
              <w:t xml:space="preserve">1</w:t>
            </w:r>
            <w:r>
              <w:rPr>
                <w:rFonts w:hint="eastAsia"/>
                <w:color w:val="000000" w:themeColor="text1"/>
              </w:rPr>
              <w:t xml:space="preserve">分，本项最多得</w:t>
            </w:r>
            <w:r>
              <w:rPr>
                <w:rFonts w:hint="eastAsia"/>
                <w:color w:val="000000" w:themeColor="text1"/>
              </w:rPr>
              <w:t xml:space="preserve">2</w:t>
            </w:r>
            <w:r>
              <w:rPr>
                <w:rFonts w:hint="eastAsia"/>
                <w:color w:val="000000" w:themeColor="text1"/>
              </w:rPr>
              <w:t xml:space="preserve">分，没有不得分；</w:t>
            </w:r>
            <w:r>
              <w:rPr>
                <w:rFonts w:hint="eastAsia"/>
                <w:color w:val="000000" w:themeColor="text1"/>
              </w:rPr>
              <w:t xml:space="preserve">(</w:t>
            </w:r>
            <w:r>
              <w:rPr>
                <w:rFonts w:hint="eastAsia"/>
                <w:color w:val="000000" w:themeColor="text1"/>
              </w:rPr>
              <w:t xml:space="preserve">提供原件扫描件及全国认证认可信息公共服务平台网站的查询截图加盖投标人电子签章）</w:t>
            </w:r>
            <w:r/>
          </w:p>
          <w:p>
            <w:pPr>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）为便于提供更快捷的服务，所投台式计算机制造商具有</w:t>
            </w:r>
            <w:r>
              <w:rPr>
                <w:rFonts w:hint="eastAsia"/>
                <w:color w:val="000000" w:themeColor="text1"/>
              </w:rPr>
              <w:t xml:space="preserve">微信公众号</w:t>
            </w:r>
            <w:r>
              <w:rPr>
                <w:rFonts w:hint="eastAsia"/>
                <w:color w:val="000000" w:themeColor="text1"/>
              </w:rPr>
              <w:t xml:space="preserve">报修，支持预约报修后全程可视，必须显示上门维修的工程师名字、电话并可在地图上清晰看到工程师所处地理位置的得</w:t>
            </w:r>
            <w:r>
              <w:rPr>
                <w:rFonts w:hint="eastAsia"/>
                <w:color w:val="000000" w:themeColor="text1"/>
              </w:rPr>
              <w:t xml:space="preserve">2</w:t>
            </w:r>
            <w:r>
              <w:rPr>
                <w:rFonts w:hint="eastAsia"/>
                <w:color w:val="000000" w:themeColor="text1"/>
              </w:rPr>
              <w:t xml:space="preserve">分。（提供</w:t>
            </w:r>
            <w:r>
              <w:rPr>
                <w:rFonts w:hint="eastAsia"/>
                <w:color w:val="000000" w:themeColor="text1"/>
              </w:rPr>
              <w:t xml:space="preserve">微信公众号</w:t>
            </w:r>
            <w:r>
              <w:rPr>
                <w:rFonts w:hint="eastAsia"/>
                <w:color w:val="000000" w:themeColor="text1"/>
              </w:rPr>
              <w:t xml:space="preserve">查询截图加盖投标人电子签章）</w:t>
            </w:r>
            <w:r/>
          </w:p>
          <w:p>
            <w:pPr>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）售后服务方案：包括且不限于售后服务能力展现、售后服务培训方案、备品备件方案。</w:t>
            </w:r>
            <w:r/>
          </w:p>
          <w:p>
            <w:pPr>
              <w:rPr>
                <w:color w:val="000000" w:themeColor="text1"/>
              </w:rPr>
            </w:pPr>
            <w:r>
              <w:rPr>
                <w:rFonts w:hint="eastAsia"/>
                <w:color w:val="000000" w:themeColor="text1"/>
              </w:rPr>
              <w:t xml:space="preserve">投标人根据招标文件要求提供具体详实的售后服务方案，方案优</w:t>
            </w:r>
            <w:r>
              <w:rPr>
                <w:rFonts w:hint="eastAsia"/>
                <w:color w:val="000000" w:themeColor="text1"/>
              </w:rPr>
              <w:t xml:space="preserve">于招标要求文件的得</w:t>
            </w:r>
            <w:r>
              <w:rPr>
                <w:rFonts w:hint="eastAsia"/>
                <w:color w:val="000000" w:themeColor="text1"/>
              </w:rPr>
              <w:t xml:space="preserve">3</w:t>
            </w:r>
            <w:r>
              <w:rPr>
                <w:rFonts w:hint="eastAsia"/>
                <w:color w:val="000000" w:themeColor="text1"/>
              </w:rPr>
              <w:t xml:space="preserve">分，符合招标要求文件的得</w:t>
            </w:r>
            <w:r>
              <w:rPr>
                <w:rFonts w:hint="eastAsia"/>
                <w:color w:val="000000" w:themeColor="text1"/>
              </w:rPr>
              <w:t xml:space="preserve">2</w:t>
            </w:r>
            <w:r>
              <w:rPr>
                <w:rFonts w:hint="eastAsia"/>
                <w:color w:val="000000" w:themeColor="text1"/>
              </w:rPr>
              <w:t xml:space="preserve">分，不符合招标文件要求及未提供的不得分。</w:t>
            </w:r>
            <w:r/>
          </w:p>
          <w:p>
            <w:pPr>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）投标人承诺整机免费质保期在招标文件基本要求（</w:t>
            </w:r>
            <w:r>
              <w:rPr>
                <w:rFonts w:hint="eastAsia"/>
                <w:color w:val="000000" w:themeColor="text1"/>
              </w:rPr>
              <w:t xml:space="preserve">3</w:t>
            </w:r>
            <w:r>
              <w:rPr>
                <w:rFonts w:hint="eastAsia"/>
                <w:color w:val="000000" w:themeColor="text1"/>
              </w:rPr>
              <w:t xml:space="preserve">年）基础上，每增加</w:t>
            </w:r>
            <w:r>
              <w:rPr>
                <w:rFonts w:hint="eastAsia"/>
                <w:color w:val="000000" w:themeColor="text1"/>
              </w:rPr>
              <w:t xml:space="preserve">1</w:t>
            </w:r>
            <w:r>
              <w:rPr>
                <w:rFonts w:hint="eastAsia"/>
                <w:color w:val="000000" w:themeColor="text1"/>
              </w:rPr>
              <w:t xml:space="preserve">年得</w:t>
            </w:r>
            <w:r>
              <w:rPr>
                <w:rFonts w:hint="eastAsia"/>
                <w:color w:val="000000" w:themeColor="text1"/>
              </w:rPr>
              <w:t xml:space="preserve">1</w:t>
            </w:r>
            <w:r>
              <w:rPr>
                <w:rFonts w:hint="eastAsia"/>
                <w:color w:val="000000" w:themeColor="text1"/>
              </w:rPr>
              <w:t xml:space="preserve">分，最多得</w:t>
            </w:r>
            <w:r>
              <w:rPr>
                <w:rFonts w:hint="eastAsia"/>
                <w:color w:val="000000" w:themeColor="text1"/>
              </w:rPr>
              <w:t xml:space="preserve">3</w:t>
            </w:r>
            <w:r>
              <w:rPr>
                <w:rFonts w:hint="eastAsia"/>
                <w:color w:val="000000" w:themeColor="text1"/>
              </w:rPr>
              <w:t xml:space="preserve">分。</w:t>
            </w:r>
            <w:r/>
          </w:p>
        </w:tc>
      </w:tr>
      <w:tr>
        <w:trPr/>
        <w:tc>
          <w:tcPr>
            <w:tcW w:w="542" w:type="dxa"/>
            <w:vAlign w:val="center"/>
            <w:textDirection w:val="lrTb"/>
            <w:noWrap w:val="false"/>
          </w:tcPr>
          <w:p>
            <w:pPr>
              <w:rPr>
                <w:b/>
                <w:bCs/>
                <w:color w:val="000000" w:themeColor="text1"/>
              </w:rPr>
            </w:pPr>
            <w:r>
              <w:rPr>
                <w:rFonts w:hint="eastAsia"/>
                <w:b/>
                <w:bCs/>
                <w:color w:val="000000" w:themeColor="text1"/>
              </w:rPr>
              <w:t xml:space="preserve">6</w:t>
            </w:r>
            <w:r/>
          </w:p>
        </w:tc>
        <w:tc>
          <w:tcPr>
            <w:tcW w:w="2147" w:type="dxa"/>
            <w:vAlign w:val="center"/>
            <w:textDirection w:val="lrTb"/>
            <w:noWrap w:val="false"/>
          </w:tcPr>
          <w:p>
            <w:pPr>
              <w:rPr>
                <w:b/>
                <w:bCs/>
                <w:color w:val="000000" w:themeColor="text1"/>
              </w:rPr>
            </w:pPr>
            <w:r>
              <w:rPr>
                <w:rFonts w:hint="eastAsia"/>
                <w:b/>
                <w:bCs/>
                <w:color w:val="000000" w:themeColor="text1"/>
              </w:rPr>
              <w:t xml:space="preserve">政策导向：</w:t>
            </w:r>
            <w:r>
              <w:rPr>
                <w:rFonts w:hint="eastAsia"/>
                <w:b/>
                <w:bCs/>
                <w:color w:val="000000" w:themeColor="text1"/>
              </w:rPr>
              <w:t xml:space="preserve">4</w:t>
            </w:r>
            <w:r>
              <w:rPr>
                <w:rFonts w:hint="eastAsia"/>
                <w:b/>
                <w:bCs/>
                <w:color w:val="000000" w:themeColor="text1"/>
              </w:rPr>
              <w:t xml:space="preserve">分</w:t>
            </w:r>
            <w:r/>
          </w:p>
          <w:p>
            <w:pPr>
              <w:rPr>
                <w:b/>
                <w:bCs/>
                <w:color w:val="000000" w:themeColor="text1"/>
              </w:rPr>
            </w:pPr>
            <w:r>
              <w:rPr>
                <w:b/>
                <w:bCs/>
                <w:color w:val="000000" w:themeColor="text1"/>
              </w:rPr>
            </w:r>
            <w:r/>
          </w:p>
        </w:tc>
        <w:tc>
          <w:tcPr>
            <w:tcW w:w="6276" w:type="dxa"/>
            <w:textDirection w:val="lrTb"/>
            <w:noWrap w:val="false"/>
          </w:tcPr>
          <w:p>
            <w:pPr>
              <w:rPr>
                <w:color w:val="000000" w:themeColor="text1"/>
              </w:rPr>
            </w:pPr>
            <w:r>
              <w:rPr>
                <w:rFonts w:hint="eastAsia"/>
                <w:color w:val="000000" w:themeColor="text1"/>
              </w:rPr>
              <w:t xml:space="preserve">1 </w:t>
            </w:r>
            <w:r>
              <w:rPr>
                <w:rFonts w:hint="eastAsia"/>
                <w:color w:val="000000" w:themeColor="text1"/>
              </w:rPr>
              <w:t xml:space="preserve">投标产品属于财政部、</w:t>
            </w:r>
            <w:r>
              <w:rPr>
                <w:rFonts w:hint="eastAsia"/>
                <w:color w:val="000000" w:themeColor="text1"/>
              </w:rPr>
              <w:t xml:space="preserve">国家发改委</w:t>
            </w:r>
            <w:r>
              <w:rPr>
                <w:rFonts w:hint="eastAsia"/>
                <w:color w:val="000000" w:themeColor="text1"/>
              </w:rPr>
              <w:t xml:space="preserve">公布的“节能产品品目清单”范围内的，投标人提供国家确定的认证机构出具的、处于有效期之内的该节能产品认证证书复印件的，得</w:t>
            </w:r>
            <w:r>
              <w:rPr>
                <w:rFonts w:hint="eastAsia"/>
                <w:color w:val="000000" w:themeColor="text1"/>
              </w:rPr>
              <w:t xml:space="preserve">2</w:t>
            </w:r>
            <w:r>
              <w:rPr>
                <w:rFonts w:hint="eastAsia"/>
                <w:color w:val="000000" w:themeColor="text1"/>
              </w:rPr>
              <w:t xml:space="preserve">分。如投标产品均属于政府强制采购节能产品品目清单范围内，本项不得分。</w:t>
            </w:r>
            <w:r/>
          </w:p>
          <w:p>
            <w:pPr>
              <w:rPr>
                <w:color w:val="000000" w:themeColor="text1"/>
              </w:rPr>
            </w:pPr>
            <w:r>
              <w:rPr>
                <w:rFonts w:hint="eastAsia"/>
                <w:color w:val="000000" w:themeColor="text1"/>
              </w:rPr>
              <w:t xml:space="preserve">2 </w:t>
            </w:r>
            <w:r>
              <w:rPr>
                <w:rFonts w:hint="eastAsia"/>
                <w:color w:val="000000" w:themeColor="text1"/>
              </w:rPr>
              <w:t xml:space="preserve">投标产品属于财政部、生态环境部公布的“环境标志产品品目清单”范围内的，投标人提供国家确定的认证机构出具的、处于有效期内的该环保产品认证证书复印件的，得</w:t>
            </w:r>
            <w:r>
              <w:rPr>
                <w:rFonts w:hint="eastAsia"/>
                <w:color w:val="000000" w:themeColor="text1"/>
              </w:rPr>
              <w:t xml:space="preserve">2</w:t>
            </w:r>
            <w:r>
              <w:rPr>
                <w:rFonts w:hint="eastAsia"/>
                <w:color w:val="000000" w:themeColor="text1"/>
              </w:rPr>
              <w:t xml:space="preserve">分。</w:t>
            </w:r>
            <w:r/>
          </w:p>
        </w:tc>
      </w:tr>
    </w:tbl>
    <w:p>
      <w:pPr>
        <w:rPr>
          <w:color w:val="000000" w:themeColor="text1"/>
        </w:rPr>
      </w:pPr>
      <w:r>
        <w:rPr>
          <w:color w:val="000000" w:themeColor="text1"/>
        </w:rPr>
      </w:r>
      <w:r/>
    </w:p>
    <w:p>
      <w:pPr>
        <w:jc w:val="left"/>
        <w:widowControl/>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br w:type="page" w:clear="all"/>
      </w:r>
      <w:r/>
    </w:p>
    <w:p>
      <w:pPr>
        <w:ind w:firstLine="480"/>
        <w:spacing w:line="360" w:lineRule="auto"/>
        <w:rPr>
          <w:rFonts w:hint="eastAsia" w:asciiTheme="minorEastAsia" w:hAnsiTheme="minorEastAsia" w:eastAsiaTheme="minorEastAsia"/>
          <w:color w:val="ff0000"/>
          <w:sz w:val="24"/>
        </w:rPr>
      </w:pPr>
      <w:r>
        <w:rPr>
          <w:rFonts w:hint="eastAsia" w:asciiTheme="minorEastAsia" w:hAnsiTheme="minorEastAsia" w:eastAsiaTheme="minorEastAsia"/>
          <w:color w:val="ff0000"/>
          <w:sz w:val="24"/>
        </w:rPr>
      </w:r>
      <w:r/>
    </w:p>
    <w:p>
      <w:pPr>
        <w:jc w:val="center"/>
        <w:keepNext/>
        <w:rPr>
          <w:rFonts w:hint="eastAsia" w:asciiTheme="minorEastAsia" w:hAnsiTheme="minorEastAsia" w:eastAsiaTheme="minorEastAsia"/>
          <w:bCs/>
          <w:color w:val="000000"/>
          <w:sz w:val="44"/>
          <w:szCs w:val="28"/>
        </w:rPr>
        <w:outlineLvl w:val="0"/>
      </w:pPr>
      <w:r/>
      <w:bookmarkStart w:id="209" w:name="_Toc213937316"/>
      <w:r>
        <w:rPr>
          <w:rFonts w:hint="eastAsia" w:asciiTheme="minorEastAsia" w:hAnsiTheme="minorEastAsia" w:eastAsiaTheme="minorEastAsia"/>
          <w:bCs/>
          <w:color w:val="000000"/>
          <w:sz w:val="44"/>
          <w:szCs w:val="28"/>
        </w:rPr>
        <w:t xml:space="preserve">第六章  投标</w:t>
      </w:r>
      <w:bookmarkEnd w:id="204"/>
      <w:r/>
      <w:bookmarkEnd w:id="205"/>
      <w:r/>
      <w:bookmarkEnd w:id="207"/>
      <w:r>
        <w:rPr>
          <w:rFonts w:hint="eastAsia" w:asciiTheme="minorEastAsia" w:hAnsiTheme="minorEastAsia" w:eastAsiaTheme="minorEastAsia"/>
          <w:bCs/>
          <w:color w:val="000000"/>
          <w:sz w:val="44"/>
          <w:szCs w:val="28"/>
        </w:rPr>
        <w:t xml:space="preserve">文件格式</w:t>
      </w:r>
      <w:bookmarkEnd w:id="209"/>
      <w:r>
        <w:rPr>
          <w:rFonts w:hint="eastAsia" w:asciiTheme="minorEastAsia" w:hAnsiTheme="minorEastAsia" w:eastAsiaTheme="minorEastAsia"/>
          <w:bCs/>
          <w:color w:val="000000"/>
          <w:sz w:val="44"/>
          <w:szCs w:val="28"/>
        </w:rPr>
        <w:t xml:space="preserve"> </w:t>
      </w:r>
      <w:r/>
    </w:p>
    <w:p>
      <w:pPr>
        <w:jc w:val="center"/>
        <w:rPr>
          <w:rFonts w:hint="eastAsia" w:asciiTheme="minorEastAsia" w:hAnsiTheme="minorEastAsia" w:eastAsiaTheme="minorEastAsia"/>
          <w:b/>
          <w:color w:val="000000"/>
          <w:sz w:val="72"/>
          <w:szCs w:val="21"/>
        </w:rPr>
      </w:pPr>
      <w:r/>
      <w:bookmarkStart w:id="210" w:name="_Hlt26955039"/>
      <w:r/>
      <w:bookmarkStart w:id="211" w:name="_Hlt26671244"/>
      <w:r/>
      <w:bookmarkStart w:id="212" w:name="_Toc120614282"/>
      <w:r/>
      <w:bookmarkStart w:id="213" w:name="_Toc26554094"/>
      <w:r/>
      <w:bookmarkStart w:id="214" w:name="_Toc49090576"/>
      <w:r/>
      <w:bookmarkEnd w:id="210"/>
      <w:r/>
      <w:bookmarkEnd w:id="211"/>
      <w:r/>
      <w:r/>
    </w:p>
    <w:p>
      <w:pPr>
        <w:jc w:val="center"/>
        <w:rPr>
          <w:rFonts w:hint="eastAsia" w:asciiTheme="minorEastAsia" w:hAnsiTheme="minorEastAsia" w:eastAsiaTheme="minorEastAsia"/>
          <w:b/>
          <w:color w:val="000000"/>
          <w:sz w:val="72"/>
          <w:szCs w:val="21"/>
        </w:rPr>
      </w:pPr>
      <w:r>
        <w:rPr>
          <w:rFonts w:hint="eastAsia" w:asciiTheme="minorEastAsia" w:hAnsiTheme="minorEastAsia" w:eastAsiaTheme="minorEastAsia"/>
          <w:b/>
          <w:color w:val="000000"/>
          <w:sz w:val="72"/>
          <w:szCs w:val="21"/>
        </w:rPr>
        <w:t xml:space="preserve">投  标  文  件</w:t>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jc w:val="center"/>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r>
      <w:r/>
    </w:p>
    <w:p>
      <w:pPr>
        <w:ind w:firstLine="1080"/>
        <w:rPr>
          <w:rFonts w:hint="eastAsia"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t xml:space="preserve">项 目 名 称：</w:t>
      </w:r>
      <w:r>
        <w:rPr>
          <w:rFonts w:hint="eastAsia" w:asciiTheme="minorEastAsia" w:hAnsiTheme="minorEastAsia" w:eastAsiaTheme="minorEastAsia"/>
          <w:b/>
          <w:color w:val="000000"/>
          <w:sz w:val="36"/>
          <w:szCs w:val="21"/>
          <w:u w:val="single"/>
        </w:rPr>
        <w:t xml:space="preserve">               </w:t>
      </w:r>
      <w:r/>
    </w:p>
    <w:p>
      <w:pPr>
        <w:ind w:firstLine="1080"/>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项 目 编 号：</w:t>
      </w:r>
      <w:r>
        <w:rPr>
          <w:rFonts w:hint="eastAsia" w:asciiTheme="minorEastAsia" w:hAnsiTheme="minorEastAsia" w:eastAsiaTheme="minorEastAsia"/>
          <w:b/>
          <w:color w:val="000000"/>
          <w:sz w:val="36"/>
          <w:szCs w:val="21"/>
          <w:u w:val="single"/>
        </w:rPr>
        <w:t xml:space="preserve">               </w:t>
      </w:r>
      <w:r/>
    </w:p>
    <w:p>
      <w:pPr>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投标人名称 ：</w:t>
      </w:r>
      <w:r>
        <w:rPr>
          <w:rFonts w:hint="eastAsia" w:asciiTheme="minorEastAsia" w:hAnsiTheme="minorEastAsia" w:eastAsiaTheme="minorEastAsia"/>
          <w:b/>
          <w:color w:val="000000"/>
          <w:sz w:val="36"/>
          <w:szCs w:val="21"/>
          <w:u w:val="single"/>
        </w:rPr>
        <w:t xml:space="preserve">（加盖CA电子公章）</w:t>
      </w:r>
      <w:r/>
    </w:p>
    <w:p>
      <w:pPr>
        <w:rPr>
          <w:rFonts w:hint="eastAsia"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日      期 ：</w:t>
      </w:r>
      <w:r>
        <w:rPr>
          <w:rFonts w:hint="eastAsia" w:asciiTheme="minorEastAsia" w:hAnsiTheme="minorEastAsia" w:eastAsiaTheme="minorEastAsia"/>
          <w:b/>
          <w:color w:val="000000"/>
          <w:sz w:val="36"/>
          <w:szCs w:val="21"/>
          <w:u w:val="single"/>
        </w:rPr>
        <w:t xml:space="preserve">               </w:t>
      </w:r>
      <w:r/>
    </w:p>
    <w:p>
      <w:pPr>
        <w:jc w:val="center"/>
        <w:spacing w:line="440" w:lineRule="exact"/>
        <w:rPr>
          <w:rFonts w:hint="eastAsia"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投标文件的</w:t>
      </w:r>
      <w:r>
        <w:rPr>
          <w:rFonts w:asciiTheme="minorEastAsia" w:hAnsiTheme="minorEastAsia" w:eastAsiaTheme="minorEastAsia"/>
          <w:b/>
          <w:bCs/>
          <w:sz w:val="32"/>
          <w:szCs w:val="32"/>
        </w:rPr>
        <w:t xml:space="preserve">组成</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一、基本目录</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开标一览表（格式见附件</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投标分项报价表（格式见</w:t>
      </w:r>
      <w:r>
        <w:rPr>
          <w:rFonts w:asciiTheme="minorEastAsia" w:hAnsiTheme="minorEastAsia" w:eastAsiaTheme="minorEastAsia"/>
          <w:sz w:val="24"/>
          <w:szCs w:val="21"/>
        </w:rPr>
        <w:t xml:space="preserve">附件2</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技术要求响应及偏离表（格式见</w:t>
      </w:r>
      <w:r>
        <w:rPr>
          <w:rFonts w:asciiTheme="minorEastAsia" w:hAnsiTheme="minorEastAsia" w:eastAsiaTheme="minorEastAsia"/>
          <w:sz w:val="24"/>
          <w:szCs w:val="21"/>
        </w:rPr>
        <w:t xml:space="preserve">附件3</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4.</w:t>
      </w:r>
      <w:r>
        <w:rPr>
          <w:rFonts w:hint="eastAsia" w:asciiTheme="minorEastAsia" w:hAnsiTheme="minorEastAsia" w:eastAsiaTheme="minorEastAsia"/>
          <w:sz w:val="24"/>
          <w:szCs w:val="21"/>
        </w:rPr>
        <w:t xml:space="preserve">商务要求响应及偏离表（格式见</w:t>
      </w:r>
      <w:r>
        <w:rPr>
          <w:rFonts w:asciiTheme="minorEastAsia" w:hAnsiTheme="minorEastAsia" w:eastAsiaTheme="minorEastAsia"/>
          <w:sz w:val="24"/>
          <w:szCs w:val="21"/>
        </w:rPr>
        <w:t xml:space="preserve">附件4</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5.    （格式</w:t>
      </w:r>
      <w:r>
        <w:rPr>
          <w:rFonts w:asciiTheme="minorEastAsia" w:hAnsiTheme="minorEastAsia" w:eastAsiaTheme="minorEastAsia"/>
          <w:sz w:val="24"/>
          <w:szCs w:val="21"/>
        </w:rPr>
        <w:t xml:space="preserve">见附件</w:t>
      </w:r>
      <w:r>
        <w:rPr>
          <w:rFonts w:hint="eastAsia" w:asciiTheme="minorEastAsia" w:hAnsiTheme="minorEastAsia" w:eastAsiaTheme="minorEastAsia"/>
          <w:sz w:val="24"/>
          <w:szCs w:val="21"/>
        </w:rPr>
        <w:t xml:space="preserve">  ）</w:t>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二</w:t>
      </w:r>
      <w:r>
        <w:rPr>
          <w:rFonts w:asciiTheme="minorEastAsia" w:hAnsiTheme="minorEastAsia" w:eastAsiaTheme="minorEastAsia"/>
          <w:b/>
          <w:sz w:val="24"/>
          <w:szCs w:val="21"/>
        </w:rPr>
        <w:t xml:space="preserve">、资格审查内容</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法人或者其他组织的营业执照等证明文件，自然人的身份证明</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上一年度的财务状况报告（投标人成立不满一年无需提供）</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3</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依法缴纳税收和社会保障资金的相关材料（提供提交投标文件截止时间</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具备履行合同所必需的设备和专业技术能力的书面声明（格式见</w:t>
      </w:r>
      <w:r>
        <w:rPr>
          <w:rFonts w:asciiTheme="minorEastAsia" w:hAnsiTheme="minorEastAsia" w:eastAsiaTheme="minorEastAsia"/>
          <w:sz w:val="24"/>
          <w:szCs w:val="21"/>
        </w:rPr>
        <w:t xml:space="preserve">附件5</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5.参加政府采购活动前 3 年内在经营活动中没有重大违法记录的书面声</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明（格式见</w:t>
      </w:r>
      <w:r>
        <w:rPr>
          <w:rFonts w:asciiTheme="minorEastAsia" w:hAnsiTheme="minorEastAsia" w:eastAsiaTheme="minorEastAsia"/>
          <w:sz w:val="24"/>
          <w:szCs w:val="21"/>
        </w:rPr>
        <w:t xml:space="preserve">附件6</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6</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特定资格要求的证明文件（如果本项目对投标人</w:t>
      </w:r>
      <w:r>
        <w:rPr>
          <w:rFonts w:asciiTheme="minorEastAsia" w:hAnsiTheme="minorEastAsia" w:eastAsiaTheme="minorEastAsia"/>
          <w:sz w:val="24"/>
          <w:szCs w:val="21"/>
        </w:rPr>
        <w:t xml:space="preserve">做出特定资格要求的</w:t>
      </w:r>
      <w:r>
        <w:rPr>
          <w:rFonts w:hint="eastAsia" w:asciiTheme="minorEastAsia" w:hAnsiTheme="minorEastAsia" w:eastAsiaTheme="minorEastAsia"/>
          <w:sz w:val="24"/>
          <w:szCs w:val="21"/>
        </w:rPr>
        <w:t xml:space="preserve">，必须提供）</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7.</w:t>
      </w:r>
      <w:r>
        <w:rPr>
          <w:rFonts w:hint="eastAsia" w:asciiTheme="minorEastAsia" w:hAnsiTheme="minorEastAsia" w:eastAsiaTheme="minorEastAsia"/>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8.</w:t>
      </w:r>
      <w:r>
        <w:rPr>
          <w:rFonts w:hint="eastAsia" w:asciiTheme="minorEastAsia" w:hAnsiTheme="minorEastAsia" w:eastAsiaTheme="minorEastAsia"/>
          <w:sz w:val="24"/>
          <w:szCs w:val="21"/>
        </w:rPr>
        <w:t xml:space="preserve">法人授权书（格式见附件</w:t>
      </w: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9.</w:t>
      </w:r>
      <w:r>
        <w:rPr>
          <w:rFonts w:hint="eastAsia" w:asciiTheme="minorEastAsia" w:hAnsiTheme="minorEastAsia" w:eastAsiaTheme="minorEastAsia"/>
          <w:sz w:val="24"/>
          <w:szCs w:val="21"/>
        </w:rPr>
        <w:t xml:space="preserve">投标函（格式见附件</w:t>
      </w:r>
      <w:r>
        <w:rPr>
          <w:rFonts w:asciiTheme="minorEastAsia" w:hAnsiTheme="minorEastAsia" w:eastAsiaTheme="minorEastAsia"/>
          <w:sz w:val="24"/>
          <w:szCs w:val="21"/>
        </w:rPr>
        <w:t xml:space="preserve">8</w:t>
      </w:r>
      <w:r>
        <w:rPr>
          <w:rFonts w:hint="eastAsia" w:asciiTheme="minorEastAsia" w:hAnsiTheme="minorEastAsia" w:eastAsiaTheme="minorEastAsia"/>
          <w:sz w:val="24"/>
          <w:szCs w:val="21"/>
        </w:rPr>
        <w:t xml:space="preserve">）</w:t>
      </w:r>
      <w:r/>
    </w:p>
    <w:p>
      <w:pPr>
        <w:ind w:left="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总备注：上述“资格审查内容”中1-5条、</w:t>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、9条投标人必须在投标文件</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三</w:t>
      </w:r>
      <w:r>
        <w:rPr>
          <w:rFonts w:asciiTheme="minorEastAsia" w:hAnsiTheme="minorEastAsia" w:eastAsiaTheme="minorEastAsia"/>
          <w:b/>
          <w:sz w:val="24"/>
          <w:szCs w:val="21"/>
        </w:rPr>
        <w:t xml:space="preserve">、</w:t>
      </w:r>
      <w:r>
        <w:rPr>
          <w:rFonts w:hint="eastAsia" w:asciiTheme="minorEastAsia" w:hAnsiTheme="minorEastAsia" w:eastAsiaTheme="minorEastAsia"/>
          <w:b/>
          <w:sz w:val="24"/>
          <w:szCs w:val="21"/>
        </w:rPr>
        <w:t xml:space="preserve">符合性</w:t>
      </w:r>
      <w:r>
        <w:rPr>
          <w:rFonts w:asciiTheme="minorEastAsia" w:hAnsiTheme="minorEastAsia" w:eastAsiaTheme="minorEastAsia"/>
          <w:b/>
          <w:sz w:val="24"/>
          <w:szCs w:val="21"/>
        </w:rPr>
        <w:t xml:space="preserve">审查内容</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投标人必须</w:t>
      </w:r>
      <w:r>
        <w:rPr>
          <w:rFonts w:asciiTheme="minorEastAsia" w:hAnsiTheme="minorEastAsia" w:eastAsiaTheme="minorEastAsia"/>
          <w:sz w:val="24"/>
          <w:szCs w:val="21"/>
        </w:rPr>
        <w:t xml:space="preserve">对</w:t>
      </w: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asciiTheme="minorEastAsia" w:hAnsiTheme="minorEastAsia" w:eastAsiaTheme="minorEastAsia"/>
          <w:sz w:val="24"/>
          <w:szCs w:val="21"/>
        </w:rPr>
        <w:t xml:space="preserve">的实质性要求</w:t>
      </w:r>
      <w:r>
        <w:rPr>
          <w:rFonts w:hint="eastAsia" w:asciiTheme="minorEastAsia" w:hAnsiTheme="minorEastAsia" w:eastAsiaTheme="minorEastAsia"/>
          <w:sz w:val="24"/>
          <w:szCs w:val="21"/>
        </w:rPr>
        <w:t xml:space="preserve">逐条</w:t>
      </w:r>
      <w:r>
        <w:rPr>
          <w:rFonts w:asciiTheme="minorEastAsia" w:hAnsiTheme="minorEastAsia" w:eastAsiaTheme="minorEastAsia"/>
          <w:sz w:val="24"/>
          <w:szCs w:val="21"/>
        </w:rPr>
        <w:t xml:space="preserve">做出响应，并按照招标</w:t>
      </w:r>
      <w:r>
        <w:rPr>
          <w:rFonts w:hint="eastAsia" w:asciiTheme="minorEastAsia" w:hAnsiTheme="minorEastAsia" w:eastAsiaTheme="minorEastAsia"/>
          <w:sz w:val="24"/>
          <w:szCs w:val="21"/>
        </w:rPr>
        <w:t xml:space="preserve">文件</w:t>
      </w:r>
      <w:r>
        <w:rPr>
          <w:rFonts w:asciiTheme="minorEastAsia" w:hAnsiTheme="minorEastAsia" w:eastAsiaTheme="minorEastAsia"/>
          <w:sz w:val="24"/>
          <w:szCs w:val="21"/>
        </w:rPr>
        <w:t xml:space="preserve">要求提供</w:t>
      </w:r>
      <w:r>
        <w:rPr>
          <w:rFonts w:hint="eastAsia" w:asciiTheme="minorEastAsia" w:hAnsiTheme="minorEastAsia" w:eastAsiaTheme="minorEastAsia"/>
          <w:sz w:val="24"/>
          <w:szCs w:val="21"/>
        </w:rPr>
        <w:t xml:space="preserve">证明</w:t>
      </w:r>
      <w:r>
        <w:rPr>
          <w:rFonts w:asciiTheme="minorEastAsia" w:hAnsiTheme="minorEastAsia" w:eastAsiaTheme="minorEastAsia"/>
          <w:sz w:val="24"/>
          <w:szCs w:val="21"/>
        </w:rPr>
        <w:t xml:space="preserve">材料</w:t>
      </w:r>
      <w:r>
        <w:rPr>
          <w:rFonts w:hint="eastAsia" w:asciiTheme="minorEastAsia" w:hAnsiTheme="minorEastAsia" w:eastAsiaTheme="minorEastAsia"/>
          <w:sz w:val="24"/>
          <w:szCs w:val="21"/>
        </w:rPr>
        <w:t xml:space="preserve">，否则做无效投标处理。（格式见</w:t>
      </w:r>
      <w:r>
        <w:rPr>
          <w:rFonts w:asciiTheme="minorEastAsia" w:hAnsiTheme="minorEastAsia" w:eastAsiaTheme="minorEastAsia"/>
          <w:sz w:val="24"/>
          <w:szCs w:val="21"/>
        </w:rPr>
        <w:t xml:space="preserve">附件12</w:t>
      </w:r>
      <w:r>
        <w:rPr>
          <w:rFonts w:hint="eastAsia" w:asciiTheme="minorEastAsia" w:hAnsiTheme="minorEastAsia" w:eastAsiaTheme="minorEastAsia"/>
          <w:sz w:val="24"/>
          <w:szCs w:val="21"/>
        </w:rPr>
        <w:t xml:space="preserve">）</w:t>
      </w:r>
      <w:r/>
    </w:p>
    <w:p>
      <w:pPr>
        <w:ind w:firstLine="480"/>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四、价格</w:t>
      </w:r>
      <w:r>
        <w:rPr>
          <w:rFonts w:asciiTheme="minorEastAsia" w:hAnsiTheme="minorEastAsia" w:eastAsiaTheme="minorEastAsia"/>
          <w:b/>
          <w:sz w:val="24"/>
          <w:szCs w:val="21"/>
        </w:rPr>
        <w:t xml:space="preserve">扣除证明文件</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中小</w:t>
      </w:r>
      <w:r>
        <w:rPr>
          <w:rFonts w:hint="eastAsia" w:asciiTheme="minorEastAsia" w:hAnsiTheme="minorEastAsia" w:eastAsiaTheme="minorEastAsia"/>
          <w:sz w:val="24"/>
          <w:szCs w:val="21"/>
        </w:rPr>
        <w:t xml:space="preserve">微企业</w:t>
      </w:r>
      <w:r>
        <w:rPr>
          <w:rFonts w:hint="eastAsia" w:asciiTheme="minorEastAsia" w:hAnsiTheme="minorEastAsia" w:eastAsiaTheme="minorEastAsia"/>
          <w:sz w:val="24"/>
          <w:szCs w:val="21"/>
        </w:rPr>
        <w:t xml:space="preserve">声明函（</w:t>
      </w:r>
      <w:r>
        <w:rPr>
          <w:rFonts w:asciiTheme="minorEastAsia" w:hAnsiTheme="minorEastAsia" w:eastAsiaTheme="minorEastAsia"/>
          <w:sz w:val="24"/>
          <w:szCs w:val="21"/>
        </w:rPr>
        <w:t xml:space="preserve">格式</w:t>
      </w:r>
      <w:r>
        <w:rPr>
          <w:rFonts w:hint="eastAsia" w:asciiTheme="minorEastAsia" w:hAnsiTheme="minorEastAsia" w:eastAsiaTheme="minorEastAsia"/>
          <w:sz w:val="24"/>
          <w:szCs w:val="21"/>
        </w:rPr>
        <w:t xml:space="preserve">见</w:t>
      </w:r>
      <w:r>
        <w:rPr>
          <w:rFonts w:asciiTheme="minorEastAsia" w:hAnsiTheme="minorEastAsia" w:eastAsiaTheme="minorEastAsia"/>
          <w:sz w:val="24"/>
          <w:szCs w:val="21"/>
        </w:rPr>
        <w:t xml:space="preserve">附件9</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残疾人福利性单位声明函（</w:t>
      </w:r>
      <w:r>
        <w:rPr>
          <w:rFonts w:asciiTheme="minorEastAsia" w:hAnsiTheme="minorEastAsia" w:eastAsiaTheme="minorEastAsia"/>
          <w:sz w:val="24"/>
          <w:szCs w:val="21"/>
        </w:rPr>
        <w:t xml:space="preserve">格式</w:t>
      </w:r>
      <w:r>
        <w:rPr>
          <w:rFonts w:hint="eastAsia" w:asciiTheme="minorEastAsia" w:hAnsiTheme="minorEastAsia" w:eastAsiaTheme="minorEastAsia"/>
          <w:sz w:val="24"/>
          <w:szCs w:val="21"/>
        </w:rPr>
        <w:t xml:space="preserve">见</w:t>
      </w:r>
      <w:r>
        <w:rPr>
          <w:rFonts w:asciiTheme="minorEastAsia" w:hAnsiTheme="minorEastAsia" w:eastAsiaTheme="minorEastAsia"/>
          <w:sz w:val="24"/>
          <w:szCs w:val="21"/>
        </w:rPr>
        <w:t xml:space="preserve">附件10</w:t>
      </w:r>
      <w:r>
        <w:rPr>
          <w:rFonts w:hint="eastAsia" w:asciiTheme="minorEastAsia" w:hAnsiTheme="minorEastAsia" w:eastAsiaTheme="minorEastAsia"/>
          <w:sz w:val="24"/>
          <w:szCs w:val="21"/>
        </w:rPr>
        <w:t xml:space="preserve">）</w:t>
      </w:r>
      <w:r/>
    </w:p>
    <w:p>
      <w:pPr>
        <w:ind w:left="480"/>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r>
      <w:r/>
    </w:p>
    <w:p>
      <w:pPr>
        <w:rPr>
          <w:rFonts w:hint="eastAsia" w:asciiTheme="minorEastAsia" w:hAnsiTheme="minorEastAsia" w:eastAsiaTheme="minorEastAsia"/>
          <w:sz w:val="24"/>
          <w:szCs w:val="20"/>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 </w:t>
      </w:r>
      <w:r>
        <w:rPr>
          <w:rFonts w:hint="eastAsia" w:asciiTheme="minorEastAsia" w:hAnsiTheme="minorEastAsia" w:eastAsiaTheme="minorEastAsia"/>
          <w:b/>
          <w:sz w:val="24"/>
          <w:szCs w:val="24"/>
        </w:rPr>
        <w:t xml:space="preserve">开标一览表</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投标人全称（加盖CA电子签章）：</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项目编号：                                   </w:t>
      </w:r>
      <w:r/>
    </w:p>
    <w:p>
      <w:pPr>
        <w:ind w:firstLine="482"/>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核心产品品牌</w:t>
            </w:r>
            <w:r/>
          </w:p>
        </w:tc>
        <w:tc>
          <w:tcPr>
            <w:tcW w:w="6405" w:type="dxa"/>
            <w:vAlign w:val="center"/>
            <w:textDirection w:val="lrTb"/>
            <w:noWrap w:val="false"/>
          </w:tcPr>
          <w:p>
            <w:pPr>
              <w:jc w:val="left"/>
              <w:spacing w:line="5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 投标分项报价表（采购包号：   ）</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110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产品</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品牌</w:t>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规格</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型号</w:t>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制造商名称</w:t>
            </w:r>
            <w:r/>
          </w:p>
        </w:tc>
        <w:tc>
          <w:tcPr>
            <w:tcW w:w="110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产地</w:t>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交付期</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数量</w:t>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分项</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单价</w:t>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分项</w:t>
            </w:r>
            <w:r/>
          </w:p>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highlight w:val="cyan"/>
              </w:rPr>
            </w:pPr>
            <w:r>
              <w:rPr>
                <w:rFonts w:hint="eastAsia" w:asciiTheme="minorEastAsia" w:hAnsiTheme="minorEastAsia" w:eastAsiaTheme="minorEastAsia"/>
                <w:sz w:val="24"/>
                <w:szCs w:val="24"/>
                <w:highlight w:val="cyan"/>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合同签订后</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724"/>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580"/>
        </w:trPr>
        <w:tc>
          <w:tcPr>
            <w:tcW w:w="50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72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3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80"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06" w:type="dxa"/>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385"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24"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08"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66"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249"/>
        </w:trPr>
        <w:tc>
          <w:tcPr>
            <w:tcW w:w="500" w:type="dxa"/>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8"/>
            <w:tcW w:w="7797" w:type="dxa"/>
            <w:vAlign w:val="center"/>
            <w:textDirection w:val="lrTb"/>
            <w:noWrap w:val="false"/>
          </w:tcPr>
          <w:p>
            <w:pPr>
              <w:jc w:val="center"/>
              <w:spacing w:line="0" w:lineRule="atLeas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投标总报价（人民币：元）</w:t>
            </w:r>
            <w:r/>
          </w:p>
        </w:tc>
        <w:tc>
          <w:tcPr>
            <w:tcW w:w="966" w:type="dxa"/>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4"/>
        </w:rPr>
        <w:t xml:space="preserve">1.投标报价</w:t>
      </w:r>
      <w:r>
        <w:rPr>
          <w:rFonts w:hint="eastAsia" w:asciiTheme="minorEastAsia" w:hAnsiTheme="minorEastAsia" w:eastAsiaTheme="minorEastAsia"/>
          <w:sz w:val="24"/>
          <w:szCs w:val="21"/>
        </w:rPr>
        <w:t xml:space="preserve">采用总</w:t>
      </w:r>
      <w:r>
        <w:rPr>
          <w:rFonts w:hint="eastAsia" w:asciiTheme="minorEastAsia" w:hAnsiTheme="minorEastAsia" w:eastAsiaTheme="minorEastAsia"/>
          <w:sz w:val="24"/>
          <w:szCs w:val="21"/>
        </w:rPr>
        <w:t xml:space="preserve">承包方式，“投标总报价”应包括所投货物（包含与货物相关的服务）费用、安装调试费、</w:t>
      </w:r>
      <w:r>
        <w:rPr>
          <w:rFonts w:hint="eastAsia" w:asciiTheme="minorEastAsia" w:hAnsiTheme="minorEastAsia" w:eastAsiaTheme="minorEastAsia"/>
          <w:sz w:val="24"/>
          <w:szCs w:val="21"/>
        </w:rPr>
        <w:t xml:space="preserve">测试验</w:t>
      </w:r>
      <w:r>
        <w:rPr>
          <w:rFonts w:hint="eastAsia" w:asciiTheme="minorEastAsia" w:hAnsiTheme="minorEastAsia" w:eastAsiaTheme="minorEastAsia"/>
          <w:sz w:val="24"/>
          <w:szCs w:val="21"/>
        </w:rPr>
        <w:t xml:space="preserve">收费、培训费、运行维护费用、税金、国际（如果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）国内运输保险、报关清关（如果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）、开证（如果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）、办理全套免税手续费用（如果</w:t>
      </w:r>
      <w:r>
        <w:rPr>
          <w:rFonts w:asciiTheme="minorEastAsia" w:hAnsiTheme="minorEastAsia" w:eastAsiaTheme="minorEastAsia"/>
          <w:sz w:val="24"/>
          <w:szCs w:val="21"/>
        </w:rPr>
        <w:t xml:space="preserve">有</w:t>
      </w:r>
      <w:r>
        <w:rPr>
          <w:rFonts w:hint="eastAsia" w:asciiTheme="minorEastAsia" w:hAnsiTheme="minorEastAsia" w:eastAsiaTheme="minorEastAsia"/>
          <w:sz w:val="24"/>
          <w:szCs w:val="21"/>
        </w:rPr>
        <w:t xml:space="preserve">）及其他有关的为完成本项目发生的所有费用，招标文件中另有规定的除外。</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w:t>
      </w:r>
      <w:r>
        <w:rPr>
          <w:rFonts w:hint="eastAsia" w:asciiTheme="minorEastAsia" w:hAnsiTheme="minorEastAsia" w:eastAsiaTheme="minorEastAsia"/>
          <w:szCs w:val="21"/>
        </w:rPr>
        <w:t xml:space="preserve">“</w:t>
      </w:r>
      <w:r>
        <w:rPr>
          <w:rFonts w:hint="eastAsia" w:asciiTheme="minorEastAsia" w:hAnsiTheme="minorEastAsia" w:eastAsiaTheme="minorEastAsia"/>
          <w:sz w:val="24"/>
          <w:szCs w:val="21"/>
        </w:rPr>
        <w:t xml:space="preserve">投标分项报价表</w:t>
      </w:r>
      <w:r>
        <w:rPr>
          <w:rFonts w:hint="eastAsia" w:asciiTheme="minorEastAsia" w:hAnsiTheme="minorEastAsia" w:eastAsiaTheme="minorEastAsia"/>
          <w:szCs w:val="21"/>
        </w:rPr>
        <w:t xml:space="preserve">”</w:t>
      </w:r>
      <w:r>
        <w:rPr>
          <w:rFonts w:hint="eastAsia" w:asciiTheme="minorEastAsia" w:hAnsiTheme="minorEastAsia" w:eastAsiaTheme="minorEastAsia"/>
          <w:sz w:val="24"/>
          <w:szCs w:val="21"/>
        </w:rPr>
        <w:t xml:space="preserve">中“投标总报价”数额应当与“开标一览表”中“投标总报价”数额一致。</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3.投标人需认真填写本报价表，尤其注意规格型号的准确填写。</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4.项目</w:t>
      </w:r>
      <w:r>
        <w:rPr>
          <w:rFonts w:asciiTheme="minorEastAsia" w:hAnsiTheme="minorEastAsia" w:eastAsiaTheme="minorEastAsia"/>
          <w:sz w:val="24"/>
          <w:szCs w:val="21"/>
        </w:rPr>
        <w:t xml:space="preserve">经办人可以根据</w:t>
      </w:r>
      <w:r>
        <w:rPr>
          <w:rFonts w:hint="eastAsia" w:asciiTheme="minorEastAsia" w:hAnsiTheme="minorEastAsia" w:eastAsiaTheme="minorEastAsia"/>
          <w:sz w:val="24"/>
          <w:szCs w:val="21"/>
        </w:rPr>
        <w:t xml:space="preserve">项目</w:t>
      </w:r>
      <w:r>
        <w:rPr>
          <w:rFonts w:asciiTheme="minorEastAsia" w:hAnsiTheme="minorEastAsia" w:eastAsiaTheme="minorEastAsia"/>
          <w:sz w:val="24"/>
          <w:szCs w:val="21"/>
        </w:rPr>
        <w:t xml:space="preserve">实际需要</w:t>
      </w:r>
      <w:r>
        <w:rPr>
          <w:rFonts w:hint="eastAsia" w:asciiTheme="minorEastAsia" w:hAnsiTheme="minorEastAsia" w:eastAsiaTheme="minorEastAsia"/>
          <w:sz w:val="24"/>
          <w:szCs w:val="21"/>
        </w:rPr>
        <w:t xml:space="preserve">对</w:t>
      </w:r>
      <w:r>
        <w:rPr>
          <w:rFonts w:asciiTheme="minorEastAsia" w:hAnsiTheme="minorEastAsia" w:eastAsiaTheme="minorEastAsia"/>
          <w:sz w:val="24"/>
          <w:szCs w:val="21"/>
        </w:rPr>
        <w:t xml:space="preserve">表格结构进行</w:t>
      </w:r>
      <w:r>
        <w:rPr>
          <w:rFonts w:hint="eastAsia" w:asciiTheme="minorEastAsia" w:hAnsiTheme="minorEastAsia" w:eastAsiaTheme="minorEastAsia"/>
          <w:sz w:val="24"/>
          <w:szCs w:val="21"/>
        </w:rPr>
        <w:t xml:space="preserve">调整</w:t>
      </w:r>
      <w:r>
        <w:rPr>
          <w:rFonts w:asciiTheme="minorEastAsia" w:hAnsiTheme="minorEastAsia" w:eastAsiaTheme="minorEastAsia"/>
          <w:sz w:val="24"/>
          <w:szCs w:val="21"/>
        </w:rPr>
        <w:t xml:space="preserve">。</w:t>
      </w:r>
      <w:r/>
    </w:p>
    <w:p>
      <w:pPr>
        <w:jc w:val="center"/>
        <w:rPr>
          <w:rFonts w:hint="eastAsia" w:asciiTheme="minorEastAsia" w:hAnsiTheme="minorEastAsia" w:eastAsiaTheme="minorEastAsia"/>
          <w:b/>
          <w:color w:val="ff0000"/>
          <w:sz w:val="24"/>
          <w:szCs w:val="24"/>
        </w:rPr>
      </w:pPr>
      <w:r>
        <w:rPr>
          <w:rFonts w:hint="eastAsia" w:asciiTheme="minorEastAsia" w:hAnsiTheme="minorEastAsia" w:eastAsiaTheme="minorEastAsia"/>
          <w:b/>
          <w:color w:val="ff0000"/>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3 </w:t>
      </w:r>
      <w:r>
        <w:rPr>
          <w:rFonts w:hint="eastAsia" w:asciiTheme="minorEastAsia" w:hAnsiTheme="minorEastAsia" w:eastAsiaTheme="minorEastAsia"/>
          <w:b/>
          <w:sz w:val="24"/>
          <w:szCs w:val="24"/>
        </w:rPr>
        <w:t xml:space="preserve">技术要求响应及偏离表（采购包号：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063"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技术要求</w:t>
            </w:r>
            <w:r/>
          </w:p>
        </w:tc>
        <w:tc>
          <w:tcPr>
            <w:tcW w:w="3191"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128"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-1  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1.投标人需</w:t>
      </w:r>
      <w:r>
        <w:rPr>
          <w:rFonts w:asciiTheme="minorEastAsia" w:hAnsiTheme="minorEastAsia" w:eastAsiaTheme="minorEastAsia"/>
          <w:color w:val="ff0000"/>
          <w:sz w:val="24"/>
          <w:szCs w:val="24"/>
        </w:rPr>
        <w:t xml:space="preserve">对</w:t>
      </w:r>
      <w:r>
        <w:rPr>
          <w:rFonts w:hint="eastAsia" w:asciiTheme="minorEastAsia" w:hAnsiTheme="minorEastAsia" w:eastAsiaTheme="minorEastAsia"/>
          <w:color w:val="ff0000"/>
          <w:sz w:val="24"/>
          <w:szCs w:val="24"/>
        </w:rPr>
        <w:t xml:space="preserve">招标文件</w:t>
      </w:r>
      <w:r>
        <w:rPr>
          <w:rFonts w:asciiTheme="minorEastAsia" w:hAnsiTheme="minorEastAsia" w:eastAsiaTheme="minorEastAsia"/>
          <w:color w:val="ff0000"/>
          <w:sz w:val="24"/>
          <w:szCs w:val="24"/>
        </w:rPr>
        <w:t xml:space="preserve">技术</w:t>
      </w:r>
      <w:r>
        <w:rPr>
          <w:rFonts w:hint="eastAsia" w:asciiTheme="minorEastAsia" w:hAnsiTheme="minorEastAsia" w:eastAsiaTheme="minorEastAsia"/>
          <w:color w:val="ff0000"/>
          <w:sz w:val="24"/>
          <w:szCs w:val="24"/>
        </w:rPr>
        <w:t xml:space="preserve">要求中非</w:t>
      </w:r>
      <w:r>
        <w:rPr>
          <w:rFonts w:asciiTheme="minorEastAsia" w:hAnsiTheme="minorEastAsia" w:eastAsiaTheme="minorEastAsia"/>
          <w:color w:val="ff0000"/>
          <w:sz w:val="24"/>
          <w:szCs w:val="24"/>
        </w:rPr>
        <w:t xml:space="preserve">实质性</w:t>
      </w:r>
      <w:r>
        <w:rPr>
          <w:rFonts w:hint="eastAsia" w:asciiTheme="minorEastAsia" w:hAnsiTheme="minorEastAsia" w:eastAsiaTheme="minorEastAsia"/>
          <w:color w:val="ff0000"/>
          <w:sz w:val="24"/>
          <w:szCs w:val="24"/>
        </w:rPr>
        <w:t xml:space="preserve">要求（</w:t>
      </w:r>
      <w:r>
        <w:rPr>
          <w:rFonts w:hint="eastAsia" w:asciiTheme="minorEastAsia" w:hAnsiTheme="minorEastAsia" w:eastAsiaTheme="minorEastAsia"/>
          <w:b/>
          <w:color w:val="ff0000"/>
          <w:sz w:val="24"/>
          <w:szCs w:val="24"/>
        </w:rPr>
        <w:t xml:space="preserve">未加</w:t>
      </w:r>
      <w:r>
        <w:rPr>
          <w:rFonts w:hint="eastAsia" w:asciiTheme="minorEastAsia" w:hAnsiTheme="minorEastAsia" w:eastAsiaTheme="minorEastAsia"/>
          <w:b/>
          <w:i/>
          <w:color w:val="ff0000"/>
          <w:sz w:val="24"/>
          <w:szCs w:val="24"/>
          <w:u w:val="single"/>
        </w:rPr>
        <w:t xml:space="preserve">斜体</w:t>
      </w:r>
      <w:r>
        <w:rPr>
          <w:rFonts w:asciiTheme="minorEastAsia" w:hAnsiTheme="minorEastAsia" w:eastAsiaTheme="minorEastAsia"/>
          <w:b/>
          <w:i/>
          <w:color w:val="ff0000"/>
          <w:sz w:val="24"/>
          <w:szCs w:val="24"/>
          <w:u w:val="single"/>
        </w:rPr>
        <w:t xml:space="preserve">下划线</w:t>
      </w:r>
      <w:r>
        <w:rPr>
          <w:rFonts w:hint="eastAsia" w:asciiTheme="minorEastAsia" w:hAnsiTheme="minorEastAsia" w:eastAsiaTheme="minorEastAsia"/>
          <w:b/>
          <w:iCs/>
          <w:color w:val="ff0000"/>
          <w:sz w:val="24"/>
          <w:szCs w:val="24"/>
        </w:rPr>
        <w:t xml:space="preserve">部分</w:t>
      </w:r>
      <w:r>
        <w:rPr>
          <w:rFonts w:hint="eastAsia" w:asciiTheme="minorEastAsia" w:hAnsiTheme="minorEastAsia" w:eastAsiaTheme="minorEastAsia"/>
          <w:b/>
          <w:color w:val="ff0000"/>
          <w:sz w:val="24"/>
          <w:szCs w:val="24"/>
        </w:rPr>
        <w:t xml:space="preserve">或未加★号条款</w:t>
      </w:r>
      <w:r>
        <w:rPr>
          <w:rFonts w:hint="eastAsia" w:asciiTheme="minorEastAsia" w:hAnsiTheme="minorEastAsia" w:eastAsiaTheme="minorEastAsia"/>
          <w:color w:val="ff0000"/>
          <w:sz w:val="24"/>
          <w:szCs w:val="24"/>
        </w:rPr>
        <w:t xml:space="preserve">）</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需</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4 </w:t>
      </w:r>
      <w:r>
        <w:rPr>
          <w:rFonts w:hint="eastAsia" w:asciiTheme="minorEastAsia" w:hAnsiTheme="minorEastAsia" w:eastAsiaTheme="minorEastAsia"/>
          <w:b/>
          <w:sz w:val="24"/>
          <w:szCs w:val="24"/>
        </w:rPr>
        <w:t xml:space="preserve">商务要求响应及偏离表（采购包号：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063"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商务要求</w:t>
            </w:r>
            <w:r/>
          </w:p>
        </w:tc>
        <w:tc>
          <w:tcPr>
            <w:tcW w:w="3191"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2128"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063"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191"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8"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-1  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4"/>
        </w:rPr>
        <w:t xml:space="preserve">1.投标人需</w:t>
      </w:r>
      <w:r>
        <w:rPr>
          <w:rFonts w:asciiTheme="minorEastAsia" w:hAnsiTheme="minorEastAsia" w:eastAsiaTheme="minorEastAsia"/>
          <w:color w:val="ff0000"/>
          <w:sz w:val="24"/>
          <w:szCs w:val="24"/>
        </w:rPr>
        <w:t xml:space="preserve">对</w:t>
      </w:r>
      <w:r>
        <w:rPr>
          <w:rFonts w:hint="eastAsia" w:asciiTheme="minorEastAsia" w:hAnsiTheme="minorEastAsia" w:eastAsiaTheme="minorEastAsia"/>
          <w:color w:val="ff0000"/>
          <w:sz w:val="24"/>
          <w:szCs w:val="24"/>
        </w:rPr>
        <w:t xml:space="preserve">招标文件商务要求中非</w:t>
      </w:r>
      <w:r>
        <w:rPr>
          <w:rFonts w:asciiTheme="minorEastAsia" w:hAnsiTheme="minorEastAsia" w:eastAsiaTheme="minorEastAsia"/>
          <w:color w:val="ff0000"/>
          <w:sz w:val="24"/>
          <w:szCs w:val="24"/>
        </w:rPr>
        <w:t xml:space="preserve">实质性</w:t>
      </w:r>
      <w:r>
        <w:rPr>
          <w:rFonts w:hint="eastAsia" w:asciiTheme="minorEastAsia" w:hAnsiTheme="minorEastAsia" w:eastAsiaTheme="minorEastAsia"/>
          <w:color w:val="ff0000"/>
          <w:sz w:val="24"/>
          <w:szCs w:val="24"/>
        </w:rPr>
        <w:t xml:space="preserve">要求（</w:t>
      </w:r>
      <w:r>
        <w:rPr>
          <w:rFonts w:hint="eastAsia" w:asciiTheme="minorEastAsia" w:hAnsiTheme="minorEastAsia" w:eastAsiaTheme="minorEastAsia"/>
          <w:b/>
          <w:color w:val="ff0000"/>
          <w:sz w:val="24"/>
          <w:szCs w:val="24"/>
        </w:rPr>
        <w:t xml:space="preserve">未加</w:t>
      </w:r>
      <w:r>
        <w:rPr>
          <w:rFonts w:hint="eastAsia" w:asciiTheme="minorEastAsia" w:hAnsiTheme="minorEastAsia" w:eastAsiaTheme="minorEastAsia"/>
          <w:b/>
          <w:i/>
          <w:color w:val="ff0000"/>
          <w:sz w:val="24"/>
          <w:szCs w:val="24"/>
          <w:u w:val="single"/>
        </w:rPr>
        <w:t xml:space="preserve">斜体</w:t>
      </w:r>
      <w:r>
        <w:rPr>
          <w:rFonts w:asciiTheme="minorEastAsia" w:hAnsiTheme="minorEastAsia" w:eastAsiaTheme="minorEastAsia"/>
          <w:b/>
          <w:i/>
          <w:color w:val="ff0000"/>
          <w:sz w:val="24"/>
          <w:szCs w:val="24"/>
          <w:u w:val="single"/>
        </w:rPr>
        <w:t xml:space="preserve">下划线</w:t>
      </w:r>
      <w:r>
        <w:rPr>
          <w:rFonts w:hint="eastAsia" w:asciiTheme="minorEastAsia" w:hAnsiTheme="minorEastAsia" w:eastAsiaTheme="minorEastAsia"/>
          <w:b/>
          <w:iCs/>
          <w:color w:val="ff0000"/>
          <w:sz w:val="24"/>
          <w:szCs w:val="24"/>
        </w:rPr>
        <w:t xml:space="preserve">部分</w:t>
      </w:r>
      <w:r>
        <w:rPr>
          <w:rFonts w:hint="eastAsia" w:asciiTheme="minorEastAsia" w:hAnsiTheme="minorEastAsia" w:eastAsiaTheme="minorEastAsia"/>
          <w:b/>
          <w:color w:val="ff0000"/>
          <w:sz w:val="24"/>
          <w:szCs w:val="24"/>
        </w:rPr>
        <w:t xml:space="preserve">或未加★号条款</w:t>
      </w:r>
      <w:r>
        <w:rPr>
          <w:rFonts w:hint="eastAsia" w:asciiTheme="minorEastAsia" w:hAnsiTheme="minorEastAsia" w:eastAsiaTheme="minorEastAsia"/>
          <w:color w:val="ff0000"/>
          <w:sz w:val="24"/>
          <w:szCs w:val="24"/>
        </w:rPr>
        <w:t xml:space="preserve">）</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需</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5</w:t>
      </w:r>
      <w:r>
        <w:rPr>
          <w:rFonts w:hint="eastAsia" w:asciiTheme="minorEastAsia" w:hAnsiTheme="minorEastAsia" w:eastAsiaTheme="minorEastAsia"/>
          <w:b/>
          <w:color w:val="000000"/>
          <w:sz w:val="24"/>
          <w:szCs w:val="21"/>
        </w:rPr>
        <w:t xml:space="preserve"> 具备履行合同所必需的设备和专业技术能力的书面声明</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主要设备有：</w:t>
      </w:r>
      <w:r>
        <w:rPr>
          <w:rFonts w:hint="eastAsia" w:asciiTheme="minorEastAsia" w:hAnsiTheme="minorEastAsia" w:eastAsiaTheme="minorEastAsia"/>
          <w:bCs/>
          <w:color w:val="000000"/>
          <w:sz w:val="24"/>
          <w:szCs w:val="21"/>
          <w:u w:val="single"/>
        </w:rPr>
        <w:t xml:space="preserve">  </w:t>
      </w:r>
      <w:r>
        <w:rPr>
          <w:rFonts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492"/>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主要专业技术能力有：</w:t>
      </w:r>
      <w:r>
        <w:rPr>
          <w:rFonts w:hint="eastAsia" w:asciiTheme="minorEastAsia" w:hAnsiTheme="minorEastAsia" w:eastAsiaTheme="minorEastAsia"/>
          <w:bCs/>
          <w:color w:val="000000"/>
          <w:sz w:val="24"/>
          <w:szCs w:val="21"/>
          <w:u w:val="single"/>
        </w:rPr>
        <w:t xml:space="preserve">   </w:t>
      </w:r>
      <w:r>
        <w:rPr>
          <w:rFonts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                                     </w:t>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left="480"/>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6 </w:t>
      </w:r>
      <w:r>
        <w:rPr>
          <w:rFonts w:hint="eastAsia" w:asciiTheme="minorEastAsia" w:hAnsiTheme="minorEastAsia" w:eastAsiaTheme="minorEastAsia"/>
          <w:b/>
          <w:color w:val="000000"/>
          <w:sz w:val="24"/>
          <w:szCs w:val="21"/>
        </w:rPr>
        <w:t xml:space="preserve">参加政府采购活动前 3 年内在经营活动中没有重大违法记录的书</w:t>
      </w:r>
      <w:r/>
    </w:p>
    <w:p>
      <w:pPr>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t xml:space="preserve">面声明</w:t>
      </w:r>
      <w:r/>
    </w:p>
    <w:p>
      <w:pPr>
        <w:ind w:firstLine="480"/>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15" w:name="_Toc120614284"/>
      <w:r/>
      <w:bookmarkEnd w:id="212"/>
      <w:r/>
      <w:bookmarkEnd w:id="213"/>
      <w:r/>
      <w:bookmarkEnd w:id="214"/>
      <w:r/>
      <w:r/>
    </w:p>
    <w:p>
      <w:pPr>
        <w:spacing w:line="460" w:lineRule="exact"/>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firstLine="480"/>
        <w:spacing w:line="460" w:lineRule="exact"/>
        <w:rPr>
          <w:rFonts w:hint="eastAsia" w:asciiTheme="minorEastAsia" w:hAnsiTheme="minorEastAsia" w:eastAsiaTheme="minorEastAsia"/>
          <w:b/>
          <w:color w:val="000000"/>
          <w:sz w:val="24"/>
          <w:szCs w:val="21"/>
        </w:rPr>
      </w:pPr>
      <w:r>
        <w:rPr>
          <w:rFonts w:hint="eastAsia" w:asciiTheme="minorEastAsia" w:hAnsiTheme="minorEastAsia" w:eastAsiaTheme="minorEastAsia"/>
          <w:b/>
          <w:color w:val="000000"/>
          <w:sz w:val="24"/>
          <w:szCs w:val="21"/>
        </w:rPr>
      </w:r>
      <w:r/>
    </w:p>
    <w:p>
      <w:pPr>
        <w:ind w:firstLine="480"/>
        <w:spacing w:line="4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7</w:t>
      </w:r>
      <w:r>
        <w:rPr>
          <w:rFonts w:hint="eastAsia" w:asciiTheme="minorEastAsia" w:hAnsiTheme="minorEastAsia" w:eastAsiaTheme="minorEastAsia"/>
          <w:b/>
          <w:color w:val="000000"/>
          <w:sz w:val="24"/>
          <w:szCs w:val="21"/>
        </w:rPr>
        <w:t xml:space="preserve"> </w:t>
      </w:r>
      <w:r>
        <w:rPr>
          <w:rFonts w:asciiTheme="minorEastAsia" w:hAnsiTheme="minorEastAsia" w:eastAsiaTheme="minorEastAsia"/>
          <w:b/>
          <w:color w:val="000000"/>
          <w:sz w:val="24"/>
          <w:szCs w:val="21"/>
        </w:rPr>
        <w:t xml:space="preserve">                        </w:t>
      </w:r>
      <w:r>
        <w:rPr>
          <w:rFonts w:hint="eastAsia" w:asciiTheme="minorEastAsia" w:hAnsiTheme="minorEastAsia" w:eastAsiaTheme="minorEastAsia"/>
          <w:b/>
          <w:color w:val="000000"/>
          <w:sz w:val="24"/>
          <w:szCs w:val="21"/>
        </w:rPr>
        <w:t xml:space="preserve">法人授权书</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本授权书声明：____________（投标人名称）授权________________（被授权人的姓名）为我方就JSZC-</w:t>
      </w:r>
      <w:r>
        <w:rPr>
          <w:rFonts w:asciiTheme="minorEastAsia" w:hAnsiTheme="minorEastAsia" w:eastAsiaTheme="minorEastAsia"/>
          <w:color w:val="000000"/>
          <w:sz w:val="24"/>
          <w:szCs w:val="24"/>
        </w:rPr>
        <w:t xml:space="preserve">320000-</w:t>
      </w:r>
      <w:r>
        <w:rPr>
          <w:rFonts w:hint="eastAsia" w:asciiTheme="minorEastAsia" w:hAnsiTheme="minorEastAsia" w:eastAsiaTheme="minorEastAsia"/>
          <w:color w:val="000000"/>
          <w:sz w:val="24"/>
          <w:szCs w:val="24"/>
          <w:u w:val="single"/>
        </w:rPr>
        <w:t xml:space="preserve">   </w:t>
      </w:r>
      <w:r>
        <w:rPr>
          <w:rFonts w:hint="eastAsia" w:asciiTheme="minorEastAsia" w:hAnsiTheme="minorEastAsia" w:eastAsiaTheme="minorEastAsia"/>
          <w:color w:val="000000"/>
          <w:sz w:val="24"/>
          <w:szCs w:val="24"/>
        </w:rPr>
        <w:t xml:space="preserve">号项目</w:t>
      </w:r>
      <w:r>
        <w:rPr>
          <w:rFonts w:hint="eastAsia" w:asciiTheme="minorEastAsia" w:hAnsiTheme="minorEastAsia" w:eastAsiaTheme="minor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本授权书于______年____月____日起生效，特此声明。</w:t>
      </w:r>
      <w:r/>
    </w:p>
    <w:p>
      <w:pPr>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被授权人身份证号码：</w:t>
      </w:r>
      <w:r>
        <w:rPr>
          <w:rFonts w:hint="eastAsia" w:asciiTheme="minorEastAsia" w:hAnsiTheme="minorEastAsia" w:eastAsiaTheme="minorEastAsia"/>
          <w:color w:val="000000"/>
          <w:sz w:val="24"/>
          <w:szCs w:val="24"/>
          <w:u w:val="single"/>
        </w:rPr>
        <w:t xml:space="preserve">                              </w:t>
      </w:r>
      <w:r/>
    </w:p>
    <w:p>
      <w:pPr>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被授权人联系电话：（手机）</w:t>
      </w:r>
      <w:r>
        <w:rPr>
          <w:rFonts w:hint="eastAsia" w:asciiTheme="minorEastAsia" w:hAnsiTheme="minorEastAsia" w:eastAsiaTheme="minorEastAsia"/>
          <w:color w:val="000000"/>
          <w:sz w:val="24"/>
          <w:szCs w:val="24"/>
          <w:u w:val="single"/>
        </w:rPr>
        <w:t xml:space="preserve">                          </w:t>
      </w:r>
      <w:r/>
    </w:p>
    <w:p>
      <w:pPr>
        <w:ind w:firstLine="1200"/>
        <w:spacing w:line="400" w:lineRule="exact"/>
        <w:tabs>
          <w:tab w:val="left" w:pos="360" w:leader="none"/>
        </w:tabs>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被授权人电子邮箱：</w:t>
      </w:r>
      <w:r>
        <w:rPr>
          <w:rFonts w:hint="eastAsia" w:asciiTheme="minorEastAsia" w:hAnsiTheme="minorEastAsia" w:eastAsiaTheme="minorEastAsia"/>
          <w:sz w:val="24"/>
          <w:szCs w:val="24"/>
          <w:u w:val="single"/>
        </w:rPr>
        <w:t xml:space="preserve">                </w:t>
      </w:r>
      <w:r/>
    </w:p>
    <w:p>
      <w:pPr>
        <w:ind w:firstLine="120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授权单位名称：</w:t>
      </w:r>
      <w:r>
        <w:rPr>
          <w:rFonts w:hint="eastAsia" w:asciiTheme="minorEastAsia" w:hAnsiTheme="minorEastAsia" w:eastAsiaTheme="minorEastAsia"/>
          <w:color w:val="000000"/>
          <w:sz w:val="24"/>
          <w:szCs w:val="24"/>
          <w:u w:val="single"/>
        </w:rPr>
        <w:t xml:space="preserve">（加盖CA电子公章）</w:t>
      </w:r>
      <w:r/>
    </w:p>
    <w:p>
      <w:pPr>
        <w:ind w:firstLine="480"/>
        <w:spacing w:line="400" w:lineRule="exact"/>
        <w:tabs>
          <w:tab w:val="left" w:pos="360" w:leader="none"/>
        </w:tabs>
        <w:rPr>
          <w:rFonts w:hint="eastAsia" w:asciiTheme="minorEastAsia" w:hAnsiTheme="minorEastAsia" w:eastAsiaTheme="minorEastAsia"/>
          <w:color w:val="000000"/>
          <w:sz w:val="24"/>
          <w:szCs w:val="24"/>
          <w:u w:val="single"/>
        </w:rPr>
      </w:pPr>
      <w:r>
        <w:rPr>
          <w:rFonts w:hint="eastAsia" w:asciiTheme="minorEastAsia" w:hAnsiTheme="minorEastAsia" w:eastAsiaTheme="minorEastAsia"/>
          <w:color w:val="000000"/>
          <w:sz w:val="24"/>
          <w:szCs w:val="24"/>
        </w:rPr>
        <w:t xml:space="preserve">      单位地址：</w:t>
      </w:r>
      <w:r>
        <w:rPr>
          <w:rFonts w:hint="eastAsia" w:asciiTheme="minorEastAsia" w:hAnsiTheme="minorEastAsia" w:eastAsiaTheme="minorEastAsia"/>
          <w:color w:val="000000"/>
          <w:sz w:val="24"/>
          <w:szCs w:val="24"/>
          <w:u w:val="single"/>
        </w:rPr>
        <w:t xml:space="preserve">                                         </w:t>
      </w:r>
      <w:r/>
    </w:p>
    <w:p>
      <w:pPr>
        <w:ind w:firstLine="480"/>
        <w:spacing w:line="400" w:lineRule="exact"/>
        <w:tabs>
          <w:tab w:val="left" w:pos="360"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日期：</w:t>
      </w:r>
      <w:bookmarkStart w:id="216" w:name="_格式3__银行出具的资信证明"/>
      <w:r/>
      <w:bookmarkStart w:id="217" w:name="_Hlt26955070"/>
      <w:r/>
      <w:bookmarkStart w:id="218" w:name="_Hlt26671380"/>
      <w:r/>
      <w:bookmarkEnd w:id="216"/>
      <w:r/>
      <w:bookmarkEnd w:id="217"/>
      <w:r/>
      <w:bookmarkEnd w:id="218"/>
      <w:r>
        <w:rPr>
          <w:rFonts w:hint="eastAsia" w:asciiTheme="minorEastAsia" w:hAnsiTheme="minorEastAsia" w:eastAsiaTheme="minorEastAsia"/>
          <w:color w:val="000000"/>
          <w:sz w:val="24"/>
          <w:szCs w:val="24"/>
          <w:u w:val="single"/>
        </w:rPr>
        <w:t xml:space="preserve">                                         </w:t>
      </w:r>
      <w:r/>
    </w:p>
    <w:p>
      <w:pPr>
        <w:ind w:firstLine="360"/>
        <w:spacing w:line="400" w:lineRule="exact"/>
        <w:rPr>
          <w:rFonts w:hint="eastAsia" w:asciiTheme="minorEastAsia" w:hAnsiTheme="minorEastAsia" w:eastAsiaTheme="minorEastAsia"/>
          <w:color w:val="000000"/>
          <w:sz w:val="24"/>
          <w:szCs w:val="24"/>
          <w:highlight w:val="yellow"/>
        </w:rPr>
      </w:pPr>
      <w:r>
        <w:rPr>
          <w:rFonts w:hint="eastAsia" w:asciiTheme="minorEastAsia" w:hAnsiTheme="minorEastAsia" w:eastAsiaTheme="minorEastAsia"/>
          <w:color w:val="000000"/>
          <w:sz w:val="24"/>
          <w:szCs w:val="24"/>
          <w:highlight w:val="yellow"/>
        </w:rPr>
      </w:r>
      <w:r/>
    </w:p>
    <w:p>
      <w:pPr>
        <w:ind w:firstLine="480"/>
        <w:spacing w:line="460" w:lineRule="exact"/>
        <w:rPr>
          <w:rFonts w:hint="eastAsia" w:asciiTheme="minorEastAsia" w:hAnsiTheme="minorEastAsia" w:eastAsiaTheme="minorEastAsia"/>
          <w:b/>
          <w:i/>
          <w:color w:val="000000"/>
          <w:sz w:val="32"/>
          <w:szCs w:val="32"/>
          <w:u w:val="single"/>
        </w:rPr>
      </w:pPr>
      <w:r>
        <w:rPr>
          <w:rFonts w:cs="Arial" w:asciiTheme="minorEastAsia" w:hAnsiTheme="minorEastAsia" w:eastAsiaTheme="minorEastAsia"/>
          <w:b/>
          <w:color w:val="000000"/>
          <w:sz w:val="24"/>
          <w:szCs w:val="44"/>
        </w:rPr>
        <w:br w:type="page" w:clear="all"/>
      </w:r>
      <w:r>
        <w:rPr>
          <w:rFonts w:hint="eastAsia" w:asciiTheme="minorEastAsia" w:hAnsiTheme="minorEastAsia" w:eastAsiaTheme="minorEastAsia"/>
          <w:b/>
          <w:color w:val="000000"/>
          <w:sz w:val="24"/>
          <w:szCs w:val="21"/>
        </w:rPr>
        <w:t xml:space="preserve">附件</w:t>
      </w:r>
      <w:r>
        <w:rPr>
          <w:rFonts w:asciiTheme="minorEastAsia" w:hAnsiTheme="minorEastAsia" w:eastAsiaTheme="minorEastAsia"/>
          <w:b/>
          <w:color w:val="000000"/>
          <w:sz w:val="24"/>
          <w:szCs w:val="21"/>
        </w:rPr>
        <w:t xml:space="preserve">8                            </w:t>
      </w:r>
      <w:r>
        <w:rPr>
          <w:rFonts w:hint="eastAsia" w:asciiTheme="minorEastAsia" w:hAnsiTheme="minorEastAsia" w:eastAsiaTheme="minorEastAsia"/>
          <w:b/>
          <w:color w:val="000000"/>
          <w:sz w:val="24"/>
          <w:szCs w:val="21"/>
        </w:rPr>
        <w:t xml:space="preserve">投标函</w:t>
      </w:r>
      <w:r/>
    </w:p>
    <w:p>
      <w:pPr>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致：江苏省政府采购中心</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根据贵方的JSZC-</w:t>
      </w:r>
      <w:r>
        <w:rPr>
          <w:rFonts w:asciiTheme="minorEastAsia" w:hAnsiTheme="minorEastAsia" w:eastAsiaTheme="minorEastAsia"/>
          <w:color w:val="000000"/>
          <w:sz w:val="24"/>
          <w:szCs w:val="21"/>
        </w:rPr>
        <w:t xml:space="preserve">320000-</w:t>
      </w:r>
      <w:r>
        <w:rPr>
          <w:rFonts w:hint="eastAsia" w:asciiTheme="minorEastAsia" w:hAnsiTheme="minorEastAsia" w:eastAsiaTheme="minorEastAsia"/>
          <w:color w:val="000000"/>
          <w:sz w:val="24"/>
          <w:szCs w:val="21"/>
          <w:u w:val="single"/>
        </w:rPr>
        <w:t xml:space="preserve">    </w:t>
      </w:r>
      <w:r>
        <w:rPr>
          <w:rFonts w:hint="eastAsia" w:asciiTheme="minorEastAsia" w:hAnsiTheme="minorEastAsia" w:eastAsiaTheme="minorEastAsia"/>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据此函，__________签字</w:t>
      </w:r>
      <w:r>
        <w:rPr>
          <w:rFonts w:hint="eastAsia" w:asciiTheme="minorEastAsia" w:hAnsiTheme="minorEastAsia" w:eastAsiaTheme="minorEastAsia"/>
          <w:color w:val="000000"/>
          <w:sz w:val="24"/>
          <w:szCs w:val="21"/>
        </w:rPr>
        <w:t xml:space="preserve">人兹宣布</w:t>
      </w:r>
      <w:r>
        <w:rPr>
          <w:rFonts w:hint="eastAsia" w:asciiTheme="minorEastAsia" w:hAnsiTheme="minorEastAsia" w:eastAsiaTheme="minorEastAsia"/>
          <w:color w:val="000000"/>
          <w:sz w:val="24"/>
          <w:szCs w:val="21"/>
        </w:rPr>
        <w:t xml:space="preserve">同意如下：</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6</w:t>
      </w:r>
      <w:r>
        <w:rPr>
          <w:rFonts w:hint="eastAsia" w:asciiTheme="minorEastAsia" w:hAnsiTheme="minorEastAsia" w:eastAsiaTheme="minorEastAsia"/>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7</w:t>
      </w:r>
      <w:r>
        <w:rPr>
          <w:rFonts w:hint="eastAsia" w:asciiTheme="minorEastAsia" w:hAnsiTheme="minorEastAsia" w:eastAsiaTheme="minorEastAsia"/>
          <w:color w:val="000000"/>
          <w:sz w:val="24"/>
          <w:szCs w:val="21"/>
        </w:rPr>
        <w:t xml:space="preserve">.与本投标有关的正式通讯地址为：</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地          址：</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邮</w:t>
      </w:r>
      <w:r>
        <w:rPr>
          <w:rFonts w:hint="eastAsia" w:asciiTheme="minorEastAsia" w:hAnsiTheme="minorEastAsia" w:eastAsiaTheme="minorEastAsia"/>
          <w:color w:val="000000"/>
          <w:sz w:val="24"/>
          <w:szCs w:val="21"/>
        </w:rPr>
        <w:t xml:space="preserve">          编：</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电          话：</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传          真：</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投标人开户行：</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账</w:t>
      </w:r>
      <w:r>
        <w:rPr>
          <w:rFonts w:hint="eastAsia" w:asciiTheme="minorEastAsia" w:hAnsiTheme="minorEastAsia" w:eastAsiaTheme="minorEastAsia"/>
          <w:color w:val="000000"/>
          <w:sz w:val="24"/>
          <w:szCs w:val="21"/>
        </w:rPr>
        <w:t xml:space="preserve">          号： </w:t>
      </w:r>
      <w:r/>
    </w:p>
    <w:p>
      <w:pPr>
        <w:ind w:left="420" w:firstLine="480"/>
        <w:jc w:val="left"/>
        <w:spacing w:line="42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日           期：________年____月____日</w:t>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ind w:firstLine="240"/>
        <w:jc w:val="center"/>
        <w:spacing w:line="560" w:lineRule="exact"/>
        <w:rPr>
          <w:rFonts w:hint="eastAsia"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r>
      <w:r/>
    </w:p>
    <w:p>
      <w:pPr>
        <w:spacing w:line="560" w:lineRule="exact"/>
        <w:rPr>
          <w:rFonts w:hint="eastAsia" w:asciiTheme="minorEastAsia" w:hAnsiTheme="minorEastAsia" w:eastAsiaTheme="minorEastAsia"/>
          <w:b/>
          <w:color w:val="ff0000"/>
          <w:sz w:val="24"/>
          <w:szCs w:val="21"/>
        </w:rPr>
      </w:pPr>
      <w:r>
        <w:rPr>
          <w:rFonts w:hint="eastAsia" w:asciiTheme="minorEastAsia" w:hAnsiTheme="minorEastAsia" w:eastAsiaTheme="minorEastAsia"/>
          <w:b/>
          <w:color w:val="ff0000"/>
          <w:sz w:val="24"/>
          <w:szCs w:val="21"/>
        </w:rPr>
      </w:r>
      <w:r/>
    </w:p>
    <w:p>
      <w:pPr>
        <w:jc w:val="left"/>
        <w:widowControl/>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br w:type="page" w:clear="all"/>
      </w:r>
      <w:r/>
    </w:p>
    <w:p>
      <w:pPr>
        <w:ind w:firstLine="240"/>
        <w:jc w:val="center"/>
        <w:spacing w:line="560" w:lineRule="exact"/>
        <w:rPr>
          <w:rFonts w:hint="eastAsia" w:asciiTheme="minorEastAsia" w:hAnsiTheme="minorEastAsia" w:eastAsiaTheme="minorEastAsia"/>
          <w:b/>
          <w:sz w:val="24"/>
          <w:szCs w:val="21"/>
        </w:rPr>
      </w:pPr>
      <w:r>
        <w:rPr>
          <w:rFonts w:hint="eastAsia" w:asciiTheme="minorEastAsia" w:hAnsiTheme="minorEastAsia" w:eastAsiaTheme="minorEastAsia"/>
          <w:b/>
          <w:sz w:val="24"/>
          <w:szCs w:val="21"/>
        </w:rPr>
        <w:t xml:space="preserve">附件</w:t>
      </w:r>
      <w:r>
        <w:rPr>
          <w:rFonts w:asciiTheme="minorEastAsia" w:hAnsiTheme="minorEastAsia" w:eastAsiaTheme="minorEastAsia"/>
          <w:b/>
          <w:sz w:val="24"/>
          <w:szCs w:val="21"/>
        </w:rPr>
        <w:t xml:space="preserve">9</w:t>
      </w:r>
      <w:r>
        <w:rPr>
          <w:rFonts w:hint="eastAsia" w:asciiTheme="minorEastAsia" w:hAnsiTheme="minorEastAsia" w:eastAsiaTheme="minorEastAsia"/>
          <w:b/>
          <w:sz w:val="24"/>
          <w:szCs w:val="21"/>
        </w:rPr>
        <w:t xml:space="preserve"> </w:t>
      </w:r>
      <w:r>
        <w:rPr>
          <w:rFonts w:asciiTheme="minorEastAsia" w:hAnsiTheme="minorEastAsia" w:eastAsiaTheme="minorEastAsia"/>
          <w:b/>
          <w:sz w:val="24"/>
          <w:szCs w:val="21"/>
        </w:rPr>
        <w:t xml:space="preserve"> </w:t>
      </w:r>
      <w:r>
        <w:rPr>
          <w:rFonts w:hint="eastAsia" w:asciiTheme="minorEastAsia" w:hAnsiTheme="minorEastAsia" w:eastAsiaTheme="minorEastAsia"/>
          <w:b/>
          <w:sz w:val="24"/>
          <w:szCs w:val="21"/>
        </w:rPr>
        <w:t xml:space="preserve">中小</w:t>
      </w:r>
      <w:r>
        <w:rPr>
          <w:rFonts w:hint="eastAsia" w:asciiTheme="minorEastAsia" w:hAnsiTheme="minorEastAsia" w:eastAsiaTheme="minorEastAsia"/>
          <w:b/>
          <w:sz w:val="24"/>
          <w:szCs w:val="21"/>
        </w:rPr>
        <w:t xml:space="preserve">微企业</w:t>
      </w:r>
      <w:r>
        <w:rPr>
          <w:rFonts w:hint="eastAsia" w:asciiTheme="minorEastAsia" w:hAnsiTheme="minorEastAsia" w:eastAsiaTheme="minorEastAsia"/>
          <w:b/>
          <w:sz w:val="24"/>
          <w:szCs w:val="21"/>
        </w:rPr>
        <w:t xml:space="preserve">声明函（货物类项目）（采购包号：  ）</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本公司（联合体）郑重声明，根据《政府采购促进中小企业发展管理办法》(财库〔2020〕46号)的规定，本公司（联合体）参加江苏省政府采购中心组织的</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采购编号为JSZC</w:t>
      </w:r>
      <w:r>
        <w:rPr>
          <w:rFonts w:asciiTheme="minorEastAsia" w:hAnsiTheme="minorEastAsia" w:eastAsiaTheme="minorEastAsia"/>
          <w:sz w:val="24"/>
          <w:szCs w:val="24"/>
        </w:rPr>
        <w:t xml:space="preserve">-320000-</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（项目名称）（采购包号：  ）</w:t>
      </w:r>
      <w:r>
        <w:rPr>
          <w:rFonts w:hint="eastAsia" w:asciiTheme="minorEastAsia" w:hAnsiTheme="minorEastAsia" w:eastAsiaTheme="minorEastAsia"/>
          <w:sz w:val="24"/>
          <w:szCs w:val="24"/>
        </w:rPr>
        <w:t xml:space="preserve">的采购活动，提供的货物全部由符合政策要求的中小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制造。相关企业（含联合体中的中小微企业、签订采购包意向协议的中小微企业）的具体情况如下：</w:t>
      </w:r>
      <w:r/>
    </w:p>
    <w:p>
      <w:pPr>
        <w:ind w:firstLine="360"/>
        <w:spacing w:line="400" w:lineRule="exact"/>
        <w:rPr>
          <w:rFonts w:hint="eastAsia"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（供应商填写招标文件中明确的所属行业）</w:t>
      </w:r>
      <w:r>
        <w:rPr>
          <w:rFonts w:hint="eastAsia" w:asciiTheme="minorEastAsia" w:hAnsiTheme="minorEastAsia" w:eastAsiaTheme="minorEastAsia"/>
          <w:sz w:val="24"/>
          <w:szCs w:val="24"/>
        </w:rPr>
        <w:t xml:space="preserve">行业；投标产品制造商为</w:t>
      </w:r>
      <w:r>
        <w:rPr>
          <w:rFonts w:hint="eastAsia"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（□中型企业 □小型企业 □微型企业）；</w:t>
      </w:r>
      <w:r/>
    </w:p>
    <w:p>
      <w:pPr>
        <w:ind w:firstLine="360"/>
        <w:spacing w:line="400" w:lineRule="exact"/>
        <w:rPr>
          <w:rFonts w:hint="eastAsia" w:asciiTheme="minorEastAsia" w:hAnsiTheme="minorEastAsia" w:eastAsiaTheme="minorEastAsia"/>
          <w:i/>
          <w:sz w:val="24"/>
          <w:szCs w:val="24"/>
          <w:u w:val="single"/>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（标的名称）</w:t>
      </w:r>
      <w:r>
        <w:rPr>
          <w:rFonts w:hint="eastAsia" w:asciiTheme="minorEastAsia" w:hAnsiTheme="minorEastAsia" w:eastAsiaTheme="minorEastAsia"/>
          <w:i/>
          <w:sz w:val="24"/>
          <w:szCs w:val="24"/>
        </w:rPr>
        <w:t xml:space="preserve">，</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（供应商填写招标文件中明确的所属行业）</w:t>
      </w:r>
      <w:r>
        <w:rPr>
          <w:rFonts w:hint="eastAsia" w:asciiTheme="minorEastAsia" w:hAnsiTheme="minorEastAsia" w:eastAsiaTheme="minorEastAsia"/>
          <w:sz w:val="24"/>
          <w:szCs w:val="24"/>
        </w:rPr>
        <w:t xml:space="preserve">行业；投标产品制造商为</w:t>
      </w:r>
      <w:r>
        <w:rPr>
          <w:rFonts w:hint="eastAsia" w:asciiTheme="minorEastAsia" w:hAnsiTheme="minorEastAsia" w:eastAsiaTheme="minorEastAsia"/>
          <w:sz w:val="24"/>
          <w:szCs w:val="24"/>
          <w:u w:val="single"/>
        </w:rPr>
        <w:t xml:space="preserve">（企业名称）</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（□中型企业 □小型企业 □微型企业）；</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72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right="180" w:firstLine="360"/>
        <w:jc w:val="righ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企业名称（加盖CA电子公章）：</w:t>
      </w:r>
      <w:r/>
    </w:p>
    <w:p>
      <w:pPr>
        <w:ind w:right="480" w:firstLine="480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1.从业人员、营业收入、资产总额填报上一年度数据，无上</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年度数据的新成立企业可不填报。</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2.专门</w:t>
      </w:r>
      <w:r>
        <w:rPr>
          <w:rFonts w:asciiTheme="minorEastAsia" w:hAnsiTheme="minorEastAsia" w:eastAsiaTheme="minorEastAsia"/>
          <w:sz w:val="24"/>
          <w:szCs w:val="24"/>
        </w:rPr>
        <w:t xml:space="preserve">面向中小微型企业</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的项目，</w:t>
      </w:r>
      <w:r>
        <w:rPr>
          <w:rFonts w:hint="eastAsia" w:asciiTheme="minorEastAsia" w:hAnsiTheme="minorEastAsia" w:eastAsiaTheme="minorEastAsia"/>
          <w:sz w:val="24"/>
          <w:szCs w:val="24"/>
        </w:rPr>
        <w:t xml:space="preserve">供应商如不提供此声明函，则</w:t>
      </w:r>
      <w:r>
        <w:rPr>
          <w:rFonts w:asciiTheme="minorEastAsia" w:hAnsiTheme="minorEastAsia" w:eastAsiaTheme="minorEastAsia"/>
          <w:sz w:val="24"/>
          <w:szCs w:val="24"/>
        </w:rPr>
        <w:t xml:space="preserve">不能通过资格审查；</w:t>
      </w:r>
      <w:r>
        <w:rPr>
          <w:rFonts w:hint="eastAsia" w:asciiTheme="minorEastAsia" w:hAnsiTheme="minorEastAsia" w:eastAsiaTheme="minorEastAsia"/>
          <w:sz w:val="24"/>
          <w:szCs w:val="24"/>
        </w:rPr>
        <w:t xml:space="preserve">非专门</w:t>
      </w:r>
      <w:r>
        <w:rPr>
          <w:rFonts w:asciiTheme="minorEastAsia" w:hAnsiTheme="minorEastAsia" w:eastAsiaTheme="minorEastAsia"/>
          <w:sz w:val="24"/>
          <w:szCs w:val="24"/>
        </w:rPr>
        <w:t xml:space="preserve">面向中小微型企业</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的项目，</w:t>
      </w:r>
      <w:r>
        <w:rPr>
          <w:rFonts w:hint="eastAsia" w:asciiTheme="minorEastAsia" w:hAnsiTheme="minorEastAsia" w:eastAsiaTheme="minorEastAsia"/>
          <w:sz w:val="24"/>
          <w:szCs w:val="24"/>
        </w:rPr>
        <w:t xml:space="preserve">供应商如不提供此声明函，价格将不做相应扣除。</w:t>
      </w:r>
      <w:r/>
    </w:p>
    <w:p>
      <w:pPr>
        <w:ind w:left="540" w:hanging="12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3.供应商应对照</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工业和信息化部、国家统计局、国家发展和改革委员会、</w:t>
      </w:r>
      <w:r/>
    </w:p>
    <w:p>
      <w:pPr>
        <w:spacing w:line="400" w:lineRule="exact"/>
        <w:rPr>
          <w:rFonts w:hint="eastAsia" w:asciiTheme="minorEastAsia" w:hAnsiTheme="minorEastAsia" w:eastAsiaTheme="minorEastAsia"/>
          <w:color w:val="ff0000"/>
          <w:sz w:val="24"/>
          <w:szCs w:val="24"/>
        </w:rPr>
      </w:pPr>
      <w:r>
        <w:rPr>
          <w:rFonts w:hint="eastAsia" w:asciiTheme="minorEastAsia" w:hAnsiTheme="minorEastAsia" w:eastAsiaTheme="minorEastAsia"/>
          <w:sz w:val="24"/>
          <w:szCs w:val="24"/>
        </w:rPr>
        <w:t xml:space="preserve">财政部关于印发中小企业划型标准规定的通知</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(工信部联企业〔2011〕300号)《国家统计局关于印发〈统计上大中小微型企业划分办法（2017）〉的通知》（国统字〔2017〕213号）的规定，</w:t>
      </w:r>
      <w:r>
        <w:rPr>
          <w:rFonts w:asciiTheme="minorEastAsia" w:hAnsiTheme="minorEastAsia" w:eastAsiaTheme="minorEastAsia"/>
          <w:sz w:val="24"/>
          <w:szCs w:val="24"/>
        </w:rPr>
        <w:t xml:space="preserve">自行勾选</w:t>
      </w:r>
      <w:r>
        <w:rPr>
          <w:rFonts w:hint="eastAsia" w:asciiTheme="minorEastAsia" w:hAnsiTheme="minorEastAsia" w:eastAsiaTheme="minorEastAsia"/>
          <w:sz w:val="24"/>
          <w:szCs w:val="24"/>
        </w:rPr>
        <w:t xml:space="preserve">制造商</w:t>
      </w:r>
      <w:r>
        <w:rPr>
          <w:rFonts w:asciiTheme="minorEastAsia" w:hAnsiTheme="minorEastAsia" w:eastAsiaTheme="minorEastAsia"/>
          <w:sz w:val="24"/>
          <w:szCs w:val="24"/>
        </w:rPr>
        <w:t xml:space="preserve">的企业</w:t>
      </w:r>
      <w:r>
        <w:rPr>
          <w:rFonts w:hint="eastAsia" w:asciiTheme="minorEastAsia" w:hAnsiTheme="minorEastAsia" w:eastAsiaTheme="minorEastAsia"/>
          <w:sz w:val="24"/>
          <w:szCs w:val="24"/>
        </w:rPr>
        <w:t xml:space="preserve">规模类型</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asciiTheme="minorEastAsia" w:hAnsiTheme="minorEastAsia" w:eastAsiaTheme="minorEastAsia"/>
          <w:color w:val="ff0000"/>
          <w:sz w:val="24"/>
          <w:szCs w:val="24"/>
        </w:rPr>
        <w:t xml:space="preserve">                                    </w:t>
      </w:r>
      <w:r>
        <w:rPr>
          <w:rFonts w:asciiTheme="minorEastAsia" w:hAnsiTheme="minorEastAsia" w:eastAsiaTheme="minorEastAsia"/>
          <w:b/>
          <w:color w:val="000000"/>
          <w:sz w:val="32"/>
          <w:szCs w:val="32"/>
        </w:rPr>
        <w:br w:type="page" w:clear="all"/>
      </w: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10</w:t>
      </w:r>
      <w:r>
        <w:rPr>
          <w:rFonts w:hint="eastAsia" w:asciiTheme="minorEastAsia" w:hAnsiTheme="minorEastAsia" w:eastAsiaTheme="minorEastAsia"/>
          <w:b/>
          <w:sz w:val="24"/>
          <w:szCs w:val="24"/>
        </w:rPr>
        <w:t xml:space="preserve">残疾人福利性单位声明函（货物类项目）（采购包号：  ）</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Theme="minorEastAsia" w:hAnsiTheme="minorEastAsia" w:eastAsiaTheme="minorEastAsia"/>
          <w:sz w:val="24"/>
          <w:szCs w:val="21"/>
        </w:rPr>
        <w:t xml:space="preserve">JSZC-320000-</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的</w:t>
      </w:r>
      <w:r>
        <w:rPr>
          <w:rFonts w:hint="eastAsia"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项目（采购包号：  ）采购活动提供本单位制造的货物，或者提供其他残疾人福利性单位制造的货物（不包括使用非残疾人福利性单位注册商标的货物）。</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本单位对上述声明的真实性负责。如有虚假，将依法承担相应责任。</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备注：</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1</w:t>
      </w:r>
      <w:r>
        <w:rPr>
          <w:rFonts w:asciiTheme="minorEastAsia" w:hAnsiTheme="minorEastAsia" w:eastAsiaTheme="minorEastAsia"/>
          <w:sz w:val="24"/>
          <w:szCs w:val="21"/>
        </w:rPr>
        <w:t xml:space="preserve">.</w:t>
      </w:r>
      <w:r>
        <w:rPr>
          <w:rFonts w:hint="eastAsia" w:asciiTheme="minorEastAsia" w:hAnsiTheme="minorEastAsia" w:eastAsiaTheme="minorEastAsia"/>
          <w:sz w:val="24"/>
          <w:szCs w:val="21"/>
        </w:rPr>
        <w:t xml:space="preserve">专门面向中小微型企业采购的</w:t>
      </w:r>
      <w:r>
        <w:rPr>
          <w:rFonts w:asciiTheme="minorEastAsia" w:hAnsiTheme="minorEastAsia" w:eastAsiaTheme="minorEastAsia"/>
          <w:sz w:val="24"/>
          <w:szCs w:val="21"/>
        </w:rPr>
        <w:t xml:space="preserve">项目</w:t>
      </w:r>
      <w:r>
        <w:rPr>
          <w:rFonts w:hint="eastAsia" w:asciiTheme="minorEastAsia" w:hAnsiTheme="minorEastAsia" w:eastAsiaTheme="minorEastAsia"/>
          <w:sz w:val="24"/>
          <w:szCs w:val="21"/>
        </w:rPr>
        <w:t xml:space="preserve">，供应商为残疾人福利性单位并提供本单位制造的货物，或者提供其他残疾人福利性单位制造的货物，必须提供此</w:t>
      </w:r>
      <w:r>
        <w:rPr>
          <w:rFonts w:asciiTheme="minorEastAsia" w:hAnsiTheme="minorEastAsia" w:eastAsiaTheme="minorEastAsia"/>
          <w:sz w:val="24"/>
          <w:szCs w:val="21"/>
        </w:rPr>
        <w:t xml:space="preserve">声明函</w:t>
      </w:r>
      <w:r>
        <w:rPr>
          <w:rFonts w:hint="eastAsia" w:asciiTheme="minorEastAsia" w:hAnsiTheme="minorEastAsia" w:eastAsiaTheme="minorEastAsia"/>
          <w:sz w:val="24"/>
          <w:szCs w:val="21"/>
        </w:rPr>
        <w:t xml:space="preserve">，</w:t>
      </w:r>
      <w:r>
        <w:rPr>
          <w:rFonts w:asciiTheme="minorEastAsia" w:hAnsiTheme="minorEastAsia" w:eastAsiaTheme="minorEastAsia"/>
          <w:sz w:val="24"/>
          <w:szCs w:val="21"/>
        </w:rPr>
        <w:t xml:space="preserve">否则将</w:t>
      </w:r>
      <w:r>
        <w:rPr>
          <w:rFonts w:hint="eastAsia" w:asciiTheme="minorEastAsia" w:hAnsiTheme="minorEastAsia" w:eastAsiaTheme="minorEastAsia"/>
          <w:sz w:val="24"/>
          <w:szCs w:val="21"/>
        </w:rPr>
        <w:t xml:space="preserve">不能</w:t>
      </w:r>
      <w:r>
        <w:rPr>
          <w:rFonts w:asciiTheme="minorEastAsia" w:hAnsiTheme="minorEastAsia" w:eastAsiaTheme="minorEastAsia"/>
          <w:sz w:val="24"/>
          <w:szCs w:val="21"/>
        </w:rPr>
        <w:t xml:space="preserve">通过资格审查</w:t>
      </w:r>
      <w:r>
        <w:rPr>
          <w:rFonts w:hint="eastAsia" w:asciiTheme="minorEastAsia" w:hAnsiTheme="minorEastAsia" w:eastAsiaTheme="minorEastAsia"/>
          <w:sz w:val="24"/>
          <w:szCs w:val="21"/>
        </w:rPr>
        <w:t xml:space="preserve">。</w:t>
      </w:r>
      <w:r/>
    </w:p>
    <w:p>
      <w:pPr>
        <w:ind w:firstLine="480"/>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2. 非专门面向中小微型企业采购的</w:t>
      </w:r>
      <w:r>
        <w:rPr>
          <w:rFonts w:asciiTheme="minorEastAsia" w:hAnsiTheme="minorEastAsia" w:eastAsiaTheme="minorEastAsia"/>
          <w:sz w:val="24"/>
          <w:szCs w:val="21"/>
        </w:rPr>
        <w:t xml:space="preserve">项目</w:t>
      </w:r>
      <w:r>
        <w:rPr>
          <w:rFonts w:hint="eastAsia" w:asciiTheme="minorEastAsia" w:hAnsiTheme="minorEastAsia" w:eastAsiaTheme="minorEastAsia"/>
          <w:sz w:val="24"/>
          <w:szCs w:val="21"/>
        </w:rPr>
        <w:t xml:space="preserve">，供应商如不提供此声明函，价格将不做相应扣除。</w:t>
      </w:r>
      <w:r/>
    </w:p>
    <w:p>
      <w:pPr>
        <w:ind w:firstLine="480"/>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.中标/成交供应商为残疾人福利性单位的，此</w:t>
      </w:r>
      <w:r>
        <w:rPr>
          <w:rFonts w:hint="eastAsia" w:asciiTheme="minorEastAsia" w:hAnsiTheme="minorEastAsia" w:eastAsiaTheme="minorEastAsia"/>
          <w:sz w:val="24"/>
          <w:szCs w:val="21"/>
        </w:rPr>
        <w:t xml:space="preserve">声明函将随</w:t>
      </w:r>
      <w:r>
        <w:rPr>
          <w:rFonts w:hint="eastAsia" w:asciiTheme="minorEastAsia" w:hAnsiTheme="minorEastAsia" w:eastAsiaTheme="minorEastAsia"/>
          <w:sz w:val="24"/>
          <w:szCs w:val="21"/>
        </w:rPr>
        <w:t xml:space="preserve">中标/成交结果同时公告，接受社会监督。</w:t>
      </w:r>
      <w:r/>
    </w:p>
    <w:p>
      <w:pPr>
        <w:ind w:firstLine="624"/>
        <w:spacing w:line="588" w:lineRule="exact"/>
        <w:rPr>
          <w:rFonts w:hint="eastAsia" w:asciiTheme="minorEastAsia" w:hAnsiTheme="minorEastAsia" w:eastAsiaTheme="minorEastAsia"/>
          <w:spacing w:val="6"/>
          <w:sz w:val="30"/>
          <w:szCs w:val="30"/>
        </w:rPr>
      </w:pPr>
      <w:r>
        <w:rPr>
          <w:rFonts w:hint="eastAsia" w:asciiTheme="minorEastAsia" w:hAnsiTheme="minorEastAsia" w:eastAsiaTheme="minorEastAsia"/>
          <w:spacing w:val="6"/>
          <w:sz w:val="30"/>
          <w:szCs w:val="30"/>
        </w:rPr>
      </w:r>
      <w:r/>
    </w:p>
    <w:p>
      <w:pPr>
        <w:ind w:right="1559" w:firstLine="624"/>
        <w:jc w:val="center"/>
        <w:spacing w:line="400"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pacing w:val="6"/>
          <w:sz w:val="30"/>
          <w:szCs w:val="30"/>
        </w:rPr>
        <w:t xml:space="preserve">             </w:t>
      </w:r>
      <w:r>
        <w:rPr>
          <w:rFonts w:hint="eastAsia" w:asciiTheme="minorEastAsia" w:hAnsiTheme="minorEastAsia" w:eastAsiaTheme="minorEastAsia"/>
          <w:sz w:val="24"/>
          <w:szCs w:val="21"/>
        </w:rPr>
        <w:t xml:space="preserve">     供应商全称（加盖CA电子公章）：</w:t>
      </w:r>
      <w:r/>
    </w:p>
    <w:p>
      <w:pPr>
        <w:ind w:right="1559" w:firstLine="480"/>
        <w:jc w:val="center"/>
        <w:spacing w:line="400" w:lineRule="exact"/>
        <w:tabs>
          <w:tab w:val="left" w:pos="4860" w:leader="none"/>
        </w:tabs>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   日  期：</w:t>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56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56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11</w:t>
      </w:r>
      <w:r>
        <w:rPr>
          <w:rFonts w:hint="eastAsia" w:asciiTheme="minorEastAsia" w:hAnsiTheme="minorEastAsia" w:eastAsiaTheme="minorEastAsia"/>
          <w:b/>
          <w:sz w:val="24"/>
          <w:szCs w:val="24"/>
        </w:rPr>
        <w:t xml:space="preserve"> 联合体协议（参考格式）（采购包号：  ）</w:t>
      </w:r>
      <w:r/>
    </w:p>
    <w:p>
      <w:pPr>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（联合体中各供应商全称）在此达成以下协议：</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、我们</w:t>
      </w:r>
      <w:r>
        <w:rPr>
          <w:rFonts w:hint="eastAsia" w:asciiTheme="minorEastAsia" w:hAnsiTheme="minorEastAsia" w:eastAsiaTheme="minorEastAsia"/>
          <w:sz w:val="24"/>
          <w:szCs w:val="21"/>
          <w:u w:val="single"/>
        </w:rPr>
        <w:t xml:space="preserve"> （供应商1），（供应商2） ，</w:t>
      </w:r>
      <w:r>
        <w:rPr>
          <w:rFonts w:asciiTheme="minorEastAsia" w:hAnsiTheme="minorEastAsia" w:eastAsiaTheme="minorEastAsia"/>
          <w:sz w:val="24"/>
          <w:szCs w:val="21"/>
          <w:u w:val="single"/>
        </w:rPr>
        <w:t xml:space="preserve">……</w:t>
      </w:r>
      <w:r>
        <w:rPr>
          <w:rFonts w:hint="eastAsia" w:asciiTheme="minorEastAsia" w:hAnsiTheme="minorEastAsia" w:eastAsiaTheme="minorEastAsia"/>
          <w:sz w:val="24"/>
          <w:szCs w:val="21"/>
        </w:rPr>
        <w:t xml:space="preserve">自愿组成联合体，参加江苏省政府采购中心组织的采购编号为</w:t>
      </w:r>
      <w:r>
        <w:rPr>
          <w:rFonts w:hint="eastAsia" w:asciiTheme="minorEastAsia" w:hAnsiTheme="minorEastAsia" w:eastAsiaTheme="minorEastAsia"/>
          <w:sz w:val="24"/>
          <w:szCs w:val="21"/>
          <w:u w:val="single"/>
        </w:rPr>
        <w:t xml:space="preserve">（编号全称），（项目全称）</w:t>
      </w:r>
      <w:r>
        <w:rPr>
          <w:rFonts w:hint="eastAsia" w:asciiTheme="minorEastAsia" w:hAnsiTheme="minorEastAsia" w:eastAsiaTheme="minorEastAsia"/>
          <w:sz w:val="24"/>
          <w:szCs w:val="21"/>
        </w:rPr>
        <w:t xml:space="preserve">项目（采购包号：  ）的政府采购活动，我联合体指定</w:t>
      </w:r>
      <w:r>
        <w:rPr>
          <w:rFonts w:hint="eastAsia" w:asciiTheme="minorEastAsia" w:hAnsiTheme="minorEastAsia" w:eastAsiaTheme="minorEastAsia"/>
          <w:sz w:val="24"/>
          <w:szCs w:val="21"/>
          <w:u w:val="single"/>
        </w:rPr>
        <w:t xml:space="preserve">（供应商 ）</w:t>
      </w:r>
      <w:r>
        <w:rPr>
          <w:rFonts w:hint="eastAsia" w:asciiTheme="minorEastAsia" w:hAnsiTheme="minorEastAsia" w:eastAsiaTheme="minorEastAsia"/>
          <w:sz w:val="24"/>
          <w:szCs w:val="21"/>
        </w:rPr>
        <w:t xml:space="preserve">为牵头单位（牵头单位必须为联合体成员）。</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、若我们联合中标、成交，（供应商单位</w:t>
      </w:r>
      <w:r>
        <w:rPr>
          <w:rFonts w:asciiTheme="minorEastAsia" w:hAnsiTheme="minorEastAsia" w:eastAsiaTheme="minorEastAsia"/>
          <w:sz w:val="24"/>
          <w:szCs w:val="21"/>
        </w:rPr>
        <w:t xml:space="preserve">1</w:t>
      </w:r>
      <w:r>
        <w:rPr>
          <w:rFonts w:hint="eastAsia" w:asciiTheme="minorEastAsia" w:hAnsiTheme="minorEastAsia" w:eastAsiaTheme="minorEastAsia"/>
          <w:sz w:val="24"/>
          <w:szCs w:val="21"/>
        </w:rPr>
        <w:t xml:space="preserve">全称）实施项目中（工作内容）部分工作，并承担相应的责任。（供应商单位</w:t>
      </w:r>
      <w:r>
        <w:rPr>
          <w:rFonts w:asciiTheme="minorEastAsia" w:hAnsiTheme="minorEastAsia" w:eastAsiaTheme="minorEastAsia"/>
          <w:sz w:val="24"/>
          <w:szCs w:val="21"/>
        </w:rPr>
        <w:t xml:space="preserve">2</w:t>
      </w:r>
      <w:r>
        <w:rPr>
          <w:rFonts w:hint="eastAsia" w:asciiTheme="minorEastAsia" w:hAnsiTheme="minorEastAsia" w:eastAsiaTheme="minorEastAsia"/>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3</w:t>
      </w:r>
      <w:r>
        <w:rPr>
          <w:rFonts w:hint="eastAsia" w:asciiTheme="minorEastAsia" w:hAnsiTheme="minorEastAsia" w:eastAsiaTheme="minorEastAsia"/>
          <w:sz w:val="24"/>
          <w:szCs w:val="21"/>
        </w:rPr>
        <w:t xml:space="preserve">、其中</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（小型、微型企业/残疾人福利性单位/监狱企业全称）为</w:t>
      </w:r>
      <w:r>
        <w:rPr>
          <w:rFonts w:asciiTheme="minorEastAsia" w:hAnsiTheme="minorEastAsia" w:eastAsiaTheme="minorEastAsia"/>
          <w:sz w:val="24"/>
          <w:szCs w:val="21"/>
          <w:u w:val="single"/>
        </w:rPr>
        <w:t xml:space="preserve">    </w:t>
      </w:r>
      <w:r>
        <w:rPr>
          <w:rFonts w:hint="eastAsia" w:asciiTheme="minorEastAsia" w:hAnsiTheme="minorEastAsia" w:eastAsiaTheme="minorEastAsia"/>
          <w:sz w:val="24"/>
          <w:szCs w:val="21"/>
        </w:rPr>
        <w:t xml:space="preserve">（小型、微型企业/残疾人福利性单位/监狱企业）企业，且我们约定该公司/单位所承担的合同金额将占本项目合同总金额的</w:t>
      </w:r>
      <w:r>
        <w:rPr>
          <w:rFonts w:asciiTheme="minorEastAsia" w:hAnsiTheme="minorEastAsia" w:eastAsiaTheme="minorEastAsia"/>
          <w:sz w:val="24"/>
          <w:szCs w:val="21"/>
          <w:u w:val="single"/>
        </w:rPr>
        <w:t xml:space="preserve">  </w:t>
      </w: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w:t>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56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w:t>
      </w:r>
      <w:r/>
    </w:p>
    <w:p>
      <w:pPr>
        <w:ind w:firstLine="646"/>
        <w:jc w:val="right"/>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联合体中各供应商全称（公章）：</w:t>
      </w:r>
      <w:r>
        <w:rPr>
          <w:rFonts w:asciiTheme="minorEastAsia" w:hAnsiTheme="minorEastAsia" w:eastAsiaTheme="minorEastAsia"/>
          <w:sz w:val="24"/>
          <w:szCs w:val="21"/>
        </w:rPr>
        <w:t xml:space="preserve">     </w:t>
      </w:r>
      <w:r/>
    </w:p>
    <w:p>
      <w:pPr>
        <w:ind w:firstLine="646"/>
        <w:spacing w:line="400" w:lineRule="exact"/>
        <w:rPr>
          <w:rFonts w:hint="eastAsia" w:asciiTheme="minorEastAsia" w:hAnsiTheme="minorEastAsia" w:eastAsiaTheme="minorEastAsia"/>
          <w:sz w:val="24"/>
          <w:szCs w:val="21"/>
        </w:rPr>
      </w:pPr>
      <w:r>
        <w:rPr>
          <w:rFonts w:asciiTheme="minorEastAsia" w:hAnsiTheme="minorEastAsia" w:eastAsiaTheme="minorEastAsia"/>
          <w:sz w:val="24"/>
          <w:szCs w:val="21"/>
        </w:rPr>
        <w:t xml:space="preserve">                   </w:t>
      </w:r>
      <w:r>
        <w:rPr>
          <w:rFonts w:hint="eastAsia" w:asciiTheme="minorEastAsia" w:hAnsiTheme="minorEastAsia" w:eastAsiaTheme="minorEastAsia"/>
          <w:sz w:val="24"/>
          <w:szCs w:val="21"/>
        </w:rPr>
        <w:t xml:space="preserve">                     日期：</w:t>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r>
      <w:r/>
    </w:p>
    <w:p>
      <w:pPr>
        <w:ind w:firstLine="645"/>
        <w:spacing w:line="400" w:lineRule="exact"/>
        <w:rPr>
          <w:rFonts w:hint="eastAsia" w:asciiTheme="minorEastAsia" w:hAnsiTheme="minorEastAsia" w:eastAsiaTheme="minorEastAsia"/>
          <w:sz w:val="24"/>
          <w:szCs w:val="21"/>
        </w:rPr>
      </w:pPr>
      <w:r>
        <w:rPr>
          <w:rFonts w:hint="eastAsia" w:asciiTheme="minorEastAsia" w:hAnsiTheme="minorEastAsia" w:eastAsiaTheme="minorEastAsia"/>
          <w:sz w:val="24"/>
          <w:szCs w:val="21"/>
        </w:rPr>
        <w:t xml:space="preserve">备注：本招标文件中要求加盖CA电子签章的地方，仅需加盖牵头单位的CA电子签章。</w:t>
      </w:r>
      <w:r/>
    </w:p>
    <w:p>
      <w:pPr>
        <w:ind w:firstLine="645"/>
        <w:spacing w:line="560" w:lineRule="exact"/>
        <w:rPr>
          <w:rFonts w:hint="eastAsia"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p>
      <w:pPr>
        <w:jc w:val="left"/>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w:t>
      </w:r>
      <w:r>
        <w:rPr>
          <w:rFonts w:asciiTheme="minorEastAsia" w:hAnsiTheme="minorEastAsia" w:eastAsiaTheme="minorEastAsia"/>
          <w:b/>
          <w:sz w:val="24"/>
          <w:szCs w:val="24"/>
        </w:rPr>
        <w:t xml:space="preserve">12</w:t>
      </w:r>
      <w:r>
        <w:rPr>
          <w:rFonts w:hint="eastAsia" w:asciiTheme="minorEastAsia" w:hAnsiTheme="minorEastAsia" w:eastAsiaTheme="minorEastAsia"/>
          <w:b/>
          <w:sz w:val="24"/>
          <w:szCs w:val="24"/>
        </w:rPr>
        <w:t xml:space="preserve">实质性要求响应及偏离表（采购包号：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609"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asciiTheme="minorEastAsia" w:hAnsiTheme="minorEastAsia" w:eastAsiaTheme="minorEastAsia"/>
                <w:sz w:val="24"/>
                <w:szCs w:val="24"/>
              </w:rPr>
              <w:t xml:space="preserve">的实质性要求</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p>
        </w:tc>
        <w:tc>
          <w:tcPr>
            <w:tcW w:w="3317"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投标响应情况</w:t>
            </w:r>
            <w:r/>
          </w:p>
        </w:tc>
        <w:tc>
          <w:tcPr>
            <w:tcW w:w="1526" w:type="dxa"/>
            <w:vAlign w:val="center"/>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609" w:type="dxa"/>
            <w:textDirection w:val="lrTb"/>
            <w:noWrap w:val="false"/>
          </w:tcPr>
          <w:p>
            <w:pPr>
              <w:jc w:val="center"/>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3317"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26" w:type="dxa"/>
            <w:textDirection w:val="lrTb"/>
            <w:noWrap w:val="false"/>
          </w:tcPr>
          <w:p>
            <w:pPr>
              <w:jc w:val="cente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w:t>
      </w:r>
      <w:r>
        <w:rPr>
          <w:rFonts w:asciiTheme="minorEastAsia" w:hAnsiTheme="minorEastAsia" w:eastAsiaTheme="minorEastAsia"/>
          <w:sz w:val="24"/>
          <w:szCs w:val="24"/>
        </w:rPr>
        <w:t xml:space="preserve">12-1 </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1，证明</w:t>
      </w:r>
      <w:r>
        <w:rPr>
          <w:rFonts w:asciiTheme="minorEastAsia" w:hAnsiTheme="minorEastAsia" w:eastAsiaTheme="minorEastAsia"/>
          <w:sz w:val="24"/>
          <w:szCs w:val="24"/>
        </w:rPr>
        <w:t xml:space="preserve">材料</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rPr>
          <w:rFonts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1.投标人必须</w:t>
      </w:r>
      <w:r>
        <w:rPr>
          <w:rFonts w:asciiTheme="minorEastAsia" w:hAnsiTheme="minorEastAsia" w:eastAsiaTheme="minorEastAsia"/>
          <w:sz w:val="24"/>
          <w:szCs w:val="24"/>
        </w:rPr>
        <w:t xml:space="preserve">对</w:t>
      </w:r>
      <w:r>
        <w:rPr>
          <w:rFonts w:hint="eastAsia" w:asciiTheme="minorEastAsia" w:hAnsiTheme="minorEastAsia" w:eastAsiaTheme="minorEastAsia"/>
          <w:color w:val="ff0000"/>
          <w:sz w:val="24"/>
          <w:szCs w:val="21"/>
        </w:rPr>
        <w:t xml:space="preserve">招标文件（含技术</w:t>
      </w:r>
      <w:r>
        <w:rPr>
          <w:rFonts w:asciiTheme="minorEastAsia" w:hAnsiTheme="minorEastAsia" w:eastAsiaTheme="minorEastAsia"/>
          <w:color w:val="ff0000"/>
          <w:sz w:val="24"/>
          <w:szCs w:val="21"/>
        </w:rPr>
        <w:t xml:space="preserve">要求和商务</w:t>
      </w:r>
      <w:r>
        <w:rPr>
          <w:rFonts w:hint="eastAsia" w:asciiTheme="minorEastAsia" w:hAnsiTheme="minorEastAsia" w:eastAsiaTheme="minorEastAsia"/>
          <w:color w:val="ff0000"/>
          <w:sz w:val="24"/>
          <w:szCs w:val="21"/>
        </w:rPr>
        <w:t xml:space="preserve">要求）</w:t>
      </w:r>
      <w:r>
        <w:rPr>
          <w:rFonts w:asciiTheme="minorEastAsia" w:hAnsiTheme="minorEastAsia" w:eastAsiaTheme="minorEastAsia"/>
          <w:color w:val="ff0000"/>
          <w:sz w:val="24"/>
          <w:szCs w:val="21"/>
        </w:rPr>
        <w:t xml:space="preserve">中</w:t>
      </w:r>
      <w:r>
        <w:rPr>
          <w:rFonts w:asciiTheme="minorEastAsia" w:hAnsiTheme="minorEastAsia" w:eastAsiaTheme="minorEastAsia"/>
          <w:sz w:val="24"/>
          <w:szCs w:val="24"/>
        </w:rPr>
        <w:t xml:space="preserve">的实质性要求</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i/>
          <w:sz w:val="24"/>
          <w:szCs w:val="21"/>
          <w:u w:val="single"/>
        </w:rPr>
        <w:t xml:space="preserve">斜体且有下划线部分</w:t>
      </w:r>
      <w:r>
        <w:rPr>
          <w:rFonts w:hint="eastAsia" w:asciiTheme="minorEastAsia" w:hAnsiTheme="minorEastAsia" w:eastAsiaTheme="minorEastAsia"/>
          <w:b/>
          <w:bCs/>
          <w:sz w:val="24"/>
          <w:szCs w:val="21"/>
        </w:rPr>
        <w:t xml:space="preserve">或加★号条款）</w:t>
      </w:r>
      <w:r>
        <w:rPr>
          <w:rFonts w:asciiTheme="minorEastAsia" w:hAnsiTheme="minorEastAsia" w:eastAsiaTheme="minorEastAsia"/>
          <w:sz w:val="24"/>
          <w:szCs w:val="24"/>
        </w:rPr>
        <w:t xml:space="preserve">逐条做出明确响应</w:t>
      </w:r>
      <w:r>
        <w:rPr>
          <w:rFonts w:hint="eastAsia" w:asciiTheme="minorEastAsia" w:hAnsiTheme="minorEastAsia" w:eastAsiaTheme="minorEastAsia"/>
          <w:sz w:val="24"/>
          <w:szCs w:val="24"/>
        </w:rPr>
        <w:t xml:space="preserve">。</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2.如果招标</w:t>
      </w:r>
      <w:r>
        <w:rPr>
          <w:rFonts w:asciiTheme="minorEastAsia" w:hAnsiTheme="minorEastAsia" w:eastAsiaTheme="minorEastAsia"/>
          <w:sz w:val="24"/>
          <w:szCs w:val="24"/>
        </w:rPr>
        <w:t xml:space="preserve">文件要求提供</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材料，投标人</w:t>
      </w:r>
      <w:r>
        <w:rPr>
          <w:rFonts w:hint="eastAsia" w:asciiTheme="minorEastAsia" w:hAnsiTheme="minorEastAsia" w:eastAsiaTheme="minorEastAsia"/>
          <w:sz w:val="24"/>
          <w:szCs w:val="24"/>
        </w:rPr>
        <w:t xml:space="preserve">必须</w:t>
      </w:r>
      <w:r>
        <w:rPr>
          <w:rFonts w:asciiTheme="minorEastAsia" w:hAnsiTheme="minorEastAsia" w:eastAsiaTheme="minorEastAsia"/>
          <w:sz w:val="24"/>
          <w:szCs w:val="24"/>
        </w:rPr>
        <w:t xml:space="preserve">将证明材料</w:t>
      </w:r>
      <w:r>
        <w:rPr>
          <w:rFonts w:hint="eastAsia" w:asciiTheme="minorEastAsia" w:hAnsiTheme="minorEastAsia" w:eastAsiaTheme="minorEastAsia"/>
          <w:sz w:val="24"/>
          <w:szCs w:val="24"/>
        </w:rPr>
        <w:t xml:space="preserve">列于</w:t>
      </w:r>
      <w:r>
        <w:rPr>
          <w:rFonts w:asciiTheme="minorEastAsia" w:hAnsiTheme="minorEastAsia" w:eastAsiaTheme="minorEastAsia"/>
          <w:sz w:val="24"/>
          <w:szCs w:val="24"/>
        </w:rPr>
        <w:t xml:space="preserve">该表之下。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3.投标人未对实质性要求逐条</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明确响应的，或未按招标文件要求提供证明材料的，该采购包作无效投标处理。</w:t>
      </w:r>
      <w:r/>
    </w:p>
    <w:p>
      <w:pPr>
        <w:spacing w:line="400" w:lineRule="exact"/>
        <w:rPr>
          <w:rFonts w:hint="eastAsia" w:asciiTheme="minorEastAsia" w:hAnsiTheme="minorEastAsia" w:eastAsiaTheme="minorEastAsia"/>
          <w:color w:val="ff0000"/>
          <w:sz w:val="24"/>
          <w:szCs w:val="24"/>
        </w:rPr>
      </w:pPr>
      <w:r>
        <w:rPr>
          <w:rFonts w:hint="eastAsia" w:asciiTheme="minorEastAsia" w:hAnsiTheme="minorEastAsia" w:eastAsiaTheme="minorEastAsia"/>
          <w:color w:val="ff0000"/>
          <w:sz w:val="24"/>
          <w:szCs w:val="24"/>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bookmarkEnd w:id="198"/>
      <w:bookmarkEnd w:id="199"/>
      <w:bookmarkEnd w:id="215"/>
      <w:r/>
    </w:p>
    <w:p>
      <w:pPr>
        <w:jc w:val="center"/>
        <w:rPr>
          <w:rFonts w:hint="eastAsia"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left"/>
        <w:widowControl/>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br w:type="page" w:clear="all"/>
      </w:r>
      <w:r/>
    </w:p>
    <w:p>
      <w:pP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r>
      <w:r/>
    </w:p>
    <w:p>
      <w:pPr>
        <w:jc w:val="center"/>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 xml:space="preserve">质疑函范本</w:t>
      </w:r>
      <w:r/>
    </w:p>
    <w:p>
      <w:pPr>
        <w:spacing w:before="312"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一、质疑供应商基本信息</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质疑供应商：</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邮编：</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联系人：</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联系电话：</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授权代表：</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联系电话：</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地址：</w:t>
      </w:r>
      <w:r>
        <w:rPr>
          <w:rFonts w:cs="仿宋" w:asciiTheme="minorEastAsia" w:hAnsiTheme="minorEastAsia" w:eastAsiaTheme="minorEastAsia"/>
          <w:color w:val="000000"/>
          <w:sz w:val="24"/>
          <w:szCs w:val="24"/>
        </w:rPr>
        <w:t xml:space="preserve"> </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邮编：</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二、质疑项目基本情况</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质疑项目的名称：</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质疑项目的编号：</w:t>
      </w:r>
      <w:r>
        <w:rPr>
          <w:rFonts w:hint="eastAsia" w:cs="仿宋" w:asciiTheme="minorEastAsia" w:hAnsiTheme="minorEastAsia" w:eastAsiaTheme="minorEastAsia"/>
          <w:color w:val="000000"/>
          <w:sz w:val="24"/>
          <w:szCs w:val="24"/>
          <w:u w:val="single"/>
        </w:rPr>
        <w:t xml:space="preserve">                         </w:t>
      </w:r>
      <w:r>
        <w:rPr>
          <w:rFonts w:hint="eastAsia" w:cs="仿宋" w:asciiTheme="minorEastAsia" w:hAnsiTheme="minorEastAsia" w:eastAsiaTheme="minorEastAsia"/>
          <w:color w:val="000000"/>
          <w:sz w:val="24"/>
          <w:szCs w:val="24"/>
        </w:rPr>
        <w:t xml:space="preserve">包号：</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采购人名称：</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采购文件获取日期：</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三、质疑事项具体内容</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质疑事项1：</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事实依据：</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法律依据：</w:t>
      </w: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u w:val="single"/>
        </w:rPr>
        <w:t xml:space="preserve">                                                                           </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质疑事项2</w:t>
      </w:r>
      <w:r/>
    </w:p>
    <w:p>
      <w:pPr>
        <w:spacing w:line="360" w:lineRule="auto"/>
        <w:rPr>
          <w:rFonts w:hint="eastAsia"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 xml:space="preserve">……</w:t>
      </w:r>
      <w:r/>
    </w:p>
    <w:p>
      <w:pPr>
        <w:spacing w:line="360" w:lineRule="auto"/>
        <w:rPr>
          <w:rFonts w:hint="eastAsia" w:cs="仿宋" w:asciiTheme="minorEastAsia" w:hAnsiTheme="minorEastAsia" w:eastAsiaTheme="minorEastAsia"/>
          <w:bCs/>
          <w:color w:val="000000"/>
          <w:sz w:val="24"/>
          <w:szCs w:val="24"/>
        </w:rPr>
      </w:pPr>
      <w:r>
        <w:rPr>
          <w:rFonts w:hint="eastAsia" w:cs="仿宋" w:asciiTheme="minorEastAsia" w:hAnsiTheme="minorEastAsia" w:eastAsiaTheme="minorEastAsia"/>
          <w:bCs/>
          <w:color w:val="000000"/>
          <w:sz w:val="24"/>
          <w:szCs w:val="24"/>
        </w:rPr>
        <w:t xml:space="preserve">四、与质疑事项相关的质疑请求</w:t>
      </w:r>
      <w:r/>
    </w:p>
    <w:p>
      <w:pPr>
        <w:spacing w:line="360" w:lineRule="auto"/>
        <w:rPr>
          <w:rFonts w:hint="eastAsia" w:cs="仿宋" w:asciiTheme="minorEastAsia" w:hAnsiTheme="minorEastAsia" w:eastAsiaTheme="minorEastAsia"/>
          <w:color w:val="000000"/>
          <w:sz w:val="24"/>
          <w:szCs w:val="24"/>
          <w:u w:val="single"/>
        </w:rPr>
      </w:pPr>
      <w:r>
        <w:rPr>
          <w:rFonts w:hint="eastAsia" w:cs="仿宋" w:asciiTheme="minorEastAsia" w:hAnsiTheme="minorEastAsia" w:eastAsiaTheme="minorEastAsia"/>
          <w:color w:val="000000"/>
          <w:sz w:val="24"/>
          <w:szCs w:val="24"/>
        </w:rPr>
        <w:t xml:space="preserve">请求：</w:t>
      </w:r>
      <w:r>
        <w:rPr>
          <w:rFonts w:hint="eastAsia" w:cs="仿宋" w:asciiTheme="minorEastAsia" w:hAnsiTheme="minorEastAsia" w:eastAsiaTheme="minorEastAsia"/>
          <w:color w:val="000000"/>
          <w:sz w:val="24"/>
          <w:szCs w:val="24"/>
          <w:u w:val="single"/>
        </w:rPr>
        <w:t xml:space="preserve">                                                                     </w:t>
      </w:r>
      <w:r/>
    </w:p>
    <w:p>
      <w:pPr>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签字(签章)：                   公章：                      </w:t>
      </w:r>
      <w:r/>
    </w:p>
    <w:p>
      <w:pPr>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日期：    </w:t>
      </w:r>
      <w:r/>
    </w:p>
    <w:p>
      <w:pPr>
        <w:spacing w:line="400" w:lineRule="exac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质疑函制作说明：</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2.质疑供应商若委托代理人进行质疑的，</w:t>
      </w:r>
      <w:r>
        <w:rPr>
          <w:rFonts w:hint="eastAsia" w:asciiTheme="minorEastAsia" w:hAnsiTheme="minorEastAsia" w:eastAsiaTheme="minorEastAsia"/>
          <w:color w:val="000000"/>
          <w:sz w:val="24"/>
          <w:szCs w:val="24"/>
        </w:rPr>
        <w:t xml:space="preserve">质疑函应按</w:t>
      </w:r>
      <w:r>
        <w:rPr>
          <w:rFonts w:hint="eastAsia" w:asciiTheme="minorEastAsia" w:hAnsiTheme="minorEastAsia" w:eastAsiaTheme="minorEastAsia"/>
          <w:color w:val="000000"/>
          <w:sz w:val="24"/>
          <w:szCs w:val="24"/>
        </w:rPr>
        <w:t xml:space="preserve">要求列明“授权代表”的有关内容，并在附件中提交由质疑</w:t>
      </w:r>
      <w:r>
        <w:rPr>
          <w:rFonts w:hint="eastAsia" w:cs="宋体" w:asciiTheme="minorEastAsia" w:hAnsiTheme="minorEastAsia" w:eastAsiaTheme="minorEastAsia"/>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3.质疑供应商若对项目的某一采购包进行质疑，质疑函中应列明具体采购包号。</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6.质疑供应商为自然人的，</w:t>
      </w:r>
      <w:r>
        <w:rPr>
          <w:rFonts w:hint="eastAsia" w:asciiTheme="minorEastAsia" w:hAnsiTheme="minorEastAsia" w:eastAsiaTheme="minorEastAsia"/>
          <w:color w:val="000000"/>
          <w:sz w:val="24"/>
          <w:szCs w:val="24"/>
        </w:rPr>
        <w:t xml:space="preserve">质疑函应由</w:t>
      </w:r>
      <w:r>
        <w:rPr>
          <w:rFonts w:hint="eastAsia" w:asciiTheme="minorEastAsia" w:hAnsiTheme="minorEastAsia" w:eastAsiaTheme="minorEastAsia"/>
          <w:color w:val="000000"/>
          <w:sz w:val="24"/>
          <w:szCs w:val="24"/>
        </w:rPr>
        <w:t xml:space="preserve">本人签字；质疑供应商为法人或者其他组织的，</w:t>
      </w:r>
      <w:r>
        <w:rPr>
          <w:rFonts w:hint="eastAsia" w:asciiTheme="minorEastAsia" w:hAnsiTheme="minorEastAsia" w:eastAsiaTheme="minorEastAsia"/>
          <w:color w:val="000000"/>
          <w:sz w:val="24"/>
          <w:szCs w:val="24"/>
        </w:rPr>
        <w:t xml:space="preserve">质疑函应由</w:t>
      </w:r>
      <w:r>
        <w:rPr>
          <w:rFonts w:hint="eastAsia" w:asciiTheme="minorEastAsia" w:hAnsiTheme="minorEastAsia" w:eastAsiaTheme="minorEastAsia"/>
          <w:color w:val="000000"/>
          <w:sz w:val="24"/>
          <w:szCs w:val="24"/>
        </w:rPr>
        <w:t xml:space="preserve">法定代表人、主要负责人，或者其授权代表签字或者盖章，并加盖公章。</w:t>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p>
      <w:pPr>
        <w:ind w:firstLine="480"/>
        <w:jc w:val="left"/>
        <w:spacing w:line="400" w:lineRule="exact"/>
        <w:widowControl/>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新宋体">
    <w:panose1 w:val="02010609030101010101"/>
  </w:font>
  <w:font w:name="Symbol">
    <w:panose1 w:val="05050102010706020507"/>
  </w:font>
  <w:font w:name="仿宋">
    <w:panose1 w:val="02010609060101010101"/>
  </w:font>
  <w:font w:name="等线 Light">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rPr>
        <w:lang w:val="zh-CN"/>
      </w:rPr>
      <w:t xml:space="preserve">19</w:t>
    </w:r>
    <w:r>
      <w:fldChar w:fldCharType="end"/>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3"/>
        <w:rFonts w:hint="eastAsia" w:ascii="宋体" w:hAnsi="宋体"/>
      </w:rPr>
      <w:framePr w:wrap="around" w:vAnchor="text" w:hAnchor="margin" w:xAlign="center" w:y="1"/>
    </w:pPr>
    <w:r>
      <w:rPr>
        <w:rFonts w:ascii="宋体" w:hAnsi="宋体"/>
      </w:rPr>
      <w:fldChar w:fldCharType="begin"/>
    </w:r>
    <w:r>
      <w:rPr>
        <w:rStyle w:val="773"/>
        <w:rFonts w:ascii="宋体" w:hAnsi="宋体"/>
      </w:rPr>
      <w:instrText xml:space="preserve">PAGE  </w:instrText>
    </w:r>
    <w:r>
      <w:rPr>
        <w:rFonts w:ascii="宋体" w:hAnsi="宋体"/>
      </w:rPr>
      <w:fldChar w:fldCharType="separate"/>
    </w:r>
    <w:r>
      <w:rPr>
        <w:rStyle w:val="773"/>
        <w:rFonts w:ascii="宋体" w:hAnsi="宋体"/>
      </w:rPr>
      <w:t xml:space="preserve">22</w:t>
    </w:r>
    <w:r>
      <w:rPr>
        <w:rFonts w:ascii="宋体" w:hAnsi="宋体"/>
      </w:rPr>
      <w:fldChar w:fldCharType="end"/>
    </w:r>
    <w:r/>
  </w:p>
  <w:p>
    <w:pPr>
      <w:pStyle w:val="75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qFormat/>
    <w:pPr>
      <w:jc w:val="both"/>
      <w:widowControl w:val="off"/>
    </w:pPr>
    <w:rPr>
      <w:sz w:val="21"/>
      <w:szCs w:val="22"/>
    </w:rPr>
  </w:style>
  <w:style w:type="paragraph" w:styleId="721">
    <w:name w:val="Heading 1"/>
    <w:basedOn w:val="720"/>
    <w:next w:val="720"/>
    <w:link w:val="931"/>
    <w:uiPriority w:val="9"/>
    <w:qFormat/>
    <w:pPr>
      <w:jc w:val="center"/>
      <w:keepNext/>
      <w:outlineLvl w:val="0"/>
    </w:pPr>
    <w:rPr>
      <w:rFonts w:ascii="楷体_GB2312" w:eastAsia="楷体_GB2312"/>
      <w:sz w:val="28"/>
      <w:szCs w:val="28"/>
    </w:rPr>
  </w:style>
  <w:style w:type="paragraph" w:styleId="722">
    <w:name w:val="Heading 2"/>
    <w:basedOn w:val="720"/>
    <w:next w:val="733"/>
    <w:link w:val="93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33"/>
    <w:link w:val="934"/>
    <w:uiPriority w:val="9"/>
    <w:qFormat/>
    <w:pPr>
      <w:keepLines/>
      <w:keepNext/>
      <w:spacing w:before="260" w:after="260" w:line="416" w:lineRule="auto"/>
      <w:outlineLvl w:val="2"/>
    </w:pPr>
    <w:rPr>
      <w:b/>
      <w:bCs/>
      <w:sz w:val="32"/>
      <w:szCs w:val="32"/>
    </w:rPr>
  </w:style>
  <w:style w:type="paragraph" w:styleId="724">
    <w:name w:val="Heading 4"/>
    <w:basedOn w:val="720"/>
    <w:next w:val="733"/>
    <w:link w:val="935"/>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33"/>
    <w:link w:val="936"/>
    <w:uiPriority w:val="9"/>
    <w:qFormat/>
    <w:pPr>
      <w:keepNext/>
      <w:outlineLvl w:val="4"/>
    </w:pPr>
    <w:rPr>
      <w:rFonts w:ascii="宋体"/>
      <w:color w:val="000000"/>
      <w:sz w:val="28"/>
      <w:szCs w:val="28"/>
    </w:rPr>
  </w:style>
  <w:style w:type="paragraph" w:styleId="726">
    <w:name w:val="Heading 6"/>
    <w:basedOn w:val="720"/>
    <w:next w:val="720"/>
    <w:link w:val="93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38"/>
    <w:uiPriority w:val="9"/>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3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40"/>
    <w:uiPriority w:val="9"/>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Normal Indent"/>
    <w:basedOn w:val="720"/>
    <w:link w:val="933"/>
    <w:qFormat/>
    <w:pPr>
      <w:ind w:firstLine="420"/>
    </w:pPr>
    <w:rPr>
      <w:szCs w:val="21"/>
    </w:rPr>
  </w:style>
  <w:style w:type="paragraph" w:styleId="734">
    <w:name w:val="List 3"/>
    <w:basedOn w:val="720"/>
    <w:qFormat/>
    <w:pPr>
      <w:ind w:left="100" w:hanging="200"/>
    </w:pPr>
    <w:rPr>
      <w:szCs w:val="21"/>
    </w:rPr>
  </w:style>
  <w:style w:type="paragraph" w:styleId="735">
    <w:name w:val="toc 7"/>
    <w:basedOn w:val="720"/>
    <w:next w:val="720"/>
    <w:uiPriority w:val="39"/>
    <w:unhideWhenUsed/>
    <w:qFormat/>
    <w:pPr>
      <w:ind w:left="1701"/>
      <w:spacing w:after="57"/>
    </w:pPr>
  </w:style>
  <w:style w:type="paragraph" w:styleId="736">
    <w:name w:val="Caption"/>
    <w:basedOn w:val="720"/>
    <w:next w:val="720"/>
    <w:uiPriority w:val="35"/>
    <w:semiHidden/>
    <w:unhideWhenUsed/>
    <w:qFormat/>
    <w:pPr>
      <w:spacing w:line="276" w:lineRule="auto"/>
    </w:pPr>
    <w:rPr>
      <w:b/>
      <w:bCs/>
      <w:color w:val="4f81bd" w:themeColor="accent1"/>
      <w:sz w:val="18"/>
      <w:szCs w:val="18"/>
    </w:rPr>
  </w:style>
  <w:style w:type="paragraph" w:styleId="737">
    <w:name w:val="Document Map"/>
    <w:basedOn w:val="720"/>
    <w:link w:val="942"/>
    <w:semiHidden/>
    <w:qFormat/>
    <w:pPr>
      <w:shd w:val="clear" w:color="auto" w:fill="000080"/>
    </w:pPr>
    <w:rPr>
      <w:szCs w:val="21"/>
    </w:rPr>
  </w:style>
  <w:style w:type="paragraph" w:styleId="738">
    <w:name w:val="annotation text"/>
    <w:basedOn w:val="720"/>
    <w:link w:val="943"/>
    <w:uiPriority w:val="99"/>
    <w:unhideWhenUsed/>
    <w:qFormat/>
    <w:pPr>
      <w:jc w:val="left"/>
    </w:pPr>
  </w:style>
  <w:style w:type="paragraph" w:styleId="739">
    <w:name w:val="Body Text 3"/>
    <w:basedOn w:val="720"/>
    <w:link w:val="944"/>
    <w:qFormat/>
    <w:rPr>
      <w:rFonts w:ascii="仿宋_GB2312" w:hAnsi="Arial" w:eastAsia="仿宋_GB2312"/>
      <w:sz w:val="32"/>
      <w:szCs w:val="32"/>
    </w:rPr>
  </w:style>
  <w:style w:type="paragraph" w:styleId="740">
    <w:name w:val="Body Text"/>
    <w:basedOn w:val="720"/>
    <w:link w:val="945"/>
    <w:uiPriority w:val="99"/>
    <w:qFormat/>
    <w:rPr>
      <w:rFonts w:ascii="楷体_GB2312" w:hAnsi="Arial" w:eastAsia="楷体_GB2312"/>
      <w:sz w:val="28"/>
      <w:szCs w:val="28"/>
    </w:rPr>
  </w:style>
  <w:style w:type="paragraph" w:styleId="741">
    <w:name w:val="Body Text Indent"/>
    <w:basedOn w:val="720"/>
    <w:link w:val="946"/>
    <w:unhideWhenUsed/>
    <w:qFormat/>
    <w:pPr>
      <w:ind w:left="420"/>
      <w:spacing w:after="120"/>
    </w:pPr>
  </w:style>
  <w:style w:type="paragraph" w:styleId="742">
    <w:name w:val="List 2"/>
    <w:basedOn w:val="720"/>
    <w:qFormat/>
    <w:pPr>
      <w:ind w:left="100" w:hanging="200"/>
    </w:pPr>
    <w:rPr>
      <w:szCs w:val="21"/>
    </w:rPr>
  </w:style>
  <w:style w:type="paragraph" w:styleId="743">
    <w:name w:val="index 4"/>
    <w:basedOn w:val="720"/>
    <w:next w:val="720"/>
    <w:uiPriority w:val="99"/>
    <w:unhideWhenUsed/>
    <w:qFormat/>
    <w:pPr>
      <w:ind w:left="600"/>
    </w:pPr>
    <w:rPr>
      <w:rFonts w:ascii="Verdana" w:hAnsi="Verdana" w:eastAsia="微软雅黑"/>
      <w:szCs w:val="20"/>
    </w:rPr>
  </w:style>
  <w:style w:type="paragraph" w:styleId="744">
    <w:name w:val="toc 5"/>
    <w:basedOn w:val="720"/>
    <w:next w:val="720"/>
    <w:uiPriority w:val="39"/>
    <w:unhideWhenUsed/>
    <w:qFormat/>
    <w:pPr>
      <w:ind w:left="1134"/>
      <w:spacing w:after="57"/>
    </w:pPr>
  </w:style>
  <w:style w:type="paragraph" w:styleId="745">
    <w:name w:val="toc 3"/>
    <w:basedOn w:val="720"/>
    <w:next w:val="720"/>
    <w:uiPriority w:val="39"/>
    <w:unhideWhenUsed/>
    <w:qFormat/>
    <w:pPr>
      <w:ind w:left="567"/>
      <w:spacing w:after="57"/>
    </w:pPr>
  </w:style>
  <w:style w:type="paragraph" w:styleId="746">
    <w:name w:val="Plain Text"/>
    <w:basedOn w:val="720"/>
    <w:link w:val="949"/>
    <w:qFormat/>
    <w:rPr>
      <w:rFonts w:ascii="宋体" w:hAnsi="Courier New" w:cs="Courier New"/>
      <w:szCs w:val="21"/>
    </w:rPr>
  </w:style>
  <w:style w:type="paragraph" w:styleId="747">
    <w:name w:val="toc 8"/>
    <w:basedOn w:val="720"/>
    <w:next w:val="720"/>
    <w:uiPriority w:val="39"/>
    <w:unhideWhenUsed/>
    <w:qFormat/>
    <w:pPr>
      <w:ind w:left="1984"/>
      <w:spacing w:after="57"/>
    </w:pPr>
  </w:style>
  <w:style w:type="paragraph" w:styleId="748">
    <w:name w:val="Date"/>
    <w:basedOn w:val="720"/>
    <w:next w:val="720"/>
    <w:link w:val="951"/>
    <w:qFormat/>
    <w:rPr>
      <w:sz w:val="24"/>
      <w:szCs w:val="24"/>
    </w:rPr>
  </w:style>
  <w:style w:type="paragraph" w:styleId="749">
    <w:name w:val="Body Text Indent 2"/>
    <w:basedOn w:val="720"/>
    <w:link w:val="952"/>
    <w:qFormat/>
    <w:pPr>
      <w:ind w:left="630" w:firstLine="645"/>
    </w:pPr>
    <w:rPr>
      <w:rFonts w:ascii="Arial" w:hAnsi="Arial" w:eastAsia="仿宋_GB2312" w:cs="Arial"/>
      <w:sz w:val="32"/>
      <w:szCs w:val="32"/>
    </w:rPr>
  </w:style>
  <w:style w:type="paragraph" w:styleId="750">
    <w:name w:val="endnote text"/>
    <w:basedOn w:val="720"/>
    <w:link w:val="929"/>
    <w:uiPriority w:val="99"/>
    <w:semiHidden/>
    <w:unhideWhenUsed/>
    <w:qFormat/>
    <w:rPr>
      <w:sz w:val="20"/>
    </w:rPr>
  </w:style>
  <w:style w:type="paragraph" w:styleId="751">
    <w:name w:val="Balloon Text"/>
    <w:basedOn w:val="720"/>
    <w:link w:val="953"/>
    <w:uiPriority w:val="99"/>
    <w:semiHidden/>
    <w:qFormat/>
    <w:rPr>
      <w:sz w:val="18"/>
      <w:szCs w:val="18"/>
    </w:rPr>
  </w:style>
  <w:style w:type="paragraph" w:styleId="752">
    <w:name w:val="Footer"/>
    <w:basedOn w:val="720"/>
    <w:link w:val="954"/>
    <w:uiPriority w:val="99"/>
    <w:qFormat/>
    <w:pPr>
      <w:jc w:val="left"/>
      <w:tabs>
        <w:tab w:val="center" w:pos="4153" w:leader="none"/>
        <w:tab w:val="right" w:pos="8306" w:leader="none"/>
      </w:tabs>
    </w:pPr>
    <w:rPr>
      <w:sz w:val="18"/>
      <w:szCs w:val="18"/>
    </w:rPr>
  </w:style>
  <w:style w:type="paragraph" w:styleId="753">
    <w:name w:val="Header"/>
    <w:basedOn w:val="720"/>
    <w:link w:val="955"/>
    <w:uiPriority w:val="99"/>
    <w:qFormat/>
    <w:pPr>
      <w:jc w:val="center"/>
      <w:tabs>
        <w:tab w:val="center" w:pos="4153" w:leader="none"/>
        <w:tab w:val="right" w:pos="8306" w:leader="none"/>
      </w:tabs>
      <w:pBdr>
        <w:bottom w:val="single" w:color="000000" w:sz="6" w:space="1"/>
      </w:pBdr>
    </w:pPr>
    <w:rPr>
      <w:sz w:val="18"/>
      <w:szCs w:val="18"/>
    </w:rPr>
  </w:style>
  <w:style w:type="paragraph" w:styleId="754">
    <w:name w:val="toc 1"/>
    <w:basedOn w:val="720"/>
    <w:next w:val="720"/>
    <w:uiPriority w:val="39"/>
    <w:unhideWhenUsed/>
    <w:qFormat/>
    <w:pPr>
      <w:spacing w:after="57"/>
    </w:pPr>
  </w:style>
  <w:style w:type="paragraph" w:styleId="755">
    <w:name w:val="toc 4"/>
    <w:basedOn w:val="720"/>
    <w:next w:val="720"/>
    <w:uiPriority w:val="39"/>
    <w:unhideWhenUsed/>
    <w:qFormat/>
    <w:pPr>
      <w:ind w:left="850"/>
      <w:spacing w:after="57"/>
    </w:pPr>
  </w:style>
  <w:style w:type="paragraph" w:styleId="756">
    <w:name w:val="Subtitle"/>
    <w:basedOn w:val="720"/>
    <w:next w:val="720"/>
    <w:link w:val="795"/>
    <w:uiPriority w:val="11"/>
    <w:qFormat/>
    <w:pPr>
      <w:spacing w:before="200" w:after="200"/>
    </w:pPr>
    <w:rPr>
      <w:sz w:val="24"/>
      <w:szCs w:val="24"/>
    </w:rPr>
  </w:style>
  <w:style w:type="paragraph" w:styleId="757">
    <w:name w:val="List"/>
    <w:basedOn w:val="720"/>
    <w:qFormat/>
    <w:pPr>
      <w:ind w:left="200" w:hanging="200"/>
    </w:pPr>
    <w:rPr>
      <w:szCs w:val="21"/>
    </w:rPr>
  </w:style>
  <w:style w:type="paragraph" w:styleId="758">
    <w:name w:val="footnote text"/>
    <w:basedOn w:val="720"/>
    <w:link w:val="928"/>
    <w:uiPriority w:val="99"/>
    <w:semiHidden/>
    <w:unhideWhenUsed/>
    <w:qFormat/>
    <w:pPr>
      <w:spacing w:after="40"/>
    </w:pPr>
    <w:rPr>
      <w:sz w:val="18"/>
    </w:rPr>
  </w:style>
  <w:style w:type="paragraph" w:styleId="759">
    <w:name w:val="toc 6"/>
    <w:basedOn w:val="720"/>
    <w:next w:val="720"/>
    <w:uiPriority w:val="39"/>
    <w:unhideWhenUsed/>
    <w:qFormat/>
    <w:pPr>
      <w:ind w:left="1417"/>
      <w:spacing w:after="57"/>
    </w:pPr>
  </w:style>
  <w:style w:type="paragraph" w:styleId="760">
    <w:name w:val="Body Text Indent 3"/>
    <w:basedOn w:val="720"/>
    <w:link w:val="959"/>
    <w:qFormat/>
    <w:pPr>
      <w:ind w:left="645" w:firstLine="645"/>
    </w:pPr>
    <w:rPr>
      <w:rFonts w:ascii="Arial" w:hAnsi="Arial" w:eastAsia="仿宋_GB2312" w:cs="Arial"/>
      <w:color w:val="ffff00"/>
      <w:sz w:val="32"/>
      <w:szCs w:val="32"/>
    </w:rPr>
  </w:style>
  <w:style w:type="paragraph" w:styleId="761">
    <w:name w:val="table of figures"/>
    <w:basedOn w:val="720"/>
    <w:next w:val="720"/>
    <w:semiHidden/>
    <w:qFormat/>
    <w:pPr>
      <w:ind w:left="840" w:hanging="420"/>
    </w:pPr>
    <w:rPr>
      <w:szCs w:val="21"/>
    </w:rPr>
  </w:style>
  <w:style w:type="paragraph" w:styleId="762">
    <w:name w:val="toc 2"/>
    <w:basedOn w:val="720"/>
    <w:next w:val="720"/>
    <w:uiPriority w:val="39"/>
    <w:unhideWhenUsed/>
    <w:qFormat/>
    <w:pPr>
      <w:ind w:left="283"/>
      <w:spacing w:after="57"/>
    </w:pPr>
  </w:style>
  <w:style w:type="paragraph" w:styleId="763">
    <w:name w:val="toc 9"/>
    <w:basedOn w:val="720"/>
    <w:next w:val="720"/>
    <w:uiPriority w:val="39"/>
    <w:unhideWhenUsed/>
    <w:qFormat/>
    <w:pPr>
      <w:ind w:left="2268"/>
      <w:spacing w:after="57"/>
    </w:pPr>
  </w:style>
  <w:style w:type="paragraph" w:styleId="764">
    <w:name w:val="Body Text 2"/>
    <w:basedOn w:val="720"/>
    <w:link w:val="962"/>
    <w:qFormat/>
    <w:pPr>
      <w:jc w:val="center"/>
      <w:widowControl/>
    </w:pPr>
    <w:rPr>
      <w:rFonts w:ascii="楷体_GB2312" w:eastAsia="楷体_GB2312"/>
      <w:sz w:val="28"/>
      <w:szCs w:val="28"/>
    </w:rPr>
  </w:style>
  <w:style w:type="paragraph" w:styleId="765">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66">
    <w:name w:val="index 1"/>
    <w:basedOn w:val="720"/>
    <w:next w:val="720"/>
    <w:semiHidden/>
    <w:qFormat/>
    <w:pPr>
      <w:spacing w:line="240" w:lineRule="atLeast"/>
    </w:pPr>
    <w:rPr>
      <w:b/>
      <w:bCs/>
      <w:szCs w:val="21"/>
    </w:rPr>
  </w:style>
  <w:style w:type="paragraph" w:styleId="767">
    <w:name w:val="Title"/>
    <w:basedOn w:val="720"/>
    <w:next w:val="720"/>
    <w:link w:val="794"/>
    <w:uiPriority w:val="10"/>
    <w:qFormat/>
    <w:pPr>
      <w:contextualSpacing/>
      <w:spacing w:before="300" w:after="200"/>
    </w:pPr>
    <w:rPr>
      <w:sz w:val="48"/>
      <w:szCs w:val="48"/>
    </w:rPr>
  </w:style>
  <w:style w:type="paragraph" w:styleId="768">
    <w:name w:val="annotation subject"/>
    <w:basedOn w:val="738"/>
    <w:next w:val="738"/>
    <w:link w:val="963"/>
    <w:uiPriority w:val="99"/>
    <w:semiHidden/>
    <w:qFormat/>
    <w:rPr>
      <w:b/>
      <w:bCs/>
      <w:szCs w:val="21"/>
    </w:rPr>
  </w:style>
  <w:style w:type="paragraph" w:styleId="769">
    <w:name w:val="Body Text First Indent"/>
    <w:basedOn w:val="740"/>
    <w:link w:val="1010"/>
    <w:uiPriority w:val="99"/>
    <w:semiHidden/>
    <w:unhideWhenUsed/>
    <w:qFormat/>
    <w:pPr>
      <w:ind w:firstLine="420"/>
      <w:spacing w:after="120"/>
    </w:pPr>
    <w:rPr>
      <w:rFonts w:ascii="Calibri" w:hAnsi="Calibri" w:eastAsia="宋体"/>
      <w:sz w:val="21"/>
      <w:szCs w:val="24"/>
    </w:rPr>
  </w:style>
  <w:style w:type="table" w:styleId="770">
    <w:name w:val="Table Grid"/>
    <w:basedOn w:val="7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qFormat/>
    <w:rPr>
      <w:b/>
      <w:bCs/>
    </w:rPr>
  </w:style>
  <w:style w:type="character" w:styleId="772">
    <w:name w:val="endnote reference"/>
    <w:uiPriority w:val="99"/>
    <w:semiHidden/>
    <w:unhideWhenUsed/>
    <w:qFormat/>
    <w:rPr>
      <w:vertAlign w:val="superscript"/>
    </w:rPr>
  </w:style>
  <w:style w:type="character" w:styleId="773">
    <w:name w:val="page number"/>
    <w:qFormat/>
  </w:style>
  <w:style w:type="character" w:styleId="774">
    <w:name w:val="Hyperlink"/>
    <w:uiPriority w:val="99"/>
    <w:qFormat/>
    <w:rPr>
      <w:color w:val="0000ff"/>
      <w:u w:val="single"/>
    </w:rPr>
  </w:style>
  <w:style w:type="character" w:styleId="775">
    <w:name w:val="annotation reference"/>
    <w:uiPriority w:val="99"/>
    <w:semiHidden/>
    <w:qFormat/>
    <w:rPr>
      <w:sz w:val="21"/>
      <w:szCs w:val="21"/>
    </w:rPr>
  </w:style>
  <w:style w:type="character" w:styleId="776">
    <w:name w:val="footnote reference"/>
    <w:uiPriority w:val="99"/>
    <w:unhideWhenUsed/>
    <w:qFormat/>
    <w:rPr>
      <w:vertAlign w:val="superscript"/>
    </w:rPr>
  </w:style>
  <w:style w:type="character" w:styleId="777" w:customStyle="1">
    <w:name w:val="Title Char"/>
    <w:basedOn w:val="730"/>
    <w:uiPriority w:val="10"/>
    <w:qFormat/>
    <w:rPr>
      <w:sz w:val="48"/>
      <w:szCs w:val="48"/>
    </w:rPr>
  </w:style>
  <w:style w:type="character" w:styleId="778" w:customStyle="1">
    <w:name w:val="Subtitle Char"/>
    <w:basedOn w:val="730"/>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character" w:styleId="783" w:customStyle="1">
    <w:name w:val="Heading 1 Char"/>
    <w:uiPriority w:val="9"/>
    <w:qFormat/>
    <w:rPr>
      <w:rFonts w:ascii="Arial" w:hAnsi="Arial" w:eastAsia="Arial" w:cs="Arial"/>
      <w:sz w:val="40"/>
      <w:szCs w:val="40"/>
    </w:rPr>
  </w:style>
  <w:style w:type="character" w:styleId="784" w:customStyle="1">
    <w:name w:val="Heading 2 Char"/>
    <w:uiPriority w:val="9"/>
    <w:qFormat/>
    <w:rPr>
      <w:rFonts w:ascii="Arial" w:hAnsi="Arial" w:eastAsia="Arial" w:cs="Arial"/>
      <w:sz w:val="34"/>
    </w:rPr>
  </w:style>
  <w:style w:type="character" w:styleId="785" w:customStyle="1">
    <w:name w:val="Heading 3 Char"/>
    <w:uiPriority w:val="9"/>
    <w:qFormat/>
    <w:rPr>
      <w:rFonts w:ascii="Arial" w:hAnsi="Arial" w:eastAsia="Arial" w:cs="Arial"/>
      <w:sz w:val="30"/>
      <w:szCs w:val="30"/>
    </w:rPr>
  </w:style>
  <w:style w:type="character" w:styleId="786" w:customStyle="1">
    <w:name w:val="Heading 4 Char"/>
    <w:uiPriority w:val="9"/>
    <w:qFormat/>
    <w:rPr>
      <w:rFonts w:ascii="Arial" w:hAnsi="Arial" w:eastAsia="Arial" w:cs="Arial"/>
      <w:b/>
      <w:bCs/>
      <w:sz w:val="26"/>
      <w:szCs w:val="26"/>
    </w:rPr>
  </w:style>
  <w:style w:type="character" w:styleId="787" w:customStyle="1">
    <w:name w:val="Heading 5 Char"/>
    <w:uiPriority w:val="9"/>
    <w:qFormat/>
    <w:rPr>
      <w:rFonts w:ascii="Arial" w:hAnsi="Arial" w:eastAsia="Arial" w:cs="Arial"/>
      <w:b/>
      <w:bCs/>
      <w:sz w:val="24"/>
      <w:szCs w:val="24"/>
    </w:rPr>
  </w:style>
  <w:style w:type="character" w:styleId="788" w:customStyle="1">
    <w:name w:val="Heading 6 Char"/>
    <w:uiPriority w:val="9"/>
    <w:qFormat/>
    <w:rPr>
      <w:rFonts w:ascii="Arial" w:hAnsi="Arial" w:eastAsia="Arial" w:cs="Arial"/>
      <w:b/>
      <w:bCs/>
      <w:sz w:val="22"/>
      <w:szCs w:val="22"/>
    </w:rPr>
  </w:style>
  <w:style w:type="character" w:styleId="789" w:customStyle="1">
    <w:name w:val="Heading 7 Char"/>
    <w:uiPriority w:val="9"/>
    <w:qFormat/>
    <w:rPr>
      <w:rFonts w:ascii="Arial" w:hAnsi="Arial" w:eastAsia="Arial" w:cs="Arial"/>
      <w:b/>
      <w:bCs/>
      <w:i/>
      <w:iCs/>
      <w:sz w:val="22"/>
      <w:szCs w:val="22"/>
    </w:rPr>
  </w:style>
  <w:style w:type="character" w:styleId="790" w:customStyle="1">
    <w:name w:val="Heading 8 Char"/>
    <w:uiPriority w:val="9"/>
    <w:qFormat/>
    <w:rPr>
      <w:rFonts w:ascii="Arial" w:hAnsi="Arial" w:eastAsia="Arial" w:cs="Arial"/>
      <w:i/>
      <w:iCs/>
      <w:sz w:val="22"/>
      <w:szCs w:val="22"/>
    </w:rPr>
  </w:style>
  <w:style w:type="character" w:styleId="791" w:customStyle="1">
    <w:name w:val="Heading 9 Char"/>
    <w:uiPriority w:val="9"/>
    <w:qFormat/>
    <w:rPr>
      <w:rFonts w:ascii="Arial" w:hAnsi="Arial" w:eastAsia="Arial" w:cs="Arial"/>
      <w:i/>
      <w:iCs/>
      <w:sz w:val="21"/>
      <w:szCs w:val="21"/>
    </w:rPr>
  </w:style>
  <w:style w:type="paragraph" w:styleId="792">
    <w:name w:val="List Paragraph"/>
    <w:basedOn w:val="720"/>
    <w:uiPriority w:val="34"/>
    <w:qFormat/>
    <w:pPr>
      <w:contextualSpacing/>
      <w:ind w:left="720"/>
    </w:pPr>
  </w:style>
  <w:style w:type="paragraph" w:styleId="793">
    <w:name w:val="No Spacing"/>
    <w:uiPriority w:val="1"/>
    <w:qFormat/>
    <w:pPr>
      <w:jc w:val="both"/>
      <w:widowControl w:val="off"/>
    </w:pPr>
    <w:rPr>
      <w:sz w:val="21"/>
      <w:szCs w:val="21"/>
    </w:rPr>
  </w:style>
  <w:style w:type="character" w:styleId="794" w:customStyle="1">
    <w:name w:val="标题 字符"/>
    <w:link w:val="767"/>
    <w:uiPriority w:val="10"/>
    <w:qFormat/>
    <w:rPr>
      <w:sz w:val="48"/>
      <w:szCs w:val="48"/>
    </w:rPr>
  </w:style>
  <w:style w:type="character" w:styleId="795" w:customStyle="1">
    <w:name w:val="副标题 字符"/>
    <w:link w:val="756"/>
    <w:uiPriority w:val="11"/>
    <w:qFormat/>
    <w:rPr>
      <w:sz w:val="24"/>
      <w:szCs w:val="24"/>
    </w:rPr>
  </w:style>
  <w:style w:type="paragraph" w:styleId="796">
    <w:name w:val="Quote"/>
    <w:basedOn w:val="720"/>
    <w:next w:val="720"/>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20"/>
    <w:next w:val="720"/>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Header Char"/>
    <w:uiPriority w:val="99"/>
    <w:qFormat/>
  </w:style>
  <w:style w:type="character" w:styleId="801" w:customStyle="1">
    <w:name w:val="Footer Char"/>
    <w:uiPriority w:val="99"/>
    <w:qFormat/>
  </w:style>
  <w:style w:type="character" w:styleId="802" w:customStyle="1">
    <w:name w:val="Caption Char"/>
    <w:uiPriority w:val="99"/>
    <w:qFormat/>
  </w:style>
  <w:style w:type="table" w:styleId="80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58"/>
    <w:uiPriority w:val="99"/>
    <w:qFormat/>
    <w:rPr>
      <w:sz w:val="18"/>
    </w:rPr>
  </w:style>
  <w:style w:type="character" w:styleId="929" w:customStyle="1">
    <w:name w:val="尾注文本 字符"/>
    <w:link w:val="750"/>
    <w:uiPriority w:val="99"/>
    <w:qFormat/>
    <w:rPr>
      <w:sz w:val="20"/>
    </w:rPr>
  </w:style>
  <w:style w:type="paragraph" w:styleId="930" w:customStyle="1">
    <w:name w:val="TOC 标题1"/>
    <w:uiPriority w:val="39"/>
    <w:unhideWhenUsed/>
    <w:qFormat/>
  </w:style>
  <w:style w:type="character" w:styleId="931" w:customStyle="1">
    <w:name w:val="标题 1 字符"/>
    <w:link w:val="721"/>
    <w:uiPriority w:val="9"/>
    <w:qFormat/>
    <w:rPr>
      <w:rFonts w:ascii="楷体_GB2312" w:hAnsi="Times New Roman" w:eastAsia="楷体_GB2312" w:cs="Times New Roman"/>
      <w:sz w:val="28"/>
      <w:szCs w:val="28"/>
    </w:rPr>
  </w:style>
  <w:style w:type="character" w:styleId="932" w:customStyle="1">
    <w:name w:val="标题 2 字符"/>
    <w:link w:val="722"/>
    <w:uiPriority w:val="9"/>
    <w:qFormat/>
    <w:rPr>
      <w:rFonts w:ascii="Arial" w:hAnsi="Arial" w:eastAsia="幼圆" w:cs="Arial"/>
      <w:b/>
      <w:bCs/>
      <w:sz w:val="44"/>
      <w:szCs w:val="44"/>
    </w:rPr>
  </w:style>
  <w:style w:type="character" w:styleId="933" w:customStyle="1">
    <w:name w:val="正文缩进 字符"/>
    <w:link w:val="733"/>
    <w:qFormat/>
    <w:rPr>
      <w:szCs w:val="21"/>
    </w:rPr>
  </w:style>
  <w:style w:type="character" w:styleId="934" w:customStyle="1">
    <w:name w:val="标题 3 字符"/>
    <w:link w:val="723"/>
    <w:uiPriority w:val="9"/>
    <w:qFormat/>
    <w:rPr>
      <w:rFonts w:ascii="Times New Roman" w:hAnsi="Times New Roman" w:eastAsia="宋体" w:cs="Times New Roman"/>
      <w:b/>
      <w:bCs/>
      <w:sz w:val="32"/>
      <w:szCs w:val="32"/>
    </w:rPr>
  </w:style>
  <w:style w:type="character" w:styleId="935" w:customStyle="1">
    <w:name w:val="标题 4 字符"/>
    <w:link w:val="724"/>
    <w:uiPriority w:val="9"/>
    <w:qFormat/>
    <w:rPr>
      <w:rFonts w:ascii="Arial" w:hAnsi="Arial" w:eastAsia="黑体" w:cs="Arial"/>
      <w:b/>
      <w:bCs/>
      <w:sz w:val="28"/>
      <w:szCs w:val="28"/>
    </w:rPr>
  </w:style>
  <w:style w:type="character" w:styleId="936" w:customStyle="1">
    <w:name w:val="标题 5 字符"/>
    <w:link w:val="725"/>
    <w:uiPriority w:val="9"/>
    <w:qFormat/>
    <w:rPr>
      <w:rFonts w:ascii="宋体" w:hAnsi="Times New Roman" w:eastAsia="宋体" w:cs="Times New Roman"/>
      <w:color w:val="000000"/>
      <w:sz w:val="28"/>
      <w:szCs w:val="28"/>
    </w:rPr>
  </w:style>
  <w:style w:type="character" w:styleId="937" w:customStyle="1">
    <w:name w:val="标题 6 字符"/>
    <w:link w:val="726"/>
    <w:uiPriority w:val="9"/>
    <w:qFormat/>
    <w:rPr>
      <w:rFonts w:ascii="Arial" w:hAnsi="Arial" w:eastAsia="黑体" w:cs="Times New Roman"/>
      <w:b/>
      <w:bCs/>
      <w:sz w:val="24"/>
      <w:szCs w:val="24"/>
    </w:rPr>
  </w:style>
  <w:style w:type="character" w:styleId="938" w:customStyle="1">
    <w:name w:val="标题 7 字符"/>
    <w:link w:val="727"/>
    <w:uiPriority w:val="9"/>
    <w:qFormat/>
    <w:rPr>
      <w:rFonts w:ascii="Times New Roman" w:hAnsi="Times New Roman" w:eastAsia="宋体" w:cs="Times New Roman"/>
      <w:b/>
      <w:bCs/>
      <w:sz w:val="24"/>
      <w:szCs w:val="24"/>
    </w:rPr>
  </w:style>
  <w:style w:type="character" w:styleId="939" w:customStyle="1">
    <w:name w:val="标题 8 字符"/>
    <w:link w:val="728"/>
    <w:uiPriority w:val="9"/>
    <w:qFormat/>
    <w:rPr>
      <w:rFonts w:ascii="Arial" w:hAnsi="Arial" w:eastAsia="黑体" w:cs="Times New Roman"/>
      <w:sz w:val="24"/>
      <w:szCs w:val="24"/>
    </w:rPr>
  </w:style>
  <w:style w:type="character" w:styleId="940" w:customStyle="1">
    <w:name w:val="标题 9 字符"/>
    <w:link w:val="729"/>
    <w:uiPriority w:val="9"/>
    <w:qFormat/>
    <w:rPr>
      <w:rFonts w:ascii="Arial" w:hAnsi="Arial" w:eastAsia="黑体" w:cs="Times New Roman"/>
      <w:szCs w:val="21"/>
    </w:rPr>
  </w:style>
  <w:style w:type="paragraph" w:styleId="941" w:customStyle="1">
    <w:name w:val="目录 71"/>
    <w:basedOn w:val="720"/>
    <w:next w:val="720"/>
    <w:semiHidden/>
    <w:qFormat/>
    <w:pPr>
      <w:ind w:left="1260"/>
      <w:jc w:val="left"/>
    </w:pPr>
    <w:rPr>
      <w:szCs w:val="21"/>
    </w:rPr>
  </w:style>
  <w:style w:type="character" w:styleId="942" w:customStyle="1">
    <w:name w:val="文档结构图 字符"/>
    <w:link w:val="737"/>
    <w:semiHidden/>
    <w:qFormat/>
    <w:rPr>
      <w:rFonts w:ascii="Times New Roman" w:hAnsi="Times New Roman" w:eastAsia="宋体" w:cs="Times New Roman"/>
      <w:szCs w:val="21"/>
      <w:shd w:val="clear" w:color="auto" w:fill="000080"/>
    </w:rPr>
  </w:style>
  <w:style w:type="character" w:styleId="943" w:customStyle="1">
    <w:name w:val="批注文字 字符"/>
    <w:link w:val="738"/>
    <w:uiPriority w:val="99"/>
    <w:semiHidden/>
    <w:qFormat/>
  </w:style>
  <w:style w:type="character" w:styleId="944" w:customStyle="1">
    <w:name w:val="正文文本 3 字符"/>
    <w:link w:val="739"/>
    <w:qFormat/>
    <w:rPr>
      <w:rFonts w:ascii="仿宋_GB2312" w:hAnsi="Arial" w:eastAsia="仿宋_GB2312" w:cs="Times New Roman"/>
      <w:sz w:val="32"/>
      <w:szCs w:val="32"/>
    </w:rPr>
  </w:style>
  <w:style w:type="character" w:styleId="945" w:customStyle="1">
    <w:name w:val="正文文本 字符"/>
    <w:link w:val="740"/>
    <w:uiPriority w:val="99"/>
    <w:qFormat/>
    <w:rPr>
      <w:rFonts w:ascii="楷体_GB2312" w:hAnsi="Arial" w:eastAsia="楷体_GB2312" w:cs="Times New Roman"/>
      <w:sz w:val="28"/>
      <w:szCs w:val="28"/>
    </w:rPr>
  </w:style>
  <w:style w:type="character" w:styleId="946" w:customStyle="1">
    <w:name w:val="正文文本缩进 字符"/>
    <w:link w:val="741"/>
    <w:uiPriority w:val="99"/>
    <w:semiHidden/>
    <w:qFormat/>
  </w:style>
  <w:style w:type="paragraph" w:styleId="947" w:customStyle="1">
    <w:name w:val="目录 51"/>
    <w:basedOn w:val="720"/>
    <w:next w:val="720"/>
    <w:semiHidden/>
    <w:qFormat/>
    <w:pPr>
      <w:ind w:left="840"/>
      <w:jc w:val="left"/>
    </w:pPr>
    <w:rPr>
      <w:szCs w:val="21"/>
    </w:rPr>
  </w:style>
  <w:style w:type="paragraph" w:styleId="948" w:customStyle="1">
    <w:name w:val="目录 31"/>
    <w:basedOn w:val="720"/>
    <w:next w:val="720"/>
    <w:semiHidden/>
    <w:qFormat/>
    <w:pPr>
      <w:ind w:left="420"/>
      <w:jc w:val="left"/>
    </w:pPr>
    <w:rPr>
      <w:i/>
      <w:iCs/>
      <w:szCs w:val="24"/>
    </w:rPr>
  </w:style>
  <w:style w:type="character" w:styleId="949" w:customStyle="1">
    <w:name w:val="纯文本 字符"/>
    <w:link w:val="746"/>
    <w:uiPriority w:val="99"/>
    <w:qFormat/>
    <w:rPr>
      <w:rFonts w:ascii="宋体" w:hAnsi="Courier New" w:eastAsia="宋体" w:cs="Courier New"/>
      <w:szCs w:val="21"/>
    </w:rPr>
  </w:style>
  <w:style w:type="paragraph" w:styleId="950" w:customStyle="1">
    <w:name w:val="目录 81"/>
    <w:basedOn w:val="720"/>
    <w:next w:val="720"/>
    <w:semiHidden/>
    <w:qFormat/>
    <w:pPr>
      <w:ind w:left="1470"/>
      <w:jc w:val="left"/>
    </w:pPr>
    <w:rPr>
      <w:szCs w:val="21"/>
    </w:rPr>
  </w:style>
  <w:style w:type="character" w:styleId="951" w:customStyle="1">
    <w:name w:val="日期 字符"/>
    <w:link w:val="748"/>
    <w:qFormat/>
    <w:rPr>
      <w:rFonts w:ascii="Times New Roman" w:hAnsi="Times New Roman" w:eastAsia="宋体" w:cs="Times New Roman"/>
      <w:sz w:val="24"/>
      <w:szCs w:val="24"/>
    </w:rPr>
  </w:style>
  <w:style w:type="character" w:styleId="952" w:customStyle="1">
    <w:name w:val="正文文本缩进 2 字符"/>
    <w:link w:val="749"/>
    <w:qFormat/>
    <w:rPr>
      <w:rFonts w:ascii="Arial" w:hAnsi="Arial" w:eastAsia="仿宋_GB2312" w:cs="Arial"/>
      <w:sz w:val="32"/>
      <w:szCs w:val="32"/>
    </w:rPr>
  </w:style>
  <w:style w:type="character" w:styleId="953" w:customStyle="1">
    <w:name w:val="批注框文本 字符"/>
    <w:link w:val="751"/>
    <w:uiPriority w:val="99"/>
    <w:semiHidden/>
    <w:qFormat/>
    <w:rPr>
      <w:rFonts w:ascii="Times New Roman" w:hAnsi="Times New Roman" w:eastAsia="宋体" w:cs="Times New Roman"/>
      <w:sz w:val="18"/>
      <w:szCs w:val="18"/>
    </w:rPr>
  </w:style>
  <w:style w:type="character" w:styleId="954" w:customStyle="1">
    <w:name w:val="页脚 字符"/>
    <w:link w:val="752"/>
    <w:uiPriority w:val="99"/>
    <w:qFormat/>
    <w:rPr>
      <w:rFonts w:ascii="Times New Roman" w:hAnsi="Times New Roman" w:eastAsia="宋体" w:cs="Times New Roman"/>
      <w:sz w:val="18"/>
      <w:szCs w:val="18"/>
    </w:rPr>
  </w:style>
  <w:style w:type="character" w:styleId="955" w:customStyle="1">
    <w:name w:val="页眉 字符"/>
    <w:link w:val="753"/>
    <w:uiPriority w:val="99"/>
    <w:qFormat/>
    <w:rPr>
      <w:rFonts w:ascii="Times New Roman" w:hAnsi="Times New Roman" w:eastAsia="宋体" w:cs="Times New Roman"/>
      <w:sz w:val="18"/>
      <w:szCs w:val="18"/>
    </w:rPr>
  </w:style>
  <w:style w:type="paragraph" w:styleId="956" w:customStyle="1">
    <w:name w:val="目录 11"/>
    <w:basedOn w:val="720"/>
    <w:next w:val="720"/>
    <w:semiHidden/>
    <w:qFormat/>
    <w:pPr>
      <w:jc w:val="left"/>
      <w:spacing w:before="120" w:after="120" w:line="400" w:lineRule="exact"/>
      <w:tabs>
        <w:tab w:val="right" w:pos="8720" w:leader="dot"/>
      </w:tabs>
    </w:pPr>
    <w:rPr>
      <w:rFonts w:ascii="宋体" w:hAnsi="宋体"/>
      <w:caps/>
      <w:sz w:val="24"/>
      <w:szCs w:val="24"/>
    </w:rPr>
  </w:style>
  <w:style w:type="paragraph" w:styleId="957" w:customStyle="1">
    <w:name w:val="目录 41"/>
    <w:basedOn w:val="720"/>
    <w:next w:val="720"/>
    <w:semiHidden/>
    <w:qFormat/>
    <w:pPr>
      <w:ind w:left="630"/>
      <w:jc w:val="left"/>
    </w:pPr>
    <w:rPr>
      <w:szCs w:val="21"/>
    </w:rPr>
  </w:style>
  <w:style w:type="paragraph" w:styleId="958" w:customStyle="1">
    <w:name w:val="目录 61"/>
    <w:basedOn w:val="720"/>
    <w:next w:val="720"/>
    <w:semiHidden/>
    <w:qFormat/>
    <w:pPr>
      <w:ind w:left="1050"/>
      <w:jc w:val="left"/>
    </w:pPr>
    <w:rPr>
      <w:szCs w:val="21"/>
    </w:rPr>
  </w:style>
  <w:style w:type="character" w:styleId="959" w:customStyle="1">
    <w:name w:val="正文文本缩进 3 字符"/>
    <w:link w:val="760"/>
    <w:qFormat/>
    <w:rPr>
      <w:rFonts w:ascii="Arial" w:hAnsi="Arial" w:eastAsia="仿宋_GB2312" w:cs="Arial"/>
      <w:color w:val="ffff00"/>
      <w:sz w:val="32"/>
      <w:szCs w:val="32"/>
    </w:rPr>
  </w:style>
  <w:style w:type="paragraph" w:styleId="960" w:customStyle="1">
    <w:name w:val="目录 21"/>
    <w:basedOn w:val="720"/>
    <w:next w:val="720"/>
    <w:semiHidden/>
    <w:qFormat/>
    <w:pPr>
      <w:ind w:left="210"/>
      <w:jc w:val="left"/>
    </w:pPr>
    <w:rPr>
      <w:smallCaps/>
      <w:szCs w:val="24"/>
    </w:rPr>
  </w:style>
  <w:style w:type="paragraph" w:styleId="961" w:customStyle="1">
    <w:name w:val="目录 91"/>
    <w:basedOn w:val="720"/>
    <w:next w:val="720"/>
    <w:semiHidden/>
    <w:qFormat/>
    <w:pPr>
      <w:ind w:left="1680"/>
      <w:jc w:val="left"/>
    </w:pPr>
    <w:rPr>
      <w:szCs w:val="21"/>
    </w:rPr>
  </w:style>
  <w:style w:type="character" w:styleId="962" w:customStyle="1">
    <w:name w:val="正文文本 2 字符"/>
    <w:link w:val="764"/>
    <w:uiPriority w:val="99"/>
    <w:qFormat/>
    <w:rPr>
      <w:rFonts w:ascii="楷体_GB2312" w:hAnsi="Times New Roman" w:eastAsia="楷体_GB2312" w:cs="Times New Roman"/>
      <w:sz w:val="28"/>
      <w:szCs w:val="28"/>
    </w:rPr>
  </w:style>
  <w:style w:type="character" w:styleId="963" w:customStyle="1">
    <w:name w:val="批注主题 字符"/>
    <w:link w:val="768"/>
    <w:uiPriority w:val="99"/>
    <w:semiHidden/>
    <w:qFormat/>
    <w:rPr>
      <w:rFonts w:ascii="Times New Roman" w:hAnsi="Times New Roman" w:eastAsia="宋体" w:cs="Times New Roman"/>
      <w:b/>
      <w:bCs/>
      <w:szCs w:val="21"/>
    </w:rPr>
  </w:style>
  <w:style w:type="paragraph" w:styleId="964" w:customStyle="1">
    <w:name w:val="正文首行缩进1"/>
    <w:basedOn w:val="720"/>
    <w:link w:val="965"/>
    <w:qFormat/>
    <w:pPr>
      <w:ind w:firstLine="200"/>
      <w:spacing w:line="360" w:lineRule="auto"/>
    </w:pPr>
    <w:rPr>
      <w:rFonts w:ascii="仿宋_GB2312" w:eastAsia="仿宋_GB2312"/>
      <w:sz w:val="30"/>
      <w:szCs w:val="30"/>
    </w:rPr>
  </w:style>
  <w:style w:type="character" w:styleId="965" w:customStyle="1">
    <w:name w:val="正文首行缩进 Char"/>
    <w:link w:val="964"/>
    <w:qFormat/>
    <w:rPr>
      <w:rFonts w:ascii="仿宋_GB2312" w:hAnsi="Times New Roman" w:eastAsia="仿宋_GB2312" w:cs="Times New Roman"/>
      <w:sz w:val="30"/>
      <w:szCs w:val="30"/>
    </w:rPr>
  </w:style>
  <w:style w:type="paragraph" w:styleId="966" w:customStyle="1">
    <w:name w:val="正文首行缩进 21"/>
    <w:basedOn w:val="741"/>
    <w:link w:val="967"/>
    <w:qFormat/>
    <w:pPr>
      <w:ind w:left="0" w:firstLine="420"/>
      <w:spacing w:after="0" w:line="360" w:lineRule="auto"/>
    </w:pPr>
    <w:rPr>
      <w:rFonts w:ascii="宋体" w:hAnsi="宋体"/>
      <w:szCs w:val="20"/>
    </w:rPr>
  </w:style>
  <w:style w:type="character" w:styleId="967" w:customStyle="1">
    <w:name w:val="正文首行缩进 2 Char"/>
    <w:link w:val="966"/>
    <w:qFormat/>
    <w:rPr>
      <w:rFonts w:ascii="宋体" w:hAnsi="宋体" w:eastAsia="宋体" w:cs="Times New Roman"/>
      <w:szCs w:val="20"/>
    </w:rPr>
  </w:style>
  <w:style w:type="character" w:styleId="968" w:customStyle="1">
    <w:name w:val="已访问的超链接1"/>
    <w:qFormat/>
    <w:rPr>
      <w:color w:val="800080"/>
      <w:u w:val="single"/>
    </w:rPr>
  </w:style>
  <w:style w:type="character" w:styleId="969" w:customStyle="1">
    <w:name w:val="font5 Char"/>
    <w:qFormat/>
    <w:rPr>
      <w:rFonts w:ascii="宋体" w:hAnsi="宋体" w:eastAsia="宋体"/>
      <w:sz w:val="28"/>
      <w:szCs w:val="28"/>
      <w:lang w:val="en-US" w:eastAsia="zh-CN" w:bidi="ar-SA"/>
    </w:rPr>
  </w:style>
  <w:style w:type="character" w:styleId="970" w:customStyle="1">
    <w:name w:val="二级目录 Char"/>
    <w:link w:val="971"/>
    <w:qFormat/>
    <w:rPr>
      <w:b/>
      <w:sz w:val="30"/>
      <w:szCs w:val="28"/>
    </w:rPr>
  </w:style>
  <w:style w:type="paragraph" w:styleId="971" w:customStyle="1">
    <w:name w:val="二级目录"/>
    <w:next w:val="720"/>
    <w:link w:val="970"/>
    <w:qFormat/>
    <w:pPr>
      <w:numPr>
        <w:numId w:val="2"/>
      </w:numPr>
      <w:tabs>
        <w:tab w:val="left" w:pos="1145" w:leader="none"/>
      </w:tabs>
      <w:outlineLvl w:val="1"/>
    </w:pPr>
    <w:rPr>
      <w:b/>
      <w:sz w:val="30"/>
      <w:szCs w:val="28"/>
    </w:rPr>
  </w:style>
  <w:style w:type="character" w:styleId="972" w:customStyle="1">
    <w:name w:val="列出段落 Char"/>
    <w:link w:val="973"/>
    <w:qFormat/>
    <w:rPr>
      <w:rFonts w:ascii="Calibri" w:hAnsi="Calibri"/>
      <w:sz w:val="24"/>
      <w:szCs w:val="24"/>
      <w:lang w:eastAsia="en-US" w:bidi="en-US"/>
    </w:rPr>
  </w:style>
  <w:style w:type="paragraph" w:styleId="973" w:customStyle="1">
    <w:name w:val="列出段落1"/>
    <w:basedOn w:val="720"/>
    <w:link w:val="972"/>
    <w:qFormat/>
    <w:pPr>
      <w:contextualSpacing/>
      <w:ind w:left="720"/>
      <w:jc w:val="left"/>
      <w:widowControl/>
    </w:pPr>
    <w:rPr>
      <w:rFonts w:ascii="Calibri" w:hAnsi="Calibri"/>
      <w:sz w:val="24"/>
      <w:szCs w:val="24"/>
      <w:lang w:eastAsia="en-US" w:bidi="en-US"/>
    </w:rPr>
  </w:style>
  <w:style w:type="paragraph" w:styleId="974" w:customStyle="1">
    <w:name w:val="Body Text(ch)"/>
    <w:basedOn w:val="720"/>
    <w:next w:val="740"/>
    <w:qFormat/>
    <w:pPr>
      <w:spacing w:after="120"/>
    </w:pPr>
    <w:rPr>
      <w:rFonts w:ascii="宋体" w:hAnsi="Arial"/>
      <w:bCs/>
      <w:iCs/>
      <w:szCs w:val="24"/>
    </w:rPr>
  </w:style>
  <w:style w:type="paragraph" w:styleId="975" w:customStyle="1">
    <w:name w:val="xl27"/>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20"/>
    <w:qFormat/>
    <w:pPr>
      <w:ind w:firstLine="200"/>
      <w:tabs>
        <w:tab w:val="left" w:pos="360" w:leader="none"/>
      </w:tabs>
    </w:pPr>
    <w:rPr>
      <w:sz w:val="28"/>
      <w:szCs w:val="30"/>
    </w:rPr>
  </w:style>
  <w:style w:type="paragraph" w:styleId="978" w:customStyle="1">
    <w:name w:val="Char1"/>
    <w:basedOn w:val="737"/>
    <w:qFormat/>
    <w:rPr>
      <w:rFonts w:ascii="Tahoma" w:hAnsi="Tahoma"/>
      <w:sz w:val="24"/>
      <w:szCs w:val="24"/>
    </w:rPr>
  </w:style>
  <w:style w:type="paragraph" w:styleId="979" w:customStyle="1">
    <w:name w:val="普通正文"/>
    <w:basedOn w:val="720"/>
    <w:qFormat/>
    <w:pPr>
      <w:ind w:firstLine="480"/>
      <w:jc w:val="left"/>
      <w:spacing w:before="120" w:after="120" w:line="360" w:lineRule="auto"/>
    </w:pPr>
    <w:rPr>
      <w:rFonts w:ascii="Arial" w:hAnsi="Arial"/>
      <w:sz w:val="24"/>
      <w:szCs w:val="24"/>
    </w:rPr>
  </w:style>
  <w:style w:type="paragraph" w:styleId="980" w:customStyle="1">
    <w:name w:val="table_lines"/>
    <w:basedOn w:val="720"/>
    <w:qFormat/>
    <w:pPr>
      <w:jc w:val="left"/>
      <w:widowControl/>
    </w:pPr>
    <w:rPr>
      <w:sz w:val="20"/>
      <w:szCs w:val="20"/>
      <w:lang w:val="de-DE" w:eastAsia="de-DE"/>
    </w:rPr>
  </w:style>
  <w:style w:type="paragraph" w:styleId="981" w:customStyle="1">
    <w:name w:val="附录1"/>
    <w:qFormat/>
    <w:pPr>
      <w:ind w:left="907" w:hanging="907"/>
      <w:spacing w:before="240" w:line="600" w:lineRule="atLeast"/>
      <w:tabs>
        <w:tab w:val="left" w:pos="907" w:leader="none"/>
      </w:tabs>
    </w:pPr>
    <w:rPr>
      <w:b/>
      <w:i/>
      <w:sz w:val="28"/>
    </w:rPr>
  </w:style>
  <w:style w:type="paragraph" w:styleId="982" w:customStyle="1">
    <w:name w:val="font7"/>
    <w:basedOn w:val="720"/>
    <w:qFormat/>
    <w:pPr>
      <w:jc w:val="left"/>
      <w:spacing w:before="100" w:beforeAutospacing="1" w:after="100" w:afterAutospacing="1"/>
      <w:widowControl/>
    </w:pPr>
    <w:rPr>
      <w:rFonts w:hint="eastAsia" w:ascii="宋体" w:hAnsi="宋体"/>
      <w:sz w:val="18"/>
      <w:szCs w:val="18"/>
    </w:rPr>
  </w:style>
  <w:style w:type="paragraph" w:styleId="983" w:customStyle="1">
    <w:name w:val="Char Char Char Char"/>
    <w:basedOn w:val="737"/>
    <w:qFormat/>
    <w:pPr>
      <w:spacing w:line="360" w:lineRule="auto"/>
    </w:pPr>
    <w:rPr>
      <w:rFonts w:ascii="Tahoma" w:hAnsi="Tahoma"/>
      <w:sz w:val="24"/>
      <w:szCs w:val="24"/>
    </w:rPr>
  </w:style>
  <w:style w:type="paragraph" w:styleId="984" w:customStyle="1">
    <w:name w:val="列出段落"/>
    <w:basedOn w:val="720"/>
    <w:qFormat/>
    <w:pPr>
      <w:contextualSpacing/>
      <w:ind w:left="720"/>
      <w:jc w:val="left"/>
      <w:widowControl/>
    </w:pPr>
    <w:rPr>
      <w:rFonts w:ascii="Calibri" w:hAnsi="Calibri"/>
      <w:sz w:val="24"/>
      <w:szCs w:val="24"/>
      <w:lang w:eastAsia="en-US" w:bidi="en-US"/>
    </w:rPr>
  </w:style>
  <w:style w:type="paragraph" w:styleId="985" w:customStyle="1">
    <w:name w:val="4"/>
    <w:basedOn w:val="720"/>
    <w:next w:val="760"/>
    <w:qFormat/>
    <w:pPr>
      <w:ind w:firstLine="420"/>
      <w:spacing w:line="360" w:lineRule="auto"/>
    </w:pPr>
    <w:rPr>
      <w:color w:val="ff0000"/>
      <w:sz w:val="24"/>
      <w:szCs w:val="24"/>
    </w:rPr>
  </w:style>
  <w:style w:type="paragraph" w:styleId="986" w:customStyle="1">
    <w:name w:val="普通 (Web)"/>
    <w:basedOn w:val="720"/>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20"/>
    <w:qFormat/>
    <w:pPr>
      <w:spacing w:line="360" w:lineRule="auto"/>
    </w:pPr>
    <w:rPr>
      <w:sz w:val="24"/>
      <w:szCs w:val="20"/>
    </w:rPr>
  </w:style>
  <w:style w:type="paragraph" w:styleId="988" w:customStyle="1">
    <w:name w:val="样式1"/>
    <w:basedOn w:val="720"/>
    <w:qFormat/>
    <w:pPr>
      <w:numPr>
        <w:numId w:val="3"/>
      </w:numPr>
    </w:pPr>
    <w:rPr>
      <w:rFonts w:ascii="宋体" w:hAnsi="宋体"/>
      <w:szCs w:val="21"/>
    </w:rPr>
  </w:style>
  <w:style w:type="paragraph" w:styleId="989" w:customStyle="1">
    <w:name w:val="font6"/>
    <w:basedOn w:val="72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20"/>
    <w:next w:val="72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20"/>
    <w:next w:val="720"/>
    <w:qFormat/>
    <w:pPr>
      <w:ind w:firstLine="624"/>
      <w:spacing w:line="590" w:lineRule="atLeast"/>
    </w:pPr>
    <w:rPr>
      <w:rFonts w:ascii="方正黑体_GBK" w:eastAsia="方正黑体_GBK"/>
      <w:sz w:val="32"/>
      <w:szCs w:val="32"/>
    </w:rPr>
  </w:style>
  <w:style w:type="paragraph" w:styleId="993" w:customStyle="1">
    <w:name w:val="xl24"/>
    <w:basedOn w:val="7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2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20"/>
    <w:qFormat/>
    <w:pPr>
      <w:jc w:val="left"/>
      <w:spacing w:after="160" w:line="240" w:lineRule="exact"/>
      <w:widowControl/>
    </w:pPr>
    <w:rPr>
      <w:rFonts w:ascii="Verdana" w:hAnsi="Verdana"/>
      <w:sz w:val="20"/>
      <w:szCs w:val="20"/>
      <w:lang w:eastAsia="en-US"/>
    </w:rPr>
  </w:style>
  <w:style w:type="paragraph" w:styleId="996" w:customStyle="1">
    <w:name w:val="xl28"/>
    <w:basedOn w:val="72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720"/>
    <w:qFormat/>
    <w:pPr>
      <w:jc w:val="left"/>
      <w:spacing w:after="160" w:line="240" w:lineRule="exact"/>
      <w:widowControl/>
    </w:pPr>
    <w:rPr>
      <w:rFonts w:ascii="Verdana" w:hAnsi="Verdana"/>
      <w:sz w:val="20"/>
      <w:szCs w:val="20"/>
      <w:lang w:eastAsia="en-US"/>
    </w:rPr>
  </w:style>
  <w:style w:type="paragraph" w:styleId="998" w:customStyle="1">
    <w:name w:val="xl30"/>
    <w:basedOn w:val="720"/>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737"/>
    <w:qFormat/>
    <w:pPr>
      <w:spacing w:line="360" w:lineRule="auto"/>
    </w:pPr>
    <w:rPr>
      <w:rFonts w:ascii="Tahoma" w:hAnsi="Tahoma"/>
      <w:sz w:val="24"/>
      <w:szCs w:val="24"/>
    </w:rPr>
  </w:style>
  <w:style w:type="paragraph" w:styleId="1000" w:customStyle="1">
    <w:name w:val="table_1stline"/>
    <w:basedOn w:val="720"/>
    <w:qFormat/>
    <w:pPr>
      <w:jc w:val="left"/>
      <w:spacing w:before="120"/>
      <w:widowControl/>
    </w:pPr>
    <w:rPr>
      <w:bCs/>
      <w:sz w:val="20"/>
      <w:szCs w:val="20"/>
      <w:lang w:val="de-DE" w:eastAsia="de-DE"/>
    </w:rPr>
  </w:style>
  <w:style w:type="paragraph" w:styleId="1001" w:customStyle="1">
    <w:name w:val="font5"/>
    <w:basedOn w:val="72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rPr>
      <w:sz w:val="21"/>
      <w:szCs w:val="21"/>
    </w:rPr>
  </w:style>
  <w:style w:type="paragraph" w:styleId="1004" w:customStyle="1">
    <w:name w:val="AONormal"/>
    <w:qFormat/>
    <w:pPr>
      <w:ind w:firstLine="440"/>
      <w:spacing w:line="400" w:lineRule="exact"/>
    </w:pPr>
    <w:rPr>
      <w:rFonts w:ascii="华文楷体" w:hAnsi="华文楷体" w:eastAsia="华文楷体" w:cs="华文楷体"/>
      <w:sz w:val="22"/>
      <w:szCs w:val="21"/>
    </w:rPr>
  </w:style>
  <w:style w:type="character" w:styleId="1005" w:customStyle="1">
    <w:name w:val="明显强调1"/>
    <w:basedOn w:val="730"/>
    <w:uiPriority w:val="21"/>
    <w:qFormat/>
    <w:rPr>
      <w:i/>
      <w:iCs/>
      <w:color w:val="0f4761"/>
    </w:rPr>
  </w:style>
  <w:style w:type="character" w:styleId="1006" w:customStyle="1">
    <w:name w:val="明显参考1"/>
    <w:basedOn w:val="730"/>
    <w:uiPriority w:val="32"/>
    <w:qFormat/>
    <w:rPr>
      <w:b/>
      <w:bCs/>
      <w:smallCaps/>
      <w:color w:val="0f4761"/>
      <w:spacing w:val="5"/>
    </w:rPr>
  </w:style>
  <w:style w:type="character" w:styleId="1007" w:customStyle="1">
    <w:name w:val="明显强调2"/>
    <w:basedOn w:val="730"/>
    <w:uiPriority w:val="21"/>
    <w:qFormat/>
    <w:rPr>
      <w:i/>
      <w:iCs/>
      <w:color w:val="4f81bd" w:themeColor="accent1"/>
    </w:rPr>
  </w:style>
  <w:style w:type="character" w:styleId="1008" w:customStyle="1">
    <w:name w:val="明显参考2"/>
    <w:basedOn w:val="730"/>
    <w:uiPriority w:val="32"/>
    <w:qFormat/>
    <w:rPr>
      <w:b/>
      <w:bCs/>
      <w:smallCaps/>
      <w:color w:val="4f81bd" w:themeColor="accent1"/>
      <w:spacing w:val="5"/>
    </w:rPr>
  </w:style>
  <w:style w:type="paragraph" w:styleId="1009" w:customStyle="1">
    <w:name w:val="TOC 标题11"/>
    <w:basedOn w:val="720"/>
    <w:next w:val="720"/>
    <w:uiPriority w:val="39"/>
    <w:unhideWhenUsed/>
    <w:qFormat/>
    <w:pPr>
      <w:jc w:val="left"/>
      <w:keepLines/>
      <w:keepNext/>
      <w:spacing w:before="240" w:after="330" w:line="259" w:lineRule="auto"/>
      <w:widowControl/>
    </w:pPr>
    <w:rPr>
      <w:rFonts w:ascii="等线 Light" w:hAnsi="等线 Light" w:eastAsia="黑体"/>
      <w:b/>
      <w:color w:val="2f5496"/>
      <w:sz w:val="32"/>
      <w:szCs w:val="32"/>
      <w:lang w:val="zh-CN"/>
    </w:rPr>
  </w:style>
  <w:style w:type="character" w:styleId="1010" w:customStyle="1">
    <w:name w:val="正文文本首行缩进 字符"/>
    <w:basedOn w:val="945"/>
    <w:link w:val="769"/>
    <w:uiPriority w:val="99"/>
    <w:semiHidden/>
    <w:qFormat/>
    <w:rPr>
      <w:rFonts w:ascii="Calibri" w:hAnsi="Calibri" w:eastAsia="楷体_GB2312" w:cs="Times New Roman"/>
      <w:sz w:val="21"/>
      <w:szCs w:val="24"/>
    </w:rPr>
  </w:style>
  <w:style w:type="character" w:styleId="1011" w:customStyle="1">
    <w:name w:val="纯文本 字符1"/>
    <w:qFormat/>
    <w:rPr>
      <w:rFonts w:ascii="宋体" w:hAnsi="Courier New" w:eastAsia="宋体" w:cs="Times New Roman"/>
      <w:szCs w:val="20"/>
    </w:rPr>
  </w:style>
  <w:style w:type="character" w:styleId="1012" w:customStyle="1">
    <w:name w:val="正文文本 2 字符1"/>
    <w:qFormat/>
    <w:rPr>
      <w:rFonts w:ascii="楷体_GB2312" w:hAnsi="Times New Roman" w:eastAsia="楷体_GB2312" w:cs="Times New Roman"/>
      <w:sz w:val="28"/>
      <w:szCs w:val="24"/>
    </w:rPr>
  </w:style>
  <w:style w:type="paragraph" w:styleId="1013" w:customStyle="1">
    <w:name w:val="Table Paragraph"/>
    <w:basedOn w:val="720"/>
    <w:uiPriority w:val="1"/>
    <w:qFormat/>
    <w:rPr>
      <w:rFonts w:ascii="黑体" w:hAnsi="黑体" w:eastAsia="黑体" w:cs="黑体"/>
      <w:sz w:val="22"/>
    </w:rPr>
  </w:style>
  <w:style w:type="paragraph" w:styleId="1014" w:customStyle="1">
    <w:name w:val="Table Text"/>
    <w:basedOn w:val="720"/>
    <w:semiHidden/>
    <w:qFormat/>
    <w:rPr>
      <w:rFonts w:ascii="宋体" w:hAnsi="宋体" w:cs="宋体"/>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43</cp:revision>
  <dcterms:created xsi:type="dcterms:W3CDTF">2025-10-27T08:57:00Z</dcterms:created>
  <dcterms:modified xsi:type="dcterms:W3CDTF">2025-11-24T07:16:13Z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eyJoZGlkIjoiMTllMzBiZTYyYTQ5ODVmZWE4MzI5ZDNkOGMwYTkzMDIiLCJ1c2VySWQiOiI2MTgwODI0MjQifQ==</vt:lpwstr>
  </property>
  <property fmtid="{D5CDD505-2E9C-101B-9397-08002B2CF9AE}" pid="3" name="KSOProductBuildVer">
    <vt:lpwstr>2052-12.1.0.23542</vt:lpwstr>
  </property>
  <property fmtid="{D5CDD505-2E9C-101B-9397-08002B2CF9AE}" pid="4" name="ICV">
    <vt:lpwstr>CD8699BD70A74D65ADE9006D60A115E6_12</vt:lpwstr>
  </property>
</Properties>
</file>