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jc w:val="center"/>
        <w:spacing w:line="360" w:lineRule="auto"/>
        <w:widowControl/>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jc w:val="center"/>
        <w:spacing w:line="360" w:lineRule="auto"/>
        <w:shd w:val="clear" w:color="auto" w:fill="ffffff"/>
        <w:widowControl/>
        <w:rPr>
          <w:rFonts w:asciiTheme="minorEastAsia" w:hAnsiTheme="minorEastAsia"/>
          <w:b/>
          <w:sz w:val="36"/>
          <w:szCs w:val="36"/>
          <w:lang w:val="zh-CN"/>
        </w:rPr>
      </w:pPr>
      <w:r>
        <w:rPr>
          <w:rFonts w:hint="eastAsia" w:cs="黑体" w:asciiTheme="minorEastAsia" w:hAnsiTheme="minorEastAsia"/>
          <w:b/>
          <w:bCs/>
          <w:sz w:val="36"/>
          <w:szCs w:val="36"/>
        </w:rPr>
        <w:t xml:space="preserve">2024-2025</w:t>
      </w:r>
      <w:r>
        <w:rPr>
          <w:rFonts w:hint="eastAsia" w:cs="黑体" w:asciiTheme="minorEastAsia" w:hAnsiTheme="minorEastAsia"/>
          <w:b/>
          <w:bCs/>
          <w:sz w:val="36"/>
          <w:szCs w:val="36"/>
        </w:rPr>
        <w:t xml:space="preserve">年度钟山风景区日常安保服务</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公开招标文件</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rPr>
        <w:t xml:space="preserve">JSZC-320100-JXJS-G2024-0017</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cs="宋体" w:asciiTheme="minorEastAsia" w:hAnsiTheme="minorEastAsia"/>
          <w:b/>
          <w:bCs/>
          <w:sz w:val="36"/>
          <w:szCs w:val="36"/>
        </w:rPr>
      </w:pPr>
      <w:r>
        <w:rPr>
          <w:rFonts w:hint="eastAsia" w:cs="宋体" w:asciiTheme="minorEastAsia" w:hAnsiTheme="minorEastAsia" w:eastAsiaTheme="minorEastAsia"/>
          <w:b/>
          <w:bCs/>
          <w:sz w:val="36"/>
          <w:szCs w:val="36"/>
        </w:rPr>
        <w:t xml:space="preserve">采购人：</w:t>
      </w:r>
      <w:r>
        <w:rPr>
          <w:rFonts w:hint="eastAsia" w:cs="宋体" w:asciiTheme="minorEastAsia" w:hAnsiTheme="minorEastAsia"/>
          <w:b/>
          <w:bCs/>
          <w:sz w:val="36"/>
          <w:szCs w:val="36"/>
        </w:rPr>
        <w:t xml:space="preserve">中山陵园管理局</w:t>
      </w:r>
      <w:r/>
    </w:p>
    <w:p>
      <w:pPr>
        <w:jc w:val="center"/>
        <w:spacing w:line="360" w:lineRule="auto"/>
        <w:widowControl/>
        <w:rPr>
          <w:rFonts w:cs="宋体" w:asciiTheme="minorEastAsia" w:hAnsiTheme="minorEastAsia"/>
          <w:b/>
          <w:bCs/>
          <w:sz w:val="36"/>
          <w:szCs w:val="36"/>
        </w:rPr>
      </w:pPr>
      <w:r>
        <w:rPr>
          <w:rFonts w:hint="eastAsia" w:cs="宋体" w:asciiTheme="minorEastAsia" w:hAnsiTheme="minorEastAsia" w:eastAsiaTheme="minorEastAsia"/>
          <w:b/>
          <w:bCs/>
          <w:sz w:val="36"/>
          <w:szCs w:val="36"/>
        </w:rPr>
        <w:t xml:space="preserve">采购代理机构：</w:t>
      </w:r>
      <w:r>
        <w:rPr>
          <w:rFonts w:hint="eastAsia" w:cs="宋体" w:asciiTheme="minorEastAsia" w:hAnsiTheme="minorEastAsia"/>
          <w:b/>
          <w:bCs/>
          <w:sz w:val="36"/>
          <w:szCs w:val="36"/>
        </w:rPr>
        <w:t xml:space="preserve">江苏捷星建设项目</w:t>
      </w:r>
      <w:r>
        <w:rPr>
          <w:rFonts w:hint="eastAsia" w:cs="宋体" w:asciiTheme="minorEastAsia" w:hAnsiTheme="minorEastAsia"/>
          <w:b/>
          <w:bCs/>
          <w:sz w:val="36"/>
          <w:szCs w:val="36"/>
        </w:rPr>
        <w:t xml:space="preserve">投资管理有限公司</w:t>
      </w:r>
      <w:r/>
    </w:p>
    <w:p>
      <w:pPr>
        <w:jc w:val="center"/>
        <w:spacing w:line="360" w:lineRule="auto"/>
        <w:widowControl/>
        <w:rPr>
          <w:rFonts w:cs="宋体" w:asciiTheme="minorEastAsia" w:hAnsiTheme="minorEastAsia" w:eastAsiaTheme="minorEastAsia"/>
          <w:b/>
          <w:bCs/>
          <w:sz w:val="36"/>
          <w:szCs w:val="36"/>
        </w:rPr>
        <w:sectPr>
          <w:headerReference w:type="default" r:id="rId9"/>
          <w:headerReference w:type="first" r:id="rId10"/>
          <w:footerReference w:type="default" r:id="rId12"/>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rPr>
        <w:t xml:space="preserve">2024</w:t>
      </w:r>
      <w:r>
        <w:rPr>
          <w:rFonts w:hint="eastAsia" w:cs="宋体" w:asciiTheme="minorEastAsia" w:hAnsiTheme="minorEastAsia" w:eastAsiaTheme="minorEastAsia"/>
          <w:b/>
          <w:bCs/>
          <w:sz w:val="36"/>
          <w:szCs w:val="36"/>
        </w:rPr>
        <w:t xml:space="preserve">年</w:t>
      </w:r>
      <w:r>
        <w:rPr>
          <w:rFonts w:hint="eastAsia" w:cs="宋体" w:asciiTheme="minorEastAsia" w:hAnsiTheme="minorEastAsia" w:eastAsiaTheme="minorEastAsia"/>
          <w:b/>
          <w:bCs/>
          <w:sz w:val="36"/>
          <w:szCs w:val="36"/>
        </w:rPr>
        <w:t xml:space="preserve">10</w:t>
      </w:r>
      <w:r>
        <w:rPr>
          <w:rFonts w:hint="eastAsia" w:cs="宋体" w:asciiTheme="minorEastAsia" w:hAnsiTheme="minorEastAsia" w:eastAsiaTheme="minorEastAsia"/>
          <w:b/>
          <w:bCs/>
          <w:sz w:val="36"/>
          <w:szCs w:val="36"/>
        </w:rPr>
        <w:t xml:space="preserve">月</w:t>
      </w:r>
      <w:r>
        <w:rPr>
          <w:rFonts w:hint="eastAsia" w:cs="宋体" w:asciiTheme="minorEastAsia" w:hAnsiTheme="minorEastAsia" w:eastAsiaTheme="minorEastAsia"/>
          <w:b/>
          <w:bCs/>
          <w:sz w:val="36"/>
          <w:szCs w:val="36"/>
        </w:rPr>
        <w:t xml:space="preserve">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89"/>
            <w:jc w:val="center"/>
            <w:rPr>
              <w:rFonts w:asciiTheme="minorEastAsia" w:hAnsiTheme="minorEastAsia" w:eastAsiaTheme="minorEastAsia"/>
              <w:b/>
              <w:bCs/>
              <w:color w:val="auto"/>
            </w:rPr>
          </w:pPr>
          <w:r>
            <w:rPr>
              <w:rFonts w:asciiTheme="minorEastAsia" w:hAnsiTheme="minorEastAsia" w:eastAsiaTheme="minorEastAsia"/>
              <w:b/>
              <w:bCs/>
              <w:color w:val="auto"/>
              <w:lang w:val="zh-CN"/>
            </w:rPr>
            <w:t xml:space="preserve">目录</w:t>
          </w:r>
          <w:r/>
        </w:p>
        <w:p>
          <w:pPr>
            <w:pStyle w:val="779"/>
            <w:tabs>
              <w:tab w:val="right" w:pos="9016" w:leader="dot"/>
            </w:tabs>
            <w:rPr>
              <w:rFonts w:asciiTheme="minorEastAsia" w:hAnsiTheme="minorEastAsia" w:eastAsiaTheme="minorEastAsia" w:cstheme="minorBidi"/>
              <w:b/>
              <w:bCs/>
              <w:sz w:val="30"/>
              <w:szCs w:val="30"/>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hyperlink w:tooltip="#_Toc176529667" w:anchor="_Toc176529667" w:history="1">
            <w:r>
              <w:rPr>
                <w:rStyle w:val="800"/>
                <w:rFonts w:hint="eastAsia" w:asciiTheme="minorEastAsia" w:hAnsiTheme="minorEastAsia" w:eastAsiaTheme="minorEastAsia"/>
                <w:b/>
                <w:bCs/>
                <w:color w:val="auto"/>
                <w:sz w:val="30"/>
                <w:szCs w:val="30"/>
              </w:rPr>
              <w:t xml:space="preserve">第一章招标公告</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_Toc176529667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3</w:t>
            </w:r>
            <w:r>
              <w:rPr>
                <w:rFonts w:hint="eastAsia" w:asciiTheme="minorEastAsia" w:hAnsiTheme="minorEastAsia" w:eastAsiaTheme="minorEastAsia"/>
                <w:b/>
                <w:bCs/>
                <w:sz w:val="30"/>
                <w:szCs w:val="30"/>
              </w:rPr>
              <w:fldChar w:fldCharType="end"/>
            </w:r>
          </w:hyperlink>
          <w:r/>
          <w:r/>
        </w:p>
        <w:p>
          <w:pPr>
            <w:pStyle w:val="779"/>
            <w:tabs>
              <w:tab w:val="right" w:pos="9016" w:leader="dot"/>
            </w:tabs>
            <w:rPr>
              <w:rFonts w:asciiTheme="minorEastAsia" w:hAnsiTheme="minorEastAsia" w:eastAsiaTheme="minorEastAsia" w:cstheme="minorBidi"/>
              <w:b/>
              <w:bCs/>
              <w:sz w:val="30"/>
              <w:szCs w:val="30"/>
            </w:rPr>
          </w:pPr>
          <w:r/>
          <w:hyperlink w:tooltip="#_Toc176529668" w:anchor="_Toc176529668" w:history="1">
            <w:r>
              <w:rPr>
                <w:rStyle w:val="800"/>
                <w:rFonts w:hint="eastAsia" w:asciiTheme="minorEastAsia" w:hAnsiTheme="minorEastAsia" w:eastAsiaTheme="minorEastAsia"/>
                <w:b/>
                <w:bCs/>
                <w:color w:val="auto"/>
                <w:sz w:val="30"/>
                <w:szCs w:val="30"/>
              </w:rPr>
              <w:t xml:space="preserve">第二章投标人须知</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_Toc176529668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5</w:t>
            </w:r>
            <w:r>
              <w:rPr>
                <w:rFonts w:hint="eastAsia" w:asciiTheme="minorEastAsia" w:hAnsiTheme="minorEastAsia" w:eastAsiaTheme="minorEastAsia"/>
                <w:b/>
                <w:bCs/>
                <w:sz w:val="30"/>
                <w:szCs w:val="30"/>
              </w:rPr>
              <w:fldChar w:fldCharType="end"/>
            </w:r>
          </w:hyperlink>
          <w:r/>
          <w:r/>
        </w:p>
        <w:p>
          <w:pPr>
            <w:pStyle w:val="779"/>
            <w:tabs>
              <w:tab w:val="right" w:pos="9016" w:leader="dot"/>
            </w:tabs>
            <w:rPr>
              <w:rFonts w:asciiTheme="minorEastAsia" w:hAnsiTheme="minorEastAsia" w:eastAsiaTheme="minorEastAsia" w:cstheme="minorBidi"/>
              <w:b/>
              <w:bCs/>
              <w:sz w:val="30"/>
              <w:szCs w:val="30"/>
            </w:rPr>
          </w:pPr>
          <w:r/>
          <w:hyperlink w:tooltip="#_Toc176529669" w:anchor="_Toc176529669" w:history="1">
            <w:r>
              <w:rPr>
                <w:rStyle w:val="800"/>
                <w:rFonts w:hint="eastAsia" w:asciiTheme="minorEastAsia" w:hAnsiTheme="minorEastAsia" w:eastAsiaTheme="minorEastAsia"/>
                <w:b/>
                <w:bCs/>
                <w:color w:val="auto"/>
                <w:sz w:val="30"/>
                <w:szCs w:val="30"/>
              </w:rPr>
              <w:t xml:space="preserve">第三章评标标准</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_Toc176529669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11</w:t>
            </w:r>
            <w:r>
              <w:rPr>
                <w:rFonts w:hint="eastAsia" w:asciiTheme="minorEastAsia" w:hAnsiTheme="minorEastAsia" w:eastAsiaTheme="minorEastAsia"/>
                <w:b/>
                <w:bCs/>
                <w:sz w:val="30"/>
                <w:szCs w:val="30"/>
              </w:rPr>
              <w:fldChar w:fldCharType="end"/>
            </w:r>
          </w:hyperlink>
          <w:r/>
          <w:r/>
        </w:p>
        <w:p>
          <w:pPr>
            <w:pStyle w:val="779"/>
            <w:tabs>
              <w:tab w:val="right" w:pos="9016" w:leader="dot"/>
            </w:tabs>
            <w:rPr>
              <w:rFonts w:asciiTheme="minorEastAsia" w:hAnsiTheme="minorEastAsia" w:eastAsiaTheme="minorEastAsia" w:cstheme="minorBidi"/>
              <w:b/>
              <w:bCs/>
              <w:sz w:val="30"/>
              <w:szCs w:val="30"/>
            </w:rPr>
          </w:pPr>
          <w:r/>
          <w:hyperlink w:tooltip="#_Toc176529670" w:anchor="_Toc176529670" w:history="1">
            <w:r>
              <w:rPr>
                <w:rStyle w:val="800"/>
                <w:rFonts w:hint="eastAsia" w:asciiTheme="minorEastAsia" w:hAnsiTheme="minorEastAsia" w:eastAsiaTheme="minorEastAsia"/>
                <w:b/>
                <w:bCs/>
                <w:color w:val="auto"/>
                <w:sz w:val="30"/>
                <w:szCs w:val="30"/>
              </w:rPr>
              <w:t xml:space="preserve">第四章采购项目的内容和相关技术要求等</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_Toc176529670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11</w:t>
            </w:r>
            <w:r>
              <w:rPr>
                <w:rFonts w:hint="eastAsia" w:asciiTheme="minorEastAsia" w:hAnsiTheme="minorEastAsia" w:eastAsiaTheme="minorEastAsia"/>
                <w:b/>
                <w:bCs/>
                <w:sz w:val="30"/>
                <w:szCs w:val="30"/>
              </w:rPr>
              <w:fldChar w:fldCharType="end"/>
            </w:r>
          </w:hyperlink>
          <w:r/>
          <w:r/>
        </w:p>
        <w:p>
          <w:pPr>
            <w:pStyle w:val="779"/>
            <w:tabs>
              <w:tab w:val="right" w:pos="9016" w:leader="dot"/>
            </w:tabs>
            <w:rPr>
              <w:rFonts w:asciiTheme="minorEastAsia" w:hAnsiTheme="minorEastAsia" w:eastAsiaTheme="minorEastAsia" w:cstheme="minorBidi"/>
              <w:b/>
              <w:bCs/>
              <w:sz w:val="30"/>
              <w:szCs w:val="30"/>
            </w:rPr>
          </w:pPr>
          <w:r/>
          <w:hyperlink w:tooltip="#_Toc176529671" w:anchor="_Toc176529671" w:history="1">
            <w:r>
              <w:rPr>
                <w:rStyle w:val="800"/>
                <w:rFonts w:hint="eastAsia" w:asciiTheme="minorEastAsia" w:hAnsiTheme="minorEastAsia" w:eastAsiaTheme="minorEastAsia"/>
                <w:b/>
                <w:bCs/>
                <w:color w:val="auto"/>
                <w:sz w:val="30"/>
                <w:szCs w:val="30"/>
              </w:rPr>
              <w:t xml:space="preserve">第五章合同主要条款及格式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_Toc176529671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0</w:t>
            </w:r>
            <w:r>
              <w:rPr>
                <w:rFonts w:hint="eastAsia" w:asciiTheme="minorEastAsia" w:hAnsiTheme="minorEastAsia" w:eastAsiaTheme="minorEastAsia"/>
                <w:b/>
                <w:bCs/>
                <w:sz w:val="30"/>
                <w:szCs w:val="30"/>
              </w:rPr>
              <w:fldChar w:fldCharType="end"/>
            </w:r>
          </w:hyperlink>
          <w:r/>
          <w:r/>
        </w:p>
        <w:p>
          <w:pPr>
            <w:pStyle w:val="779"/>
            <w:tabs>
              <w:tab w:val="right" w:pos="9016" w:leader="dot"/>
            </w:tabs>
            <w:rPr>
              <w:rFonts w:asciiTheme="minorEastAsia" w:hAnsiTheme="minorEastAsia" w:eastAsiaTheme="minorEastAsia" w:cstheme="minorBidi"/>
              <w:b/>
              <w:bCs/>
              <w:sz w:val="30"/>
              <w:szCs w:val="30"/>
            </w:rPr>
          </w:pPr>
          <w:r/>
          <w:hyperlink w:tooltip="#_Toc176529672" w:anchor="_Toc176529672" w:history="1">
            <w:r>
              <w:rPr>
                <w:rStyle w:val="800"/>
                <w:rFonts w:hint="eastAsia" w:asciiTheme="minorEastAsia" w:hAnsiTheme="minorEastAsia" w:eastAsiaTheme="minorEastAsia"/>
                <w:b/>
                <w:bCs/>
                <w:color w:val="auto"/>
                <w:sz w:val="30"/>
                <w:szCs w:val="30"/>
              </w:rPr>
              <w:t xml:space="preserve">第六章投标文件格式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_Toc176529672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5</w:t>
            </w:r>
            <w:r>
              <w:rPr>
                <w:rFonts w:hint="eastAsia" w:asciiTheme="minorEastAsia" w:hAnsiTheme="minorEastAsia" w:eastAsiaTheme="minorEastAsia"/>
                <w:b/>
                <w:bCs/>
                <w:sz w:val="30"/>
                <w:szCs w:val="30"/>
              </w:rPr>
              <w:fldChar w:fldCharType="end"/>
            </w:r>
          </w:hyperlink>
          <w:r/>
          <w:r/>
        </w:p>
        <w:p>
          <w:pPr>
            <w:rPr>
              <w:rFonts w:asciiTheme="minorEastAsia" w:hAnsiTheme="minorEastAsia" w:eastAsiaTheme="minorEastAsia"/>
            </w:rPr>
          </w:pPr>
          <w:r>
            <w:rPr>
              <w:rFonts w:asciiTheme="minorEastAsia" w:hAnsiTheme="minorEastAsia" w:eastAsiaTheme="minorEastAsia"/>
              <w:sz w:val="28"/>
              <w:szCs w:val="28"/>
            </w:rPr>
            <w:fldChar w:fldCharType="end"/>
          </w:r>
          <w:r/>
        </w:p>
      </w:sdtContent>
    </w:sdt>
    <w:p>
      <w:pPr>
        <w:pStyle w:val="779"/>
        <w:tabs>
          <w:tab w:val="right" w:pos="8296" w:leader="dot"/>
        </w:tabs>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pStyle w:val="779"/>
        <w:spacing w:line="480" w:lineRule="auto"/>
        <w:tabs>
          <w:tab w:val="right" w:pos="8306" w:leader="dot"/>
        </w:tabs>
        <w:rPr>
          <w:rFonts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744"/>
        <w:rPr>
          <w:rFonts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0" w:name="_Toc481057143"/>
      <w:r/>
      <w:bookmarkStart w:id="1" w:name="_Toc29007"/>
      <w:r/>
      <w:bookmarkStart w:id="2" w:name="_Toc176529667"/>
      <w:r/>
      <w:bookmarkStart w:id="3" w:name="_Hlk43897905"/>
      <w:r>
        <w:rPr>
          <w:rFonts w:hint="eastAsia" w:asciiTheme="minorEastAsia" w:hAnsiTheme="minorEastAsia" w:eastAsiaTheme="minorEastAsia"/>
        </w:rPr>
        <w:t xml:space="preserve">招标公告</w:t>
      </w:r>
      <w:bookmarkEnd w:id="0"/>
      <w:r/>
      <w:bookmarkEnd w:id="1"/>
      <w:r/>
      <w:bookmarkEnd w:id="2"/>
      <w:r/>
      <w:r/>
    </w:p>
    <w:p>
      <w:pPr>
        <w:ind w:firstLine="454"/>
        <w:spacing w:line="360" w:lineRule="auto"/>
        <w:widowControl/>
        <w:rPr>
          <w:rFonts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spacing w:val="8"/>
        </w:rPr>
        <w:t xml:space="preserve">2024-2025</w:t>
      </w:r>
      <w:r>
        <w:rPr>
          <w:rFonts w:hint="eastAsia" w:cs="宋体" w:asciiTheme="minorEastAsia" w:hAnsiTheme="minorEastAsia"/>
          <w:spacing w:val="8"/>
        </w:rPr>
        <w:t xml:space="preserve">年度钟山风景区日常安保服务</w:t>
      </w:r>
      <w:r>
        <w:rPr>
          <w:rFonts w:hint="eastAsia" w:cs="宋体" w:asciiTheme="minorEastAsia" w:hAnsiTheme="minorEastAsia" w:eastAsiaTheme="minorEastAsia"/>
          <w:spacing w:val="8"/>
        </w:rPr>
        <w:t xml:space="preserve">JSZC-320100-JXJS-G2024-0017</w:t>
      </w:r>
      <w:r>
        <w:rPr>
          <w:rFonts w:hint="eastAsia" w:cs="宋体" w:asciiTheme="minorEastAsia" w:hAnsiTheme="minorEastAsia" w:eastAsiaTheme="minorEastAsia"/>
          <w:spacing w:val="8"/>
        </w:rPr>
        <w:t xml:space="preserve"> </w:t>
      </w:r>
      <w:r>
        <w:rPr>
          <w:rFonts w:hint="eastAsia" w:cs="宋体" w:asciiTheme="minorEastAsia" w:hAnsiTheme="minorEastAsia" w:eastAsiaTheme="minorEastAsia"/>
          <w:spacing w:val="8"/>
        </w:rPr>
        <w:t xml:space="preserve">招标项目的潜在投标人应在</w:t>
      </w:r>
      <w:r>
        <w:rPr>
          <w:rFonts w:hint="eastAsia" w:cs="Arial" w:asciiTheme="minorEastAsia" w:hAnsiTheme="minorEastAsia" w:eastAsiaTheme="minorEastAsia"/>
          <w:spacing w:val="8"/>
          <w:szCs w:val="21"/>
        </w:rPr>
        <w:t xml:space="preserve">江苏政府采购网“</w:t>
      </w:r>
      <w:r>
        <w:rPr>
          <w:rFonts w:hint="eastAsia" w:cs="宋体" w:asciiTheme="minorEastAsia" w:hAnsiTheme="minorEastAsia" w:eastAsiaTheme="minorEastAsia"/>
          <w:szCs w:val="21"/>
        </w:rPr>
        <w:t xml:space="preserve">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w:t>
      </w:r>
      <w:r>
        <w:rPr>
          <w:rFonts w:hint="eastAsia" w:cs="宋体" w:asciiTheme="minorEastAsia" w:hAnsiTheme="minorEastAsia" w:eastAsiaTheme="minorEastAsia"/>
          <w:spacing w:val="8"/>
        </w:rPr>
        <w:t xml:space="preserve">获取招标文件，并于</w:t>
      </w:r>
      <w:r>
        <w:rPr>
          <w:rFonts w:hint="eastAsia" w:cs="宋体" w:asciiTheme="minorEastAsia" w:hAnsiTheme="minorEastAsia" w:eastAsiaTheme="minorEastAsia"/>
          <w:spacing w:val="8"/>
        </w:rPr>
        <w:t xml:space="preserve">2024</w:t>
      </w:r>
      <w:r>
        <w:rPr>
          <w:rFonts w:hint="eastAsia" w:cs="宋体" w:asciiTheme="minorEastAsia" w:hAnsiTheme="minorEastAsia" w:eastAsiaTheme="minorEastAsia"/>
          <w:spacing w:val="8"/>
        </w:rPr>
        <w:t xml:space="preserve">年</w:t>
      </w:r>
      <w:r>
        <w:rPr>
          <w:rFonts w:hint="eastAsia" w:cs="宋体" w:asciiTheme="minorEastAsia" w:hAnsiTheme="minorEastAsia" w:eastAsiaTheme="minorEastAsia"/>
          <w:spacing w:val="8"/>
        </w:rPr>
        <w:t xml:space="preserve">10</w:t>
      </w:r>
      <w:r>
        <w:rPr>
          <w:rFonts w:hint="eastAsia" w:cs="宋体" w:asciiTheme="minorEastAsia" w:hAnsiTheme="minorEastAsia" w:eastAsiaTheme="minorEastAsia"/>
          <w:spacing w:val="8"/>
        </w:rPr>
        <w:t xml:space="preserve">月</w:t>
      </w:r>
      <w:r>
        <w:rPr>
          <w:rFonts w:hint="eastAsia" w:cs="宋体" w:asciiTheme="minorEastAsia" w:hAnsiTheme="minorEastAsia" w:eastAsiaTheme="minorEastAsia"/>
          <w:spacing w:val="8"/>
        </w:rPr>
        <w:t xml:space="preserve">30</w:t>
      </w:r>
      <w:r>
        <w:rPr>
          <w:rFonts w:hint="eastAsia" w:cs="宋体" w:asciiTheme="minorEastAsia" w:hAnsiTheme="minorEastAsia" w:eastAsiaTheme="minorEastAsia"/>
          <w:spacing w:val="8"/>
        </w:rPr>
        <w:t xml:space="preserve">日</w:t>
      </w:r>
      <w:r>
        <w:rPr>
          <w:rFonts w:hint="eastAsia" w:cs="宋体" w:asciiTheme="minorEastAsia" w:hAnsiTheme="minorEastAsia" w:eastAsiaTheme="minorEastAsia"/>
          <w:spacing w:val="8"/>
        </w:rPr>
        <w:t xml:space="preserve">09</w:t>
      </w:r>
      <w:r>
        <w:rPr>
          <w:rFonts w:hint="eastAsia" w:cs="宋体" w:asciiTheme="minorEastAsia" w:hAnsiTheme="minorEastAsia" w:eastAsiaTheme="minorEastAsia"/>
          <w:spacing w:val="8"/>
        </w:rPr>
        <w:t xml:space="preserve">:</w:t>
      </w:r>
      <w:r>
        <w:rPr>
          <w:rFonts w:hint="eastAsia" w:cs="宋体" w:asciiTheme="minorEastAsia" w:hAnsiTheme="minorEastAsia" w:eastAsiaTheme="minorEastAsia"/>
          <w:spacing w:val="8"/>
        </w:rPr>
        <w:t xml:space="preserve">3</w:t>
      </w:r>
      <w:r>
        <w:rPr>
          <w:rFonts w:hint="eastAsia" w:cs="宋体" w:asciiTheme="minorEastAsia" w:hAnsiTheme="minorEastAsia" w:eastAsiaTheme="minorEastAsia"/>
          <w:spacing w:val="8"/>
        </w:rPr>
        <w:t xml:space="preserve">0</w:t>
      </w:r>
      <w:r>
        <w:rPr>
          <w:rFonts w:hint="eastAsia" w:cs="宋体" w:asciiTheme="minorEastAsia" w:hAnsiTheme="minorEastAsia" w:eastAsiaTheme="minorEastAsia"/>
          <w:spacing w:val="8"/>
        </w:rPr>
        <w:t xml:space="preserve">（北京时间）前提交投标文件。</w:t>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cs="Arial" w:asciiTheme="minorEastAsia" w:hAnsiTheme="minorEastAsia" w:eastAsiaTheme="minorEastAsia"/>
          <w:bCs/>
          <w:szCs w:val="21"/>
        </w:rPr>
        <w:t xml:space="preserve">项目编号：</w:t>
      </w:r>
      <w:r>
        <w:rPr>
          <w:rFonts w:hint="eastAsia" w:cs="Arial" w:asciiTheme="minorEastAsia" w:hAnsiTheme="minorEastAsia" w:eastAsiaTheme="minorEastAsia"/>
          <w:bCs/>
          <w:szCs w:val="21"/>
        </w:rPr>
        <w:t xml:space="preserve">JSZC-320100-JXJS-G2024-0017</w:t>
      </w:r>
      <w:r/>
    </w:p>
    <w:p>
      <w:pPr>
        <w:ind w:firstLine="420"/>
        <w:jc w:val="left"/>
        <w:spacing w:line="360" w:lineRule="auto"/>
        <w:shd w:val="clear" w:color="auto" w:fill="ffffff"/>
        <w:widowControl/>
        <w:rPr>
          <w:rFonts w:cs="Arial" w:asciiTheme="minorEastAsia" w:hAnsiTheme="minorEastAsia"/>
          <w:bCs/>
          <w:szCs w:val="21"/>
        </w:rPr>
      </w:pPr>
      <w:r>
        <w:rPr>
          <w:rFonts w:cs="Arial" w:asciiTheme="minorEastAsia" w:hAnsiTheme="minorEastAsia" w:eastAsiaTheme="minorEastAsia"/>
          <w:bCs/>
          <w:szCs w:val="21"/>
        </w:rPr>
        <w:t xml:space="preserve">项目名称：</w:t>
      </w:r>
      <w:r>
        <w:rPr>
          <w:rFonts w:hint="eastAsia" w:cs="宋体" w:asciiTheme="minorEastAsia" w:hAnsiTheme="minorEastAsia"/>
          <w:spacing w:val="8"/>
        </w:rPr>
        <w:t xml:space="preserve">2024-2025</w:t>
      </w:r>
      <w:r>
        <w:rPr>
          <w:rFonts w:hint="eastAsia" w:cs="宋体" w:asciiTheme="minorEastAsia" w:hAnsiTheme="minorEastAsia"/>
          <w:spacing w:val="8"/>
        </w:rPr>
        <w:t xml:space="preserve">年度钟山风景区日常安保服务</w:t>
      </w:r>
      <w:r/>
    </w:p>
    <w:p>
      <w:pPr>
        <w:ind w:firstLine="420"/>
        <w:jc w:val="left"/>
        <w:spacing w:line="360" w:lineRule="auto"/>
        <w:shd w:val="clear" w:color="auto" w:fill="ffffff"/>
        <w:widowControl/>
        <w:rPr>
          <w:rFonts w:asciiTheme="minorEastAsia" w:hAnsiTheme="minorEastAsia" w:eastAsiaTheme="minorEastAsia"/>
          <w:bCs/>
          <w:szCs w:val="21"/>
        </w:rPr>
      </w:pPr>
      <w:r>
        <w:rPr>
          <w:rFonts w:hint="eastAsia" w:cs="Arial" w:asciiTheme="minorEastAsia" w:hAnsiTheme="minorEastAsia" w:eastAsiaTheme="minorEastAsia"/>
          <w:bCs/>
          <w:szCs w:val="21"/>
        </w:rPr>
        <w:t xml:space="preserve">预算金额</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rPr>
        <w:t xml:space="preserve">35</w:t>
      </w:r>
      <w:r>
        <w:rPr>
          <w:rFonts w:hint="eastAsia" w:asciiTheme="minorEastAsia" w:hAnsiTheme="minorEastAsia"/>
          <w:bCs/>
          <w:szCs w:val="21"/>
        </w:rPr>
        <w:t xml:space="preserve">8</w:t>
      </w:r>
      <w:r>
        <w:rPr>
          <w:rFonts w:hint="eastAsia" w:asciiTheme="minorEastAsia" w:hAnsiTheme="minorEastAsia" w:eastAsiaTheme="minorEastAsia"/>
          <w:bCs/>
          <w:szCs w:val="21"/>
        </w:rPr>
        <w:t xml:space="preserve">万元</w:t>
      </w:r>
      <w:r/>
    </w:p>
    <w:p>
      <w:pPr>
        <w:ind w:firstLine="420"/>
        <w:jc w:val="left"/>
        <w:spacing w:line="360" w:lineRule="auto"/>
        <w:shd w:val="clear" w:color="auto" w:fill="ffffff"/>
        <w:widowControl/>
        <w:rPr>
          <w:rFonts w:cs="Arial" w:asciiTheme="minorEastAsia" w:hAnsiTheme="minorEastAsia" w:eastAsiaTheme="minorEastAsia"/>
          <w:bCs/>
          <w:szCs w:val="21"/>
        </w:rPr>
      </w:pPr>
      <w:r/>
      <w:bookmarkStart w:id="4" w:name="_Hlk175666274"/>
      <w:r>
        <w:rPr>
          <w:rFonts w:hint="eastAsia" w:asciiTheme="minorEastAsia" w:hAnsiTheme="minorEastAsia" w:eastAsiaTheme="minorEastAsia"/>
          <w:bCs/>
          <w:szCs w:val="21"/>
        </w:rPr>
        <w:t xml:space="preserve">最高限价（如有）</w:t>
      </w:r>
      <w:bookmarkEnd w:id="4"/>
      <w:r>
        <w:rPr>
          <w:rFonts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人民币</w:t>
      </w:r>
      <w:r>
        <w:rPr>
          <w:rFonts w:cs="Arial" w:asciiTheme="minorEastAsia" w:hAnsiTheme="minorEastAsia" w:eastAsiaTheme="minorEastAsia"/>
          <w:bCs/>
          <w:szCs w:val="21"/>
        </w:rPr>
        <w:t xml:space="preserve">35</w:t>
      </w:r>
      <w:r>
        <w:rPr>
          <w:rFonts w:hint="eastAsia" w:cs="Arial" w:asciiTheme="minorEastAsia" w:hAnsiTheme="minorEastAsia"/>
          <w:bCs/>
          <w:szCs w:val="21"/>
        </w:rPr>
        <w:t xml:space="preserve">8</w:t>
      </w:r>
      <w:r>
        <w:rPr>
          <w:rFonts w:hint="eastAsia" w:cs="Arial" w:asciiTheme="minorEastAsia" w:hAnsiTheme="minorEastAsia" w:eastAsiaTheme="minorEastAsia"/>
          <w:bCs/>
          <w:szCs w:val="21"/>
        </w:rPr>
        <w:t xml:space="preserve">万元</w:t>
      </w:r>
      <w:r/>
    </w:p>
    <w:p>
      <w:pPr>
        <w:ind w:firstLine="420"/>
        <w:jc w:val="left"/>
        <w:spacing w:line="360" w:lineRule="auto"/>
        <w:shd w:val="clear" w:color="auto" w:fill="ffffff"/>
        <w:widowControl/>
        <w:rPr>
          <w:rFonts w:asciiTheme="minorEastAsia" w:hAnsiTheme="minorEastAsia" w:eastAsiaTheme="minorEastAsia"/>
          <w:bCs/>
          <w:szCs w:val="21"/>
          <w:u w:val="single"/>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w:t>
      </w:r>
      <w:r>
        <w:rPr>
          <w:rFonts w:hint="eastAsia" w:cs="宋体" w:asciiTheme="minorEastAsia" w:hAnsiTheme="minorEastAsia"/>
          <w:spacing w:val="8"/>
        </w:rPr>
        <w:t xml:space="preserve">2024-2025</w:t>
      </w:r>
      <w:r>
        <w:rPr>
          <w:rFonts w:hint="eastAsia" w:cs="宋体" w:asciiTheme="minorEastAsia" w:hAnsiTheme="minorEastAsia"/>
          <w:spacing w:val="8"/>
        </w:rPr>
        <w:t xml:space="preserve">年度钟山风景区日常安保服务</w:t>
      </w:r>
      <w:r>
        <w:rPr>
          <w:rFonts w:hint="eastAsia" w:cs="Arial" w:asciiTheme="minorEastAsia" w:hAnsiTheme="minorEastAsia" w:eastAsiaTheme="minorEastAsia"/>
          <w:bCs/>
          <w:szCs w:val="21"/>
        </w:rPr>
        <w:t xml:space="preserve">，详见招标文件。</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cs="Arial" w:asciiTheme="minorEastAsia" w:hAnsiTheme="minorEastAsia" w:eastAsiaTheme="minorEastAsia"/>
          <w:bCs/>
          <w:szCs w:val="21"/>
        </w:rPr>
        <w:t xml:space="preserve">合同履行期限：</w:t>
      </w:r>
      <w:r>
        <w:rPr>
          <w:rFonts w:cs="Arial" w:asciiTheme="minorEastAsia" w:hAnsiTheme="minorEastAsia" w:eastAsiaTheme="minorEastAsia"/>
          <w:bCs/>
          <w:szCs w:val="21"/>
        </w:rPr>
        <w:t xml:space="preserve"> </w:t>
      </w:r>
      <w:r>
        <w:rPr>
          <w:rFonts w:hint="eastAsia" w:cs="Arial" w:asciiTheme="minorEastAsia" w:hAnsiTheme="minorEastAsia" w:eastAsiaTheme="minorEastAsia"/>
          <w:bCs/>
          <w:szCs w:val="21"/>
        </w:rPr>
        <w:t xml:space="preserve">2024</w:t>
      </w:r>
      <w:r>
        <w:rPr>
          <w:rFonts w:hint="eastAsia" w:cs="Arial" w:asciiTheme="minorEastAsia" w:hAnsiTheme="minorEastAsia" w:eastAsiaTheme="minorEastAsia"/>
          <w:bCs/>
          <w:szCs w:val="21"/>
        </w:rPr>
        <w:t xml:space="preserve">年</w:t>
      </w:r>
      <w:r>
        <w:rPr>
          <w:rFonts w:hint="eastAsia" w:cs="Arial" w:asciiTheme="minorEastAsia" w:hAnsiTheme="minorEastAsia" w:eastAsiaTheme="minorEastAsia"/>
          <w:bCs/>
          <w:szCs w:val="21"/>
        </w:rPr>
        <w:t xml:space="preserve">11</w:t>
      </w:r>
      <w:r>
        <w:rPr>
          <w:rFonts w:hint="eastAsia" w:cs="Arial" w:asciiTheme="minorEastAsia" w:hAnsiTheme="minorEastAsia" w:eastAsiaTheme="minorEastAsia"/>
          <w:bCs/>
          <w:szCs w:val="21"/>
        </w:rPr>
        <w:t xml:space="preserve">月</w:t>
      </w:r>
      <w:r>
        <w:rPr>
          <w:rFonts w:hint="eastAsia" w:cs="Arial" w:asciiTheme="minorEastAsia" w:hAnsiTheme="minorEastAsia" w:eastAsiaTheme="minorEastAsia"/>
          <w:bCs/>
          <w:szCs w:val="21"/>
        </w:rPr>
        <w:t xml:space="preserve">2</w:t>
      </w:r>
      <w:r>
        <w:rPr>
          <w:rFonts w:hint="eastAsia" w:cs="Arial" w:asciiTheme="minorEastAsia" w:hAnsiTheme="minorEastAsia" w:eastAsiaTheme="minorEastAsia"/>
          <w:bCs/>
          <w:szCs w:val="21"/>
        </w:rPr>
        <w:t xml:space="preserve">日至</w:t>
      </w:r>
      <w:r>
        <w:rPr>
          <w:rFonts w:hint="eastAsia" w:cs="Arial" w:asciiTheme="minorEastAsia" w:hAnsiTheme="minorEastAsia" w:eastAsiaTheme="minorEastAsia"/>
          <w:bCs/>
          <w:szCs w:val="21"/>
        </w:rPr>
        <w:t xml:space="preserve">2025</w:t>
      </w:r>
      <w:r>
        <w:rPr>
          <w:rFonts w:hint="eastAsia" w:cs="Arial" w:asciiTheme="minorEastAsia" w:hAnsiTheme="minorEastAsia" w:eastAsiaTheme="minorEastAsia"/>
          <w:bCs/>
          <w:szCs w:val="21"/>
        </w:rPr>
        <w:t xml:space="preserve">年</w:t>
      </w:r>
      <w:r>
        <w:rPr>
          <w:rFonts w:hint="eastAsia" w:cs="Arial" w:asciiTheme="minorEastAsia" w:hAnsiTheme="minorEastAsia" w:eastAsiaTheme="minorEastAsia"/>
          <w:bCs/>
          <w:szCs w:val="21"/>
        </w:rPr>
        <w:t xml:space="preserve">11</w:t>
      </w:r>
      <w:r>
        <w:rPr>
          <w:rFonts w:hint="eastAsia" w:cs="Arial" w:asciiTheme="minorEastAsia" w:hAnsiTheme="minorEastAsia" w:eastAsiaTheme="minorEastAsia"/>
          <w:bCs/>
          <w:szCs w:val="21"/>
        </w:rPr>
        <w:t xml:space="preserve">月</w:t>
      </w:r>
      <w:r>
        <w:rPr>
          <w:rFonts w:hint="eastAsia" w:cs="Arial" w:asciiTheme="minorEastAsia" w:hAnsiTheme="minorEastAsia" w:eastAsiaTheme="minorEastAsia"/>
          <w:bCs/>
          <w:szCs w:val="21"/>
        </w:rPr>
        <w:t xml:space="preserve">1</w:t>
      </w:r>
      <w:r>
        <w:rPr>
          <w:rFonts w:hint="eastAsia" w:cs="Arial" w:asciiTheme="minorEastAsia" w:hAnsiTheme="minorEastAsia" w:eastAsiaTheme="minorEastAsia"/>
          <w:bCs/>
          <w:szCs w:val="21"/>
        </w:rPr>
        <w:t xml:space="preserve">日。</w:t>
      </w:r>
      <w:r/>
    </w:p>
    <w:p>
      <w:pPr>
        <w:ind w:firstLine="420"/>
        <w:jc w:val="left"/>
        <w:spacing w:line="360" w:lineRule="auto"/>
        <w:shd w:val="clear" w:color="auto" w:fill="ffffff"/>
        <w:widowControl/>
        <w:rPr>
          <w:rFonts w:cs="Arial" w:asciiTheme="minorEastAsia" w:hAnsiTheme="minorEastAsia" w:eastAsiaTheme="minorEastAsia"/>
          <w:bCs/>
          <w:szCs w:val="21"/>
        </w:rPr>
      </w:pPr>
      <w:r/>
      <w:bookmarkStart w:id="5" w:name="_Hlk128055931"/>
      <w:r/>
      <w:bookmarkStart w:id="6" w:name="_Hlk77845455"/>
      <w:r>
        <w:rPr>
          <w:rFonts w:cs="Arial" w:asciiTheme="minorEastAsia" w:hAnsiTheme="minorEastAsia" w:eastAsiaTheme="minorEastAsia"/>
          <w:bCs/>
          <w:szCs w:val="21"/>
        </w:rPr>
        <w:t xml:space="preserve">本项目</w:t>
      </w:r>
      <w:bookmarkStart w:id="7" w:name="_Hlk84582886"/>
      <w:r>
        <w:rPr>
          <w:rFonts w:hint="eastAsia" w:cs="Arial" w:asciiTheme="minorEastAsia" w:hAnsiTheme="minorEastAsia" w:eastAsiaTheme="minorEastAsia"/>
          <w:bCs/>
          <w:szCs w:val="21"/>
        </w:rPr>
        <w:t xml:space="preserve">（是</w:t>
      </w: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否）</w:t>
      </w:r>
      <w:r>
        <w:rPr>
          <w:rFonts w:cs="Arial" w:asciiTheme="minorEastAsia" w:hAnsiTheme="minorEastAsia" w:eastAsiaTheme="minorEastAsia"/>
          <w:bCs/>
          <w:szCs w:val="21"/>
        </w:rPr>
        <w:t xml:space="preserve">接受</w:t>
      </w:r>
      <w:bookmarkEnd w:id="7"/>
      <w:r>
        <w:rPr>
          <w:rFonts w:cs="Arial" w:asciiTheme="minorEastAsia" w:hAnsiTheme="minorEastAsia" w:eastAsiaTheme="minorEastAsia"/>
          <w:bCs/>
          <w:szCs w:val="21"/>
        </w:rPr>
        <w:t xml:space="preserve">联合体投标</w:t>
      </w: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否</w:t>
      </w:r>
      <w:bookmarkEnd w:id="5"/>
      <w:r/>
      <w:bookmarkEnd w:id="6"/>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rPr>
        <w:t xml:space="preserve">具有独立承担民事责任的能力（提供法人或其他组织的营业执照等证明文件，自然人的身份证明）；</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rPr>
        <w:t xml:space="preserve">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rPr>
        <w:t xml:space="preserve">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szCs w:val="21"/>
        </w:rPr>
        <w:t xml:space="preserve">或证明材料</w:t>
      </w:r>
      <w:bookmarkEnd w:id="8"/>
      <w:r>
        <w:rPr>
          <w:rFonts w:hint="eastAsia" w:asciiTheme="minorEastAsia" w:hAnsiTheme="minorEastAsia" w:eastAsiaTheme="minorEastAsia"/>
          <w:bCs/>
          <w:szCs w:val="21"/>
        </w:rPr>
        <w:t xml:space="preserve">）；</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9" w:name="_Hlk169006514"/>
      <w:r>
        <w:rPr>
          <w:rFonts w:hint="eastAsia" w:asciiTheme="minorEastAsia" w:hAnsiTheme="minorEastAsia" w:eastAsiaTheme="minorEastAsia"/>
          <w:bCs/>
          <w:szCs w:val="21"/>
        </w:rPr>
        <w:t xml:space="preserve">具有依法缴纳税收和社会保障资金的良好记录</w:t>
      </w:r>
      <w:bookmarkStart w:id="10"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w:t>
      </w:r>
      <w:bookmarkEnd w:id="10"/>
      <w:r>
        <w:rPr>
          <w:rFonts w:hint="eastAsia" w:asciiTheme="minorEastAsia" w:hAnsiTheme="minorEastAsia" w:eastAsiaTheme="minorEastAsia"/>
          <w:bCs/>
          <w:szCs w:val="21"/>
        </w:rPr>
        <w:t xml:space="preserve">；</w:t>
      </w:r>
      <w:bookmarkEnd w:id="9"/>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rPr>
        <w:t xml:space="preserve">参加政府采购活动前三年内，在经营活动中没有重大违法记录（提供承诺书）；</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rPr>
        <w:t xml:space="preserve">法律、行政法规规定的其他条件：无。</w:t>
      </w:r>
      <w:r/>
    </w:p>
    <w:p>
      <w:pPr>
        <w:ind w:firstLine="420"/>
        <w:jc w:val="left"/>
        <w:spacing w:line="360" w:lineRule="auto"/>
        <w:shd w:val="clear" w:color="auto" w:fill="ffffff"/>
        <w:widowControl/>
        <w:rPr>
          <w:rFonts w:cs="宋体"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1" w:name="_Hlk67996638"/>
      <w:r/>
      <w:bookmarkStart w:id="12" w:name="_Hlk67648547"/>
      <w:r>
        <w:rPr>
          <w:rFonts w:hint="eastAsia" w:cs="宋体" w:asciiTheme="minorEastAsia" w:hAnsiTheme="minorEastAsia" w:eastAsiaTheme="minorEastAsia"/>
          <w:bCs/>
          <w:szCs w:val="21"/>
        </w:rPr>
        <w:t xml:space="preserve">无。</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（三）本项目特定资格要求</w:t>
      </w:r>
      <w:bookmarkEnd w:id="11"/>
      <w:r>
        <w:rPr>
          <w:rFonts w:hint="eastAsia" w:cs="Arial" w:asciiTheme="minorEastAsia" w:hAnsiTheme="minorEastAsia" w:eastAsiaTheme="minorEastAsia"/>
          <w:bCs/>
          <w:szCs w:val="21"/>
        </w:rPr>
        <w:t xml:space="preserve">：</w:t>
      </w:r>
      <w:bookmarkEnd w:id="12"/>
      <w:r>
        <w:rPr>
          <w:rFonts w:hint="eastAsia" w:cs="Arial" w:asciiTheme="minorEastAsia" w:hAnsiTheme="minorEastAsia" w:eastAsiaTheme="minorEastAsia"/>
          <w:bCs/>
          <w:szCs w:val="21"/>
        </w:rPr>
        <w:t xml:space="preserve">供应商具有公安部门核发的《保安服务许可证》。若供应商跨省、自治区、直辖市为客户单位提供保安服务的，应当向服务所在地设区的市级人民政府公安机关备案。（提供许可证复印件加盖公章</w:t>
      </w:r>
      <w:r>
        <w:rPr>
          <w:rFonts w:hint="eastAsia" w:cs="Arial" w:asciiTheme="minorEastAsia" w:hAnsiTheme="minorEastAsia" w:eastAsiaTheme="minorEastAsia"/>
          <w:bCs/>
          <w:szCs w:val="21"/>
        </w:rPr>
        <w:t xml:space="preserve">，非南京本地注册供应商还须同时提供承诺函：如中标本项目，在开始提供安保服务之前取得项目所在地设区的市级</w:t>
      </w: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或以上</w:t>
      </w: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公安机关的备案回执，否则中标资格自动取消</w:t>
      </w:r>
      <w:r>
        <w:rPr>
          <w:rFonts w:hint="eastAsia" w:cs="Arial" w:asciiTheme="minorEastAsia" w:hAnsiTheme="minorEastAsia" w:eastAsiaTheme="minorEastAsia"/>
          <w:bCs/>
          <w:szCs w:val="21"/>
        </w:rPr>
        <w:t xml:space="preserve">，承诺函格式自拟</w:t>
      </w:r>
      <w:r>
        <w:rPr>
          <w:rFonts w:hint="eastAsia" w:cs="Arial" w:asciiTheme="minorEastAsia" w:hAnsiTheme="minorEastAsia" w:eastAsiaTheme="minorEastAsia"/>
          <w:bCs/>
          <w:szCs w:val="21"/>
        </w:rPr>
        <w:t xml:space="preserve">）。</w:t>
      </w:r>
      <w:r/>
    </w:p>
    <w:p>
      <w:pPr>
        <w:ind w:firstLine="422"/>
        <w:jc w:val="left"/>
        <w:spacing w:line="360" w:lineRule="auto"/>
        <w:shd w:val="clear" w:color="auto" w:fill="ffffff"/>
        <w:widowControl/>
        <w:rPr>
          <w:rFonts w:cs="Arial" w:asciiTheme="minorEastAsia" w:hAnsiTheme="minorEastAsia" w:eastAsiaTheme="minorEastAsia"/>
          <w:b/>
          <w:szCs w:val="21"/>
        </w:rPr>
      </w:pPr>
      <w:r/>
      <w:bookmarkStart w:id="13" w:name="_Hlk77845490"/>
      <w:r/>
      <w:bookmarkStart w:id="14" w:name="_Hlk77846375"/>
      <w:r>
        <w:rPr>
          <w:rFonts w:cs="Arial" w:asciiTheme="minorEastAsia" w:hAnsiTheme="minorEastAsia" w:eastAsiaTheme="minorEastAsia"/>
          <w:b/>
          <w:szCs w:val="21"/>
        </w:rPr>
        <w:t xml:space="preserve">三、获取招标文件</w:t>
      </w:r>
      <w:r/>
    </w:p>
    <w:p>
      <w:pPr>
        <w:ind w:firstLine="452"/>
        <w:jc w:val="left"/>
        <w:spacing w:line="360" w:lineRule="auto"/>
        <w:shd w:val="clear" w:color="auto" w:fill="ffffff"/>
        <w:widowControl/>
        <w:rPr>
          <w:rFonts w:cs="Arial" w:asciiTheme="minorEastAsia" w:hAnsiTheme="minorEastAsia" w:eastAsiaTheme="minorEastAsia"/>
          <w:spacing w:val="8"/>
          <w:szCs w:val="21"/>
        </w:rPr>
      </w:pPr>
      <w:r/>
      <w:bookmarkStart w:id="15" w:name="_Hlk165968429"/>
      <w:r>
        <w:rPr>
          <w:rFonts w:hint="eastAsia" w:cs="Arial" w:asciiTheme="minorEastAsia" w:hAnsiTheme="minorEastAsia" w:eastAsiaTheme="minorEastAsia"/>
          <w:spacing w:val="8"/>
          <w:szCs w:val="21"/>
        </w:rPr>
        <w:t xml:space="preserve">时间：</w:t>
      </w:r>
      <w:r>
        <w:rPr>
          <w:rFonts w:hint="eastAsia" w:cs="宋体" w:asciiTheme="minorEastAsia" w:hAnsiTheme="minorEastAsia" w:eastAsiaTheme="minorEastAsia"/>
          <w:szCs w:val="21"/>
        </w:rPr>
        <w:t xml:space="preserve">2024</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09</w:t>
      </w:r>
      <w:r>
        <w:rPr>
          <w:rFonts w:hint="eastAsia" w:cs="宋体" w:asciiTheme="minorEastAsia" w:hAnsiTheme="minorEastAsia" w:eastAsiaTheme="minorEastAsia"/>
          <w:szCs w:val="21"/>
        </w:rPr>
        <w:t xml:space="preserve">日起至</w:t>
      </w:r>
      <w:bookmarkStart w:id="16" w:name="OLE_LINK22"/>
      <w:r>
        <w:rPr>
          <w:rFonts w:hint="eastAsia" w:cs="宋体" w:asciiTheme="minorEastAsia" w:hAnsiTheme="minorEastAsia" w:eastAsiaTheme="minorEastAsia"/>
          <w:szCs w:val="21"/>
        </w:rPr>
        <w:t xml:space="preserve">2024</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29</w:t>
      </w:r>
      <w:r>
        <w:rPr>
          <w:rFonts w:hint="eastAsia" w:cs="宋体" w:asciiTheme="minorEastAsia" w:hAnsiTheme="minorEastAsia" w:eastAsiaTheme="minorEastAsia"/>
          <w:szCs w:val="21"/>
        </w:rPr>
        <w:t xml:space="preserve">日</w:t>
      </w:r>
      <w:bookmarkEnd w:id="16"/>
      <w:r>
        <w:rPr>
          <w:rFonts w:hint="eastAsia" w:cs="宋体" w:asciiTheme="minorEastAsia" w:hAnsiTheme="minorEastAsia" w:eastAsiaTheme="minorEastAsia"/>
          <w:szCs w:val="21"/>
        </w:rPr>
        <w:t xml:space="preserve">（北京时间）</w:t>
      </w:r>
      <w:bookmarkEnd w:id="13"/>
      <w:r/>
      <w:r/>
    </w:p>
    <w:p>
      <w:pPr>
        <w:ind w:firstLine="420"/>
        <w:jc w:val="left"/>
        <w:spacing w:line="360" w:lineRule="auto"/>
        <w:shd w:val="clear" w:color="auto" w:fill="ffffff"/>
        <w:widowControl/>
        <w:rPr>
          <w:rFonts w:asciiTheme="minorEastAsia" w:hAnsiTheme="minorEastAsia" w:eastAsiaTheme="minorEastAsia"/>
          <w:szCs w:val="21"/>
        </w:rPr>
      </w:pPr>
      <w:r/>
      <w:bookmarkStart w:id="17" w:name="_Hlk77845475"/>
      <w:r>
        <w:rPr>
          <w:rFonts w:hint="eastAsia" w:asciiTheme="minorEastAsia" w:hAnsiTheme="minorEastAsia" w:eastAsiaTheme="minorEastAsia"/>
          <w:szCs w:val="21"/>
        </w:rPr>
        <w:t xml:space="preserve">地点：</w:t>
      </w:r>
      <w:bookmarkStart w:id="18" w:name="OLE_LINK20"/>
      <w:r>
        <w:rPr>
          <w:rFonts w:hint="eastAsia" w:cs="Arial" w:asciiTheme="minorEastAsia" w:hAnsiTheme="minorEastAsia" w:eastAsiaTheme="minorEastAsia"/>
          <w:spacing w:val="8"/>
          <w:szCs w:val="21"/>
        </w:rPr>
        <w:t xml:space="preserve">江苏政府采购网</w:t>
      </w:r>
      <w:bookmarkStart w:id="19"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w:t>
      </w:r>
      <w:bookmarkEnd w:id="18"/>
      <w:r/>
      <w:bookmarkEnd w:id="19"/>
      <w:r/>
      <w:r/>
    </w:p>
    <w:p>
      <w:pPr>
        <w:ind w:firstLine="420"/>
        <w:jc w:val="left"/>
        <w:spacing w:line="360" w:lineRule="auto"/>
        <w:shd w:val="clear" w:color="auto" w:fill="ffffff"/>
        <w:widowControl/>
        <w:rPr>
          <w:rFonts w:cs="宋体" w:asciiTheme="minorEastAsia" w:hAnsiTheme="minorEastAsia" w:eastAsiaTheme="minorEastAsia"/>
          <w:bCs/>
          <w:szCs w:val="21"/>
        </w:rPr>
      </w:pPr>
      <w:r/>
      <w:bookmarkStart w:id="20" w:name="_Hlk75168366"/>
      <w:r/>
      <w:bookmarkStart w:id="21" w:name="_Hlk168491228"/>
      <w:r/>
      <w:bookmarkStart w:id="22" w:name="_Hlk168491149"/>
      <w:r/>
      <w:bookmarkStart w:id="23" w:name="_Hlk164960028"/>
      <w:r>
        <w:rPr>
          <w:rFonts w:hint="eastAsia" w:asciiTheme="minorEastAsia" w:hAnsiTheme="minorEastAsia" w:eastAsiaTheme="minorEastAsia"/>
          <w:szCs w:val="21"/>
        </w:rPr>
        <w:t xml:space="preserve">方式：</w:t>
      </w:r>
      <w:bookmarkStart w:id="24" w:name="_Hlk163662034"/>
      <w:r/>
      <w:bookmarkStart w:id="25" w:name="_Hlk168492824"/>
      <w:r/>
      <w:bookmarkStart w:id="26" w:name="_Hlk95487722"/>
      <w:r/>
      <w:bookmarkEnd w:id="20"/>
      <w:r>
        <w:rPr>
          <w:rFonts w:hint="eastAsia" w:asciiTheme="minorEastAsia" w:hAnsiTheme="minorEastAsia" w:eastAsiaTheme="minorEastAsia"/>
          <w:szCs w:val="21"/>
        </w:rPr>
        <w:t xml:space="preserve">投标人登陆江苏政府采购网，在网站首页点击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w:t>
      </w:r>
      <w:r>
        <w:rPr>
          <w:rFonts w:hint="eastAsia" w:cs="宋体" w:asciiTheme="minorEastAsia" w:hAnsiTheme="minorEastAsia" w:eastAsiaTheme="minorEastAsia"/>
          <w:bCs/>
          <w:szCs w:val="21"/>
        </w:rPr>
        <w:t xml:space="preserve">自行免费下载</w:t>
      </w:r>
      <w:bookmarkEnd w:id="15"/>
      <w:r/>
      <w:bookmarkEnd w:id="21"/>
      <w:r/>
      <w:bookmarkEnd w:id="22"/>
      <w:r/>
      <w:bookmarkEnd w:id="23"/>
      <w:r/>
      <w:bookmarkEnd w:id="24"/>
      <w:r/>
      <w:bookmarkEnd w:id="25"/>
      <w:r/>
      <w:r/>
    </w:p>
    <w:p>
      <w:pPr>
        <w:ind w:firstLine="452"/>
        <w:spacing w:line="360" w:lineRule="auto"/>
        <w:widowControl/>
        <w:rPr>
          <w:rFonts w:cs="宋体" w:asciiTheme="minorEastAsia" w:hAnsiTheme="minorEastAsia" w:eastAsiaTheme="minorEastAsia"/>
          <w:szCs w:val="21"/>
        </w:rPr>
      </w:pPr>
      <w:r/>
      <w:bookmarkStart w:id="27" w:name="_Hlk128043211"/>
      <w:r>
        <w:rPr>
          <w:rFonts w:hint="eastAsia" w:cs="宋体" w:asciiTheme="minorEastAsia" w:hAnsiTheme="minorEastAsia" w:eastAsiaTheme="minorEastAsia"/>
          <w:spacing w:val="8"/>
          <w:szCs w:val="21"/>
        </w:rPr>
        <w:t xml:space="preserve">售价：</w:t>
      </w:r>
      <w:r>
        <w:rPr>
          <w:rFonts w:hint="eastAsia" w:cs="宋体" w:asciiTheme="minorEastAsia" w:hAnsiTheme="minorEastAsia" w:eastAsiaTheme="minorEastAsia"/>
          <w:spacing w:val="8"/>
          <w:szCs w:val="21"/>
        </w:rPr>
        <w:t xml:space="preserve">0</w:t>
      </w:r>
      <w:r>
        <w:rPr>
          <w:rFonts w:hint="eastAsia" w:cs="宋体" w:asciiTheme="minorEastAsia" w:hAnsiTheme="minorEastAsia" w:eastAsiaTheme="minorEastAsia"/>
          <w:spacing w:val="8"/>
          <w:szCs w:val="21"/>
        </w:rPr>
        <w:t xml:space="preserve">元</w:t>
      </w:r>
      <w:bookmarkEnd w:id="14"/>
      <w:r/>
      <w:bookmarkEnd w:id="17"/>
      <w:r/>
      <w:bookmarkEnd w:id="26"/>
      <w:r/>
      <w:bookmarkEnd w:id="27"/>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28" w:name="_Hlk44579106"/>
      <w:r>
        <w:rPr>
          <w:rFonts w:hint="eastAsia" w:cs="Arial" w:asciiTheme="minorEastAsia" w:hAnsiTheme="minorEastAsia" w:eastAsiaTheme="minorEastAsia"/>
          <w:b/>
          <w:szCs w:val="21"/>
        </w:rPr>
        <w:t xml:space="preserve">提交投标文件截止时间、开标时间和地点</w:t>
      </w:r>
      <w:bookmarkEnd w:id="28"/>
      <w:r/>
      <w:r/>
    </w:p>
    <w:p>
      <w:pPr>
        <w:ind w:firstLine="452"/>
        <w:jc w:val="left"/>
        <w:spacing w:line="360" w:lineRule="auto"/>
        <w:shd w:val="clear" w:color="auto" w:fill="ffffff"/>
        <w:widowControl/>
        <w:rPr>
          <w:rFonts w:cs="Arial" w:asciiTheme="minorEastAsia" w:hAnsiTheme="minorEastAsia" w:eastAsiaTheme="minorEastAsia"/>
          <w:szCs w:val="21"/>
        </w:rPr>
      </w:pPr>
      <w:r/>
      <w:bookmarkStart w:id="29" w:name="_Hlk44575721"/>
      <w:r>
        <w:rPr>
          <w:rFonts w:hint="eastAsia" w:cs="Arial" w:asciiTheme="minorEastAsia" w:hAnsiTheme="minorEastAsia" w:eastAsiaTheme="minorEastAsia"/>
          <w:spacing w:val="8"/>
          <w:szCs w:val="21"/>
        </w:rPr>
        <w:t xml:space="preserve">2024</w:t>
      </w:r>
      <w:r>
        <w:rPr>
          <w:rFonts w:hint="eastAsia" w:cs="Arial" w:asciiTheme="minorEastAsia" w:hAnsiTheme="minorEastAsia" w:eastAsiaTheme="minorEastAsia"/>
          <w:spacing w:val="8"/>
          <w:szCs w:val="21"/>
        </w:rPr>
        <w:t xml:space="preserve">年</w:t>
      </w:r>
      <w:r>
        <w:rPr>
          <w:rFonts w:hint="eastAsia" w:cs="Arial" w:asciiTheme="minorEastAsia" w:hAnsiTheme="minorEastAsia" w:eastAsiaTheme="minorEastAsia"/>
          <w:spacing w:val="8"/>
          <w:szCs w:val="21"/>
        </w:rPr>
        <w:t xml:space="preserve">10</w:t>
      </w:r>
      <w:r>
        <w:rPr>
          <w:rFonts w:hint="eastAsia" w:cs="Arial" w:asciiTheme="minorEastAsia" w:hAnsiTheme="minorEastAsia" w:eastAsiaTheme="minorEastAsia"/>
          <w:spacing w:val="8"/>
          <w:szCs w:val="21"/>
        </w:rPr>
        <w:t xml:space="preserve">月</w:t>
      </w:r>
      <w:r>
        <w:rPr>
          <w:rFonts w:hint="eastAsia" w:cs="Arial" w:asciiTheme="minorEastAsia" w:hAnsiTheme="minorEastAsia" w:eastAsiaTheme="minorEastAsia"/>
          <w:spacing w:val="8"/>
          <w:szCs w:val="21"/>
        </w:rPr>
        <w:t xml:space="preserve">30</w:t>
      </w:r>
      <w:r>
        <w:rPr>
          <w:rFonts w:hint="eastAsia" w:cs="Arial" w:asciiTheme="minorEastAsia" w:hAnsiTheme="minorEastAsia" w:eastAsiaTheme="minorEastAsia"/>
          <w:spacing w:val="8"/>
          <w:szCs w:val="21"/>
        </w:rPr>
        <w:t xml:space="preserve">日</w:t>
      </w:r>
      <w:r>
        <w:rPr>
          <w:rFonts w:hint="eastAsia" w:cs="Arial" w:asciiTheme="minorEastAsia" w:hAnsiTheme="minorEastAsia" w:eastAsiaTheme="minorEastAsia"/>
          <w:spacing w:val="8"/>
          <w:szCs w:val="21"/>
        </w:rPr>
        <w:t xml:space="preserve"> </w:t>
      </w:r>
      <w:r>
        <w:rPr>
          <w:rFonts w:hint="eastAsia" w:cs="Arial" w:asciiTheme="minorEastAsia" w:hAnsiTheme="minorEastAsia" w:eastAsiaTheme="minorEastAsia"/>
          <w:spacing w:val="8"/>
          <w:szCs w:val="21"/>
        </w:rPr>
        <w:t xml:space="preserve">09</w:t>
      </w:r>
      <w:r>
        <w:rPr>
          <w:rFonts w:hint="eastAsia" w:cs="Arial" w:asciiTheme="minorEastAsia" w:hAnsiTheme="minorEastAsia" w:eastAsiaTheme="minorEastAsia"/>
          <w:spacing w:val="8"/>
          <w:szCs w:val="21"/>
        </w:rPr>
        <w:t xml:space="preserve">:30</w:t>
      </w:r>
      <w:bookmarkEnd w:id="29"/>
      <w:r>
        <w:rPr>
          <w:rFonts w:hint="eastAsia" w:cs="Arial" w:asciiTheme="minorEastAsia" w:hAnsiTheme="minorEastAsia" w:eastAsiaTheme="minorEastAsia"/>
          <w:szCs w:val="21"/>
        </w:rPr>
        <w:t xml:space="preserve"> </w:t>
      </w:r>
      <w:r>
        <w:rPr>
          <w:rFonts w:hint="eastAsia" w:cs="Arial" w:asciiTheme="minorEastAsia" w:hAnsiTheme="minorEastAsia" w:eastAsiaTheme="minorEastAsia"/>
          <w:szCs w:val="21"/>
        </w:rPr>
        <w:t xml:space="preserve">（北京时间）</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zCs w:val="21"/>
        </w:rPr>
        <w:t xml:space="preserve">：</w:t>
      </w:r>
      <w:bookmarkStart w:id="30" w:name="_Hlk176530129"/>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”系统开标大厅</w:t>
      </w:r>
      <w:bookmarkEnd w:id="30"/>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五</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5</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1.</w:t>
      </w:r>
      <w:r>
        <w:rPr>
          <w:rFonts w:hint="eastAsia"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本项目根据中小企业划型标准</w:t>
      </w:r>
      <w:r>
        <w:rPr>
          <w:rFonts w:hint="eastAsia" w:cs="Arial" w:asciiTheme="minorEastAsia" w:hAnsiTheme="minorEastAsia" w:eastAsiaTheme="minorEastAsia"/>
          <w:bCs/>
          <w:szCs w:val="21"/>
        </w:rPr>
        <w:t xml:space="preserve">属于：租赁和商务服务业。</w:t>
      </w:r>
      <w:r/>
    </w:p>
    <w:p>
      <w:pPr>
        <w:ind w:firstLine="420"/>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rPr>
        <w:t xml:space="preserve">本项目</w:t>
      </w:r>
      <w:r>
        <w:rPr>
          <w:rFonts w:hint="eastAsia" w:cs="宋体" w:asciiTheme="minorEastAsia" w:hAnsiTheme="minorEastAsia" w:eastAsiaTheme="minorEastAsia"/>
          <w:bCs/>
          <w:szCs w:val="21"/>
        </w:rPr>
        <w:t xml:space="preserve">不</w:t>
      </w:r>
      <w:r>
        <w:rPr>
          <w:rFonts w:hint="eastAsia" w:cs="宋体" w:asciiTheme="minorEastAsia" w:hAnsiTheme="minorEastAsia" w:eastAsiaTheme="minorEastAsia"/>
          <w:bCs/>
          <w:szCs w:val="21"/>
        </w:rPr>
        <w:t xml:space="preserve">专门面向中小</w:t>
      </w:r>
      <w:r>
        <w:rPr>
          <w:rFonts w:hint="eastAsia" w:cs="宋体" w:asciiTheme="minorEastAsia" w:hAnsiTheme="minorEastAsia" w:eastAsiaTheme="minorEastAsia"/>
          <w:bCs/>
          <w:szCs w:val="21"/>
        </w:rPr>
        <w:t xml:space="preserve">微企业</w:t>
      </w:r>
      <w:r>
        <w:rPr>
          <w:rFonts w:hint="eastAsia" w:cs="宋体" w:asciiTheme="minorEastAsia" w:hAnsiTheme="minorEastAsia" w:eastAsiaTheme="minorEastAsia"/>
          <w:bCs/>
          <w:szCs w:val="21"/>
        </w:rPr>
        <w:t xml:space="preserve">采购，执行价格扣除优惠政策，</w:t>
      </w:r>
      <w:r>
        <w:rPr>
          <w:rFonts w:hint="eastAsia" w:cs="宋体" w:asciiTheme="minorEastAsia" w:hAnsiTheme="minorEastAsia" w:eastAsiaTheme="minorEastAsia"/>
          <w:szCs w:val="21"/>
        </w:rPr>
        <w:t xml:space="preserve">具体内容详见招标文件第二</w:t>
      </w:r>
      <w:r>
        <w:rPr>
          <w:rFonts w:hint="eastAsia" w:cs="宋体" w:asciiTheme="minorEastAsia" w:hAnsiTheme="minorEastAsia" w:eastAsiaTheme="minorEastAsia"/>
          <w:szCs w:val="21"/>
        </w:rPr>
        <w:t xml:space="preserve">章政策</w:t>
      </w:r>
      <w:r>
        <w:rPr>
          <w:rFonts w:hint="eastAsia" w:cs="宋体" w:asciiTheme="minorEastAsia" w:hAnsiTheme="minorEastAsia" w:eastAsiaTheme="minorEastAsia"/>
          <w:szCs w:val="21"/>
        </w:rPr>
        <w:t xml:space="preserve">功能。</w:t>
      </w:r>
      <w:r/>
    </w:p>
    <w:p>
      <w:pPr>
        <w:ind w:firstLine="420"/>
        <w:jc w:val="left"/>
        <w:spacing w:line="360" w:lineRule="auto"/>
        <w:rPr>
          <w:rFonts w:cs="Arial" w:asciiTheme="minorEastAsia" w:hAnsiTheme="minorEastAsia" w:eastAsiaTheme="minorEastAsia"/>
          <w:szCs w:val="21"/>
          <w:u w:val="single"/>
        </w:rPr>
      </w:pPr>
      <w:r>
        <w:rPr>
          <w:rFonts w:hint="eastAsia" w:cs="Arial" w:asciiTheme="minorEastAsia" w:hAnsiTheme="minorEastAsia" w:eastAsiaTheme="minorEastAsia"/>
          <w:bCs/>
          <w:szCs w:val="21"/>
        </w:rPr>
        <w:t xml:space="preserve">3.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采购人不统一组织，有需要的投标人可自行勘察。</w:t>
      </w:r>
      <w:r/>
    </w:p>
    <w:p>
      <w:pPr>
        <w:ind w:firstLine="422"/>
        <w:jc w:val="left"/>
        <w:spacing w:line="360" w:lineRule="auto"/>
        <w:shd w:val="clear" w:color="auto" w:fill="ffffff"/>
        <w:widowControl/>
        <w:rPr>
          <w:rFonts w:cs="Arial" w:asciiTheme="minorEastAsia" w:hAnsiTheme="minorEastAsia" w:eastAsiaTheme="minorEastAsia"/>
          <w:b/>
          <w:bCs/>
          <w:szCs w:val="21"/>
          <w:lang w:val="zh-CN"/>
        </w:rPr>
      </w:pPr>
      <w:r/>
      <w:bookmarkStart w:id="31" w:name="_Hlk163569423"/>
      <w:r>
        <w:rPr>
          <w:rFonts w:hint="eastAsia" w:cs="Arial" w:asciiTheme="minorEastAsia" w:hAnsiTheme="minorEastAsia" w:eastAsiaTheme="minorEastAsia"/>
          <w:b/>
          <w:bCs/>
          <w:szCs w:val="21"/>
          <w:lang w:val="zh-CN"/>
        </w:rPr>
        <w:t xml:space="preserve">4. </w:t>
      </w:r>
      <w:r>
        <w:rPr>
          <w:rFonts w:hint="eastAsia" w:cs="Arial" w:asciiTheme="minorEastAsia" w:hAnsiTheme="minorEastAsia" w:eastAsiaTheme="minorEastAsia"/>
          <w:b/>
          <w:bCs/>
          <w:szCs w:val="21"/>
          <w:lang w:val="zh-CN"/>
        </w:rPr>
        <w:t xml:space="preserve">拒绝下述投标人参加本次采购活动</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1</w:t>
      </w:r>
      <w:r>
        <w:rPr>
          <w:rFonts w:hint="eastAsia" w:cs="Arial" w:asciiTheme="minorEastAsia" w:hAnsiTheme="minorEastAsia" w:eastAsiaTheme="minorEastAsia"/>
          <w:bCs/>
          <w:szCs w:val="21"/>
        </w:rPr>
        <w:t xml:space="preserve">）投标人</w:t>
      </w:r>
      <w:r>
        <w:rPr>
          <w:rFonts w:cs="Arial" w:asciiTheme="minorEastAsia" w:hAnsiTheme="minorEastAsia" w:eastAsiaTheme="minorEastAsia"/>
          <w:bCs/>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2</w:t>
      </w:r>
      <w:r>
        <w:rPr>
          <w:rFonts w:hint="eastAsia" w:cs="Arial" w:asciiTheme="minorEastAsia" w:hAnsiTheme="minorEastAsia" w:eastAsiaTheme="minorEastAsia"/>
          <w:bCs/>
          <w:szCs w:val="21"/>
        </w:rPr>
        <w:t xml:space="preserve">）</w:t>
      </w:r>
      <w:r>
        <w:rPr>
          <w:rFonts w:cs="Arial" w:asciiTheme="minorEastAsia" w:hAnsiTheme="minorEastAsia" w:eastAsiaTheme="minorEastAsia"/>
          <w:bCs/>
          <w:szCs w:val="21"/>
        </w:rPr>
        <w:t xml:space="preserve">为采购项目提供整体设计、规范编制或者项目管理、监理、检测等服务的投标人，不得参加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3</w:t>
      </w:r>
      <w:r>
        <w:rPr>
          <w:rFonts w:hint="eastAsia" w:cs="Arial" w:asciiTheme="minorEastAsia" w:hAnsiTheme="minorEastAsia" w:eastAsiaTheme="minorEastAsia"/>
          <w:bCs/>
          <w:szCs w:val="21"/>
        </w:rPr>
        <w:t xml:space="preserve">）投标人被“信用中国”网站（</w:t>
      </w:r>
      <w:r>
        <w:rPr>
          <w:rFonts w:hint="eastAsia" w:cs="Arial" w:asciiTheme="minorEastAsia" w:hAnsiTheme="minorEastAsia" w:eastAsiaTheme="minorEastAsia"/>
          <w:bCs/>
          <w:szCs w:val="21"/>
        </w:rPr>
        <w:t xml:space="preserve">www.creditchina.gov.cn</w:t>
      </w:r>
      <w:r>
        <w:rPr>
          <w:rFonts w:hint="eastAsia" w:cs="Arial" w:asciiTheme="minorEastAsia" w:hAnsiTheme="minorEastAsia" w:eastAsiaTheme="minorEastAsia"/>
          <w:bCs/>
          <w:szCs w:val="21"/>
        </w:rPr>
        <w:t xml:space="preserve">）、“中国政府采购网”</w:t>
      </w:r>
      <w:r>
        <w:rPr>
          <w:rFonts w:hint="eastAsia" w:cs="Arial" w:asciiTheme="minorEastAsia" w:hAnsiTheme="minorEastAsia" w:eastAsiaTheme="minorEastAsia"/>
          <w:bCs/>
          <w:szCs w:val="21"/>
        </w:rPr>
        <w:t xml:space="preserve">(www.ccgp.gov.cn)</w:t>
      </w:r>
      <w:r>
        <w:rPr>
          <w:rFonts w:hint="eastAsia" w:cs="Arial" w:asciiTheme="minorEastAsia" w:hAnsiTheme="minorEastAsia" w:eastAsiaTheme="minorEastAsia"/>
          <w:bCs/>
          <w:szCs w:val="21"/>
        </w:rPr>
        <w:t xml:space="preserve">列入失信被执行人、重大税收违法案件当事人名单、政府采购严重违法失信行为记录名单。</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4</w:t>
      </w:r>
      <w:r>
        <w:rPr>
          <w:rFonts w:hint="eastAsia" w:cs="Arial" w:asciiTheme="minorEastAsia" w:hAnsiTheme="minorEastAsia" w:eastAsiaTheme="minorEastAsia"/>
          <w:bCs/>
          <w:szCs w:val="21"/>
        </w:rPr>
        <w:t xml:space="preserve">）投标人未提供《南京市政府采购供应商信用记录表暨信用承诺书》。</w:t>
      </w:r>
      <w:r/>
    </w:p>
    <w:p>
      <w:pPr>
        <w:ind w:firstLine="422"/>
        <w:jc w:val="left"/>
        <w:spacing w:line="36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5.</w:t>
      </w:r>
      <w:bookmarkStart w:id="32" w:name="OLE_LINK17"/>
      <w:r>
        <w:rPr>
          <w:rFonts w:hint="eastAsia" w:cs="Arial" w:asciiTheme="minorEastAsia" w:hAnsiTheme="minorEastAsia" w:eastAsiaTheme="minorEastAsia"/>
          <w:b/>
          <w:szCs w:val="21"/>
        </w:rPr>
        <w:t xml:space="preserve">投标人</w:t>
      </w:r>
      <w:bookmarkEnd w:id="32"/>
      <w:r>
        <w:rPr>
          <w:rFonts w:hint="eastAsia" w:cs="Arial" w:asciiTheme="minorEastAsia" w:hAnsiTheme="minorEastAsia" w:eastAsiaTheme="minorEastAsia"/>
          <w:b/>
          <w:szCs w:val="21"/>
        </w:rPr>
        <w:t xml:space="preserve">通过苏</w:t>
      </w:r>
      <w:r>
        <w:rPr>
          <w:rFonts w:hint="eastAsia" w:cs="Arial" w:asciiTheme="minorEastAsia" w:hAnsiTheme="minorEastAsia" w:eastAsiaTheme="minorEastAsia"/>
          <w:b/>
          <w:szCs w:val="21"/>
        </w:rPr>
        <w:t xml:space="preserve">采云</w:t>
      </w:r>
      <w:r>
        <w:rPr>
          <w:rFonts w:hint="eastAsia" w:cs="Arial" w:asciiTheme="minorEastAsia" w:hAnsiTheme="minorEastAsia" w:eastAsiaTheme="minorEastAsia"/>
          <w:b/>
          <w:szCs w:val="21"/>
        </w:rPr>
        <w:t xml:space="preserve">系统参与政府采购项目，需要办理江苏省政府采购数字证书及电子签章，具体详见苏</w:t>
      </w:r>
      <w:r>
        <w:rPr>
          <w:rFonts w:hint="eastAsia" w:cs="Arial" w:asciiTheme="minorEastAsia" w:hAnsiTheme="minorEastAsia" w:eastAsiaTheme="minorEastAsia"/>
          <w:b/>
          <w:szCs w:val="21"/>
        </w:rPr>
        <w:t xml:space="preserve">采云</w:t>
      </w:r>
      <w:r>
        <w:rPr>
          <w:rFonts w:hint="eastAsia" w:cs="Arial" w:asciiTheme="minorEastAsia" w:hAnsiTheme="minorEastAsia" w:eastAsiaTheme="minorEastAsia"/>
          <w:b/>
          <w:szCs w:val="21"/>
        </w:rPr>
        <w:t xml:space="preserve">系统登录页“新</w:t>
      </w:r>
      <w:r>
        <w:rPr>
          <w:rFonts w:hint="eastAsia" w:cs="Arial" w:asciiTheme="minorEastAsia" w:hAnsiTheme="minorEastAsia" w:eastAsiaTheme="minorEastAsia"/>
          <w:b/>
          <w:szCs w:val="21"/>
        </w:rPr>
        <w:t xml:space="preserve">CA</w:t>
      </w:r>
      <w:r>
        <w:rPr>
          <w:rFonts w:hint="eastAsia" w:cs="Arial" w:asciiTheme="minorEastAsia" w:hAnsiTheme="minorEastAsia" w:eastAsiaTheme="minorEastAsia"/>
          <w:b/>
          <w:szCs w:val="21"/>
        </w:rPr>
        <w:t xml:space="preserve">办理指南”。投标人按《苏</w:t>
      </w:r>
      <w:r>
        <w:rPr>
          <w:rFonts w:hint="eastAsia" w:cs="Arial" w:asciiTheme="minorEastAsia" w:hAnsiTheme="minorEastAsia" w:eastAsiaTheme="minorEastAsia"/>
          <w:b/>
          <w:szCs w:val="21"/>
        </w:rPr>
        <w:t xml:space="preserve">采云</w:t>
      </w:r>
      <w:r>
        <w:rPr>
          <w:rFonts w:hint="eastAsia" w:cs="Arial" w:asciiTheme="minorEastAsia" w:hAnsiTheme="minorEastAsia" w:eastAsiaTheme="minorEastAsia"/>
          <w:b/>
          <w:szCs w:val="21"/>
        </w:rPr>
        <w:t xml:space="preserve">系统供应商操作手册》（以下简称“操作手册”）进行注册，并制作上传电子投标文件。《操作手</w:t>
      </w:r>
      <w:r>
        <w:rPr>
          <w:rFonts w:hint="eastAsia" w:cs="Arial" w:asciiTheme="minorEastAsia" w:hAnsiTheme="minorEastAsia" w:eastAsiaTheme="minorEastAsia"/>
          <w:b/>
          <w:szCs w:val="21"/>
        </w:rPr>
        <w:t xml:space="preserve">册》</w:t>
      </w:r>
      <w:hyperlink r:id="rId16" w:tooltip="http://www.ccgp-jiangsu.gov.cn/jiangsu/zlxz/ee/ee3a4bc5a3454aa2b0d9312230633ce9.html" w:history="1">
        <w:r>
          <w:rPr>
            <w:rStyle w:val="800"/>
            <w:rFonts w:hint="eastAsia" w:cs="Arial" w:asciiTheme="minorEastAsia" w:hAnsiTheme="minorEastAsia" w:eastAsiaTheme="minorEastAsia"/>
            <w:b/>
            <w:color w:val="auto"/>
            <w:szCs w:val="21"/>
          </w:rPr>
          <w:t xml:space="preserve">下载地址</w:t>
        </w:r>
      </w:hyperlink>
      <w:r>
        <w:rPr>
          <w:rFonts w:hint="eastAsia"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http://www.ccgp-jiangsu.gov.cn/jiangsu/zlxz/ee/ee3a4bc5a3454aa2b0d9312230633ce9.html</w:t>
      </w:r>
      <w:r>
        <w:rPr>
          <w:rFonts w:hint="eastAsia" w:cs="Arial" w:asciiTheme="minorEastAsia" w:hAnsiTheme="minorEastAsia" w:eastAsiaTheme="minorEastAsia"/>
          <w:b/>
          <w:szCs w:val="21"/>
        </w:rPr>
        <w:t xml:space="preserve">）。</w:t>
      </w:r>
      <w:bookmarkStart w:id="33" w:name="OLE_LINK2"/>
      <w:r>
        <w:rPr>
          <w:rFonts w:hint="eastAsia" w:cs="Arial" w:asciiTheme="minorEastAsia" w:hAnsiTheme="minorEastAsia" w:eastAsiaTheme="minorEastAsia"/>
          <w:b/>
          <w:szCs w:val="21"/>
        </w:rPr>
        <w:t xml:space="preserve">“苏</w:t>
      </w:r>
      <w:r>
        <w:rPr>
          <w:rFonts w:hint="eastAsia" w:cs="Arial" w:asciiTheme="minorEastAsia" w:hAnsiTheme="minorEastAsia" w:eastAsiaTheme="minorEastAsia"/>
          <w:b/>
          <w:szCs w:val="21"/>
        </w:rPr>
        <w:t xml:space="preserve">采云</w:t>
      </w:r>
      <w:r>
        <w:rPr>
          <w:rFonts w:hint="eastAsia" w:cs="Arial" w:asciiTheme="minorEastAsia" w:hAnsiTheme="minorEastAsia" w:eastAsiaTheme="minorEastAsia"/>
          <w:b/>
          <w:szCs w:val="21"/>
        </w:rPr>
        <w:t xml:space="preserve">”南京地区客服热线</w:t>
      </w:r>
      <w:r>
        <w:rPr>
          <w:rFonts w:hint="eastAsia" w:cs="Arial" w:asciiTheme="minorEastAsia" w:hAnsiTheme="minorEastAsia" w:eastAsiaTheme="minorEastAsia"/>
          <w:b/>
          <w:szCs w:val="21"/>
        </w:rPr>
        <w:t xml:space="preserve">025-83633744</w:t>
      </w:r>
      <w:r>
        <w:rPr>
          <w:rFonts w:hint="eastAsia"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025-83633743</w:t>
      </w:r>
      <w:r>
        <w:rPr>
          <w:rFonts w:hint="eastAsia" w:cs="Arial" w:asciiTheme="minorEastAsia" w:hAnsiTheme="minorEastAsia" w:eastAsiaTheme="minorEastAsia"/>
          <w:b/>
          <w:szCs w:val="21"/>
        </w:rPr>
        <w:t xml:space="preserve">。</w:t>
      </w:r>
      <w:bookmarkEnd w:id="33"/>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6. </w:t>
      </w:r>
      <w:r>
        <w:rPr>
          <w:rFonts w:hint="eastAsia" w:cs="Arial" w:asciiTheme="minorEastAsia" w:hAnsiTheme="minorEastAsia" w:eastAsiaTheme="minorEastAsia"/>
          <w:bCs/>
          <w:szCs w:val="21"/>
        </w:rPr>
        <w:t xml:space="preserve">有关本次招标的事项若存在变动或修改，请</w:t>
      </w:r>
      <w:r>
        <w:rPr>
          <w:rFonts w:hint="eastAsia" w:cs="Arial" w:asciiTheme="minorEastAsia" w:hAnsiTheme="minorEastAsia" w:eastAsiaTheme="minorEastAsia"/>
          <w:bCs/>
          <w:szCs w:val="21"/>
        </w:rPr>
        <w:t xml:space="preserve">及时关注“江苏政府采购网”（</w:t>
      </w:r>
      <w:r>
        <w:rPr>
          <w:rFonts w:hint="eastAsia" w:cs="Arial" w:asciiTheme="minorEastAsia" w:hAnsiTheme="minorEastAsia" w:eastAsiaTheme="minorEastAsia"/>
          <w:bCs/>
          <w:szCs w:val="21"/>
        </w:rPr>
        <w:t xml:space="preserve">www.ccgp-jiangsu.gov.cn</w:t>
      </w:r>
      <w:r>
        <w:rPr>
          <w:rFonts w:hint="eastAsia" w:cs="Arial" w:asciiTheme="minorEastAsia" w:hAnsiTheme="minorEastAsia" w:eastAsiaTheme="minorEastAsia"/>
          <w:bCs/>
          <w:szCs w:val="21"/>
        </w:rPr>
        <w:t xml:space="preserve">）更正公告。</w:t>
      </w:r>
      <w:r/>
    </w:p>
    <w:p>
      <w:pPr>
        <w:ind w:firstLine="422"/>
        <w:jc w:val="left"/>
        <w:spacing w:line="36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7</w:t>
      </w:r>
      <w:r>
        <w:rPr>
          <w:rFonts w:cs="Arial" w:asciiTheme="minorEastAsia" w:hAnsiTheme="minorEastAsia" w:eastAsiaTheme="minorEastAsia"/>
          <w:b/>
          <w:szCs w:val="21"/>
        </w:rPr>
        <w:t xml:space="preserve">.</w:t>
      </w:r>
      <w:bookmarkStart w:id="34" w:name="_Hlk167286560"/>
      <w:r>
        <w:rPr>
          <w:rFonts w:hint="eastAsia" w:cs="Arial" w:asciiTheme="minorEastAsia" w:hAnsiTheme="minorEastAsia" w:eastAsiaTheme="minorEastAsia"/>
          <w:b/>
          <w:szCs w:val="21"/>
        </w:rPr>
        <w:t xml:space="preserve">政府采购信用承诺</w:t>
      </w:r>
      <w:bookmarkEnd w:id="34"/>
      <w:r/>
      <w:r/>
    </w:p>
    <w:p>
      <w:pPr>
        <w:ind w:firstLine="420"/>
        <w:jc w:val="left"/>
        <w:spacing w:line="360" w:lineRule="auto"/>
        <w:rPr>
          <w:rFonts w:asciiTheme="minorEastAsia" w:hAnsiTheme="minorEastAsia" w:eastAsiaTheme="minorEastAsia"/>
          <w:szCs w:val="21"/>
        </w:rPr>
      </w:pPr>
      <w:r/>
      <w:bookmarkStart w:id="35" w:name="_Hlk167286571"/>
      <w:r>
        <w:rPr>
          <w:rFonts w:asciiTheme="minorEastAsia" w:hAnsiTheme="minorEastAsia" w:eastAsiaTheme="minorEastAsia"/>
          <w:szCs w:val="21"/>
        </w:rPr>
        <w:t xml:space="preserve">根据《关于在政府采购活动中推行信用承诺制的通知》</w:t>
      </w:r>
      <w:r>
        <w:rPr>
          <w:rFonts w:asciiTheme="minorEastAsia" w:hAnsiTheme="minorEastAsia" w:eastAsiaTheme="minorEastAsia"/>
          <w:szCs w:val="21"/>
        </w:rPr>
        <w:t xml:space="preserve">宁财购通〔</w:t>
      </w:r>
      <w:r>
        <w:rPr>
          <w:rFonts w:asciiTheme="minorEastAsia" w:hAnsiTheme="minorEastAsia" w:eastAsiaTheme="minorEastAsia"/>
          <w:szCs w:val="21"/>
        </w:rPr>
        <w:t xml:space="preserve">2021)5</w:t>
      </w:r>
      <w:r>
        <w:rPr>
          <w:rFonts w:asciiTheme="minorEastAsia" w:hAnsiTheme="minorEastAsia" w:eastAsiaTheme="minorEastAsia"/>
          <w:szCs w:val="21"/>
        </w:rPr>
        <w:t xml:space="preserve">号规定，参加南京地区政府采购活动的供应商，应向采购人或政府采购代理机构</w:t>
      </w:r>
      <w:r>
        <w:rPr>
          <w:rFonts w:asciiTheme="minorEastAsia" w:hAnsiTheme="minorEastAsia" w:eastAsiaTheme="minorEastAsia"/>
          <w:szCs w:val="21"/>
        </w:rPr>
        <w:t xml:space="preserve">作出</w:t>
      </w:r>
      <w:r>
        <w:rPr>
          <w:rFonts w:asciiTheme="minorEastAsia" w:hAnsiTheme="minorEastAsia" w:eastAsiaTheme="minorEastAsia"/>
          <w:szCs w:val="21"/>
        </w:rPr>
        <w:t xml:space="preserve">信用承诺。供应商应尽早做好承诺工作，点击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南京公共采购信息网</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首页</w:t>
      </w:r>
      <w:r>
        <w:rPr>
          <w:rFonts w:asciiTheme="minorEastAsia" w:hAnsiTheme="minorEastAsia" w:eastAsiaTheme="minorEastAsia"/>
          <w:szCs w:val="21"/>
        </w:rPr>
        <w:t xml:space="preserve">(https://njgc.jfh.com/)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南京市政府采购供应商诚信档案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系统链接打开系统页面</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http://180.101.238.212:8280/hodeframe2018_cxda/index.action;jsessionid=769BA9C8E1729422E7173B991C8EC1E5</w:t>
      </w:r>
      <w:r>
        <w:rPr>
          <w:rFonts w:asciiTheme="minorEastAsia" w:hAnsiTheme="minorEastAsia" w:eastAsiaTheme="minorEastAsia"/>
          <w:szCs w:val="21"/>
        </w:rPr>
        <w:t xml:space="preserve">）登录</w:t>
      </w:r>
      <w:r>
        <w:rPr>
          <w:rFonts w:asciiTheme="minorEastAsia" w:hAnsiTheme="minorEastAsia" w:eastAsiaTheme="minorEastAsia"/>
          <w:szCs w:val="21"/>
        </w:rPr>
        <w:t xml:space="preserve">(</w:t>
      </w:r>
      <w:r>
        <w:rPr>
          <w:rFonts w:asciiTheme="minorEastAsia" w:hAnsiTheme="minorEastAsia" w:eastAsiaTheme="minorEastAsia"/>
          <w:szCs w:val="21"/>
        </w:rPr>
        <w:t xml:space="preserve">未注册的供应商应先点击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供应商注册点这里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并按要求完成注册</w:t>
      </w:r>
      <w:r>
        <w:rPr>
          <w:rFonts w:asciiTheme="minorEastAsia" w:hAnsiTheme="minorEastAsia" w:eastAsiaTheme="minorEastAsia"/>
          <w:szCs w:val="21"/>
        </w:rPr>
        <w:t xml:space="preserve">)</w:t>
      </w:r>
      <w:r>
        <w:rPr>
          <w:rFonts w:asciiTheme="minorEastAsia" w:hAnsiTheme="minorEastAsia" w:eastAsiaTheme="minorEastAsia"/>
          <w:szCs w:val="21"/>
        </w:rPr>
        <w:t xml:space="preserve">，然后在</w:t>
      </w:r>
      <w:r>
        <w:rPr>
          <w:rFonts w:asciiTheme="minorEastAsia" w:hAnsiTheme="minorEastAsia" w:eastAsiaTheme="minorEastAsia"/>
          <w:szCs w:val="21"/>
        </w:rPr>
        <w:t xml:space="preserve">“</w:t>
      </w:r>
      <w:r>
        <w:rPr>
          <w:rFonts w:asciiTheme="minorEastAsia" w:hAnsiTheme="minorEastAsia" w:eastAsiaTheme="minorEastAsia"/>
          <w:szCs w:val="21"/>
        </w:rPr>
        <w:t xml:space="preserve">信用记录</w:t>
      </w:r>
      <w:r>
        <w:rPr>
          <w:rFonts w:asciiTheme="minorEastAsia" w:hAnsiTheme="minorEastAsia" w:eastAsiaTheme="minorEastAsia"/>
          <w:szCs w:val="21"/>
        </w:rPr>
        <w:t xml:space="preserve">”</w:t>
      </w:r>
      <w:r>
        <w:rPr>
          <w:rFonts w:asciiTheme="minorEastAsia" w:hAnsiTheme="minorEastAsia" w:eastAsiaTheme="minorEastAsia"/>
          <w:szCs w:val="21"/>
        </w:rPr>
        <w:t xml:space="preserve">模块页面点击</w:t>
      </w:r>
      <w:r>
        <w:rPr>
          <w:rFonts w:asciiTheme="minorEastAsia" w:hAnsiTheme="minorEastAsia" w:eastAsiaTheme="minorEastAsia"/>
          <w:szCs w:val="21"/>
        </w:rPr>
        <w:t xml:space="preserve">“</w:t>
      </w:r>
      <w:r>
        <w:rPr>
          <w:rFonts w:asciiTheme="minorEastAsia" w:hAnsiTheme="minorEastAsia" w:eastAsiaTheme="minorEastAsia"/>
          <w:szCs w:val="21"/>
        </w:rPr>
        <w:t xml:space="preserve">信用记录打印</w:t>
      </w:r>
      <w:r>
        <w:rPr>
          <w:rFonts w:asciiTheme="minorEastAsia" w:hAnsiTheme="minorEastAsia" w:eastAsiaTheme="minorEastAsia"/>
          <w:szCs w:val="21"/>
        </w:rPr>
        <w:t xml:space="preserve">”</w:t>
      </w:r>
      <w:r>
        <w:rPr>
          <w:rFonts w:asciiTheme="minorEastAsia" w:hAnsiTheme="minorEastAsia" w:eastAsiaTheme="minorEastAsia"/>
          <w:szCs w:val="21"/>
        </w:rPr>
        <w:t xml:space="preserve">下载本单位《南京市政府采购供应商信用记录表暨信用承诺书》，由法人签字并盖单位公章。</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在政府采购资格审查环节，</w:t>
      </w:r>
      <w:bookmarkStart w:id="36" w:name="OLE_LINK5"/>
      <w:r>
        <w:rPr>
          <w:rFonts w:hint="eastAsia" w:asciiTheme="minorEastAsia" w:hAnsiTheme="minorEastAsia" w:eastAsiaTheme="minorEastAsia"/>
          <w:szCs w:val="21"/>
        </w:rPr>
        <w:t xml:space="preserve">供应商只需提供</w:t>
      </w:r>
      <w:bookmarkEnd w:id="36"/>
      <w:r>
        <w:rPr>
          <w:rFonts w:hint="eastAsia" w:asciiTheme="minorEastAsia" w:hAnsiTheme="minorEastAsia" w:eastAsiaTheme="minorEastAsia"/>
          <w:szCs w:val="21"/>
        </w:rPr>
        <w:t xml:space="preserve">《南京市政府采购供应商信用记录表暨信用承诺书》，即可替代以下证明材料</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）依法缴纳税收的证明材料；</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供应商在中标</w:t>
      </w:r>
      <w:r>
        <w:rPr>
          <w:rFonts w:asciiTheme="minorEastAsia" w:hAnsiTheme="minorEastAsia" w:eastAsiaTheme="minorEastAsia"/>
          <w:szCs w:val="21"/>
        </w:rPr>
        <w:t xml:space="preserve">后，应按招标文件要求，将上述由信用承诺书替代的证明材料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提交采购人或采购代理机构核验。经核验无误后，由采购人或采购代理机构发出中标通知书。</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w:t>
      </w:r>
      <w:r>
        <w:rPr>
          <w:rFonts w:hint="eastAsia" w:asciiTheme="minorEastAsia" w:hAnsiTheme="minorEastAsia" w:eastAsiaTheme="minorEastAsia"/>
          <w:szCs w:val="21"/>
        </w:rPr>
        <w:t xml:space="preserve">商涉及</w:t>
      </w:r>
      <w:r>
        <w:rPr>
          <w:rFonts w:hint="eastAsia" w:asciiTheme="minorEastAsia" w:hAnsiTheme="minorEastAsia" w:eastAsiaTheme="minorEastAsia"/>
          <w:szCs w:val="21"/>
        </w:rPr>
        <w:t xml:space="preserve">以下情形的，不适用信用承诺：</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被相关监管部门</w:t>
      </w:r>
      <w:r>
        <w:rPr>
          <w:rFonts w:asciiTheme="minorEastAsia" w:hAnsiTheme="minorEastAsia" w:eastAsiaTheme="minorEastAsia"/>
          <w:szCs w:val="21"/>
        </w:rPr>
        <w:t xml:space="preserve">作出</w:t>
      </w:r>
      <w:r>
        <w:rPr>
          <w:rFonts w:asciiTheme="minorEastAsia" w:hAnsiTheme="minorEastAsia" w:eastAsiaTheme="minorEastAsia"/>
          <w:szCs w:val="21"/>
        </w:rPr>
        <w:t xml:space="preserve">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w:t>
      </w:r>
      <w:r>
        <w:rPr>
          <w:rFonts w:asciiTheme="minorEastAsia" w:hAnsiTheme="minorEastAsia" w:eastAsiaTheme="minorEastAsia"/>
          <w:szCs w:val="21"/>
        </w:rPr>
        <w:t xml:space="preserve">作出</w:t>
      </w:r>
      <w:r>
        <w:rPr>
          <w:rFonts w:asciiTheme="minorEastAsia" w:hAnsiTheme="minorEastAsia" w:eastAsiaTheme="minorEastAsia"/>
          <w:szCs w:val="21"/>
        </w:rPr>
        <w:t xml:space="preserve">虚假信用承诺，视同为</w:t>
      </w:r>
      <w:r>
        <w:rPr>
          <w:rFonts w:asciiTheme="minorEastAsia" w:hAnsiTheme="minorEastAsia" w:eastAsiaTheme="minorEastAsia"/>
          <w:szCs w:val="21"/>
        </w:rPr>
        <w:t xml:space="preserve">“</w:t>
      </w:r>
      <w:r>
        <w:rPr>
          <w:rFonts w:asciiTheme="minorEastAsia" w:hAnsiTheme="minorEastAsia" w:eastAsiaTheme="minorEastAsia"/>
          <w:szCs w:val="21"/>
        </w:rPr>
        <w:t xml:space="preserve">提供虚假材料谋取中标、成交</w:t>
      </w:r>
      <w:r>
        <w:rPr>
          <w:rFonts w:asciiTheme="minorEastAsia" w:hAnsiTheme="minorEastAsia" w:eastAsiaTheme="minorEastAsia"/>
          <w:szCs w:val="21"/>
        </w:rPr>
        <w:t xml:space="preserve">”</w:t>
      </w:r>
      <w:r>
        <w:rPr>
          <w:rFonts w:asciiTheme="minorEastAsia" w:hAnsiTheme="minorEastAsia" w:eastAsiaTheme="minorEastAsia"/>
          <w:szCs w:val="21"/>
        </w:rPr>
        <w:t xml:space="preserve">的违法行为</w:t>
      </w:r>
      <w:r>
        <w:rPr>
          <w:rFonts w:hint="eastAsia" w:asciiTheme="minorEastAsia" w:hAnsiTheme="minorEastAsia" w:eastAsiaTheme="minorEastAsia"/>
          <w:szCs w:val="21"/>
        </w:rPr>
        <w:t xml:space="preserve">。</w:t>
      </w:r>
      <w:bookmarkEnd w:id="31"/>
      <w:r/>
      <w:bookmarkEnd w:id="35"/>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招标</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cs="Arial" w:asciiTheme="minorEastAsia" w:hAnsiTheme="minorEastAsia"/>
          <w:b/>
          <w:szCs w:val="21"/>
        </w:rPr>
      </w:pPr>
      <w:r>
        <w:rPr>
          <w:rFonts w:hint="eastAsia" w:cs="Arial" w:asciiTheme="minorEastAsia" w:hAnsiTheme="minorEastAsia" w:eastAsiaTheme="minorEastAsia"/>
          <w:bCs/>
          <w:szCs w:val="21"/>
        </w:rPr>
        <w:t xml:space="preserve">单位名称：</w:t>
      </w:r>
      <w:r>
        <w:rPr>
          <w:rFonts w:hint="eastAsia" w:cs="Arial" w:asciiTheme="minorEastAsia" w:hAnsiTheme="minorEastAsia"/>
          <w:bCs/>
          <w:szCs w:val="21"/>
        </w:rPr>
        <w:t xml:space="preserve">中山陵园管理局</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单位地址：中山陵园管理局（南京市玄武区石象路</w:t>
      </w:r>
      <w:r>
        <w:rPr>
          <w:rFonts w:hint="eastAsia" w:asciiTheme="minorEastAsia" w:hAnsiTheme="minorEastAsia" w:eastAsiaTheme="minorEastAsia"/>
          <w:szCs w:val="21"/>
          <w:lang w:val="zh-CN"/>
        </w:rPr>
        <w:t xml:space="preserve">7-1</w:t>
      </w:r>
      <w:r>
        <w:rPr>
          <w:rFonts w:hint="eastAsia" w:asciiTheme="minorEastAsia" w:hAnsiTheme="minorEastAsia" w:eastAsiaTheme="minorEastAsia"/>
          <w:szCs w:val="21"/>
          <w:lang w:val="zh-CN"/>
        </w:rPr>
        <w:t xml:space="preserve">号）</w:t>
      </w:r>
      <w:r/>
    </w:p>
    <w:p>
      <w:pPr>
        <w:ind w:firstLine="420"/>
        <w:jc w:val="left"/>
        <w:spacing w:line="360" w:lineRule="auto"/>
        <w:rPr>
          <w:rFonts w:asciiTheme="minorEastAsia" w:hAnsiTheme="minorEastAsia"/>
          <w:szCs w:val="21"/>
          <w:lang w:val="zh-CN"/>
        </w:rPr>
      </w:pPr>
      <w:r>
        <w:rPr>
          <w:rFonts w:hint="eastAsia" w:asciiTheme="minorEastAsia" w:hAnsiTheme="minorEastAsia" w:eastAsiaTheme="minorEastAsia"/>
          <w:szCs w:val="21"/>
          <w:lang w:val="zh-CN"/>
        </w:rPr>
        <w:t xml:space="preserve">联系人：陈</w:t>
      </w:r>
      <w:r>
        <w:rPr>
          <w:rFonts w:hint="eastAsia" w:asciiTheme="minorEastAsia" w:hAnsiTheme="minorEastAsia"/>
          <w:szCs w:val="21"/>
        </w:rPr>
        <w:t xml:space="preserve">主任</w:t>
      </w:r>
      <w:r/>
    </w:p>
    <w:p>
      <w:pPr>
        <w:ind w:firstLine="420"/>
        <w:jc w:val="left"/>
        <w:spacing w:line="360" w:lineRule="auto"/>
        <w:rPr>
          <w:rFonts w:asciiTheme="minorEastAsia" w:hAnsiTheme="minorEastAsia"/>
          <w:szCs w:val="21"/>
          <w:lang w:val="zh-CN"/>
        </w:rPr>
      </w:pPr>
      <w:r>
        <w:rPr>
          <w:rFonts w:hint="eastAsia" w:asciiTheme="minorEastAsia" w:hAnsiTheme="minorEastAsia" w:eastAsiaTheme="minorEastAsia"/>
          <w:szCs w:val="21"/>
          <w:lang w:val="zh-CN"/>
        </w:rPr>
        <w:t xml:space="preserve">联系电话：</w:t>
      </w:r>
      <w:r>
        <w:rPr>
          <w:rFonts w:hint="eastAsia" w:asciiTheme="minorEastAsia" w:hAnsiTheme="minorEastAsia"/>
          <w:szCs w:val="21"/>
        </w:rPr>
        <w:t xml:space="preserve">/</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cs="Arial" w:asciiTheme="minorEastAsia" w:hAnsiTheme="minorEastAsia"/>
          <w:b/>
          <w:szCs w:val="21"/>
        </w:rPr>
      </w:pPr>
      <w:r>
        <w:rPr>
          <w:rFonts w:hint="eastAsia" w:cs="Arial" w:asciiTheme="minorEastAsia" w:hAnsiTheme="minorEastAsia" w:eastAsiaTheme="minorEastAsia"/>
          <w:bCs/>
          <w:szCs w:val="21"/>
        </w:rPr>
        <w:t xml:space="preserve">单位名称：</w:t>
      </w:r>
      <w:r>
        <w:rPr>
          <w:rFonts w:hint="eastAsia" w:cs="Arial" w:asciiTheme="minorEastAsia" w:hAnsiTheme="minorEastAsia"/>
          <w:bCs/>
          <w:szCs w:val="21"/>
        </w:rPr>
        <w:t xml:space="preserve">江苏捷星建设项目</w:t>
      </w:r>
      <w:r>
        <w:rPr>
          <w:rFonts w:hint="eastAsia" w:cs="Arial" w:asciiTheme="minorEastAsia" w:hAnsiTheme="minorEastAsia"/>
          <w:bCs/>
          <w:szCs w:val="21"/>
        </w:rPr>
        <w:t xml:space="preserve">投资管理有限公司</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单位地址：南京市雨花台区凤宁路</w:t>
      </w: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lang w:val="zh-CN"/>
        </w:rPr>
        <w:t xml:space="preserve">号</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邮箱</w:t>
      </w:r>
      <w:r>
        <w:rPr>
          <w:rFonts w:hint="eastAsia" w:asciiTheme="minorEastAsia" w:hAnsiTheme="minorEastAsia" w:eastAsiaTheme="minorEastAsia"/>
          <w:szCs w:val="21"/>
          <w:lang w:val="zh-CN"/>
        </w:rPr>
        <w:t xml:space="preserve">:3309046583@qq.com</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rPr>
        <w:t xml:space="preserve">曾工</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13186430701</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：曾工</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cs="Arial" w:asciiTheme="minorEastAsia" w:hAnsiTheme="minorEastAsia" w:eastAsiaTheme="minorEastAsia"/>
          <w:szCs w:val="21"/>
        </w:rPr>
        <w:t xml:space="preserve">电话：</w:t>
      </w:r>
      <w:r>
        <w:rPr>
          <w:rFonts w:hint="eastAsia" w:cs="Arial" w:asciiTheme="minorEastAsia" w:hAnsiTheme="minorEastAsia" w:eastAsiaTheme="minorEastAsia"/>
          <w:szCs w:val="21"/>
        </w:rPr>
        <w:t xml:space="preserve">13186430701</w:t>
      </w:r>
      <w:bookmarkEnd w:id="3"/>
      <w:r/>
      <w:r/>
    </w:p>
    <w:p>
      <w:pPr>
        <w:pStyle w:val="744"/>
        <w:numPr>
          <w:ilvl w:val="0"/>
          <w:numId w:val="0"/>
        </w:numPr>
        <w:rPr>
          <w:rFonts w:asciiTheme="minorEastAsia" w:hAnsiTheme="minorEastAsia" w:eastAsiaTheme="minorEastAsia"/>
        </w:rPr>
      </w:pPr>
      <w:r>
        <w:rPr>
          <w:rFonts w:asciiTheme="minorEastAsia" w:hAnsiTheme="minorEastAsia" w:eastAsiaTheme="minorEastAsia"/>
          <w:sz w:val="21"/>
          <w:szCs w:val="21"/>
        </w:rPr>
        <w:br w:type="page" w:clear="all"/>
      </w:r>
      <w:bookmarkStart w:id="37" w:name="_Toc7511"/>
      <w:r/>
      <w:bookmarkStart w:id="38" w:name="_Toc176529668"/>
      <w:r>
        <w:rPr>
          <w:rFonts w:hint="eastAsia" w:asciiTheme="minorEastAsia" w:hAnsiTheme="minorEastAsia" w:eastAsiaTheme="minorEastAsia"/>
        </w:rPr>
        <w:t xml:space="preserve">第二章</w:t>
      </w:r>
      <w:bookmarkStart w:id="39" w:name="_Toc452625218"/>
      <w:r>
        <w:rPr>
          <w:rFonts w:hint="eastAsia" w:asciiTheme="minorEastAsia" w:hAnsiTheme="minorEastAsia" w:eastAsiaTheme="minorEastAsia"/>
        </w:rPr>
        <w:t xml:space="preserve"> </w:t>
      </w:r>
      <w:r>
        <w:rPr>
          <w:rFonts w:hint="eastAsia" w:asciiTheme="minorEastAsia" w:hAnsiTheme="minorEastAsia" w:eastAsiaTheme="minorEastAsia"/>
        </w:rPr>
        <w:t xml:space="preserve">投标人须知</w:t>
      </w:r>
      <w:bookmarkEnd w:id="37"/>
      <w:r/>
      <w:bookmarkEnd w:id="38"/>
      <w:r/>
      <w:bookmarkEnd w:id="39"/>
      <w:r/>
      <w:r/>
    </w:p>
    <w:p>
      <w:pPr>
        <w:ind w:firstLine="424"/>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一、总</w:t>
      </w:r>
      <w:r>
        <w:rPr>
          <w:rFonts w:hint="eastAsia" w:asciiTheme="minorEastAsia" w:hAnsiTheme="minorEastAsia" w:eastAsiaTheme="minorEastAsia"/>
          <w:b/>
          <w:bCs/>
          <w:szCs w:val="21"/>
        </w:rPr>
        <w:t xml:space="preserve"> </w:t>
      </w:r>
      <w:r>
        <w:rPr>
          <w:rFonts w:hint="eastAsia" w:asciiTheme="minorEastAsia" w:hAnsiTheme="minorEastAsia" w:eastAsiaTheme="minorEastAsia"/>
          <w:b/>
          <w:bCs/>
          <w:szCs w:val="21"/>
        </w:rPr>
        <w:t xml:space="preserve">则</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适用法律</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w:t>
      </w:r>
      <w:r>
        <w:rPr>
          <w:rFonts w:hint="eastAsia" w:asciiTheme="minorEastAsia" w:hAnsiTheme="minorEastAsia" w:eastAsiaTheme="minorEastAsia"/>
          <w:szCs w:val="21"/>
        </w:rPr>
        <w:t xml:space="preserve">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w:t>
      </w:r>
      <w:r>
        <w:rPr>
          <w:rFonts w:hint="eastAsia" w:asciiTheme="minorEastAsia" w:hAnsiTheme="minorEastAsia" w:eastAsiaTheme="minorEastAsia"/>
          <w:b/>
          <w:bCs/>
          <w:szCs w:val="21"/>
        </w:rPr>
        <w:t xml:space="preserve">定义</w:t>
      </w:r>
      <w:r/>
    </w:p>
    <w:p>
      <w:pPr>
        <w:ind w:firstLine="420"/>
        <w:spacing w:line="360" w:lineRule="auto"/>
        <w:shd w:val="clear" w:color="auto" w:fill="ffffff"/>
        <w:widowControl/>
        <w:rPr>
          <w:rFonts w:asciiTheme="minorEastAsia" w:hAnsiTheme="minorEastAsia" w:eastAsiaTheme="minorEastAsia"/>
          <w:szCs w:val="21"/>
        </w:rPr>
      </w:pPr>
      <w:r/>
      <w:bookmarkStart w:id="40" w:name="_Hlk44576213"/>
      <w:r>
        <w:rPr>
          <w:rFonts w:hint="eastAsia" w:asciiTheme="minorEastAsia" w:hAnsiTheme="minorEastAsia" w:eastAsiaTheme="minorEastAsia"/>
          <w:szCs w:val="21"/>
        </w:rPr>
        <w:t xml:space="preserve">2.1</w:t>
      </w:r>
      <w:r>
        <w:rPr>
          <w:rFonts w:hint="eastAsia" w:asciiTheme="minorEastAsia" w:hAnsiTheme="minorEastAsia" w:eastAsiaTheme="minorEastAsia"/>
          <w:szCs w:val="21"/>
        </w:rPr>
        <w:t xml:space="preserve">“采购人”是指</w:t>
      </w:r>
      <w:r>
        <w:rPr>
          <w:rFonts w:hint="eastAsia" w:asciiTheme="minorEastAsia" w:hAnsiTheme="minorEastAsia"/>
          <w:szCs w:val="21"/>
        </w:rPr>
        <w:t xml:space="preserve">中山陵园管理局</w:t>
      </w:r>
      <w:r>
        <w:rPr>
          <w:rFonts w:hint="eastAsia" w:asciiTheme="minorEastAsia" w:hAnsiTheme="minorEastAsia" w:eastAsiaTheme="minorEastAsia"/>
          <w:szCs w:val="21"/>
        </w:rPr>
        <w:t xml:space="preserve">。</w:t>
      </w:r>
      <w:bookmarkEnd w:id="40"/>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或供应商”</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指参加投标竞争，并符合招标文件规定资格条件的法人、其他组织或者自然人。</w:t>
      </w:r>
      <w:r/>
    </w:p>
    <w:p>
      <w:pPr>
        <w:ind w:firstLine="420"/>
        <w:spacing w:line="360" w:lineRule="auto"/>
        <w:shd w:val="clear" w:color="auto" w:fill="ffffff"/>
        <w:widowControl/>
        <w:rPr>
          <w:rFonts w:asciiTheme="minorEastAsia" w:hAnsiTheme="minorEastAsia" w:eastAsiaTheme="minorEastAsia"/>
          <w:szCs w:val="21"/>
        </w:rPr>
      </w:pPr>
      <w:r/>
      <w:bookmarkStart w:id="41" w:name="_Hlk44576222"/>
      <w:r>
        <w:rPr>
          <w:rFonts w:hint="eastAsia" w:asciiTheme="minorEastAsia" w:hAnsiTheme="minorEastAsia" w:eastAsiaTheme="minorEastAsia"/>
          <w:szCs w:val="21"/>
        </w:rPr>
        <w:t xml:space="preserve">2.3</w:t>
      </w:r>
      <w:r>
        <w:rPr>
          <w:rFonts w:hint="eastAsia" w:asciiTheme="minorEastAsia" w:hAnsiTheme="minorEastAsia" w:eastAsiaTheme="minorEastAsia"/>
          <w:szCs w:val="21"/>
        </w:rPr>
        <w:t xml:space="preserve">“采购代理机构”</w:t>
      </w:r>
      <w:r>
        <w:rPr>
          <w:rFonts w:asciiTheme="minorEastAsia" w:hAnsiTheme="minorEastAsia" w:eastAsiaTheme="minorEastAsia"/>
          <w:szCs w:val="21"/>
        </w:rPr>
        <w:t xml:space="preserve">是指</w:t>
      </w:r>
      <w:r>
        <w:rPr>
          <w:rFonts w:hint="eastAsia" w:asciiTheme="minorEastAsia" w:hAnsiTheme="minorEastAsia"/>
          <w:szCs w:val="21"/>
        </w:rPr>
        <w:t xml:space="preserve">江苏捷星建设项目</w:t>
      </w:r>
      <w:r>
        <w:rPr>
          <w:rFonts w:hint="eastAsia" w:asciiTheme="minorEastAsia" w:hAnsiTheme="minorEastAsia"/>
          <w:szCs w:val="21"/>
        </w:rPr>
        <w:t xml:space="preserve">投资管理有限公司</w:t>
      </w:r>
      <w:r>
        <w:rPr>
          <w:rFonts w:asciiTheme="minorEastAsia" w:hAnsiTheme="minorEastAsia" w:eastAsiaTheme="minorEastAsia"/>
          <w:szCs w:val="21"/>
        </w:rPr>
        <w:t xml:space="preserve">。</w:t>
      </w:r>
      <w:bookmarkEnd w:id="41"/>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w:t>
      </w:r>
      <w:r>
        <w:rPr>
          <w:rFonts w:hint="eastAsia" w:asciiTheme="minorEastAsia" w:hAnsiTheme="minorEastAsia" w:eastAsiaTheme="minorEastAsia"/>
          <w:szCs w:val="21"/>
        </w:rPr>
        <w:t xml:space="preserve">“服务”指本招标文件中所述相关服务。</w:t>
      </w:r>
      <w:r/>
    </w:p>
    <w:p>
      <w:pPr>
        <w:ind w:firstLine="420"/>
        <w:spacing w:line="360" w:lineRule="auto"/>
        <w:shd w:val="clear" w:color="auto" w:fill="ffffff"/>
        <w:widowControl/>
        <w:rPr>
          <w:rFonts w:asciiTheme="minorEastAsia" w:hAnsiTheme="minorEastAsia" w:eastAsiaTheme="minorEastAsia"/>
          <w:szCs w:val="21"/>
        </w:rPr>
      </w:pPr>
      <w:r/>
      <w:bookmarkStart w:id="42" w:name="_Hlk118723819"/>
      <w:r/>
      <w:bookmarkStart w:id="43" w:name="_Hlk84583107"/>
      <w:r>
        <w:rPr>
          <w:rFonts w:hint="eastAsia" w:asciiTheme="minorEastAsia" w:hAnsiTheme="minorEastAsia" w:eastAsiaTheme="minorEastAsia"/>
          <w:b/>
          <w:bCs/>
          <w:szCs w:val="21"/>
        </w:rPr>
        <w:t xml:space="preserve">3.</w:t>
      </w:r>
      <w:r>
        <w:rPr>
          <w:rFonts w:hint="eastAsia" w:asciiTheme="minorEastAsia" w:hAnsiTheme="minorEastAsia" w:eastAsiaTheme="minorEastAsia"/>
          <w:b/>
          <w:bCs/>
          <w:szCs w:val="21"/>
        </w:rPr>
        <w:t xml:space="preserve">政策功能</w:t>
      </w:r>
      <w:bookmarkEnd w:id="42"/>
      <w:r/>
      <w:r/>
    </w:p>
    <w:p>
      <w:pPr>
        <w:ind w:firstLine="420"/>
        <w:spacing w:line="360" w:lineRule="auto"/>
        <w:shd w:val="clear" w:color="auto" w:fill="ffffff"/>
        <w:widowControl/>
        <w:rPr>
          <w:rFonts w:cs="宋体" w:asciiTheme="minorEastAsia" w:hAnsiTheme="minorEastAsia" w:eastAsiaTheme="minorEastAsia"/>
          <w:b/>
          <w:szCs w:val="21"/>
        </w:rPr>
      </w:pPr>
      <w:r/>
      <w:bookmarkStart w:id="44" w:name="_Hlk75345706"/>
      <w:r>
        <w:rPr>
          <w:rFonts w:hint="eastAsia" w:cs="宋体" w:asciiTheme="minorEastAsia" w:hAnsiTheme="minorEastAsia" w:eastAsiaTheme="minorEastAsia"/>
          <w:b/>
          <w:szCs w:val="21"/>
        </w:rPr>
        <w:t xml:space="preserve">3.1 </w:t>
      </w:r>
      <w:r>
        <w:rPr>
          <w:rFonts w:hint="eastAsia" w:cs="宋体" w:asciiTheme="minorEastAsia" w:hAnsiTheme="minorEastAsia" w:eastAsiaTheme="minorEastAsia"/>
          <w:b/>
          <w:szCs w:val="21"/>
        </w:rPr>
        <w:t xml:space="preserve">中小企业政策</w:t>
      </w:r>
      <w:r/>
    </w:p>
    <w:p>
      <w:pPr>
        <w:ind w:firstLine="420"/>
        <w:spacing w:line="360" w:lineRule="auto"/>
        <w:shd w:val="clear" w:color="auto" w:fill="ffffff"/>
        <w:widowControl/>
        <w:rPr>
          <w:rFonts w:cs="宋体" w:asciiTheme="minorEastAsia" w:hAnsiTheme="minorEastAsia" w:eastAsiaTheme="minorEastAsia"/>
          <w:szCs w:val="21"/>
        </w:rPr>
      </w:pPr>
      <w:r/>
      <w:bookmarkStart w:id="45" w:name="_Hlk77845870"/>
      <w:r/>
      <w:bookmarkStart w:id="46" w:name="_Hlk84580649"/>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）政府采购促进中小企业发展，在政府采购活动中，投标人提供的货物、工程或者服务符合《政府采购促进中小企业发展管理办法》（财库〔</w:t>
      </w:r>
      <w:r>
        <w:rPr>
          <w:rFonts w:hint="eastAsia" w:cs="宋体" w:asciiTheme="minorEastAsia" w:hAnsiTheme="minorEastAsia" w:eastAsiaTheme="minorEastAsia"/>
          <w:szCs w:val="21"/>
        </w:rPr>
        <w:t xml:space="preserve">2020</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46</w:t>
      </w:r>
      <w:r>
        <w:rPr>
          <w:rFonts w:hint="eastAsia" w:cs="宋体" w:asciiTheme="minorEastAsia" w:hAnsiTheme="minorEastAsia" w:eastAsiaTheme="minorEastAsia"/>
          <w:szCs w:val="21"/>
        </w:rPr>
        <w:t xml:space="preserve">号）的规定的，享受中小企业扶持政策。中小企业参加政府采购活动，应当出具《中小企业声明函》，否则不得享受相关中小企业扶持政策。（“中小企业划型标准”详见《关于印发中小企业划型标准规定的通知》工信部联企业〔</w:t>
      </w:r>
      <w:r>
        <w:rPr>
          <w:rFonts w:hint="eastAsia" w:cs="宋体" w:asciiTheme="minorEastAsia" w:hAnsiTheme="minorEastAsia" w:eastAsiaTheme="minorEastAsia"/>
          <w:szCs w:val="21"/>
        </w:rPr>
        <w:t xml:space="preserve">2011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300</w:t>
      </w:r>
      <w:r>
        <w:rPr>
          <w:rFonts w:hint="eastAsia" w:cs="宋体" w:asciiTheme="minorEastAsia" w:hAnsiTheme="minorEastAsia" w:eastAsiaTheme="minorEastAsia"/>
          <w:szCs w:val="21"/>
        </w:rPr>
        <w:t xml:space="preserve">号及《国家统计局关于印发</w:t>
      </w:r>
      <w:r>
        <w:rPr>
          <w:rFonts w:hint="eastAsia" w:cs="宋体" w:asciiTheme="minorEastAsia" w:hAnsiTheme="minorEastAsia" w:eastAsiaTheme="minorEastAsia"/>
          <w:szCs w:val="21"/>
        </w:rPr>
        <w:t xml:space="preserve">&lt;</w:t>
      </w:r>
      <w:r>
        <w:rPr>
          <w:rFonts w:hint="eastAsia" w:cs="宋体" w:asciiTheme="minorEastAsia" w:hAnsiTheme="minorEastAsia" w:eastAsiaTheme="minorEastAsia"/>
          <w:szCs w:val="21"/>
        </w:rPr>
        <w:t xml:space="preserve">统计上大中小微型企业划分办法（</w:t>
      </w:r>
      <w:r>
        <w:rPr>
          <w:rFonts w:hint="eastAsia" w:cs="宋体" w:asciiTheme="minorEastAsia" w:hAnsiTheme="minorEastAsia" w:eastAsiaTheme="minorEastAsia"/>
          <w:szCs w:val="21"/>
        </w:rPr>
        <w:t xml:space="preserve">2017</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&gt;</w:t>
      </w:r>
      <w:r>
        <w:rPr>
          <w:rFonts w:hint="eastAsia" w:cs="宋体" w:asciiTheme="minorEastAsia" w:hAnsiTheme="minorEastAsia" w:eastAsiaTheme="minorEastAsia"/>
          <w:szCs w:val="21"/>
        </w:rPr>
        <w:t xml:space="preserve">的通知》国统字〔</w:t>
      </w:r>
      <w:r>
        <w:rPr>
          <w:rFonts w:hint="eastAsia" w:cs="宋体" w:asciiTheme="minorEastAsia" w:hAnsiTheme="minorEastAsia" w:eastAsiaTheme="minorEastAsia"/>
          <w:szCs w:val="21"/>
        </w:rPr>
        <w:t xml:space="preserve">2017</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213</w:t>
      </w:r>
      <w:r>
        <w:rPr>
          <w:rFonts w:hint="eastAsia" w:cs="宋体" w:asciiTheme="minorEastAsia" w:hAnsiTheme="minorEastAsia" w:eastAsiaTheme="minorEastAsia"/>
          <w:szCs w:val="21"/>
        </w:rPr>
        <w:t xml:space="preserve">号）</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）对于专门面向中小企业或小型、微型企业的项</w:t>
      </w:r>
      <w:r>
        <w:rPr>
          <w:rFonts w:hint="eastAsia" w:cs="宋体" w:asciiTheme="minorEastAsia" w:hAnsiTheme="minorEastAsia" w:eastAsiaTheme="minorEastAsia"/>
          <w:szCs w:val="21"/>
        </w:rPr>
        <w:t xml:space="preserve">目，只面向中小企业或小型、微型企业采购。对于非专门面向中小企业的项目，对小型和微型企业的报价给予</w:t>
      </w: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的扣除，用扣除后的价格参与评审。参加政府采购活动的中小企业应当提供《中小企业声明函》。</w:t>
      </w:r>
      <w:bookmarkEnd w:id="44"/>
      <w:r/>
      <w:bookmarkEnd w:id="45"/>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）对于接受投标人以联合体形</w:t>
      </w:r>
      <w:r>
        <w:rPr>
          <w:rFonts w:hint="eastAsia" w:cs="宋体" w:asciiTheme="minorEastAsia" w:hAnsiTheme="minorEastAsia" w:eastAsiaTheme="minorEastAsia"/>
          <w:szCs w:val="21"/>
        </w:rPr>
        <w:t xml:space="preserve">式参加</w:t>
      </w:r>
      <w:r>
        <w:rPr>
          <w:rFonts w:hint="eastAsia" w:cs="宋体" w:asciiTheme="minorEastAsia" w:hAnsiTheme="minorEastAsia" w:eastAsiaTheme="minorEastAsia"/>
          <w:szCs w:val="21"/>
        </w:rPr>
        <w:t xml:space="preserve">采购活动的项目，小型、微型企业联合体应当符合《政府采购促进中小企业发展管理办法》（财库〔</w:t>
      </w:r>
      <w:r>
        <w:rPr>
          <w:rFonts w:hint="eastAsia" w:cs="宋体" w:asciiTheme="minorEastAsia" w:hAnsiTheme="minorEastAsia" w:eastAsiaTheme="minorEastAsia"/>
          <w:szCs w:val="21"/>
        </w:rPr>
        <w:t xml:space="preserve">2020</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46</w:t>
      </w:r>
      <w:r>
        <w:rPr>
          <w:rFonts w:hint="eastAsia" w:cs="宋体" w:asciiTheme="minorEastAsia" w:hAnsiTheme="minorEastAsia" w:eastAsiaTheme="minorEastAsia"/>
          <w:szCs w:val="21"/>
        </w:rPr>
        <w:t xml:space="preserve">号）第九条以及《关于进一步加大政府采购支持中小企业力度的通知》（财库〔</w:t>
      </w:r>
      <w:r>
        <w:rPr>
          <w:rFonts w:hint="eastAsia" w:cs="宋体" w:asciiTheme="minorEastAsia" w:hAnsiTheme="minorEastAsia" w:eastAsiaTheme="minorEastAsia"/>
          <w:szCs w:val="21"/>
        </w:rPr>
        <w:t xml:space="preserve">2022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19</w:t>
      </w:r>
      <w:r>
        <w:rPr>
          <w:rFonts w:hint="eastAsia" w:cs="宋体" w:asciiTheme="minorEastAsia" w:hAnsiTheme="minorEastAsia" w:eastAsiaTheme="minorEastAsia"/>
          <w:szCs w:val="21"/>
        </w:rPr>
        <w:t xml:space="preserve">号）第二条规定。联合协议中约定，小型、微型企业的协议合同金额占到联合体协议合同总金额</w:t>
      </w:r>
      <w:r>
        <w:rPr>
          <w:rFonts w:hint="eastAsia" w:cs="宋体" w:asciiTheme="minorEastAsia" w:hAnsiTheme="minorEastAsia" w:eastAsiaTheme="minorEastAsia"/>
          <w:szCs w:val="21"/>
        </w:rPr>
        <w:t xml:space="preserve">30%</w:t>
      </w:r>
      <w:r>
        <w:rPr>
          <w:rFonts w:hint="eastAsia" w:cs="宋体" w:asciiTheme="minorEastAsia" w:hAnsiTheme="minorEastAsia" w:eastAsiaTheme="minorEastAsia"/>
          <w:szCs w:val="21"/>
        </w:rPr>
        <w:t xml:space="preserve">以上的，给</w:t>
      </w:r>
      <w:r>
        <w:rPr>
          <w:rFonts w:hint="eastAsia" w:cs="宋体" w:asciiTheme="minorEastAsia" w:hAnsiTheme="minorEastAsia" w:eastAsiaTheme="minorEastAsia"/>
          <w:szCs w:val="21"/>
        </w:rPr>
        <w:t xml:space="preserve">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的价格扣除。</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以联合体形</w:t>
      </w:r>
      <w:r>
        <w:rPr>
          <w:rFonts w:hint="eastAsia" w:cs="宋体" w:asciiTheme="minorEastAsia" w:hAnsiTheme="minorEastAsia" w:eastAsiaTheme="minorEastAsia"/>
          <w:szCs w:val="21"/>
        </w:rPr>
        <w:t xml:space="preserve">式参加</w:t>
      </w:r>
      <w:r>
        <w:rPr>
          <w:rFonts w:hint="eastAsia" w:cs="宋体" w:asciiTheme="minorEastAsia" w:hAnsiTheme="minorEastAsia" w:eastAsiaTheme="minorEastAsia"/>
          <w:szCs w:val="21"/>
        </w:rPr>
        <w:t xml:space="preserve">政府采购活动的，联合体各方均为中小企业的，联合体视同中小企业。其中，联合体各方均为小</w:t>
      </w:r>
      <w:r>
        <w:rPr>
          <w:rFonts w:hint="eastAsia" w:cs="宋体" w:asciiTheme="minorEastAsia" w:hAnsiTheme="minorEastAsia" w:eastAsiaTheme="minorEastAsia"/>
          <w:szCs w:val="21"/>
        </w:rPr>
        <w:t xml:space="preserve">微企业</w:t>
      </w:r>
      <w:r>
        <w:rPr>
          <w:rFonts w:hint="eastAsia" w:cs="宋体" w:asciiTheme="minorEastAsia" w:hAnsiTheme="minorEastAsia" w:eastAsiaTheme="minorEastAsia"/>
          <w:szCs w:val="21"/>
        </w:rPr>
        <w:t xml:space="preserve">的，联合体视同小微企业。</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w:t>
      </w:r>
      <w:r>
        <w:rPr>
          <w:rFonts w:hint="eastAsia" w:cs="宋体" w:asciiTheme="minorEastAsia" w:hAnsiTheme="minorEastAsia" w:eastAsiaTheme="minorEastAsia"/>
          <w:szCs w:val="21"/>
        </w:rPr>
        <w:t xml:space="preserve">2020</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46</w:t>
      </w:r>
      <w:r>
        <w:rPr>
          <w:rFonts w:hint="eastAsia" w:cs="宋体" w:asciiTheme="minorEastAsia" w:hAnsiTheme="minorEastAsia" w:eastAsiaTheme="minorEastAsia"/>
          <w:szCs w:val="21"/>
        </w:rPr>
        <w:t xml:space="preserve">号）规定的扶持政策获取政府采购合同后，小型、微型企业不得将合同分包给大型、中型企业，中型企业不得将合同分包给大型企业。</w:t>
      </w:r>
      <w:bookmarkEnd w:id="46"/>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47"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47"/>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cs="Arial" w:asciiTheme="minorEastAsia" w:hAnsiTheme="minorEastAsia" w:eastAsiaTheme="minorEastAsia"/>
          <w:szCs w:val="21"/>
        </w:rPr>
      </w:pPr>
      <w:r/>
      <w:bookmarkStart w:id="48"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49" w:name="_Hlk163033106"/>
      <w:r>
        <w:rPr>
          <w:rFonts w:hint="eastAsia" w:cs="宋体" w:asciiTheme="minorEastAsia" w:hAnsiTheme="minorEastAsia" w:eastAsiaTheme="minorEastAsia"/>
          <w:szCs w:val="21"/>
        </w:rPr>
        <w:t xml:space="preserve">监狱管理局、戒毒管理局</w:t>
      </w:r>
      <w:bookmarkEnd w:id="49"/>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含新疆生产建设兵团</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rPr>
        <w:t xml:space="preserve">2014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68</w:t>
      </w:r>
      <w:r>
        <w:rPr>
          <w:rFonts w:hint="eastAsia" w:cs="Arial" w:asciiTheme="minorEastAsia" w:hAnsiTheme="minorEastAsia" w:eastAsiaTheme="minorEastAsia"/>
          <w:szCs w:val="21"/>
        </w:rPr>
        <w:t xml:space="preserve">号）。</w:t>
      </w:r>
      <w:bookmarkEnd w:id="48"/>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w:t>
      </w:r>
      <w:r>
        <w:rPr>
          <w:rFonts w:hint="eastAsia" w:cs="宋体" w:asciiTheme="minorEastAsia" w:hAnsiTheme="minorEastAsia" w:eastAsiaTheme="minorEastAsia"/>
          <w:szCs w:val="21"/>
        </w:rPr>
        <w:t xml:space="preserve">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cs="Arial" w:asciiTheme="minorEastAsia" w:hAnsiTheme="minorEastAsia" w:eastAsiaTheme="minorEastAsia"/>
          <w:szCs w:val="21"/>
        </w:rPr>
      </w:pPr>
      <w:r/>
      <w:bookmarkStart w:id="50"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w:t>
      </w:r>
      <w:r>
        <w:rPr>
          <w:rFonts w:cs="Arial" w:asciiTheme="minorEastAsia" w:hAnsiTheme="minorEastAsia" w:eastAsiaTheme="minorEastAsia"/>
          <w:szCs w:val="21"/>
        </w:rPr>
        <w:t xml:space="preserve">2017</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141</w:t>
      </w:r>
      <w:r>
        <w:rPr>
          <w:rFonts w:hint="eastAsia" w:cs="Arial" w:asciiTheme="minorEastAsia" w:hAnsiTheme="minorEastAsia" w:eastAsiaTheme="minorEastAsia"/>
          <w:szCs w:val="21"/>
        </w:rPr>
        <w:t xml:space="preserve">号）。</w:t>
      </w:r>
      <w:bookmarkEnd w:id="43"/>
      <w:r/>
      <w:bookmarkEnd w:id="50"/>
      <w:r/>
      <w:r/>
    </w:p>
    <w:p>
      <w:pPr>
        <w:ind w:firstLine="41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二、招标文件构成</w:t>
      </w:r>
      <w:r>
        <w:rPr>
          <w:rFonts w:hint="eastAsia" w:asciiTheme="minorEastAsia" w:hAnsiTheme="minorEastAsia" w:eastAsiaTheme="minorEastAsia"/>
          <w:b/>
          <w:bCs/>
          <w:szCs w:val="21"/>
        </w:rPr>
        <w:t xml:space="preserve"> </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4.</w:t>
      </w:r>
      <w:r>
        <w:rPr>
          <w:rFonts w:hint="eastAsia" w:asciiTheme="minorEastAsia" w:hAnsiTheme="minorEastAsia" w:eastAsiaTheme="minorEastAsia"/>
          <w:b/>
          <w:bCs/>
          <w:szCs w:val="21"/>
        </w:rPr>
        <w:t xml:space="preserve">招标文件组成</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4.1 </w:t>
      </w:r>
      <w:r>
        <w:rPr>
          <w:rFonts w:hint="eastAsia" w:asciiTheme="minorEastAsia" w:hAnsiTheme="minorEastAsia" w:eastAsiaTheme="minorEastAsia"/>
          <w:szCs w:val="21"/>
        </w:rPr>
        <w:t xml:space="preserve">招标文件由以下部分组成：</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）招标公告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）投标人须知</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）评标标准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）采购项目的内容和相关技术要求等</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）合同主要条款及格式</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hint="eastAsia" w:asciiTheme="minorEastAsia" w:hAnsiTheme="minorEastAsia" w:eastAsiaTheme="minorEastAsia"/>
          <w:szCs w:val="21"/>
        </w:rPr>
        <w:t xml:space="preserve">）投标文件格式</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w:t>
      </w:r>
      <w:r>
        <w:rPr>
          <w:rFonts w:hint="eastAsia" w:asciiTheme="minorEastAsia" w:hAnsiTheme="minorEastAsia" w:eastAsiaTheme="minorEastAsia"/>
          <w:szCs w:val="21"/>
        </w:rPr>
        <w:t xml:space="preserve">缺漏请</w:t>
      </w:r>
      <w:r>
        <w:rPr>
          <w:rFonts w:hint="eastAsia" w:asciiTheme="minorEastAsia" w:hAnsiTheme="minorEastAsia" w:eastAsiaTheme="minorEastAsia"/>
          <w:szCs w:val="21"/>
        </w:rPr>
        <w:t xml:space="preserve">立即与采购代理机构联系。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4.2 </w:t>
      </w:r>
      <w:r>
        <w:rPr>
          <w:rFonts w:hint="eastAsia" w:asciiTheme="minorEastAsia" w:hAnsiTheme="minorEastAsia" w:eastAsiaTheme="minorEastAsia"/>
          <w:szCs w:val="21"/>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实质性响应，否则其风险由投标人自行承担。</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4.3 </w:t>
      </w:r>
      <w:r>
        <w:rPr>
          <w:rFonts w:hint="eastAsia" w:asciiTheme="minorEastAsia" w:hAnsiTheme="minorEastAsia" w:eastAsiaTheme="minorEastAsia"/>
          <w:szCs w:val="21"/>
        </w:rPr>
        <w:t xml:space="preserve">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5.</w:t>
      </w:r>
      <w:r>
        <w:rPr>
          <w:rFonts w:hint="eastAsia" w:asciiTheme="minorEastAsia" w:hAnsiTheme="minorEastAsia" w:eastAsiaTheme="minorEastAsia"/>
          <w:b/>
          <w:bCs/>
          <w:szCs w:val="21"/>
        </w:rPr>
        <w:t xml:space="preserve">招</w:t>
      </w:r>
      <w:r>
        <w:rPr>
          <w:rFonts w:hint="eastAsia" w:asciiTheme="minorEastAsia" w:hAnsiTheme="minorEastAsia" w:eastAsiaTheme="minorEastAsia"/>
          <w:b/>
          <w:bCs/>
          <w:szCs w:val="21"/>
        </w:rPr>
        <w:t xml:space="preserve">标文件的澄清或者修改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5.1</w:t>
      </w:r>
      <w:r>
        <w:rPr>
          <w:rFonts w:asciiTheme="minorEastAsia" w:hAnsiTheme="minorEastAsia" w:eastAsiaTheme="minorEastAsia"/>
          <w:szCs w:val="21"/>
        </w:rPr>
        <w:t xml:space="preserve">采购人或者采购代理机构可以对已发出的招标文件、</w:t>
      </w:r>
      <w:r>
        <w:rPr>
          <w:rFonts w:hint="eastAsia" w:asciiTheme="minorEastAsia" w:hAnsiTheme="minorEastAsia" w:eastAsiaTheme="minorEastAsia"/>
          <w:szCs w:val="21"/>
        </w:rPr>
        <w:t xml:space="preserve">招标公告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更正内容将作为招标文件的组成部分，并对投标人具有约束力</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5.2 </w:t>
      </w:r>
      <w:r>
        <w:rPr>
          <w:rFonts w:hint="eastAsia" w:asciiTheme="minorEastAsia" w:hAnsiTheme="minorEastAsia" w:eastAsiaTheme="minorEastAsia"/>
          <w:szCs w:val="21"/>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5.3 </w:t>
      </w:r>
      <w:r>
        <w:rPr>
          <w:rFonts w:hint="eastAsia" w:asciiTheme="minorEastAsia" w:hAnsiTheme="minorEastAsia" w:eastAsiaTheme="minorEastAsia"/>
          <w:szCs w:val="21"/>
        </w:rPr>
        <w:t xml:space="preserve">采购代理机构有权按照法律法规的要求推迟投标截止日期和开标日期，并在原公告媒体发布更正公告。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三、投标</w:t>
      </w:r>
      <w:r>
        <w:rPr>
          <w:rFonts w:hint="eastAsia" w:asciiTheme="minorEastAsia" w:hAnsiTheme="minorEastAsia" w:eastAsiaTheme="minorEastAsia"/>
          <w:b/>
          <w:bCs/>
          <w:szCs w:val="21"/>
        </w:rPr>
        <w:t xml:space="preserve">文件的编制</w:t>
      </w:r>
      <w:r/>
    </w:p>
    <w:p>
      <w:pPr>
        <w:ind w:firstLine="42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6.</w:t>
      </w:r>
      <w:r>
        <w:rPr>
          <w:rFonts w:hint="eastAsia" w:asciiTheme="minorEastAsia" w:hAnsiTheme="minorEastAsia" w:eastAsiaTheme="minorEastAsia"/>
          <w:b/>
          <w:bCs/>
          <w:szCs w:val="21"/>
        </w:rPr>
        <w:t xml:space="preserve">投标文件的语言、计量单位</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6.1</w:t>
      </w:r>
      <w:r>
        <w:rPr>
          <w:rFonts w:hint="eastAsia" w:asciiTheme="minorEastAsia" w:hAnsiTheme="minorEastAsia" w:eastAsiaTheme="minorEastAsia"/>
          <w:szCs w:val="21"/>
        </w:rPr>
        <w:t xml:space="preserve">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6.2 </w:t>
      </w:r>
      <w:r>
        <w:rPr>
          <w:rFonts w:hint="eastAsia" w:asciiTheme="minorEastAsia" w:hAnsiTheme="minorEastAsia" w:eastAsiaTheme="minorEastAsia"/>
          <w:szCs w:val="21"/>
        </w:rPr>
        <w:t xml:space="preserve">除技术性能另有规定外，投标文件所使用的度量衡单位，均须采用国家法定计量单位。</w:t>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7.</w:t>
      </w:r>
      <w:r>
        <w:rPr>
          <w:rFonts w:hint="eastAsia" w:asciiTheme="minorEastAsia" w:hAnsiTheme="minorEastAsia" w:eastAsiaTheme="minorEastAsia"/>
          <w:b/>
          <w:bCs/>
          <w:szCs w:val="21"/>
        </w:rPr>
        <w:t xml:space="preserve">投标文件的组成</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7.1</w:t>
      </w:r>
      <w:r>
        <w:rPr>
          <w:rFonts w:hint="eastAsia" w:asciiTheme="minorEastAsia" w:hAnsiTheme="minorEastAsia" w:eastAsiaTheme="minorEastAsia"/>
          <w:szCs w:val="21"/>
        </w:rPr>
        <w:t xml:space="preserve">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7.2 </w:t>
      </w:r>
      <w:r>
        <w:rPr>
          <w:rFonts w:hint="eastAsia" w:asciiTheme="minorEastAsia" w:hAnsiTheme="minorEastAsia" w:eastAsiaTheme="minorEastAsia"/>
          <w:szCs w:val="21"/>
        </w:rPr>
        <w:t xml:space="preserve">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cs="方正楷体_GBK" w:asciiTheme="minorEastAsia" w:hAnsiTheme="minorEastAsia" w:eastAsiaTheme="minorEastAsia"/>
          <w:szCs w:val="21"/>
        </w:rPr>
      </w:pPr>
      <w:r/>
      <w:bookmarkStart w:id="51" w:name="_Toc49090509"/>
      <w:r/>
      <w:bookmarkStart w:id="52" w:name="_Toc14577357"/>
      <w:r/>
      <w:bookmarkStart w:id="53" w:name="_Toc513029216"/>
      <w:r/>
      <w:bookmarkStart w:id="54" w:name="_Toc49090507"/>
      <w:r/>
      <w:bookmarkStart w:id="55" w:name="_Toc513029219"/>
      <w:r/>
      <w:bookmarkStart w:id="56" w:name="_Toc14577354"/>
      <w:r/>
      <w:bookmarkStart w:id="57" w:name="_Hlk176530273"/>
      <w:r>
        <w:rPr>
          <w:rFonts w:hint="eastAsia" w:asciiTheme="minorEastAsia" w:hAnsiTheme="minorEastAsia" w:eastAsiaTheme="minorEastAsia"/>
          <w:b/>
          <w:bCs/>
          <w:szCs w:val="21"/>
        </w:rPr>
        <w:t xml:space="preserve">8</w:t>
      </w:r>
      <w:r>
        <w:rPr>
          <w:rFonts w:cs="方正楷体_GBK" w:asciiTheme="minorEastAsia" w:hAnsiTheme="minorEastAsia" w:eastAsiaTheme="minorEastAsia"/>
          <w:b/>
          <w:bCs/>
          <w:szCs w:val="21"/>
        </w:rPr>
        <w:t xml:space="preserve">.</w:t>
      </w:r>
      <w:r>
        <w:rPr>
          <w:rFonts w:cs="方正楷体_GBK" w:asciiTheme="minorEastAsia" w:hAnsiTheme="minorEastAsia" w:eastAsiaTheme="minorEastAsia"/>
          <w:b/>
          <w:bCs/>
          <w:szCs w:val="21"/>
        </w:rPr>
        <w:t xml:space="preserve">证明投标人及投标标的符合招标文件规定的文件</w:t>
      </w:r>
      <w:bookmarkEnd w:id="51"/>
      <w:r/>
      <w:bookmarkEnd w:id="52"/>
      <w:r/>
      <w:bookmarkEnd w:id="53"/>
      <w:r/>
      <w:bookmarkEnd w:id="54"/>
      <w:r/>
      <w:bookmarkEnd w:id="55"/>
      <w:r/>
      <w:bookmarkEnd w:id="56"/>
      <w:r/>
      <w:r/>
    </w:p>
    <w:p>
      <w:pPr>
        <w:ind w:right="210" w:firstLine="420"/>
        <w:jc w:val="left"/>
        <w:spacing w:line="360" w:lineRule="auto"/>
        <w:shd w:val="clear" w:color="auto" w:fill="ffffff"/>
        <w:widowControl/>
        <w:rPr>
          <w:rFonts w:asciiTheme="minorEastAsia" w:hAnsiTheme="minorEastAsia" w:eastAsiaTheme="minorEastAsia"/>
          <w:szCs w:val="21"/>
        </w:rPr>
      </w:pPr>
      <w:r/>
      <w:bookmarkStart w:id="58" w:name="_Toc49090508"/>
      <w:r/>
      <w:bookmarkStart w:id="59" w:name="_Toc14577355"/>
      <w:r>
        <w:rPr>
          <w:rFonts w:hint="eastAsia" w:asciiTheme="minorEastAsia" w:hAnsiTheme="minorEastAsia" w:eastAsiaTheme="minorEastAsia"/>
          <w:szCs w:val="21"/>
        </w:rPr>
        <w:t xml:space="preserve">8.1 </w:t>
      </w:r>
      <w:r>
        <w:rPr>
          <w:rFonts w:hint="eastAsia" w:asciiTheme="minorEastAsia" w:hAnsiTheme="minorEastAsia" w:eastAsiaTheme="minorEastAsia"/>
          <w:szCs w:val="21"/>
        </w:rPr>
        <w:t xml:space="preserve">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8.2 </w:t>
      </w:r>
      <w:r>
        <w:rPr>
          <w:rFonts w:hint="eastAsia" w:asciiTheme="minorEastAsia" w:hAnsiTheme="minorEastAsia" w:eastAsiaTheme="minorEastAsia"/>
          <w:szCs w:val="21"/>
        </w:rPr>
        <w:t xml:space="preserve">招标文件对证明文件无明确形式要求的，证明文件可以以文字资料、图纸和数据等形式提交。</w:t>
      </w:r>
      <w:bookmarkEnd w:id="57"/>
      <w:r/>
      <w:bookmarkEnd w:id="58"/>
      <w:r/>
      <w:bookmarkEnd w:id="59"/>
      <w:r/>
      <w:r/>
    </w:p>
    <w:p>
      <w:pPr>
        <w:ind w:firstLine="422"/>
        <w:jc w:val="left"/>
        <w:spacing w:line="360" w:lineRule="auto"/>
        <w:shd w:val="clear" w:color="auto" w:fill="ffffff"/>
        <w:widowControl/>
        <w:rPr>
          <w:rFonts w:cs="方正楷体_GBK" w:asciiTheme="minorEastAsia" w:hAnsiTheme="minorEastAsia" w:eastAsiaTheme="minorEastAsia"/>
          <w:szCs w:val="21"/>
        </w:rPr>
      </w:pPr>
      <w:r/>
      <w:bookmarkStart w:id="60" w:name="_Hlt26954844"/>
      <w:r/>
      <w:bookmarkStart w:id="61" w:name="_Hlt26670486"/>
      <w:r/>
      <w:bookmarkStart w:id="62" w:name="_Hlt26670403"/>
      <w:r/>
      <w:bookmarkStart w:id="63" w:name="_Hlt26954846"/>
      <w:r/>
      <w:bookmarkStart w:id="64" w:name="_Hlt26668983"/>
      <w:r/>
      <w:bookmarkStart w:id="65" w:name="_Hlt26670482"/>
      <w:r/>
      <w:bookmarkStart w:id="66" w:name="_Hlt26670425"/>
      <w:r/>
      <w:bookmarkStart w:id="67" w:name="_Hlt26954848"/>
      <w:r/>
      <w:bookmarkStart w:id="68" w:name="_Hlt26954842"/>
      <w:r/>
      <w:bookmarkStart w:id="69" w:name="_Hlt26954731"/>
      <w:r/>
      <w:bookmarkEnd w:id="60"/>
      <w:r/>
      <w:bookmarkEnd w:id="61"/>
      <w:r/>
      <w:bookmarkEnd w:id="62"/>
      <w:r/>
      <w:bookmarkEnd w:id="63"/>
      <w:r/>
      <w:bookmarkEnd w:id="64"/>
      <w:r/>
      <w:bookmarkEnd w:id="65"/>
      <w:r/>
      <w:bookmarkEnd w:id="66"/>
      <w:r/>
      <w:bookmarkEnd w:id="67"/>
      <w:r/>
      <w:bookmarkEnd w:id="68"/>
      <w:r/>
      <w:bookmarkEnd w:id="69"/>
      <w:r>
        <w:rPr>
          <w:rFonts w:hint="eastAsia" w:asciiTheme="minorEastAsia" w:hAnsiTheme="minorEastAsia" w:eastAsiaTheme="minorEastAsia"/>
          <w:b/>
          <w:bCs/>
          <w:szCs w:val="21"/>
        </w:rPr>
        <w:t xml:space="preserve">9</w:t>
      </w:r>
      <w:r>
        <w:rPr>
          <w:rFonts w:cs="方正楷体_GBK"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 </w:t>
      </w:r>
      <w:r>
        <w:rPr>
          <w:rFonts w:hint="eastAsia" w:asciiTheme="minorEastAsia" w:hAnsiTheme="minorEastAsia" w:eastAsiaTheme="minorEastAsia"/>
          <w:b/>
          <w:bCs/>
          <w:szCs w:val="21"/>
        </w:rPr>
        <w:t xml:space="preserve">投标货币</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9.1</w:t>
      </w:r>
      <w:r>
        <w:rPr>
          <w:rFonts w:hint="eastAsia" w:asciiTheme="minorEastAsia" w:hAnsiTheme="minorEastAsia" w:eastAsiaTheme="minorEastAsia"/>
          <w:szCs w:val="21"/>
        </w:rPr>
        <w:t xml:space="preserve">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cs="方正楷体_GBK" w:asciiTheme="minorEastAsia" w:hAnsiTheme="minorEastAsia" w:eastAsiaTheme="minorEastAsia"/>
          <w:szCs w:val="21"/>
        </w:rPr>
      </w:pPr>
      <w:r>
        <w:rPr>
          <w:rFonts w:hint="eastAsia" w:asciiTheme="minorEastAsia" w:hAnsiTheme="minorEastAsia" w:eastAsiaTheme="minorEastAsia"/>
          <w:b/>
          <w:bCs/>
          <w:szCs w:val="21"/>
        </w:rPr>
        <w:t xml:space="preserve">10</w:t>
      </w:r>
      <w:r>
        <w:rPr>
          <w:rFonts w:cs="方正楷体_GBK" w:asciiTheme="minorEastAsia" w:hAnsiTheme="minorEastAsia" w:eastAsiaTheme="minorEastAsia"/>
          <w:b/>
          <w:bCs/>
          <w:szCs w:val="21"/>
        </w:rPr>
        <w:t xml:space="preserve">.</w:t>
      </w:r>
      <w:r>
        <w:rPr>
          <w:rFonts w:cs="方正楷体_GBK" w:asciiTheme="minorEastAsia" w:hAnsiTheme="minorEastAsia" w:eastAsiaTheme="minorEastAsia"/>
          <w:b/>
          <w:bCs/>
          <w:szCs w:val="21"/>
        </w:rPr>
        <w:t xml:space="preserve">响应及偏离表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10.1 </w:t>
      </w:r>
      <w:r>
        <w:rPr>
          <w:rFonts w:hint="eastAsia" w:asciiTheme="minorEastAsia" w:hAnsiTheme="minorEastAsia" w:eastAsiaTheme="minorEastAsia"/>
          <w:szCs w:val="21"/>
        </w:rPr>
        <w:t xml:space="preserve">投标人需对招标文件中的技术要求与商务要求逐项</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响应或偏离说明。</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10.2 </w:t>
      </w:r>
      <w:r>
        <w:rPr>
          <w:rFonts w:hint="eastAsia" w:asciiTheme="minorEastAsia" w:hAnsiTheme="minorEastAsia" w:eastAsiaTheme="minorEastAsia"/>
          <w:szCs w:val="21"/>
        </w:rPr>
        <w:t xml:space="preserve">投标人可以在投标文件中提供认为需要的其他技术文件或说明。</w:t>
      </w:r>
      <w:r/>
    </w:p>
    <w:p>
      <w:pPr>
        <w:ind w:firstLine="422"/>
        <w:jc w:val="left"/>
        <w:spacing w:line="360" w:lineRule="auto"/>
        <w:shd w:val="clear" w:color="auto" w:fill="ffffff"/>
        <w:widowControl/>
        <w:rPr>
          <w:rFonts w:cs="方正楷体_GBK" w:asciiTheme="minorEastAsia" w:hAnsiTheme="minorEastAsia" w:eastAsiaTheme="minorEastAsia"/>
          <w:szCs w:val="21"/>
        </w:rPr>
      </w:pPr>
      <w:r/>
      <w:bookmarkStart w:id="70" w:name="_Toc49090510"/>
      <w:r/>
      <w:bookmarkStart w:id="71" w:name="_Toc14577359"/>
      <w:r>
        <w:rPr>
          <w:rFonts w:cs="方正楷体_GBK"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1</w:t>
      </w:r>
      <w:r>
        <w:rPr>
          <w:rFonts w:cs="方正楷体_GBK" w:asciiTheme="minorEastAsia" w:hAnsiTheme="minorEastAsia" w:eastAsiaTheme="minorEastAsia"/>
          <w:b/>
          <w:bCs/>
          <w:szCs w:val="21"/>
        </w:rPr>
        <w:t xml:space="preserve">.</w:t>
      </w:r>
      <w:bookmarkStart w:id="72" w:name="OLE_LINK27"/>
      <w:r>
        <w:rPr>
          <w:rFonts w:cs="方正楷体_GBK" w:asciiTheme="minorEastAsia" w:hAnsiTheme="minorEastAsia" w:eastAsiaTheme="minorEastAsia"/>
          <w:b/>
          <w:bCs/>
          <w:szCs w:val="21"/>
        </w:rPr>
        <w:t xml:space="preserve">投标函</w:t>
      </w:r>
      <w:bookmarkEnd w:id="72"/>
      <w:r>
        <w:rPr>
          <w:rFonts w:cs="方正楷体_GBK" w:asciiTheme="minorEastAsia" w:hAnsiTheme="minorEastAsia" w:eastAsiaTheme="minorEastAsia"/>
          <w:b/>
          <w:bCs/>
          <w:szCs w:val="21"/>
        </w:rPr>
        <w:t xml:space="preserve">和开标一览表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11.1 </w:t>
      </w:r>
      <w:r>
        <w:rPr>
          <w:rFonts w:hint="eastAsia" w:asciiTheme="minorEastAsia" w:hAnsiTheme="minorEastAsia" w:eastAsiaTheme="minorEastAsia"/>
          <w:szCs w:val="21"/>
        </w:rPr>
        <w:t xml:space="preserve">投标人应按照招标文件规定格式完整、正确填报投标函、开标一览表。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11.2 </w:t>
      </w:r>
      <w:bookmarkStart w:id="73" w:name="_Hlk175667315"/>
      <w:r>
        <w:rPr>
          <w:rFonts w:hint="eastAsia" w:asciiTheme="minorEastAsia" w:hAnsiTheme="minorEastAsia" w:eastAsiaTheme="minorEastAsia"/>
          <w:szCs w:val="21"/>
        </w:rPr>
        <w:t xml:space="preserve">对于采用货币报价的项目，开标一览表中的投标总价应与分项报价表中的投标总价一致，如不一致不作为无效投标处理，评标时以开标一览表中价格为准。</w:t>
      </w:r>
      <w:bookmarkEnd w:id="70"/>
      <w:r/>
      <w:bookmarkEnd w:id="71"/>
      <w:r/>
      <w:bookmarkEnd w:id="73"/>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12.</w:t>
      </w:r>
      <w:r>
        <w:rPr>
          <w:rFonts w:hint="eastAsia" w:asciiTheme="minorEastAsia" w:hAnsiTheme="minorEastAsia" w:eastAsiaTheme="minorEastAsia"/>
          <w:b/>
          <w:bCs/>
          <w:szCs w:val="21"/>
        </w:rPr>
        <w:t xml:space="preserve">投标保证金</w:t>
      </w:r>
      <w:r/>
    </w:p>
    <w:p>
      <w:pPr>
        <w:ind w:firstLine="420"/>
        <w:spacing w:line="360" w:lineRule="auto"/>
        <w:shd w:val="clear" w:color="auto" w:fill="ffffff"/>
        <w:widowControl/>
        <w:rPr>
          <w:rFonts w:asciiTheme="minorEastAsia" w:hAnsiTheme="minorEastAsia" w:eastAsiaTheme="minorEastAsia"/>
          <w:b/>
          <w:bCs/>
          <w:szCs w:val="21"/>
        </w:rPr>
      </w:pPr>
      <w:r>
        <w:rPr>
          <w:rFonts w:asciiTheme="minorEastAsia" w:hAnsiTheme="minorEastAsia" w:eastAsiaTheme="minorEastAsia"/>
          <w:szCs w:val="21"/>
        </w:rPr>
        <w:t xml:space="preserve">12.1</w:t>
      </w:r>
      <w:bookmarkStart w:id="74" w:name="_Hlk68014334"/>
      <w:r>
        <w:rPr>
          <w:rFonts w:hint="eastAsia" w:asciiTheme="minorEastAsia" w:hAnsiTheme="minorEastAsia" w:eastAsiaTheme="minorEastAsia"/>
          <w:bCs/>
          <w:szCs w:val="21"/>
        </w:rPr>
        <w:t xml:space="preserve">本项目不收取投标保证金。</w:t>
      </w:r>
      <w:bookmarkEnd w:id="74"/>
      <w:r/>
      <w:r/>
    </w:p>
    <w:p>
      <w:pPr>
        <w:ind w:firstLine="422"/>
        <w:spacing w:line="360" w:lineRule="auto"/>
        <w:shd w:val="clear" w:color="auto" w:fill="ffffff"/>
        <w:widowControl/>
        <w:rPr>
          <w:rFonts w:asciiTheme="minorEastAsia" w:hAnsiTheme="minorEastAsia" w:eastAsiaTheme="minorEastAsia"/>
          <w:b/>
          <w:bCs/>
          <w:szCs w:val="21"/>
        </w:rPr>
      </w:pPr>
      <w:r/>
      <w:bookmarkStart w:id="75" w:name="_Hlk176182487"/>
      <w:r>
        <w:rPr>
          <w:rFonts w:hint="eastAsia" w:asciiTheme="minorEastAsia" w:hAnsiTheme="minorEastAsia" w:eastAsiaTheme="minorEastAsia"/>
          <w:b/>
          <w:bCs/>
          <w:szCs w:val="21"/>
        </w:rPr>
        <w:t xml:space="preserve">13.</w:t>
      </w:r>
      <w:r>
        <w:rPr>
          <w:rFonts w:hint="eastAsia" w:asciiTheme="minorEastAsia" w:hAnsiTheme="minorEastAsia" w:eastAsiaTheme="minorEastAsia"/>
          <w:b/>
          <w:bCs/>
          <w:szCs w:val="21"/>
        </w:rPr>
        <w:t xml:space="preserve">投标有效期</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13.1 </w:t>
      </w:r>
      <w:r>
        <w:rPr>
          <w:rFonts w:hint="eastAsia" w:asciiTheme="minorEastAsia" w:hAnsiTheme="minorEastAsia" w:eastAsiaTheme="minorEastAsia"/>
          <w:szCs w:val="21"/>
        </w:rPr>
        <w:t xml:space="preserve">自开标之日起</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天内投标有效，投标有效期从提交投标文件的截止之日起算，投标文件中承诺的投标有效期应当不少于招标文件中载明的投标有效期。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13.2 </w:t>
      </w:r>
      <w:r>
        <w:rPr>
          <w:rFonts w:hint="eastAsia" w:asciiTheme="minorEastAsia" w:hAnsiTheme="minorEastAsia" w:eastAsiaTheme="minorEastAsia"/>
          <w:szCs w:val="21"/>
        </w:rPr>
        <w:t xml:space="preserve">特殊情况下，在原投标有效期截止之前，采购代理机构可要求投标人同意延长投标有效期，这种要求与答复均应以书面形式提交。</w:t>
      </w:r>
      <w:bookmarkStart w:id="76" w:name="OLE_LINK7"/>
      <w:r>
        <w:rPr>
          <w:rFonts w:hint="eastAsia" w:asciiTheme="minorEastAsia" w:hAnsiTheme="minorEastAsia" w:eastAsiaTheme="minorEastAsia"/>
          <w:szCs w:val="21"/>
        </w:rPr>
        <w:t xml:space="preserve">投标人可以拒绝采购代理机构的这一要</w:t>
      </w:r>
      <w:r>
        <w:rPr>
          <w:rFonts w:hint="eastAsia" w:asciiTheme="minorEastAsia" w:hAnsiTheme="minorEastAsia" w:eastAsiaTheme="minorEastAsia"/>
          <w:szCs w:val="21"/>
        </w:rPr>
        <w:t xml:space="preserve">求而放弃投标</w:t>
      </w:r>
      <w:bookmarkEnd w:id="76"/>
      <w:r>
        <w:rPr>
          <w:rFonts w:hint="eastAsia" w:asciiTheme="minorEastAsia" w:hAnsiTheme="minorEastAsia" w:eastAsiaTheme="minorEastAsia"/>
          <w:szCs w:val="21"/>
        </w:rPr>
        <w:t xml:space="preserve">。同意延长投标有效期的投标人既不能要求也不允许修改其投标文件，同时受投标有效期约束的所有权利与义务均延长至新的有效期满。</w:t>
      </w:r>
      <w:bookmarkEnd w:id="75"/>
      <w:r/>
      <w:r/>
    </w:p>
    <w:p>
      <w:pPr>
        <w:ind w:firstLine="42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14.</w:t>
      </w:r>
      <w:r>
        <w:rPr>
          <w:rFonts w:hint="eastAsia" w:asciiTheme="minorEastAsia" w:hAnsiTheme="minorEastAsia" w:eastAsiaTheme="minorEastAsia"/>
          <w:b/>
          <w:bCs/>
          <w:szCs w:val="21"/>
        </w:rPr>
        <w:t xml:space="preserve">投标费用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14.1 </w:t>
      </w:r>
      <w:r>
        <w:rPr>
          <w:rFonts w:hint="eastAsia" w:asciiTheme="minorEastAsia" w:hAnsiTheme="minorEastAsia" w:eastAsiaTheme="minorEastAsia"/>
          <w:szCs w:val="21"/>
        </w:rPr>
        <w:t xml:space="preserve">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14.2</w:t>
      </w:r>
      <w:bookmarkStart w:id="77" w:name="_Hlk75346033"/>
      <w:r/>
      <w:bookmarkStart w:id="78" w:name="_Hlk75346060"/>
      <w:r>
        <w:rPr>
          <w:rFonts w:hint="eastAsia" w:asciiTheme="minorEastAsia" w:hAnsiTheme="minorEastAsia" w:eastAsiaTheme="minorEastAsia"/>
          <w:b/>
          <w:szCs w:val="21"/>
        </w:rPr>
        <w:t xml:space="preserve">采购代理服务费</w:t>
      </w:r>
      <w:bookmarkEnd w:id="77"/>
      <w:r/>
      <w:bookmarkEnd w:id="78"/>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本次采购，中标人参照《招标代理服务收费管理暂行办法》（国家发展计划委员会计价格【</w:t>
      </w:r>
      <w:r>
        <w:rPr>
          <w:rFonts w:hint="eastAsia" w:asciiTheme="minorEastAsia" w:hAnsiTheme="minorEastAsia" w:eastAsiaTheme="minorEastAsia"/>
          <w:szCs w:val="21"/>
        </w:rPr>
        <w:t xml:space="preserve">2002</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1980</w:t>
      </w:r>
      <w:r>
        <w:rPr>
          <w:rFonts w:hint="eastAsia" w:asciiTheme="minorEastAsia" w:hAnsiTheme="minorEastAsia" w:eastAsiaTheme="minorEastAsia"/>
          <w:szCs w:val="21"/>
        </w:rPr>
        <w:t xml:space="preserve">号）招标收费</w:t>
      </w:r>
      <w:r>
        <w:rPr>
          <w:rFonts w:hint="eastAsia" w:asciiTheme="minorEastAsia" w:hAnsiTheme="minorEastAsia"/>
          <w:szCs w:val="21"/>
        </w:rPr>
        <w:t xml:space="preserve">标准的</w:t>
      </w:r>
      <w:r>
        <w:rPr>
          <w:rFonts w:hint="eastAsia" w:asciiTheme="minorEastAsia" w:hAnsiTheme="minorEastAsia"/>
          <w:szCs w:val="21"/>
        </w:rPr>
        <w:t xml:space="preserve">55%</w:t>
      </w:r>
      <w:r>
        <w:rPr>
          <w:rFonts w:hint="eastAsia" w:asciiTheme="minorEastAsia" w:hAnsiTheme="minorEastAsia"/>
          <w:szCs w:val="21"/>
        </w:rPr>
        <w:t xml:space="preserve">执行</w:t>
      </w:r>
      <w:r>
        <w:rPr>
          <w:rFonts w:hint="eastAsia" w:asciiTheme="minorEastAsia" w:hAnsiTheme="minorEastAsia" w:eastAsiaTheme="minorEastAsia"/>
          <w:szCs w:val="21"/>
        </w:rPr>
        <w:t xml:space="preserve">，在领取中标通知书前向采购代理机构支付采购代理服务费，</w:t>
      </w:r>
      <w:bookmarkStart w:id="79" w:name="_Hlk168995390"/>
      <w:r>
        <w:rPr>
          <w:rFonts w:hint="eastAsia" w:asciiTheme="minorEastAsia" w:hAnsiTheme="minorEastAsia" w:eastAsiaTheme="minorEastAsia"/>
          <w:szCs w:val="21"/>
        </w:rPr>
        <w:t xml:space="preserve">专家费据实支付。</w:t>
      </w:r>
      <w:bookmarkEnd w:id="79"/>
      <w:r>
        <w:rPr>
          <w:rFonts w:hint="eastAsia" w:asciiTheme="minorEastAsia" w:hAnsiTheme="minorEastAsia" w:eastAsiaTheme="minorEastAsia"/>
          <w:szCs w:val="21"/>
        </w:rPr>
        <w:t xml:space="preserve">本项费用无需在投标报价表中单列。</w:t>
      </w:r>
      <w:bookmarkStart w:id="80" w:name="_Hlk66377575"/>
      <w:r/>
      <w:bookmarkEnd w:id="80"/>
      <w:r/>
      <w:r/>
    </w:p>
    <w:p>
      <w:pPr>
        <w:pStyle w:val="768"/>
        <w:ind w:left="0" w:right="210" w:firstLine="420"/>
        <w:spacing w:line="360" w:lineRule="auto"/>
        <w:rPr>
          <w:rFonts w:asciiTheme="minorEastAsia" w:hAnsiTheme="minorEastAsia" w:eastAsiaTheme="minorEastAsia"/>
          <w:szCs w:val="21"/>
        </w:rPr>
      </w:pPr>
      <w:r/>
      <w:bookmarkStart w:id="81" w:name="OLE_LINK24"/>
      <w:r/>
      <w:bookmarkStart w:id="82" w:name="_Hlk77845966"/>
      <w:r>
        <w:rPr>
          <w:rFonts w:hint="eastAsia" w:asciiTheme="minorEastAsia" w:hAnsiTheme="minorEastAsia" w:eastAsiaTheme="minorEastAsia"/>
          <w:szCs w:val="21"/>
        </w:rPr>
        <w:t xml:space="preserve">代理服务费汇款信息：名</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称：</w:t>
      </w:r>
      <w:r>
        <w:rPr>
          <w:rFonts w:hint="eastAsia" w:asciiTheme="minorEastAsia" w:hAnsiTheme="minorEastAsia" w:eastAsiaTheme="minorEastAsia"/>
          <w:szCs w:val="21"/>
        </w:rPr>
        <w:t xml:space="preserve">江苏捷星建设项目</w:t>
      </w:r>
      <w:r>
        <w:rPr>
          <w:rFonts w:hint="eastAsia" w:asciiTheme="minorEastAsia" w:hAnsiTheme="minorEastAsia" w:eastAsiaTheme="minorEastAsia"/>
          <w:szCs w:val="21"/>
        </w:rPr>
        <w:t xml:space="preserve">投资管理有限公司</w:t>
      </w:r>
      <w:r/>
    </w:p>
    <w:p>
      <w:pPr>
        <w:pStyle w:val="768"/>
        <w:ind w:left="598" w:right="210" w:firstLine="189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纳税人识别号：</w:t>
      </w:r>
      <w:r>
        <w:rPr>
          <w:rFonts w:hint="eastAsia" w:asciiTheme="minorEastAsia" w:hAnsiTheme="minorEastAsia" w:eastAsiaTheme="minorEastAsia"/>
          <w:szCs w:val="21"/>
        </w:rPr>
        <w:t xml:space="preserve">91320000562987812X</w:t>
      </w:r>
      <w:r/>
    </w:p>
    <w:p>
      <w:pPr>
        <w:pStyle w:val="768"/>
        <w:ind w:left="598" w:right="210" w:firstLine="189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地址、电话：南京市雨花台区凤宁路</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号</w:t>
      </w:r>
      <w:r>
        <w:rPr>
          <w:rFonts w:hint="eastAsia" w:asciiTheme="minorEastAsia" w:hAnsiTheme="minorEastAsia" w:eastAsiaTheme="minorEastAsia"/>
          <w:szCs w:val="21"/>
        </w:rPr>
        <w:t xml:space="preserve">  84493363</w:t>
      </w:r>
      <w:r/>
    </w:p>
    <w:p>
      <w:pPr>
        <w:pStyle w:val="768"/>
        <w:ind w:left="598" w:right="210" w:firstLine="189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开户行及</w:t>
      </w:r>
      <w:r>
        <w:rPr>
          <w:rFonts w:hint="eastAsia" w:asciiTheme="minorEastAsia" w:hAnsiTheme="minorEastAsia" w:eastAsiaTheme="minorEastAsia"/>
          <w:szCs w:val="21"/>
        </w:rPr>
        <w:t xml:space="preserve">帐号</w:t>
      </w:r>
      <w:r>
        <w:rPr>
          <w:rFonts w:hint="eastAsia" w:asciiTheme="minorEastAsia" w:hAnsiTheme="minorEastAsia" w:eastAsiaTheme="minorEastAsia"/>
          <w:szCs w:val="21"/>
        </w:rPr>
        <w:t xml:space="preserve">：交通银行南京秦淮支行</w:t>
      </w:r>
      <w:r>
        <w:rPr>
          <w:rFonts w:hint="eastAsia" w:asciiTheme="minorEastAsia" w:hAnsiTheme="minorEastAsia" w:eastAsiaTheme="minorEastAsia"/>
          <w:szCs w:val="21"/>
        </w:rPr>
        <w:t xml:space="preserve">  320006601018170062325</w:t>
      </w:r>
      <w:r/>
    </w:p>
    <w:p>
      <w:pPr>
        <w:ind w:left="210" w:right="210" w:firstLine="422"/>
        <w:rPr>
          <w:rFonts w:asciiTheme="minorEastAsia" w:hAnsiTheme="minorEastAsia" w:eastAsiaTheme="minorEastAsia"/>
          <w:b/>
          <w:bCs/>
          <w:szCs w:val="21"/>
        </w:rPr>
      </w:pPr>
      <w:r>
        <w:rPr>
          <w:rFonts w:hint="eastAsia" w:asciiTheme="minorEastAsia" w:hAnsiTheme="minorEastAsia" w:eastAsiaTheme="minorEastAsia"/>
          <w:b/>
          <w:bCs/>
          <w:szCs w:val="21"/>
        </w:rPr>
        <w:t xml:space="preserve">注：代理服务费汇款时需备注汇款单位名称、项目名称、项目编号。</w:t>
      </w:r>
      <w:bookmarkEnd w:id="81"/>
      <w:r/>
      <w:bookmarkEnd w:id="82"/>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15.</w:t>
      </w:r>
      <w:r>
        <w:rPr>
          <w:rFonts w:hint="eastAsia" w:asciiTheme="minorEastAsia" w:hAnsiTheme="minorEastAsia" w:eastAsiaTheme="minorEastAsia"/>
          <w:b/>
          <w:bCs/>
          <w:szCs w:val="21"/>
        </w:rPr>
        <w:t xml:space="preserve">投标文件的提交</w:t>
      </w:r>
      <w:r/>
    </w:p>
    <w:p>
      <w:pPr>
        <w:ind w:firstLine="420"/>
        <w:spacing w:line="360" w:lineRule="auto"/>
        <w:shd w:val="clear" w:color="auto" w:fill="ffffff"/>
        <w:widowControl/>
        <w:rPr>
          <w:rFonts w:asciiTheme="minorEastAsia" w:hAnsiTheme="minorEastAsia" w:eastAsiaTheme="minorEastAsia"/>
          <w:szCs w:val="21"/>
        </w:rPr>
      </w:pPr>
      <w:r/>
      <w:bookmarkStart w:id="83" w:name="OLE_LINK1"/>
      <w:r>
        <w:rPr>
          <w:rFonts w:hint="eastAsia" w:asciiTheme="minorEastAsia" w:hAnsiTheme="minorEastAsia" w:eastAsiaTheme="minorEastAsia"/>
          <w:szCs w:val="21"/>
        </w:rPr>
        <w:t xml:space="preserve">15.1 </w:t>
      </w:r>
      <w:r>
        <w:rPr>
          <w:rFonts w:hint="eastAsia" w:asciiTheme="minorEastAsia" w:hAnsiTheme="minorEastAsia" w:eastAsiaTheme="minorEastAsia"/>
          <w:szCs w:val="21"/>
        </w:rPr>
        <w:t xml:space="preserve">投标人应当按照《操作手册》规定，在招标公告规定的投标截止时间</w:t>
      </w:r>
      <w:r>
        <w:rPr>
          <w:rFonts w:hint="eastAsia" w:asciiTheme="minorEastAsia" w:hAnsiTheme="minorEastAsia" w:eastAsiaTheme="minorEastAsia"/>
          <w:szCs w:val="21"/>
        </w:rPr>
        <w:t xml:space="preserve">前制作</w:t>
      </w:r>
      <w:r>
        <w:rPr>
          <w:rFonts w:hint="eastAsia" w:asciiTheme="minorEastAsia" w:hAnsiTheme="minorEastAsia" w:eastAsiaTheme="minorEastAsia"/>
          <w:szCs w:val="21"/>
        </w:rPr>
        <w:t xml:space="preserve">并上传电子投标文件。</w:t>
      </w:r>
      <w:r/>
    </w:p>
    <w:p>
      <w:pPr>
        <w:pStyle w:val="744"/>
      </w:pPr>
      <w:r>
        <w:rPr>
          <w:rFonts w:hint="eastAsia"/>
        </w:rPr>
        <w:t xml:space="preserve">15.2 </w:t>
      </w:r>
      <w:r>
        <w:rPr>
          <w:rFonts w:hint="eastAsia"/>
        </w:rPr>
        <w:t xml:space="preserve">投标人应充分考虑网络环境、网络带宽等因素可能对投标产生的影响，如因投标人自身原因造成的电子投标文件上传不成功的，按照本招标文件第二章第</w:t>
      </w:r>
      <w:r>
        <w:rPr>
          <w:rFonts w:hint="eastAsia"/>
        </w:rPr>
        <w:t xml:space="preserve">20.2.3.1</w:t>
      </w:r>
      <w:r>
        <w:rPr>
          <w:rFonts w:hint="eastAsia"/>
        </w:rPr>
        <w:t xml:space="preserve">条规定做无效投标处理。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15.3 </w:t>
      </w:r>
      <w:r>
        <w:rPr>
          <w:rFonts w:hint="eastAsia" w:asciiTheme="minorEastAsia" w:hAnsiTheme="minorEastAsia" w:eastAsiaTheme="minorEastAsia"/>
          <w:szCs w:val="21"/>
        </w:rPr>
        <w:t xml:space="preserve">采购代理机构可以按照规定，通过修改招标文件酌情延长投标截止时间，在此情况下，投标人的所有权利和义务均以延长后新的截止时间为准。</w:t>
      </w:r>
      <w:bookmarkEnd w:id="83"/>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16.</w:t>
      </w:r>
      <w:r>
        <w:rPr>
          <w:rFonts w:hint="eastAsia" w:asciiTheme="minorEastAsia" w:hAnsiTheme="minorEastAsia" w:eastAsiaTheme="minorEastAsia"/>
          <w:b/>
          <w:bCs/>
          <w:szCs w:val="21"/>
        </w:rPr>
        <w:t xml:space="preserve">投标文件的拒收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16.1 </w:t>
      </w:r>
      <w:r>
        <w:rPr>
          <w:rFonts w:hint="eastAsia" w:asciiTheme="minorEastAsia" w:hAnsiTheme="minorEastAsia" w:eastAsiaTheme="minorEastAsia"/>
          <w:szCs w:val="21"/>
        </w:rPr>
        <w:t xml:space="preserve">采购代理机构拒绝接收投标截止时间后上传的任何投标文件。</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17.</w:t>
      </w:r>
      <w:r>
        <w:rPr>
          <w:rFonts w:hint="eastAsia" w:asciiTheme="minorEastAsia" w:hAnsiTheme="minorEastAsia" w:eastAsiaTheme="minorEastAsia"/>
          <w:b/>
          <w:bCs/>
          <w:szCs w:val="21"/>
        </w:rPr>
        <w:t xml:space="preserve">投标文件的撤回和修改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 </w:t>
      </w:r>
      <w:r>
        <w:rPr>
          <w:rFonts w:hint="eastAsia" w:asciiTheme="minorEastAsia" w:hAnsiTheme="minorEastAsia" w:eastAsiaTheme="minorEastAsia"/>
          <w:szCs w:val="21"/>
        </w:rPr>
        <w:t xml:space="preserve">投标文件的撤回</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17.1.1 </w:t>
      </w:r>
      <w:r>
        <w:rPr>
          <w:rFonts w:hint="eastAsia" w:asciiTheme="minorEastAsia" w:hAnsiTheme="minorEastAsia" w:eastAsiaTheme="minorEastAsia"/>
          <w:szCs w:val="21"/>
        </w:rPr>
        <w:t xml:space="preserve">投标人可在投标截止时间前撤回其电子投标文件，</w:t>
      </w:r>
      <w:r>
        <w:rPr>
          <w:rFonts w:hint="eastAsia" w:asciiTheme="minorEastAsia" w:hAnsiTheme="minorEastAsia" w:eastAsiaTheme="minorEastAsia"/>
          <w:szCs w:val="21"/>
        </w:rPr>
        <w:t xml:space="preserve">具体操作方法见《操作手册》。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17.1.2 </w:t>
      </w:r>
      <w:r>
        <w:rPr>
          <w:rFonts w:hint="eastAsia" w:asciiTheme="minorEastAsia" w:hAnsiTheme="minorEastAsia" w:eastAsiaTheme="minorEastAsia"/>
          <w:szCs w:val="21"/>
        </w:rPr>
        <w:t xml:space="preserve">投标人撤回电子投标文件，则认为其不再参与本项目投标活动。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 </w:t>
      </w:r>
      <w:r>
        <w:rPr>
          <w:rFonts w:hint="eastAsia" w:asciiTheme="minorEastAsia" w:hAnsiTheme="minorEastAsia" w:eastAsiaTheme="minorEastAsia"/>
          <w:szCs w:val="21"/>
        </w:rPr>
        <w:t xml:space="preserve">投标文件的修改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17.2.1 </w:t>
      </w:r>
      <w:r>
        <w:rPr>
          <w:rFonts w:hint="eastAsia" w:asciiTheme="minorEastAsia" w:hAnsiTheme="minorEastAsia" w:eastAsiaTheme="minorEastAsia"/>
          <w:szCs w:val="21"/>
        </w:rPr>
        <w:t xml:space="preserve">投标人可在投标截止时间前对其电子投标文件进行修改，具体操作方法见《操作手册》。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17.2.2 </w:t>
      </w:r>
      <w:r>
        <w:rPr>
          <w:rFonts w:hint="eastAsia" w:asciiTheme="minorEastAsia" w:hAnsiTheme="minorEastAsia" w:eastAsiaTheme="minorEastAsia"/>
          <w:szCs w:val="21"/>
        </w:rPr>
        <w:t xml:space="preserve">投标截止时间之后，投标人不得对其电子投标文件作任何修改。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17.3 </w:t>
      </w:r>
      <w:r>
        <w:rPr>
          <w:rFonts w:hint="eastAsia" w:asciiTheme="minorEastAsia" w:hAnsiTheme="minorEastAsia" w:eastAsiaTheme="minorEastAsia"/>
          <w:szCs w:val="21"/>
        </w:rPr>
        <w:t xml:space="preserve">在投标截止时间至招标文件中规定的投标有效期满之间的这段时间内，投标人不得撤回其投标。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18.</w:t>
      </w:r>
      <w:r>
        <w:rPr>
          <w:rFonts w:hint="eastAsia" w:asciiTheme="minorEastAsia" w:hAnsiTheme="minorEastAsia" w:eastAsiaTheme="minorEastAsia"/>
          <w:b/>
          <w:bCs/>
          <w:szCs w:val="21"/>
        </w:rPr>
        <w:t xml:space="preserve">诚实信用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18.1</w:t>
      </w:r>
      <w:r>
        <w:rPr>
          <w:rFonts w:hint="eastAsia" w:asciiTheme="minorEastAsia" w:hAnsiTheme="minorEastAsia" w:eastAsiaTheme="minorEastAsia"/>
          <w:szCs w:val="21"/>
        </w:rPr>
        <w:t xml:space="preserve">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18.2</w:t>
      </w:r>
      <w:r>
        <w:rPr>
          <w:rFonts w:hint="eastAsia" w:asciiTheme="minorEastAsia" w:hAnsiTheme="minorEastAsia" w:eastAsiaTheme="minorEastAsia"/>
          <w:szCs w:val="21"/>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五、开标、评标与定标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19.</w:t>
      </w:r>
      <w:r>
        <w:rPr>
          <w:rFonts w:hint="eastAsia" w:asciiTheme="minorEastAsia" w:hAnsiTheme="minorEastAsia" w:eastAsiaTheme="minorEastAsia"/>
          <w:b/>
          <w:bCs/>
          <w:szCs w:val="21"/>
        </w:rPr>
        <w:t xml:space="preserve">开标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19.1 </w:t>
      </w:r>
      <w:r>
        <w:rPr>
          <w:rFonts w:hint="eastAsia" w:asciiTheme="minorEastAsia" w:hAnsiTheme="minorEastAsia" w:eastAsiaTheme="minorEastAsia"/>
          <w:szCs w:val="21"/>
        </w:rPr>
        <w:t xml:space="preserve">采购代理机构在招标公告中规定的时间和地点组织公开开标。投标人按照《操作手册》规定参加开标活动，并在苏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系统规定的时间内对投标文件进行解密。苏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系统公布各投标人名称和投标价格。</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19.2 </w:t>
      </w:r>
      <w:r>
        <w:rPr>
          <w:rFonts w:hint="eastAsia" w:asciiTheme="minorEastAsia" w:hAnsiTheme="minorEastAsia" w:eastAsiaTheme="minorEastAsia"/>
          <w:szCs w:val="21"/>
        </w:rPr>
        <w:t xml:space="preserve">投标人在开标过程中涉及到的投标文件解密、开标结果确认等</w:t>
      </w:r>
      <w:r>
        <w:rPr>
          <w:rFonts w:hint="eastAsia" w:asciiTheme="minorEastAsia" w:hAnsiTheme="minorEastAsia" w:eastAsiaTheme="minorEastAsia"/>
          <w:szCs w:val="21"/>
        </w:rPr>
        <w:t xml:space="preserve">工作，应按照《操作手册》规定执行。</w:t>
      </w:r>
      <w:r/>
    </w:p>
    <w:p>
      <w:pPr>
        <w:ind w:firstLine="424"/>
        <w:spacing w:line="360" w:lineRule="auto"/>
        <w:rPr>
          <w:rFonts w:asciiTheme="minorEastAsia" w:hAnsiTheme="minorEastAsia" w:eastAsiaTheme="minorEastAsia"/>
          <w:bCs/>
          <w:szCs w:val="21"/>
        </w:rPr>
      </w:pPr>
      <w:r>
        <w:rPr>
          <w:rFonts w:hint="eastAsia" w:asciiTheme="minorEastAsia" w:hAnsiTheme="minorEastAsia" w:eastAsiaTheme="minorEastAsia"/>
          <w:szCs w:val="21"/>
        </w:rPr>
        <w:t xml:space="preserve">19.3 </w:t>
      </w:r>
      <w:r>
        <w:rPr>
          <w:rFonts w:hint="eastAsia" w:asciiTheme="minorEastAsia" w:hAnsiTheme="minorEastAsia" w:eastAsiaTheme="minorEastAsia"/>
          <w:szCs w:val="21"/>
        </w:rPr>
        <w:t xml:space="preserve">投标人如果对开标过程和开标结果有疑义，应当根据《操作手册》规定提出，苏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系统中《开标一览表》公布后</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分钟内未提出的，视同认可开标结果。</w:t>
      </w:r>
      <w:bookmarkStart w:id="84" w:name="_Hlk44576482"/>
      <w:r/>
      <w:bookmarkEnd w:id="84"/>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20.</w:t>
      </w:r>
      <w:r>
        <w:rPr>
          <w:rFonts w:hint="eastAsia" w:asciiTheme="minorEastAsia" w:hAnsiTheme="minorEastAsia" w:eastAsiaTheme="minorEastAsia"/>
          <w:b/>
          <w:bCs/>
          <w:szCs w:val="21"/>
        </w:rPr>
        <w:t xml:space="preserve">评标</w:t>
      </w:r>
      <w:r>
        <w:rPr>
          <w:rFonts w:hint="eastAsia" w:asciiTheme="minorEastAsia" w:hAnsiTheme="minorEastAsia" w:eastAsiaTheme="minorEastAsia"/>
          <w:b/>
          <w:bCs/>
          <w:szCs w:val="21"/>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20.1 </w:t>
      </w:r>
      <w:r>
        <w:rPr>
          <w:rFonts w:hint="eastAsia" w:asciiTheme="minorEastAsia" w:hAnsiTheme="minorEastAsia" w:eastAsiaTheme="minorEastAsia"/>
          <w:b/>
          <w:bCs/>
          <w:szCs w:val="21"/>
        </w:rPr>
        <w:t xml:space="preserve">评标委员会</w:t>
      </w:r>
      <w:r>
        <w:rPr>
          <w:rFonts w:hint="eastAsia" w:asciiTheme="minorEastAsia" w:hAnsiTheme="minorEastAsia" w:eastAsiaTheme="minorEastAsia"/>
          <w:b/>
          <w:bCs/>
          <w:szCs w:val="21"/>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评标委员会负责具体评标事务，并独立履行下列职责：</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rPr>
        <w:t xml:space="preserve">）审查、评价投标文件是否符合招标文件的商务、技术等实质性要求；</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rPr>
        <w:t xml:space="preserve">）要求投标人对投标文件有关事项</w:t>
      </w:r>
      <w:r>
        <w:rPr>
          <w:rFonts w:hint="eastAsia" w:asciiTheme="minorEastAsia" w:hAnsiTheme="minorEastAsia" w:eastAsiaTheme="minorEastAsia"/>
          <w:bCs/>
          <w:szCs w:val="21"/>
        </w:rPr>
        <w:t xml:space="preserve">作出</w:t>
      </w:r>
      <w:r>
        <w:rPr>
          <w:rFonts w:hint="eastAsia" w:asciiTheme="minorEastAsia" w:hAnsiTheme="minorEastAsia" w:eastAsiaTheme="minorEastAsia"/>
          <w:bCs/>
          <w:szCs w:val="21"/>
        </w:rPr>
        <w:t xml:space="preserve">澄清或者说明；</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rPr>
        <w:t xml:space="preserve">）对投标文件进行比较和评价；</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rPr>
        <w:t xml:space="preserve">）确定中标候选人名单，以及根据采购人委托直接确定中标人；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rPr>
        <w:t xml:space="preserve">）向采</w:t>
      </w:r>
      <w:r>
        <w:rPr>
          <w:rFonts w:hint="eastAsia" w:asciiTheme="minorEastAsia" w:hAnsiTheme="minorEastAsia" w:eastAsiaTheme="minorEastAsia"/>
          <w:bCs/>
          <w:szCs w:val="21"/>
        </w:rPr>
        <w:t xml:space="preserve">购人、采购代理机构或者有关部门报告评标中发现的违法行为。</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20.2  </w:t>
      </w:r>
      <w:r>
        <w:rPr>
          <w:rFonts w:hint="eastAsia" w:asciiTheme="minorEastAsia" w:hAnsiTheme="minorEastAsia" w:eastAsiaTheme="minorEastAsia"/>
          <w:b/>
          <w:bCs/>
          <w:szCs w:val="21"/>
        </w:rPr>
        <w:t xml:space="preserve">评标程序</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2.1</w:t>
      </w:r>
      <w:r>
        <w:rPr>
          <w:rFonts w:hint="eastAsia" w:asciiTheme="minorEastAsia" w:hAnsiTheme="minorEastAsia" w:eastAsiaTheme="minorEastAsia"/>
          <w:szCs w:val="21"/>
        </w:rPr>
        <w:t xml:space="preserve">投标文件审查分为资格审查和符合性审查。</w:t>
      </w:r>
      <w:r/>
    </w:p>
    <w:p>
      <w:pPr>
        <w:ind w:firstLine="422"/>
        <w:jc w:val="left"/>
        <w:spacing w:line="360" w:lineRule="auto"/>
        <w:tabs>
          <w:tab w:val="left" w:pos="4825" w:leader="none"/>
        </w:tabs>
        <w:rPr>
          <w:rFonts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2.2</w:t>
      </w:r>
      <w:r>
        <w:rPr>
          <w:rFonts w:hint="eastAsia" w:cs="宋体" w:asciiTheme="minorEastAsia" w:hAnsiTheme="minorEastAsia" w:eastAsiaTheme="minorEastAsia"/>
          <w:b/>
          <w:bCs/>
          <w:szCs w:val="21"/>
        </w:rPr>
        <w:t xml:space="preserve">投标文件的资格审查</w:t>
      </w:r>
      <w:r/>
    </w:p>
    <w:p>
      <w:pPr>
        <w:ind w:firstLine="420"/>
        <w:jc w:val="left"/>
        <w:spacing w:line="360" w:lineRule="auto"/>
        <w:tabs>
          <w:tab w:val="left" w:pos="4825" w:leader="none"/>
        </w:tabs>
        <w:rPr>
          <w:rFonts w:cs="宋体" w:asciiTheme="minorEastAsia" w:hAnsiTheme="minorEastAsia" w:eastAsiaTheme="minorEastAsia"/>
          <w:szCs w:val="21"/>
        </w:rPr>
      </w:pPr>
      <w:r/>
      <w:bookmarkStart w:id="85" w:name="_Hlk81573923"/>
      <w:r/>
      <w:bookmarkStart w:id="86" w:name="_Hlk84583325"/>
      <w:r>
        <w:rPr>
          <w:rFonts w:hint="eastAsia" w:cs="宋体" w:asciiTheme="minorEastAsia" w:hAnsiTheme="minorEastAsia" w:eastAsiaTheme="minorEastAsia"/>
          <w:szCs w:val="21"/>
        </w:rPr>
        <w:t xml:space="preserve">资格审查：依据法律法规和招标文件规定，由</w:t>
      </w:r>
      <w:bookmarkStart w:id="87" w:name="OLE_LINK6"/>
      <w:r>
        <w:rPr>
          <w:rFonts w:hint="eastAsia" w:cs="宋体" w:asciiTheme="minorEastAsia" w:hAnsiTheme="minorEastAsia" w:eastAsiaTheme="minorEastAsia"/>
          <w:szCs w:val="21"/>
        </w:rPr>
        <w:t xml:space="preserve">采购人或采购代理机构</w:t>
      </w:r>
      <w:bookmarkEnd w:id="87"/>
      <w:r>
        <w:rPr>
          <w:rFonts w:hint="eastAsia" w:cs="宋体" w:asciiTheme="minorEastAsia" w:hAnsiTheme="minorEastAsia" w:eastAsiaTheme="minorEastAsia"/>
          <w:szCs w:val="21"/>
        </w:rPr>
        <w:t xml:space="preserve">对投标文件中的资格证明文件进行审查，并向评标委员会反馈审查结论。</w:t>
      </w:r>
      <w:bookmarkEnd w:id="85"/>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20.2.2.1</w:t>
      </w:r>
      <w:r>
        <w:rPr>
          <w:rFonts w:hint="eastAsia" w:cs="宋体" w:asciiTheme="minorEastAsia" w:hAnsiTheme="minorEastAsia" w:eastAsiaTheme="minorEastAsia"/>
          <w:b/>
          <w:szCs w:val="21"/>
        </w:rPr>
        <w:t xml:space="preserve">投标文件有下列情况之一的，在资格审查时按照无效投标处理：</w:t>
      </w:r>
      <w:r/>
    </w:p>
    <w:p>
      <w:pPr>
        <w:numPr>
          <w:ilvl w:val="0"/>
          <w:numId w:val="4"/>
        </w:numPr>
        <w:ind w:firstLine="420"/>
        <w:jc w:val="left"/>
        <w:spacing w:line="360" w:lineRule="auto"/>
        <w:tabs>
          <w:tab w:val="left" w:pos="4825" w:leader="none"/>
        </w:tabs>
        <w:rPr>
          <w:rFonts w:cs="宋体" w:asciiTheme="minorEastAsia" w:hAnsiTheme="minorEastAsia" w:eastAsiaTheme="minorEastAsia"/>
          <w:szCs w:val="21"/>
        </w:rPr>
      </w:pPr>
      <w:r/>
      <w:bookmarkStart w:id="88" w:name="_Hlk81314966"/>
      <w:r/>
      <w:bookmarkStart w:id="89" w:name="_Hlk81573945"/>
      <w:r>
        <w:rPr>
          <w:rFonts w:hint="eastAsia" w:cs="宋体" w:asciiTheme="minorEastAsia" w:hAnsiTheme="minorEastAsia" w:eastAsiaTheme="minorEastAsia"/>
          <w:szCs w:val="21"/>
        </w:rPr>
        <w:t xml:space="preserve">不具备招标文件中规定资格条件的；</w:t>
      </w:r>
      <w:bookmarkEnd w:id="88"/>
      <w:r/>
      <w:r/>
    </w:p>
    <w:p>
      <w:pPr>
        <w:ind w:firstLine="420"/>
        <w:jc w:val="left"/>
        <w:spacing w:line="360" w:lineRule="auto"/>
        <w:tabs>
          <w:tab w:val="left" w:pos="4825" w:leader="none"/>
        </w:tabs>
        <w:rPr>
          <w:rFonts w:cs="宋体" w:asciiTheme="minorEastAsia" w:hAnsiTheme="minorEastAsia" w:eastAsiaTheme="minorEastAsia"/>
          <w:szCs w:val="21"/>
        </w:rPr>
      </w:pPr>
      <w:r/>
      <w:bookmarkStart w:id="90" w:name="_Hlk77845984"/>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）未提供《南京市政府采购供应商信用记录表暨信用承诺书》。</w:t>
      </w:r>
      <w:bookmarkEnd w:id="86"/>
      <w:r/>
      <w:bookmarkEnd w:id="89"/>
      <w:r/>
      <w:bookmarkEnd w:id="90"/>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20.2.3</w:t>
      </w:r>
      <w:r>
        <w:rPr>
          <w:rFonts w:hint="eastAsia" w:cs="宋体" w:asciiTheme="minorEastAsia" w:hAnsiTheme="minorEastAsia" w:eastAsiaTheme="minorEastAsia"/>
          <w:b/>
          <w:szCs w:val="21"/>
        </w:rPr>
        <w:t xml:space="preserve">投标文件的符合性检查</w:t>
      </w:r>
      <w:r/>
    </w:p>
    <w:p>
      <w:p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）评标委员会将依据法律法规和招标文件的规定，对投标文件的有效性完整性和对招标文件的响应程度进行审查，以确定是否对招标文件的实质性要求</w:t>
      </w:r>
      <w:r>
        <w:rPr>
          <w:rFonts w:hint="eastAsia" w:cs="宋体" w:asciiTheme="minorEastAsia" w:hAnsiTheme="minorEastAsia" w:eastAsiaTheme="minorEastAsia"/>
          <w:szCs w:val="21"/>
        </w:rPr>
        <w:t xml:space="preserve">作出</w:t>
      </w:r>
      <w:r>
        <w:rPr>
          <w:rFonts w:hint="eastAsia" w:cs="宋体" w:asciiTheme="minorEastAsia" w:hAnsiTheme="minorEastAsia" w:eastAsiaTheme="minorEastAsia"/>
          <w:szCs w:val="21"/>
        </w:rPr>
        <w:t xml:space="preserve">响应。</w:t>
      </w:r>
      <w:r/>
    </w:p>
    <w:p>
      <w:pPr>
        <w:ind w:firstLine="422"/>
        <w:jc w:val="left"/>
        <w:spacing w:line="360" w:lineRule="auto"/>
        <w:tabs>
          <w:tab w:val="left" w:pos="4825" w:leader="none"/>
        </w:tabs>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w:t>
      </w:r>
      <w:bookmarkStart w:id="91" w:name="_Hlk176530503"/>
      <w:r>
        <w:rPr>
          <w:rFonts w:hint="eastAsia" w:cs="宋体" w:asciiTheme="minorEastAsia" w:hAnsiTheme="minorEastAsia" w:eastAsiaTheme="minorEastAsia"/>
          <w:b/>
          <w:bCs/>
          <w:szCs w:val="21"/>
        </w:rPr>
        <w:t xml:space="preserve">实质性要求是指本</w:t>
      </w:r>
      <w:bookmarkStart w:id="92" w:name="OLE_LINK36"/>
      <w:r>
        <w:rPr>
          <w:rFonts w:hint="eastAsia" w:cs="宋体" w:asciiTheme="minorEastAsia" w:hAnsiTheme="minorEastAsia" w:eastAsiaTheme="minorEastAsia"/>
          <w:b/>
          <w:bCs/>
          <w:szCs w:val="21"/>
        </w:rPr>
        <w:t xml:space="preserve">招标文件</w:t>
      </w:r>
      <w:bookmarkStart w:id="93" w:name="OLE_LINK9"/>
      <w:r>
        <w:rPr>
          <w:rFonts w:hint="eastAsia" w:cs="宋体" w:asciiTheme="minorEastAsia" w:hAnsiTheme="minorEastAsia" w:eastAsiaTheme="minorEastAsia"/>
          <w:b/>
          <w:bCs/>
          <w:szCs w:val="21"/>
        </w:rPr>
        <w:t xml:space="preserve">中斜体且有下划线部分，或者打“★”“</w:t>
      </w: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b/>
          <w:bCs/>
          <w:szCs w:val="21"/>
        </w:rPr>
        <w:t xml:space="preserve">”</w:t>
      </w:r>
      <w:bookmarkEnd w:id="93"/>
      <w:r>
        <w:rPr>
          <w:rFonts w:hint="eastAsia" w:cs="宋体" w:asciiTheme="minorEastAsia" w:hAnsiTheme="minorEastAsia" w:eastAsiaTheme="minorEastAsia"/>
          <w:b/>
          <w:bCs/>
          <w:szCs w:val="21"/>
        </w:rPr>
        <w:t xml:space="preserve">等其他文字说明的商务和技术要求。</w:t>
      </w:r>
      <w:bookmarkEnd w:id="91"/>
      <w:r/>
      <w:r/>
    </w:p>
    <w:p>
      <w:p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）如果投标文件实质上没有响应招标文件的要求，评标委员会将予以拒绝，投标人不得通过修改或撤销不合要求的偏离或保留而使其投标成为实质性响应的投标。</w:t>
      </w:r>
      <w:bookmarkEnd w:id="92"/>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20.2.3.1</w:t>
      </w:r>
      <w:r>
        <w:rPr>
          <w:rFonts w:hint="eastAsia" w:cs="宋体" w:asciiTheme="minorEastAsia" w:hAnsiTheme="minorEastAsia" w:eastAsiaTheme="minorEastAsia"/>
          <w:b/>
          <w:szCs w:val="21"/>
        </w:rPr>
        <w:t xml:space="preserve">投标</w:t>
      </w:r>
      <w:r>
        <w:rPr>
          <w:rFonts w:hint="eastAsia" w:cs="宋体" w:asciiTheme="minorEastAsia" w:hAnsiTheme="minorEastAsia" w:eastAsiaTheme="minorEastAsia"/>
          <w:b/>
          <w:szCs w:val="21"/>
        </w:rPr>
        <w:t xml:space="preserve">文件属于下列情形之一的，在符合性审查时按照无效投标处理：</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投标人在苏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系统规定的时间内未成功解密电子投标文件；</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投标文件未按照招标文件要求加盖电子公章；</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不具备招标文件中规定实质性要求的；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投标总价超出采购项目预算或者最高限价的；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不同投标人的投标文件由同一单位或者个人编制的；</w:t>
      </w:r>
      <w:r/>
    </w:p>
    <w:p>
      <w:pPr>
        <w:numPr>
          <w:ilvl w:val="0"/>
          <w:numId w:val="5"/>
        </w:num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不同投标人委托同一单位或者个人办理投标事宜；</w:t>
      </w:r>
      <w:r/>
    </w:p>
    <w:p>
      <w:pPr>
        <w:pStyle w:val="1090"/>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不同投标人的投标文件载明的项目管理成员</w:t>
      </w:r>
      <w:bookmarkStart w:id="94" w:name="_Hlk176185278"/>
      <w:r>
        <w:rPr>
          <w:rFonts w:hint="eastAsia" w:cs="宋体" w:asciiTheme="minorEastAsia" w:hAnsiTheme="minorEastAsia" w:eastAsiaTheme="minorEastAsia"/>
          <w:szCs w:val="21"/>
        </w:rPr>
        <w:t xml:space="preserve">或者联系人员为同一人</w:t>
      </w:r>
      <w:bookmarkEnd w:id="94"/>
      <w:r>
        <w:rPr>
          <w:rFonts w:hint="eastAsia" w:cs="宋体" w:asciiTheme="minorEastAsia" w:hAnsiTheme="minorEastAsia" w:eastAsiaTheme="minorEastAsia"/>
          <w:szCs w:val="21"/>
        </w:rPr>
        <w:t xml:space="preserve">；</w:t>
      </w:r>
      <w:r/>
    </w:p>
    <w:p>
      <w:pPr>
        <w:pStyle w:val="1090"/>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不同投标人的投标文件异常一致或者投标报价呈规律性差异；</w:t>
      </w:r>
      <w:r/>
    </w:p>
    <w:p>
      <w:pPr>
        <w:pStyle w:val="1090"/>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评标委员会认为投标人的报价明显低于其他通过符合性审查投标人的报价，有可能影响服务质量或者不能诚信履约的，将通过苏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系统要求其在合理的时间内提供说明，必要时提交相关证明材料。投标人不能证明其报价合理性的，评标委员会应当将其作为无效投标处理；</w:t>
      </w:r>
      <w:r/>
    </w:p>
    <w:p>
      <w:pPr>
        <w:pStyle w:val="1090"/>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投标文件含有采购人不能接受的附加条件的；</w:t>
      </w:r>
      <w:r/>
    </w:p>
    <w:p>
      <w:pPr>
        <w:pStyle w:val="1090"/>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不符合法律、法规和招标文件规定的其他实质性要求的。</w:t>
      </w:r>
      <w:r/>
    </w:p>
    <w:p>
      <w:pPr>
        <w:ind w:firstLine="422"/>
        <w:jc w:val="left"/>
        <w:spacing w:line="360" w:lineRule="auto"/>
        <w:shd w:val="clear" w:color="auto" w:fill="ffffff"/>
        <w:widowControl/>
        <w:rPr>
          <w:rFonts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2.4</w:t>
      </w:r>
      <w:r>
        <w:rPr>
          <w:rFonts w:hint="eastAsia" w:cs="宋体" w:asciiTheme="minorEastAsia" w:hAnsiTheme="minorEastAsia" w:eastAsiaTheme="minorEastAsia"/>
          <w:b/>
          <w:bCs/>
          <w:szCs w:val="21"/>
        </w:rPr>
        <w:t xml:space="preserve">有下列情形之一的予以废标：</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）符合资格条件的投标人或者对招标文件作实质性响应的投标人不足三家的；</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）出现影响采购公正的违法、违规行为的；</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）因重大变故，采购任务取消的；</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）因苏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系统故障造成开标不成功。</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2.5</w:t>
      </w:r>
      <w:r>
        <w:rPr>
          <w:rFonts w:hint="eastAsia" w:cs="宋体" w:asciiTheme="minorEastAsia" w:hAnsiTheme="minorEastAsia" w:eastAsiaTheme="minorEastAsia"/>
          <w:szCs w:val="21"/>
        </w:rPr>
        <w:t xml:space="preserve">未通过资格审查或符合性审查的投标人，采购代理机构将通过苏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系统告知其具体原因，评标结束后不再接受有关询问。</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2.6</w:t>
      </w:r>
      <w:r>
        <w:rPr>
          <w:rFonts w:hint="eastAsia" w:cs="宋体" w:asciiTheme="minorEastAsia" w:hAnsiTheme="minorEastAsia" w:eastAsiaTheme="minorEastAsia"/>
          <w:szCs w:val="21"/>
        </w:rPr>
        <w:t xml:space="preserve">如出现投标截止时间后参加的投标人或者对招标文件</w:t>
      </w:r>
      <w:r>
        <w:rPr>
          <w:rFonts w:hint="eastAsia" w:cs="宋体" w:asciiTheme="minorEastAsia" w:hAnsiTheme="minorEastAsia" w:eastAsiaTheme="minorEastAsia"/>
          <w:szCs w:val="21"/>
        </w:rPr>
        <w:t xml:space="preserve">作出</w:t>
      </w:r>
      <w:r>
        <w:rPr>
          <w:rFonts w:hint="eastAsia" w:cs="宋体" w:asciiTheme="minorEastAsia" w:hAnsiTheme="minorEastAsia" w:eastAsiaTheme="minorEastAsia"/>
          <w:szCs w:val="21"/>
        </w:rPr>
        <w:t xml:space="preserve">实质性响应的投标人不足三家的情况，按政府采购相关规定执行。</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 </w:t>
      </w:r>
      <w:r>
        <w:rPr>
          <w:rFonts w:hint="eastAsia" w:asciiTheme="minorEastAsia" w:hAnsiTheme="minorEastAsia" w:eastAsiaTheme="minorEastAsia"/>
          <w:b/>
          <w:bCs/>
          <w:szCs w:val="21"/>
        </w:rPr>
        <w:t xml:space="preserve">评标过程中的澄清</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.1 </w:t>
      </w:r>
      <w:r>
        <w:rPr>
          <w:rFonts w:hint="eastAsia" w:asciiTheme="minorEastAsia" w:hAnsiTheme="minorEastAsia" w:eastAsiaTheme="minorEastAsia"/>
          <w:szCs w:val="21"/>
        </w:rPr>
        <w:t xml:space="preserve">评标期间，评标委员会对投标文件中含义不明确、同类问题表述不一致或者有明显文字和计算错误的内容，有权要求投标</w:t>
      </w:r>
      <w:r>
        <w:rPr>
          <w:rFonts w:hint="eastAsia" w:asciiTheme="minorEastAsia" w:hAnsiTheme="minorEastAsia" w:eastAsiaTheme="minorEastAsia"/>
          <w:szCs w:val="21"/>
        </w:rPr>
        <w:t xml:space="preserve">人</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必要的澄清、说明或者补正。</w:t>
      </w:r>
      <w:r/>
    </w:p>
    <w:p>
      <w:pPr>
        <w:ind w:firstLine="420"/>
        <w:jc w:val="left"/>
        <w:spacing w:line="360" w:lineRule="auto"/>
        <w:shd w:val="clear" w:color="auto" w:fill="ffffff"/>
        <w:widowControl/>
        <w:rPr>
          <w:rFonts w:asciiTheme="minorEastAsia" w:hAnsiTheme="minorEastAsia" w:eastAsiaTheme="minorEastAsia"/>
          <w:szCs w:val="21"/>
        </w:rPr>
      </w:pPr>
      <w:r/>
      <w:bookmarkStart w:id="95" w:name="OLE_LINK4"/>
      <w:r>
        <w:rPr>
          <w:rFonts w:hint="eastAsia" w:asciiTheme="minorEastAsia" w:hAnsiTheme="minorEastAsia" w:eastAsiaTheme="minorEastAsia"/>
          <w:szCs w:val="21"/>
        </w:rPr>
        <w:t xml:space="preserve">投标人的澄清、说明或者补正不得超出投标文件的范围或者改变投标文件的实质性内容</w:t>
      </w:r>
      <w:bookmarkEnd w:id="95"/>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评标委员会并非对每个投标人都做澄清要求。</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需要投标人进行澄清、说明和补正的，评标委员会将通过苏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系统向投标人发出《澄清要求函》，接到《澄清要求函》的投标人应当按照要求在苏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接到评标委员会澄清、说明和补正要求的，投标人如未按规定</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澄清、说明和补正，其风险</w:t>
      </w:r>
      <w:r>
        <w:rPr>
          <w:rFonts w:hint="eastAsia" w:asciiTheme="minorEastAsia" w:hAnsiTheme="minorEastAsia" w:eastAsiaTheme="minorEastAsia"/>
          <w:szCs w:val="21"/>
        </w:rPr>
        <w:t xml:space="preserve">由投标人自行承担。</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20.3.4</w:t>
      </w:r>
      <w:r>
        <w:rPr>
          <w:rFonts w:hint="eastAsia" w:asciiTheme="minorEastAsia" w:hAnsiTheme="minorEastAsia" w:eastAsiaTheme="minorEastAsia"/>
          <w:b/>
          <w:bCs/>
          <w:szCs w:val="21"/>
        </w:rPr>
        <w:t xml:space="preserve">投标文件报价出现前后不一致的，除招标文件另有规定外，按照下列规定修正：</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）投标文件中开标一览表内容与投标文件中相应内容不一致的，以开标一览表为准；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）大写金额和小写金额不一致的，以大写金额为准；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）单价金额小数点或者百分比有明显错位的，以开标一览表的总价为准，并修改单价；</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）总价金额与按单价汇总金额不一致的，以单价金额计算结果为准。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asciiTheme="minorEastAsia" w:hAnsiTheme="minorEastAsia" w:eastAsiaTheme="minorEastAsia"/>
          <w:szCs w:val="21"/>
        </w:rPr>
      </w:pPr>
      <w:r/>
      <w:bookmarkStart w:id="96" w:name="_Hlk176184375"/>
      <w:r>
        <w:rPr>
          <w:rFonts w:hint="eastAsia" w:asciiTheme="minorEastAsia" w:hAnsiTheme="minorEastAsia" w:eastAsiaTheme="minorEastAsia"/>
          <w:szCs w:val="21"/>
        </w:rPr>
        <w:t xml:space="preserve">评标委员会将按上述修正错误的方法调整投标文件中的投标报价，并通过苏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系统告知投标人，调整后的价格对投标人具有约束力。如果投标人不接受修正后的价格，则其投标将被拒绝。</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20.3.5</w:t>
      </w:r>
      <w:r>
        <w:rPr>
          <w:rFonts w:hint="eastAsia" w:asciiTheme="minorEastAsia" w:hAnsiTheme="minorEastAsia" w:eastAsiaTheme="minorEastAsia"/>
          <w:b/>
          <w:bCs/>
          <w:szCs w:val="21"/>
        </w:rPr>
        <w:t xml:space="preserve">投标人在开、评标全过程中应保持通讯畅通，</w:t>
      </w:r>
      <w:bookmarkStart w:id="97" w:name="OLE_LINK25"/>
      <w:r>
        <w:rPr>
          <w:rFonts w:hint="eastAsia" w:asciiTheme="minorEastAsia" w:hAnsiTheme="minorEastAsia" w:eastAsiaTheme="minorEastAsia"/>
          <w:b/>
          <w:bCs/>
          <w:szCs w:val="21"/>
        </w:rPr>
        <w:t xml:space="preserve">及时登录苏</w:t>
      </w:r>
      <w:r>
        <w:rPr>
          <w:rFonts w:hint="eastAsia" w:asciiTheme="minorEastAsia" w:hAnsiTheme="minorEastAsia" w:eastAsiaTheme="minorEastAsia"/>
          <w:b/>
          <w:bCs/>
          <w:szCs w:val="21"/>
        </w:rPr>
        <w:t xml:space="preserve">采云</w:t>
      </w:r>
      <w:r>
        <w:rPr>
          <w:rFonts w:hint="eastAsia" w:asciiTheme="minorEastAsia" w:hAnsiTheme="minorEastAsia" w:eastAsiaTheme="minorEastAsia"/>
          <w:b/>
          <w:bCs/>
          <w:szCs w:val="21"/>
        </w:rPr>
        <w:t xml:space="preserve">系统查阅</w:t>
      </w:r>
      <w:bookmarkEnd w:id="97"/>
      <w:r>
        <w:rPr>
          <w:rFonts w:hint="eastAsia" w:asciiTheme="minorEastAsia" w:hAnsiTheme="minorEastAsia" w:eastAsiaTheme="minorEastAsia"/>
          <w:b/>
          <w:bCs/>
          <w:szCs w:val="21"/>
        </w:rPr>
        <w:t xml:space="preserve">、答复相关信息，并安排专人与采购代理机构及评标委员会联系。</w:t>
      </w:r>
      <w:bookmarkEnd w:id="96"/>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20.4</w:t>
      </w:r>
      <w:r>
        <w:rPr>
          <w:rFonts w:hint="eastAsia" w:asciiTheme="minorEastAsia" w:hAnsiTheme="minorEastAsia" w:eastAsiaTheme="minorEastAsia"/>
          <w:szCs w:val="21"/>
        </w:rPr>
        <w:t xml:space="preserve">比较与评价</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21.</w:t>
      </w:r>
      <w:r>
        <w:rPr>
          <w:rFonts w:hint="eastAsia" w:asciiTheme="minorEastAsia" w:hAnsiTheme="minorEastAsia" w:eastAsiaTheme="minorEastAsia"/>
          <w:b/>
          <w:bCs/>
          <w:szCs w:val="21"/>
        </w:rPr>
        <w:t xml:space="preserve">评标方法和标准</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21.1</w:t>
      </w:r>
      <w:r>
        <w:rPr>
          <w:rFonts w:hint="eastAsia" w:asciiTheme="minorEastAsia" w:hAnsiTheme="minorEastAsia" w:eastAsiaTheme="minorEastAsia"/>
          <w:szCs w:val="21"/>
        </w:rPr>
        <w:t xml:space="preserve">本次采购采用综合评分法，评标方法和标准，详见本</w:t>
      </w:r>
      <w:r>
        <w:rPr>
          <w:rFonts w:hint="eastAsia" w:asciiTheme="minorEastAsia" w:hAnsiTheme="minorEastAsia" w:eastAsiaTheme="minorEastAsia"/>
          <w:szCs w:val="21"/>
        </w:rPr>
        <w:t xml:space="preserve">招标文件第三章。</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21.2</w:t>
      </w:r>
      <w:r>
        <w:rPr>
          <w:rFonts w:hint="eastAsia" w:asciiTheme="minorEastAsia" w:hAnsiTheme="minorEastAsia" w:eastAsiaTheme="minorEastAsia"/>
          <w:szCs w:val="21"/>
        </w:rPr>
        <w:t xml:space="preserve">综合评分法，是指投标文件满足招标文件全部实质性要求，</w:t>
      </w:r>
      <w:r>
        <w:rPr>
          <w:rFonts w:hint="eastAsia" w:asciiTheme="minorEastAsia" w:hAnsiTheme="minorEastAsia" w:eastAsiaTheme="minorEastAsia"/>
          <w:szCs w:val="21"/>
        </w:rPr>
        <w:t xml:space="preserve">且按照</w:t>
      </w:r>
      <w:r>
        <w:rPr>
          <w:rFonts w:hint="eastAsia" w:asciiTheme="minorEastAsia" w:hAnsiTheme="minorEastAsia" w:eastAsiaTheme="minorEastAsia"/>
          <w:szCs w:val="21"/>
        </w:rPr>
        <w:t xml:space="preserve">评审因素的量化指标评审得分最高的投标人为中标候选人的评标方法。</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22.</w:t>
      </w:r>
      <w:r>
        <w:rPr>
          <w:rFonts w:hint="eastAsia" w:asciiTheme="minorEastAsia" w:hAnsiTheme="minorEastAsia" w:eastAsiaTheme="minorEastAsia"/>
          <w:b/>
          <w:bCs/>
          <w:szCs w:val="21"/>
        </w:rPr>
        <w:t xml:space="preserve">确定中标人</w:t>
      </w:r>
      <w:r/>
    </w:p>
    <w:p>
      <w:pPr>
        <w:ind w:firstLine="420"/>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采用综合评分法的，评标结果按评审后得分由高到低顺序排列。得分相同的，按投标报价由低到高顺序排列。得分且投标报价相同的并列，按技术指标优劣顺序排列。</w:t>
      </w:r>
      <w:bookmarkStart w:id="98" w:name="_Hlk44576646"/>
      <w:r>
        <w:rPr>
          <w:rFonts w:hint="eastAsia" w:asciiTheme="minorEastAsia" w:hAnsiTheme="minorEastAsia" w:eastAsiaTheme="minorEastAsia"/>
          <w:szCs w:val="21"/>
        </w:rPr>
        <w:t xml:space="preserve">投标文件满足招标文件全部实质性要求，</w:t>
      </w:r>
      <w:bookmarkStart w:id="99" w:name="_Hlk128053036"/>
      <w:r>
        <w:rPr>
          <w:rFonts w:hint="eastAsia" w:asciiTheme="minorEastAsia" w:hAnsiTheme="minorEastAsia" w:eastAsiaTheme="minorEastAsia"/>
          <w:szCs w:val="21"/>
        </w:rPr>
        <w:t xml:space="preserve">且按照</w:t>
      </w:r>
      <w:r>
        <w:rPr>
          <w:rFonts w:hint="eastAsia" w:asciiTheme="minorEastAsia" w:hAnsiTheme="minorEastAsia" w:eastAsiaTheme="minorEastAsia"/>
          <w:szCs w:val="21"/>
        </w:rPr>
        <w:t xml:space="preserve">评审因素的量化指标评审得分最高的投标人为排名第一的中标候选人，经采购人授权，</w:t>
      </w:r>
      <w:bookmarkEnd w:id="98"/>
      <w:r>
        <w:rPr>
          <w:rFonts w:hint="eastAsia" w:cs="宋体" w:asciiTheme="minorEastAsia" w:hAnsiTheme="minorEastAsia" w:eastAsiaTheme="minorEastAsia"/>
          <w:szCs w:val="21"/>
        </w:rPr>
        <w:t xml:space="preserve">评标委员会将综合排名第一的中标候选人确定为中标人。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中标人确定后，</w:t>
      </w:r>
      <w:r>
        <w:rPr>
          <w:rFonts w:hint="eastAsia" w:asciiTheme="minorEastAsia" w:hAnsiTheme="minorEastAsia" w:eastAsiaTheme="minorEastAsia"/>
          <w:szCs w:val="21"/>
        </w:rPr>
        <w:t xml:space="preserve">采购代理机构在</w:t>
      </w:r>
      <w:r>
        <w:rPr>
          <w:rFonts w:hint="eastAsia" w:asciiTheme="minorEastAsia" w:hAnsiTheme="minorEastAsia" w:eastAsiaTheme="minorEastAsia"/>
          <w:szCs w:val="21"/>
          <w:lang w:val="zh-CN"/>
        </w:rPr>
        <w:t xml:space="preserve">“江苏政府采购网”发布</w:t>
      </w:r>
      <w:r>
        <w:rPr>
          <w:rFonts w:hint="eastAsia" w:asciiTheme="minorEastAsia" w:hAnsiTheme="minorEastAsia" w:eastAsiaTheme="minorEastAsia"/>
          <w:szCs w:val="21"/>
        </w:rPr>
        <w:t xml:space="preserve">中标公告，公告期限为</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个工作日。</w:t>
      </w:r>
      <w:bookmarkEnd w:id="99"/>
      <w:r/>
      <w:r/>
    </w:p>
    <w:p>
      <w:pPr>
        <w:ind w:firstLine="41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23.</w:t>
      </w:r>
      <w:r>
        <w:rPr>
          <w:rFonts w:hint="eastAsia" w:asciiTheme="minorEastAsia" w:hAnsiTheme="minorEastAsia" w:eastAsiaTheme="minorEastAsia"/>
          <w:b/>
          <w:bCs/>
          <w:szCs w:val="21"/>
        </w:rPr>
        <w:t xml:space="preserve">中标通知书</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23.l </w:t>
      </w:r>
      <w:r>
        <w:rPr>
          <w:rFonts w:hint="eastAsia" w:asciiTheme="minorEastAsia" w:hAnsiTheme="minorEastAsia" w:eastAsiaTheme="minorEastAsia"/>
          <w:szCs w:val="21"/>
        </w:rPr>
        <w:t xml:space="preserve">中标结果确定后，采购代理机构将向中标人发出中标通知书。中标人可在中标结果公告届满之日起三十日内</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登录苏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系统下载。</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因系统存储空间有限，中标结果公告届满之日起三十日后，苏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系统不再保证提供下载中标通知书服务，因未及时下载而造成的不利后果由中标人自行承担。</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23.2 </w:t>
      </w:r>
      <w:r>
        <w:rPr>
          <w:rFonts w:hint="eastAsia" w:asciiTheme="minorEastAsia" w:hAnsiTheme="minorEastAsia" w:eastAsiaTheme="minorEastAsia"/>
          <w:szCs w:val="21"/>
        </w:rPr>
        <w:t xml:space="preserve">中标通知书是合同的一个组成部分，对采购人和中标人均具有法律效力。中标通知书发出后，采购人改变中标结果或者中标人放弃中标项目的，应当依法承担法律责</w:t>
      </w:r>
      <w:r>
        <w:rPr>
          <w:rFonts w:hint="eastAsia" w:asciiTheme="minorEastAsia" w:hAnsiTheme="minorEastAsia" w:eastAsiaTheme="minorEastAsia"/>
          <w:szCs w:val="21"/>
        </w:rPr>
        <w:t xml:space="preserve">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23.3 </w:t>
      </w:r>
      <w:r>
        <w:rPr>
          <w:rFonts w:hint="eastAsia" w:asciiTheme="minorEastAsia" w:hAnsiTheme="minorEastAsia" w:eastAsiaTheme="minorEastAsia"/>
          <w:szCs w:val="21"/>
        </w:rPr>
        <w:t xml:space="preserve">中标人在领取中标通知书时，需向采购代理机构提供纸质版投标文件一式叁份（盖章版本），投标文件提倡按照</w:t>
      </w:r>
      <w:r>
        <w:rPr>
          <w:rFonts w:hint="eastAsia" w:asciiTheme="minorEastAsia" w:hAnsiTheme="minorEastAsia" w:eastAsiaTheme="minorEastAsia"/>
          <w:szCs w:val="21"/>
        </w:rPr>
        <w:t xml:space="preserve">A4</w:t>
      </w:r>
      <w:r>
        <w:rPr>
          <w:rFonts w:hint="eastAsia" w:asciiTheme="minorEastAsia" w:hAnsiTheme="minorEastAsia" w:eastAsiaTheme="minorEastAsia"/>
          <w:szCs w:val="21"/>
        </w:rPr>
        <w:t xml:space="preserve">幅面打印或复印并进行装订（采用胶装形式递交）。</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24.</w:t>
      </w:r>
      <w:r>
        <w:rPr>
          <w:rFonts w:hint="eastAsia" w:asciiTheme="minorEastAsia" w:hAnsiTheme="minorEastAsia" w:eastAsiaTheme="minorEastAsia"/>
          <w:b/>
          <w:bCs/>
          <w:szCs w:val="21"/>
        </w:rPr>
        <w:t xml:space="preserve">评标过程的保密性</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24.1 </w:t>
      </w:r>
      <w:r>
        <w:rPr>
          <w:rFonts w:hint="eastAsia" w:asciiTheme="minorEastAsia" w:hAnsiTheme="minorEastAsia" w:eastAsiaTheme="minorEastAsia"/>
          <w:szCs w:val="21"/>
        </w:rPr>
        <w:t xml:space="preserve">采购人和采购代理机构将采取必要措施，保证评标在严格保密的情况下进行。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24.2 </w:t>
      </w:r>
      <w:r>
        <w:rPr>
          <w:rFonts w:hint="eastAsia" w:asciiTheme="minorEastAsia" w:hAnsiTheme="minorEastAsia" w:eastAsiaTheme="minorEastAsia"/>
          <w:szCs w:val="21"/>
        </w:rPr>
        <w:t xml:space="preserve">任何单位和个人不得非法干预、影响评标办法的确定，以及评标过程和结果。</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24.3 </w:t>
      </w:r>
      <w:r>
        <w:rPr>
          <w:rFonts w:hint="eastAsia" w:asciiTheme="minorEastAsia" w:hAnsiTheme="minorEastAsia" w:eastAsiaTheme="minorEastAsia"/>
          <w:szCs w:val="21"/>
        </w:rPr>
        <w:t xml:space="preserve">凡是与审查、澄清、评价和比较投标的有关资料等，均不向投标人及与评标无关的其他人员透露。</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24.4</w:t>
      </w:r>
      <w:r>
        <w:rPr>
          <w:rFonts w:hint="eastAsia" w:asciiTheme="minorEastAsia" w:hAnsiTheme="minorEastAsia" w:eastAsiaTheme="minorEastAsia"/>
          <w:szCs w:val="21"/>
        </w:rPr>
        <w:t xml:space="preserve">采购代理机构和评标委员会不向未中标的投标人解释未中标原因，也不公布评标过程中的相关细节。</w:t>
      </w:r>
      <w:r/>
    </w:p>
    <w:p>
      <w:pPr>
        <w:ind w:firstLine="420"/>
        <w:spacing w:line="360" w:lineRule="auto"/>
        <w:shd w:val="clear" w:color="auto" w:fill="ffffff"/>
        <w:widowControl/>
        <w:rPr>
          <w:rFonts w:asciiTheme="minorEastAsia" w:hAnsiTheme="minorEastAsia" w:eastAsiaTheme="minorEastAsia"/>
          <w:szCs w:val="21"/>
        </w:rPr>
      </w:pPr>
      <w:r/>
      <w:bookmarkStart w:id="100" w:name="_Hlk176188663"/>
      <w:r>
        <w:rPr>
          <w:rFonts w:hint="eastAsia" w:asciiTheme="minorEastAsia" w:hAnsiTheme="minorEastAsia" w:eastAsiaTheme="minorEastAsia"/>
          <w:b/>
          <w:bCs/>
          <w:szCs w:val="21"/>
        </w:rPr>
        <w:t xml:space="preserve">六、签订合同</w:t>
      </w:r>
      <w:bookmarkEnd w:id="100"/>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25.</w:t>
      </w:r>
      <w:r>
        <w:rPr>
          <w:rFonts w:hint="eastAsia" w:asciiTheme="minorEastAsia" w:hAnsiTheme="minorEastAsia" w:eastAsiaTheme="minorEastAsia"/>
          <w:b/>
          <w:bCs/>
          <w:szCs w:val="21"/>
        </w:rPr>
        <w:t xml:space="preserve">签订合同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25.1</w:t>
      </w:r>
      <w:r>
        <w:rPr>
          <w:rFonts w:hint="eastAsia" w:asciiTheme="minorEastAsia" w:hAnsiTheme="minorEastAsia" w:eastAsiaTheme="minorEastAsia"/>
          <w:szCs w:val="21"/>
        </w:rPr>
        <w:t xml:space="preserve">采购人与中标人应当自中标通知书发出之日起</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25.2</w:t>
      </w:r>
      <w:r>
        <w:rPr>
          <w:rFonts w:hint="eastAsia" w:asciiTheme="minorEastAsia" w:hAnsiTheme="minorEastAsia" w:eastAsiaTheme="minorEastAsia"/>
          <w:szCs w:val="21"/>
        </w:rPr>
        <w:t xml:space="preserve">采购人不得向中标人提出任何不合理的要求作为签订合同的条件。</w:t>
      </w:r>
      <w:r/>
    </w:p>
    <w:p>
      <w:pPr>
        <w:ind w:firstLine="420"/>
        <w:spacing w:line="360" w:lineRule="auto"/>
        <w:shd w:val="clear" w:color="auto" w:fill="ffffff"/>
        <w:widowControl/>
        <w:rPr>
          <w:rFonts w:asciiTheme="minorEastAsia" w:hAnsiTheme="minorEastAsia" w:eastAsiaTheme="minorEastAsia"/>
          <w:szCs w:val="21"/>
        </w:rPr>
      </w:pPr>
      <w:r/>
      <w:bookmarkStart w:id="101" w:name="_Hlk128053131"/>
      <w:r>
        <w:rPr>
          <w:rFonts w:hint="eastAsia" w:asciiTheme="minorEastAsia" w:hAnsiTheme="minorEastAsia" w:eastAsiaTheme="minorEastAsia"/>
          <w:szCs w:val="21"/>
        </w:rPr>
        <w:t xml:space="preserve">25.3</w:t>
      </w:r>
      <w:bookmarkStart w:id="102" w:name="_Hlk134712780"/>
      <w:r>
        <w:rPr>
          <w:rFonts w:asciiTheme="minorEastAsia" w:hAnsiTheme="minorEastAsia" w:eastAsiaTheme="minorEastAsia"/>
          <w:szCs w:val="21"/>
        </w:rPr>
        <w:t xml:space="preserve">中标人拒绝与采购人签订合同的，采购人可以按照</w:t>
      </w:r>
      <w:r>
        <w:rPr>
          <w:rFonts w:hint="eastAsia" w:asciiTheme="minorEastAsia" w:hAnsiTheme="minorEastAsia" w:eastAsiaTheme="minorEastAsia"/>
          <w:szCs w:val="21"/>
        </w:rPr>
        <w:t xml:space="preserve">评标</w:t>
      </w:r>
      <w:r>
        <w:rPr>
          <w:rFonts w:asciiTheme="minorEastAsia" w:hAnsiTheme="minorEastAsia" w:eastAsiaTheme="minorEastAsia"/>
          <w:szCs w:val="21"/>
        </w:rPr>
        <w:t xml:space="preserve">报告推荐的中标候选人名单排序，确定下一候选人为中标人，也可以重新开展政府采购活动。</w:t>
      </w:r>
      <w:bookmarkEnd w:id="101"/>
      <w:r/>
      <w:bookmarkEnd w:id="102"/>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25.4 </w:t>
      </w:r>
      <w:r>
        <w:rPr>
          <w:rFonts w:asciiTheme="minorEastAsia" w:hAnsiTheme="minorEastAsia" w:eastAsiaTheme="minorEastAsia"/>
          <w:szCs w:val="21"/>
        </w:rPr>
        <w:t xml:space="preserve">政府采购合同履行中，采购人需追加与合同标的相同的</w:t>
      </w:r>
      <w:bookmarkStart w:id="103" w:name="_Hlk176352307"/>
      <w:r>
        <w:rPr>
          <w:rFonts w:asciiTheme="minorEastAsia" w:hAnsiTheme="minorEastAsia" w:eastAsiaTheme="minorEastAsia"/>
          <w:szCs w:val="21"/>
        </w:rPr>
        <w:t xml:space="preserve">服务</w:t>
      </w:r>
      <w:r>
        <w:rPr>
          <w:rFonts w:hint="eastAsia" w:asciiTheme="minorEastAsia" w:hAnsiTheme="minorEastAsia" w:eastAsiaTheme="minorEastAsia"/>
          <w:szCs w:val="21"/>
        </w:rPr>
        <w:t xml:space="preserve">（包含与服务相关的货物）</w:t>
      </w:r>
      <w:bookmarkEnd w:id="103"/>
      <w:r>
        <w:rPr>
          <w:rFonts w:asciiTheme="minorEastAsia" w:hAnsiTheme="minorEastAsia" w:eastAsiaTheme="minorEastAsia"/>
          <w:szCs w:val="21"/>
        </w:rPr>
        <w:t xml:space="preserve">，在不改变合同其他条款的前提下，可以与</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25.5</w:t>
      </w:r>
      <w:r>
        <w:rPr>
          <w:rFonts w:hint="eastAsia" w:asciiTheme="minorEastAsia" w:hAnsiTheme="minorEastAsia" w:eastAsiaTheme="minorEastAsia"/>
          <w:szCs w:val="21"/>
        </w:rPr>
        <w:t xml:space="preserve">招标文件、中标人的投标文件及招标过程中有关澄清、承诺文件均作为合同附件。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25.6</w:t>
      </w:r>
      <w:r>
        <w:rPr>
          <w:rFonts w:hint="eastAsia" w:asciiTheme="minorEastAsia" w:hAnsiTheme="minorEastAsia" w:eastAsiaTheme="minorEastAsia"/>
          <w:szCs w:val="21"/>
        </w:rPr>
        <w:t xml:space="preserve">采购人与中标人应当根据合同的约定依法履行合同义务。</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七、质疑和投诉</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26.</w:t>
      </w:r>
      <w:r>
        <w:rPr>
          <w:rFonts w:hint="eastAsia" w:asciiTheme="minorEastAsia" w:hAnsiTheme="minorEastAsia" w:eastAsiaTheme="minorEastAsia"/>
          <w:b/>
          <w:bCs/>
          <w:szCs w:val="21"/>
        </w:rPr>
        <w:t xml:space="preserve">质疑</w:t>
      </w:r>
      <w:r/>
    </w:p>
    <w:p>
      <w:pPr>
        <w:ind w:firstLine="420"/>
        <w:spacing w:line="360" w:lineRule="auto"/>
        <w:shd w:val="clear" w:color="auto" w:fill="ffffff"/>
        <w:widowControl/>
        <w:rPr>
          <w:rFonts w:asciiTheme="minorEastAsia" w:hAnsiTheme="minorEastAsia" w:eastAsiaTheme="minorEastAsia"/>
          <w:szCs w:val="21"/>
        </w:rPr>
      </w:pPr>
      <w:r/>
      <w:bookmarkStart w:id="104" w:name="_Hlk135041925"/>
      <w:r>
        <w:rPr>
          <w:rFonts w:hint="eastAsia" w:asciiTheme="minorEastAsia" w:hAnsiTheme="minorEastAsia" w:eastAsiaTheme="minorEastAsia"/>
          <w:szCs w:val="21"/>
        </w:rPr>
        <w:t xml:space="preserve">26.1</w:t>
      </w:r>
      <w:r>
        <w:rPr>
          <w:rFonts w:hint="eastAsia" w:asciiTheme="minorEastAsia" w:hAnsiTheme="minorEastAsia" w:eastAsiaTheme="minorEastAsia"/>
          <w:szCs w:val="21"/>
        </w:rPr>
        <w:t xml:space="preserve">投标人对采购活动事项有疑问的，可以向采购代理机构提出询问，采购代理机构将依法</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答复，但答复的内容不涉及商业秘密。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26.2</w:t>
      </w:r>
      <w:r>
        <w:rPr>
          <w:rFonts w:asciiTheme="minorEastAsia" w:hAnsiTheme="minorEastAsia" w:eastAsiaTheme="minorEastAsia"/>
          <w:szCs w:val="21"/>
        </w:rPr>
        <w:t xml:space="preserve">提</w:t>
      </w:r>
      <w:r>
        <w:rPr>
          <w:rFonts w:asciiTheme="minorEastAsia" w:hAnsiTheme="minorEastAsia" w:eastAsiaTheme="minorEastAsia"/>
          <w:szCs w:val="21"/>
        </w:rPr>
        <w:t xml:space="preserve">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以联合体形</w:t>
      </w:r>
      <w:r>
        <w:rPr>
          <w:rFonts w:hint="eastAsia" w:asciiTheme="minorEastAsia" w:hAnsiTheme="minorEastAsia" w:eastAsiaTheme="minorEastAsia"/>
          <w:szCs w:val="21"/>
        </w:rPr>
        <w:t xml:space="preserve">式参加</w:t>
      </w:r>
      <w:r>
        <w:rPr>
          <w:rFonts w:hint="eastAsia" w:asciiTheme="minorEastAsia" w:hAnsiTheme="minorEastAsia" w:eastAsiaTheme="minorEastAsia"/>
          <w:szCs w:val="21"/>
        </w:rPr>
        <w:t xml:space="preserve">政府采购活动的，其质疑应当由组成联合体的所有投标人共同提出，联合体各方均须按要求加盖公章。</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26.3</w:t>
      </w:r>
      <w:r>
        <w:rPr>
          <w:rFonts w:hint="eastAsia" w:asciiTheme="minorEastAsia" w:hAnsiTheme="minorEastAsia" w:eastAsiaTheme="minorEastAsia"/>
          <w:szCs w:val="21"/>
        </w:rPr>
        <w:t xml:space="preserve">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投标人应知其权益受到损害之日，是指：对招标文件提出质疑的，应当在获取招标文件或者招标文件公告期限届满之日起</w:t>
      </w:r>
      <w:r>
        <w:rPr>
          <w:rFonts w:asciiTheme="minorEastAsia" w:hAnsiTheme="minorEastAsia" w:eastAsiaTheme="minorEastAsia"/>
          <w:szCs w:val="21"/>
        </w:rPr>
        <w:t xml:space="preserve">7</w:t>
      </w:r>
      <w:r>
        <w:rPr>
          <w:rFonts w:asciiTheme="minorEastAsia" w:hAnsiTheme="minorEastAsia" w:eastAsiaTheme="minorEastAsia"/>
          <w:szCs w:val="21"/>
        </w:rPr>
        <w:t xml:space="preserve">个工作日内</w:t>
      </w:r>
      <w:r>
        <w:rPr>
          <w:rFonts w:asciiTheme="minorEastAsia" w:hAnsiTheme="minorEastAsia" w:eastAsiaTheme="minorEastAsia"/>
          <w:szCs w:val="21"/>
        </w:rPr>
        <w:t xml:space="preserve">提出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投标人必须在法定质疑期内一次性提出针对同一采购程序环节的质疑。</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26.4 </w:t>
      </w:r>
      <w:r>
        <w:rPr>
          <w:rFonts w:asciiTheme="minorEastAsia" w:hAnsiTheme="minorEastAsia" w:eastAsiaTheme="minorEastAsia"/>
          <w:szCs w:val="21"/>
        </w:rPr>
        <w:t xml:space="preserve">投标人提出质疑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w:t>
      </w:r>
      <w:r>
        <w:rPr>
          <w:rFonts w:asciiTheme="minorEastAsia" w:hAnsiTheme="minorEastAsia" w:eastAsiaTheme="minorEastAsia"/>
          <w:szCs w:val="21"/>
        </w:rPr>
        <w:t xml:space="preserve">函应当</w:t>
      </w:r>
      <w:r>
        <w:rPr>
          <w:rFonts w:asciiTheme="minorEastAsia" w:hAnsiTheme="minorEastAsia" w:eastAsiaTheme="minorEastAsia"/>
          <w:szCs w:val="21"/>
        </w:rPr>
        <w:t xml:space="preserve">包括下列内容：</w:t>
      </w:r>
      <w:r/>
    </w:p>
    <w:p>
      <w:pPr>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　</w:t>
      </w:r>
      <w:r>
        <w:rPr>
          <w:rFonts w:asciiTheme="minorEastAsia" w:hAnsiTheme="minorEastAsia" w:eastAsiaTheme="minorEastAsia"/>
          <w:szCs w:val="21"/>
        </w:rPr>
        <w:t xml:space="preserve"> </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）投标人的姓名或者名称、地址、邮编、联系人及联系电话；</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代理人提出质疑和投诉，应当提交投标人签署的授权委托书。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质疑</w:t>
      </w:r>
      <w:r>
        <w:rPr>
          <w:rFonts w:hint="eastAsia" w:asciiTheme="minorEastAsia" w:hAnsiTheme="minorEastAsia" w:eastAsiaTheme="minorEastAsia"/>
          <w:szCs w:val="21"/>
        </w:rPr>
        <w:t xml:space="preserve">函应当</w:t>
      </w:r>
      <w:r>
        <w:rPr>
          <w:rFonts w:hint="eastAsia" w:asciiTheme="minorEastAsia" w:hAnsiTheme="minorEastAsia" w:eastAsiaTheme="minorEastAsia"/>
          <w:szCs w:val="21"/>
        </w:rPr>
        <w:t xml:space="preserve">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 xml:space="preserve">质疑</w:t>
      </w:r>
      <w:r>
        <w:rPr>
          <w:rFonts w:hint="eastAsia" w:asciiTheme="minorEastAsia" w:hAnsiTheme="minorEastAsia" w:eastAsiaTheme="minorEastAsia"/>
          <w:szCs w:val="21"/>
        </w:rPr>
        <w:t xml:space="preserve">函应当</w:t>
      </w:r>
      <w:r>
        <w:rPr>
          <w:rFonts w:hint="eastAsia" w:asciiTheme="minorEastAsia" w:hAnsiTheme="minorEastAsia" w:eastAsiaTheme="minorEastAsia"/>
          <w:szCs w:val="21"/>
        </w:rPr>
        <w:t xml:space="preserve">现场提交至采购代理机构联系人处，提交时应出示有效身份证明。未按上述要求提交质疑函的，质疑不予受理。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26.6 </w:t>
      </w:r>
      <w:r>
        <w:rPr>
          <w:rFonts w:hint="eastAsia" w:asciiTheme="minorEastAsia" w:hAnsiTheme="minorEastAsia" w:eastAsiaTheme="minorEastAsia"/>
          <w:szCs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26.7 </w:t>
      </w:r>
      <w:r>
        <w:rPr>
          <w:rFonts w:hint="eastAsia" w:asciiTheme="minorEastAsia" w:hAnsiTheme="minorEastAsia" w:eastAsiaTheme="minorEastAsia"/>
          <w:szCs w:val="21"/>
        </w:rPr>
        <w:t xml:space="preserve">采购代理机构在收到投标人的书面质疑后将及时组织调查核实，在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答复，并以书面或在网站公告形式通知质疑投标人和其他有关投标人，答复</w:t>
      </w:r>
      <w:r>
        <w:rPr>
          <w:rFonts w:hint="eastAsia" w:asciiTheme="minorEastAsia" w:hAnsiTheme="minorEastAsia" w:eastAsiaTheme="minorEastAsia"/>
          <w:szCs w:val="21"/>
        </w:rPr>
        <w:t xml:space="preserve">的内容不涉及商业秘密。</w:t>
      </w:r>
      <w:bookmarkEnd w:id="104"/>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27.</w:t>
      </w:r>
      <w:r>
        <w:rPr>
          <w:rFonts w:hint="eastAsia" w:asciiTheme="minorEastAsia" w:hAnsiTheme="minorEastAsia" w:eastAsiaTheme="minorEastAsia"/>
          <w:b/>
          <w:bCs/>
          <w:szCs w:val="21"/>
        </w:rPr>
        <w:t xml:space="preserve">投诉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27.1</w:t>
      </w:r>
      <w:r>
        <w:rPr>
          <w:rFonts w:hint="eastAsia" w:asciiTheme="minorEastAsia" w:hAnsiTheme="minorEastAsia" w:eastAsiaTheme="minorEastAsia"/>
          <w:szCs w:val="21"/>
        </w:rPr>
        <w:t xml:space="preserve">质疑投标人对采购代理机构的答复不满意或者采购代理机构未在规定的时间内</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答复的，可以在答复期满后十五个工作日内向同级政府采购监督管理部门投诉。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27.2</w:t>
      </w:r>
      <w:r>
        <w:rPr>
          <w:rFonts w:hint="eastAsia" w:asciiTheme="minorEastAsia" w:hAnsiTheme="minorEastAsia" w:eastAsiaTheme="minorEastAsia"/>
          <w:szCs w:val="21"/>
        </w:rPr>
        <w:t xml:space="preserve">投标人投诉应当有明确的请求和必要的证明材料。投标人投诉的事项不得超出已质疑事项的范围。</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27.3</w:t>
      </w:r>
      <w:r>
        <w:rPr>
          <w:rFonts w:asciiTheme="minorEastAsia" w:hAnsiTheme="minorEastAsia" w:eastAsiaTheme="minorEastAsia"/>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27.4 </w:t>
      </w:r>
      <w:r>
        <w:rPr>
          <w:rFonts w:hint="eastAsia" w:asciiTheme="minorEastAsia" w:hAnsiTheme="minorEastAsia" w:eastAsiaTheme="minorEastAsia"/>
          <w:szCs w:val="21"/>
        </w:rPr>
        <w:t xml:space="preserve">投诉人在全国范围</w:t>
      </w:r>
      <w:r>
        <w:rPr>
          <w:rFonts w:hint="eastAsia" w:asciiTheme="minorEastAsia" w:hAnsiTheme="minorEastAsia" w:eastAsiaTheme="minorEastAsia"/>
          <w:szCs w:val="21"/>
        </w:rPr>
        <w:t xml:space="preserve">12</w:t>
      </w:r>
      <w:r>
        <w:rPr>
          <w:rFonts w:hint="eastAsia" w:asciiTheme="minorEastAsia" w:hAnsiTheme="minorEastAsia" w:eastAsiaTheme="minorEastAsia"/>
          <w:szCs w:val="21"/>
        </w:rPr>
        <w:t xml:space="preserve">个月内</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次以上投诉查无实据的，由财政部门列入不良行为记</w:t>
      </w:r>
      <w:r>
        <w:rPr>
          <w:rFonts w:hint="eastAsia" w:asciiTheme="minorEastAsia" w:hAnsiTheme="minorEastAsia" w:eastAsiaTheme="minorEastAsia"/>
          <w:szCs w:val="21"/>
        </w:rPr>
        <w:t xml:space="preserve">录名单。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7.5</w:t>
      </w:r>
      <w:r>
        <w:rPr>
          <w:rFonts w:hint="eastAsia" w:asciiTheme="minorEastAsia" w:hAnsiTheme="minorEastAsia" w:eastAsiaTheme="minorEastAsia"/>
          <w:szCs w:val="21"/>
        </w:rPr>
        <w:t xml:space="preserve">投诉人有下列行为之一的，属于虚假、恶意投诉，由财政部门列入不良行为记录名单，禁止其</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至</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年内参加政府采购活动：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）捏造事实；</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）提供虚假材料；</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）以非法手段取得证明材料。证据来源的合法性存在明显疑问，投诉人无法证明其取得方式合法的，视为以非法手段取得证明材料。</w:t>
      </w:r>
      <w:r/>
    </w:p>
    <w:p>
      <w:pPr>
        <w:pStyle w:val="744"/>
        <w:numPr>
          <w:ilvl w:val="0"/>
          <w:numId w:val="0"/>
        </w:numPr>
        <w:rPr>
          <w:rFonts w:asciiTheme="minorEastAsia" w:hAnsiTheme="minorEastAsia" w:eastAsiaTheme="minorEastAsia"/>
        </w:rPr>
      </w:pPr>
      <w:r>
        <w:rPr>
          <w:rFonts w:asciiTheme="minorEastAsia" w:hAnsiTheme="minorEastAsia" w:eastAsiaTheme="minorEastAsia"/>
          <w:sz w:val="21"/>
          <w:szCs w:val="21"/>
        </w:rPr>
        <w:br w:type="page" w:clear="all"/>
      </w:r>
      <w:bookmarkStart w:id="105" w:name="_Toc176529669"/>
      <w:r/>
      <w:bookmarkStart w:id="106" w:name="_Toc481057145"/>
      <w:r/>
      <w:bookmarkStart w:id="107" w:name="_Toc2754"/>
      <w:r>
        <w:rPr>
          <w:rFonts w:hint="eastAsia" w:asciiTheme="minorEastAsia" w:hAnsiTheme="minorEastAsia" w:eastAsiaTheme="minorEastAsia"/>
        </w:rPr>
        <w:t xml:space="preserve">第三章</w:t>
      </w:r>
      <w:r>
        <w:rPr>
          <w:rFonts w:hint="eastAsia" w:asciiTheme="minorEastAsia" w:hAnsiTheme="minorEastAsia" w:eastAsiaTheme="minorEastAsia"/>
        </w:rPr>
        <w:t xml:space="preserve"> </w:t>
      </w:r>
      <w:r>
        <w:rPr>
          <w:rFonts w:hint="eastAsia" w:asciiTheme="minorEastAsia" w:hAnsiTheme="minorEastAsia" w:eastAsiaTheme="minorEastAsia"/>
        </w:rPr>
        <w:t xml:space="preserve">评标标准</w:t>
      </w:r>
      <w:bookmarkEnd w:id="105"/>
      <w:r/>
      <w:bookmarkEnd w:id="106"/>
      <w:r/>
      <w:bookmarkEnd w:id="107"/>
      <w:r/>
      <w:r/>
    </w:p>
    <w:p>
      <w:pPr>
        <w:ind w:firstLine="420"/>
        <w:spacing w:line="360" w:lineRule="auto"/>
        <w:rPr>
          <w:rFonts w:asciiTheme="minorEastAsia" w:hAnsiTheme="minorEastAsia" w:eastAsiaTheme="minorEastAsia"/>
          <w:szCs w:val="21"/>
        </w:rPr>
      </w:pPr>
      <w:r/>
      <w:bookmarkStart w:id="108" w:name="_Hlk44577066"/>
      <w:r>
        <w:rPr>
          <w:rFonts w:hint="eastAsia" w:asciiTheme="minorEastAsia" w:hAnsiTheme="minorEastAsia" w:eastAsiaTheme="minorEastAsia"/>
          <w:szCs w:val="21"/>
        </w:rPr>
        <w:t xml:space="preserve">本项目采用综合评分法，评分统计方法将全部评委评分直接进行算术平均，小数点后保留</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位。按评审后得分由高到低顺序排列，得分相同的，按投标报价由低到高顺序排列，得分且投标报价相同的，按技术指标优劣顺序排列，</w:t>
      </w:r>
      <w:r>
        <w:rPr>
          <w:rFonts w:hint="eastAsia" w:asciiTheme="minorEastAsia" w:hAnsiTheme="minorEastAsia" w:eastAsiaTheme="minorEastAsia"/>
          <w:szCs w:val="21"/>
        </w:rPr>
        <w:t xml:space="preserve">由评标委员会确定中标人。</w:t>
      </w:r>
      <w:bookmarkStart w:id="109" w:name="_Hlk176529455"/>
      <w:r/>
      <w:r/>
    </w:p>
    <w:tbl>
      <w:tblPr>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6"/>
        <w:gridCol w:w="873"/>
        <w:gridCol w:w="1291"/>
        <w:gridCol w:w="6271"/>
        <w:gridCol w:w="676"/>
      </w:tblGrid>
      <w:tr>
        <w:trPr>
          <w:cantSplit/>
          <w:jc w:val="center"/>
          <w:trHeight w:val="73"/>
        </w:trPr>
        <w:tc>
          <w:tcPr>
            <w:shd w:val="clear" w:color="auto" w:fill="bfbfbf" w:themeFill="background1" w:themeFillShade="BF"/>
            <w:tcW w:w="466" w:type="dxa"/>
            <w:vAlign w:val="center"/>
            <w:textDirection w:val="lrTb"/>
            <w:noWrap w:val="false"/>
          </w:tcPr>
          <w:p>
            <w:pPr>
              <w:ind w:left="-111" w:right="-90"/>
              <w:jc w:val="center"/>
              <w:spacing w:line="360" w:lineRule="auto"/>
              <w:widowControl/>
              <w:rPr>
                <w:b/>
                <w:bCs/>
                <w:spacing w:val="-20"/>
                <w:szCs w:val="21"/>
              </w:rPr>
            </w:pPr>
            <w:r/>
            <w:bookmarkStart w:id="110" w:name="RANGE!A1"/>
            <w:r/>
            <w:bookmarkStart w:id="111" w:name="_Toc14826"/>
            <w:r/>
            <w:bookmarkStart w:id="112" w:name="_Toc176529670"/>
            <w:r/>
            <w:bookmarkEnd w:id="108"/>
            <w:r/>
            <w:bookmarkEnd w:id="109"/>
            <w:r>
              <w:rPr>
                <w:rFonts w:hint="eastAsia"/>
                <w:b/>
                <w:bCs/>
                <w:spacing w:val="-20"/>
                <w:szCs w:val="21"/>
              </w:rPr>
              <w:t xml:space="preserve">序号</w:t>
            </w:r>
            <w:bookmarkEnd w:id="110"/>
            <w:r/>
            <w:r/>
          </w:p>
        </w:tc>
        <w:tc>
          <w:tcPr>
            <w:gridSpan w:val="2"/>
            <w:shd w:val="clear" w:color="auto" w:fill="bfbfbf" w:themeFill="background1" w:themeFillShade="BF"/>
            <w:tcW w:w="2164" w:type="dxa"/>
            <w:vAlign w:val="center"/>
            <w:textDirection w:val="lrTb"/>
            <w:noWrap w:val="false"/>
          </w:tcPr>
          <w:p>
            <w:pPr>
              <w:jc w:val="center"/>
              <w:spacing w:line="360" w:lineRule="auto"/>
              <w:widowControl/>
              <w:rPr>
                <w:b/>
                <w:bCs/>
                <w:szCs w:val="21"/>
              </w:rPr>
            </w:pPr>
            <w:r>
              <w:rPr>
                <w:rFonts w:hint="eastAsia"/>
                <w:b/>
                <w:bCs/>
                <w:szCs w:val="21"/>
              </w:rPr>
              <w:t xml:space="preserve">评分因素</w:t>
            </w:r>
            <w:r/>
          </w:p>
        </w:tc>
        <w:tc>
          <w:tcPr>
            <w:shd w:val="clear" w:color="auto" w:fill="bfbfbf" w:themeFill="background1" w:themeFillShade="BF"/>
            <w:tcW w:w="6271" w:type="dxa"/>
            <w:vAlign w:val="center"/>
            <w:textDirection w:val="lrTb"/>
            <w:noWrap w:val="false"/>
          </w:tcPr>
          <w:p>
            <w:pPr>
              <w:jc w:val="center"/>
              <w:spacing w:line="360" w:lineRule="auto"/>
              <w:widowControl/>
              <w:rPr>
                <w:b/>
                <w:bCs/>
                <w:szCs w:val="21"/>
              </w:rPr>
            </w:pPr>
            <w:r>
              <w:rPr>
                <w:rFonts w:hint="eastAsia"/>
                <w:b/>
                <w:bCs/>
                <w:szCs w:val="21"/>
              </w:rPr>
              <w:t xml:space="preserve">评审标准</w:t>
            </w:r>
            <w:r/>
          </w:p>
        </w:tc>
        <w:tc>
          <w:tcPr>
            <w:shd w:val="clear" w:color="auto" w:fill="bfbfbf" w:themeFill="background1" w:themeFillShade="BF"/>
            <w:tcW w:w="676" w:type="dxa"/>
            <w:vAlign w:val="center"/>
            <w:textDirection w:val="lrTb"/>
            <w:noWrap w:val="false"/>
          </w:tcPr>
          <w:p>
            <w:pPr>
              <w:jc w:val="center"/>
              <w:spacing w:line="360" w:lineRule="auto"/>
              <w:widowControl/>
              <w:rPr>
                <w:b/>
                <w:bCs/>
                <w:szCs w:val="21"/>
              </w:rPr>
            </w:pPr>
            <w:r>
              <w:rPr>
                <w:rFonts w:hint="eastAsia"/>
                <w:b/>
                <w:bCs/>
                <w:szCs w:val="21"/>
              </w:rPr>
              <w:t xml:space="preserve">分值</w:t>
            </w:r>
            <w:r/>
          </w:p>
        </w:tc>
      </w:tr>
      <w:tr>
        <w:trPr>
          <w:cantSplit/>
          <w:jc w:val="center"/>
          <w:trHeight w:val="73"/>
        </w:trPr>
        <w:tc>
          <w:tcPr>
            <w:tcW w:w="466" w:type="dxa"/>
            <w:vAlign w:val="center"/>
            <w:textDirection w:val="lrTb"/>
            <w:noWrap w:val="false"/>
          </w:tcPr>
          <w:p>
            <w:pPr>
              <w:spacing w:line="360" w:lineRule="auto"/>
              <w:widowControl/>
              <w:rPr>
                <w:szCs w:val="21"/>
              </w:rPr>
            </w:pPr>
            <w:r>
              <w:rPr>
                <w:rFonts w:hint="eastAsia"/>
                <w:szCs w:val="21"/>
              </w:rPr>
              <w:t xml:space="preserve">1</w:t>
            </w:r>
            <w:r/>
          </w:p>
        </w:tc>
        <w:tc>
          <w:tcPr>
            <w:gridSpan w:val="2"/>
            <w:tcW w:w="2164" w:type="dxa"/>
            <w:vAlign w:val="center"/>
            <w:textDirection w:val="lrTb"/>
            <w:noWrap w:val="false"/>
          </w:tcPr>
          <w:p>
            <w:pPr>
              <w:jc w:val="center"/>
              <w:spacing w:line="360" w:lineRule="auto"/>
              <w:widowControl/>
              <w:rPr>
                <w:szCs w:val="21"/>
              </w:rPr>
            </w:pPr>
            <w:r>
              <w:rPr>
                <w:rFonts w:hint="eastAsia"/>
                <w:szCs w:val="21"/>
              </w:rPr>
              <w:t xml:space="preserve">价格（</w:t>
            </w:r>
            <w:r>
              <w:rPr>
                <w:rFonts w:hint="eastAsia"/>
                <w:szCs w:val="21"/>
              </w:rPr>
              <w:t xml:space="preserve">15</w:t>
            </w:r>
            <w:r>
              <w:rPr>
                <w:rFonts w:hint="eastAsia"/>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价格评审采用低价优先法计算，即满足采购文件要求且价格最低的最终报价为基准价，其价格分为满分</w:t>
            </w:r>
            <w:r>
              <w:rPr>
                <w:rFonts w:hint="eastAsia" w:cs="微软雅黑"/>
                <w:szCs w:val="21"/>
              </w:rPr>
              <w:t xml:space="preserve">15</w:t>
            </w:r>
            <w:r>
              <w:rPr>
                <w:rFonts w:hint="eastAsia" w:cs="微软雅黑"/>
                <w:szCs w:val="21"/>
              </w:rPr>
              <w:t xml:space="preserve">分。其他供应商的价格</w:t>
            </w:r>
            <w:r>
              <w:rPr>
                <w:rFonts w:hint="eastAsia" w:cs="微软雅黑"/>
                <w:szCs w:val="21"/>
              </w:rPr>
              <w:t xml:space="preserve">分按照</w:t>
            </w:r>
            <w:r>
              <w:rPr>
                <w:rFonts w:hint="eastAsia" w:cs="微软雅黑"/>
                <w:szCs w:val="21"/>
              </w:rPr>
              <w:t xml:space="preserve">下列公式计算报价得分</w:t>
            </w:r>
            <w:r>
              <w:rPr>
                <w:rFonts w:cs="微软雅黑"/>
                <w:szCs w:val="21"/>
              </w:rPr>
              <w:t xml:space="preserve">=(</w:t>
            </w:r>
            <w:r>
              <w:rPr>
                <w:rFonts w:hint="eastAsia" w:cs="微软雅黑"/>
                <w:szCs w:val="21"/>
              </w:rPr>
              <w:t xml:space="preserve">基准价／投标报价</w:t>
            </w:r>
            <w:r>
              <w:rPr>
                <w:rFonts w:cs="微软雅黑"/>
                <w:szCs w:val="21"/>
              </w:rPr>
              <w:t xml:space="preserve">)</w:t>
            </w:r>
            <w:r>
              <w:rPr>
                <w:rFonts w:hint="eastAsia" w:cs="微软雅黑"/>
                <w:szCs w:val="21"/>
              </w:rPr>
              <w:t xml:space="preserve">×</w:t>
            </w:r>
            <w:r>
              <w:rPr>
                <w:rFonts w:hint="eastAsia" w:cs="微软雅黑"/>
                <w:szCs w:val="21"/>
              </w:rPr>
              <w:t xml:space="preserve">15</w:t>
            </w:r>
            <w:r>
              <w:rPr>
                <w:rFonts w:hint="eastAsia" w:cs="微软雅黑"/>
                <w:szCs w:val="21"/>
              </w:rPr>
              <w:t xml:space="preserve">分（分值保留小数点后两位）。</w:t>
            </w:r>
            <w:r/>
          </w:p>
          <w:p>
            <w:pPr>
              <w:widowControl/>
              <w:rPr>
                <w:rFonts w:cs="微软雅黑"/>
                <w:szCs w:val="21"/>
              </w:rPr>
            </w:pPr>
            <w:r>
              <w:rPr>
                <w:rFonts w:hint="eastAsia" w:cs="微软雅黑"/>
                <w:szCs w:val="21"/>
              </w:rPr>
              <w:t xml:space="preserve">注：评标小组认为投标供应商的报价明显低于其他通过符合性审查投标供应商的报价，有可能影响产品质量或者不能诚信履约的，评标小组有权要求其在评标现场合理的时间内提供书面说明，必要时提交相关证明材料；投标供应商不能证明其报价合理性的，评标小组可将其作为无效投标处理。</w:t>
            </w:r>
            <w:r/>
          </w:p>
        </w:tc>
        <w:tc>
          <w:tcPr>
            <w:tcW w:w="676" w:type="dxa"/>
            <w:vAlign w:val="center"/>
            <w:textDirection w:val="lrTb"/>
            <w:noWrap w:val="false"/>
          </w:tcPr>
          <w:p>
            <w:pPr>
              <w:jc w:val="center"/>
              <w:spacing w:line="360" w:lineRule="auto"/>
              <w:widowControl/>
              <w:rPr>
                <w:szCs w:val="21"/>
              </w:rPr>
            </w:pPr>
            <w:r>
              <w:rPr>
                <w:rFonts w:hint="eastAsia"/>
                <w:szCs w:val="21"/>
              </w:rPr>
              <w:t xml:space="preserve">15</w:t>
            </w:r>
            <w:r/>
          </w:p>
        </w:tc>
      </w:tr>
      <w:tr>
        <w:trPr>
          <w:cantSplit/>
          <w:jc w:val="center"/>
          <w:trHeight w:val="512"/>
        </w:trPr>
        <w:tc>
          <w:tcPr>
            <w:tcW w:w="466" w:type="dxa"/>
            <w:vAlign w:val="center"/>
            <w:vMerge w:val="restart"/>
            <w:textDirection w:val="lrTb"/>
            <w:noWrap w:val="false"/>
          </w:tcPr>
          <w:p>
            <w:pPr>
              <w:spacing w:line="360" w:lineRule="auto"/>
              <w:widowControl/>
              <w:rPr>
                <w:szCs w:val="21"/>
              </w:rPr>
            </w:pPr>
            <w:r>
              <w:rPr>
                <w:rFonts w:hint="eastAsia"/>
                <w:szCs w:val="21"/>
              </w:rPr>
              <w:t xml:space="preserve">2</w:t>
            </w:r>
            <w:r/>
          </w:p>
        </w:tc>
        <w:tc>
          <w:tcPr>
            <w:tcW w:w="873" w:type="dxa"/>
            <w:vAlign w:val="center"/>
            <w:vMerge w:val="restart"/>
            <w:textDirection w:val="lrTb"/>
            <w:noWrap w:val="false"/>
          </w:tcPr>
          <w:p>
            <w:pPr>
              <w:jc w:val="center"/>
              <w:spacing w:line="360" w:lineRule="exact"/>
              <w:rPr>
                <w:rFonts w:cs="微软雅黑"/>
                <w:szCs w:val="21"/>
              </w:rPr>
            </w:pPr>
            <w:r>
              <w:rPr>
                <w:rFonts w:hint="eastAsia" w:cs="微软雅黑"/>
                <w:szCs w:val="21"/>
              </w:rPr>
              <w:t xml:space="preserve">商务</w:t>
            </w:r>
            <w:r/>
          </w:p>
          <w:p>
            <w:pPr>
              <w:ind w:left="27" w:right="-103" w:hanging="136"/>
              <w:jc w:val="center"/>
              <w:spacing w:line="360" w:lineRule="exact"/>
              <w:rPr>
                <w:rFonts w:cs="微软雅黑"/>
                <w:szCs w:val="21"/>
              </w:rPr>
            </w:pPr>
            <w:r>
              <w:rPr>
                <w:rFonts w:hint="eastAsia" w:cs="微软雅黑"/>
                <w:szCs w:val="21"/>
              </w:rPr>
              <w:t xml:space="preserve">（</w:t>
            </w:r>
            <w:r>
              <w:rPr>
                <w:rFonts w:hint="eastAsia" w:cs="微软雅黑"/>
                <w:szCs w:val="21"/>
              </w:rPr>
              <w:t xml:space="preserve">35</w:t>
            </w:r>
            <w:r>
              <w:rPr>
                <w:rFonts w:hint="eastAsia" w:cs="微软雅黑"/>
                <w:szCs w:val="21"/>
              </w:rPr>
              <w:t xml:space="preserve">分）</w:t>
            </w:r>
            <w:r/>
          </w:p>
        </w:tc>
        <w:tc>
          <w:tcPr>
            <w:tcW w:w="1291" w:type="dxa"/>
            <w:vAlign w:val="center"/>
            <w:textDirection w:val="lrTb"/>
            <w:noWrap w:val="false"/>
          </w:tcPr>
          <w:p>
            <w:pPr>
              <w:jc w:val="center"/>
              <w:widowControl/>
              <w:rPr>
                <w:rFonts w:cs="微软雅黑"/>
                <w:szCs w:val="21"/>
              </w:rPr>
            </w:pPr>
            <w:r>
              <w:rPr>
                <w:rFonts w:hint="eastAsia" w:cs="微软雅黑"/>
                <w:szCs w:val="21"/>
              </w:rPr>
              <w:t xml:space="preserve">企业信誉</w:t>
            </w:r>
            <w:r/>
          </w:p>
          <w:p>
            <w:pPr>
              <w:jc w:val="center"/>
              <w:widowControl/>
              <w:rPr>
                <w:rFonts w:cs="微软雅黑"/>
                <w:szCs w:val="21"/>
              </w:rPr>
            </w:pPr>
            <w:r>
              <w:rPr>
                <w:rFonts w:hint="eastAsia" w:cs="微软雅黑"/>
                <w:szCs w:val="21"/>
              </w:rPr>
              <w:t xml:space="preserve">（</w:t>
            </w:r>
            <w:r>
              <w:rPr>
                <w:rFonts w:hint="eastAsia" w:cs="微软雅黑"/>
                <w:szCs w:val="21"/>
              </w:rPr>
              <w:t xml:space="preserve">1</w:t>
            </w:r>
            <w:r>
              <w:rPr>
                <w:rFonts w:hint="eastAsia" w:cs="微软雅黑"/>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供应商</w:t>
            </w:r>
            <w:r>
              <w:rPr>
                <w:rFonts w:cs="微软雅黑"/>
                <w:szCs w:val="21"/>
              </w:rPr>
              <w:t xml:space="preserve">提供有效期内的质量管理体系认证证书的，得</w:t>
            </w:r>
            <w:r>
              <w:rPr>
                <w:rFonts w:hint="eastAsia" w:cs="微软雅黑"/>
                <w:szCs w:val="21"/>
              </w:rPr>
              <w:t xml:space="preserve">1</w:t>
            </w:r>
            <w:r>
              <w:rPr>
                <w:rFonts w:hint="eastAsia" w:cs="微软雅黑"/>
                <w:szCs w:val="21"/>
              </w:rPr>
              <w:t xml:space="preserve">分，不提供不得分。（提供相关证书复印件并加盖公章）</w:t>
            </w:r>
            <w:r/>
          </w:p>
        </w:tc>
        <w:tc>
          <w:tcPr>
            <w:tcW w:w="676" w:type="dxa"/>
            <w:vAlign w:val="center"/>
            <w:textDirection w:val="lrTb"/>
            <w:noWrap w:val="false"/>
          </w:tcPr>
          <w:p>
            <w:pPr>
              <w:jc w:val="center"/>
              <w:spacing w:line="360" w:lineRule="auto"/>
              <w:widowControl/>
              <w:rPr>
                <w:szCs w:val="21"/>
              </w:rPr>
            </w:pPr>
            <w:r>
              <w:rPr>
                <w:rFonts w:hint="eastAsia"/>
                <w:szCs w:val="21"/>
              </w:rPr>
              <w:t xml:space="preserve">1</w:t>
            </w:r>
            <w:r/>
          </w:p>
        </w:tc>
      </w:tr>
      <w:tr>
        <w:trPr>
          <w:cantSplit/>
          <w:jc w:val="center"/>
          <w:trHeight w:val="1054"/>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rFonts w:cs="微软雅黑"/>
                <w:szCs w:val="21"/>
              </w:rPr>
            </w:pPr>
            <w:r>
              <w:rPr>
                <w:rFonts w:cs="微软雅黑"/>
                <w:szCs w:val="21"/>
              </w:rPr>
            </w:r>
            <w:r/>
          </w:p>
        </w:tc>
        <w:tc>
          <w:tcPr>
            <w:tcW w:w="1291" w:type="dxa"/>
            <w:vAlign w:val="center"/>
            <w:vMerge w:val="restart"/>
            <w:textDirection w:val="lrTb"/>
            <w:noWrap w:val="false"/>
          </w:tcPr>
          <w:p>
            <w:pPr>
              <w:jc w:val="center"/>
              <w:spacing w:line="360" w:lineRule="exact"/>
              <w:rPr>
                <w:rFonts w:cs="微软雅黑"/>
                <w:szCs w:val="21"/>
              </w:rPr>
            </w:pPr>
            <w:r>
              <w:rPr>
                <w:rFonts w:hint="eastAsia" w:cs="微软雅黑"/>
                <w:szCs w:val="21"/>
              </w:rPr>
              <w:t xml:space="preserve">人员资质</w:t>
            </w:r>
            <w:r/>
          </w:p>
          <w:p>
            <w:pPr>
              <w:jc w:val="center"/>
              <w:spacing w:line="360" w:lineRule="exact"/>
              <w:rPr>
                <w:szCs w:val="21"/>
              </w:rPr>
            </w:pPr>
            <w:r>
              <w:rPr>
                <w:rFonts w:hint="eastAsia" w:cs="微软雅黑"/>
                <w:szCs w:val="21"/>
              </w:rPr>
              <w:t xml:space="preserve">（</w:t>
            </w:r>
            <w:r>
              <w:rPr>
                <w:rFonts w:hint="eastAsia" w:cs="微软雅黑"/>
                <w:szCs w:val="21"/>
              </w:rPr>
              <w:t xml:space="preserve">23</w:t>
            </w:r>
            <w:r>
              <w:rPr>
                <w:rFonts w:hint="eastAsia" w:cs="微软雅黑"/>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供应商</w:t>
            </w:r>
            <w:r>
              <w:rPr>
                <w:rFonts w:cs="微软雅黑"/>
                <w:szCs w:val="21"/>
              </w:rPr>
              <w:t xml:space="preserve">拟派驻本项目的安保负责人年龄不超过</w:t>
            </w:r>
            <w:r>
              <w:rPr>
                <w:rFonts w:hint="eastAsia" w:cs="微软雅黑"/>
                <w:szCs w:val="21"/>
              </w:rPr>
              <w:t xml:space="preserve">50</w:t>
            </w:r>
            <w:r>
              <w:rPr>
                <w:rFonts w:hint="eastAsia" w:cs="微软雅黑"/>
                <w:szCs w:val="21"/>
              </w:rPr>
              <w:t xml:space="preserve">周岁，且</w:t>
            </w:r>
            <w:r>
              <w:rPr>
                <w:rFonts w:cs="微软雅黑"/>
                <w:szCs w:val="21"/>
              </w:rPr>
              <w:t xml:space="preserve">：</w:t>
            </w:r>
            <w:r/>
          </w:p>
          <w:p>
            <w:pPr>
              <w:widowControl/>
              <w:rPr>
                <w:rFonts w:cs="微软雅黑"/>
                <w:szCs w:val="21"/>
              </w:rPr>
            </w:pPr>
            <w:r>
              <w:rPr>
                <w:rFonts w:hint="eastAsia" w:cs="微软雅黑"/>
                <w:szCs w:val="21"/>
              </w:rPr>
              <w:t xml:space="preserve">1.</w:t>
            </w:r>
            <w:r>
              <w:rPr>
                <w:rFonts w:cs="微软雅黑"/>
                <w:szCs w:val="21"/>
              </w:rPr>
              <w:t xml:space="preserve">具有</w:t>
            </w:r>
            <w:r>
              <w:rPr>
                <w:rFonts w:hint="eastAsia" w:cs="微软雅黑"/>
                <w:szCs w:val="21"/>
              </w:rPr>
              <w:t xml:space="preserve">三级以上</w:t>
            </w:r>
            <w:r>
              <w:rPr>
                <w:rFonts w:cs="微软雅黑"/>
                <w:szCs w:val="21"/>
              </w:rPr>
              <w:t xml:space="preserve">保安员证书的</w:t>
            </w:r>
            <w:r>
              <w:rPr>
                <w:rFonts w:hint="eastAsia" w:cs="微软雅黑"/>
                <w:szCs w:val="21"/>
              </w:rPr>
              <w:t xml:space="preserve">加</w:t>
            </w:r>
            <w:r>
              <w:rPr>
                <w:rFonts w:hint="eastAsia" w:cs="微软雅黑"/>
                <w:szCs w:val="21"/>
              </w:rPr>
              <w:t xml:space="preserve">2</w:t>
            </w:r>
            <w:r>
              <w:rPr>
                <w:rFonts w:cs="微软雅黑"/>
                <w:szCs w:val="21"/>
              </w:rPr>
              <w:t xml:space="preserve">分；</w:t>
            </w:r>
            <w:r/>
          </w:p>
          <w:p>
            <w:pPr>
              <w:widowControl/>
              <w:rPr>
                <w:rFonts w:cs="微软雅黑"/>
                <w:szCs w:val="21"/>
              </w:rPr>
            </w:pPr>
            <w:r>
              <w:rPr>
                <w:rFonts w:hint="eastAsia" w:cs="微软雅黑"/>
                <w:szCs w:val="21"/>
              </w:rPr>
              <w:t xml:space="preserve">2.</w:t>
            </w:r>
            <w:r>
              <w:rPr>
                <w:rFonts w:cs="微软雅黑"/>
                <w:szCs w:val="21"/>
              </w:rPr>
              <w:t xml:space="preserve">具有退伍证的加</w:t>
            </w:r>
            <w:r>
              <w:rPr>
                <w:rFonts w:hint="eastAsia" w:cs="微软雅黑"/>
                <w:szCs w:val="21"/>
              </w:rPr>
              <w:t xml:space="preserve">2</w:t>
            </w:r>
            <w:r>
              <w:rPr>
                <w:rFonts w:cs="微软雅黑"/>
                <w:szCs w:val="21"/>
              </w:rPr>
              <w:t xml:space="preserve">分</w:t>
            </w:r>
            <w:r>
              <w:rPr>
                <w:rFonts w:hint="eastAsia" w:cs="微软雅黑"/>
                <w:szCs w:val="21"/>
              </w:rPr>
              <w:t xml:space="preserve">；</w:t>
            </w:r>
            <w:r/>
          </w:p>
          <w:p>
            <w:pPr>
              <w:widowControl/>
              <w:rPr>
                <w:rFonts w:cs="微软雅黑"/>
                <w:szCs w:val="21"/>
              </w:rPr>
            </w:pPr>
            <w:r>
              <w:rPr>
                <w:rFonts w:hint="eastAsia" w:cs="微软雅黑"/>
                <w:szCs w:val="21"/>
              </w:rPr>
              <w:t xml:space="preserve">3.</w:t>
            </w:r>
            <w:r>
              <w:rPr>
                <w:rFonts w:cs="微软雅黑"/>
                <w:szCs w:val="21"/>
              </w:rPr>
              <w:t xml:space="preserve">具有大专以上学历的加</w:t>
            </w:r>
            <w:r>
              <w:rPr>
                <w:rFonts w:hint="eastAsia" w:cs="微软雅黑"/>
                <w:szCs w:val="21"/>
              </w:rPr>
              <w:t xml:space="preserve">2</w:t>
            </w:r>
            <w:r>
              <w:rPr>
                <w:rFonts w:hint="eastAsia" w:cs="微软雅黑"/>
                <w:szCs w:val="21"/>
              </w:rPr>
              <w:t xml:space="preserve">分；</w:t>
            </w:r>
            <w:r/>
          </w:p>
          <w:p>
            <w:pPr>
              <w:widowControl/>
              <w:rPr>
                <w:rFonts w:cs="微软雅黑"/>
                <w:szCs w:val="21"/>
              </w:rPr>
            </w:pPr>
            <w:r>
              <w:rPr>
                <w:rFonts w:hint="eastAsia" w:cs="微软雅黑"/>
                <w:szCs w:val="21"/>
              </w:rPr>
              <w:t xml:space="preserve">4.</w:t>
            </w:r>
            <w:r>
              <w:rPr>
                <w:rFonts w:hint="eastAsia" w:cs="微软雅黑"/>
                <w:szCs w:val="21"/>
              </w:rPr>
              <w:t xml:space="preserve">是中共党员的</w:t>
            </w:r>
            <w:r>
              <w:rPr>
                <w:rFonts w:cs="微软雅黑"/>
                <w:szCs w:val="21"/>
              </w:rPr>
              <w:t xml:space="preserve">加</w:t>
            </w:r>
            <w:r>
              <w:rPr>
                <w:rFonts w:hint="eastAsia" w:cs="微软雅黑"/>
                <w:szCs w:val="21"/>
              </w:rPr>
              <w:t xml:space="preserve">2</w:t>
            </w:r>
            <w:r>
              <w:rPr>
                <w:rFonts w:hint="eastAsia" w:cs="微软雅黑"/>
                <w:szCs w:val="21"/>
              </w:rPr>
              <w:t xml:space="preserve">分；</w:t>
            </w:r>
            <w:r/>
          </w:p>
          <w:p>
            <w:pPr>
              <w:widowControl/>
              <w:rPr>
                <w:rFonts w:cs="微软雅黑"/>
                <w:szCs w:val="21"/>
              </w:rPr>
            </w:pPr>
            <w:r>
              <w:rPr>
                <w:rFonts w:hint="eastAsia" w:cs="微软雅黑"/>
                <w:szCs w:val="21"/>
              </w:rPr>
              <w:t xml:space="preserve">5.</w:t>
            </w:r>
            <w:r>
              <w:rPr>
                <w:rFonts w:hint="eastAsia" w:cs="微软雅黑"/>
                <w:szCs w:val="21"/>
              </w:rPr>
              <w:t xml:space="preserve">具有</w:t>
            </w:r>
            <w:r>
              <w:rPr>
                <w:rFonts w:hint="eastAsia" w:cs="微软雅黑"/>
                <w:szCs w:val="21"/>
              </w:rPr>
              <w:t xml:space="preserve">5A</w:t>
            </w:r>
            <w:r>
              <w:rPr>
                <w:rFonts w:hint="eastAsia" w:cs="微软雅黑"/>
                <w:szCs w:val="21"/>
              </w:rPr>
              <w:t xml:space="preserve">级以上景区保安负责人经历的加</w:t>
            </w:r>
            <w:r>
              <w:rPr>
                <w:rFonts w:hint="eastAsia" w:cs="微软雅黑"/>
                <w:szCs w:val="21"/>
              </w:rPr>
              <w:t xml:space="preserve">2</w:t>
            </w:r>
            <w:r>
              <w:rPr>
                <w:rFonts w:hint="eastAsia" w:cs="微软雅黑"/>
                <w:szCs w:val="21"/>
              </w:rPr>
              <w:t xml:space="preserve">分（提供业绩合同复印件和业主证明并加盖公章，业主证明</w:t>
            </w:r>
            <w:r>
              <w:rPr>
                <w:rFonts w:hint="eastAsia" w:cs="微软雅黑"/>
                <w:szCs w:val="21"/>
              </w:rPr>
              <w:t xml:space="preserve">须显示</w:t>
            </w:r>
            <w:r>
              <w:rPr>
                <w:rFonts w:hint="eastAsia" w:cs="微软雅黑"/>
                <w:szCs w:val="21"/>
              </w:rPr>
              <w:t xml:space="preserve">安保负责人姓名，否则无效。）</w:t>
            </w:r>
            <w:r/>
          </w:p>
          <w:p>
            <w:pPr>
              <w:widowControl/>
              <w:rPr>
                <w:rFonts w:cs="微软雅黑"/>
                <w:szCs w:val="21"/>
              </w:rPr>
            </w:pPr>
            <w:r>
              <w:rPr>
                <w:rFonts w:cs="微软雅黑"/>
                <w:szCs w:val="21"/>
              </w:rPr>
              <w:t xml:space="preserve">（需提供在本单位缴纳的近</w:t>
            </w:r>
            <w:r>
              <w:rPr>
                <w:rFonts w:cs="微软雅黑"/>
                <w:szCs w:val="21"/>
              </w:rPr>
              <w:t xml:space="preserve">6</w:t>
            </w:r>
            <w:r>
              <w:rPr>
                <w:rFonts w:cs="微软雅黑"/>
                <w:szCs w:val="21"/>
              </w:rPr>
              <w:t xml:space="preserve">个月（</w:t>
            </w:r>
            <w:r>
              <w:rPr>
                <w:rFonts w:hint="eastAsia" w:cs="微软雅黑"/>
                <w:szCs w:val="21"/>
              </w:rPr>
              <w:t xml:space="preserve">2024</w:t>
            </w:r>
            <w:r>
              <w:rPr>
                <w:rFonts w:hint="eastAsia" w:cs="微软雅黑"/>
                <w:szCs w:val="21"/>
              </w:rPr>
              <w:t xml:space="preserve">年</w:t>
            </w:r>
            <w:r>
              <w:rPr>
                <w:rFonts w:hint="eastAsia" w:cs="微软雅黑"/>
                <w:szCs w:val="21"/>
              </w:rPr>
              <w:t xml:space="preserve">3</w:t>
            </w:r>
            <w:r>
              <w:rPr>
                <w:rFonts w:hint="eastAsia" w:cs="微软雅黑"/>
                <w:szCs w:val="21"/>
              </w:rPr>
              <w:t xml:space="preserve">月至</w:t>
            </w:r>
            <w:r>
              <w:rPr>
                <w:rFonts w:hint="eastAsia" w:cs="微软雅黑"/>
                <w:szCs w:val="21"/>
              </w:rPr>
              <w:t xml:space="preserve">2024</w:t>
            </w:r>
            <w:r>
              <w:rPr>
                <w:rFonts w:hint="eastAsia" w:cs="微软雅黑"/>
                <w:szCs w:val="21"/>
              </w:rPr>
              <w:t xml:space="preserve">年</w:t>
            </w:r>
            <w:r>
              <w:rPr>
                <w:rFonts w:hint="eastAsia" w:cs="微软雅黑"/>
                <w:szCs w:val="21"/>
              </w:rPr>
              <w:t xml:space="preserve">8</w:t>
            </w:r>
            <w:r>
              <w:rPr>
                <w:rFonts w:hint="eastAsia" w:cs="微软雅黑"/>
                <w:szCs w:val="21"/>
              </w:rPr>
              <w:t xml:space="preserve">月</w:t>
            </w:r>
            <w:r>
              <w:rPr>
                <w:rFonts w:cs="微软雅黑"/>
                <w:szCs w:val="21"/>
              </w:rPr>
              <w:t xml:space="preserve">）</w:t>
            </w:r>
            <w:r>
              <w:rPr>
                <w:rFonts w:cs="微软雅黑"/>
                <w:szCs w:val="21"/>
              </w:rPr>
              <w:t xml:space="preserve">社保证明</w:t>
            </w:r>
            <w:r>
              <w:rPr>
                <w:rFonts w:cs="微软雅黑"/>
                <w:szCs w:val="21"/>
              </w:rPr>
              <w:t xml:space="preserve">；提供相关证明文件复印件并加盖公章</w:t>
            </w:r>
            <w:r>
              <w:rPr>
                <w:rFonts w:hint="eastAsia" w:cs="微软雅黑"/>
                <w:szCs w:val="21"/>
              </w:rPr>
              <w:t xml:space="preserve">，不提供不得分</w:t>
            </w:r>
            <w:r>
              <w:rPr>
                <w:rFonts w:cs="微软雅黑"/>
                <w:szCs w:val="21"/>
              </w:rPr>
              <w:t xml:space="preserve">）</w:t>
            </w:r>
            <w:r/>
          </w:p>
        </w:tc>
        <w:tc>
          <w:tcPr>
            <w:tcW w:w="676" w:type="dxa"/>
            <w:vAlign w:val="center"/>
            <w:textDirection w:val="lrTb"/>
            <w:noWrap w:val="false"/>
          </w:tcPr>
          <w:p>
            <w:pPr>
              <w:jc w:val="center"/>
              <w:widowControl/>
              <w:rPr>
                <w:rFonts w:cs="微软雅黑"/>
                <w:szCs w:val="21"/>
              </w:rPr>
            </w:pPr>
            <w:r>
              <w:rPr>
                <w:rFonts w:hint="eastAsia" w:cs="微软雅黑"/>
                <w:szCs w:val="21"/>
              </w:rPr>
              <w:t xml:space="preserve">10</w:t>
            </w:r>
            <w:r/>
          </w:p>
        </w:tc>
      </w:tr>
      <w:tr>
        <w:trPr>
          <w:cantSplit/>
          <w:jc w:val="center"/>
          <w:trHeight w:val="672"/>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rFonts w:cs="微软雅黑"/>
                <w:szCs w:val="21"/>
              </w:rPr>
            </w:pPr>
            <w:r>
              <w:rPr>
                <w:rFonts w:cs="微软雅黑"/>
                <w:szCs w:val="21"/>
              </w:rPr>
            </w:r>
            <w:r/>
          </w:p>
        </w:tc>
        <w:tc>
          <w:tcPr>
            <w:tcW w:w="1291" w:type="dxa"/>
            <w:vAlign w:val="center"/>
            <w:vMerge w:val="continue"/>
            <w:textDirection w:val="lrTb"/>
            <w:noWrap w:val="false"/>
          </w:tcPr>
          <w:p>
            <w:pPr>
              <w:jc w:val="center"/>
              <w:spacing w:line="360" w:lineRule="exact"/>
              <w:rPr>
                <w:rFonts w:cs="微软雅黑"/>
                <w:szCs w:val="21"/>
              </w:rPr>
            </w:pPr>
            <w:r>
              <w:rPr>
                <w:rFonts w:cs="微软雅黑"/>
                <w:szCs w:val="21"/>
              </w:rPr>
            </w:r>
            <w:r/>
          </w:p>
        </w:tc>
        <w:tc>
          <w:tcPr>
            <w:tcW w:w="6271" w:type="dxa"/>
            <w:vAlign w:val="center"/>
            <w:textDirection w:val="lrTb"/>
            <w:noWrap w:val="false"/>
          </w:tcPr>
          <w:p>
            <w:pPr>
              <w:widowControl/>
              <w:rPr>
                <w:rFonts w:cs="微软雅黑"/>
                <w:szCs w:val="21"/>
              </w:rPr>
            </w:pPr>
            <w:r>
              <w:rPr>
                <w:rFonts w:hint="eastAsia" w:cs="微软雅黑"/>
                <w:szCs w:val="21"/>
              </w:rPr>
              <w:t xml:space="preserve">项目团队人员（项目安保负责人除外）中：</w:t>
            </w:r>
            <w:r/>
          </w:p>
          <w:p>
            <w:pPr>
              <w:widowControl/>
              <w:rPr>
                <w:rFonts w:cs="微软雅黑"/>
                <w:szCs w:val="21"/>
              </w:rPr>
            </w:pPr>
            <w:r>
              <w:rPr>
                <w:rFonts w:hint="eastAsia" w:cs="微软雅黑"/>
                <w:szCs w:val="21"/>
              </w:rPr>
              <w:t xml:space="preserve">1.</w:t>
            </w:r>
            <w:r>
              <w:rPr>
                <w:rFonts w:hint="eastAsia" w:cs="微软雅黑"/>
                <w:szCs w:val="21"/>
              </w:rPr>
              <w:t xml:space="preserve">具有三级以上保安员证书的，每有</w:t>
            </w:r>
            <w:r>
              <w:rPr>
                <w:rFonts w:hint="eastAsia" w:cs="微软雅黑"/>
                <w:szCs w:val="21"/>
              </w:rPr>
              <w:t xml:space="preserve">1</w:t>
            </w:r>
            <w:r>
              <w:rPr>
                <w:rFonts w:hint="eastAsia" w:cs="微软雅黑"/>
                <w:szCs w:val="21"/>
              </w:rPr>
              <w:t xml:space="preserve">个得</w:t>
            </w:r>
            <w:r>
              <w:rPr>
                <w:rFonts w:hint="eastAsia" w:cs="微软雅黑"/>
                <w:szCs w:val="21"/>
              </w:rPr>
              <w:t xml:space="preserve">1</w:t>
            </w:r>
            <w:r>
              <w:rPr>
                <w:rFonts w:hint="eastAsia" w:cs="微软雅黑"/>
                <w:szCs w:val="21"/>
              </w:rPr>
              <w:t xml:space="preserve">分，满分</w:t>
            </w:r>
            <w:r>
              <w:rPr>
                <w:rFonts w:hint="eastAsia" w:cs="微软雅黑"/>
                <w:szCs w:val="21"/>
              </w:rPr>
              <w:t xml:space="preserve">3</w:t>
            </w:r>
            <w:r>
              <w:rPr>
                <w:rFonts w:hint="eastAsia" w:cs="微软雅黑"/>
                <w:szCs w:val="21"/>
              </w:rPr>
              <w:t xml:space="preserve">分；</w:t>
            </w:r>
            <w:r/>
          </w:p>
          <w:p>
            <w:pPr>
              <w:widowControl/>
              <w:rPr>
                <w:rFonts w:cs="微软雅黑"/>
                <w:szCs w:val="21"/>
              </w:rPr>
            </w:pPr>
            <w:r>
              <w:rPr>
                <w:rFonts w:hint="eastAsia" w:cs="微软雅黑"/>
                <w:szCs w:val="21"/>
              </w:rPr>
              <w:t xml:space="preserve">2.</w:t>
            </w:r>
            <w:r>
              <w:rPr>
                <w:rFonts w:hint="eastAsia" w:cs="微软雅黑"/>
                <w:szCs w:val="21"/>
              </w:rPr>
              <w:t xml:space="preserve">具有退伍证的，每有</w:t>
            </w:r>
            <w:r>
              <w:rPr>
                <w:rFonts w:hint="eastAsia" w:cs="微软雅黑"/>
                <w:szCs w:val="21"/>
              </w:rPr>
              <w:t xml:space="preserve">1</w:t>
            </w:r>
            <w:r>
              <w:rPr>
                <w:rFonts w:hint="eastAsia" w:cs="微软雅黑"/>
                <w:szCs w:val="21"/>
              </w:rPr>
              <w:t xml:space="preserve">个得</w:t>
            </w:r>
            <w:r>
              <w:rPr>
                <w:rFonts w:hint="eastAsia" w:cs="微软雅黑"/>
                <w:szCs w:val="21"/>
              </w:rPr>
              <w:t xml:space="preserve">1</w:t>
            </w:r>
            <w:r>
              <w:rPr>
                <w:rFonts w:hint="eastAsia" w:cs="微软雅黑"/>
                <w:szCs w:val="21"/>
              </w:rPr>
              <w:t xml:space="preserve">分，满分</w:t>
            </w:r>
            <w:r>
              <w:rPr>
                <w:rFonts w:hint="eastAsia" w:cs="微软雅黑"/>
                <w:szCs w:val="21"/>
              </w:rPr>
              <w:t xml:space="preserve">3</w:t>
            </w:r>
            <w:r>
              <w:rPr>
                <w:rFonts w:hint="eastAsia" w:cs="微软雅黑"/>
                <w:szCs w:val="21"/>
              </w:rPr>
              <w:t xml:space="preserve">分。</w:t>
            </w:r>
            <w:r/>
          </w:p>
          <w:p>
            <w:pPr>
              <w:widowControl/>
              <w:rPr>
                <w:rFonts w:cs="微软雅黑"/>
                <w:szCs w:val="21"/>
              </w:rPr>
            </w:pPr>
            <w:r>
              <w:rPr>
                <w:rFonts w:hint="eastAsia" w:cs="微软雅黑"/>
                <w:szCs w:val="21"/>
              </w:rPr>
              <w:t xml:space="preserve">（提供相关证明文件复印件并加盖公章，不提供不得分）</w:t>
            </w:r>
            <w:r/>
          </w:p>
        </w:tc>
        <w:tc>
          <w:tcPr>
            <w:tcW w:w="676" w:type="dxa"/>
            <w:vAlign w:val="center"/>
            <w:textDirection w:val="lrTb"/>
            <w:noWrap w:val="false"/>
          </w:tcPr>
          <w:p>
            <w:pPr>
              <w:jc w:val="center"/>
              <w:widowControl/>
              <w:rPr>
                <w:rFonts w:cs="微软雅黑"/>
                <w:szCs w:val="21"/>
              </w:rPr>
            </w:pPr>
            <w:r>
              <w:rPr>
                <w:rFonts w:hint="eastAsia" w:cs="微软雅黑"/>
                <w:szCs w:val="21"/>
              </w:rPr>
              <w:t xml:space="preserve">6</w:t>
            </w:r>
            <w:r/>
          </w:p>
        </w:tc>
      </w:tr>
      <w:tr>
        <w:trPr>
          <w:cantSplit/>
          <w:jc w:val="center"/>
          <w:trHeight w:val="1459"/>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rFonts w:cs="微软雅黑"/>
                <w:szCs w:val="21"/>
              </w:rPr>
            </w:pPr>
            <w:r>
              <w:rPr>
                <w:rFonts w:cs="微软雅黑"/>
                <w:szCs w:val="21"/>
              </w:rPr>
            </w:r>
            <w:r/>
          </w:p>
        </w:tc>
        <w:tc>
          <w:tcPr>
            <w:tcW w:w="1291" w:type="dxa"/>
            <w:vAlign w:val="center"/>
            <w:vMerge w:val="continue"/>
            <w:textDirection w:val="lrTb"/>
            <w:noWrap w:val="false"/>
          </w:tcPr>
          <w:p>
            <w:pPr>
              <w:spacing w:line="360" w:lineRule="exact"/>
              <w:rPr>
                <w:rFonts w:cs="微软雅黑"/>
                <w:szCs w:val="21"/>
              </w:rPr>
            </w:pPr>
            <w:r>
              <w:rPr>
                <w:rFonts w:cs="微软雅黑"/>
                <w:szCs w:val="21"/>
              </w:rPr>
            </w:r>
            <w:r/>
          </w:p>
        </w:tc>
        <w:tc>
          <w:tcPr>
            <w:tcW w:w="6271" w:type="dxa"/>
            <w:vAlign w:val="center"/>
            <w:textDirection w:val="lrTb"/>
            <w:noWrap w:val="false"/>
          </w:tcPr>
          <w:p>
            <w:pPr>
              <w:widowControl/>
              <w:rPr>
                <w:rFonts w:cs="微软雅黑"/>
                <w:szCs w:val="21"/>
              </w:rPr>
            </w:pPr>
            <w:r>
              <w:rPr>
                <w:rFonts w:cs="微软雅黑"/>
                <w:szCs w:val="21"/>
              </w:rPr>
              <w:t xml:space="preserve">供应商在本项目要求的人数基础上，承诺免费配备</w:t>
            </w:r>
            <w:r>
              <w:rPr>
                <w:rFonts w:hint="eastAsia" w:cs="微软雅黑"/>
                <w:szCs w:val="21"/>
              </w:rPr>
              <w:t xml:space="preserve">10</w:t>
            </w:r>
            <w:r>
              <w:rPr>
                <w:rFonts w:hint="eastAsia" w:cs="微软雅黑"/>
                <w:szCs w:val="21"/>
              </w:rPr>
              <w:t xml:space="preserve">名符合要求的安</w:t>
            </w:r>
            <w:r>
              <w:rPr>
                <w:rFonts w:cs="微软雅黑"/>
                <w:szCs w:val="21"/>
              </w:rPr>
              <w:t xml:space="preserve">保人员由采购人统筹调配，应急使用</w:t>
            </w:r>
            <w:r>
              <w:rPr>
                <w:rFonts w:hint="eastAsia" w:cs="微软雅黑"/>
                <w:szCs w:val="21"/>
              </w:rPr>
              <w:t xml:space="preserve">；增加人员的服务费用必须含在报价中（否则不得分），采购人</w:t>
            </w:r>
            <w:r>
              <w:rPr>
                <w:rFonts w:hint="eastAsia" w:cs="微软雅黑"/>
                <w:szCs w:val="21"/>
              </w:rPr>
              <w:t xml:space="preserve">不</w:t>
            </w:r>
            <w:r>
              <w:rPr>
                <w:rFonts w:hint="eastAsia" w:cs="微软雅黑"/>
                <w:szCs w:val="21"/>
              </w:rPr>
              <w:t xml:space="preserve">另行支付增加人员的费用。（提供承诺书原件并加盖公章，承诺书格式自拟，否则不得分）</w:t>
            </w:r>
            <w:r/>
          </w:p>
        </w:tc>
        <w:tc>
          <w:tcPr>
            <w:tcW w:w="676" w:type="dxa"/>
            <w:vAlign w:val="center"/>
            <w:textDirection w:val="lrTb"/>
            <w:noWrap w:val="false"/>
          </w:tcPr>
          <w:p>
            <w:pPr>
              <w:jc w:val="center"/>
              <w:spacing w:line="360" w:lineRule="auto"/>
              <w:widowControl/>
              <w:rPr>
                <w:szCs w:val="21"/>
              </w:rPr>
            </w:pPr>
            <w:r>
              <w:rPr>
                <w:rFonts w:hint="eastAsia"/>
                <w:szCs w:val="21"/>
              </w:rPr>
              <w:t xml:space="preserve">5</w:t>
            </w:r>
            <w:r/>
          </w:p>
        </w:tc>
      </w:tr>
      <w:tr>
        <w:trPr>
          <w:cantSplit/>
          <w:jc w:val="center"/>
          <w:trHeight w:val="73"/>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rFonts w:cs="微软雅黑"/>
                <w:szCs w:val="21"/>
              </w:rPr>
            </w:pPr>
            <w:r>
              <w:rPr>
                <w:rFonts w:cs="微软雅黑"/>
                <w:szCs w:val="21"/>
              </w:rPr>
            </w:r>
            <w:r/>
          </w:p>
        </w:tc>
        <w:tc>
          <w:tcPr>
            <w:tcW w:w="1291" w:type="dxa"/>
            <w:vAlign w:val="center"/>
            <w:vMerge w:val="continue"/>
            <w:textDirection w:val="lrTb"/>
            <w:noWrap w:val="false"/>
          </w:tcPr>
          <w:p>
            <w:pPr>
              <w:spacing w:line="360" w:lineRule="exact"/>
              <w:rPr>
                <w:rFonts w:cs="微软雅黑"/>
                <w:szCs w:val="21"/>
              </w:rPr>
            </w:pPr>
            <w:r>
              <w:rPr>
                <w:rFonts w:cs="微软雅黑"/>
                <w:szCs w:val="21"/>
              </w:rPr>
            </w:r>
            <w:r/>
          </w:p>
        </w:tc>
        <w:tc>
          <w:tcPr>
            <w:tcW w:w="6271" w:type="dxa"/>
            <w:vAlign w:val="center"/>
            <w:textDirection w:val="lrTb"/>
            <w:noWrap w:val="false"/>
          </w:tcPr>
          <w:p>
            <w:pPr>
              <w:widowControl/>
              <w:rPr>
                <w:rFonts w:cs="微软雅黑"/>
                <w:szCs w:val="21"/>
              </w:rPr>
            </w:pPr>
            <w:r>
              <w:rPr>
                <w:rFonts w:hint="eastAsia" w:cs="微软雅黑"/>
                <w:szCs w:val="21"/>
              </w:rPr>
              <w:t xml:space="preserve">供应商须承诺在中标后拟任项目负责人常驻项目现场，不同时担任其他项目管理，以上拟派驻本项目持三级以上保安员证和退伍证的保安人员无采购人书面允许不得更换，否则采购人有权取消其中标资格或终止合同并追究其责任。（提供承诺书原件并加盖公章，承诺书格式自拟，否则不得分）</w:t>
            </w:r>
            <w:r/>
          </w:p>
        </w:tc>
        <w:tc>
          <w:tcPr>
            <w:tcW w:w="676" w:type="dxa"/>
            <w:vAlign w:val="center"/>
            <w:textDirection w:val="lrTb"/>
            <w:noWrap w:val="false"/>
          </w:tcPr>
          <w:p>
            <w:pPr>
              <w:jc w:val="center"/>
              <w:widowControl/>
              <w:rPr>
                <w:rFonts w:cs="微软雅黑"/>
                <w:szCs w:val="21"/>
              </w:rPr>
            </w:pPr>
            <w:r>
              <w:rPr>
                <w:rFonts w:hint="eastAsia" w:cs="微软雅黑"/>
                <w:szCs w:val="21"/>
              </w:rPr>
              <w:t xml:space="preserve">2</w:t>
            </w:r>
            <w:r/>
          </w:p>
        </w:tc>
      </w:tr>
      <w:tr>
        <w:trPr>
          <w:cantSplit/>
          <w:jc w:val="center"/>
          <w:trHeight w:val="510"/>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rFonts w:cs="微软雅黑"/>
                <w:szCs w:val="21"/>
              </w:rPr>
            </w:pPr>
            <w:r>
              <w:rPr>
                <w:rFonts w:cs="微软雅黑"/>
                <w:szCs w:val="21"/>
              </w:rPr>
            </w:r>
            <w:r/>
          </w:p>
        </w:tc>
        <w:tc>
          <w:tcPr>
            <w:tcW w:w="1291" w:type="dxa"/>
            <w:vAlign w:val="center"/>
            <w:vMerge w:val="restart"/>
            <w:textDirection w:val="lrTb"/>
            <w:noWrap w:val="false"/>
          </w:tcPr>
          <w:p>
            <w:pPr>
              <w:jc w:val="center"/>
              <w:spacing w:line="360" w:lineRule="exact"/>
              <w:rPr>
                <w:rFonts w:cs="微软雅黑"/>
                <w:szCs w:val="21"/>
              </w:rPr>
            </w:pPr>
            <w:r>
              <w:rPr>
                <w:rFonts w:hint="eastAsia" w:cs="微软雅黑"/>
                <w:szCs w:val="21"/>
              </w:rPr>
              <w:t xml:space="preserve">企业业绩</w:t>
            </w:r>
            <w:r/>
          </w:p>
          <w:p>
            <w:pPr>
              <w:jc w:val="center"/>
              <w:spacing w:line="360" w:lineRule="exact"/>
              <w:rPr>
                <w:szCs w:val="21"/>
              </w:rPr>
            </w:pPr>
            <w:r>
              <w:rPr>
                <w:rFonts w:hint="eastAsia" w:cs="微软雅黑"/>
                <w:szCs w:val="21"/>
              </w:rPr>
              <w:t xml:space="preserve">（</w:t>
            </w:r>
            <w:r>
              <w:rPr>
                <w:rFonts w:hint="eastAsia" w:cs="微软雅黑"/>
                <w:szCs w:val="21"/>
              </w:rPr>
              <w:t xml:space="preserve">3</w:t>
            </w:r>
            <w:r>
              <w:rPr>
                <w:rFonts w:hint="eastAsia" w:cs="微软雅黑"/>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供应商自</w:t>
            </w:r>
            <w:r>
              <w:rPr>
                <w:rFonts w:hint="eastAsia" w:cs="微软雅黑"/>
                <w:szCs w:val="21"/>
              </w:rPr>
              <w:t xml:space="preserve">2021</w:t>
            </w:r>
            <w:r>
              <w:rPr>
                <w:rFonts w:hint="eastAsia" w:cs="微软雅黑"/>
                <w:szCs w:val="21"/>
              </w:rPr>
              <w:t xml:space="preserve">年</w:t>
            </w:r>
            <w:r>
              <w:rPr>
                <w:rFonts w:hint="eastAsia" w:cs="微软雅黑"/>
                <w:szCs w:val="21"/>
              </w:rPr>
              <w:t xml:space="preserve">1</w:t>
            </w:r>
            <w:r>
              <w:rPr>
                <w:rFonts w:hint="eastAsia" w:cs="微软雅黑"/>
                <w:szCs w:val="21"/>
              </w:rPr>
              <w:t xml:space="preserve">月</w:t>
            </w:r>
            <w:r>
              <w:rPr>
                <w:rFonts w:hint="eastAsia" w:cs="微软雅黑"/>
                <w:szCs w:val="21"/>
              </w:rPr>
              <w:t xml:space="preserve">1</w:t>
            </w:r>
            <w:r>
              <w:rPr>
                <w:rFonts w:hint="eastAsia" w:cs="微软雅黑"/>
                <w:szCs w:val="21"/>
              </w:rPr>
              <w:t xml:space="preserve">日以来承担过</w:t>
            </w:r>
            <w:r>
              <w:rPr>
                <w:rFonts w:cs="微软雅黑"/>
                <w:szCs w:val="21"/>
              </w:rPr>
              <w:t xml:space="preserve">党政机关、事业单位、大型企业等</w:t>
            </w:r>
            <w:r>
              <w:rPr>
                <w:rFonts w:hint="eastAsia" w:cs="微软雅黑"/>
                <w:szCs w:val="21"/>
              </w:rPr>
              <w:t xml:space="preserve">安保服务项目业绩的，每有一个得</w:t>
            </w:r>
            <w:r>
              <w:rPr>
                <w:rFonts w:hint="eastAsia" w:cs="微软雅黑"/>
                <w:szCs w:val="21"/>
              </w:rPr>
              <w:t xml:space="preserve">1</w:t>
            </w:r>
            <w:r>
              <w:rPr>
                <w:rFonts w:hint="eastAsia" w:cs="微软雅黑"/>
                <w:szCs w:val="21"/>
              </w:rPr>
              <w:t xml:space="preserve">分，满分</w:t>
            </w:r>
            <w:r>
              <w:rPr>
                <w:rFonts w:hint="eastAsia" w:cs="微软雅黑"/>
                <w:szCs w:val="21"/>
              </w:rPr>
              <w:t xml:space="preserve">2</w:t>
            </w:r>
            <w:r>
              <w:rPr>
                <w:rFonts w:hint="eastAsia" w:cs="微软雅黑"/>
                <w:szCs w:val="21"/>
              </w:rPr>
              <w:t xml:space="preserve">分；</w:t>
            </w:r>
            <w:r/>
          </w:p>
          <w:p>
            <w:pPr>
              <w:widowControl/>
              <w:rPr>
                <w:rFonts w:cs="微软雅黑"/>
                <w:szCs w:val="21"/>
              </w:rPr>
            </w:pPr>
            <w:r>
              <w:rPr>
                <w:rFonts w:hint="eastAsia" w:cs="微软雅黑"/>
                <w:szCs w:val="21"/>
              </w:rPr>
              <w:t xml:space="preserve">供应商所提供上述业绩如业主评价意见为优或满意的再加</w:t>
            </w:r>
            <w:r>
              <w:rPr>
                <w:rFonts w:hint="eastAsia" w:cs="微软雅黑"/>
                <w:szCs w:val="21"/>
              </w:rPr>
              <w:t xml:space="preserve">1</w:t>
            </w:r>
            <w:r>
              <w:rPr>
                <w:rFonts w:hint="eastAsia" w:cs="微软雅黑"/>
                <w:szCs w:val="21"/>
              </w:rPr>
              <w:t xml:space="preserve">分，满分</w:t>
            </w:r>
            <w:r>
              <w:rPr>
                <w:rFonts w:hint="eastAsia" w:cs="微软雅黑"/>
                <w:szCs w:val="21"/>
              </w:rPr>
              <w:t xml:space="preserve">1</w:t>
            </w:r>
            <w:r>
              <w:rPr>
                <w:rFonts w:hint="eastAsia" w:cs="微软雅黑"/>
                <w:szCs w:val="21"/>
              </w:rPr>
              <w:t xml:space="preserve">分。（提供加盖业主公章的评价意见表或证明，若不提供或提供不全的不得分）</w:t>
            </w:r>
            <w:r/>
          </w:p>
        </w:tc>
        <w:tc>
          <w:tcPr>
            <w:tcW w:w="676" w:type="dxa"/>
            <w:vAlign w:val="center"/>
            <w:textDirection w:val="lrTb"/>
            <w:noWrap w:val="false"/>
          </w:tcPr>
          <w:p>
            <w:pPr>
              <w:jc w:val="center"/>
              <w:spacing w:line="360" w:lineRule="auto"/>
              <w:widowControl/>
              <w:rPr>
                <w:szCs w:val="21"/>
              </w:rPr>
            </w:pPr>
            <w:r>
              <w:rPr>
                <w:rFonts w:hint="eastAsia"/>
                <w:szCs w:val="21"/>
              </w:rPr>
              <w:t xml:space="preserve">2</w:t>
            </w:r>
            <w:r/>
          </w:p>
        </w:tc>
      </w:tr>
      <w:tr>
        <w:trPr>
          <w:cantSplit/>
          <w:jc w:val="center"/>
          <w:trHeight w:val="601"/>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rFonts w:cs="微软雅黑"/>
                <w:szCs w:val="21"/>
              </w:rPr>
            </w:pPr>
            <w:r>
              <w:rPr>
                <w:rFonts w:cs="微软雅黑"/>
                <w:szCs w:val="21"/>
              </w:rPr>
            </w:r>
            <w:r/>
          </w:p>
        </w:tc>
        <w:tc>
          <w:tcPr>
            <w:tcW w:w="1291" w:type="dxa"/>
            <w:vAlign w:val="center"/>
            <w:vMerge w:val="continue"/>
            <w:textDirection w:val="lrTb"/>
            <w:noWrap w:val="false"/>
          </w:tcPr>
          <w:p>
            <w:pPr>
              <w:jc w:val="center"/>
              <w:spacing w:line="360" w:lineRule="exact"/>
              <w:rPr>
                <w:rFonts w:cs="微软雅黑"/>
                <w:szCs w:val="21"/>
              </w:rPr>
            </w:pPr>
            <w:r>
              <w:rPr>
                <w:rFonts w:cs="微软雅黑"/>
                <w:szCs w:val="21"/>
              </w:rPr>
            </w:r>
            <w:r/>
          </w:p>
        </w:tc>
        <w:tc>
          <w:tcPr>
            <w:tcW w:w="6271" w:type="dxa"/>
            <w:vAlign w:val="center"/>
            <w:textDirection w:val="lrTb"/>
            <w:noWrap w:val="false"/>
          </w:tcPr>
          <w:p>
            <w:pPr>
              <w:widowControl/>
              <w:rPr>
                <w:rFonts w:cs="微软雅黑"/>
                <w:szCs w:val="21"/>
              </w:rPr>
            </w:pPr>
            <w:r>
              <w:rPr>
                <w:rFonts w:hint="eastAsia" w:cs="微软雅黑"/>
                <w:szCs w:val="21"/>
              </w:rPr>
              <w:t xml:space="preserve">供应商自</w:t>
            </w:r>
            <w:r>
              <w:rPr>
                <w:rFonts w:hint="eastAsia" w:cs="微软雅黑"/>
                <w:szCs w:val="21"/>
              </w:rPr>
              <w:t xml:space="preserve">2021</w:t>
            </w:r>
            <w:r>
              <w:rPr>
                <w:rFonts w:hint="eastAsia" w:cs="微软雅黑"/>
                <w:szCs w:val="21"/>
              </w:rPr>
              <w:t xml:space="preserve">年</w:t>
            </w:r>
            <w:r>
              <w:rPr>
                <w:rFonts w:hint="eastAsia" w:cs="微软雅黑"/>
                <w:szCs w:val="21"/>
              </w:rPr>
              <w:t xml:space="preserve">1</w:t>
            </w:r>
            <w:r>
              <w:rPr>
                <w:rFonts w:hint="eastAsia" w:cs="微软雅黑"/>
                <w:szCs w:val="21"/>
              </w:rPr>
              <w:t xml:space="preserve">月</w:t>
            </w:r>
            <w:r>
              <w:rPr>
                <w:rFonts w:hint="eastAsia" w:cs="微软雅黑"/>
                <w:szCs w:val="21"/>
              </w:rPr>
              <w:t xml:space="preserve">1</w:t>
            </w:r>
            <w:r>
              <w:rPr>
                <w:rFonts w:hint="eastAsia" w:cs="微软雅黑"/>
                <w:szCs w:val="21"/>
              </w:rPr>
              <w:t xml:space="preserve">日以来承担过</w:t>
            </w:r>
            <w:r>
              <w:rPr>
                <w:rFonts w:hint="eastAsia" w:cs="微软雅黑"/>
                <w:szCs w:val="21"/>
              </w:rPr>
              <w:t xml:space="preserve">4A</w:t>
            </w:r>
            <w:r>
              <w:rPr>
                <w:rFonts w:hint="eastAsia" w:cs="微软雅黑"/>
                <w:szCs w:val="21"/>
              </w:rPr>
              <w:t xml:space="preserve">级景区</w:t>
            </w:r>
            <w:r>
              <w:rPr>
                <w:rFonts w:hint="eastAsia" w:cs="微软雅黑"/>
                <w:szCs w:val="21"/>
              </w:rPr>
              <w:t xml:space="preserve">以上</w:t>
            </w:r>
            <w:r>
              <w:rPr>
                <w:rFonts w:hint="eastAsia" w:cs="微软雅黑"/>
                <w:szCs w:val="21"/>
              </w:rPr>
              <w:t xml:space="preserve">安保服务项目业绩的加</w:t>
            </w:r>
            <w:r>
              <w:rPr>
                <w:rFonts w:hint="eastAsia" w:cs="微软雅黑"/>
                <w:szCs w:val="21"/>
              </w:rPr>
              <w:t xml:space="preserve">1</w:t>
            </w:r>
            <w:r>
              <w:rPr>
                <w:rFonts w:hint="eastAsia" w:cs="微软雅黑"/>
                <w:szCs w:val="21"/>
              </w:rPr>
              <w:t xml:space="preserve">分；</w:t>
            </w:r>
            <w:r/>
          </w:p>
          <w:p>
            <w:pPr>
              <w:widowControl/>
              <w:rPr>
                <w:rFonts w:cs="微软雅黑"/>
                <w:szCs w:val="21"/>
              </w:rPr>
            </w:pPr>
            <w:r>
              <w:rPr>
                <w:rFonts w:hint="eastAsia" w:cs="微软雅黑"/>
                <w:szCs w:val="21"/>
              </w:rPr>
              <w:t xml:space="preserve">本项最高得</w:t>
            </w:r>
            <w:r>
              <w:rPr>
                <w:rFonts w:hint="eastAsia" w:cs="微软雅黑"/>
                <w:szCs w:val="21"/>
              </w:rPr>
              <w:t xml:space="preserve">1</w:t>
            </w:r>
            <w:r>
              <w:rPr>
                <w:rFonts w:hint="eastAsia" w:cs="微软雅黑"/>
                <w:szCs w:val="21"/>
              </w:rPr>
              <w:t xml:space="preserve">分，</w:t>
            </w:r>
            <w:r>
              <w:rPr>
                <w:rFonts w:hint="eastAsia" w:cs="微软雅黑"/>
                <w:szCs w:val="21"/>
              </w:rPr>
              <w:t xml:space="preserve">仅考察</w:t>
            </w:r>
            <w:r>
              <w:rPr>
                <w:rFonts w:hint="eastAsia" w:cs="微软雅黑"/>
                <w:szCs w:val="21"/>
              </w:rPr>
              <w:t xml:space="preserve">投标人提供的一份景区业绩，以景区最高级别的业绩计算分值。</w:t>
            </w:r>
            <w:r/>
          </w:p>
        </w:tc>
        <w:tc>
          <w:tcPr>
            <w:tcW w:w="676" w:type="dxa"/>
            <w:vAlign w:val="center"/>
            <w:textDirection w:val="lrTb"/>
            <w:noWrap w:val="false"/>
          </w:tcPr>
          <w:p>
            <w:pPr>
              <w:jc w:val="center"/>
              <w:spacing w:line="360" w:lineRule="auto"/>
              <w:widowControl/>
              <w:rPr>
                <w:szCs w:val="21"/>
              </w:rPr>
            </w:pPr>
            <w:r>
              <w:rPr>
                <w:rFonts w:hint="eastAsia"/>
                <w:szCs w:val="21"/>
              </w:rPr>
              <w:t xml:space="preserve">1</w:t>
            </w:r>
            <w:r/>
          </w:p>
        </w:tc>
      </w:tr>
      <w:tr>
        <w:trPr>
          <w:cantSplit/>
          <w:jc w:val="center"/>
          <w:trHeight w:val="601"/>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rFonts w:cs="微软雅黑"/>
                <w:szCs w:val="21"/>
              </w:rPr>
            </w:pPr>
            <w:r>
              <w:rPr>
                <w:rFonts w:cs="微软雅黑"/>
                <w:szCs w:val="21"/>
              </w:rPr>
            </w:r>
            <w:r/>
          </w:p>
        </w:tc>
        <w:tc>
          <w:tcPr>
            <w:tcW w:w="1291" w:type="dxa"/>
            <w:vAlign w:val="center"/>
            <w:vMerge w:val="continue"/>
            <w:textDirection w:val="lrTb"/>
            <w:noWrap w:val="false"/>
          </w:tcPr>
          <w:p>
            <w:pPr>
              <w:jc w:val="center"/>
              <w:spacing w:line="360" w:lineRule="exact"/>
              <w:rPr>
                <w:rFonts w:cs="微软雅黑"/>
                <w:szCs w:val="21"/>
              </w:rPr>
            </w:pPr>
            <w:r>
              <w:rPr>
                <w:rFonts w:cs="微软雅黑"/>
                <w:szCs w:val="21"/>
              </w:rPr>
            </w:r>
            <w:r/>
          </w:p>
        </w:tc>
        <w:tc>
          <w:tcPr>
            <w:gridSpan w:val="2"/>
            <w:tcW w:w="6947" w:type="dxa"/>
            <w:vAlign w:val="center"/>
            <w:textDirection w:val="lrTb"/>
            <w:noWrap w:val="false"/>
          </w:tcPr>
          <w:p>
            <w:pPr>
              <w:widowControl/>
              <w:rPr>
                <w:rFonts w:cs="微软雅黑"/>
                <w:szCs w:val="21"/>
              </w:rPr>
            </w:pPr>
            <w:r>
              <w:rPr>
                <w:rFonts w:hint="eastAsia" w:cs="微软雅黑"/>
                <w:szCs w:val="21"/>
              </w:rPr>
              <w:t xml:space="preserve">备注：以上业绩须提供合同和业主证明、表彰证书的复印件并加盖公章，时间、内容以合同为准，若提供的材料反映不出相关内容视为未提供。同一业主单位仅算一份业绩。</w:t>
            </w:r>
            <w:r/>
          </w:p>
        </w:tc>
      </w:tr>
      <w:tr>
        <w:trPr>
          <w:cantSplit/>
          <w:jc w:val="center"/>
          <w:trHeight w:val="73"/>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rFonts w:cs="微软雅黑"/>
                <w:szCs w:val="21"/>
              </w:rPr>
            </w:pPr>
            <w:r>
              <w:rPr>
                <w:rFonts w:cs="微软雅黑"/>
                <w:szCs w:val="21"/>
              </w:rPr>
            </w:r>
            <w:r/>
          </w:p>
        </w:tc>
        <w:tc>
          <w:tcPr>
            <w:tcW w:w="1291" w:type="dxa"/>
            <w:vAlign w:val="center"/>
            <w:textDirection w:val="lrTb"/>
            <w:noWrap w:val="false"/>
          </w:tcPr>
          <w:p>
            <w:pPr>
              <w:jc w:val="center"/>
              <w:spacing w:line="360" w:lineRule="exact"/>
              <w:rPr>
                <w:rFonts w:cs="微软雅黑"/>
                <w:szCs w:val="21"/>
              </w:rPr>
            </w:pPr>
            <w:r>
              <w:rPr>
                <w:rFonts w:hint="eastAsia" w:cs="微软雅黑"/>
                <w:szCs w:val="21"/>
              </w:rPr>
              <w:t xml:space="preserve">劳动保护</w:t>
            </w:r>
            <w:r/>
          </w:p>
          <w:p>
            <w:pPr>
              <w:jc w:val="center"/>
              <w:spacing w:line="360" w:lineRule="exact"/>
              <w:rPr>
                <w:szCs w:val="21"/>
              </w:rPr>
            </w:pPr>
            <w:r>
              <w:rPr>
                <w:rFonts w:hint="eastAsia" w:cs="微软雅黑"/>
                <w:szCs w:val="21"/>
              </w:rPr>
              <w:t xml:space="preserve">（</w:t>
            </w:r>
            <w:r>
              <w:rPr>
                <w:rFonts w:hint="eastAsia" w:cs="微软雅黑"/>
                <w:szCs w:val="21"/>
              </w:rPr>
              <w:t xml:space="preserve">2</w:t>
            </w:r>
            <w:r>
              <w:rPr>
                <w:rFonts w:hint="eastAsia" w:cs="微软雅黑"/>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供应商为保障其员工和招标单位合法权益，除国家或行业规定强制投保的“五险</w:t>
            </w:r>
            <w:r>
              <w:rPr>
                <w:rFonts w:hint="eastAsia" w:cs="微软雅黑"/>
                <w:szCs w:val="21"/>
              </w:rPr>
              <w:t xml:space="preserve">一</w:t>
            </w:r>
            <w:r>
              <w:rPr>
                <w:rFonts w:hint="eastAsia" w:cs="微软雅黑"/>
                <w:szCs w:val="21"/>
              </w:rPr>
              <w:t xml:space="preserve">金”外，另为其员工投保其他相关保险的得</w:t>
            </w:r>
            <w:r>
              <w:rPr>
                <w:rFonts w:hint="eastAsia" w:cs="微软雅黑"/>
                <w:szCs w:val="21"/>
              </w:rPr>
              <w:t xml:space="preserve">2</w:t>
            </w:r>
            <w:r>
              <w:rPr>
                <w:rFonts w:hint="eastAsia" w:cs="微软雅黑"/>
                <w:szCs w:val="21"/>
              </w:rPr>
              <w:t xml:space="preserve">分，否则不得分。（</w:t>
            </w:r>
            <w:r>
              <w:rPr>
                <w:rFonts w:hint="eastAsia" w:cs="微软雅黑"/>
                <w:szCs w:val="21"/>
              </w:rPr>
              <w:t xml:space="preserve">提供</w:t>
            </w:r>
            <w:r>
              <w:rPr>
                <w:rFonts w:hint="eastAsia" w:cs="微软雅黑"/>
                <w:szCs w:val="21"/>
              </w:rPr>
              <w:t xml:space="preserve">购买险种的</w:t>
            </w:r>
            <w:r>
              <w:rPr>
                <w:rFonts w:hint="eastAsia" w:cs="微软雅黑"/>
                <w:szCs w:val="21"/>
              </w:rPr>
              <w:t xml:space="preserve">承诺函并与项目的工程量清单相符</w:t>
            </w:r>
            <w:r>
              <w:rPr>
                <w:rFonts w:hint="eastAsia" w:cs="微软雅黑"/>
                <w:szCs w:val="21"/>
              </w:rPr>
              <w:t xml:space="preserve">）</w:t>
            </w:r>
            <w:r/>
          </w:p>
        </w:tc>
        <w:tc>
          <w:tcPr>
            <w:tcW w:w="676" w:type="dxa"/>
            <w:vAlign w:val="center"/>
            <w:textDirection w:val="lrTb"/>
            <w:noWrap w:val="false"/>
          </w:tcPr>
          <w:p>
            <w:pPr>
              <w:jc w:val="center"/>
              <w:spacing w:line="360" w:lineRule="auto"/>
              <w:widowControl/>
              <w:rPr>
                <w:szCs w:val="21"/>
              </w:rPr>
            </w:pPr>
            <w:r>
              <w:rPr>
                <w:rFonts w:hint="eastAsia"/>
                <w:szCs w:val="21"/>
              </w:rPr>
              <w:t xml:space="preserve">2</w:t>
            </w:r>
            <w:r/>
          </w:p>
        </w:tc>
      </w:tr>
      <w:tr>
        <w:trPr>
          <w:cantSplit/>
          <w:jc w:val="center"/>
          <w:trHeight w:val="73"/>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rFonts w:cs="微软雅黑"/>
                <w:szCs w:val="21"/>
              </w:rPr>
            </w:pPr>
            <w:r>
              <w:rPr>
                <w:rFonts w:cs="微软雅黑"/>
                <w:szCs w:val="21"/>
              </w:rPr>
            </w:r>
            <w:r/>
          </w:p>
        </w:tc>
        <w:tc>
          <w:tcPr>
            <w:tcW w:w="1291" w:type="dxa"/>
            <w:vAlign w:val="center"/>
            <w:textDirection w:val="lrTb"/>
            <w:noWrap w:val="false"/>
          </w:tcPr>
          <w:p>
            <w:pPr>
              <w:jc w:val="center"/>
              <w:spacing w:line="360" w:lineRule="exact"/>
              <w:rPr>
                <w:szCs w:val="21"/>
              </w:rPr>
            </w:pPr>
            <w:r>
              <w:rPr>
                <w:rFonts w:hint="eastAsia"/>
                <w:szCs w:val="21"/>
              </w:rPr>
              <w:t xml:space="preserve">供应商承诺</w:t>
            </w:r>
            <w:r/>
          </w:p>
          <w:p>
            <w:pPr>
              <w:jc w:val="center"/>
              <w:spacing w:line="360" w:lineRule="exact"/>
              <w:rPr>
                <w:szCs w:val="21"/>
              </w:rPr>
            </w:pPr>
            <w:r>
              <w:rPr>
                <w:rFonts w:hint="eastAsia"/>
                <w:szCs w:val="21"/>
              </w:rPr>
              <w:t xml:space="preserve">（</w:t>
            </w:r>
            <w:r>
              <w:rPr>
                <w:rFonts w:hint="eastAsia"/>
                <w:szCs w:val="21"/>
              </w:rPr>
              <w:t xml:space="preserve">6</w:t>
            </w:r>
            <w:r>
              <w:rPr>
                <w:rFonts w:hint="eastAsia"/>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供应商承诺：</w:t>
            </w:r>
            <w:r/>
          </w:p>
          <w:p>
            <w:pPr>
              <w:widowControl/>
              <w:rPr>
                <w:rFonts w:cs="微软雅黑"/>
                <w:szCs w:val="21"/>
              </w:rPr>
            </w:pPr>
            <w:r>
              <w:rPr>
                <w:rFonts w:hint="eastAsia" w:cs="微软雅黑"/>
                <w:szCs w:val="21"/>
              </w:rPr>
              <w:t xml:space="preserve">1.</w:t>
            </w:r>
            <w:r>
              <w:rPr>
                <w:rFonts w:hint="eastAsia" w:cs="微软雅黑"/>
                <w:szCs w:val="21"/>
              </w:rPr>
              <w:t xml:space="preserve">本项目拟投入安保服务人员用工均符合法律法规规定，不得低于南京市最低工资标准，必须为所有服务人员缴纳社会保险，不会在项目实施过程中产生劳务纠纷；用工人数不低于本项目要求的用工人数（少于最低标准该项不得分）的</w:t>
            </w:r>
            <w:r>
              <w:rPr>
                <w:rFonts w:hint="eastAsia" w:cs="微软雅黑"/>
                <w:szCs w:val="21"/>
              </w:rPr>
              <w:t xml:space="preserve">2</w:t>
            </w:r>
            <w:r>
              <w:rPr>
                <w:rFonts w:hint="eastAsia" w:cs="微软雅黑"/>
                <w:szCs w:val="21"/>
              </w:rPr>
              <w:t xml:space="preserve">分；</w:t>
            </w:r>
            <w:r/>
          </w:p>
          <w:p>
            <w:pPr>
              <w:widowControl/>
              <w:rPr>
                <w:rFonts w:cs="微软雅黑"/>
                <w:szCs w:val="21"/>
              </w:rPr>
            </w:pPr>
            <w:r>
              <w:rPr>
                <w:rFonts w:hint="eastAsia" w:cs="微软雅黑"/>
                <w:szCs w:val="21"/>
              </w:rPr>
              <w:t xml:space="preserve">2.</w:t>
            </w:r>
            <w:r>
              <w:rPr>
                <w:rFonts w:hint="eastAsia" w:cs="微软雅黑"/>
                <w:szCs w:val="21"/>
              </w:rPr>
              <w:t xml:space="preserve">提供的安保服务人员按时按量完成采购人的服务要求，若因自身原因导致项目服务不能满足采购人要求的，将无条件接受采购人处罚或终止合同，提供的得</w:t>
            </w:r>
            <w:r>
              <w:rPr>
                <w:rFonts w:hint="eastAsia" w:cs="微软雅黑"/>
                <w:szCs w:val="21"/>
              </w:rPr>
              <w:t xml:space="preserve">1</w:t>
            </w:r>
            <w:r>
              <w:rPr>
                <w:rFonts w:hint="eastAsia" w:cs="微软雅黑"/>
                <w:szCs w:val="21"/>
              </w:rPr>
              <w:t xml:space="preserve">分，否则不得分；</w:t>
            </w:r>
            <w:r/>
          </w:p>
          <w:p>
            <w:pPr>
              <w:widowControl/>
              <w:rPr>
                <w:rFonts w:cs="微软雅黑"/>
                <w:szCs w:val="21"/>
              </w:rPr>
            </w:pPr>
            <w:r>
              <w:rPr>
                <w:rFonts w:hint="eastAsia" w:cs="微软雅黑"/>
                <w:szCs w:val="21"/>
              </w:rPr>
              <w:t xml:space="preserve">3.</w:t>
            </w:r>
            <w:r>
              <w:rPr>
                <w:rFonts w:hint="eastAsia" w:cs="微软雅黑"/>
                <w:szCs w:val="21"/>
              </w:rPr>
              <w:t xml:space="preserve">提供对应岗位所需的</w:t>
            </w:r>
            <w:r>
              <w:rPr>
                <w:rFonts w:hint="eastAsia" w:cs="微软雅黑"/>
                <w:szCs w:val="21"/>
              </w:rPr>
              <w:t xml:space="preserve">X</w:t>
            </w:r>
            <w:r>
              <w:rPr>
                <w:rFonts w:hint="eastAsia" w:cs="微软雅黑"/>
                <w:szCs w:val="21"/>
              </w:rPr>
              <w:t xml:space="preserve">射线安检机、安检门、巡逻电动车、钢叉、盾牌、头盔等设备器材，提供设备清单，清单配置说明符合岗位设置需求的得</w:t>
            </w:r>
            <w:r>
              <w:rPr>
                <w:rFonts w:hint="eastAsia" w:cs="微软雅黑"/>
                <w:szCs w:val="21"/>
              </w:rPr>
              <w:t xml:space="preserve">3</w:t>
            </w:r>
            <w:r>
              <w:rPr>
                <w:rFonts w:hint="eastAsia" w:cs="微软雅黑"/>
                <w:szCs w:val="21"/>
              </w:rPr>
              <w:t xml:space="preserve">分，清单配置说明基本符合得</w:t>
            </w:r>
            <w:r>
              <w:rPr>
                <w:rFonts w:hint="eastAsia" w:cs="微软雅黑"/>
                <w:szCs w:val="21"/>
              </w:rPr>
              <w:t xml:space="preserve">2</w:t>
            </w:r>
            <w:r>
              <w:rPr>
                <w:rFonts w:hint="eastAsia" w:cs="微软雅黑"/>
                <w:szCs w:val="21"/>
              </w:rPr>
              <w:t xml:space="preserve">分，清单配置说明差的得</w:t>
            </w:r>
            <w:r>
              <w:rPr>
                <w:rFonts w:hint="eastAsia" w:cs="微软雅黑"/>
                <w:szCs w:val="21"/>
              </w:rPr>
              <w:t xml:space="preserve">1</w:t>
            </w:r>
            <w:r>
              <w:rPr>
                <w:rFonts w:hint="eastAsia" w:cs="微软雅黑"/>
                <w:szCs w:val="21"/>
              </w:rPr>
              <w:t xml:space="preserve">分，不提供否则不得分。</w:t>
            </w:r>
            <w:r/>
          </w:p>
          <w:p>
            <w:pPr>
              <w:widowControl/>
              <w:rPr>
                <w:rFonts w:cs="微软雅黑"/>
                <w:szCs w:val="21"/>
              </w:rPr>
            </w:pPr>
            <w:r>
              <w:rPr>
                <w:rFonts w:hint="eastAsia" w:cs="微软雅黑"/>
                <w:szCs w:val="21"/>
              </w:rPr>
              <w:t xml:space="preserve">以上承诺均需提供承诺书原件并加盖公章，承诺书格式自拟，否则不得分。</w:t>
            </w:r>
            <w:r/>
          </w:p>
        </w:tc>
        <w:tc>
          <w:tcPr>
            <w:tcW w:w="676" w:type="dxa"/>
            <w:vAlign w:val="center"/>
            <w:textDirection w:val="lrTb"/>
            <w:noWrap w:val="false"/>
          </w:tcPr>
          <w:p>
            <w:pPr>
              <w:jc w:val="center"/>
              <w:spacing w:line="360" w:lineRule="auto"/>
              <w:widowControl/>
              <w:rPr>
                <w:szCs w:val="21"/>
              </w:rPr>
            </w:pPr>
            <w:r>
              <w:rPr>
                <w:rFonts w:hint="eastAsia"/>
                <w:szCs w:val="21"/>
              </w:rPr>
              <w:t xml:space="preserve">6</w:t>
            </w:r>
            <w:r/>
          </w:p>
        </w:tc>
      </w:tr>
      <w:tr>
        <w:trPr>
          <w:cantSplit/>
          <w:jc w:val="center"/>
          <w:trHeight w:val="1089"/>
        </w:trPr>
        <w:tc>
          <w:tcPr>
            <w:tcW w:w="466" w:type="dxa"/>
            <w:vAlign w:val="center"/>
            <w:vMerge w:val="restart"/>
            <w:textDirection w:val="lrTb"/>
            <w:noWrap w:val="false"/>
          </w:tcPr>
          <w:p>
            <w:pPr>
              <w:spacing w:line="360" w:lineRule="auto"/>
              <w:widowControl/>
              <w:rPr>
                <w:szCs w:val="21"/>
              </w:rPr>
            </w:pPr>
            <w:r>
              <w:rPr>
                <w:rFonts w:hint="eastAsia"/>
                <w:szCs w:val="21"/>
              </w:rPr>
              <w:t xml:space="preserve">3</w:t>
            </w:r>
            <w:r/>
          </w:p>
        </w:tc>
        <w:tc>
          <w:tcPr>
            <w:tcW w:w="873" w:type="dxa"/>
            <w:vAlign w:val="center"/>
            <w:vMerge w:val="restart"/>
            <w:textDirection w:val="lrTb"/>
            <w:noWrap w:val="false"/>
          </w:tcPr>
          <w:p>
            <w:pPr>
              <w:spacing w:line="360" w:lineRule="exact"/>
              <w:rPr>
                <w:szCs w:val="21"/>
              </w:rPr>
            </w:pPr>
            <w:r>
              <w:rPr>
                <w:rFonts w:hint="eastAsia"/>
                <w:szCs w:val="21"/>
              </w:rPr>
              <w:t xml:space="preserve">方案</w:t>
            </w:r>
            <w:r/>
          </w:p>
          <w:p>
            <w:pPr>
              <w:ind w:left="1" w:right="-103" w:hanging="110"/>
              <w:jc w:val="center"/>
              <w:spacing w:line="360" w:lineRule="exact"/>
              <w:rPr>
                <w:spacing w:val="-20"/>
                <w:szCs w:val="21"/>
              </w:rPr>
            </w:pPr>
            <w:r>
              <w:rPr>
                <w:rFonts w:hint="eastAsia"/>
                <w:spacing w:val="-20"/>
                <w:szCs w:val="21"/>
              </w:rPr>
              <w:t xml:space="preserve">（</w:t>
            </w:r>
            <w:r>
              <w:rPr>
                <w:rFonts w:hint="eastAsia"/>
                <w:spacing w:val="-20"/>
                <w:szCs w:val="21"/>
              </w:rPr>
              <w:t xml:space="preserve">50</w:t>
            </w:r>
            <w:r>
              <w:rPr>
                <w:rFonts w:hint="eastAsia"/>
                <w:spacing w:val="-20"/>
                <w:szCs w:val="21"/>
              </w:rPr>
              <w:t xml:space="preserve">分）</w:t>
            </w:r>
            <w:r/>
          </w:p>
        </w:tc>
        <w:tc>
          <w:tcPr>
            <w:tcW w:w="1291" w:type="dxa"/>
            <w:vAlign w:val="center"/>
            <w:textDirection w:val="lrTb"/>
            <w:noWrap w:val="false"/>
          </w:tcPr>
          <w:p>
            <w:pPr>
              <w:spacing w:line="360" w:lineRule="exact"/>
              <w:rPr>
                <w:szCs w:val="21"/>
              </w:rPr>
            </w:pPr>
            <w:r>
              <w:rPr>
                <w:rFonts w:hint="eastAsia"/>
                <w:szCs w:val="21"/>
              </w:rPr>
              <w:t xml:space="preserve">整体服务方案（6</w:t>
            </w:r>
            <w:r>
              <w:rPr>
                <w:rFonts w:hint="eastAsia"/>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根据供应商制定的总体服务方案（包括不限于对本项目的了解程度、</w:t>
            </w:r>
            <w:r>
              <w:rPr>
                <w:rFonts w:cs="微软雅黑"/>
                <w:szCs w:val="21"/>
              </w:rPr>
              <w:t xml:space="preserve">服务质量保证措施、</w:t>
            </w:r>
            <w:r>
              <w:rPr>
                <w:rFonts w:hint="eastAsia" w:cs="微软雅黑"/>
                <w:szCs w:val="21"/>
              </w:rPr>
              <w:t xml:space="preserve">工作衔接方案、承接查验方案等）进行评审：</w:t>
            </w:r>
            <w:r/>
          </w:p>
          <w:p>
            <w:pPr>
              <w:widowControl/>
              <w:rPr>
                <w:rFonts w:cs="微软雅黑"/>
                <w:szCs w:val="21"/>
              </w:rPr>
            </w:pPr>
            <w:r>
              <w:rPr>
                <w:rFonts w:hint="eastAsia" w:cs="微软雅黑"/>
                <w:szCs w:val="21"/>
              </w:rPr>
              <w:t xml:space="preserve">服务方案详尽，科学合理，切实可行的得</w:t>
            </w:r>
            <w:r>
              <w:rPr>
                <w:rFonts w:hint="eastAsia" w:cs="微软雅黑"/>
                <w:szCs w:val="21"/>
              </w:rPr>
              <w:t xml:space="preserve">6</w:t>
            </w:r>
            <w:r>
              <w:rPr>
                <w:rFonts w:hint="eastAsia" w:cs="微软雅黑"/>
                <w:szCs w:val="21"/>
              </w:rPr>
              <w:t xml:space="preserve">分；</w:t>
            </w:r>
            <w:r/>
          </w:p>
          <w:p>
            <w:pPr>
              <w:widowControl/>
              <w:rPr>
                <w:rFonts w:cs="微软雅黑"/>
                <w:szCs w:val="21"/>
              </w:rPr>
            </w:pPr>
            <w:r>
              <w:rPr>
                <w:rFonts w:hint="eastAsia" w:cs="微软雅黑"/>
                <w:szCs w:val="21"/>
              </w:rPr>
              <w:t xml:space="preserve">服务方案完整，项目重点基本把握的得</w:t>
            </w:r>
            <w:r>
              <w:rPr>
                <w:rFonts w:hint="eastAsia" w:cs="微软雅黑"/>
                <w:szCs w:val="21"/>
              </w:rPr>
              <w:t xml:space="preserve">3</w:t>
            </w:r>
            <w:r>
              <w:rPr>
                <w:rFonts w:hint="eastAsia" w:cs="微软雅黑"/>
                <w:szCs w:val="21"/>
              </w:rPr>
              <w:t xml:space="preserve">分；</w:t>
            </w:r>
            <w:r/>
          </w:p>
          <w:p>
            <w:pPr>
              <w:widowControl/>
              <w:rPr>
                <w:rFonts w:cs="微软雅黑"/>
                <w:szCs w:val="21"/>
              </w:rPr>
            </w:pPr>
            <w:r>
              <w:rPr>
                <w:rFonts w:hint="eastAsia" w:cs="微软雅黑"/>
                <w:szCs w:val="21"/>
              </w:rPr>
              <w:t xml:space="preserve">服务方案一般，存在一定的瑕疵的得</w:t>
            </w:r>
            <w:r>
              <w:rPr>
                <w:rFonts w:hint="eastAsia" w:cs="微软雅黑"/>
                <w:szCs w:val="21"/>
              </w:rPr>
              <w:t xml:space="preserve">1</w:t>
            </w:r>
            <w:r>
              <w:rPr>
                <w:rFonts w:hint="eastAsia" w:cs="微软雅黑"/>
                <w:szCs w:val="21"/>
              </w:rPr>
              <w:t xml:space="preserve">分；</w:t>
            </w:r>
            <w:r/>
          </w:p>
          <w:p>
            <w:pPr>
              <w:widowControl/>
              <w:rPr>
                <w:rFonts w:cs="微软雅黑"/>
                <w:szCs w:val="21"/>
              </w:rPr>
            </w:pPr>
            <w:r>
              <w:rPr>
                <w:rFonts w:hint="eastAsia" w:cs="微软雅黑"/>
                <w:szCs w:val="21"/>
              </w:rPr>
              <w:t xml:space="preserve">方案不满足或未提供的不得分。</w:t>
            </w:r>
            <w:r/>
          </w:p>
        </w:tc>
        <w:tc>
          <w:tcPr>
            <w:tcW w:w="676" w:type="dxa"/>
            <w:vAlign w:val="center"/>
            <w:textDirection w:val="lrTb"/>
            <w:noWrap w:val="false"/>
          </w:tcPr>
          <w:p>
            <w:pPr>
              <w:jc w:val="center"/>
              <w:spacing w:line="360" w:lineRule="auto"/>
              <w:widowControl/>
              <w:rPr>
                <w:szCs w:val="21"/>
              </w:rPr>
            </w:pPr>
            <w:r>
              <w:rPr>
                <w:rFonts w:hint="eastAsia"/>
                <w:szCs w:val="21"/>
              </w:rPr>
              <w:t xml:space="preserve">6</w:t>
            </w:r>
            <w:r/>
          </w:p>
        </w:tc>
      </w:tr>
      <w:tr>
        <w:trPr>
          <w:cantSplit/>
          <w:jc w:val="center"/>
          <w:trHeight w:val="73"/>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szCs w:val="21"/>
              </w:rPr>
            </w:pPr>
            <w:r>
              <w:rPr>
                <w:szCs w:val="21"/>
              </w:rPr>
            </w:r>
            <w:r/>
          </w:p>
        </w:tc>
        <w:tc>
          <w:tcPr>
            <w:tcW w:w="1291" w:type="dxa"/>
            <w:vAlign w:val="center"/>
            <w:textDirection w:val="lrTb"/>
            <w:noWrap w:val="false"/>
          </w:tcPr>
          <w:p>
            <w:pPr>
              <w:spacing w:line="360" w:lineRule="exact"/>
              <w:rPr>
                <w:szCs w:val="21"/>
              </w:rPr>
            </w:pPr>
            <w:r>
              <w:rPr>
                <w:szCs w:val="21"/>
              </w:rPr>
              <w:t xml:space="preserve">管理措施及服务质量</w:t>
            </w:r>
            <w:r/>
          </w:p>
          <w:p>
            <w:pPr>
              <w:jc w:val="center"/>
              <w:spacing w:line="360" w:lineRule="exact"/>
              <w:rPr>
                <w:szCs w:val="21"/>
              </w:rPr>
            </w:pPr>
            <w:r>
              <w:rPr>
                <w:szCs w:val="21"/>
              </w:rPr>
              <w:t xml:space="preserve">（6</w:t>
            </w:r>
            <w:r>
              <w:rPr>
                <w:rFonts w:hint="eastAsia"/>
                <w:szCs w:val="21"/>
              </w:rPr>
              <w:t xml:space="preserve">分</w:t>
            </w:r>
            <w:r>
              <w:rPr>
                <w:szCs w:val="21"/>
              </w:rPr>
              <w:t xml:space="preserve">）</w:t>
            </w:r>
            <w:r/>
          </w:p>
        </w:tc>
        <w:tc>
          <w:tcPr>
            <w:tcW w:w="6271" w:type="dxa"/>
            <w:vAlign w:val="center"/>
            <w:textDirection w:val="lrTb"/>
            <w:noWrap w:val="false"/>
          </w:tcPr>
          <w:p>
            <w:pPr>
              <w:widowControl/>
              <w:rPr>
                <w:rFonts w:cs="微软雅黑"/>
                <w:szCs w:val="21"/>
              </w:rPr>
            </w:pPr>
            <w:r>
              <w:rPr>
                <w:rFonts w:hint="eastAsia" w:cs="微软雅黑"/>
                <w:szCs w:val="21"/>
              </w:rPr>
              <w:t xml:space="preserve">根据供应商提供的项目管理措施及服务质量目标，包括但不限于执勤工作规范</w:t>
            </w:r>
            <w:r>
              <w:rPr>
                <w:rFonts w:cs="微软雅黑"/>
                <w:szCs w:val="21"/>
              </w:rPr>
              <w:t xml:space="preserve">、现场管理办法</w:t>
            </w:r>
            <w:r>
              <w:rPr>
                <w:rFonts w:hint="eastAsia" w:cs="微软雅黑"/>
                <w:szCs w:val="21"/>
              </w:rPr>
              <w:t xml:space="preserve">、人员稳定措施、服务监管检查措施</w:t>
            </w:r>
            <w:r>
              <w:rPr>
                <w:rFonts w:cs="微软雅黑"/>
                <w:szCs w:val="21"/>
              </w:rPr>
              <w:t xml:space="preserve">等内容</w:t>
            </w:r>
            <w:r>
              <w:rPr>
                <w:rFonts w:hint="eastAsia" w:cs="微软雅黑"/>
                <w:szCs w:val="21"/>
              </w:rPr>
              <w:t xml:space="preserve">进行评审：</w:t>
            </w:r>
            <w:r/>
          </w:p>
          <w:p>
            <w:pPr>
              <w:widowControl/>
              <w:rPr>
                <w:rFonts w:cs="微软雅黑"/>
                <w:szCs w:val="21"/>
              </w:rPr>
            </w:pPr>
            <w:r>
              <w:rPr>
                <w:rFonts w:cs="微软雅黑"/>
                <w:szCs w:val="21"/>
              </w:rPr>
              <w:t xml:space="preserve">满足项目服务内容与要求，方案完整详实、可实施性强</w:t>
            </w:r>
            <w:r>
              <w:rPr>
                <w:rFonts w:hint="eastAsia" w:cs="微软雅黑"/>
                <w:szCs w:val="21"/>
              </w:rPr>
              <w:t xml:space="preserve">的</w:t>
            </w:r>
            <w:r>
              <w:rPr>
                <w:rFonts w:cs="微软雅黑"/>
                <w:szCs w:val="21"/>
              </w:rPr>
              <w:t xml:space="preserve">，</w:t>
            </w:r>
            <w:r>
              <w:rPr>
                <w:rFonts w:hint="eastAsia" w:cs="微软雅黑"/>
                <w:szCs w:val="21"/>
              </w:rPr>
              <w:t xml:space="preserve">得</w:t>
            </w:r>
            <w:r>
              <w:rPr>
                <w:rFonts w:hint="eastAsia" w:cs="微软雅黑"/>
                <w:szCs w:val="21"/>
              </w:rPr>
              <w:t xml:space="preserve">6</w:t>
            </w:r>
            <w:r>
              <w:rPr>
                <w:rFonts w:cs="微软雅黑"/>
                <w:szCs w:val="21"/>
              </w:rPr>
              <w:t xml:space="preserve">分；</w:t>
            </w:r>
            <w:r/>
          </w:p>
          <w:p>
            <w:pPr>
              <w:widowControl/>
              <w:rPr>
                <w:rFonts w:cs="微软雅黑"/>
                <w:szCs w:val="21"/>
              </w:rPr>
            </w:pPr>
            <w:r>
              <w:rPr>
                <w:rFonts w:cs="微软雅黑"/>
                <w:szCs w:val="21"/>
              </w:rPr>
              <w:t xml:space="preserve">方案基本满足服务要求，不够详细</w:t>
            </w:r>
            <w:r>
              <w:rPr>
                <w:rFonts w:hint="eastAsia" w:cs="微软雅黑"/>
                <w:szCs w:val="21"/>
              </w:rPr>
              <w:t xml:space="preserve">的</w:t>
            </w:r>
            <w:r>
              <w:rPr>
                <w:rFonts w:cs="微软雅黑"/>
                <w:szCs w:val="21"/>
              </w:rPr>
              <w:t xml:space="preserve">，</w:t>
            </w:r>
            <w:r>
              <w:rPr>
                <w:rFonts w:hint="eastAsia" w:cs="微软雅黑"/>
                <w:szCs w:val="21"/>
              </w:rPr>
              <w:t xml:space="preserve">得</w:t>
            </w:r>
            <w:r>
              <w:rPr>
                <w:rFonts w:hint="eastAsia" w:cs="微软雅黑"/>
                <w:szCs w:val="21"/>
              </w:rPr>
              <w:t xml:space="preserve">3</w:t>
            </w:r>
            <w:r>
              <w:rPr>
                <w:rFonts w:cs="微软雅黑"/>
                <w:szCs w:val="21"/>
              </w:rPr>
              <w:t xml:space="preserve">分；</w:t>
            </w:r>
            <w:r/>
          </w:p>
          <w:p>
            <w:pPr>
              <w:widowControl/>
              <w:rPr>
                <w:rFonts w:cs="微软雅黑"/>
                <w:szCs w:val="21"/>
              </w:rPr>
            </w:pPr>
            <w:r>
              <w:rPr>
                <w:rFonts w:cs="微软雅黑"/>
                <w:szCs w:val="21"/>
              </w:rPr>
              <w:t xml:space="preserve">方案不够具体，存在不足</w:t>
            </w:r>
            <w:r>
              <w:rPr>
                <w:rFonts w:hint="eastAsia" w:cs="微软雅黑"/>
                <w:szCs w:val="21"/>
              </w:rPr>
              <w:t xml:space="preserve">的</w:t>
            </w:r>
            <w:r>
              <w:rPr>
                <w:rFonts w:cs="微软雅黑"/>
                <w:szCs w:val="21"/>
              </w:rPr>
              <w:t xml:space="preserve">，</w:t>
            </w:r>
            <w:r>
              <w:rPr>
                <w:rFonts w:hint="eastAsia" w:cs="微软雅黑"/>
                <w:szCs w:val="21"/>
              </w:rPr>
              <w:t xml:space="preserve">得</w:t>
            </w:r>
            <w:r>
              <w:rPr>
                <w:rFonts w:hint="eastAsia" w:cs="微软雅黑"/>
                <w:szCs w:val="21"/>
              </w:rPr>
              <w:t xml:space="preserve">1</w:t>
            </w:r>
            <w:r>
              <w:rPr>
                <w:rFonts w:hint="eastAsia" w:cs="微软雅黑"/>
                <w:szCs w:val="21"/>
              </w:rPr>
              <w:t xml:space="preserve">分；</w:t>
            </w:r>
            <w:r/>
          </w:p>
          <w:p>
            <w:pPr>
              <w:widowControl/>
              <w:rPr>
                <w:rFonts w:cs="微软雅黑"/>
                <w:szCs w:val="21"/>
              </w:rPr>
            </w:pPr>
            <w:r>
              <w:rPr>
                <w:rFonts w:hint="eastAsia" w:cs="微软雅黑"/>
                <w:szCs w:val="21"/>
              </w:rPr>
              <w:t xml:space="preserve">不满足本项目要求或未提供工作方案的，本项不得分。</w:t>
            </w:r>
            <w:r/>
          </w:p>
        </w:tc>
        <w:tc>
          <w:tcPr>
            <w:tcW w:w="676" w:type="dxa"/>
            <w:vAlign w:val="center"/>
            <w:textDirection w:val="lrTb"/>
            <w:noWrap w:val="false"/>
          </w:tcPr>
          <w:p>
            <w:pPr>
              <w:jc w:val="center"/>
              <w:spacing w:line="360" w:lineRule="auto"/>
              <w:widowControl/>
              <w:rPr>
                <w:szCs w:val="21"/>
              </w:rPr>
            </w:pPr>
            <w:r>
              <w:rPr>
                <w:rFonts w:hint="eastAsia"/>
                <w:szCs w:val="21"/>
              </w:rPr>
              <w:t xml:space="preserve">6</w:t>
            </w:r>
            <w:r/>
          </w:p>
        </w:tc>
      </w:tr>
      <w:tr>
        <w:trPr>
          <w:cantSplit/>
          <w:jc w:val="center"/>
          <w:trHeight w:val="73"/>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szCs w:val="21"/>
              </w:rPr>
            </w:pPr>
            <w:r>
              <w:rPr>
                <w:szCs w:val="21"/>
              </w:rPr>
            </w:r>
            <w:r/>
          </w:p>
        </w:tc>
        <w:tc>
          <w:tcPr>
            <w:tcW w:w="1291" w:type="dxa"/>
            <w:vAlign w:val="center"/>
            <w:textDirection w:val="lrTb"/>
            <w:noWrap w:val="false"/>
          </w:tcPr>
          <w:p>
            <w:pPr>
              <w:spacing w:line="360" w:lineRule="exact"/>
              <w:rPr>
                <w:szCs w:val="21"/>
              </w:rPr>
            </w:pPr>
            <w:r>
              <w:rPr>
                <w:rFonts w:hint="eastAsia"/>
                <w:szCs w:val="21"/>
              </w:rPr>
              <w:t xml:space="preserve">管理架构及规章制度</w:t>
            </w:r>
            <w:r/>
          </w:p>
          <w:p>
            <w:pPr>
              <w:jc w:val="center"/>
              <w:spacing w:line="360" w:lineRule="exact"/>
              <w:rPr>
                <w:szCs w:val="21"/>
              </w:rPr>
            </w:pPr>
            <w:r>
              <w:rPr>
                <w:rFonts w:hint="eastAsia"/>
                <w:szCs w:val="21"/>
              </w:rPr>
              <w:t xml:space="preserve">（6</w:t>
            </w:r>
            <w:r>
              <w:rPr>
                <w:rFonts w:hint="eastAsia"/>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根据供应商提供的</w:t>
            </w:r>
            <w:r>
              <w:rPr>
                <w:rFonts w:cs="微软雅黑"/>
                <w:szCs w:val="21"/>
              </w:rPr>
              <w:t xml:space="preserve">内部管理架构及管理规章制度（包括但不限于岗位责任、日常奖惩、文明执勤、劳动纪律等制度</w:t>
            </w:r>
            <w:r>
              <w:rPr>
                <w:rFonts w:hint="eastAsia" w:cs="微软雅黑"/>
                <w:szCs w:val="21"/>
              </w:rPr>
              <w:t xml:space="preserve">）</w:t>
            </w:r>
            <w:r>
              <w:rPr>
                <w:rFonts w:cs="微软雅黑"/>
                <w:szCs w:val="21"/>
              </w:rPr>
              <w:t xml:space="preserve">内容</w:t>
            </w:r>
            <w:r>
              <w:rPr>
                <w:rFonts w:hint="eastAsia" w:cs="微软雅黑"/>
                <w:szCs w:val="21"/>
              </w:rPr>
              <w:t xml:space="preserve">进行评审：</w:t>
            </w:r>
            <w:r/>
          </w:p>
          <w:p>
            <w:pPr>
              <w:widowControl/>
              <w:rPr>
                <w:rFonts w:cs="微软雅黑"/>
                <w:szCs w:val="21"/>
              </w:rPr>
            </w:pPr>
            <w:r>
              <w:rPr>
                <w:rFonts w:cs="微软雅黑"/>
                <w:szCs w:val="21"/>
              </w:rPr>
              <w:t xml:space="preserve">方案完整详实、可实施性强，</w:t>
            </w:r>
            <w:r>
              <w:rPr>
                <w:rFonts w:hint="eastAsia" w:cs="微软雅黑"/>
                <w:szCs w:val="21"/>
              </w:rPr>
              <w:t xml:space="preserve">6</w:t>
            </w:r>
            <w:r>
              <w:rPr>
                <w:rFonts w:cs="微软雅黑"/>
                <w:szCs w:val="21"/>
              </w:rPr>
              <w:t xml:space="preserve">分；</w:t>
            </w:r>
            <w:r/>
          </w:p>
          <w:p>
            <w:pPr>
              <w:widowControl/>
              <w:rPr>
                <w:rFonts w:cs="微软雅黑"/>
                <w:szCs w:val="21"/>
              </w:rPr>
            </w:pPr>
            <w:r>
              <w:rPr>
                <w:rFonts w:cs="微软雅黑"/>
                <w:szCs w:val="21"/>
              </w:rPr>
              <w:t xml:space="preserve">方案基本满足服务要求，不够详细，</w:t>
            </w:r>
            <w:r>
              <w:rPr>
                <w:rFonts w:hint="eastAsia" w:cs="微软雅黑"/>
                <w:szCs w:val="21"/>
              </w:rPr>
              <w:t xml:space="preserve">3</w:t>
            </w:r>
            <w:r>
              <w:rPr>
                <w:rFonts w:cs="微软雅黑"/>
                <w:szCs w:val="21"/>
              </w:rPr>
              <w:t xml:space="preserve">分；</w:t>
            </w:r>
            <w:r/>
          </w:p>
          <w:p>
            <w:pPr>
              <w:widowControl/>
              <w:rPr>
                <w:rFonts w:cs="微软雅黑"/>
                <w:szCs w:val="21"/>
              </w:rPr>
            </w:pPr>
            <w:r>
              <w:rPr>
                <w:rFonts w:cs="微软雅黑"/>
                <w:szCs w:val="21"/>
              </w:rPr>
              <w:t xml:space="preserve">方案不够具体，存在不足，</w:t>
            </w:r>
            <w:r>
              <w:rPr>
                <w:rFonts w:hint="eastAsia" w:cs="微软雅黑"/>
                <w:szCs w:val="21"/>
              </w:rPr>
              <w:t xml:space="preserve">1</w:t>
            </w:r>
            <w:r>
              <w:rPr>
                <w:rFonts w:cs="微软雅黑"/>
                <w:szCs w:val="21"/>
              </w:rPr>
              <w:t xml:space="preserve">分；</w:t>
            </w:r>
            <w:r/>
          </w:p>
          <w:p>
            <w:pPr>
              <w:widowControl/>
              <w:rPr>
                <w:rFonts w:cs="微软雅黑"/>
                <w:szCs w:val="21"/>
              </w:rPr>
            </w:pPr>
            <w:r>
              <w:rPr>
                <w:rFonts w:hint="eastAsia" w:cs="微软雅黑"/>
                <w:szCs w:val="21"/>
              </w:rPr>
              <w:t xml:space="preserve">不满足本项目要求或未提供的，本项不得分。</w:t>
            </w:r>
            <w:r/>
          </w:p>
        </w:tc>
        <w:tc>
          <w:tcPr>
            <w:tcW w:w="676" w:type="dxa"/>
            <w:vAlign w:val="center"/>
            <w:textDirection w:val="lrTb"/>
            <w:noWrap w:val="false"/>
          </w:tcPr>
          <w:p>
            <w:pPr>
              <w:jc w:val="center"/>
              <w:spacing w:line="360" w:lineRule="auto"/>
              <w:widowControl/>
              <w:rPr>
                <w:szCs w:val="21"/>
              </w:rPr>
            </w:pPr>
            <w:r>
              <w:rPr>
                <w:rFonts w:hint="eastAsia"/>
                <w:szCs w:val="21"/>
              </w:rPr>
              <w:t xml:space="preserve">6</w:t>
            </w:r>
            <w:r/>
          </w:p>
        </w:tc>
      </w:tr>
      <w:tr>
        <w:trPr>
          <w:cantSplit/>
          <w:jc w:val="center"/>
          <w:trHeight w:val="73"/>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szCs w:val="21"/>
              </w:rPr>
            </w:pPr>
            <w:r>
              <w:rPr>
                <w:szCs w:val="21"/>
              </w:rPr>
            </w:r>
            <w:r/>
          </w:p>
        </w:tc>
        <w:tc>
          <w:tcPr>
            <w:tcW w:w="1291" w:type="dxa"/>
            <w:vAlign w:val="center"/>
            <w:textDirection w:val="lrTb"/>
            <w:noWrap w:val="false"/>
          </w:tcPr>
          <w:p>
            <w:pPr>
              <w:jc w:val="center"/>
              <w:spacing w:line="360" w:lineRule="exact"/>
              <w:rPr>
                <w:szCs w:val="21"/>
              </w:rPr>
            </w:pPr>
            <w:r>
              <w:rPr>
                <w:szCs w:val="21"/>
              </w:rPr>
              <w:t xml:space="preserve">应急处置</w:t>
            </w:r>
            <w:r>
              <w:rPr>
                <w:rFonts w:hint="eastAsia"/>
                <w:szCs w:val="21"/>
              </w:rPr>
              <w:t xml:space="preserve">方案（7</w:t>
            </w:r>
            <w:r>
              <w:rPr>
                <w:rFonts w:hint="eastAsia"/>
                <w:szCs w:val="21"/>
              </w:rPr>
              <w:t xml:space="preserve">分）</w:t>
            </w:r>
            <w:r/>
          </w:p>
        </w:tc>
        <w:tc>
          <w:tcPr>
            <w:tcW w:w="6271" w:type="dxa"/>
            <w:vAlign w:val="center"/>
            <w:textDirection w:val="lrTb"/>
            <w:noWrap w:val="false"/>
          </w:tcPr>
          <w:p>
            <w:pPr>
              <w:widowControl/>
              <w:rPr>
                <w:rFonts w:cs="微软雅黑"/>
                <w:szCs w:val="21"/>
              </w:rPr>
            </w:pPr>
            <w:r>
              <w:rPr>
                <w:rFonts w:cs="微软雅黑"/>
                <w:szCs w:val="21"/>
              </w:rPr>
              <w:t xml:space="preserve">根据</w:t>
            </w:r>
            <w:r>
              <w:rPr>
                <w:rFonts w:hint="eastAsia" w:cs="微软雅黑"/>
                <w:szCs w:val="21"/>
              </w:rPr>
              <w:t xml:space="preserve">供应商</w:t>
            </w:r>
            <w:r>
              <w:rPr>
                <w:rFonts w:cs="微软雅黑"/>
                <w:szCs w:val="21"/>
              </w:rPr>
              <w:t xml:space="preserve">所提供的突发事件应急处置预案</w:t>
            </w:r>
            <w:r>
              <w:rPr>
                <w:rFonts w:cs="微软雅黑"/>
                <w:szCs w:val="21"/>
              </w:rPr>
              <w:t xml:space="preserve">(</w:t>
            </w:r>
            <w:r>
              <w:rPr>
                <w:rFonts w:cs="微软雅黑"/>
                <w:szCs w:val="21"/>
              </w:rPr>
              <w:t xml:space="preserve">包括但不限于处理突发事件的原则、方法和流程、节假日及重大活动、群体性事件、恶劣天气、消防火灾紧急处置等</w:t>
            </w:r>
            <w:r>
              <w:rPr>
                <w:rFonts w:hint="eastAsia" w:cs="微软雅黑"/>
                <w:szCs w:val="21"/>
              </w:rPr>
              <w:t xml:space="preserve">)</w:t>
            </w:r>
            <w:r>
              <w:rPr>
                <w:rFonts w:cs="微软雅黑"/>
                <w:szCs w:val="21"/>
              </w:rPr>
              <w:t xml:space="preserve">、对</w:t>
            </w:r>
            <w:r>
              <w:rPr>
                <w:rFonts w:hint="eastAsia" w:cs="微软雅黑"/>
                <w:szCs w:val="21"/>
              </w:rPr>
              <w:t xml:space="preserve">有可能</w:t>
            </w:r>
            <w:r>
              <w:rPr>
                <w:rFonts w:cs="微软雅黑"/>
                <w:szCs w:val="21"/>
              </w:rPr>
              <w:t xml:space="preserve">发生各类安全事故</w:t>
            </w:r>
            <w:r>
              <w:rPr>
                <w:rFonts w:hint="eastAsia" w:cs="微软雅黑"/>
                <w:szCs w:val="21"/>
              </w:rPr>
              <w:t xml:space="preserve">应急</w:t>
            </w:r>
            <w:r>
              <w:rPr>
                <w:rFonts w:cs="微软雅黑"/>
                <w:szCs w:val="21"/>
              </w:rPr>
              <w:t xml:space="preserve">处理措施方案</w:t>
            </w:r>
            <w:r>
              <w:rPr>
                <w:rFonts w:hint="eastAsia" w:cs="微软雅黑"/>
                <w:szCs w:val="21"/>
              </w:rPr>
              <w:t xml:space="preserve">进行评审：</w:t>
            </w:r>
            <w:r/>
          </w:p>
          <w:p>
            <w:pPr>
              <w:widowControl/>
              <w:rPr>
                <w:rFonts w:cs="微软雅黑"/>
                <w:szCs w:val="21"/>
              </w:rPr>
            </w:pPr>
            <w:r>
              <w:rPr>
                <w:rFonts w:hint="eastAsia" w:cs="微软雅黑"/>
                <w:szCs w:val="21"/>
              </w:rPr>
              <w:t xml:space="preserve">内容详细、规范、全面、</w:t>
            </w:r>
            <w:r>
              <w:rPr>
                <w:rFonts w:cs="微软雅黑"/>
                <w:szCs w:val="21"/>
              </w:rPr>
              <w:t xml:space="preserve">合理</w:t>
            </w:r>
            <w:r>
              <w:rPr>
                <w:rFonts w:hint="eastAsia" w:cs="微软雅黑"/>
                <w:szCs w:val="21"/>
              </w:rPr>
              <w:t xml:space="preserve">性的得</w:t>
            </w:r>
            <w:r>
              <w:rPr>
                <w:rFonts w:hint="eastAsia" w:cs="微软雅黑"/>
                <w:szCs w:val="21"/>
              </w:rPr>
              <w:t xml:space="preserve">7</w:t>
            </w:r>
            <w:r>
              <w:rPr>
                <w:rFonts w:cs="微软雅黑"/>
                <w:szCs w:val="21"/>
              </w:rPr>
              <w:t xml:space="preserve">分</w:t>
            </w:r>
            <w:r>
              <w:rPr>
                <w:rFonts w:hint="eastAsia" w:cs="微软雅黑"/>
                <w:szCs w:val="21"/>
              </w:rPr>
              <w:t xml:space="preserve">；</w:t>
            </w:r>
            <w:r/>
          </w:p>
          <w:p>
            <w:pPr>
              <w:widowControl/>
              <w:rPr>
                <w:rFonts w:cs="微软雅黑"/>
                <w:szCs w:val="21"/>
              </w:rPr>
            </w:pPr>
            <w:r>
              <w:rPr>
                <w:rFonts w:hint="eastAsia" w:cs="微软雅黑"/>
                <w:szCs w:val="21"/>
              </w:rPr>
              <w:t xml:space="preserve">内容基本</w:t>
            </w:r>
            <w:r>
              <w:rPr>
                <w:rFonts w:cs="微软雅黑"/>
                <w:szCs w:val="21"/>
              </w:rPr>
              <w:t xml:space="preserve">完整</w:t>
            </w:r>
            <w:r>
              <w:rPr>
                <w:rFonts w:hint="eastAsia" w:cs="微软雅黑"/>
                <w:szCs w:val="21"/>
              </w:rPr>
              <w:t xml:space="preserve">、规范、全面、</w:t>
            </w:r>
            <w:r>
              <w:rPr>
                <w:rFonts w:cs="微软雅黑"/>
                <w:szCs w:val="21"/>
              </w:rPr>
              <w:t xml:space="preserve">合理</w:t>
            </w:r>
            <w:r>
              <w:rPr>
                <w:rFonts w:hint="eastAsia" w:cs="微软雅黑"/>
                <w:szCs w:val="21"/>
              </w:rPr>
              <w:t xml:space="preserve">性的得</w:t>
            </w:r>
            <w:r>
              <w:rPr>
                <w:rFonts w:hint="eastAsia" w:cs="微软雅黑"/>
                <w:szCs w:val="21"/>
              </w:rPr>
              <w:t xml:space="preserve">4</w:t>
            </w:r>
            <w:r>
              <w:rPr>
                <w:rFonts w:cs="微软雅黑"/>
                <w:szCs w:val="21"/>
              </w:rPr>
              <w:t xml:space="preserve">分</w:t>
            </w:r>
            <w:r>
              <w:rPr>
                <w:rFonts w:hint="eastAsia" w:cs="微软雅黑"/>
                <w:szCs w:val="21"/>
              </w:rPr>
              <w:t xml:space="preserve">；</w:t>
            </w:r>
            <w:r/>
          </w:p>
          <w:p>
            <w:pPr>
              <w:widowControl/>
              <w:rPr>
                <w:rFonts w:cs="微软雅黑"/>
                <w:szCs w:val="21"/>
              </w:rPr>
            </w:pPr>
            <w:r>
              <w:rPr>
                <w:rFonts w:hint="eastAsia" w:cs="微软雅黑"/>
                <w:szCs w:val="21"/>
              </w:rPr>
              <w:t xml:space="preserve">内容缺乏</w:t>
            </w:r>
            <w:r>
              <w:rPr>
                <w:rFonts w:cs="微软雅黑"/>
                <w:szCs w:val="21"/>
              </w:rPr>
              <w:t xml:space="preserve">完整</w:t>
            </w:r>
            <w:r>
              <w:rPr>
                <w:rFonts w:hint="eastAsia" w:cs="微软雅黑"/>
                <w:szCs w:val="21"/>
              </w:rPr>
              <w:t xml:space="preserve">、规范、全面、</w:t>
            </w:r>
            <w:r>
              <w:rPr>
                <w:rFonts w:cs="微软雅黑"/>
                <w:szCs w:val="21"/>
              </w:rPr>
              <w:t xml:space="preserve">合理</w:t>
            </w:r>
            <w:r>
              <w:rPr>
                <w:rFonts w:hint="eastAsia" w:cs="微软雅黑"/>
                <w:szCs w:val="21"/>
              </w:rPr>
              <w:t xml:space="preserve">性的得</w:t>
            </w:r>
            <w:r>
              <w:rPr>
                <w:rFonts w:cs="微软雅黑"/>
                <w:szCs w:val="21"/>
              </w:rPr>
              <w:t xml:space="preserve">1</w:t>
            </w:r>
            <w:r>
              <w:rPr>
                <w:rFonts w:hint="eastAsia" w:cs="微软雅黑"/>
                <w:szCs w:val="21"/>
              </w:rPr>
              <w:t xml:space="preserve">分；</w:t>
            </w:r>
            <w:r/>
          </w:p>
          <w:p>
            <w:pPr>
              <w:widowControl/>
              <w:rPr>
                <w:rFonts w:cs="微软雅黑"/>
                <w:szCs w:val="21"/>
              </w:rPr>
            </w:pPr>
            <w:r>
              <w:rPr>
                <w:rFonts w:hint="eastAsia" w:cs="微软雅黑"/>
                <w:szCs w:val="21"/>
              </w:rPr>
              <w:t xml:space="preserve">不满足本项目要求或未提供</w:t>
            </w:r>
            <w:r>
              <w:rPr>
                <w:rFonts w:cs="微软雅黑"/>
                <w:szCs w:val="21"/>
              </w:rPr>
              <w:t xml:space="preserve">安全事故处理</w:t>
            </w:r>
            <w:r>
              <w:rPr>
                <w:rFonts w:hint="eastAsia" w:cs="微软雅黑"/>
                <w:szCs w:val="21"/>
              </w:rPr>
              <w:t xml:space="preserve">的，本项不得分。</w:t>
            </w:r>
            <w:r/>
          </w:p>
        </w:tc>
        <w:tc>
          <w:tcPr>
            <w:tcW w:w="676" w:type="dxa"/>
            <w:vAlign w:val="center"/>
            <w:textDirection w:val="lrTb"/>
            <w:noWrap w:val="false"/>
          </w:tcPr>
          <w:p>
            <w:pPr>
              <w:jc w:val="center"/>
              <w:spacing w:line="360" w:lineRule="auto"/>
              <w:widowControl/>
              <w:rPr>
                <w:szCs w:val="21"/>
              </w:rPr>
            </w:pPr>
            <w:r>
              <w:rPr>
                <w:rFonts w:hint="eastAsia"/>
                <w:szCs w:val="21"/>
              </w:rPr>
              <w:t xml:space="preserve">7</w:t>
            </w:r>
            <w:r/>
          </w:p>
        </w:tc>
      </w:tr>
      <w:tr>
        <w:trPr>
          <w:cantSplit/>
          <w:jc w:val="center"/>
          <w:trHeight w:val="73"/>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szCs w:val="21"/>
              </w:rPr>
            </w:pPr>
            <w:r>
              <w:rPr>
                <w:szCs w:val="21"/>
              </w:rPr>
            </w:r>
            <w:r/>
          </w:p>
        </w:tc>
        <w:tc>
          <w:tcPr>
            <w:tcW w:w="1291" w:type="dxa"/>
            <w:vAlign w:val="center"/>
            <w:textDirection w:val="lrTb"/>
            <w:noWrap w:val="false"/>
          </w:tcPr>
          <w:p>
            <w:pPr>
              <w:jc w:val="center"/>
              <w:spacing w:line="360" w:lineRule="exact"/>
              <w:rPr>
                <w:szCs w:val="21"/>
              </w:rPr>
            </w:pPr>
            <w:r>
              <w:rPr>
                <w:szCs w:val="21"/>
              </w:rPr>
              <w:t xml:space="preserve">培训及考核</w:t>
            </w:r>
            <w:r/>
          </w:p>
          <w:p>
            <w:pPr>
              <w:jc w:val="center"/>
              <w:spacing w:line="360" w:lineRule="exact"/>
              <w:rPr>
                <w:szCs w:val="21"/>
              </w:rPr>
            </w:pPr>
            <w:r>
              <w:rPr>
                <w:rFonts w:hint="eastAsia"/>
                <w:szCs w:val="21"/>
              </w:rPr>
              <w:t xml:space="preserve">（</w:t>
            </w:r>
            <w:r>
              <w:rPr>
                <w:rFonts w:hint="eastAsia"/>
                <w:szCs w:val="21"/>
              </w:rPr>
              <w:t xml:space="preserve">6</w:t>
            </w:r>
            <w:r>
              <w:rPr>
                <w:rFonts w:hint="eastAsia"/>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根据供应商提供的为</w:t>
            </w:r>
            <w:r>
              <w:rPr>
                <w:rFonts w:cs="微软雅黑"/>
                <w:szCs w:val="21"/>
              </w:rPr>
              <w:t xml:space="preserve">满足项目服务内容与要求，进行培训及考核</w:t>
            </w:r>
            <w:r>
              <w:rPr>
                <w:rFonts w:hint="eastAsia" w:cs="微软雅黑"/>
                <w:szCs w:val="21"/>
              </w:rPr>
              <w:t xml:space="preserve">等工作方案进行评审：</w:t>
            </w:r>
            <w:r/>
          </w:p>
          <w:p>
            <w:pPr>
              <w:widowControl/>
              <w:rPr>
                <w:rFonts w:cs="微软雅黑"/>
                <w:szCs w:val="21"/>
              </w:rPr>
            </w:pPr>
            <w:r>
              <w:rPr>
                <w:rFonts w:cs="微软雅黑"/>
                <w:szCs w:val="21"/>
              </w:rPr>
              <w:t xml:space="preserve">方案完整详实，可实施性强</w:t>
            </w:r>
            <w:r>
              <w:rPr>
                <w:rFonts w:hint="eastAsia" w:cs="微软雅黑"/>
                <w:szCs w:val="21"/>
              </w:rPr>
              <w:t xml:space="preserve">的</w:t>
            </w:r>
            <w:r>
              <w:rPr>
                <w:rFonts w:cs="微软雅黑"/>
                <w:szCs w:val="21"/>
              </w:rPr>
              <w:t xml:space="preserve">，</w:t>
            </w:r>
            <w:r>
              <w:rPr>
                <w:rFonts w:hint="eastAsia" w:cs="微软雅黑"/>
                <w:szCs w:val="21"/>
              </w:rPr>
              <w:t xml:space="preserve">得</w:t>
            </w:r>
            <w:r>
              <w:rPr>
                <w:rFonts w:hint="eastAsia" w:cs="微软雅黑"/>
                <w:szCs w:val="21"/>
              </w:rPr>
              <w:t xml:space="preserve">6</w:t>
            </w:r>
            <w:r>
              <w:rPr>
                <w:rFonts w:cs="微软雅黑"/>
                <w:szCs w:val="21"/>
              </w:rPr>
              <w:t xml:space="preserve">分；</w:t>
            </w:r>
            <w:r/>
          </w:p>
          <w:p>
            <w:pPr>
              <w:widowControl/>
              <w:rPr>
                <w:rFonts w:cs="微软雅黑"/>
                <w:szCs w:val="21"/>
              </w:rPr>
            </w:pPr>
            <w:r>
              <w:rPr>
                <w:rFonts w:cs="微软雅黑"/>
                <w:szCs w:val="21"/>
              </w:rPr>
              <w:t xml:space="preserve">方案基本满足服务要求，不够详细</w:t>
            </w:r>
            <w:r>
              <w:rPr>
                <w:rFonts w:hint="eastAsia" w:cs="微软雅黑"/>
                <w:szCs w:val="21"/>
              </w:rPr>
              <w:t xml:space="preserve">的</w:t>
            </w:r>
            <w:r>
              <w:rPr>
                <w:rFonts w:cs="微软雅黑"/>
                <w:szCs w:val="21"/>
              </w:rPr>
              <w:t xml:space="preserve">，</w:t>
            </w:r>
            <w:r>
              <w:rPr>
                <w:rFonts w:hint="eastAsia" w:cs="微软雅黑"/>
                <w:szCs w:val="21"/>
              </w:rPr>
              <w:t xml:space="preserve">得</w:t>
            </w:r>
            <w:r>
              <w:rPr>
                <w:rFonts w:cs="微软雅黑"/>
                <w:szCs w:val="21"/>
              </w:rPr>
              <w:t xml:space="preserve">3</w:t>
            </w:r>
            <w:r>
              <w:rPr>
                <w:rFonts w:cs="微软雅黑"/>
                <w:szCs w:val="21"/>
              </w:rPr>
              <w:t xml:space="preserve">分；</w:t>
            </w:r>
            <w:r/>
          </w:p>
          <w:p>
            <w:pPr>
              <w:widowControl/>
              <w:rPr>
                <w:rFonts w:cs="微软雅黑"/>
                <w:szCs w:val="21"/>
              </w:rPr>
            </w:pPr>
            <w:r>
              <w:rPr>
                <w:rFonts w:cs="微软雅黑"/>
                <w:szCs w:val="21"/>
              </w:rPr>
              <w:t xml:space="preserve">方案不够具体，存在不足</w:t>
            </w:r>
            <w:r>
              <w:rPr>
                <w:rFonts w:hint="eastAsia" w:cs="微软雅黑"/>
                <w:szCs w:val="21"/>
              </w:rPr>
              <w:t xml:space="preserve">的</w:t>
            </w:r>
            <w:r>
              <w:rPr>
                <w:rFonts w:cs="微软雅黑"/>
                <w:szCs w:val="21"/>
              </w:rPr>
              <w:t xml:space="preserve">，</w:t>
            </w:r>
            <w:r>
              <w:rPr>
                <w:rFonts w:hint="eastAsia" w:cs="微软雅黑"/>
                <w:szCs w:val="21"/>
              </w:rPr>
              <w:t xml:space="preserve">得</w:t>
            </w:r>
            <w:r>
              <w:rPr>
                <w:rFonts w:cs="微软雅黑"/>
                <w:szCs w:val="21"/>
              </w:rPr>
              <w:t xml:space="preserve">1</w:t>
            </w:r>
            <w:r>
              <w:rPr>
                <w:rFonts w:cs="微软雅黑"/>
                <w:szCs w:val="21"/>
              </w:rPr>
              <w:t xml:space="preserve">分；</w:t>
            </w:r>
            <w:r/>
          </w:p>
          <w:p>
            <w:pPr>
              <w:widowControl/>
              <w:rPr>
                <w:rFonts w:cs="微软雅黑"/>
                <w:szCs w:val="21"/>
              </w:rPr>
            </w:pPr>
            <w:r>
              <w:rPr>
                <w:rFonts w:hint="eastAsia" w:cs="微软雅黑"/>
                <w:szCs w:val="21"/>
              </w:rPr>
              <w:t xml:space="preserve">不满足本项目要求或未提供</w:t>
            </w:r>
            <w:r>
              <w:rPr>
                <w:rFonts w:cs="微软雅黑"/>
                <w:szCs w:val="21"/>
              </w:rPr>
              <w:t xml:space="preserve">培训及考核</w:t>
            </w:r>
            <w:r>
              <w:rPr>
                <w:rFonts w:hint="eastAsia" w:cs="微软雅黑"/>
                <w:szCs w:val="21"/>
              </w:rPr>
              <w:t xml:space="preserve">的，本项不得分。</w:t>
            </w:r>
            <w:r/>
          </w:p>
        </w:tc>
        <w:tc>
          <w:tcPr>
            <w:tcW w:w="676" w:type="dxa"/>
            <w:vAlign w:val="center"/>
            <w:textDirection w:val="lrTb"/>
            <w:noWrap w:val="false"/>
          </w:tcPr>
          <w:p>
            <w:pPr>
              <w:jc w:val="center"/>
              <w:spacing w:line="360" w:lineRule="auto"/>
              <w:widowControl/>
              <w:rPr>
                <w:szCs w:val="21"/>
              </w:rPr>
            </w:pPr>
            <w:r>
              <w:rPr>
                <w:rFonts w:hint="eastAsia"/>
                <w:szCs w:val="21"/>
              </w:rPr>
              <w:t xml:space="preserve">6</w:t>
            </w:r>
            <w:r/>
          </w:p>
        </w:tc>
      </w:tr>
      <w:tr>
        <w:trPr>
          <w:cantSplit/>
          <w:jc w:val="center"/>
          <w:trHeight w:val="2148"/>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szCs w:val="21"/>
              </w:rPr>
            </w:pPr>
            <w:r>
              <w:rPr>
                <w:szCs w:val="21"/>
              </w:rPr>
            </w:r>
            <w:r/>
          </w:p>
        </w:tc>
        <w:tc>
          <w:tcPr>
            <w:tcW w:w="1291" w:type="dxa"/>
            <w:vAlign w:val="center"/>
            <w:textDirection w:val="lrTb"/>
            <w:noWrap w:val="false"/>
          </w:tcPr>
          <w:p>
            <w:pPr>
              <w:jc w:val="center"/>
              <w:spacing w:line="360" w:lineRule="exact"/>
              <w:rPr>
                <w:szCs w:val="21"/>
              </w:rPr>
            </w:pPr>
            <w:r>
              <w:rPr>
                <w:szCs w:val="21"/>
              </w:rPr>
              <w:t xml:space="preserve">奖惩激励措施</w:t>
            </w:r>
            <w:r/>
          </w:p>
          <w:p>
            <w:pPr>
              <w:jc w:val="center"/>
              <w:spacing w:line="360" w:lineRule="exact"/>
              <w:rPr>
                <w:szCs w:val="21"/>
              </w:rPr>
            </w:pPr>
            <w:r>
              <w:rPr>
                <w:rFonts w:hint="eastAsia"/>
                <w:szCs w:val="21"/>
              </w:rPr>
              <w:t xml:space="preserve">（</w:t>
            </w:r>
            <w:r>
              <w:rPr>
                <w:rFonts w:hint="eastAsia"/>
                <w:szCs w:val="21"/>
              </w:rPr>
              <w:t xml:space="preserve">15</w:t>
            </w:r>
            <w:r>
              <w:rPr>
                <w:rFonts w:hint="eastAsia"/>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根据供应商提供的为满足项目服务内容与要求，并且有针对性的员工奖惩制度（包括但不限于奖罚的种类和形式、奖罚标准和程序、临时工流动控制</w:t>
            </w:r>
            <w:r>
              <w:rPr>
                <w:rFonts w:hint="eastAsia" w:cs="微软雅黑"/>
                <w:szCs w:val="21"/>
              </w:rPr>
              <w:t xml:space="preserve">率方案</w:t>
            </w:r>
            <w:r>
              <w:rPr>
                <w:rFonts w:hint="eastAsia" w:cs="微软雅黑"/>
                <w:szCs w:val="21"/>
              </w:rPr>
              <w:t xml:space="preserve">等）方案进行评审：</w:t>
            </w:r>
            <w:r/>
          </w:p>
          <w:p>
            <w:pPr>
              <w:widowControl/>
              <w:rPr>
                <w:rFonts w:cs="微软雅黑"/>
                <w:szCs w:val="21"/>
              </w:rPr>
            </w:pPr>
            <w:r>
              <w:rPr>
                <w:rFonts w:hint="eastAsia" w:cs="微软雅黑"/>
                <w:szCs w:val="21"/>
              </w:rPr>
              <w:t xml:space="preserve">方案完整详实，可实施性强的，得</w:t>
            </w:r>
            <w:r>
              <w:rPr>
                <w:rFonts w:hint="eastAsia" w:cs="微软雅黑"/>
                <w:szCs w:val="21"/>
              </w:rPr>
              <w:t xml:space="preserve">1</w:t>
            </w:r>
            <w:r>
              <w:rPr>
                <w:rFonts w:hint="eastAsia" w:cs="微软雅黑"/>
                <w:szCs w:val="21"/>
              </w:rPr>
              <w:t xml:space="preserve">5</w:t>
            </w:r>
            <w:r>
              <w:rPr>
                <w:rFonts w:hint="eastAsia" w:cs="微软雅黑"/>
                <w:szCs w:val="21"/>
              </w:rPr>
              <w:t xml:space="preserve">分；</w:t>
            </w:r>
            <w:r/>
          </w:p>
          <w:p>
            <w:pPr>
              <w:widowControl/>
              <w:rPr>
                <w:rFonts w:cs="微软雅黑"/>
                <w:szCs w:val="21"/>
              </w:rPr>
            </w:pPr>
            <w:r>
              <w:rPr>
                <w:rFonts w:hint="eastAsia" w:cs="微软雅黑"/>
                <w:szCs w:val="21"/>
              </w:rPr>
              <w:t xml:space="preserve">方案基本满足服务要求，不够详细的，得</w:t>
            </w:r>
            <w:r>
              <w:rPr>
                <w:rFonts w:hint="eastAsia" w:cs="微软雅黑"/>
                <w:szCs w:val="21"/>
              </w:rPr>
              <w:t xml:space="preserve">12</w:t>
            </w:r>
            <w:r>
              <w:rPr>
                <w:rFonts w:hint="eastAsia" w:cs="微软雅黑"/>
                <w:szCs w:val="21"/>
              </w:rPr>
              <w:t xml:space="preserve">分；</w:t>
            </w:r>
            <w:r/>
          </w:p>
          <w:p>
            <w:pPr>
              <w:widowControl/>
              <w:rPr>
                <w:rFonts w:cs="微软雅黑"/>
                <w:szCs w:val="21"/>
              </w:rPr>
            </w:pPr>
            <w:r>
              <w:rPr>
                <w:rFonts w:hint="eastAsia" w:cs="微软雅黑"/>
                <w:szCs w:val="21"/>
              </w:rPr>
              <w:t xml:space="preserve">方案不够具体，存在不足的，得</w:t>
            </w:r>
            <w:r>
              <w:rPr>
                <w:rFonts w:hint="eastAsia" w:cs="微软雅黑"/>
                <w:szCs w:val="21"/>
              </w:rPr>
              <w:t xml:space="preserve">9</w:t>
            </w:r>
            <w:r>
              <w:rPr>
                <w:rFonts w:hint="eastAsia" w:cs="微软雅黑"/>
                <w:szCs w:val="21"/>
              </w:rPr>
              <w:t xml:space="preserve">分；</w:t>
            </w:r>
            <w:r/>
          </w:p>
          <w:p>
            <w:pPr>
              <w:widowControl/>
              <w:rPr>
                <w:rFonts w:cs="微软雅黑"/>
                <w:szCs w:val="21"/>
              </w:rPr>
            </w:pPr>
            <w:r>
              <w:rPr>
                <w:rFonts w:hint="eastAsia" w:cs="微软雅黑"/>
                <w:szCs w:val="21"/>
              </w:rPr>
              <w:t xml:space="preserve">方案不清晰、粗略的，得</w:t>
            </w:r>
            <w:r>
              <w:rPr>
                <w:rFonts w:hint="eastAsia" w:cs="微软雅黑"/>
                <w:szCs w:val="21"/>
              </w:rPr>
              <w:t xml:space="preserve">6</w:t>
            </w:r>
            <w:r>
              <w:rPr>
                <w:rFonts w:hint="eastAsia" w:cs="微软雅黑"/>
                <w:szCs w:val="21"/>
              </w:rPr>
              <w:t xml:space="preserve">分</w:t>
            </w:r>
            <w:r/>
          </w:p>
          <w:p>
            <w:pPr>
              <w:widowControl/>
              <w:rPr>
                <w:rFonts w:cs="微软雅黑"/>
                <w:szCs w:val="21"/>
              </w:rPr>
            </w:pPr>
            <w:r>
              <w:rPr>
                <w:rFonts w:hint="eastAsia" w:cs="微软雅黑"/>
                <w:szCs w:val="21"/>
              </w:rPr>
              <w:t xml:space="preserve">不满足本项目要求或未提供培训及考核的，本项不得分。</w:t>
            </w:r>
            <w:r/>
          </w:p>
        </w:tc>
        <w:tc>
          <w:tcPr>
            <w:tcW w:w="676" w:type="dxa"/>
            <w:vAlign w:val="center"/>
            <w:textDirection w:val="lrTb"/>
            <w:noWrap w:val="false"/>
          </w:tcPr>
          <w:p>
            <w:pPr>
              <w:jc w:val="center"/>
              <w:spacing w:line="360" w:lineRule="auto"/>
              <w:widowControl/>
              <w:rPr>
                <w:szCs w:val="21"/>
              </w:rPr>
            </w:pPr>
            <w:r>
              <w:rPr>
                <w:rFonts w:hint="eastAsia"/>
                <w:szCs w:val="21"/>
              </w:rPr>
              <w:t xml:space="preserve">15</w:t>
            </w:r>
            <w:r/>
          </w:p>
        </w:tc>
      </w:tr>
      <w:tr>
        <w:trPr>
          <w:cantSplit/>
          <w:jc w:val="center"/>
          <w:trHeight w:val="73"/>
        </w:trPr>
        <w:tc>
          <w:tcPr>
            <w:tcW w:w="466" w:type="dxa"/>
            <w:vAlign w:val="center"/>
            <w:vMerge w:val="continue"/>
            <w:textDirection w:val="lrTb"/>
            <w:noWrap w:val="false"/>
          </w:tcPr>
          <w:p>
            <w:pPr>
              <w:spacing w:line="360" w:lineRule="auto"/>
              <w:widowControl/>
              <w:rPr>
                <w:szCs w:val="21"/>
              </w:rPr>
            </w:pPr>
            <w:r>
              <w:rPr>
                <w:szCs w:val="21"/>
              </w:rPr>
            </w:r>
            <w:r/>
          </w:p>
        </w:tc>
        <w:tc>
          <w:tcPr>
            <w:tcW w:w="873" w:type="dxa"/>
            <w:vAlign w:val="center"/>
            <w:vMerge w:val="continue"/>
            <w:textDirection w:val="lrTb"/>
            <w:noWrap w:val="false"/>
          </w:tcPr>
          <w:p>
            <w:pPr>
              <w:spacing w:line="360" w:lineRule="exact"/>
              <w:rPr>
                <w:szCs w:val="21"/>
              </w:rPr>
            </w:pPr>
            <w:r>
              <w:rPr>
                <w:szCs w:val="21"/>
              </w:rPr>
            </w:r>
            <w:r/>
          </w:p>
        </w:tc>
        <w:tc>
          <w:tcPr>
            <w:tcW w:w="1291" w:type="dxa"/>
            <w:vAlign w:val="center"/>
            <w:textDirection w:val="lrTb"/>
            <w:noWrap w:val="false"/>
          </w:tcPr>
          <w:p>
            <w:pPr>
              <w:jc w:val="center"/>
              <w:spacing w:line="360" w:lineRule="exact"/>
              <w:rPr>
                <w:szCs w:val="21"/>
              </w:rPr>
            </w:pPr>
            <w:r>
              <w:rPr>
                <w:rFonts w:hint="eastAsia"/>
                <w:szCs w:val="21"/>
              </w:rPr>
              <w:t xml:space="preserve">增值服务</w:t>
            </w:r>
            <w:r/>
          </w:p>
          <w:p>
            <w:pPr>
              <w:jc w:val="center"/>
              <w:spacing w:line="360" w:lineRule="exact"/>
              <w:rPr>
                <w:szCs w:val="21"/>
              </w:rPr>
            </w:pPr>
            <w:r>
              <w:rPr>
                <w:rFonts w:hint="eastAsia"/>
                <w:szCs w:val="21"/>
              </w:rPr>
              <w:t xml:space="preserve">（</w:t>
            </w:r>
            <w:r>
              <w:rPr>
                <w:rFonts w:hint="eastAsia"/>
                <w:szCs w:val="21"/>
              </w:rPr>
              <w:t xml:space="preserve">4</w:t>
            </w:r>
            <w:r>
              <w:rPr>
                <w:rFonts w:hint="eastAsia"/>
                <w:szCs w:val="21"/>
              </w:rPr>
              <w:t xml:space="preserve">分）</w:t>
            </w:r>
            <w:r/>
          </w:p>
        </w:tc>
        <w:tc>
          <w:tcPr>
            <w:tcW w:w="6271" w:type="dxa"/>
            <w:vAlign w:val="center"/>
            <w:textDirection w:val="lrTb"/>
            <w:noWrap w:val="false"/>
          </w:tcPr>
          <w:p>
            <w:pPr>
              <w:widowControl/>
              <w:rPr>
                <w:rFonts w:cs="微软雅黑"/>
                <w:szCs w:val="21"/>
              </w:rPr>
            </w:pPr>
            <w:r>
              <w:rPr>
                <w:rFonts w:hint="eastAsia" w:cs="微软雅黑"/>
                <w:szCs w:val="21"/>
              </w:rPr>
              <w:t xml:space="preserve">根据供应商在本项目安保服务的基础上，承诺可为采购人提供的额外其他增值服务内容进行评审，</w:t>
            </w:r>
            <w:r>
              <w:rPr>
                <w:rFonts w:hint="eastAsia" w:cs="微软雅黑"/>
                <w:szCs w:val="21"/>
              </w:rPr>
              <w:t xml:space="preserve">每具备</w:t>
            </w:r>
            <w:r>
              <w:rPr>
                <w:rFonts w:hint="eastAsia" w:cs="微软雅黑"/>
                <w:szCs w:val="21"/>
              </w:rPr>
              <w:t xml:space="preserve">一条经磋商采购小组认可对招标人具备实际意义并切实可行的增值服务，得</w:t>
            </w:r>
            <w:r>
              <w:rPr>
                <w:rFonts w:hint="eastAsia" w:cs="微软雅黑"/>
                <w:szCs w:val="21"/>
              </w:rPr>
              <w:t xml:space="preserve">1</w:t>
            </w:r>
            <w:r>
              <w:rPr>
                <w:rFonts w:hint="eastAsia" w:cs="微软雅黑"/>
                <w:szCs w:val="21"/>
              </w:rPr>
              <w:t xml:space="preserve">分，最多得</w:t>
            </w:r>
            <w:r>
              <w:rPr>
                <w:rFonts w:hint="eastAsia" w:cs="微软雅黑"/>
                <w:szCs w:val="21"/>
              </w:rPr>
              <w:t xml:space="preserve">4</w:t>
            </w:r>
            <w:r>
              <w:rPr>
                <w:rFonts w:hint="eastAsia" w:cs="微软雅黑"/>
                <w:szCs w:val="21"/>
              </w:rPr>
              <w:t xml:space="preserve">分。</w:t>
            </w:r>
            <w:r/>
          </w:p>
          <w:p>
            <w:pPr>
              <w:widowControl/>
              <w:rPr>
                <w:rFonts w:cs="微软雅黑"/>
                <w:szCs w:val="21"/>
              </w:rPr>
            </w:pPr>
            <w:r>
              <w:rPr>
                <w:rFonts w:hint="eastAsia" w:cs="微软雅黑"/>
                <w:szCs w:val="21"/>
              </w:rPr>
              <w:t xml:space="preserve">提供承诺书原件并加盖公章，承诺书格式自拟，否则不得分。</w:t>
            </w:r>
            <w:r/>
          </w:p>
        </w:tc>
        <w:tc>
          <w:tcPr>
            <w:tcW w:w="676" w:type="dxa"/>
            <w:vAlign w:val="center"/>
            <w:textDirection w:val="lrTb"/>
            <w:noWrap w:val="false"/>
          </w:tcPr>
          <w:p>
            <w:pPr>
              <w:jc w:val="center"/>
              <w:spacing w:line="360" w:lineRule="auto"/>
              <w:widowControl/>
              <w:rPr>
                <w:szCs w:val="21"/>
              </w:rPr>
            </w:pPr>
            <w:r>
              <w:rPr>
                <w:rFonts w:hint="eastAsia"/>
                <w:szCs w:val="21"/>
              </w:rPr>
              <w:t xml:space="preserve">4</w:t>
            </w:r>
            <w:r/>
          </w:p>
        </w:tc>
      </w:tr>
      <w:tr>
        <w:trPr>
          <w:cantSplit/>
          <w:jc w:val="center"/>
          <w:trHeight w:val="211"/>
        </w:trPr>
        <w:tc>
          <w:tcPr>
            <w:gridSpan w:val="4"/>
            <w:tcW w:w="8901" w:type="dxa"/>
            <w:vAlign w:val="center"/>
            <w:textDirection w:val="lrTb"/>
            <w:noWrap w:val="false"/>
          </w:tcPr>
          <w:p>
            <w:pPr>
              <w:jc w:val="center"/>
              <w:spacing w:line="360" w:lineRule="auto"/>
              <w:widowControl/>
              <w:rPr>
                <w:szCs w:val="21"/>
              </w:rPr>
            </w:pPr>
            <w:r>
              <w:rPr>
                <w:rFonts w:hint="eastAsia"/>
              </w:rPr>
              <w:t xml:space="preserve">总得分</w:t>
            </w:r>
            <w:r/>
          </w:p>
        </w:tc>
        <w:tc>
          <w:tcPr>
            <w:tcW w:w="676" w:type="dxa"/>
            <w:vAlign w:val="center"/>
            <w:textDirection w:val="lrTb"/>
            <w:noWrap w:val="false"/>
          </w:tcPr>
          <w:p>
            <w:pPr>
              <w:jc w:val="center"/>
              <w:spacing w:line="360" w:lineRule="auto"/>
              <w:widowControl/>
              <w:rPr>
                <w:szCs w:val="21"/>
              </w:rPr>
            </w:pPr>
            <w:r>
              <w:rPr>
                <w:szCs w:val="21"/>
              </w:rPr>
              <w:fldChar w:fldCharType="begin"/>
            </w:r>
            <w:r>
              <w:rPr>
                <w:szCs w:val="21"/>
              </w:rPr>
              <w:instrText xml:space="preserve"> =SUM(ABOVE) </w:instrText>
            </w:r>
            <w:r>
              <w:rPr>
                <w:szCs w:val="21"/>
              </w:rPr>
              <w:fldChar w:fldCharType="separate"/>
            </w:r>
            <w:r>
              <w:rPr>
                <w:szCs w:val="21"/>
              </w:rPr>
              <w:t xml:space="preserve">100</w:t>
            </w:r>
            <w:r>
              <w:rPr>
                <w:szCs w:val="21"/>
              </w:rPr>
              <w:fldChar w:fldCharType="end"/>
            </w:r>
            <w:r/>
          </w:p>
        </w:tc>
      </w:tr>
    </w:tbl>
    <w:p>
      <w:pPr>
        <w:ind w:left="223"/>
        <w:spacing w:before="21"/>
        <w:rPr>
          <w:rFonts w:eastAsiaTheme="minorEastAsia"/>
          <w:b/>
          <w:sz w:val="24"/>
        </w:rPr>
      </w:pPr>
      <w:r>
        <w:rPr>
          <w:rFonts w:eastAsiaTheme="minorEastAsia"/>
          <w:b/>
          <w:sz w:val="24"/>
        </w:rPr>
      </w:r>
      <w:r/>
    </w:p>
    <w:p>
      <w:pPr>
        <w:ind w:left="223"/>
        <w:spacing w:before="21"/>
        <w:rPr>
          <w:rFonts w:eastAsiaTheme="minorEastAsia"/>
          <w:b/>
          <w:sz w:val="24"/>
        </w:rPr>
      </w:pPr>
      <w:r>
        <w:rPr>
          <w:rFonts w:eastAsiaTheme="minorEastAsia"/>
          <w:b/>
          <w:sz w:val="24"/>
        </w:rPr>
        <w:t xml:space="preserve">说明：</w:t>
      </w:r>
      <w:r/>
    </w:p>
    <w:p>
      <w:pPr>
        <w:ind w:firstLine="415"/>
        <w:spacing w:line="360" w:lineRule="auto"/>
        <w:rPr>
          <w:sz w:val="24"/>
        </w:rPr>
      </w:pPr>
      <w:r>
        <w:rPr>
          <w:rFonts w:hint="eastAsia"/>
          <w:sz w:val="24"/>
        </w:rPr>
        <w:t xml:space="preserve">1</w:t>
      </w:r>
      <w:r>
        <w:rPr>
          <w:rFonts w:hint="eastAsia"/>
          <w:sz w:val="24"/>
        </w:rPr>
        <w:t xml:space="preserve">、评审评分标准涉及的所有材料需按要求提供相应的证明材料在投标文件中，需提供原件核查的另需提供原件，未按要求提供的均不得分。提供的证明材料必须真实可靠，如发现弄虚作假者，将向政府采购</w:t>
      </w:r>
      <w:r>
        <w:rPr>
          <w:sz w:val="24"/>
        </w:rPr>
        <w:t xml:space="preserve">管理部门</w:t>
      </w:r>
      <w:r>
        <w:rPr>
          <w:rFonts w:hint="eastAsia"/>
          <w:sz w:val="24"/>
        </w:rPr>
        <w:t xml:space="preserve">汇报，</w:t>
      </w:r>
      <w:r>
        <w:rPr>
          <w:sz w:val="24"/>
        </w:rPr>
        <w:t xml:space="preserve">将供应商列入不良行为记录名单</w:t>
      </w:r>
      <w:r>
        <w:rPr>
          <w:rFonts w:hint="eastAsia"/>
          <w:sz w:val="24"/>
        </w:rPr>
        <w:t xml:space="preserve">，并依法予以处罚。</w:t>
      </w:r>
      <w:r/>
    </w:p>
    <w:p>
      <w:pPr>
        <w:ind w:firstLine="415"/>
        <w:spacing w:line="360" w:lineRule="auto"/>
        <w:rPr>
          <w:sz w:val="24"/>
        </w:rPr>
      </w:pPr>
      <w:r>
        <w:rPr>
          <w:rFonts w:hint="eastAsia"/>
          <w:sz w:val="24"/>
        </w:rPr>
        <w:t xml:space="preserve">2</w:t>
      </w:r>
      <w:r>
        <w:rPr>
          <w:rFonts w:hint="eastAsia"/>
          <w:sz w:val="24"/>
        </w:rPr>
        <w:t xml:space="preserve">、政策功能：</w:t>
      </w:r>
      <w:r/>
    </w:p>
    <w:p>
      <w:pPr>
        <w:ind w:firstLine="415"/>
        <w:spacing w:line="400" w:lineRule="exact"/>
        <w:rPr>
          <w:sz w:val="24"/>
        </w:rPr>
      </w:pPr>
      <w:r>
        <w:rPr>
          <w:rFonts w:hint="eastAsia"/>
          <w:sz w:val="24"/>
        </w:rPr>
        <w:t xml:space="preserve">1</w:t>
      </w:r>
      <w:r>
        <w:rPr>
          <w:rFonts w:hint="eastAsia"/>
          <w:sz w:val="24"/>
        </w:rPr>
        <w:t xml:space="preserve">、对国家认定的节能产品和环保产品分别给予投标价的</w:t>
      </w:r>
      <w:r>
        <w:rPr>
          <w:rFonts w:hint="eastAsia"/>
          <w:sz w:val="24"/>
        </w:rPr>
        <w:t xml:space="preserve">5%</w:t>
      </w:r>
      <w:r>
        <w:rPr>
          <w:rFonts w:hint="eastAsia"/>
          <w:sz w:val="24"/>
        </w:rPr>
        <w:t xml:space="preserve">价格扣除，用扣除后的价格参与评审（特别说明：节能、环保产品</w:t>
      </w:r>
      <w:r>
        <w:rPr>
          <w:rFonts w:hint="eastAsia"/>
          <w:sz w:val="24"/>
        </w:rPr>
        <w:t xml:space="preserve"> </w:t>
      </w:r>
      <w:r>
        <w:rPr>
          <w:rFonts w:hint="eastAsia"/>
          <w:sz w:val="24"/>
        </w:rPr>
        <w:t xml:space="preserve">必须纳入“中国政府采购网</w:t>
      </w:r>
      <w:r>
        <w:rPr>
          <w:rFonts w:hint="eastAsia"/>
          <w:sz w:val="24"/>
        </w:rPr>
        <w:t xml:space="preserve">http://www.ccgp.gov.cn</w:t>
      </w:r>
      <w:r>
        <w:rPr>
          <w:rFonts w:hint="eastAsia"/>
          <w:sz w:val="24"/>
        </w:rPr>
        <w:t xml:space="preserve">”等官方网站“节能、环保产品查询系统”，且以提供的证书复印件为准</w:t>
      </w:r>
      <w:r>
        <w:rPr>
          <w:rFonts w:hint="eastAsia"/>
          <w:sz w:val="24"/>
        </w:rPr>
        <w:t xml:space="preserve"> </w:t>
      </w:r>
      <w:r>
        <w:rPr>
          <w:rFonts w:hint="eastAsia"/>
          <w:sz w:val="24"/>
        </w:rPr>
        <w:t xml:space="preserve">）。</w:t>
      </w:r>
      <w:r/>
    </w:p>
    <w:p>
      <w:pPr>
        <w:ind w:firstLine="415"/>
        <w:spacing w:line="400" w:lineRule="exact"/>
        <w:rPr>
          <w:sz w:val="24"/>
        </w:rPr>
      </w:pPr>
      <w:r>
        <w:rPr>
          <w:rFonts w:hint="eastAsia"/>
          <w:sz w:val="24"/>
        </w:rPr>
        <w:t xml:space="preserve">2</w:t>
      </w:r>
      <w:r>
        <w:rPr>
          <w:rFonts w:hint="eastAsia"/>
          <w:sz w:val="24"/>
        </w:rPr>
        <w:t xml:space="preserve">、小</w:t>
      </w:r>
      <w:r>
        <w:rPr>
          <w:rFonts w:hint="eastAsia"/>
          <w:sz w:val="24"/>
        </w:rPr>
        <w:t xml:space="preserve">微企业</w:t>
      </w:r>
      <w:r>
        <w:rPr>
          <w:rFonts w:hint="eastAsia"/>
          <w:sz w:val="24"/>
        </w:rPr>
        <w:t xml:space="preserve">的价格扣除</w:t>
      </w:r>
      <w:r/>
    </w:p>
    <w:p>
      <w:pPr>
        <w:ind w:firstLine="415"/>
        <w:spacing w:line="400" w:lineRule="exact"/>
        <w:rPr>
          <w:sz w:val="24"/>
        </w:rPr>
      </w:pPr>
      <w:r>
        <w:rPr>
          <w:rFonts w:hint="eastAsia"/>
          <w:sz w:val="24"/>
        </w:rPr>
        <w:t xml:space="preserve">2.1.</w:t>
      </w:r>
      <w:r>
        <w:rPr>
          <w:rFonts w:hint="eastAsia"/>
          <w:sz w:val="24"/>
        </w:rPr>
        <w:t xml:space="preserve">对于货物和服务采购项目中，未预留份额项目以及预留份额项目中的非预留部分采购包，对小</w:t>
      </w:r>
      <w:r>
        <w:rPr>
          <w:rFonts w:hint="eastAsia"/>
          <w:sz w:val="24"/>
        </w:rPr>
        <w:t xml:space="preserve">微企业</w:t>
      </w:r>
      <w:r>
        <w:rPr>
          <w:rFonts w:hint="eastAsia"/>
          <w:sz w:val="24"/>
        </w:rPr>
        <w:t xml:space="preserve">报价给予</w:t>
      </w:r>
      <w:r>
        <w:rPr>
          <w:rFonts w:hint="eastAsia"/>
          <w:sz w:val="24"/>
        </w:rPr>
        <w:t xml:space="preserve">10%</w:t>
      </w:r>
      <w:r>
        <w:rPr>
          <w:rFonts w:hint="eastAsia"/>
          <w:sz w:val="24"/>
        </w:rPr>
        <w:t xml:space="preserve">的扣除，并用扣除后的价格参加评审。其中，接受大中型企业与小</w:t>
      </w:r>
      <w:r>
        <w:rPr>
          <w:rFonts w:hint="eastAsia"/>
          <w:sz w:val="24"/>
        </w:rPr>
        <w:t xml:space="preserve">微企业</w:t>
      </w:r>
      <w:r>
        <w:rPr>
          <w:rFonts w:hint="eastAsia"/>
          <w:sz w:val="24"/>
        </w:rPr>
        <w:t xml:space="preserve">组成联合体或者大中型企业向小</w:t>
      </w:r>
      <w:r>
        <w:rPr>
          <w:rFonts w:hint="eastAsia"/>
          <w:sz w:val="24"/>
        </w:rPr>
        <w:t xml:space="preserve">微企业</w:t>
      </w:r>
      <w:r>
        <w:rPr>
          <w:rFonts w:hint="eastAsia"/>
          <w:sz w:val="24"/>
        </w:rPr>
        <w:t xml:space="preserve">分包的，对联合协议或者分包意向协议约定小</w:t>
      </w:r>
      <w:r>
        <w:rPr>
          <w:rFonts w:hint="eastAsia"/>
          <w:sz w:val="24"/>
        </w:rPr>
        <w:t xml:space="preserve">微企业</w:t>
      </w:r>
      <w:r>
        <w:rPr>
          <w:rFonts w:hint="eastAsia"/>
          <w:sz w:val="24"/>
        </w:rPr>
        <w:t xml:space="preserve">合同份额占到合同总金额</w:t>
      </w:r>
      <w:r>
        <w:rPr>
          <w:rFonts w:hint="eastAsia"/>
          <w:sz w:val="24"/>
        </w:rPr>
        <w:t xml:space="preserve">30%</w:t>
      </w:r>
      <w:r>
        <w:rPr>
          <w:rFonts w:hint="eastAsia"/>
          <w:sz w:val="24"/>
        </w:rPr>
        <w:t xml:space="preserve">以上的，</w:t>
      </w:r>
      <w:r>
        <w:rPr>
          <w:rFonts w:hint="eastAsia"/>
          <w:sz w:val="24"/>
        </w:rPr>
        <w:t xml:space="preserve">500</w:t>
      </w:r>
      <w:r>
        <w:rPr>
          <w:rFonts w:hint="eastAsia"/>
          <w:sz w:val="24"/>
        </w:rPr>
        <w:t xml:space="preserve">万元（含）以上的项目对联合体或者大中型企业的报价给予</w:t>
      </w:r>
      <w:r>
        <w:rPr>
          <w:rFonts w:hint="eastAsia"/>
          <w:sz w:val="24"/>
        </w:rPr>
        <w:t xml:space="preserve">4%</w:t>
      </w:r>
      <w:r>
        <w:rPr>
          <w:rFonts w:hint="eastAsia"/>
          <w:sz w:val="24"/>
        </w:rPr>
        <w:t xml:space="preserve">的扣除，</w:t>
      </w:r>
      <w:r>
        <w:rPr>
          <w:rFonts w:hint="eastAsia"/>
          <w:sz w:val="24"/>
        </w:rPr>
        <w:t xml:space="preserve">500</w:t>
      </w:r>
      <w:r>
        <w:rPr>
          <w:rFonts w:hint="eastAsia"/>
          <w:sz w:val="24"/>
        </w:rPr>
        <w:t xml:space="preserve">万元以内的项目给予</w:t>
      </w:r>
      <w:r>
        <w:rPr>
          <w:rFonts w:hint="eastAsia"/>
          <w:sz w:val="24"/>
        </w:rPr>
        <w:t xml:space="preserve">6%</w:t>
      </w:r>
      <w:r>
        <w:rPr>
          <w:rFonts w:hint="eastAsia"/>
          <w:sz w:val="24"/>
        </w:rPr>
        <w:t xml:space="preserve">的扣除。联合体各方均为小</w:t>
      </w:r>
      <w:r>
        <w:rPr>
          <w:rFonts w:hint="eastAsia"/>
          <w:sz w:val="24"/>
        </w:rPr>
        <w:t xml:space="preserve">微企业</w:t>
      </w:r>
      <w:r>
        <w:rPr>
          <w:rFonts w:hint="eastAsia"/>
          <w:sz w:val="24"/>
        </w:rPr>
        <w:t xml:space="preserve">的，联合体视同为小微企业，享受相应价格扣除。</w:t>
      </w:r>
      <w:r/>
    </w:p>
    <w:p>
      <w:pPr>
        <w:ind w:firstLine="415"/>
        <w:spacing w:line="400" w:lineRule="exact"/>
        <w:rPr>
          <w:sz w:val="24"/>
        </w:rPr>
      </w:pPr>
      <w:r>
        <w:rPr>
          <w:rFonts w:hint="eastAsia"/>
          <w:sz w:val="24"/>
        </w:rPr>
        <w:t xml:space="preserve">2.2.</w:t>
      </w:r>
      <w:r>
        <w:rPr>
          <w:rFonts w:hint="eastAsia"/>
          <w:sz w:val="24"/>
        </w:rPr>
        <w:t xml:space="preserve">价格扣除比例或</w:t>
      </w:r>
      <w:r>
        <w:rPr>
          <w:rFonts w:hint="eastAsia"/>
          <w:sz w:val="24"/>
        </w:rPr>
        <w:t xml:space="preserve">者价格分加分比例对小型企业和微型企业同等对待，不作区分。说明：</w:t>
      </w:r>
      <w:r>
        <w:rPr>
          <w:rFonts w:hint="eastAsia"/>
          <w:sz w:val="24"/>
        </w:rPr>
        <w:t xml:space="preserve">价格扣除优惠政策仅适用于“第一章</w:t>
      </w:r>
      <w:r>
        <w:rPr>
          <w:rFonts w:hint="eastAsia"/>
          <w:sz w:val="24"/>
        </w:rPr>
        <w:t xml:space="preserve"> </w:t>
      </w:r>
      <w:r>
        <w:rPr>
          <w:rFonts w:hint="eastAsia"/>
          <w:sz w:val="24"/>
        </w:rPr>
        <w:t xml:space="preserve">二、申请人的资格要求</w:t>
      </w:r>
      <w:r>
        <w:rPr>
          <w:rFonts w:hint="eastAsia"/>
          <w:sz w:val="24"/>
        </w:rPr>
        <w:t xml:space="preserve">2.</w:t>
      </w:r>
      <w:r>
        <w:rPr>
          <w:rFonts w:hint="eastAsia"/>
          <w:sz w:val="24"/>
        </w:rPr>
        <w:t xml:space="preserve">落实政府采购政策需满足的资格要求”中“本项目采用以下第（</w:t>
      </w:r>
      <w:r>
        <w:rPr>
          <w:rFonts w:hint="eastAsia"/>
          <w:sz w:val="24"/>
        </w:rPr>
        <w:t xml:space="preserve">4</w:t>
      </w:r>
      <w:r>
        <w:rPr>
          <w:rFonts w:hint="eastAsia"/>
          <w:sz w:val="24"/>
        </w:rPr>
        <w:t xml:space="preserve">）种方式落实政府采购促进中小企业发展的要求”的采购项目中。</w:t>
      </w:r>
      <w:r/>
    </w:p>
    <w:p>
      <w:pPr>
        <w:ind w:firstLine="415"/>
        <w:spacing w:line="400" w:lineRule="exact"/>
        <w:rPr>
          <w:sz w:val="24"/>
        </w:rPr>
      </w:pPr>
      <w:r>
        <w:rPr>
          <w:rFonts w:hint="eastAsia"/>
          <w:sz w:val="24"/>
        </w:rPr>
        <w:t xml:space="preserve">3</w:t>
      </w:r>
      <w:r>
        <w:rPr>
          <w:rFonts w:hint="eastAsia"/>
          <w:sz w:val="24"/>
        </w:rPr>
        <w:t xml:space="preserve">、监狱和戒毒企业的价格扣除</w:t>
      </w:r>
      <w:r/>
    </w:p>
    <w:p>
      <w:pPr>
        <w:ind w:firstLine="415"/>
        <w:spacing w:line="400" w:lineRule="exact"/>
        <w:rPr>
          <w:sz w:val="24"/>
        </w:rPr>
      </w:pPr>
      <w:r>
        <w:rPr>
          <w:rFonts w:hint="eastAsia"/>
          <w:sz w:val="24"/>
        </w:rPr>
        <w:t xml:space="preserve">3.1. </w:t>
      </w:r>
      <w:r>
        <w:rPr>
          <w:rFonts w:hint="eastAsia"/>
          <w:sz w:val="24"/>
        </w:rPr>
        <w:t xml:space="preserve">本项目对监狱和戒毒企业（简称监狱企业），给予等同于小</w:t>
      </w:r>
      <w:r>
        <w:rPr>
          <w:rFonts w:hint="eastAsia"/>
          <w:sz w:val="24"/>
        </w:rPr>
        <w:t xml:space="preserve">微企业</w:t>
      </w:r>
      <w:r>
        <w:rPr>
          <w:rFonts w:hint="eastAsia"/>
          <w:sz w:val="24"/>
        </w:rPr>
        <w:t xml:space="preserve">的价格扣除，用扣除后的价格参与评审。</w:t>
      </w:r>
      <w:r/>
    </w:p>
    <w:p>
      <w:pPr>
        <w:ind w:firstLine="415"/>
        <w:spacing w:line="400" w:lineRule="exact"/>
        <w:rPr>
          <w:sz w:val="24"/>
        </w:rPr>
      </w:pPr>
      <w:r>
        <w:rPr>
          <w:rFonts w:hint="eastAsia"/>
          <w:sz w:val="24"/>
        </w:rPr>
        <w:t xml:space="preserve">3.2. </w:t>
      </w:r>
      <w:r>
        <w:rPr>
          <w:rFonts w:hint="eastAsia"/>
          <w:sz w:val="24"/>
        </w:rPr>
        <w:t xml:space="preserve">监狱企业需提供由省级以上监狱管理局、戒毒管理局（含新疆生产建设兵团）出具的属于监狱企业的证明文件。</w:t>
      </w:r>
      <w:r/>
    </w:p>
    <w:p>
      <w:pPr>
        <w:ind w:firstLine="415"/>
        <w:spacing w:line="400" w:lineRule="exact"/>
        <w:rPr>
          <w:sz w:val="24"/>
        </w:rPr>
      </w:pPr>
      <w:r>
        <w:rPr>
          <w:rFonts w:hint="eastAsia"/>
          <w:sz w:val="24"/>
        </w:rPr>
        <w:t xml:space="preserve">3.3. </w:t>
      </w:r>
      <w:r>
        <w:rPr>
          <w:rFonts w:hint="eastAsia"/>
          <w:sz w:val="24"/>
        </w:rPr>
        <w:t xml:space="preserve">监狱企业标准请参照</w:t>
      </w:r>
      <w:r>
        <w:rPr>
          <w:rFonts w:hint="eastAsia"/>
          <w:sz w:val="24"/>
        </w:rPr>
        <w:t xml:space="preserve">《关于政府采购支持监狱企业发展有关问题的通知》（财库</w:t>
      </w:r>
      <w:r>
        <w:rPr>
          <w:rFonts w:hint="eastAsia"/>
          <w:sz w:val="24"/>
        </w:rPr>
        <w:t xml:space="preserve">[2014]68</w:t>
      </w:r>
      <w:r>
        <w:rPr>
          <w:rFonts w:hint="eastAsia"/>
          <w:sz w:val="24"/>
        </w:rPr>
        <w:t xml:space="preserve">号）。</w:t>
      </w:r>
      <w:r/>
    </w:p>
    <w:p>
      <w:pPr>
        <w:ind w:firstLine="415"/>
        <w:spacing w:line="400" w:lineRule="exact"/>
        <w:rPr>
          <w:sz w:val="24"/>
        </w:rPr>
      </w:pPr>
      <w:r>
        <w:rPr>
          <w:rFonts w:hint="eastAsia"/>
          <w:sz w:val="24"/>
        </w:rPr>
        <w:t xml:space="preserve">4</w:t>
      </w:r>
      <w:r>
        <w:rPr>
          <w:rFonts w:hint="eastAsia"/>
          <w:sz w:val="24"/>
        </w:rPr>
        <w:t xml:space="preserve">、残疾人福利性单位的价格扣除</w:t>
      </w:r>
      <w:r/>
    </w:p>
    <w:p>
      <w:pPr>
        <w:ind w:firstLine="415"/>
        <w:spacing w:line="400" w:lineRule="exact"/>
        <w:rPr>
          <w:sz w:val="24"/>
        </w:rPr>
      </w:pPr>
      <w:r>
        <w:rPr>
          <w:rFonts w:hint="eastAsia"/>
          <w:sz w:val="24"/>
        </w:rPr>
        <w:t xml:space="preserve">4.1. </w:t>
      </w:r>
      <w:r>
        <w:rPr>
          <w:rFonts w:hint="eastAsia"/>
          <w:sz w:val="24"/>
        </w:rPr>
        <w:t xml:space="preserve">本项目对残疾人福利性单位，给予等同于小</w:t>
      </w:r>
      <w:r>
        <w:rPr>
          <w:rFonts w:hint="eastAsia"/>
          <w:sz w:val="24"/>
        </w:rPr>
        <w:t xml:space="preserve">微企业</w:t>
      </w:r>
      <w:r>
        <w:rPr>
          <w:rFonts w:hint="eastAsia"/>
          <w:sz w:val="24"/>
        </w:rPr>
        <w:t xml:space="preserve">的价格扣除，用扣除后的价格参与评审。</w:t>
      </w:r>
      <w:r/>
    </w:p>
    <w:p>
      <w:pPr>
        <w:ind w:firstLine="415"/>
        <w:spacing w:line="400" w:lineRule="exact"/>
        <w:rPr>
          <w:sz w:val="24"/>
        </w:rPr>
      </w:pPr>
      <w:r>
        <w:rPr>
          <w:rFonts w:hint="eastAsia"/>
          <w:sz w:val="24"/>
        </w:rPr>
        <w:t xml:space="preserve">4.2. </w:t>
      </w:r>
      <w:r>
        <w:rPr>
          <w:rFonts w:hint="eastAsia"/>
          <w:sz w:val="24"/>
        </w:rPr>
        <w:t xml:space="preserve">残疾人福利单位需按照招标文件的要求提供《残疾人福利性单位声明函》。</w:t>
      </w:r>
      <w:r/>
    </w:p>
    <w:p>
      <w:pPr>
        <w:ind w:firstLine="415"/>
        <w:spacing w:line="400" w:lineRule="exact"/>
        <w:rPr>
          <w:sz w:val="24"/>
        </w:rPr>
      </w:pPr>
      <w:r>
        <w:rPr>
          <w:rFonts w:hint="eastAsia"/>
          <w:sz w:val="24"/>
        </w:rPr>
        <w:t xml:space="preserve">4.3. </w:t>
      </w:r>
      <w:r>
        <w:rPr>
          <w:rFonts w:hint="eastAsia"/>
          <w:sz w:val="24"/>
        </w:rPr>
        <w:t xml:space="preserve">残疾人福利单位标准请参照《关于促进残疾人就业政府采购政策的通知》（财库〔</w:t>
      </w:r>
      <w:r>
        <w:rPr>
          <w:rFonts w:hint="eastAsia"/>
          <w:sz w:val="24"/>
        </w:rPr>
        <w:t xml:space="preserve">2017</w:t>
      </w:r>
      <w:r>
        <w:rPr>
          <w:rFonts w:hint="eastAsia"/>
          <w:sz w:val="24"/>
        </w:rPr>
        <w:t xml:space="preserve">〕</w:t>
      </w:r>
      <w:r>
        <w:rPr>
          <w:rFonts w:hint="eastAsia"/>
          <w:sz w:val="24"/>
        </w:rPr>
        <w:t xml:space="preserve">141</w:t>
      </w:r>
      <w:r>
        <w:rPr>
          <w:rFonts w:hint="eastAsia"/>
          <w:sz w:val="24"/>
        </w:rPr>
        <w:t xml:space="preserve">号）。</w:t>
      </w:r>
      <w:r/>
    </w:p>
    <w:p>
      <w:pPr>
        <w:ind w:firstLine="415"/>
        <w:spacing w:line="400" w:lineRule="exact"/>
        <w:rPr>
          <w:sz w:val="24"/>
        </w:rPr>
      </w:pPr>
      <w:r>
        <w:rPr>
          <w:rFonts w:hint="eastAsia"/>
          <w:sz w:val="24"/>
        </w:rPr>
        <w:t xml:space="preserve">5</w:t>
      </w:r>
      <w:r>
        <w:rPr>
          <w:rFonts w:hint="eastAsia"/>
          <w:sz w:val="24"/>
        </w:rPr>
        <w:t xml:space="preserve">、监狱企业、残疾人福利单位属于小型、微型企业的，不重复享受政策。</w:t>
      </w:r>
      <w:r/>
    </w:p>
    <w:p>
      <w:pPr>
        <w:rPr>
          <w:rFonts w:asciiTheme="minorEastAsia" w:hAnsiTheme="minorEastAsia" w:eastAsiaTheme="minorEastAsia"/>
        </w:rPr>
      </w:pPr>
      <w:r>
        <w:rPr>
          <w:rFonts w:hint="eastAsia" w:asciiTheme="minorEastAsia" w:hAnsiTheme="minorEastAsia" w:eastAsiaTheme="minorEastAsia"/>
        </w:rPr>
        <w:br w:type="page" w:clear="all"/>
      </w:r>
      <w:r/>
    </w:p>
    <w:p>
      <w:pPr>
        <w:pStyle w:val="744"/>
        <w:numPr>
          <w:ilvl w:val="0"/>
          <w:numId w:val="0"/>
        </w:numPr>
        <w:ind w:left="567"/>
        <w:rPr>
          <w:rFonts w:asciiTheme="minorEastAsia" w:hAnsiTheme="minorEastAsia" w:eastAsiaTheme="minorEastAsia"/>
        </w:rPr>
      </w:pPr>
      <w:r>
        <w:rPr>
          <w:rFonts w:hint="eastAsia" w:asciiTheme="minorEastAsia" w:hAnsiTheme="minorEastAsia" w:eastAsiaTheme="minorEastAsia"/>
        </w:rPr>
        <w:t xml:space="preserve">第四章</w:t>
      </w:r>
      <w:r>
        <w:rPr>
          <w:rFonts w:hint="eastAsia" w:asciiTheme="minorEastAsia" w:hAnsiTheme="minorEastAsia" w:eastAsiaTheme="minorEastAsia"/>
        </w:rPr>
        <w:t xml:space="preserve"> </w:t>
      </w:r>
      <w:bookmarkStart w:id="113" w:name="_Toc8808"/>
      <w:r/>
      <w:bookmarkStart w:id="114" w:name="_Toc481057147"/>
      <w:r/>
      <w:bookmarkEnd w:id="111"/>
      <w:r>
        <w:rPr>
          <w:rFonts w:hint="eastAsia" w:asciiTheme="minorEastAsia" w:hAnsiTheme="minorEastAsia" w:eastAsiaTheme="minorEastAsia"/>
        </w:rPr>
        <w:t xml:space="preserve">采购项目的内容和相关技术要求等</w:t>
      </w:r>
      <w:bookmarkEnd w:id="112"/>
      <w:r/>
      <w:r/>
    </w:p>
    <w:p>
      <w:pPr>
        <w:pStyle w:val="1090"/>
        <w:ind w:right="249" w:firstLine="0"/>
        <w:spacing w:line="360" w:lineRule="auto"/>
        <w:tabs>
          <w:tab w:val="left" w:pos="855" w:leader="none"/>
        </w:tabs>
        <w:rPr>
          <w:b/>
          <w:bCs/>
          <w:sz w:val="24"/>
        </w:rPr>
      </w:pPr>
      <w:r/>
      <w:bookmarkStart w:id="115" w:name="_Hlk66377641"/>
      <w:r/>
      <w:bookmarkStart w:id="116" w:name="_Hlk176529481"/>
      <w:r>
        <w:rPr>
          <w:b/>
          <w:bCs/>
          <w:sz w:val="24"/>
        </w:rPr>
        <w:t xml:space="preserve">一、项目概况</w:t>
      </w:r>
      <w:r/>
    </w:p>
    <w:p>
      <w:pPr>
        <w:pStyle w:val="1090"/>
        <w:ind w:right="249" w:firstLine="480"/>
        <w:spacing w:line="360" w:lineRule="auto"/>
        <w:tabs>
          <w:tab w:val="left" w:pos="855" w:leader="none"/>
        </w:tabs>
        <w:rPr>
          <w:sz w:val="24"/>
        </w:rPr>
      </w:pPr>
      <w:r>
        <w:rPr>
          <w:sz w:val="24"/>
        </w:rPr>
        <w:t xml:space="preserve">为持续加强景区安全保障和秩序管理工作，有效防范事故案件发生，加强夜间文物巡查和保护工作，加强景区重点区域的巡查管理，确保景区安全有序，拟采购</w:t>
      </w:r>
      <w:r>
        <w:rPr>
          <w:sz w:val="24"/>
        </w:rPr>
        <w:t xml:space="preserve"> </w:t>
      </w:r>
      <w:r>
        <w:rPr>
          <w:rFonts w:hint="eastAsia" w:cs="宋体" w:asciiTheme="minorEastAsia" w:hAnsiTheme="minorEastAsia"/>
          <w:spacing w:val="8"/>
        </w:rPr>
        <w:t xml:space="preserve">2024-2025</w:t>
      </w:r>
      <w:r>
        <w:rPr>
          <w:rFonts w:hint="eastAsia" w:cs="宋体" w:asciiTheme="minorEastAsia" w:hAnsiTheme="minorEastAsia"/>
          <w:spacing w:val="8"/>
        </w:rPr>
        <w:t xml:space="preserve">年度钟山风景区日常安保服务</w:t>
      </w:r>
      <w:r>
        <w:rPr>
          <w:sz w:val="24"/>
        </w:rPr>
        <w:t xml:space="preserve">。</w:t>
      </w:r>
      <w:r/>
    </w:p>
    <w:p>
      <w:pPr>
        <w:pStyle w:val="1090"/>
        <w:ind w:right="249" w:firstLine="0"/>
        <w:spacing w:line="360" w:lineRule="auto"/>
        <w:tabs>
          <w:tab w:val="left" w:pos="855" w:leader="none"/>
        </w:tabs>
        <w:rPr>
          <w:b/>
          <w:bCs/>
          <w:sz w:val="24"/>
        </w:rPr>
      </w:pPr>
      <w:r>
        <w:rPr>
          <w:b/>
          <w:bCs/>
          <w:sz w:val="24"/>
        </w:rPr>
        <w:t xml:space="preserve">二、服务需求</w:t>
      </w:r>
      <w:r/>
    </w:p>
    <w:p>
      <w:pPr>
        <w:pStyle w:val="1100"/>
        <w:ind w:firstLine="420"/>
        <w:rPr>
          <w:bCs/>
        </w:rPr>
      </w:pPr>
      <w:r>
        <w:rPr>
          <w:rFonts w:hint="eastAsia"/>
          <w:bCs/>
        </w:rPr>
        <w:t xml:space="preserve">一、人员要求</w:t>
      </w:r>
      <w:r/>
    </w:p>
    <w:p>
      <w:pPr>
        <w:pStyle w:val="1100"/>
        <w:ind w:firstLine="420"/>
        <w:rPr>
          <w:bCs/>
        </w:rPr>
      </w:pPr>
      <w:r>
        <w:rPr>
          <w:rFonts w:hint="eastAsia"/>
          <w:bCs/>
        </w:rPr>
        <w:t xml:space="preserve">1</w:t>
      </w:r>
      <w:r>
        <w:rPr>
          <w:rFonts w:hint="eastAsia"/>
          <w:bCs/>
        </w:rPr>
        <w:t xml:space="preserve">、本项目投入的安保员数量共</w:t>
      </w:r>
      <w:r>
        <w:rPr>
          <w:rFonts w:hint="eastAsia"/>
          <w:bCs/>
        </w:rPr>
        <w:t xml:space="preserve">47</w:t>
      </w:r>
      <w:r>
        <w:rPr>
          <w:rFonts w:hint="eastAsia"/>
          <w:bCs/>
        </w:rPr>
        <w:t xml:space="preserve">人（</w:t>
      </w:r>
      <w:r>
        <w:rPr>
          <w:bCs/>
        </w:rPr>
        <w:t xml:space="preserve">按年度采购</w:t>
      </w:r>
      <w:r>
        <w:rPr>
          <w:bCs/>
        </w:rPr>
        <w:t xml:space="preserve">37</w:t>
      </w:r>
      <w:r>
        <w:rPr>
          <w:bCs/>
        </w:rPr>
        <w:t xml:space="preserve">人</w:t>
      </w:r>
      <w:r>
        <w:rPr>
          <w:rFonts w:hint="eastAsia"/>
          <w:bCs/>
        </w:rPr>
        <w:t xml:space="preserve">、</w:t>
      </w:r>
      <w:r>
        <w:rPr>
          <w:bCs/>
        </w:rPr>
        <w:t xml:space="preserve">按月度采购</w:t>
      </w:r>
      <w:r>
        <w:rPr>
          <w:bCs/>
        </w:rPr>
        <w:t xml:space="preserve">10</w:t>
      </w:r>
      <w:r>
        <w:rPr>
          <w:bCs/>
        </w:rPr>
        <w:t xml:space="preserve">人</w:t>
      </w:r>
      <w:r>
        <w:rPr>
          <w:rFonts w:hint="eastAsia"/>
          <w:bCs/>
        </w:rPr>
        <w:t xml:space="preserve">）。其中，</w:t>
      </w:r>
      <w:r>
        <w:rPr>
          <w:rFonts w:hint="eastAsia"/>
          <w:bCs/>
        </w:rPr>
        <w:t xml:space="preserve">2024</w:t>
      </w:r>
      <w:r>
        <w:rPr>
          <w:rFonts w:hint="eastAsia"/>
          <w:bCs/>
        </w:rPr>
        <w:t xml:space="preserve">年</w:t>
      </w:r>
      <w:r>
        <w:rPr>
          <w:rFonts w:hint="eastAsia"/>
          <w:bCs/>
        </w:rPr>
        <w:t xml:space="preserve">11</w:t>
      </w:r>
      <w:r>
        <w:rPr>
          <w:rFonts w:hint="eastAsia"/>
          <w:bCs/>
        </w:rPr>
        <w:t xml:space="preserve">月</w:t>
      </w:r>
      <w:r>
        <w:rPr>
          <w:rFonts w:hint="eastAsia"/>
          <w:bCs/>
        </w:rPr>
        <w:t xml:space="preserve">2</w:t>
      </w:r>
      <w:r>
        <w:rPr>
          <w:rFonts w:hint="eastAsia"/>
          <w:bCs/>
        </w:rPr>
        <w:t xml:space="preserve">日至</w:t>
      </w:r>
      <w:r>
        <w:rPr>
          <w:rFonts w:hint="eastAsia"/>
          <w:bCs/>
        </w:rPr>
        <w:t xml:space="preserve">2025</w:t>
      </w:r>
      <w:r>
        <w:rPr>
          <w:rFonts w:hint="eastAsia"/>
          <w:bCs/>
        </w:rPr>
        <w:t xml:space="preserve">年</w:t>
      </w:r>
      <w:r>
        <w:rPr>
          <w:rFonts w:hint="eastAsia"/>
          <w:bCs/>
        </w:rPr>
        <w:t xml:space="preserve">11</w:t>
      </w:r>
      <w:r>
        <w:rPr>
          <w:rFonts w:hint="eastAsia"/>
          <w:bCs/>
        </w:rPr>
        <w:t xml:space="preserve">月</w:t>
      </w:r>
      <w:r>
        <w:rPr>
          <w:rFonts w:hint="eastAsia"/>
          <w:bCs/>
        </w:rPr>
        <w:t xml:space="preserve">1</w:t>
      </w:r>
      <w:r>
        <w:rPr>
          <w:rFonts w:hint="eastAsia"/>
          <w:bCs/>
        </w:rPr>
        <w:t xml:space="preserve">日，采购</w:t>
      </w:r>
      <w:r>
        <w:rPr>
          <w:rFonts w:hint="eastAsia"/>
          <w:bCs/>
        </w:rPr>
        <w:t xml:space="preserve">2</w:t>
      </w:r>
      <w:r>
        <w:rPr>
          <w:rFonts w:hint="eastAsia"/>
          <w:bCs/>
        </w:rPr>
        <w:t xml:space="preserve">人；</w:t>
      </w:r>
      <w:r>
        <w:rPr>
          <w:rFonts w:hint="eastAsia"/>
          <w:bCs/>
        </w:rPr>
        <w:t xml:space="preserve">2025</w:t>
      </w:r>
      <w:r>
        <w:rPr>
          <w:rFonts w:hint="eastAsia"/>
          <w:bCs/>
        </w:rPr>
        <w:t xml:space="preserve">年</w:t>
      </w:r>
      <w:r>
        <w:rPr>
          <w:rFonts w:hint="eastAsia"/>
          <w:bCs/>
        </w:rPr>
        <w:t xml:space="preserve">1</w:t>
      </w:r>
      <w:r>
        <w:rPr>
          <w:rFonts w:hint="eastAsia"/>
          <w:bCs/>
        </w:rPr>
        <w:t xml:space="preserve">月</w:t>
      </w:r>
      <w:r>
        <w:rPr>
          <w:rFonts w:hint="eastAsia"/>
          <w:bCs/>
        </w:rPr>
        <w:t xml:space="preserve">1</w:t>
      </w:r>
      <w:r>
        <w:rPr>
          <w:rFonts w:hint="eastAsia"/>
          <w:bCs/>
        </w:rPr>
        <w:t xml:space="preserve">日至</w:t>
      </w:r>
      <w:r>
        <w:rPr>
          <w:rFonts w:hint="eastAsia"/>
          <w:bCs/>
        </w:rPr>
        <w:t xml:space="preserve">2025</w:t>
      </w:r>
      <w:r>
        <w:rPr>
          <w:rFonts w:hint="eastAsia"/>
          <w:bCs/>
        </w:rPr>
        <w:t xml:space="preserve">年</w:t>
      </w:r>
      <w:r>
        <w:rPr>
          <w:rFonts w:hint="eastAsia"/>
          <w:bCs/>
        </w:rPr>
        <w:t xml:space="preserve">11</w:t>
      </w:r>
      <w:r>
        <w:rPr>
          <w:rFonts w:hint="eastAsia"/>
          <w:bCs/>
        </w:rPr>
        <w:t xml:space="preserve">月</w:t>
      </w:r>
      <w:r>
        <w:rPr>
          <w:rFonts w:hint="eastAsia"/>
          <w:bCs/>
        </w:rPr>
        <w:t xml:space="preserve">1</w:t>
      </w:r>
      <w:r>
        <w:rPr>
          <w:rFonts w:hint="eastAsia"/>
          <w:bCs/>
        </w:rPr>
        <w:t xml:space="preserve">日，采购</w:t>
      </w:r>
      <w:r>
        <w:rPr>
          <w:rFonts w:hint="eastAsia"/>
          <w:bCs/>
        </w:rPr>
        <w:t xml:space="preserve">4</w:t>
      </w:r>
      <w:r>
        <w:rPr>
          <w:rFonts w:hint="eastAsia"/>
          <w:bCs/>
        </w:rPr>
        <w:t xml:space="preserve">人；</w:t>
      </w:r>
      <w:r>
        <w:rPr>
          <w:rFonts w:hint="eastAsia"/>
          <w:bCs/>
        </w:rPr>
        <w:t xml:space="preserve">2025</w:t>
      </w:r>
      <w:r>
        <w:rPr>
          <w:rFonts w:hint="eastAsia"/>
          <w:bCs/>
        </w:rPr>
        <w:t xml:space="preserve">年</w:t>
      </w:r>
      <w:r>
        <w:rPr>
          <w:rFonts w:hint="eastAsia"/>
          <w:bCs/>
        </w:rPr>
        <w:t xml:space="preserve">5</w:t>
      </w:r>
      <w:r>
        <w:rPr>
          <w:rFonts w:hint="eastAsia"/>
          <w:bCs/>
        </w:rPr>
        <w:t xml:space="preserve">月</w:t>
      </w:r>
      <w:r>
        <w:rPr>
          <w:rFonts w:hint="eastAsia"/>
          <w:bCs/>
        </w:rPr>
        <w:t xml:space="preserve">1</w:t>
      </w:r>
      <w:r>
        <w:rPr>
          <w:rFonts w:hint="eastAsia"/>
          <w:bCs/>
        </w:rPr>
        <w:t xml:space="preserve">日至</w:t>
      </w:r>
      <w:r>
        <w:rPr>
          <w:rFonts w:hint="eastAsia"/>
          <w:bCs/>
        </w:rPr>
        <w:t xml:space="preserve">2025</w:t>
      </w:r>
      <w:r>
        <w:rPr>
          <w:rFonts w:hint="eastAsia"/>
          <w:bCs/>
        </w:rPr>
        <w:t xml:space="preserve">年</w:t>
      </w:r>
      <w:r>
        <w:rPr>
          <w:rFonts w:hint="eastAsia"/>
          <w:bCs/>
        </w:rPr>
        <w:t xml:space="preserve">11</w:t>
      </w:r>
      <w:r>
        <w:rPr>
          <w:rFonts w:hint="eastAsia"/>
          <w:bCs/>
        </w:rPr>
        <w:t xml:space="preserve">月</w:t>
      </w:r>
      <w:r>
        <w:rPr>
          <w:rFonts w:hint="eastAsia"/>
          <w:bCs/>
        </w:rPr>
        <w:t xml:space="preserve">1</w:t>
      </w:r>
      <w:r>
        <w:rPr>
          <w:rFonts w:hint="eastAsia"/>
          <w:bCs/>
        </w:rPr>
        <w:t xml:space="preserve">日，采购</w:t>
      </w:r>
      <w:r>
        <w:rPr>
          <w:rFonts w:hint="eastAsia"/>
          <w:bCs/>
        </w:rPr>
        <w:t xml:space="preserve">4</w:t>
      </w:r>
      <w:r>
        <w:rPr>
          <w:rFonts w:hint="eastAsia"/>
          <w:bCs/>
        </w:rPr>
        <w:t xml:space="preserve">人。</w:t>
      </w:r>
      <w:r>
        <w:rPr>
          <w:rFonts w:hint="eastAsia"/>
          <w:bCs/>
        </w:rPr>
        <w:t xml:space="preserve">47</w:t>
      </w:r>
      <w:r>
        <w:rPr>
          <w:rFonts w:hint="eastAsia"/>
          <w:bCs/>
        </w:rPr>
        <w:t xml:space="preserve">名保安员中含夜巡安保队员</w:t>
      </w:r>
      <w:r>
        <w:rPr>
          <w:rFonts w:hint="eastAsia"/>
          <w:bCs/>
        </w:rPr>
        <w:t xml:space="preserve">6</w:t>
      </w:r>
      <w:r>
        <w:rPr>
          <w:rFonts w:hint="eastAsia"/>
          <w:bCs/>
        </w:rPr>
        <w:t xml:space="preserve">人。</w:t>
      </w:r>
      <w:r>
        <w:rPr>
          <w:rFonts w:hint="eastAsia"/>
          <w:bCs/>
        </w:rPr>
        <w:t xml:space="preserve">服务具体地点及相应人数</w:t>
      </w:r>
      <w:r>
        <w:rPr>
          <w:rFonts w:hint="eastAsia"/>
          <w:bCs/>
        </w:rPr>
        <w:t xml:space="preserve">由甲方届时指定。</w:t>
      </w:r>
      <w:r/>
    </w:p>
    <w:p>
      <w:pPr>
        <w:pStyle w:val="1100"/>
        <w:ind w:firstLine="420"/>
        <w:rPr>
          <w:bCs/>
        </w:rPr>
      </w:pPr>
      <w:r>
        <w:rPr>
          <w:rFonts w:hint="eastAsia"/>
          <w:bCs/>
        </w:rPr>
        <w:t xml:space="preserve">男性保安员占比不得低于配备总人数的</w:t>
      </w:r>
      <w:r>
        <w:rPr>
          <w:rFonts w:hint="eastAsia"/>
          <w:bCs/>
        </w:rPr>
        <w:t xml:space="preserve">95%</w:t>
      </w:r>
      <w:r>
        <w:rPr>
          <w:rFonts w:hint="eastAsia"/>
          <w:bCs/>
        </w:rPr>
        <w:t xml:space="preserve">，身高</w:t>
      </w:r>
      <w:r>
        <w:rPr>
          <w:rFonts w:hint="eastAsia"/>
          <w:bCs/>
        </w:rPr>
        <w:t xml:space="preserve">170CM</w:t>
      </w:r>
      <w:r>
        <w:rPr>
          <w:rFonts w:hint="eastAsia"/>
          <w:bCs/>
        </w:rPr>
        <w:t xml:space="preserve">（含）以上，年龄不得超过</w:t>
      </w:r>
      <w:r>
        <w:rPr>
          <w:rFonts w:hint="eastAsia"/>
          <w:bCs/>
        </w:rPr>
        <w:t xml:space="preserve">45</w:t>
      </w:r>
      <w:r>
        <w:rPr>
          <w:rFonts w:hint="eastAsia"/>
          <w:bCs/>
        </w:rPr>
        <w:t xml:space="preserve">周岁。高中以上文化程度，身体健康（须按照《保安服务管理条例》中规定的保安员的体能标准达标），体型标准，无违法犯罪记录，持保安员证上岗，中共党员、退役军人优先。担任本项目保安负责人的，必须具备三级以上保安员证书、大专以上学历、</w:t>
      </w:r>
      <w:r>
        <w:rPr>
          <w:rFonts w:hint="eastAsia"/>
          <w:bCs/>
        </w:rPr>
        <w:t xml:space="preserve">5A</w:t>
      </w:r>
      <w:r>
        <w:rPr>
          <w:rFonts w:hint="eastAsia"/>
          <w:bCs/>
        </w:rPr>
        <w:t xml:space="preserve">级以上景区保安负责人经历，且服务合同期内不得更换（提供承诺书并加盖章公章）。</w:t>
      </w:r>
      <w:r/>
    </w:p>
    <w:p>
      <w:pPr>
        <w:pStyle w:val="1100"/>
        <w:ind w:firstLine="420"/>
        <w:rPr>
          <w:bCs/>
        </w:rPr>
      </w:pPr>
      <w:r>
        <w:rPr>
          <w:rFonts w:hint="eastAsia"/>
          <w:bCs/>
        </w:rPr>
        <w:t xml:space="preserve">2</w:t>
      </w:r>
      <w:r>
        <w:rPr>
          <w:rFonts w:hint="eastAsia"/>
          <w:bCs/>
        </w:rPr>
        <w:t xml:space="preserve">、安保人员年龄、工作时间应符合《中华人民共和国劳动法》、《保安服务管理条例》以及相关法律法规规定的法定</w:t>
      </w:r>
      <w:r>
        <w:rPr>
          <w:rFonts w:hint="eastAsia"/>
          <w:bCs/>
        </w:rPr>
        <w:t xml:space="preserve">劳动年龄、工作时间</w:t>
      </w:r>
      <w:r>
        <w:rPr>
          <w:rFonts w:hint="eastAsia"/>
          <w:bCs/>
        </w:rPr>
        <w:t xml:space="preserve">；员工除去各种保险、福利后，每月到手工资</w:t>
      </w:r>
      <w:r>
        <w:rPr>
          <w:rFonts w:hint="eastAsia"/>
          <w:bCs/>
        </w:rPr>
        <w:t xml:space="preserve">(</w:t>
      </w:r>
      <w:r>
        <w:rPr>
          <w:rFonts w:hint="eastAsia"/>
          <w:bCs/>
        </w:rPr>
        <w:t xml:space="preserve">含加班工资</w:t>
      </w:r>
      <w:r>
        <w:rPr>
          <w:rFonts w:hint="eastAsia"/>
          <w:bCs/>
        </w:rPr>
        <w:t xml:space="preserve">)</w:t>
      </w:r>
      <w:r>
        <w:rPr>
          <w:rFonts w:hint="eastAsia"/>
          <w:bCs/>
        </w:rPr>
        <w:t xml:space="preserve">不得低于</w:t>
      </w:r>
      <w:r>
        <w:rPr>
          <w:rFonts w:hint="eastAsia"/>
          <w:bCs/>
        </w:rPr>
        <w:t xml:space="preserve">4300</w:t>
      </w:r>
      <w:r>
        <w:rPr>
          <w:rFonts w:hint="eastAsia"/>
          <w:bCs/>
        </w:rPr>
        <w:t xml:space="preserve">元（提供承诺书并加盖章公章）。</w:t>
      </w:r>
      <w:r/>
    </w:p>
    <w:p>
      <w:pPr>
        <w:pStyle w:val="1100"/>
        <w:ind w:firstLine="420"/>
        <w:rPr>
          <w:bCs/>
        </w:rPr>
      </w:pPr>
      <w:r>
        <w:rPr>
          <w:rFonts w:hint="eastAsia"/>
          <w:bCs/>
        </w:rPr>
        <w:t xml:space="preserve">3</w:t>
      </w:r>
      <w:r>
        <w:rPr>
          <w:rFonts w:hint="eastAsia"/>
          <w:bCs/>
        </w:rPr>
        <w:t xml:space="preserve">、安保人员必须遵守国家的法律、法规，无违法、犯罪行为及记录，上岗需经过相关培训及考核，明确工作职责，遵守劳动纪律。</w:t>
      </w:r>
      <w:r/>
    </w:p>
    <w:p>
      <w:pPr>
        <w:pStyle w:val="1100"/>
        <w:ind w:firstLine="420"/>
        <w:rPr>
          <w:bCs/>
        </w:rPr>
      </w:pPr>
      <w:r>
        <w:rPr>
          <w:rFonts w:hint="eastAsia"/>
          <w:bCs/>
        </w:rPr>
        <w:t xml:space="preserve">4</w:t>
      </w:r>
      <w:r>
        <w:rPr>
          <w:rFonts w:hint="eastAsia"/>
          <w:bCs/>
        </w:rPr>
        <w:t xml:space="preserve">、安保人员必须统一着装，保持个人形象好，保持良好上岗仪态，做到文明礼貌值勤，能吃苦耐劳，具有胜任本项目安保任务的身体和能力素质，具有严格的组织纪律性和处理突发事件的经验。</w:t>
      </w:r>
      <w:r/>
    </w:p>
    <w:p>
      <w:pPr>
        <w:pStyle w:val="1100"/>
        <w:ind w:firstLine="420"/>
        <w:rPr>
          <w:bCs/>
        </w:rPr>
      </w:pPr>
      <w:r>
        <w:rPr>
          <w:rFonts w:hint="eastAsia"/>
          <w:bCs/>
        </w:rPr>
        <w:t xml:space="preserve">5</w:t>
      </w:r>
      <w:r>
        <w:rPr>
          <w:rFonts w:hint="eastAsia"/>
          <w:bCs/>
        </w:rPr>
        <w:t xml:space="preserve">、所有安保人员工作期间必须遵守“五不”，即不喝酒、不抽烟、不擅离工作岗位，不迟到早退，不做与工作无</w:t>
      </w:r>
      <w:r>
        <w:rPr>
          <w:rFonts w:hint="eastAsia"/>
          <w:bCs/>
        </w:rPr>
        <w:t xml:space="preserve">关的事。有责任心，有处理突发事件的经验，能够较快熟悉工作环境。使用礼貌用语、文明服务，在岗时保持仪表端庄、着装整洁、精神饱满。不得坐、卧、靠、躺；不得在服务区域内争吵打闹、扎堆或闲聊。</w:t>
      </w:r>
      <w:r/>
    </w:p>
    <w:p>
      <w:pPr>
        <w:pStyle w:val="1100"/>
        <w:ind w:firstLine="420"/>
        <w:rPr>
          <w:bCs/>
        </w:rPr>
      </w:pPr>
      <w:r>
        <w:rPr>
          <w:rFonts w:hint="eastAsia"/>
          <w:bCs/>
        </w:rPr>
        <w:t xml:space="preserve">二、安保范围和工作时间及内容</w:t>
      </w:r>
      <w:r/>
    </w:p>
    <w:p>
      <w:pPr>
        <w:pStyle w:val="1100"/>
        <w:ind w:firstLine="420"/>
        <w:rPr>
          <w:bCs/>
        </w:rPr>
      </w:pPr>
      <w:r>
        <w:rPr>
          <w:rFonts w:hint="eastAsia"/>
          <w:bCs/>
        </w:rPr>
        <w:t xml:space="preserve">1</w:t>
      </w:r>
      <w:r>
        <w:rPr>
          <w:rFonts w:hint="eastAsia"/>
          <w:bCs/>
        </w:rPr>
        <w:t xml:space="preserve">、安保范围：中山陵园管理局核心区域、外缘景区的交通秩序维护、安全防范管理，以及室外巡防、路面巡查、夜间文物巡查保护，根据中山陵园管理局安保处要求完成其他安全保卫任务。</w:t>
      </w:r>
      <w:r/>
    </w:p>
    <w:p>
      <w:pPr>
        <w:pStyle w:val="1100"/>
        <w:ind w:firstLine="420"/>
        <w:rPr>
          <w:b/>
          <w:bCs/>
        </w:rPr>
      </w:pPr>
      <w:r>
        <w:rPr>
          <w:rFonts w:hint="eastAsia"/>
          <w:b/>
          <w:bCs/>
        </w:rPr>
        <w:t xml:space="preserve">2</w:t>
      </w:r>
      <w:r>
        <w:rPr>
          <w:rFonts w:hint="eastAsia"/>
          <w:b/>
          <w:bCs/>
        </w:rPr>
        <w:t xml:space="preserve">、工作时间：周一至周日全员上班（每人每天工作时间不超过</w:t>
      </w:r>
      <w:r>
        <w:rPr>
          <w:rFonts w:hint="eastAsia"/>
          <w:b/>
          <w:bCs/>
        </w:rPr>
        <w:t xml:space="preserve">12</w:t>
      </w:r>
      <w:r>
        <w:rPr>
          <w:rFonts w:hint="eastAsia"/>
          <w:b/>
          <w:bCs/>
        </w:rPr>
        <w:t xml:space="preserve">小时）。</w:t>
      </w:r>
      <w:r/>
    </w:p>
    <w:p>
      <w:pPr>
        <w:pStyle w:val="1100"/>
        <w:ind w:firstLine="420"/>
        <w:tabs>
          <w:tab w:val="left" w:pos="2970" w:leader="none"/>
        </w:tabs>
        <w:rPr>
          <w:bCs/>
        </w:rPr>
      </w:pPr>
      <w:r>
        <w:rPr>
          <w:rFonts w:hint="eastAsia"/>
          <w:bCs/>
        </w:rPr>
        <w:t xml:space="preserve">3</w:t>
      </w:r>
      <w:r>
        <w:rPr>
          <w:rFonts w:hint="eastAsia"/>
          <w:bCs/>
        </w:rPr>
        <w:t xml:space="preserve">、工作内容：</w:t>
      </w:r>
      <w:r>
        <w:rPr>
          <w:bCs/>
        </w:rPr>
        <w:tab/>
      </w:r>
      <w:r/>
    </w:p>
    <w:p>
      <w:pPr>
        <w:pStyle w:val="1100"/>
        <w:ind w:firstLine="420"/>
        <w:rPr>
          <w:bCs/>
        </w:rPr>
      </w:pPr>
      <w:r>
        <w:rPr>
          <w:rFonts w:hint="eastAsia"/>
          <w:bCs/>
        </w:rPr>
        <w:t xml:space="preserve">（</w:t>
      </w:r>
      <w:r>
        <w:rPr>
          <w:rFonts w:hint="eastAsia"/>
          <w:bCs/>
        </w:rPr>
        <w:t xml:space="preserve">1</w:t>
      </w:r>
      <w:r>
        <w:rPr>
          <w:rFonts w:hint="eastAsia"/>
          <w:bCs/>
        </w:rPr>
        <w:t xml:space="preserve">）安排的人员对指定区域的人员及物品</w:t>
      </w:r>
      <w:r>
        <w:rPr>
          <w:rFonts w:hint="eastAsia"/>
          <w:bCs/>
        </w:rPr>
        <w:t xml:space="preserve">进行安全管理工作；</w:t>
      </w:r>
      <w:r/>
    </w:p>
    <w:p>
      <w:pPr>
        <w:pStyle w:val="1100"/>
        <w:ind w:firstLine="420"/>
        <w:rPr>
          <w:bCs/>
        </w:rPr>
      </w:pPr>
      <w:r>
        <w:rPr>
          <w:rFonts w:hint="eastAsia"/>
          <w:bCs/>
        </w:rPr>
        <w:t xml:space="preserve">（</w:t>
      </w:r>
      <w:r>
        <w:rPr>
          <w:rFonts w:hint="eastAsia"/>
          <w:bCs/>
        </w:rPr>
        <w:t xml:space="preserve">2</w:t>
      </w:r>
      <w:r>
        <w:rPr>
          <w:rFonts w:hint="eastAsia"/>
          <w:bCs/>
        </w:rPr>
        <w:t xml:space="preserve">）负责指定区域的设备管理及使用；</w:t>
      </w:r>
      <w:r/>
    </w:p>
    <w:p>
      <w:pPr>
        <w:pStyle w:val="1100"/>
        <w:ind w:firstLine="420"/>
        <w:rPr>
          <w:bCs/>
        </w:rPr>
      </w:pPr>
      <w:r>
        <w:rPr>
          <w:rFonts w:hint="eastAsia"/>
          <w:bCs/>
        </w:rPr>
        <w:t xml:space="preserve">（</w:t>
      </w:r>
      <w:r>
        <w:rPr>
          <w:rFonts w:hint="eastAsia"/>
          <w:bCs/>
        </w:rPr>
        <w:t xml:space="preserve">3</w:t>
      </w:r>
      <w:r>
        <w:rPr>
          <w:rFonts w:hint="eastAsia"/>
          <w:bCs/>
        </w:rPr>
        <w:t xml:space="preserve">）协助做好指定区域的治安秩序维护工作；</w:t>
      </w:r>
      <w:r/>
    </w:p>
    <w:p>
      <w:pPr>
        <w:pStyle w:val="1100"/>
        <w:ind w:firstLine="420"/>
        <w:rPr>
          <w:bCs/>
        </w:rPr>
      </w:pPr>
      <w:r>
        <w:rPr>
          <w:rFonts w:hint="eastAsia"/>
          <w:bCs/>
        </w:rPr>
        <w:t xml:space="preserve">（</w:t>
      </w:r>
      <w:r>
        <w:rPr>
          <w:rFonts w:hint="eastAsia"/>
          <w:bCs/>
        </w:rPr>
        <w:t xml:space="preserve">4</w:t>
      </w:r>
      <w:r>
        <w:rPr>
          <w:rFonts w:hint="eastAsia"/>
          <w:bCs/>
        </w:rPr>
        <w:t xml:space="preserve">）根据采购人要求协助做好节假日、重大活动以及临时突发性活动的安全保障工作；</w:t>
      </w:r>
      <w:r>
        <w:rPr>
          <w:rFonts w:hint="eastAsia"/>
          <w:bCs/>
        </w:rPr>
        <w:t xml:space="preserve"> </w:t>
      </w:r>
      <w:r/>
    </w:p>
    <w:p>
      <w:pPr>
        <w:pStyle w:val="1100"/>
        <w:ind w:firstLine="420"/>
        <w:rPr>
          <w:bCs/>
        </w:rPr>
      </w:pPr>
      <w:r>
        <w:rPr>
          <w:rFonts w:hint="eastAsia"/>
          <w:bCs/>
        </w:rPr>
        <w:t xml:space="preserve">（</w:t>
      </w:r>
      <w:r>
        <w:rPr>
          <w:rFonts w:hint="eastAsia"/>
          <w:bCs/>
        </w:rPr>
        <w:t xml:space="preserve">5</w:t>
      </w:r>
      <w:r>
        <w:rPr>
          <w:rFonts w:hint="eastAsia"/>
          <w:bCs/>
        </w:rPr>
        <w:t xml:space="preserve">）积极协助采购人妥善处理景区涉及的各种纠纷和安全隐患；</w:t>
      </w:r>
      <w:r>
        <w:rPr>
          <w:rFonts w:hint="eastAsia"/>
          <w:bCs/>
        </w:rPr>
        <w:t xml:space="preserve"> </w:t>
      </w:r>
      <w:r/>
    </w:p>
    <w:p>
      <w:pPr>
        <w:pStyle w:val="1100"/>
        <w:ind w:firstLine="420"/>
        <w:rPr>
          <w:bCs/>
        </w:rPr>
      </w:pPr>
      <w:r>
        <w:rPr>
          <w:rFonts w:hint="eastAsia"/>
          <w:bCs/>
        </w:rPr>
        <w:t xml:space="preserve">（</w:t>
      </w:r>
      <w:r>
        <w:rPr>
          <w:rFonts w:hint="eastAsia"/>
          <w:bCs/>
        </w:rPr>
        <w:t xml:space="preserve">6</w:t>
      </w:r>
      <w:r>
        <w:rPr>
          <w:rFonts w:hint="eastAsia"/>
          <w:bCs/>
        </w:rPr>
        <w:t xml:space="preserve">）及时处理设备故障，确保设施设备正常运行。设备损坏或维修产生的一切费用均由投标人承担；</w:t>
      </w:r>
      <w:r>
        <w:rPr>
          <w:rFonts w:hint="eastAsia"/>
          <w:bCs/>
        </w:rPr>
        <w:t xml:space="preserve"> </w:t>
      </w:r>
      <w:r/>
    </w:p>
    <w:p>
      <w:pPr>
        <w:pStyle w:val="1100"/>
        <w:ind w:firstLine="420"/>
        <w:rPr>
          <w:bCs/>
        </w:rPr>
      </w:pPr>
      <w:r>
        <w:rPr>
          <w:rFonts w:hint="eastAsia"/>
          <w:bCs/>
        </w:rPr>
        <w:t xml:space="preserve">（</w:t>
      </w:r>
      <w:r>
        <w:rPr>
          <w:rFonts w:hint="eastAsia"/>
          <w:bCs/>
        </w:rPr>
        <w:t xml:space="preserve">7</w:t>
      </w:r>
      <w:r>
        <w:rPr>
          <w:rFonts w:hint="eastAsia"/>
          <w:bCs/>
        </w:rPr>
        <w:t xml:space="preserve">）排查发现安保范围内的安全隐患，并及时报</w:t>
      </w:r>
      <w:r>
        <w:rPr>
          <w:rFonts w:hint="eastAsia"/>
          <w:bCs/>
        </w:rPr>
        <w:t xml:space="preserve">备有关管理</w:t>
      </w:r>
      <w:r>
        <w:rPr>
          <w:rFonts w:hint="eastAsia"/>
          <w:bCs/>
        </w:rPr>
        <w:t xml:space="preserve">部门，同时在第一时间做好现场保护或处置，防止或避免隐患扩大升级；</w:t>
      </w:r>
      <w:r>
        <w:rPr>
          <w:rFonts w:hint="eastAsia"/>
          <w:bCs/>
        </w:rPr>
        <w:t xml:space="preserve"> </w:t>
      </w:r>
      <w:r/>
    </w:p>
    <w:p>
      <w:pPr>
        <w:pStyle w:val="1100"/>
        <w:ind w:firstLine="420"/>
        <w:rPr>
          <w:bCs/>
        </w:rPr>
      </w:pPr>
      <w:r>
        <w:rPr>
          <w:rFonts w:hint="eastAsia"/>
          <w:bCs/>
        </w:rPr>
        <w:t xml:space="preserve">（</w:t>
      </w:r>
      <w:r>
        <w:rPr>
          <w:rFonts w:hint="eastAsia"/>
          <w:bCs/>
        </w:rPr>
        <w:t xml:space="preserve">8</w:t>
      </w:r>
      <w:r>
        <w:rPr>
          <w:rFonts w:hint="eastAsia"/>
          <w:bCs/>
        </w:rPr>
        <w:t xml:space="preserve">）采购人因本项目服务范围内的临时性工作需要，可在最低配置</w:t>
      </w:r>
      <w:r>
        <w:rPr>
          <w:rFonts w:hint="eastAsia"/>
          <w:bCs/>
        </w:rPr>
        <w:t xml:space="preserve">47</w:t>
      </w:r>
      <w:r>
        <w:rPr>
          <w:rFonts w:hint="eastAsia"/>
          <w:bCs/>
        </w:rPr>
        <w:t xml:space="preserve">名保安员的基础上，要求中标供应商每天增加不超过</w:t>
      </w:r>
      <w:r>
        <w:rPr>
          <w:rFonts w:hint="eastAsia"/>
          <w:bCs/>
        </w:rPr>
        <w:t xml:space="preserve">10</w:t>
      </w:r>
      <w:r>
        <w:rPr>
          <w:rFonts w:hint="eastAsia"/>
          <w:bCs/>
        </w:rPr>
        <w:t xml:space="preserve">名安保人员提供服务，所增加人员全部按采购人要求统一分配调用，协助完成其他安保任务。（投标人可根据自身情况，在投标文件中</w:t>
      </w:r>
      <w:r>
        <w:rPr>
          <w:rFonts w:hint="eastAsia"/>
          <w:bCs/>
        </w:rPr>
        <w:t xml:space="preserve">明确拟</w:t>
      </w:r>
      <w:r>
        <w:rPr>
          <w:rFonts w:hint="eastAsia"/>
          <w:bCs/>
        </w:rPr>
        <w:t xml:space="preserve">增加人数，采购人不再支付因此而增加人员所产生的所有费用。因此，投标人在投标时应综合考虑该项成本，并书面做出承诺。）</w:t>
      </w:r>
      <w:r/>
    </w:p>
    <w:p>
      <w:pPr>
        <w:pStyle w:val="1100"/>
        <w:ind w:firstLine="420"/>
        <w:rPr>
          <w:bCs/>
        </w:rPr>
      </w:pPr>
      <w:r>
        <w:rPr>
          <w:rFonts w:hint="eastAsia"/>
          <w:bCs/>
        </w:rPr>
        <w:t xml:space="preserve">（</w:t>
      </w:r>
      <w:r>
        <w:rPr>
          <w:rFonts w:hint="eastAsia"/>
          <w:bCs/>
        </w:rPr>
        <w:t xml:space="preserve">9</w:t>
      </w:r>
      <w:r>
        <w:rPr>
          <w:rFonts w:hint="eastAsia"/>
          <w:bCs/>
        </w:rPr>
        <w:t xml:space="preserve">）如遇法定节假日、重大活动或景区大客流时，投标人必须根据采购人要求，免费增加相关安全防范设施设备。</w:t>
      </w:r>
      <w:r/>
    </w:p>
    <w:p>
      <w:pPr>
        <w:pStyle w:val="1100"/>
        <w:ind w:firstLine="420"/>
        <w:rPr>
          <w:bCs/>
        </w:rPr>
      </w:pPr>
      <w:r>
        <w:rPr>
          <w:rFonts w:hint="eastAsia"/>
          <w:bCs/>
        </w:rPr>
        <w:t xml:space="preserve">（</w:t>
      </w:r>
      <w:r>
        <w:rPr>
          <w:rFonts w:hint="eastAsia"/>
          <w:bCs/>
        </w:rPr>
        <w:t xml:space="preserve">10</w:t>
      </w:r>
      <w:r>
        <w:rPr>
          <w:rFonts w:hint="eastAsia"/>
          <w:bCs/>
        </w:rPr>
        <w:t xml:space="preserve">）完成采购人交代的其它工作。</w:t>
      </w:r>
      <w:r/>
    </w:p>
    <w:p>
      <w:pPr>
        <w:pStyle w:val="1100"/>
        <w:ind w:firstLine="420"/>
        <w:rPr>
          <w:bCs/>
        </w:rPr>
      </w:pPr>
      <w:r>
        <w:rPr>
          <w:rFonts w:hint="eastAsia"/>
          <w:bCs/>
        </w:rPr>
        <w:t xml:space="preserve">三、管理与监督</w:t>
      </w:r>
      <w:r/>
    </w:p>
    <w:p>
      <w:pPr>
        <w:pStyle w:val="1100"/>
        <w:ind w:firstLine="420"/>
        <w:rPr>
          <w:bCs/>
        </w:rPr>
      </w:pPr>
      <w:r>
        <w:rPr>
          <w:rFonts w:hint="eastAsia"/>
          <w:bCs/>
        </w:rPr>
        <w:t xml:space="preserve">1</w:t>
      </w:r>
      <w:r>
        <w:rPr>
          <w:rFonts w:hint="eastAsia"/>
          <w:bCs/>
        </w:rPr>
        <w:t xml:space="preserve">、中标人须合法用工，遵守国家劳动法，根据采购人的管理要求及安保服务行业规定配置岗位、安排班次，明确人员质量，保障运行。由于不履行合同而造成的一切后果由投标人自行承担。</w:t>
      </w:r>
      <w:r/>
    </w:p>
    <w:p>
      <w:pPr>
        <w:pStyle w:val="1100"/>
        <w:ind w:firstLine="420"/>
        <w:rPr>
          <w:bCs/>
        </w:rPr>
      </w:pPr>
      <w:r>
        <w:rPr>
          <w:rFonts w:hint="eastAsia"/>
          <w:bCs/>
        </w:rPr>
        <w:t xml:space="preserve">2</w:t>
      </w:r>
      <w:r>
        <w:rPr>
          <w:rFonts w:hint="eastAsia"/>
          <w:bCs/>
        </w:rPr>
        <w:t xml:space="preserve">、中标人必须遵守采购</w:t>
      </w:r>
      <w:r>
        <w:rPr>
          <w:rFonts w:hint="eastAsia"/>
          <w:bCs/>
        </w:rPr>
        <w:t xml:space="preserve">人制</w:t>
      </w:r>
      <w:r>
        <w:rPr>
          <w:rFonts w:hint="eastAsia"/>
          <w:bCs/>
        </w:rPr>
        <w:t xml:space="preserve">定的安保管理制度，采购人有权对不能履行本项目安保岗位职责、有损采购人形象（含仪容仪表不妥、文明礼貌程度不高，恶言恶语等）等的安保队员进行清退，投标人需立即补充人员到岗；采购人有权要求投标人及时更换不服从管理、违纪的保安人员；在应急突发事件的情况下，有直接管理和调动服务人员的权力。</w:t>
      </w:r>
      <w:r/>
    </w:p>
    <w:p>
      <w:pPr>
        <w:pStyle w:val="1100"/>
        <w:ind w:firstLine="420"/>
        <w:rPr>
          <w:bCs/>
        </w:rPr>
      </w:pPr>
      <w:r>
        <w:rPr>
          <w:rFonts w:hint="eastAsia"/>
          <w:bCs/>
        </w:rPr>
        <w:t xml:space="preserve">3</w:t>
      </w:r>
      <w:r>
        <w:rPr>
          <w:rFonts w:hint="eastAsia"/>
          <w:bCs/>
        </w:rPr>
        <w:t xml:space="preserve">、中标人必须按照《中华人民共和国劳</w:t>
      </w:r>
      <w:r>
        <w:rPr>
          <w:rFonts w:hint="eastAsia"/>
          <w:bCs/>
        </w:rPr>
        <w:t xml:space="preserve">动法》等法律法规以及南京市的相关规定，在履约期间合法安排工时并支付报酬，及时足额缴纳社会保险，同时应为每名服务本项目人员购买工伤意外保险、雇主责任险等商业保险，采购人不承担任何工伤意外责任和伤亡赔偿。如遇中标人违法情形，且拒不纠正的，采购人有权终止合同。</w:t>
      </w:r>
      <w:r/>
    </w:p>
    <w:p>
      <w:pPr>
        <w:pStyle w:val="1100"/>
        <w:ind w:firstLine="420"/>
        <w:rPr>
          <w:bCs/>
        </w:rPr>
      </w:pPr>
      <w:r>
        <w:rPr>
          <w:rFonts w:hint="eastAsia"/>
          <w:bCs/>
        </w:rPr>
        <w:t xml:space="preserve">4</w:t>
      </w:r>
      <w:r>
        <w:rPr>
          <w:rFonts w:hint="eastAsia"/>
          <w:bCs/>
        </w:rPr>
        <w:t xml:space="preserve">、中标人应加强对派驻安保人员的管理、教育、业务培训和检查督导，不断提高员工履职尽现业务素质与服务品质。项目负责人应随时关注员工工作状态，合理安排作息，确保员工以良好的身体状况上岗，确保项目运转正常。</w:t>
      </w:r>
      <w:r/>
    </w:p>
    <w:p>
      <w:pPr>
        <w:pStyle w:val="1100"/>
        <w:ind w:firstLine="420"/>
        <w:rPr>
          <w:bCs/>
        </w:rPr>
      </w:pPr>
      <w:r>
        <w:rPr>
          <w:rFonts w:hint="eastAsia"/>
          <w:bCs/>
        </w:rPr>
        <w:t xml:space="preserve">5</w:t>
      </w:r>
      <w:r>
        <w:rPr>
          <w:rFonts w:hint="eastAsia"/>
          <w:bCs/>
        </w:rPr>
        <w:t xml:space="preserve">、中标人须向采购人提供在岗安保人员花名册（身份证号</w:t>
      </w:r>
      <w:r>
        <w:rPr>
          <w:rFonts w:hint="eastAsia"/>
          <w:bCs/>
        </w:rPr>
        <w:t xml:space="preserve">+</w:t>
      </w:r>
      <w:r>
        <w:rPr>
          <w:rFonts w:hint="eastAsia"/>
          <w:bCs/>
        </w:rPr>
        <w:t xml:space="preserve">手机号等基本信息）、体检报告、资质证书以及缴纳社保记录等备案留存。</w:t>
      </w:r>
      <w:r/>
    </w:p>
    <w:p>
      <w:pPr>
        <w:pStyle w:val="1100"/>
        <w:ind w:firstLine="420"/>
        <w:rPr>
          <w:bCs/>
        </w:rPr>
      </w:pPr>
      <w:r>
        <w:rPr>
          <w:rFonts w:hint="eastAsia"/>
          <w:bCs/>
        </w:rPr>
        <w:t xml:space="preserve">6</w:t>
      </w:r>
      <w:r>
        <w:rPr>
          <w:rFonts w:hint="eastAsia"/>
          <w:bCs/>
        </w:rPr>
        <w:t xml:space="preserve">、派驻本项目的安保服务人员应当长期稳定，符合招标人员要求的资质条件，不得使用临时工。同时，相应的岗位也须要按采购人的指定要求进行固定。投标人不得随意调动驻派人员，如需调动必须经采购人同意。</w:t>
      </w:r>
      <w:r/>
    </w:p>
    <w:p>
      <w:pPr>
        <w:pStyle w:val="1100"/>
        <w:ind w:firstLine="420"/>
        <w:rPr>
          <w:bCs/>
        </w:rPr>
      </w:pPr>
      <w:r>
        <w:rPr>
          <w:rFonts w:hint="eastAsia"/>
          <w:bCs/>
        </w:rPr>
        <w:t xml:space="preserve">7</w:t>
      </w:r>
      <w:r>
        <w:rPr>
          <w:rFonts w:hint="eastAsia"/>
          <w:bCs/>
        </w:rPr>
        <w:t xml:space="preserve">、中标人必须与保安人员签订劳动合同，保安人员的劳资关系在中标供应商，所有涉及安保服务人员的劳动纠纷、安全责任以及经济赔偿、法律责任等，均由中标供应商负责，与招标方无关。</w:t>
      </w:r>
      <w:r/>
    </w:p>
    <w:p>
      <w:pPr>
        <w:pStyle w:val="1100"/>
        <w:ind w:firstLine="420"/>
        <w:rPr>
          <w:bCs/>
        </w:rPr>
      </w:pPr>
      <w:r>
        <w:rPr>
          <w:rFonts w:hint="eastAsia"/>
          <w:bCs/>
        </w:rPr>
        <w:t xml:space="preserve">8</w:t>
      </w:r>
      <w:r>
        <w:rPr>
          <w:rFonts w:hint="eastAsia"/>
          <w:bCs/>
        </w:rPr>
        <w:t xml:space="preserve">、中标人在服务期内应按相关制度要求，做好安保服务标准化规范管理的相关技术资料和</w:t>
      </w:r>
      <w:r>
        <w:rPr>
          <w:rFonts w:hint="eastAsia"/>
          <w:bCs/>
        </w:rPr>
        <w:t xml:space="preserve">书面记录等，并及时提交给采购人查阅和存档。</w:t>
      </w:r>
      <w:r/>
    </w:p>
    <w:p>
      <w:pPr>
        <w:pStyle w:val="1100"/>
        <w:ind w:firstLine="420"/>
        <w:rPr>
          <w:bCs/>
        </w:rPr>
      </w:pPr>
      <w:r>
        <w:rPr>
          <w:rFonts w:hint="eastAsia"/>
          <w:bCs/>
        </w:rPr>
        <w:t xml:space="preserve">9</w:t>
      </w:r>
      <w:r>
        <w:rPr>
          <w:rFonts w:hint="eastAsia"/>
          <w:bCs/>
        </w:rPr>
        <w:t xml:space="preserve">、中标人必须针对钟山风景区和保安服务行业管理的特点、难点等，制定切实可行的员工奖罚激励措施，充分调动员工工作积极性。投标人在投标文件中提供明确的奖罚种类和形式、奖罚标准和程序等方案内容。</w:t>
      </w:r>
      <w:r>
        <w:rPr>
          <w:rFonts w:hint="eastAsia"/>
          <w:bCs/>
        </w:rPr>
        <w:t xml:space="preserve">投标人提供的奖罚措施应以奖励为主、惩罚为辅、奖大于罚为原则，充分关爱和调动员工积极性。投标在提供的奖罚措施中须明确投入本项目的奖罚费用标准，并书面承诺中标后如实做到。</w:t>
      </w:r>
      <w:r>
        <w:rPr>
          <w:rFonts w:hint="eastAsia"/>
          <w:bCs/>
        </w:rPr>
        <w:t xml:space="preserve">（提供承诺书并加盖章公章）。</w:t>
      </w:r>
      <w:r/>
    </w:p>
    <w:p>
      <w:pPr>
        <w:pStyle w:val="1100"/>
        <w:ind w:firstLine="420"/>
        <w:rPr>
          <w:bCs/>
        </w:rPr>
      </w:pPr>
      <w:r>
        <w:rPr>
          <w:rFonts w:hint="eastAsia"/>
          <w:bCs/>
        </w:rPr>
        <w:t xml:space="preserve">四、安保器材、服装</w:t>
      </w:r>
      <w:r/>
    </w:p>
    <w:p>
      <w:pPr>
        <w:pStyle w:val="1100"/>
        <w:ind w:firstLine="420"/>
        <w:rPr>
          <w:bCs/>
        </w:rPr>
      </w:pPr>
      <w:r>
        <w:rPr>
          <w:rFonts w:hint="eastAsia"/>
          <w:bCs/>
        </w:rPr>
        <w:t xml:space="preserve">安保器材、服装由中标供应商根据采购人的规定和需要进行统一定制。如</w:t>
      </w:r>
      <w:r>
        <w:rPr>
          <w:rFonts w:hint="eastAsia"/>
          <w:bCs/>
        </w:rPr>
        <w:t xml:space="preserve">出现陈旧、破损等应及时更新。</w:t>
      </w:r>
      <w:r/>
    </w:p>
    <w:p>
      <w:pPr>
        <w:pStyle w:val="1100"/>
        <w:ind w:firstLine="420"/>
        <w:rPr>
          <w:bCs/>
        </w:rPr>
      </w:pPr>
      <w:r>
        <w:rPr>
          <w:rFonts w:hint="eastAsia"/>
          <w:bCs/>
        </w:rPr>
        <w:t xml:space="preserve">中标供应商必须按照采购人指定要求，为天下为公景点的游客出入口配备全套安检设备，夜巡队员配备电动自行车及相关防护装备。该设备采购费用由中标供应商承担，</w:t>
      </w:r>
      <w:r>
        <w:rPr>
          <w:rFonts w:hint="eastAsia"/>
          <w:bCs/>
        </w:rPr>
        <w:t xml:space="preserve">并在投标报价表中明确列出设备名称、型号、数量、价格等。</w:t>
      </w:r>
      <w:r/>
    </w:p>
    <w:p>
      <w:pPr>
        <w:pStyle w:val="1100"/>
        <w:ind w:firstLine="420"/>
        <w:rPr>
          <w:bCs/>
        </w:rPr>
      </w:pPr>
      <w:r>
        <w:rPr>
          <w:rFonts w:hint="eastAsia"/>
          <w:bCs/>
        </w:rPr>
        <w:t xml:space="preserve">五、验收标准</w:t>
      </w:r>
      <w:r/>
    </w:p>
    <w:p>
      <w:pPr>
        <w:pStyle w:val="1100"/>
        <w:ind w:firstLine="420"/>
        <w:rPr>
          <w:bCs/>
        </w:rPr>
      </w:pPr>
      <w:r>
        <w:rPr>
          <w:rFonts w:hint="eastAsia"/>
          <w:bCs/>
        </w:rPr>
        <w:t xml:space="preserve">按行业通行标准和投标人响应文件以及承诺。</w:t>
      </w:r>
      <w:r/>
    </w:p>
    <w:p>
      <w:pPr>
        <w:pStyle w:val="1100"/>
        <w:ind w:firstLine="420"/>
        <w:rPr>
          <w:bCs/>
        </w:rPr>
      </w:pPr>
      <w:r>
        <w:rPr>
          <w:rFonts w:hint="eastAsia"/>
          <w:bCs/>
        </w:rPr>
        <w:t xml:space="preserve">六、报价说明</w:t>
      </w:r>
      <w:r/>
    </w:p>
    <w:p>
      <w:pPr>
        <w:pStyle w:val="1100"/>
        <w:ind w:firstLine="420"/>
        <w:rPr>
          <w:bCs/>
        </w:rPr>
      </w:pPr>
      <w:r>
        <w:rPr>
          <w:rFonts w:hint="eastAsia"/>
          <w:bCs/>
        </w:rPr>
        <w:t xml:space="preserve">报价为全包费用报价。投标报价是本采购文件所包含确定的全部工作内容及本采购文件未说明但完成该项目必须包含的所有全包费用的价格体现。投标报价应包含服务人员的工资、加班费、高温费、社会保险费、离职补偿金、年休假、商</w:t>
      </w:r>
      <w:r>
        <w:rPr>
          <w:rFonts w:hint="eastAsia"/>
          <w:bCs/>
        </w:rPr>
        <w:t xml:space="preserve">业保险费、福利费、工具设备及材料费、服装费、器材通讯费、管理费和税金等所有含税费用及本项目实施过程中涉及到的一切费用。采购人不再支付中标人中标价以外的任何费用。</w:t>
      </w:r>
      <w:r/>
    </w:p>
    <w:p>
      <w:pPr>
        <w:pStyle w:val="1100"/>
        <w:ind w:firstLine="420"/>
        <w:rPr>
          <w:bCs/>
        </w:rPr>
      </w:pPr>
      <w:r>
        <w:rPr>
          <w:rFonts w:hint="eastAsia"/>
          <w:bCs/>
        </w:rPr>
        <w:t xml:space="preserve">七、付款方式</w:t>
      </w:r>
      <w:r/>
    </w:p>
    <w:p>
      <w:pPr>
        <w:pStyle w:val="1100"/>
        <w:ind w:firstLine="420"/>
      </w:pPr>
      <w:r>
        <w:rPr>
          <w:rFonts w:hint="eastAsia"/>
          <w:bCs/>
        </w:rPr>
        <w:t xml:space="preserve">每季度末按照指标考核通过后，甲方于</w:t>
      </w:r>
      <w:r>
        <w:rPr>
          <w:rFonts w:hint="eastAsia"/>
          <w:bCs/>
        </w:rPr>
        <w:t xml:space="preserve">10</w:t>
      </w:r>
      <w:r>
        <w:rPr>
          <w:rFonts w:hint="eastAsia"/>
          <w:bCs/>
        </w:rPr>
        <w:t xml:space="preserve">个工作日内向乙方支付该季度的服务费。</w:t>
      </w:r>
      <w:r/>
    </w:p>
    <w:p>
      <w:pPr>
        <w:ind w:firstLine="480"/>
        <w:jc w:val="left"/>
        <w:rPr>
          <w:rFonts w:asciiTheme="minorEastAsia" w:hAnsiTheme="minorEastAsia" w:eastAsiaTheme="minorEastAsia"/>
          <w:sz w:val="24"/>
        </w:rPr>
      </w:pPr>
      <w:r>
        <w:rPr>
          <w:rFonts w:hint="eastAsia"/>
          <w:b/>
        </w:rPr>
        <w:t xml:space="preserve">本章所有内容要求供应商必须在磋商响应文件中进行逐项应答，详细说明响应情况，且所有条款均为实质性要求，不允许负偏离，否则作为无效文件处理。</w:t>
      </w:r>
      <w:r/>
    </w:p>
    <w:p>
      <w:pPr>
        <w:pStyle w:val="1090"/>
        <w:ind w:right="249" w:firstLine="0"/>
        <w:spacing w:line="360" w:lineRule="auto"/>
        <w:tabs>
          <w:tab w:val="left" w:pos="855" w:leader="none"/>
        </w:tabs>
        <w:rPr>
          <w:b/>
          <w:bCs/>
          <w:sz w:val="24"/>
        </w:rPr>
      </w:pPr>
      <w:r>
        <w:rPr>
          <w:b/>
          <w:bCs/>
          <w:sz w:val="24"/>
        </w:rPr>
      </w:r>
      <w:r/>
    </w:p>
    <w:p>
      <w:pPr>
        <w:pStyle w:val="1090"/>
        <w:ind w:right="249" w:firstLine="0"/>
        <w:spacing w:line="360" w:lineRule="auto"/>
        <w:tabs>
          <w:tab w:val="left" w:pos="855" w:leader="none"/>
        </w:tabs>
        <w:rPr>
          <w:b/>
          <w:bCs/>
          <w:sz w:val="24"/>
        </w:rPr>
      </w:pPr>
      <w:r>
        <w:rPr>
          <w:b/>
          <w:bCs/>
          <w:sz w:val="24"/>
        </w:rPr>
        <w:t xml:space="preserve">三、其它说明</w:t>
      </w:r>
      <w:r/>
    </w:p>
    <w:p>
      <w:pPr>
        <w:pStyle w:val="1100"/>
        <w:ind w:firstLine="420"/>
        <w:rPr>
          <w:bCs/>
        </w:rPr>
      </w:pPr>
      <w:r>
        <w:rPr>
          <w:bCs/>
        </w:rPr>
        <w:t xml:space="preserve">1</w:t>
      </w:r>
      <w:r>
        <w:rPr>
          <w:bCs/>
        </w:rPr>
        <w:t xml:space="preserve">、按年度采购</w:t>
      </w:r>
      <w:r>
        <w:rPr>
          <w:rFonts w:hint="eastAsia"/>
          <w:bCs/>
        </w:rPr>
        <w:t xml:space="preserve">3</w:t>
      </w:r>
      <w:r>
        <w:rPr>
          <w:bCs/>
        </w:rPr>
        <w:t xml:space="preserve">7</w:t>
      </w:r>
      <w:r>
        <w:rPr>
          <w:bCs/>
        </w:rPr>
        <w:t xml:space="preserve">人，按月度采购</w:t>
      </w:r>
      <w:r>
        <w:rPr>
          <w:bCs/>
        </w:rPr>
        <w:t xml:space="preserve">10</w:t>
      </w:r>
      <w:r>
        <w:rPr>
          <w:bCs/>
        </w:rPr>
        <w:t xml:space="preserve">人</w:t>
      </w:r>
      <w:r>
        <w:rPr>
          <w:rFonts w:hint="eastAsia"/>
          <w:bCs/>
        </w:rPr>
        <w:t xml:space="preserve">，</w:t>
      </w:r>
      <w:r>
        <w:rPr>
          <w:bCs/>
        </w:rPr>
        <w:t xml:space="preserve">其中</w:t>
      </w:r>
      <w:r>
        <w:rPr>
          <w:bCs/>
        </w:rPr>
        <w:t xml:space="preserve">2024</w:t>
      </w:r>
      <w:r>
        <w:rPr>
          <w:bCs/>
        </w:rPr>
        <w:t xml:space="preserve">年</w:t>
      </w:r>
      <w:r>
        <w:rPr>
          <w:bCs/>
        </w:rPr>
        <w:t xml:space="preserve">11</w:t>
      </w:r>
      <w:r>
        <w:rPr>
          <w:bCs/>
        </w:rPr>
        <w:t xml:space="preserve">月</w:t>
      </w:r>
      <w:r>
        <w:rPr>
          <w:rFonts w:hint="eastAsia"/>
          <w:bCs/>
        </w:rPr>
        <w:t xml:space="preserve">2</w:t>
      </w:r>
      <w:r>
        <w:rPr>
          <w:rFonts w:hint="eastAsia"/>
          <w:bCs/>
        </w:rPr>
        <w:t xml:space="preserve">日</w:t>
      </w:r>
      <w:r>
        <w:rPr>
          <w:bCs/>
        </w:rPr>
        <w:t xml:space="preserve">至</w:t>
      </w:r>
      <w:r>
        <w:rPr>
          <w:bCs/>
        </w:rPr>
        <w:t xml:space="preserve">2025</w:t>
      </w:r>
      <w:r>
        <w:rPr>
          <w:bCs/>
        </w:rPr>
        <w:t xml:space="preserve">年</w:t>
      </w:r>
      <w:r>
        <w:rPr>
          <w:bCs/>
        </w:rPr>
        <w:t xml:space="preserve">11</w:t>
      </w:r>
      <w:r>
        <w:rPr>
          <w:bCs/>
        </w:rPr>
        <w:t xml:space="preserve">月</w:t>
      </w:r>
      <w:r>
        <w:rPr>
          <w:rFonts w:hint="eastAsia"/>
          <w:bCs/>
        </w:rPr>
        <w:t xml:space="preserve">1</w:t>
      </w:r>
      <w:r>
        <w:rPr>
          <w:rFonts w:hint="eastAsia"/>
          <w:bCs/>
        </w:rPr>
        <w:t xml:space="preserve">日</w:t>
      </w:r>
      <w:r>
        <w:rPr>
          <w:bCs/>
        </w:rPr>
        <w:t xml:space="preserve">，采购</w:t>
      </w:r>
      <w:r>
        <w:rPr>
          <w:bCs/>
        </w:rPr>
        <w:t xml:space="preserve">2</w:t>
      </w:r>
      <w:r>
        <w:rPr>
          <w:bCs/>
        </w:rPr>
        <w:t xml:space="preserve">人；</w:t>
      </w:r>
      <w:r>
        <w:rPr>
          <w:bCs/>
        </w:rPr>
        <w:t xml:space="preserve">2025</w:t>
      </w:r>
      <w:r>
        <w:rPr>
          <w:bCs/>
        </w:rPr>
        <w:t xml:space="preserve">年</w:t>
      </w:r>
      <w:r>
        <w:rPr>
          <w:bCs/>
        </w:rPr>
        <w:t xml:space="preserve">1</w:t>
      </w:r>
      <w:r>
        <w:rPr>
          <w:bCs/>
        </w:rPr>
        <w:t xml:space="preserve">月</w:t>
      </w:r>
      <w:r>
        <w:rPr>
          <w:bCs/>
        </w:rPr>
        <w:t xml:space="preserve">1</w:t>
      </w:r>
      <w:r>
        <w:rPr>
          <w:bCs/>
        </w:rPr>
        <w:t xml:space="preserve">日至</w:t>
      </w:r>
      <w:r>
        <w:rPr>
          <w:bCs/>
        </w:rPr>
        <w:t xml:space="preserve">2025</w:t>
      </w:r>
      <w:r>
        <w:rPr>
          <w:bCs/>
        </w:rPr>
        <w:t xml:space="preserve">年</w:t>
      </w:r>
      <w:r>
        <w:rPr>
          <w:bCs/>
        </w:rPr>
        <w:t xml:space="preserve">11</w:t>
      </w:r>
      <w:r>
        <w:rPr>
          <w:bCs/>
        </w:rPr>
        <w:t xml:space="preserve">月</w:t>
      </w:r>
      <w:r>
        <w:rPr>
          <w:bCs/>
        </w:rPr>
        <w:t xml:space="preserve">1</w:t>
      </w:r>
      <w:r>
        <w:rPr>
          <w:bCs/>
        </w:rPr>
        <w:t xml:space="preserve">日</w:t>
      </w:r>
      <w:r>
        <w:rPr>
          <w:bCs/>
        </w:rPr>
        <w:t xml:space="preserve">,</w:t>
      </w:r>
      <w:r>
        <w:rPr>
          <w:bCs/>
        </w:rPr>
        <w:t xml:space="preserve">采购</w:t>
      </w:r>
      <w:r>
        <w:rPr>
          <w:bCs/>
        </w:rPr>
        <w:t xml:space="preserve">4</w:t>
      </w:r>
      <w:r>
        <w:rPr>
          <w:bCs/>
        </w:rPr>
        <w:t xml:space="preserve">人；</w:t>
      </w:r>
      <w:r>
        <w:rPr>
          <w:bCs/>
        </w:rPr>
        <w:t xml:space="preserve">2025</w:t>
      </w:r>
      <w:r>
        <w:rPr>
          <w:bCs/>
        </w:rPr>
        <w:t xml:space="preserve">年</w:t>
      </w:r>
      <w:r>
        <w:rPr>
          <w:bCs/>
        </w:rPr>
        <w:t xml:space="preserve">5</w:t>
      </w:r>
      <w:r>
        <w:rPr>
          <w:bCs/>
        </w:rPr>
        <w:t xml:space="preserve">月</w:t>
      </w:r>
      <w:r>
        <w:rPr>
          <w:bCs/>
        </w:rPr>
        <w:t xml:space="preserve">1</w:t>
      </w:r>
      <w:r>
        <w:rPr>
          <w:bCs/>
        </w:rPr>
        <w:t xml:space="preserve">日至</w:t>
      </w:r>
      <w:r>
        <w:rPr>
          <w:bCs/>
        </w:rPr>
        <w:t xml:space="preserve">2025</w:t>
      </w:r>
      <w:r>
        <w:rPr>
          <w:bCs/>
        </w:rPr>
        <w:t xml:space="preserve">年</w:t>
      </w:r>
      <w:r>
        <w:rPr>
          <w:bCs/>
        </w:rPr>
        <w:t xml:space="preserve">11</w:t>
      </w:r>
      <w:r>
        <w:rPr>
          <w:bCs/>
        </w:rPr>
        <w:t xml:space="preserve">月</w:t>
      </w:r>
      <w:r>
        <w:rPr>
          <w:bCs/>
        </w:rPr>
        <w:t xml:space="preserve">1</w:t>
      </w:r>
      <w:r>
        <w:rPr>
          <w:bCs/>
        </w:rPr>
        <w:t xml:space="preserve">日，采购</w:t>
      </w:r>
      <w:r>
        <w:rPr>
          <w:bCs/>
        </w:rPr>
        <w:t xml:space="preserve">4</w:t>
      </w:r>
      <w:r>
        <w:rPr>
          <w:bCs/>
        </w:rPr>
        <w:t xml:space="preserve">人。</w:t>
      </w:r>
      <w:r>
        <w:rPr>
          <w:rFonts w:hint="eastAsia"/>
          <w:bCs/>
        </w:rPr>
        <w:t xml:space="preserve">47</w:t>
      </w:r>
      <w:r>
        <w:rPr>
          <w:rFonts w:hint="eastAsia"/>
          <w:bCs/>
        </w:rPr>
        <w:t xml:space="preserve">名保安员中含夜巡安保队员</w:t>
      </w:r>
      <w:r>
        <w:rPr>
          <w:rFonts w:hint="eastAsia"/>
          <w:bCs/>
        </w:rPr>
        <w:t xml:space="preserve">6</w:t>
      </w:r>
      <w:r>
        <w:rPr>
          <w:rFonts w:hint="eastAsia"/>
          <w:bCs/>
        </w:rPr>
        <w:t xml:space="preserve">人。</w:t>
      </w:r>
      <w:r>
        <w:rPr>
          <w:bCs/>
        </w:rPr>
        <w:t xml:space="preserve">服务具体地点及相应人数由甲方届时指定。</w:t>
      </w:r>
      <w:r/>
    </w:p>
    <w:p>
      <w:pPr>
        <w:pStyle w:val="1100"/>
        <w:ind w:firstLine="420"/>
        <w:rPr>
          <w:bCs/>
        </w:rPr>
      </w:pPr>
      <w:r>
        <w:rPr>
          <w:bCs/>
        </w:rPr>
        <w:t xml:space="preserve">2</w:t>
      </w:r>
      <w:r>
        <w:rPr>
          <w:bCs/>
        </w:rPr>
        <w:t xml:space="preserve">、本项目具体保安人数、</w:t>
      </w:r>
      <w:r>
        <w:rPr>
          <w:rFonts w:hint="eastAsia"/>
          <w:bCs/>
        </w:rPr>
        <w:t xml:space="preserve">其它设施及具体要求等</w:t>
      </w:r>
      <w:r>
        <w:rPr>
          <w:bCs/>
        </w:rPr>
        <w:t xml:space="preserve">详见</w:t>
      </w:r>
      <w:r>
        <w:rPr>
          <w:rFonts w:hint="eastAsia"/>
          <w:bCs/>
        </w:rPr>
        <w:t xml:space="preserve">“</w:t>
      </w:r>
      <w:r>
        <w:rPr>
          <w:rFonts w:hint="eastAsia" w:cs="宋体" w:asciiTheme="minorEastAsia" w:hAnsiTheme="minorEastAsia"/>
          <w:spacing w:val="8"/>
        </w:rPr>
        <w:t xml:space="preserve">2024-2025</w:t>
      </w:r>
      <w:r>
        <w:rPr>
          <w:rFonts w:hint="eastAsia" w:cs="宋体" w:asciiTheme="minorEastAsia" w:hAnsiTheme="minorEastAsia"/>
          <w:spacing w:val="8"/>
        </w:rPr>
        <w:t xml:space="preserve">年度钟山风景区日常安保服务</w:t>
      </w:r>
      <w:r>
        <w:rPr>
          <w:rFonts w:hint="eastAsia"/>
          <w:bCs/>
        </w:rPr>
        <w:t xml:space="preserve">工程量清单”</w:t>
      </w:r>
      <w:r>
        <w:rPr>
          <w:bCs/>
        </w:rPr>
        <w:t xml:space="preserve">（</w:t>
      </w:r>
      <w:r>
        <w:rPr>
          <w:rFonts w:hint="eastAsia"/>
          <w:bCs/>
        </w:rPr>
        <w:t xml:space="preserve">清单仅供参考</w:t>
      </w:r>
      <w:r>
        <w:rPr>
          <w:bCs/>
        </w:rPr>
        <w:t xml:space="preserve">）。</w:t>
      </w:r>
      <w:r/>
    </w:p>
    <w:p>
      <w:pPr>
        <w:jc w:val="left"/>
        <w:widowControl/>
        <w:rPr>
          <w:sz w:val="24"/>
        </w:rPr>
      </w:pPr>
      <w:r>
        <w:rPr>
          <w:sz w:val="24"/>
        </w:rPr>
        <w:br w:type="page" w:clear="all"/>
      </w:r>
      <w:r/>
    </w:p>
    <w:p>
      <w:pPr>
        <w:ind w:firstLine="1680"/>
        <w:spacing w:line="480" w:lineRule="auto"/>
        <w:rPr>
          <w:sz w:val="24"/>
        </w:rPr>
      </w:pPr>
      <w:r>
        <w:rPr>
          <w:rFonts w:hint="eastAsia"/>
          <w:sz w:val="24"/>
        </w:rPr>
        <w:t xml:space="preserve">2024-2025</w:t>
      </w:r>
      <w:r>
        <w:rPr>
          <w:rFonts w:hint="eastAsia"/>
          <w:sz w:val="24"/>
        </w:rPr>
        <w:t xml:space="preserve">年度钟山风景区日常安保服务</w:t>
      </w:r>
      <w:r>
        <w:rPr>
          <w:sz w:val="24"/>
        </w:rPr>
        <w:t xml:space="preserve">工程量清单</w:t>
      </w:r>
      <w:r/>
    </w:p>
    <w:p>
      <w:pPr>
        <w:ind w:firstLine="480"/>
        <w:spacing w:line="480" w:lineRule="auto"/>
        <w:rPr>
          <w:sz w:val="24"/>
        </w:rPr>
      </w:pPr>
      <w:r>
        <w:rPr>
          <w:sz w:val="24"/>
        </w:rPr>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871"/>
        <w:gridCol w:w="1871"/>
        <w:gridCol w:w="1871"/>
        <w:gridCol w:w="1871"/>
        <w:gridCol w:w="1871"/>
      </w:tblGrid>
      <w:tr>
        <w:trPr>
          <w:trHeight w:val="7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序号</w:t>
            </w:r>
            <w:r/>
          </w:p>
        </w:tc>
        <w:tc>
          <w:tcPr>
            <w:tcBorders>
              <w:top w:val="single" w:color="000000" w:sz="8"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项目名称</w:t>
            </w:r>
            <w:r/>
          </w:p>
        </w:tc>
        <w:tc>
          <w:tcPr>
            <w:tcBorders>
              <w:top w:val="single" w:color="000000" w:sz="8"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ind w:firstLine="118"/>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数量</w:t>
            </w:r>
            <w:r/>
          </w:p>
        </w:tc>
        <w:tc>
          <w:tcPr>
            <w:tcBorders>
              <w:top w:val="single" w:color="000000" w:sz="8"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年度合计（元）</w:t>
            </w:r>
            <w:r/>
          </w:p>
        </w:tc>
        <w:tc>
          <w:tcPr>
            <w:tcBorders>
              <w:top w:val="single" w:color="000000" w:sz="8"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备注</w:t>
            </w:r>
            <w:r/>
          </w:p>
        </w:tc>
      </w:tr>
      <w:tr>
        <w:trPr>
          <w:trHeight w:val="1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1</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安保人</w:t>
            </w:r>
            <w:r>
              <w:rPr>
                <w:rFonts w:hint="eastAsia" w:ascii="Calibri" w:hAnsi="Calibri"/>
                <w:bCs/>
                <w:sz w:val="18"/>
                <w:szCs w:val="18"/>
              </w:rPr>
              <w:t xml:space="preserve">员基础</w:t>
            </w:r>
            <w:r>
              <w:rPr>
                <w:rFonts w:hint="eastAsia" w:ascii="Calibri" w:hAnsi="Calibri"/>
                <w:bCs/>
                <w:sz w:val="18"/>
                <w:szCs w:val="18"/>
              </w:rPr>
              <w:t xml:space="preserve">用工成本</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合计</w:t>
            </w:r>
            <w:r>
              <w:rPr>
                <w:rFonts w:hint="eastAsia" w:ascii="Calibri" w:hAnsi="Calibri"/>
                <w:bCs/>
                <w:sz w:val="18"/>
                <w:szCs w:val="18"/>
              </w:rPr>
              <w:t xml:space="preserve"> </w:t>
            </w:r>
            <w:r>
              <w:rPr>
                <w:rFonts w:hint="eastAsia" w:ascii="Calibri" w:hAnsi="Calibri"/>
                <w:bCs/>
                <w:sz w:val="18"/>
                <w:szCs w:val="18"/>
              </w:rPr>
              <w:t xml:space="preserve">人（除劳动保护、绩效奖励外的用工成本，包含基本工资、用工保险、涉及的不同程度的超时加班费用、法定假加班费及国家或行业规定缴纳的各种保险等）。</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2</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绩效奖励</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ascii="Calibri" w:hAnsi="Calibri"/>
                <w:bCs/>
                <w:sz w:val="18"/>
                <w:szCs w:val="18"/>
              </w:rPr>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ascii="Calibri" w:hAnsi="Calibri"/>
                <w:bCs/>
                <w:sz w:val="18"/>
                <w:szCs w:val="18"/>
              </w:rPr>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根据投标方提供的绩效奖励方案的年度总金额</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3</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三节福利</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端午礼品</w:t>
            </w:r>
            <w:r>
              <w:rPr>
                <w:rFonts w:hint="eastAsia" w:ascii="Calibri" w:hAnsi="Calibri"/>
                <w:bCs/>
                <w:sz w:val="18"/>
                <w:szCs w:val="18"/>
              </w:rPr>
              <w:t xml:space="preserve">/</w:t>
            </w:r>
            <w:r>
              <w:rPr>
                <w:rFonts w:hint="eastAsia" w:ascii="Calibri" w:hAnsi="Calibri"/>
                <w:bCs/>
                <w:sz w:val="18"/>
                <w:szCs w:val="18"/>
              </w:rPr>
              <w:t xml:space="preserve">中秋礼品</w:t>
            </w:r>
            <w:r>
              <w:rPr>
                <w:rFonts w:hint="eastAsia" w:ascii="Calibri" w:hAnsi="Calibri"/>
                <w:bCs/>
                <w:sz w:val="18"/>
                <w:szCs w:val="18"/>
              </w:rPr>
              <w:t xml:space="preserve">/</w:t>
            </w:r>
            <w:r>
              <w:rPr>
                <w:rFonts w:hint="eastAsia" w:ascii="Calibri" w:hAnsi="Calibri"/>
                <w:bCs/>
                <w:sz w:val="18"/>
                <w:szCs w:val="18"/>
              </w:rPr>
              <w:t xml:space="preserve">春节礼品</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4</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高温费</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按国家规定标准发放</w:t>
            </w:r>
            <w:r/>
          </w:p>
        </w:tc>
      </w:tr>
      <w:tr>
        <w:trPr>
          <w:trHeight w:val="11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5</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教育培训费</w:t>
            </w:r>
            <w:r/>
          </w:p>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（含保安员学习考试及保安证办理）</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岗位技能培训费（含保安员学习、考试及保安证办理）</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6</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体检费</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按照每年</w:t>
            </w:r>
            <w:r>
              <w:rPr>
                <w:rFonts w:hint="eastAsia" w:ascii="Calibri" w:hAnsi="Calibri"/>
                <w:bCs/>
                <w:sz w:val="18"/>
                <w:szCs w:val="18"/>
              </w:rPr>
              <w:t xml:space="preserve">1</w:t>
            </w:r>
            <w:r>
              <w:rPr>
                <w:rFonts w:hint="eastAsia" w:ascii="Calibri" w:hAnsi="Calibri"/>
                <w:bCs/>
                <w:sz w:val="18"/>
                <w:szCs w:val="18"/>
              </w:rPr>
              <w:t xml:space="preserve">次体检</w:t>
            </w:r>
            <w:r/>
          </w:p>
        </w:tc>
      </w:tr>
      <w:tr>
        <w:trPr>
          <w:trHeight w:val="1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7</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员工服装、工牌、标识标贴等随身装备</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夏装</w:t>
            </w:r>
            <w:r>
              <w:rPr>
                <w:rFonts w:hint="eastAsia" w:ascii="Calibri" w:hAnsi="Calibri"/>
                <w:bCs/>
                <w:sz w:val="18"/>
                <w:szCs w:val="18"/>
              </w:rPr>
              <w:t xml:space="preserve">2</w:t>
            </w:r>
            <w:r>
              <w:rPr>
                <w:rFonts w:hint="eastAsia" w:ascii="Calibri" w:hAnsi="Calibri"/>
                <w:bCs/>
                <w:sz w:val="18"/>
                <w:szCs w:val="18"/>
              </w:rPr>
              <w:t xml:space="preserve">套，春秋装</w:t>
            </w:r>
            <w:r>
              <w:rPr>
                <w:rFonts w:hint="eastAsia" w:ascii="Calibri" w:hAnsi="Calibri"/>
                <w:bCs/>
                <w:sz w:val="18"/>
                <w:szCs w:val="18"/>
              </w:rPr>
              <w:t xml:space="preserve">2</w:t>
            </w:r>
            <w:r>
              <w:rPr>
                <w:rFonts w:hint="eastAsia" w:ascii="Calibri" w:hAnsi="Calibri"/>
                <w:bCs/>
                <w:sz w:val="18"/>
                <w:szCs w:val="18"/>
              </w:rPr>
              <w:t xml:space="preserve">套；冬装</w:t>
            </w:r>
            <w:r>
              <w:rPr>
                <w:rFonts w:hint="eastAsia" w:ascii="Calibri" w:hAnsi="Calibri"/>
                <w:bCs/>
                <w:sz w:val="18"/>
                <w:szCs w:val="18"/>
              </w:rPr>
              <w:t xml:space="preserve">2</w:t>
            </w:r>
            <w:r>
              <w:rPr>
                <w:rFonts w:hint="eastAsia" w:ascii="Calibri" w:hAnsi="Calibri"/>
                <w:bCs/>
                <w:sz w:val="18"/>
                <w:szCs w:val="18"/>
              </w:rPr>
              <w:t xml:space="preserve">套、执勤帽、武装带、作战靴、白手套等（含标识、标牌、工号牌、警用肩灯、反光背心等费用）</w:t>
            </w:r>
            <w:r/>
          </w:p>
        </w:tc>
      </w:tr>
      <w:tr>
        <w:trPr>
          <w:trHeight w:val="2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8</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勤务设备、安防器具、劳保用品</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必备设备：</w:t>
            </w:r>
            <w:r>
              <w:rPr>
                <w:rFonts w:hint="eastAsia" w:ascii="Calibri" w:hAnsi="Calibri"/>
                <w:bCs/>
                <w:sz w:val="18"/>
                <w:szCs w:val="18"/>
              </w:rPr>
              <w:t xml:space="preserve">X</w:t>
            </w:r>
            <w:r>
              <w:rPr>
                <w:rFonts w:hint="eastAsia" w:ascii="Calibri" w:hAnsi="Calibri"/>
                <w:bCs/>
                <w:sz w:val="18"/>
                <w:szCs w:val="18"/>
              </w:rPr>
              <w:t xml:space="preserve">射线安检机</w:t>
            </w:r>
            <w:r>
              <w:rPr>
                <w:rFonts w:hint="eastAsia" w:ascii="Calibri" w:hAnsi="Calibri"/>
                <w:bCs/>
                <w:sz w:val="18"/>
                <w:szCs w:val="18"/>
              </w:rPr>
              <w:t xml:space="preserve">1</w:t>
            </w:r>
            <w:r>
              <w:rPr>
                <w:rFonts w:hint="eastAsia" w:ascii="Calibri" w:hAnsi="Calibri"/>
                <w:bCs/>
                <w:sz w:val="18"/>
                <w:szCs w:val="18"/>
              </w:rPr>
              <w:t xml:space="preserve">台、安检门</w:t>
            </w:r>
            <w:r>
              <w:rPr>
                <w:rFonts w:hint="eastAsia" w:ascii="Calibri" w:hAnsi="Calibri"/>
                <w:bCs/>
                <w:sz w:val="18"/>
                <w:szCs w:val="18"/>
              </w:rPr>
              <w:t xml:space="preserve">3</w:t>
            </w:r>
            <w:r>
              <w:rPr>
                <w:rFonts w:hint="eastAsia" w:ascii="Calibri" w:hAnsi="Calibri"/>
                <w:bCs/>
                <w:sz w:val="18"/>
                <w:szCs w:val="18"/>
              </w:rPr>
              <w:t xml:space="preserve">扇、手持金属探测仪</w:t>
            </w:r>
            <w:r>
              <w:rPr>
                <w:rFonts w:hint="eastAsia" w:ascii="Calibri" w:hAnsi="Calibri"/>
                <w:bCs/>
                <w:sz w:val="18"/>
                <w:szCs w:val="18"/>
              </w:rPr>
              <w:t xml:space="preserve">4</w:t>
            </w:r>
            <w:r>
              <w:rPr>
                <w:rFonts w:hint="eastAsia" w:ascii="Calibri" w:hAnsi="Calibri"/>
                <w:bCs/>
                <w:sz w:val="18"/>
                <w:szCs w:val="18"/>
              </w:rPr>
              <w:t xml:space="preserve">支、巡逻电动车</w:t>
            </w:r>
            <w:r>
              <w:rPr>
                <w:rFonts w:hint="eastAsia" w:ascii="Calibri" w:hAnsi="Calibri"/>
                <w:bCs/>
                <w:sz w:val="18"/>
                <w:szCs w:val="18"/>
              </w:rPr>
              <w:t xml:space="preserve">6</w:t>
            </w:r>
            <w:r>
              <w:rPr>
                <w:rFonts w:hint="eastAsia" w:ascii="Calibri" w:hAnsi="Calibri"/>
                <w:bCs/>
                <w:sz w:val="18"/>
                <w:szCs w:val="18"/>
              </w:rPr>
              <w:t xml:space="preserve">辆。</w:t>
            </w:r>
            <w:r/>
          </w:p>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其他设备：、执法记录仪、对讲机、强光手电、警用喷雾剂、防暴钢盔、防割手套、橡胶警棍各两套；劳保用品等其他办公用品。</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9</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公众责任险</w:t>
            </w:r>
            <w:r>
              <w:rPr>
                <w:rFonts w:hint="eastAsia" w:ascii="Calibri" w:hAnsi="Calibri"/>
                <w:bCs/>
                <w:sz w:val="18"/>
                <w:szCs w:val="18"/>
              </w:rPr>
              <w:t xml:space="preserve">\</w:t>
            </w:r>
            <w:r>
              <w:rPr>
                <w:rFonts w:hint="eastAsia" w:ascii="Calibri" w:hAnsi="Calibri"/>
                <w:bCs/>
                <w:sz w:val="18"/>
                <w:szCs w:val="18"/>
              </w:rPr>
              <w:t xml:space="preserve">雇主责任险</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24</w:t>
            </w:r>
            <w:r>
              <w:rPr>
                <w:rFonts w:hint="eastAsia" w:ascii="Calibri" w:hAnsi="Calibri"/>
                <w:bCs/>
                <w:sz w:val="18"/>
                <w:szCs w:val="18"/>
              </w:rPr>
              <w:t xml:space="preserve">小时人身意外伤害保险</w:t>
            </w:r>
            <w:r>
              <w:rPr>
                <w:rFonts w:hint="eastAsia" w:ascii="Calibri" w:hAnsi="Calibri"/>
                <w:bCs/>
                <w:sz w:val="18"/>
                <w:szCs w:val="18"/>
              </w:rPr>
              <w:t xml:space="preserve">。</w:t>
            </w:r>
            <w:r>
              <w:rPr>
                <w:rFonts w:hint="eastAsia" w:cs="微软雅黑"/>
                <w:szCs w:val="21"/>
              </w:rPr>
              <w:t xml:space="preserve">测算费用并提供购买险种的</w:t>
            </w:r>
            <w:r>
              <w:rPr>
                <w:rFonts w:hint="eastAsia" w:cs="微软雅黑"/>
                <w:szCs w:val="21"/>
              </w:rPr>
              <w:t xml:space="preserve">承诺函</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10</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企业管理费</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ascii="Calibri" w:hAnsi="Calibri"/>
                <w:bCs/>
                <w:sz w:val="18"/>
                <w:szCs w:val="18"/>
              </w:rPr>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11</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税费</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承接本项目的全部税费</w:t>
            </w:r>
            <w:r/>
          </w:p>
        </w:tc>
      </w:tr>
      <w:tr>
        <w:trPr>
          <w:trHeight w:val="84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年度总报价</w:t>
            </w:r>
            <w:r/>
          </w:p>
        </w:tc>
        <w:tc>
          <w:tcPr>
            <w:gridSpan w:val="3"/>
            <w:tcBorders>
              <w:top w:val="none" w:color="000000" w:sz="4" w:space="0"/>
              <w:left w:val="none" w:color="000000" w:sz="4" w:space="0"/>
              <w:bottom w:val="single" w:color="000000" w:sz="8" w:space="0"/>
              <w:right w:val="single" w:color="000000" w:sz="8" w:space="0"/>
            </w:tcBorders>
            <w:tcMar>
              <w:top w:w="0" w:type="dxa"/>
              <w:bottom w:w="0" w:type="dxa"/>
            </w:tcMar>
            <w:tcW w:w="5613"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u w:val="single"/>
              </w:rPr>
              <w:t xml:space="preserve">人民币：</w:t>
            </w:r>
            <w:r>
              <w:rPr>
                <w:rFonts w:hint="eastAsia" w:ascii="Calibri" w:hAnsi="Calibri"/>
                <w:bCs/>
                <w:sz w:val="18"/>
                <w:szCs w:val="18"/>
                <w:u w:val="single"/>
              </w:rPr>
              <w:t xml:space="preserve"> </w:t>
            </w:r>
            <w:r>
              <w:rPr>
                <w:rFonts w:hint="eastAsia" w:ascii="Calibri" w:hAnsi="Calibri"/>
                <w:bCs/>
                <w:sz w:val="18"/>
                <w:szCs w:val="18"/>
                <w:u w:val="single"/>
              </w:rPr>
              <w:t xml:space="preserve">元</w:t>
            </w:r>
            <w:r>
              <w:rPr>
                <w:rFonts w:hint="eastAsia" w:ascii="Calibri" w:hAnsi="Calibri"/>
                <w:bCs/>
                <w:sz w:val="18"/>
                <w:szCs w:val="18"/>
                <w:u w:val="single"/>
              </w:rPr>
              <w:t xml:space="preserve">/</w:t>
            </w:r>
            <w:r>
              <w:rPr>
                <w:rFonts w:hint="eastAsia" w:ascii="Calibri" w:hAnsi="Calibri"/>
                <w:bCs/>
                <w:sz w:val="18"/>
                <w:szCs w:val="18"/>
                <w:u w:val="single"/>
              </w:rPr>
              <w:t xml:space="preserve">年</w:t>
            </w:r>
            <w:r/>
          </w:p>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u w:val="single"/>
              </w:rPr>
              <w:t xml:space="preserve">大写：</w:t>
            </w:r>
            <w:r>
              <w:rPr>
                <w:rFonts w:hint="eastAsia" w:ascii="Calibri" w:hAnsi="Calibri"/>
                <w:bCs/>
                <w:sz w:val="18"/>
                <w:szCs w:val="18"/>
                <w:u w:val="single"/>
              </w:rPr>
              <w:t xml:space="preserve">     /</w:t>
            </w:r>
            <w:r>
              <w:rPr>
                <w:rFonts w:hint="eastAsia" w:ascii="Calibri" w:hAnsi="Calibri"/>
                <w:bCs/>
                <w:sz w:val="18"/>
                <w:szCs w:val="18"/>
                <w:u w:val="single"/>
              </w:rPr>
              <w:t xml:space="preserve">年</w:t>
            </w:r>
            <w:r/>
          </w:p>
        </w:tc>
      </w:tr>
    </w:tbl>
    <w:p>
      <w:pPr>
        <w:ind w:firstLine="480"/>
        <w:spacing w:line="480" w:lineRule="auto"/>
        <w:rPr>
          <w:sz w:val="24"/>
        </w:rPr>
      </w:pPr>
      <w:r>
        <w:rPr>
          <w:sz w:val="24"/>
        </w:rPr>
      </w:r>
      <w:r/>
    </w:p>
    <w:p>
      <w:pPr>
        <w:ind w:firstLine="480"/>
        <w:spacing w:line="480" w:lineRule="auto"/>
        <w:rPr>
          <w:sz w:val="24"/>
        </w:rPr>
        <w:sectPr>
          <w:headerReference w:type="default" r:id="rId11"/>
          <w:footerReference w:type="default" r:id="rId13"/>
          <w:footnotePr/>
          <w:endnotePr/>
          <w:type w:val="nextPage"/>
          <w:pgSz w:w="11900" w:h="16840" w:orient="portrait"/>
          <w:pgMar w:top="1429" w:right="879" w:bottom="1066" w:left="1083" w:header="765" w:footer="720" w:gutter="0"/>
          <w:cols w:num="1" w:sep="0" w:space="425" w:equalWidth="1"/>
          <w:docGrid w:linePitch="360"/>
        </w:sectPr>
      </w:pPr>
      <w:r>
        <w:rPr>
          <w:sz w:val="24"/>
        </w:rPr>
      </w:r>
      <w:r/>
    </w:p>
    <w:p>
      <w:pPr>
        <w:pStyle w:val="744"/>
        <w:numPr>
          <w:ilvl w:val="0"/>
          <w:numId w:val="0"/>
        </w:numPr>
        <w:ind w:left="567"/>
        <w:rPr>
          <w:rFonts w:asciiTheme="minorEastAsia" w:hAnsiTheme="minorEastAsia" w:eastAsiaTheme="minorEastAsia"/>
        </w:rPr>
      </w:pPr>
      <w:r/>
      <w:bookmarkStart w:id="117" w:name="_Toc176529671"/>
      <w:r/>
      <w:bookmarkEnd w:id="115"/>
      <w:r/>
      <w:bookmarkEnd w:id="116"/>
      <w:r>
        <w:rPr>
          <w:rFonts w:hint="eastAsia" w:asciiTheme="minorEastAsia" w:hAnsiTheme="minorEastAsia" w:eastAsiaTheme="minorEastAsia"/>
        </w:rPr>
        <w:t xml:space="preserve">第五章</w:t>
      </w:r>
      <w:r>
        <w:rPr>
          <w:rFonts w:hint="eastAsia" w:asciiTheme="minorEastAsia" w:hAnsiTheme="minorEastAsia" w:eastAsiaTheme="minorEastAsia"/>
        </w:rPr>
        <w:t xml:space="preserve"> </w:t>
      </w:r>
      <w:r>
        <w:rPr>
          <w:rFonts w:hint="eastAsia" w:asciiTheme="minorEastAsia" w:hAnsiTheme="minorEastAsia" w:eastAsiaTheme="minorEastAsia"/>
        </w:rPr>
        <w:t xml:space="preserve">合同主要条款及格式</w:t>
      </w:r>
      <w:bookmarkEnd w:id="113"/>
      <w:r/>
      <w:bookmarkEnd w:id="114"/>
      <w:r/>
      <w:bookmarkEnd w:id="117"/>
      <w:r/>
      <w:r/>
    </w:p>
    <w:p>
      <w:pPr>
        <w:rPr>
          <w:rFonts w:asciiTheme="minorEastAsia" w:hAnsiTheme="minorEastAsia" w:eastAsiaTheme="minorEastAsia"/>
        </w:rPr>
      </w:pPr>
      <w:r>
        <w:rPr>
          <w:rFonts w:asciiTheme="minorEastAsia" w:hAnsiTheme="minorEastAsia" w:eastAsiaTheme="minorEastAsia"/>
        </w:rPr>
      </w:r>
      <w:r/>
    </w:p>
    <w:p>
      <w:pPr>
        <w:pStyle w:val="1100"/>
        <w:ind w:firstLine="420"/>
      </w:pPr>
      <w:r/>
      <w:bookmarkStart w:id="118" w:name="_Hlk66377681"/>
      <w:r/>
      <w:bookmarkStart w:id="119" w:name="_Toc12929"/>
      <w:r>
        <w:rPr>
          <w:rFonts w:hint="eastAsia"/>
        </w:rPr>
        <w:t xml:space="preserve">采购人</w:t>
      </w:r>
      <w:r>
        <w:rPr>
          <w:rFonts w:hint="eastAsia"/>
        </w:rPr>
        <w:t xml:space="preserve">(</w:t>
      </w:r>
      <w:r>
        <w:rPr>
          <w:rFonts w:hint="eastAsia"/>
        </w:rPr>
        <w:t xml:space="preserve">以下称甲方）：中山陵园管理局</w:t>
      </w:r>
      <w:r>
        <w:rPr>
          <w:rFonts w:hint="eastAsia"/>
        </w:rPr>
        <w:tab/>
      </w:r>
      <w:r/>
    </w:p>
    <w:p>
      <w:pPr>
        <w:pStyle w:val="1100"/>
        <w:ind w:firstLine="420"/>
      </w:pPr>
      <w:r>
        <w:rPr>
          <w:rFonts w:hint="eastAsia"/>
        </w:rPr>
        <w:t xml:space="preserve">住所地：南京市玄武区中山门外石象路</w:t>
      </w:r>
      <w:r>
        <w:rPr>
          <w:rFonts w:hint="eastAsia"/>
        </w:rPr>
        <w:t xml:space="preserve">7</w:t>
      </w:r>
      <w:r>
        <w:rPr>
          <w:rFonts w:hint="eastAsia"/>
        </w:rPr>
        <w:t xml:space="preserve">号</w:t>
      </w:r>
      <w:r>
        <w:rPr>
          <w:rFonts w:hint="eastAsia"/>
        </w:rPr>
        <w:tab/>
      </w:r>
      <w:r/>
    </w:p>
    <w:p>
      <w:pPr>
        <w:pStyle w:val="1100"/>
        <w:ind w:firstLine="420"/>
      </w:pPr>
      <w:r/>
      <w:r/>
    </w:p>
    <w:p>
      <w:pPr>
        <w:pStyle w:val="1100"/>
        <w:ind w:firstLine="420"/>
      </w:pPr>
      <w:r>
        <w:rPr>
          <w:rFonts w:hint="eastAsia"/>
        </w:rPr>
        <w:t xml:space="preserve">供应商</w:t>
      </w:r>
      <w:r>
        <w:rPr>
          <w:rFonts w:hint="eastAsia"/>
        </w:rPr>
        <w:t xml:space="preserve">(</w:t>
      </w:r>
      <w:r>
        <w:rPr>
          <w:rFonts w:hint="eastAsia"/>
        </w:rPr>
        <w:t xml:space="preserve">以下称乙方）：</w:t>
      </w:r>
      <w:r/>
    </w:p>
    <w:p>
      <w:pPr>
        <w:pStyle w:val="1100"/>
        <w:ind w:firstLine="420"/>
      </w:pPr>
      <w:r>
        <w:rPr>
          <w:rFonts w:hint="eastAsia"/>
        </w:rPr>
        <w:t xml:space="preserve">住所地：</w:t>
      </w:r>
      <w:r/>
    </w:p>
    <w:p>
      <w:pPr>
        <w:pStyle w:val="1100"/>
        <w:ind w:firstLine="420"/>
      </w:pPr>
      <w:r/>
      <w:r/>
    </w:p>
    <w:p>
      <w:pPr>
        <w:pStyle w:val="1100"/>
        <w:ind w:firstLine="420"/>
      </w:pPr>
      <w:r>
        <w:rPr>
          <w:rFonts w:hint="eastAsia"/>
        </w:rPr>
        <w:t xml:space="preserve">根据《中华人民共和国政府采购法》《中华人民共和国民法典》等法律法规的规定，甲乙双方按照竞争性磋商结果签订本合同。</w:t>
      </w:r>
      <w:r/>
    </w:p>
    <w:p>
      <w:pPr>
        <w:pStyle w:val="1100"/>
        <w:ind w:firstLine="420"/>
      </w:pPr>
      <w:r>
        <w:rPr>
          <w:rFonts w:hint="eastAsia"/>
        </w:rPr>
        <w:t xml:space="preserve">第一条</w:t>
      </w:r>
      <w:r>
        <w:rPr>
          <w:rFonts w:hint="eastAsia"/>
        </w:rPr>
        <w:t xml:space="preserve"> </w:t>
      </w:r>
      <w:r>
        <w:rPr>
          <w:rFonts w:hint="eastAsia"/>
        </w:rPr>
        <w:t xml:space="preserve">合同</w:t>
      </w:r>
      <w:r>
        <w:t xml:space="preserve">标的</w:t>
      </w:r>
      <w:r/>
    </w:p>
    <w:p>
      <w:pPr>
        <w:pStyle w:val="1100"/>
        <w:ind w:firstLine="420"/>
      </w:pPr>
      <w:r>
        <w:rPr>
          <w:rFonts w:hint="eastAsia"/>
        </w:rPr>
        <w:t xml:space="preserve">乙方根据甲方需求提供下列服务</w:t>
      </w:r>
      <w:r>
        <w:rPr>
          <w:rFonts w:hint="eastAsia" w:cs="宋体" w:asciiTheme="minorEastAsia" w:hAnsiTheme="minorEastAsia"/>
          <w:spacing w:val="8"/>
        </w:rPr>
        <w:t xml:space="preserve">2024-2025</w:t>
      </w:r>
      <w:r>
        <w:rPr>
          <w:rFonts w:hint="eastAsia" w:cs="宋体" w:asciiTheme="minorEastAsia" w:hAnsiTheme="minorEastAsia"/>
          <w:spacing w:val="8"/>
        </w:rPr>
        <w:t xml:space="preserve">年度钟山风景区日常安保服务</w:t>
      </w:r>
      <w:r>
        <w:rPr>
          <w:rFonts w:hint="eastAsia"/>
        </w:rPr>
        <w:t xml:space="preserve">(</w:t>
      </w:r>
      <w:r>
        <w:rPr>
          <w:rFonts w:hint="eastAsia"/>
        </w:rPr>
        <w:t xml:space="preserve">项目编号：），详见乙方投标文件。</w:t>
      </w:r>
      <w:r/>
    </w:p>
    <w:p>
      <w:pPr>
        <w:pStyle w:val="1100"/>
        <w:ind w:firstLine="420"/>
      </w:pPr>
      <w:r>
        <w:rPr>
          <w:rFonts w:hint="eastAsia"/>
        </w:rPr>
        <w:t xml:space="preserve">第二条</w:t>
      </w:r>
      <w:r>
        <w:rPr>
          <w:rFonts w:hint="eastAsia"/>
        </w:rPr>
        <w:t xml:space="preserve"> </w:t>
      </w:r>
      <w:r>
        <w:rPr>
          <w:rFonts w:hint="eastAsia"/>
        </w:rPr>
        <w:t xml:space="preserve">合同总价款</w:t>
      </w:r>
      <w:r/>
    </w:p>
    <w:p>
      <w:pPr>
        <w:pStyle w:val="1100"/>
        <w:ind w:firstLine="420"/>
      </w:pPr>
      <w:r>
        <w:rPr>
          <w:rFonts w:hint="eastAsia"/>
        </w:rPr>
        <w:t xml:space="preserve">项目总报价：（人民币</w:t>
      </w:r>
      <w:r>
        <w:rPr>
          <w:rFonts w:hint="eastAsia"/>
        </w:rPr>
        <w:t xml:space="preserve">大写元整</w:t>
      </w:r>
      <w:r>
        <w:rPr>
          <w:rFonts w:hint="eastAsia"/>
        </w:rPr>
        <w:t xml:space="preserve">）。分项价款在《分项报价及费用测算表》中有明确规定。</w:t>
      </w:r>
      <w:r/>
    </w:p>
    <w:p>
      <w:pPr>
        <w:pStyle w:val="1100"/>
        <w:ind w:firstLine="420"/>
      </w:pPr>
      <w:r>
        <w:rPr>
          <w:rFonts w:hint="eastAsia"/>
        </w:rPr>
        <w:t xml:space="preserve">报价为全包费用报价。投标报价是本采购文件所包含确定的全部工作内容及本采购文件未说明但完成该项目必须包含的所有全包费用的价格体现。投标报价应包含资料采集费、调查分析测算费、</w:t>
      </w:r>
      <w:r>
        <w:rPr>
          <w:rFonts w:hint="eastAsia"/>
        </w:rPr>
        <w:t xml:space="preserve">资料费、方案编制、成果编制费、审查及修改费、方案专家论证费、考察费</w:t>
      </w:r>
      <w:r>
        <w:rPr>
          <w:rFonts w:hint="eastAsia"/>
        </w:rPr>
        <w:t xml:space="preserve">(</w:t>
      </w:r>
      <w:r>
        <w:rPr>
          <w:rFonts w:hint="eastAsia"/>
        </w:rPr>
        <w:t xml:space="preserve">咨询人员）、会务费、评审费、劳务、伴随服务、成果印制等所有含税费用及项目实施过程中涉及到的一切费用。同时，还应包含支付给员工的工资和国家强制缴纳的各种社会保障资金，以及供应商认为需要的其他费用等。</w:t>
      </w:r>
      <w:r/>
    </w:p>
    <w:p>
      <w:pPr>
        <w:pStyle w:val="1100"/>
        <w:ind w:firstLine="420"/>
      </w:pPr>
      <w:r>
        <w:rPr>
          <w:rFonts w:hint="eastAsia"/>
        </w:rPr>
        <w:t xml:space="preserve">第三条</w:t>
      </w:r>
      <w:r>
        <w:rPr>
          <w:rFonts w:hint="eastAsia"/>
        </w:rPr>
        <w:t xml:space="preserve"> </w:t>
      </w:r>
      <w:r>
        <w:rPr>
          <w:rFonts w:hint="eastAsia"/>
        </w:rPr>
        <w:t xml:space="preserve">组成本合同的有关文件</w:t>
      </w:r>
      <w:r/>
    </w:p>
    <w:p>
      <w:pPr>
        <w:pStyle w:val="1100"/>
        <w:ind w:firstLine="420"/>
      </w:pPr>
      <w:r>
        <w:rPr>
          <w:rFonts w:hint="eastAsia"/>
        </w:rPr>
        <w:t xml:space="preserve">下列关于</w:t>
      </w:r>
      <w:r>
        <w:rPr>
          <w:rFonts w:hint="eastAsia" w:cs="宋体" w:asciiTheme="minorEastAsia" w:hAnsiTheme="minorEastAsia"/>
          <w:spacing w:val="8"/>
        </w:rPr>
        <w:t xml:space="preserve">2024-2025</w:t>
      </w:r>
      <w:r>
        <w:rPr>
          <w:rFonts w:hint="eastAsia" w:cs="宋体" w:asciiTheme="minorEastAsia" w:hAnsiTheme="minorEastAsia"/>
          <w:spacing w:val="8"/>
        </w:rPr>
        <w:t xml:space="preserve">年度钟山风景区日常安保服务</w:t>
      </w:r>
      <w:r>
        <w:rPr>
          <w:rFonts w:hint="eastAsia"/>
        </w:rPr>
        <w:t xml:space="preserve">(</w:t>
      </w:r>
      <w:r>
        <w:rPr>
          <w:rFonts w:hint="eastAsia"/>
        </w:rPr>
        <w:t xml:space="preserve">项目编号：</w:t>
      </w:r>
      <w:r>
        <w:rPr>
          <w:rFonts w:hint="eastAsia"/>
        </w:rPr>
        <w:t xml:space="preserve"> </w:t>
      </w:r>
      <w:r>
        <w:rPr>
          <w:rFonts w:hint="eastAsia"/>
        </w:rPr>
        <w:t xml:space="preserve">）的竞争性磋商文件、响应文件，或与本次采购活动方式相适应的文件，以及有关附件是本合同不可分割的组成部分，与本合同具有同等法律效力，这些文件包括但不限于</w:t>
      </w:r>
      <w:r>
        <w:rPr>
          <w:rFonts w:hint="eastAsia"/>
        </w:rPr>
        <w:t xml:space="preserve">：</w:t>
      </w:r>
      <w:r/>
    </w:p>
    <w:p>
      <w:pPr>
        <w:pStyle w:val="1100"/>
        <w:ind w:firstLine="420"/>
      </w:pPr>
      <w:r>
        <w:rPr>
          <w:rFonts w:hint="eastAsia"/>
        </w:rPr>
        <w:t xml:space="preserve">(1</w:t>
      </w:r>
      <w:r>
        <w:rPr>
          <w:rFonts w:hint="eastAsia"/>
        </w:rPr>
        <w:t xml:space="preserve">）乙方提供的响应文件和报价表；</w:t>
      </w:r>
      <w:r/>
    </w:p>
    <w:p>
      <w:pPr>
        <w:pStyle w:val="1100"/>
        <w:ind w:firstLine="420"/>
      </w:pPr>
      <w:r>
        <w:rPr>
          <w:rFonts w:hint="eastAsia"/>
        </w:rPr>
        <w:t xml:space="preserve">(2</w:t>
      </w:r>
      <w:r>
        <w:rPr>
          <w:rFonts w:hint="eastAsia"/>
        </w:rPr>
        <w:t xml:space="preserve">）项目整体实施方案和质量保证体系；</w:t>
      </w:r>
      <w:r/>
    </w:p>
    <w:p>
      <w:pPr>
        <w:pStyle w:val="1100"/>
        <w:ind w:firstLine="420"/>
      </w:pPr>
      <w:r>
        <w:rPr>
          <w:rFonts w:hint="eastAsia"/>
        </w:rPr>
        <w:t xml:space="preserve">(3</w:t>
      </w:r>
      <w:r>
        <w:rPr>
          <w:rFonts w:hint="eastAsia"/>
        </w:rPr>
        <w:t xml:space="preserve">）服务承诺；</w:t>
      </w:r>
      <w:r/>
    </w:p>
    <w:p>
      <w:pPr>
        <w:pStyle w:val="1100"/>
        <w:ind w:firstLine="420"/>
      </w:pPr>
      <w:r>
        <w:rPr>
          <w:rFonts w:hint="eastAsia"/>
        </w:rPr>
        <w:t xml:space="preserve">(4</w:t>
      </w:r>
      <w:r>
        <w:rPr>
          <w:rFonts w:hint="eastAsia"/>
        </w:rPr>
        <w:t xml:space="preserve">）成交通知书；</w:t>
      </w:r>
      <w:r/>
    </w:p>
    <w:p>
      <w:pPr>
        <w:pStyle w:val="1100"/>
        <w:ind w:firstLine="420"/>
      </w:pPr>
      <w:r>
        <w:rPr>
          <w:rFonts w:hint="eastAsia"/>
        </w:rPr>
        <w:t xml:space="preserve">(5</w:t>
      </w:r>
      <w:r>
        <w:rPr>
          <w:rFonts w:hint="eastAsia"/>
        </w:rPr>
        <w:t xml:space="preserve">）甲乙双方商定的其他文件等。</w:t>
      </w:r>
      <w:r/>
    </w:p>
    <w:p>
      <w:pPr>
        <w:pStyle w:val="1100"/>
        <w:ind w:firstLine="420"/>
      </w:pPr>
      <w:r>
        <w:rPr>
          <w:rFonts w:hint="eastAsia"/>
        </w:rPr>
        <w:t xml:space="preserve">第四条</w:t>
      </w:r>
      <w:r>
        <w:rPr>
          <w:rFonts w:hint="eastAsia"/>
        </w:rPr>
        <w:t xml:space="preserve"> </w:t>
      </w:r>
      <w:r>
        <w:rPr>
          <w:rFonts w:hint="eastAsia"/>
        </w:rPr>
        <w:t xml:space="preserve">权利保证</w:t>
      </w:r>
      <w:r/>
    </w:p>
    <w:p>
      <w:pPr>
        <w:pStyle w:val="1100"/>
        <w:ind w:firstLine="420"/>
      </w:pPr>
      <w:r>
        <w:rPr>
          <w:rFonts w:hint="eastAsia"/>
        </w:rPr>
        <w:t xml:space="preserve">乙方应保证甲方在使用该服务或其任何一部分时不受第三方提出侵犯其专利权、版权、商标权或其他权利的起诉。一旦出现侵权，乙方应承担全部责任。</w:t>
      </w:r>
      <w:r/>
    </w:p>
    <w:p>
      <w:pPr>
        <w:pStyle w:val="1100"/>
        <w:ind w:firstLine="420"/>
      </w:pPr>
      <w:r>
        <w:rPr>
          <w:rFonts w:hint="eastAsia"/>
        </w:rPr>
        <w:t xml:space="preserve">第五条</w:t>
      </w:r>
      <w:r>
        <w:rPr>
          <w:rFonts w:hint="eastAsia"/>
        </w:rPr>
        <w:t xml:space="preserve"> </w:t>
      </w:r>
      <w:r>
        <w:rPr>
          <w:rFonts w:hint="eastAsia"/>
        </w:rPr>
        <w:t xml:space="preserve">质量保证</w:t>
      </w:r>
      <w:r/>
    </w:p>
    <w:p>
      <w:pPr>
        <w:pStyle w:val="1100"/>
        <w:ind w:firstLine="420"/>
      </w:pPr>
      <w:r>
        <w:rPr>
          <w:rFonts w:hint="eastAsia"/>
        </w:rPr>
        <w:t xml:space="preserve">乙方所提供的服务的技术规格应与采购文件规定的技术规格及所附的“技术条款偏离表”相一致；若技术性能无特殊说明，则按国家有关部门最新颁布的标准及规范为准。</w:t>
      </w:r>
      <w:r/>
    </w:p>
    <w:p>
      <w:pPr>
        <w:pStyle w:val="1100"/>
        <w:ind w:firstLine="420"/>
      </w:pPr>
      <w:r>
        <w:rPr>
          <w:rFonts w:hint="eastAsia"/>
        </w:rPr>
        <w:t xml:space="preserve">第六条</w:t>
      </w:r>
      <w:r>
        <w:rPr>
          <w:rFonts w:hint="eastAsia"/>
        </w:rPr>
        <w:t xml:space="preserve"> </w:t>
      </w:r>
      <w:r>
        <w:rPr>
          <w:rFonts w:hint="eastAsia"/>
        </w:rPr>
        <w:t xml:space="preserve">交付和验收</w:t>
      </w:r>
      <w:r/>
    </w:p>
    <w:p>
      <w:pPr>
        <w:pStyle w:val="1100"/>
        <w:ind w:firstLine="420"/>
      </w:pPr>
      <w:r>
        <w:rPr>
          <w:rFonts w:hint="eastAsia"/>
        </w:rPr>
        <w:t xml:space="preserve">1.</w:t>
      </w:r>
      <w:r>
        <w:rPr>
          <w:rFonts w:hint="eastAsia"/>
        </w:rPr>
        <w:t xml:space="preserve">服务期为。</w:t>
      </w:r>
      <w:r/>
    </w:p>
    <w:p>
      <w:pPr>
        <w:pStyle w:val="1100"/>
        <w:ind w:firstLine="420"/>
      </w:pPr>
      <w:r>
        <w:rPr>
          <w:rFonts w:hint="eastAsia"/>
        </w:rPr>
        <w:t xml:space="preserve">2.</w:t>
      </w:r>
      <w:r>
        <w:rPr>
          <w:rFonts w:hint="eastAsia"/>
        </w:rPr>
        <w:t xml:space="preserve">验收标准：按行业通行标准和乙方响应文件的承诺</w:t>
      </w:r>
      <w:r>
        <w:rPr>
          <w:rFonts w:hint="eastAsia"/>
        </w:rPr>
        <w:t xml:space="preserve">(</w:t>
      </w:r>
      <w:r>
        <w:rPr>
          <w:rFonts w:hint="eastAsia"/>
        </w:rPr>
        <w:t xml:space="preserve">详见合同附件载明的标准，并不低于国家相关标准）。</w:t>
      </w:r>
      <w:r/>
    </w:p>
    <w:p>
      <w:pPr>
        <w:pStyle w:val="1100"/>
        <w:ind w:firstLine="420"/>
      </w:pPr>
      <w:r>
        <w:rPr>
          <w:rFonts w:hint="eastAsia"/>
        </w:rPr>
        <w:t xml:space="preserve">第七条</w:t>
      </w:r>
      <w:r>
        <w:rPr>
          <w:rFonts w:hint="eastAsia"/>
        </w:rPr>
        <w:t xml:space="preserve"> </w:t>
      </w:r>
      <w:r>
        <w:rPr>
          <w:rFonts w:hint="eastAsia"/>
        </w:rPr>
        <w:t xml:space="preserve">履约保证金</w:t>
      </w:r>
      <w:r/>
    </w:p>
    <w:p>
      <w:pPr>
        <w:pStyle w:val="1100"/>
        <w:ind w:firstLine="420"/>
      </w:pPr>
      <w:r>
        <w:t xml:space="preserve">根据</w:t>
      </w:r>
      <w:r>
        <w:rPr>
          <w:rFonts w:hint="eastAsia"/>
        </w:rPr>
        <w:t xml:space="preserve">苏财购</w:t>
      </w:r>
      <w:r>
        <w:rPr>
          <w:rFonts w:hint="eastAsia"/>
        </w:rPr>
        <w:t xml:space="preserve"> [2022] 51</w:t>
      </w:r>
      <w:r>
        <w:rPr>
          <w:rFonts w:hint="eastAsia"/>
        </w:rPr>
        <w:t xml:space="preserve">号《关于开展政府采购货物和服务采购项目违规收取质量保证金清理工作的通知》，本项目不收取履约保证金。</w:t>
      </w:r>
      <w:r/>
    </w:p>
    <w:p>
      <w:pPr>
        <w:pStyle w:val="1100"/>
        <w:ind w:firstLine="420"/>
      </w:pPr>
      <w:r>
        <w:rPr>
          <w:rFonts w:hint="eastAsia"/>
        </w:rPr>
        <w:t xml:space="preserve">第八条</w:t>
      </w:r>
      <w:r>
        <w:rPr>
          <w:rFonts w:hint="eastAsia"/>
        </w:rPr>
        <w:t xml:space="preserve"> </w:t>
      </w:r>
      <w:r>
        <w:rPr>
          <w:rFonts w:hint="eastAsia"/>
        </w:rPr>
        <w:t xml:space="preserve">合同款支付</w:t>
      </w:r>
      <w:r/>
    </w:p>
    <w:p>
      <w:pPr>
        <w:pStyle w:val="1100"/>
        <w:ind w:firstLine="420"/>
      </w:pPr>
      <w:r>
        <w:rPr>
          <w:rFonts w:hint="eastAsia"/>
        </w:rPr>
        <w:t xml:space="preserve">1.</w:t>
      </w:r>
      <w:r>
        <w:rPr>
          <w:rFonts w:hint="eastAsia"/>
        </w:rPr>
        <w:t xml:space="preserve">每季度按照指标考核通过后，甲方于</w:t>
      </w:r>
      <w:r>
        <w:rPr>
          <w:rFonts w:hint="eastAsia"/>
        </w:rPr>
        <w:t xml:space="preserve">10</w:t>
      </w:r>
      <w:r>
        <w:rPr>
          <w:rFonts w:hint="eastAsia"/>
        </w:rPr>
        <w:t xml:space="preserve">个工作日内向乙方支付该季度的服务费。</w:t>
      </w:r>
      <w:r/>
    </w:p>
    <w:p>
      <w:pPr>
        <w:pStyle w:val="1100"/>
        <w:ind w:firstLine="420"/>
      </w:pPr>
      <w:r>
        <w:rPr>
          <w:rFonts w:hint="eastAsia"/>
        </w:rPr>
        <w:t xml:space="preserve">2.</w:t>
      </w:r>
      <w:r>
        <w:rPr>
          <w:rFonts w:hint="eastAsia"/>
        </w:rPr>
        <w:t xml:space="preserve">本合同项下所有款项均以人民币支付。</w:t>
      </w:r>
      <w:r/>
    </w:p>
    <w:p>
      <w:pPr>
        <w:pStyle w:val="1100"/>
        <w:ind w:firstLine="420"/>
      </w:pPr>
      <w:r>
        <w:rPr>
          <w:rFonts w:hint="eastAsia"/>
        </w:rPr>
        <w:t xml:space="preserve">3.</w:t>
      </w:r>
      <w:r>
        <w:rPr>
          <w:rFonts w:hint="eastAsia"/>
        </w:rPr>
        <w:t xml:space="preserve">乙方应将每月员工发放工资的签字表、奖罚统计表交甲方审核备案后，按季度向甲方申请支付服务费。</w:t>
      </w:r>
      <w:r/>
    </w:p>
    <w:p>
      <w:pPr>
        <w:pStyle w:val="1100"/>
        <w:ind w:firstLine="420"/>
      </w:pPr>
      <w:r>
        <w:rPr>
          <w:rFonts w:hint="eastAsia"/>
        </w:rPr>
        <w:t xml:space="preserve">4. </w:t>
      </w:r>
      <w:r>
        <w:rPr>
          <w:rFonts w:hint="eastAsia"/>
        </w:rPr>
        <w:t xml:space="preserve">本合同项下的采购资金由</w:t>
      </w:r>
      <w:r>
        <w:rPr>
          <w:rFonts w:hint="eastAsia"/>
        </w:rPr>
        <w:t xml:space="preserve">甲方自行支付，乙方向甲方开具增值税发票。</w:t>
      </w:r>
      <w:r/>
    </w:p>
    <w:p>
      <w:pPr>
        <w:pStyle w:val="1100"/>
        <w:ind w:firstLine="420"/>
      </w:pPr>
      <w:r>
        <w:rPr>
          <w:rFonts w:hint="eastAsia"/>
        </w:rPr>
        <w:t xml:space="preserve">5.</w:t>
      </w:r>
      <w:r>
        <w:rPr>
          <w:rFonts w:hint="eastAsia"/>
        </w:rPr>
        <w:t xml:space="preserve">付款条件：详见本招标文件。</w:t>
      </w:r>
      <w:r/>
    </w:p>
    <w:p>
      <w:pPr>
        <w:pStyle w:val="1100"/>
        <w:ind w:firstLine="420"/>
      </w:pPr>
      <w:r>
        <w:rPr>
          <w:rFonts w:hint="eastAsia"/>
        </w:rPr>
        <w:t xml:space="preserve">第九条</w:t>
      </w:r>
      <w:r>
        <w:rPr>
          <w:rFonts w:hint="eastAsia"/>
        </w:rPr>
        <w:t xml:space="preserve"> </w:t>
      </w:r>
      <w:r>
        <w:rPr>
          <w:rFonts w:hint="eastAsia"/>
        </w:rPr>
        <w:t xml:space="preserve">违约责任</w:t>
      </w:r>
      <w:r/>
    </w:p>
    <w:p>
      <w:pPr>
        <w:pStyle w:val="1100"/>
        <w:ind w:firstLine="420"/>
      </w:pPr>
      <w:r>
        <w:rPr>
          <w:rFonts w:hint="eastAsia"/>
        </w:rPr>
        <w:t xml:space="preserve">1.</w:t>
      </w:r>
      <w:r>
        <w:rPr>
          <w:rFonts w:hint="eastAsia"/>
        </w:rPr>
        <w:t xml:space="preserve">甲方无正当理由拒收服务、拒付</w:t>
      </w:r>
      <w:r>
        <w:rPr>
          <w:rFonts w:hint="eastAsia"/>
        </w:rPr>
        <w:t xml:space="preserve">服务款</w:t>
      </w:r>
      <w:r>
        <w:rPr>
          <w:rFonts w:hint="eastAsia"/>
        </w:rPr>
        <w:t xml:space="preserve">的，甲方向乙方偿付合同总价的</w:t>
      </w:r>
      <w:r>
        <w:rPr>
          <w:rFonts w:hint="eastAsia"/>
        </w:rPr>
        <w:t xml:space="preserve">5%</w:t>
      </w:r>
      <w:r>
        <w:rPr>
          <w:rFonts w:hint="eastAsia"/>
        </w:rPr>
        <w:t xml:space="preserve">违约金。</w:t>
      </w:r>
      <w:r/>
    </w:p>
    <w:p>
      <w:pPr>
        <w:pStyle w:val="1100"/>
        <w:ind w:firstLine="420"/>
      </w:pPr>
      <w:r>
        <w:rPr>
          <w:rFonts w:hint="eastAsia"/>
        </w:rPr>
        <w:t xml:space="preserve">2.</w:t>
      </w:r>
      <w:r>
        <w:rPr>
          <w:rFonts w:hint="eastAsia"/>
        </w:rPr>
        <w:t xml:space="preserve">甲方未按合同规定的期限向乙方支付货款的，每逾期</w:t>
      </w:r>
      <w:r>
        <w:rPr>
          <w:rFonts w:hint="eastAsia"/>
        </w:rPr>
        <w:t xml:space="preserve">1</w:t>
      </w:r>
      <w:r>
        <w:rPr>
          <w:rFonts w:hint="eastAsia"/>
        </w:rPr>
        <w:t xml:space="preserve">天甲方向乙方偿付欠款总额的</w:t>
      </w:r>
      <w:r>
        <w:rPr>
          <w:rFonts w:hint="eastAsia"/>
        </w:rPr>
        <w:t xml:space="preserve">5</w:t>
      </w:r>
      <w:r>
        <w:rPr>
          <w:rFonts w:hint="eastAsia"/>
        </w:rPr>
        <w:t xml:space="preserve">‰滞纳金，但累计滞纳金总额不超过欠款总额的</w:t>
      </w:r>
      <w:r>
        <w:rPr>
          <w:rFonts w:hint="eastAsia"/>
        </w:rPr>
        <w:t xml:space="preserve">5%</w:t>
      </w:r>
      <w:r>
        <w:rPr>
          <w:rFonts w:hint="eastAsia"/>
        </w:rPr>
        <w:t xml:space="preserve">。</w:t>
      </w:r>
      <w:r/>
    </w:p>
    <w:p>
      <w:pPr>
        <w:pStyle w:val="1100"/>
        <w:ind w:firstLine="420"/>
      </w:pPr>
      <w:r>
        <w:rPr>
          <w:rFonts w:hint="eastAsia"/>
        </w:rPr>
        <w:t xml:space="preserve">3.</w:t>
      </w:r>
      <w:r>
        <w:rPr>
          <w:rFonts w:hint="eastAsia"/>
        </w:rPr>
        <w:t xml:space="preserve">如乙方不能交付服务的，甲方有权扣留全部履约保证金；同时乙方应向甲方支付合同总价</w:t>
      </w:r>
      <w:r>
        <w:rPr>
          <w:rFonts w:hint="eastAsia"/>
        </w:rPr>
        <w:t xml:space="preserve">5%</w:t>
      </w:r>
      <w:r>
        <w:rPr>
          <w:rFonts w:hint="eastAsia"/>
        </w:rPr>
        <w:t xml:space="preserve">的违约金。</w:t>
      </w:r>
      <w:r/>
    </w:p>
    <w:p>
      <w:pPr>
        <w:pStyle w:val="1100"/>
        <w:ind w:firstLine="420"/>
      </w:pPr>
      <w:r>
        <w:rPr>
          <w:rFonts w:hint="eastAsia"/>
        </w:rPr>
        <w:t xml:space="preserve">4.</w:t>
      </w:r>
      <w:r>
        <w:rPr>
          <w:rFonts w:hint="eastAsia"/>
        </w:rPr>
        <w:t xml:space="preserve">乙方逾期交付的，每逾期</w:t>
      </w:r>
      <w:r>
        <w:rPr>
          <w:rFonts w:hint="eastAsia"/>
        </w:rPr>
        <w:t xml:space="preserve">1</w:t>
      </w:r>
      <w:r>
        <w:rPr>
          <w:rFonts w:hint="eastAsia"/>
        </w:rPr>
        <w:t xml:space="preserve">天，乙方向甲方偿付合同总额的</w:t>
      </w:r>
      <w:r>
        <w:rPr>
          <w:rFonts w:hint="eastAsia"/>
        </w:rPr>
        <w:t xml:space="preserve">5</w:t>
      </w:r>
      <w:r>
        <w:rPr>
          <w:rFonts w:hint="eastAsia"/>
        </w:rPr>
        <w:t xml:space="preserve">‰的滞纳金。如乙方逾期交付达</w:t>
      </w:r>
      <w:r>
        <w:rPr>
          <w:rFonts w:hint="eastAsia"/>
        </w:rPr>
        <w:t xml:space="preserve">10</w:t>
      </w:r>
      <w:r>
        <w:rPr>
          <w:rFonts w:hint="eastAsia"/>
        </w:rPr>
        <w:t xml:space="preserve">天，甲方有权解除合同，</w:t>
      </w:r>
      <w:r>
        <w:rPr>
          <w:rFonts w:hint="eastAsia"/>
        </w:rPr>
        <w:t xml:space="preserve">解除合同的通知自到达乙方时生效。</w:t>
      </w:r>
      <w:r/>
    </w:p>
    <w:p>
      <w:pPr>
        <w:pStyle w:val="1100"/>
        <w:ind w:firstLine="420"/>
      </w:pPr>
      <w:r>
        <w:rPr>
          <w:rFonts w:hint="eastAsia"/>
        </w:rPr>
        <w:t xml:space="preserve">5.</w:t>
      </w:r>
      <w:r>
        <w:rPr>
          <w:rFonts w:hint="eastAsia"/>
        </w:rPr>
        <w:t xml:space="preserve">乙方所交付的服务不符合合同规定的，甲方有权拒收。甲方拒收的，乙方应向甲方支付合同总款</w:t>
      </w:r>
      <w:r>
        <w:rPr>
          <w:rFonts w:hint="eastAsia"/>
        </w:rPr>
        <w:t xml:space="preserve">5%</w:t>
      </w:r>
      <w:r>
        <w:rPr>
          <w:rFonts w:hint="eastAsia"/>
        </w:rPr>
        <w:t xml:space="preserve">的违约金。</w:t>
      </w:r>
      <w:r/>
    </w:p>
    <w:p>
      <w:pPr>
        <w:pStyle w:val="1100"/>
        <w:ind w:firstLine="420"/>
      </w:pPr>
      <w:r>
        <w:rPr>
          <w:rFonts w:hint="eastAsia"/>
        </w:rPr>
        <w:t xml:space="preserve">6.</w:t>
      </w:r>
      <w:r>
        <w:rPr>
          <w:rFonts w:hint="eastAsia"/>
        </w:rPr>
        <w:t xml:space="preserve">在乙方承诺的或国家规定的质量保证期内</w:t>
      </w:r>
      <w:r>
        <w:rPr>
          <w:rFonts w:hint="eastAsia"/>
        </w:rPr>
        <w:t xml:space="preserve">(</w:t>
      </w:r>
      <w:r>
        <w:rPr>
          <w:rFonts w:hint="eastAsia"/>
        </w:rPr>
        <w:t xml:space="preserve">取两者中最长的期限），如经乙方两次整改仍不能达到合同约定的质量标准，乙方应退回全部合同价款，并按第</w:t>
      </w:r>
      <w:r>
        <w:rPr>
          <w:rFonts w:hint="eastAsia"/>
        </w:rPr>
        <w:t xml:space="preserve">3</w:t>
      </w:r>
      <w:r>
        <w:rPr>
          <w:rFonts w:hint="eastAsia"/>
        </w:rPr>
        <w:t xml:space="preserve">款处理，同时，乙方还须赔偿甲方因此遭受的损失。</w:t>
      </w:r>
      <w:r/>
    </w:p>
    <w:p>
      <w:pPr>
        <w:pStyle w:val="1100"/>
        <w:ind w:firstLine="420"/>
      </w:pPr>
      <w:r>
        <w:rPr>
          <w:rFonts w:hint="eastAsia"/>
        </w:rPr>
        <w:t xml:space="preserve">7.</w:t>
      </w:r>
      <w:r>
        <w:rPr>
          <w:rFonts w:hint="eastAsia"/>
        </w:rPr>
        <w:t xml:space="preserve">乙方未按本合同的规定和“服务承诺”提供伴随服务</w:t>
      </w:r>
      <w:r>
        <w:rPr>
          <w:rFonts w:hint="eastAsia"/>
        </w:rPr>
        <w:t xml:space="preserve">/</w:t>
      </w:r>
      <w:r>
        <w:rPr>
          <w:rFonts w:hint="eastAsia"/>
        </w:rPr>
        <w:t xml:space="preserve">售后服务的，应按合同总价款的</w:t>
      </w:r>
      <w:r>
        <w:rPr>
          <w:rFonts w:hint="eastAsia"/>
        </w:rPr>
        <w:t xml:space="preserve">5 %</w:t>
      </w:r>
      <w:r>
        <w:rPr>
          <w:rFonts w:hint="eastAsia"/>
        </w:rPr>
        <w:t xml:space="preserve">向甲方承担违约责任。</w:t>
      </w:r>
      <w:r/>
    </w:p>
    <w:p>
      <w:pPr>
        <w:pStyle w:val="1100"/>
        <w:ind w:firstLine="420"/>
      </w:pPr>
      <w:r>
        <w:rPr>
          <w:rFonts w:hint="eastAsia"/>
        </w:rPr>
        <w:t xml:space="preserve">8.</w:t>
      </w:r>
      <w:r>
        <w:rPr>
          <w:rFonts w:hint="eastAsia"/>
        </w:rPr>
        <w:t xml:space="preserve">乙方在承担上述</w:t>
      </w:r>
      <w:r>
        <w:rPr>
          <w:rFonts w:hint="eastAsia"/>
        </w:rPr>
        <w:t xml:space="preserve">4-7</w:t>
      </w:r>
      <w:r>
        <w:rPr>
          <w:rFonts w:hint="eastAsia"/>
        </w:rPr>
        <w:t xml:space="preserve">款一项或多项违约责任后，仍应继续履行合同规定的义务</w:t>
      </w:r>
      <w:r>
        <w:rPr>
          <w:rFonts w:hint="eastAsia"/>
        </w:rPr>
        <w:t xml:space="preserve">(</w:t>
      </w:r>
      <w:r>
        <w:rPr>
          <w:rFonts w:hint="eastAsia"/>
        </w:rPr>
        <w:t xml:space="preserve">甲方解除合同的除外）。甲方未能及时追究乙方的任何一项违约责任并不表明甲方放弃追究乙方该项或其他违约责任。</w:t>
      </w:r>
      <w:r/>
    </w:p>
    <w:p>
      <w:pPr>
        <w:pStyle w:val="1100"/>
        <w:ind w:firstLine="420"/>
      </w:pPr>
      <w:r>
        <w:rPr>
          <w:rFonts w:hint="eastAsia"/>
        </w:rPr>
        <w:t xml:space="preserve">9.</w:t>
      </w:r>
      <w:r>
        <w:rPr>
          <w:rFonts w:hint="eastAsia"/>
        </w:rPr>
        <w:t xml:space="preserve">乙方响应属虚假承诺，或经权威部门监测提供的服务不能满足招标文件要求，或是由于乙方的过错造成合同无法继续履行的，乙方履约保证金不予退还外，还应向甲方支付不少于合同总价</w:t>
      </w:r>
      <w:r>
        <w:rPr>
          <w:rFonts w:hint="eastAsia"/>
        </w:rPr>
        <w:t xml:space="preserve">30%</w:t>
      </w:r>
      <w:r>
        <w:rPr>
          <w:rFonts w:hint="eastAsia"/>
        </w:rPr>
        <w:t xml:space="preserve">的赔偿金。</w:t>
      </w:r>
      <w:r/>
    </w:p>
    <w:p>
      <w:pPr>
        <w:pStyle w:val="1100"/>
        <w:ind w:firstLine="420"/>
      </w:pPr>
      <w:r>
        <w:rPr>
          <w:rFonts w:hint="eastAsia"/>
        </w:rPr>
        <w:t xml:space="preserve">10.</w:t>
      </w:r>
      <w:r>
        <w:rPr>
          <w:rFonts w:hint="eastAsia"/>
        </w:rPr>
        <w:t xml:space="preserve">合同履行过程中。乙方负责工作团队安全教育。并制定落实安全生产管理制度，加强安全管控。在保安守护过程中，采取严格的安全措施，外包服务人员因</w:t>
      </w:r>
      <w:r>
        <w:rPr>
          <w:rFonts w:hint="eastAsia"/>
        </w:rPr>
        <w:t xml:space="preserve">工发生</w:t>
      </w:r>
      <w:r>
        <w:rPr>
          <w:rFonts w:hint="eastAsia"/>
        </w:rPr>
        <w:t xml:space="preserve">伤亡事故，由乙方承担一切责任。</w:t>
      </w:r>
      <w:r/>
    </w:p>
    <w:p>
      <w:pPr>
        <w:pStyle w:val="1100"/>
        <w:ind w:firstLine="420"/>
      </w:pPr>
      <w:r>
        <w:rPr>
          <w:rFonts w:hint="eastAsia"/>
        </w:rPr>
        <w:t xml:space="preserve">第十条</w:t>
      </w:r>
      <w:r>
        <w:rPr>
          <w:rFonts w:hint="eastAsia"/>
        </w:rPr>
        <w:t xml:space="preserve"> </w:t>
      </w:r>
      <w:r>
        <w:rPr>
          <w:rFonts w:hint="eastAsia"/>
        </w:rPr>
        <w:t xml:space="preserve">合同的变更、终止和续签</w:t>
      </w:r>
      <w:r/>
    </w:p>
    <w:p>
      <w:pPr>
        <w:pStyle w:val="1100"/>
        <w:ind w:firstLine="420"/>
      </w:pPr>
      <w:r>
        <w:rPr>
          <w:rFonts w:hint="eastAsia"/>
        </w:rPr>
        <w:t xml:space="preserve">1.</w:t>
      </w:r>
      <w:r>
        <w:rPr>
          <w:rFonts w:hint="eastAsia"/>
        </w:rPr>
        <w:t xml:space="preserve">除《政府采购法》第</w:t>
      </w:r>
      <w:r>
        <w:rPr>
          <w:rFonts w:hint="eastAsia"/>
        </w:rPr>
        <w:t xml:space="preserve">50</w:t>
      </w:r>
      <w:r>
        <w:rPr>
          <w:rFonts w:hint="eastAsia"/>
        </w:rPr>
        <w:t xml:space="preserve">条第二款规定的情形外，本合同一经签订，甲乙双方不得擅自变更、中止或终止合同。</w:t>
      </w:r>
      <w:r/>
    </w:p>
    <w:p>
      <w:pPr>
        <w:pStyle w:val="1100"/>
        <w:ind w:firstLine="420"/>
      </w:pPr>
      <w:r>
        <w:rPr>
          <w:rFonts w:hint="eastAsia"/>
        </w:rPr>
        <w:t xml:space="preserve">2.</w:t>
      </w:r>
      <w:r>
        <w:rPr>
          <w:rFonts w:hint="eastAsia"/>
        </w:rPr>
        <w:t xml:space="preserve">除发生法律规定的不能预见、不能避免并不能克服的客观情况外，甲乙双方不得放弃或拒绝履行合同。乙方放弃或拒绝履行合同，保证金不予退还。</w:t>
      </w:r>
      <w:r/>
    </w:p>
    <w:p>
      <w:pPr>
        <w:pStyle w:val="1100"/>
        <w:ind w:firstLine="420"/>
      </w:pPr>
      <w:r>
        <w:rPr>
          <w:rFonts w:hint="eastAsia"/>
        </w:rPr>
        <w:t xml:space="preserve">3.</w:t>
      </w:r>
      <w:r>
        <w:rPr>
          <w:rFonts w:hint="eastAsia"/>
        </w:rPr>
        <w:t xml:space="preserve">本次服务合同有效期为一年。</w:t>
      </w:r>
      <w:r/>
    </w:p>
    <w:p>
      <w:pPr>
        <w:pStyle w:val="1100"/>
        <w:ind w:firstLine="420"/>
      </w:pPr>
      <w:r>
        <w:rPr>
          <w:rFonts w:hint="eastAsia"/>
        </w:rPr>
        <w:t xml:space="preserve">第十一条</w:t>
      </w:r>
      <w:r>
        <w:rPr>
          <w:rFonts w:hint="eastAsia"/>
        </w:rPr>
        <w:t xml:space="preserve"> </w:t>
      </w:r>
      <w:r>
        <w:rPr>
          <w:rFonts w:hint="eastAsia"/>
        </w:rPr>
        <w:t xml:space="preserve">合同的转让</w:t>
      </w:r>
      <w:r/>
    </w:p>
    <w:p>
      <w:pPr>
        <w:pStyle w:val="1100"/>
        <w:ind w:firstLine="420"/>
      </w:pPr>
      <w:r>
        <w:rPr>
          <w:rFonts w:hint="eastAsia"/>
        </w:rPr>
        <w:t xml:space="preserve">乙方不</w:t>
      </w:r>
      <w:r>
        <w:rPr>
          <w:rFonts w:hint="eastAsia"/>
        </w:rPr>
        <w:t xml:space="preserve">得擅自部分或全部转让其应履行的合同义务。</w:t>
      </w:r>
      <w:r/>
    </w:p>
    <w:p>
      <w:pPr>
        <w:pStyle w:val="1100"/>
        <w:ind w:firstLine="420"/>
      </w:pPr>
      <w:r>
        <w:rPr>
          <w:rFonts w:hint="eastAsia"/>
        </w:rPr>
        <w:t xml:space="preserve">第十二条</w:t>
      </w:r>
      <w:r>
        <w:rPr>
          <w:rFonts w:hint="eastAsia"/>
        </w:rPr>
        <w:t xml:space="preserve"> </w:t>
      </w:r>
      <w:r>
        <w:rPr>
          <w:rFonts w:hint="eastAsia"/>
        </w:rPr>
        <w:t xml:space="preserve">争议的解决</w:t>
      </w:r>
      <w:r/>
    </w:p>
    <w:p>
      <w:pPr>
        <w:pStyle w:val="1100"/>
        <w:ind w:firstLine="420"/>
      </w:pPr>
      <w:r>
        <w:rPr>
          <w:rFonts w:hint="eastAsia"/>
        </w:rPr>
        <w:t xml:space="preserve">1.</w:t>
      </w:r>
      <w:r>
        <w:rPr>
          <w:rFonts w:hint="eastAsia"/>
        </w:rPr>
        <w:t xml:space="preserve">因服务的质量问题发生争议的，应当邀请国家认可的质量检测机构对服务质量进行鉴定。符合标准的，鉴定费由甲方承担；不符合质量标准的，鉴定费由乙方承担。</w:t>
      </w:r>
      <w:r/>
    </w:p>
    <w:p>
      <w:pPr>
        <w:pStyle w:val="1100"/>
        <w:ind w:firstLine="420"/>
      </w:pPr>
      <w:r>
        <w:rPr>
          <w:rFonts w:hint="eastAsia"/>
        </w:rPr>
        <w:t xml:space="preserve">2.</w:t>
      </w:r>
      <w:r>
        <w:rPr>
          <w:rFonts w:hint="eastAsia"/>
        </w:rPr>
        <w:t xml:space="preserve">因履行本合同引起的或与本合同有关的争议，甲、乙双方应首先通过友好协商解决，如果协商不能解决争议，则采取以下第</w:t>
      </w:r>
      <w:r>
        <w:rPr>
          <w:rFonts w:hint="eastAsia"/>
        </w:rPr>
        <w:t xml:space="preserve">( 1 </w:t>
      </w:r>
      <w:r>
        <w:rPr>
          <w:rFonts w:hint="eastAsia"/>
        </w:rPr>
        <w:t xml:space="preserve">）种方式解决争议：</w:t>
      </w:r>
      <w:r/>
    </w:p>
    <w:p>
      <w:pPr>
        <w:pStyle w:val="1100"/>
        <w:ind w:firstLine="420"/>
      </w:pPr>
      <w:r>
        <w:rPr>
          <w:rFonts w:hint="eastAsia"/>
        </w:rPr>
        <w:t xml:space="preserve">(1</w:t>
      </w:r>
      <w:r>
        <w:rPr>
          <w:rFonts w:hint="eastAsia"/>
        </w:rPr>
        <w:t xml:space="preserve">）向甲方所在地有管辖权的人民法院提起诉讼；</w:t>
      </w:r>
      <w:r/>
    </w:p>
    <w:p>
      <w:pPr>
        <w:pStyle w:val="1100"/>
        <w:ind w:firstLine="420"/>
      </w:pPr>
      <w:r>
        <w:rPr>
          <w:rFonts w:hint="eastAsia"/>
        </w:rPr>
        <w:t xml:space="preserve">(2</w:t>
      </w:r>
      <w:r>
        <w:rPr>
          <w:rFonts w:hint="eastAsia"/>
        </w:rPr>
        <w:t xml:space="preserve">）向南京仲裁委员会按其仲裁规则申请仲裁。</w:t>
      </w:r>
      <w:r/>
    </w:p>
    <w:p>
      <w:pPr>
        <w:pStyle w:val="1100"/>
        <w:ind w:firstLine="420"/>
      </w:pPr>
      <w:r>
        <w:rPr>
          <w:rFonts w:hint="eastAsia"/>
        </w:rPr>
        <w:t xml:space="preserve">如没有约定，默认采取第</w:t>
      </w:r>
      <w:r>
        <w:rPr>
          <w:rFonts w:hint="eastAsia"/>
        </w:rPr>
        <w:t xml:space="preserve">2</w:t>
      </w:r>
      <w:r>
        <w:rPr>
          <w:rFonts w:hint="eastAsia"/>
        </w:rPr>
        <w:t xml:space="preserve">种方式解决争议。</w:t>
      </w:r>
      <w:r/>
    </w:p>
    <w:p>
      <w:pPr>
        <w:pStyle w:val="1100"/>
        <w:ind w:firstLine="420"/>
      </w:pPr>
      <w:r>
        <w:rPr>
          <w:rFonts w:hint="eastAsia"/>
        </w:rPr>
        <w:t xml:space="preserve">3.</w:t>
      </w:r>
      <w:r>
        <w:rPr>
          <w:rFonts w:hint="eastAsia"/>
        </w:rPr>
        <w:t xml:space="preserve">在仲裁期间，本合同</w:t>
      </w:r>
      <w:r>
        <w:rPr>
          <w:rFonts w:hint="eastAsia"/>
        </w:rPr>
        <w:t xml:space="preserve">应继续履行。</w:t>
      </w:r>
      <w:r/>
    </w:p>
    <w:p>
      <w:pPr>
        <w:pStyle w:val="1100"/>
        <w:ind w:firstLine="420"/>
      </w:pPr>
      <w:r>
        <w:rPr>
          <w:rFonts w:hint="eastAsia"/>
        </w:rPr>
        <w:t xml:space="preserve">第十三条</w:t>
      </w:r>
      <w:r>
        <w:rPr>
          <w:rFonts w:hint="eastAsia"/>
        </w:rPr>
        <w:t xml:space="preserve"> </w:t>
      </w:r>
      <w:r>
        <w:rPr>
          <w:rFonts w:hint="eastAsia"/>
        </w:rPr>
        <w:t xml:space="preserve">诚实信用</w:t>
      </w:r>
      <w:r>
        <w:rPr>
          <w:rFonts w:hint="eastAsia"/>
        </w:rPr>
        <w:t xml:space="preserve"> </w:t>
      </w:r>
      <w:r/>
    </w:p>
    <w:p>
      <w:pPr>
        <w:pStyle w:val="1100"/>
        <w:ind w:firstLine="420"/>
      </w:pPr>
      <w:r>
        <w:rPr>
          <w:rFonts w:hint="eastAsia"/>
        </w:rPr>
        <w:t xml:space="preserve">乙方应诚实信用，严格按照竞争性磋商文件要求和响应承诺履行合同，不向甲方进行商业贿赂或者提供不正当利益。</w:t>
      </w:r>
      <w:r/>
    </w:p>
    <w:p>
      <w:pPr>
        <w:pStyle w:val="1100"/>
        <w:ind w:firstLine="420"/>
      </w:pPr>
      <w:r>
        <w:rPr>
          <w:rFonts w:hint="eastAsia"/>
        </w:rPr>
        <w:t xml:space="preserve">第十四条</w:t>
      </w:r>
      <w:r>
        <w:rPr>
          <w:rFonts w:hint="eastAsia"/>
        </w:rPr>
        <w:t xml:space="preserve"> </w:t>
      </w:r>
      <w:r>
        <w:rPr>
          <w:rFonts w:hint="eastAsia"/>
        </w:rPr>
        <w:t xml:space="preserve">其他事项</w:t>
      </w:r>
      <w:r/>
    </w:p>
    <w:p>
      <w:pPr>
        <w:pStyle w:val="1100"/>
        <w:ind w:firstLine="420"/>
      </w:pPr>
      <w:r>
        <w:rPr>
          <w:rFonts w:hint="eastAsia"/>
        </w:rPr>
        <w:t xml:space="preserve">1.</w:t>
      </w:r>
      <w:r>
        <w:rPr>
          <w:rFonts w:hint="eastAsia"/>
        </w:rPr>
        <w:t xml:space="preserve">甲乙双方在履行合同中发生矛盾及纠纷时，明确责任后，违约、滞纳金，由违约方在柒日内支付给对方；</w:t>
      </w:r>
      <w:r/>
    </w:p>
    <w:p>
      <w:pPr>
        <w:pStyle w:val="1100"/>
        <w:ind w:firstLine="420"/>
      </w:pPr>
      <w:r>
        <w:rPr>
          <w:rFonts w:hint="eastAsia"/>
        </w:rPr>
        <w:t xml:space="preserve">2.</w:t>
      </w:r>
      <w:r>
        <w:rPr>
          <w:rFonts w:hint="eastAsia"/>
        </w:rPr>
        <w:t xml:space="preserve">本合同壹式伍份，甲乙双方各执贰份，壹份采购代理机构留存。</w:t>
      </w:r>
      <w:r/>
    </w:p>
    <w:p>
      <w:pPr>
        <w:pStyle w:val="1100"/>
        <w:ind w:firstLine="420"/>
      </w:pPr>
      <w:r>
        <w:rPr>
          <w:rFonts w:hint="eastAsia"/>
        </w:rPr>
        <w:t xml:space="preserve">3.</w:t>
      </w:r>
      <w:r>
        <w:rPr>
          <w:rFonts w:hint="eastAsia"/>
        </w:rPr>
        <w:t xml:space="preserve">本合同应按照中华人民共和国的现行法律进行解释。</w:t>
      </w:r>
      <w:r/>
    </w:p>
    <w:p>
      <w:pPr>
        <w:pStyle w:val="1100"/>
        <w:ind w:firstLine="420"/>
      </w:pPr>
      <w:r>
        <w:rPr>
          <w:rFonts w:hint="eastAsia"/>
        </w:rPr>
        <w:t xml:space="preserve">4.</w:t>
      </w:r>
      <w:r>
        <w:rPr>
          <w:rFonts w:hint="eastAsia"/>
        </w:rPr>
        <w:t xml:space="preserve">本合同一经双方签字盖章后，即发生法律效力；</w:t>
      </w:r>
      <w:r/>
    </w:p>
    <w:p>
      <w:pPr>
        <w:pStyle w:val="1100"/>
        <w:ind w:firstLine="420"/>
        <w:rPr>
          <w:b/>
        </w:rPr>
      </w:pPr>
      <w:r>
        <w:rPr>
          <w:rFonts w:hint="eastAsia"/>
          <w:b/>
        </w:rPr>
        <w:t xml:space="preserve">5.</w:t>
      </w:r>
      <w:r>
        <w:rPr>
          <w:rFonts w:hint="eastAsia"/>
          <w:b/>
        </w:rPr>
        <w:t xml:space="preserve">人员需求：</w:t>
      </w:r>
      <w:r>
        <w:rPr>
          <w:rFonts w:hint="eastAsia"/>
          <w:b/>
        </w:rPr>
        <w:t xml:space="preserve">乙方提供的服务人员须经甲方认可。</w:t>
      </w:r>
      <w:r/>
    </w:p>
    <w:p>
      <w:pPr>
        <w:pStyle w:val="1100"/>
        <w:ind w:firstLine="420"/>
      </w:pPr>
      <w:r>
        <w:rPr>
          <w:rFonts w:hint="eastAsia"/>
        </w:rPr>
        <w:t xml:space="preserve">6.</w:t>
      </w:r>
      <w:r>
        <w:rPr>
          <w:rFonts w:hint="eastAsia"/>
        </w:rPr>
        <w:t xml:space="preserve">安排的人员对指定区域的人员及物品进行安全</w:t>
      </w:r>
      <w:r>
        <w:rPr>
          <w:rFonts w:hint="eastAsia"/>
        </w:rPr>
        <w:t xml:space="preserve">管理工作</w:t>
      </w:r>
      <w:r/>
    </w:p>
    <w:p>
      <w:pPr>
        <w:pStyle w:val="1100"/>
        <w:ind w:firstLine="420"/>
      </w:pPr>
      <w:r>
        <w:rPr>
          <w:rFonts w:hint="eastAsia"/>
        </w:rPr>
        <w:t xml:space="preserve">7.</w:t>
      </w:r>
      <w:r>
        <w:rPr>
          <w:rFonts w:hint="eastAsia"/>
        </w:rPr>
        <w:t xml:space="preserve">负责指定区域的设备安装及使用</w:t>
      </w:r>
      <w:r/>
    </w:p>
    <w:p>
      <w:pPr>
        <w:pStyle w:val="1100"/>
        <w:ind w:firstLine="420"/>
      </w:pPr>
      <w:r>
        <w:rPr>
          <w:rFonts w:hint="eastAsia"/>
        </w:rPr>
        <w:t xml:space="preserve">8.</w:t>
      </w:r>
      <w:r>
        <w:rPr>
          <w:rFonts w:hint="eastAsia"/>
        </w:rPr>
        <w:t xml:space="preserve">协助做好指定区域的治安秩序的维护工作</w:t>
      </w:r>
      <w:r/>
    </w:p>
    <w:p>
      <w:pPr>
        <w:pStyle w:val="1100"/>
        <w:ind w:firstLine="420"/>
      </w:pPr>
      <w:r>
        <w:rPr>
          <w:rFonts w:hint="eastAsia"/>
        </w:rPr>
        <w:t xml:space="preserve">9.</w:t>
      </w:r>
      <w:r>
        <w:rPr>
          <w:rFonts w:hint="eastAsia"/>
        </w:rPr>
        <w:t xml:space="preserve">工作过程中如遇纠纷，积极协助甲方妥善处理</w:t>
      </w:r>
      <w:r/>
    </w:p>
    <w:p>
      <w:pPr>
        <w:pStyle w:val="1100"/>
        <w:ind w:firstLine="420"/>
      </w:pPr>
      <w:r>
        <w:rPr>
          <w:rFonts w:hint="eastAsia"/>
        </w:rPr>
        <w:t xml:space="preserve">10.</w:t>
      </w:r>
      <w:r>
        <w:rPr>
          <w:rFonts w:hint="eastAsia"/>
        </w:rPr>
        <w:t xml:space="preserve">服务过程中如遇机器设备故障，应及时处理，并保证工作继续顺利进行。若设备无法正常使用，维修产生的一切费用均由乙方承担。</w:t>
      </w:r>
      <w:r/>
    </w:p>
    <w:p>
      <w:pPr>
        <w:pStyle w:val="1100"/>
        <w:ind w:firstLine="420"/>
      </w:pPr>
      <w:r>
        <w:rPr>
          <w:rFonts w:hint="eastAsia"/>
        </w:rPr>
        <w:t xml:space="preserve">11.</w:t>
      </w:r>
      <w:r>
        <w:rPr>
          <w:rFonts w:hint="eastAsia"/>
        </w:rPr>
        <w:t xml:space="preserve">如遇法定节假日，乙方需为甲方免费增加相关设备，增加的工作人员按最低法定节日加班费标准另结算。</w:t>
      </w:r>
      <w:r/>
    </w:p>
    <w:p>
      <w:pPr>
        <w:pStyle w:val="1100"/>
        <w:ind w:firstLine="420"/>
      </w:pPr>
      <w:r>
        <w:rPr>
          <w:rFonts w:hint="eastAsia"/>
        </w:rPr>
        <w:t xml:space="preserve">12.</w:t>
      </w:r>
      <w:r>
        <w:rPr>
          <w:rFonts w:hint="eastAsia"/>
        </w:rPr>
        <w:t xml:space="preserve">加强提供的人员的管理、教育、业务培训和人员调整，不断提高人员的工作素质与质量，甲方有权更换不合格人员。</w:t>
      </w:r>
      <w:r/>
    </w:p>
    <w:p>
      <w:pPr>
        <w:pStyle w:val="1100"/>
        <w:ind w:firstLine="420"/>
      </w:pPr>
      <w:r>
        <w:rPr>
          <w:rFonts w:hint="eastAsia"/>
        </w:rPr>
        <w:t xml:space="preserve">13.</w:t>
      </w:r>
      <w:r>
        <w:rPr>
          <w:rFonts w:hint="eastAsia"/>
        </w:rPr>
        <w:t xml:space="preserve">乙方负责承担服务人员的工资、加班费、高温费、社会保险费、年休假、商业保险费、福利费、工具及材料费、服装费、器材通讯费、管理费和税金等；</w:t>
      </w:r>
      <w:r>
        <w:rPr>
          <w:rFonts w:hint="eastAsia"/>
          <w:b/>
        </w:rPr>
        <w:t xml:space="preserve">乙方员工</w:t>
      </w:r>
      <w:r>
        <w:rPr>
          <w:rFonts w:hint="eastAsia"/>
          <w:b/>
        </w:rPr>
        <w:t xml:space="preserve">每月到手工资</w:t>
      </w:r>
      <w:r>
        <w:rPr>
          <w:rFonts w:hint="eastAsia"/>
          <w:b/>
        </w:rPr>
        <w:t xml:space="preserve">（含加班工资）</w:t>
      </w:r>
      <w:r>
        <w:rPr>
          <w:rFonts w:hint="eastAsia"/>
          <w:b/>
        </w:rPr>
        <w:t xml:space="preserve">不得低于</w:t>
      </w:r>
      <w:r>
        <w:rPr>
          <w:rFonts w:hint="eastAsia"/>
          <w:b/>
        </w:rPr>
        <w:t xml:space="preserve">4300</w:t>
      </w:r>
      <w:r>
        <w:rPr>
          <w:rFonts w:hint="eastAsia"/>
          <w:b/>
        </w:rPr>
        <w:t xml:space="preserve">元。</w:t>
      </w:r>
      <w:r/>
    </w:p>
    <w:p>
      <w:pPr>
        <w:pStyle w:val="1100"/>
        <w:ind w:firstLine="420"/>
      </w:pPr>
      <w:r>
        <w:rPr>
          <w:rFonts w:hint="eastAsia"/>
        </w:rPr>
        <w:t xml:space="preserve">14.</w:t>
      </w:r>
      <w:r>
        <w:rPr>
          <w:rFonts w:hint="eastAsia"/>
        </w:rPr>
        <w:t xml:space="preserve">服务期间，不得随意调动驻派人员，如需调动需甲方同意。</w:t>
      </w:r>
      <w:r/>
    </w:p>
    <w:p>
      <w:pPr>
        <w:pStyle w:val="1100"/>
        <w:ind w:firstLine="420"/>
      </w:pPr>
      <w:r>
        <w:rPr>
          <w:rFonts w:hint="eastAsia"/>
        </w:rPr>
        <w:t xml:space="preserve">15.</w:t>
      </w:r>
      <w:r>
        <w:rPr>
          <w:rFonts w:hint="eastAsia"/>
        </w:rPr>
        <w:t xml:space="preserve">工作人员须严格遵守规章制度，及相关法律法规。若由于乙方工作人员失误，造成甲方经济损失，乙方负责承担赔偿责任。</w:t>
      </w:r>
      <w:r/>
    </w:p>
    <w:p>
      <w:pPr>
        <w:pStyle w:val="1100"/>
        <w:ind w:firstLine="420"/>
      </w:pPr>
      <w:r>
        <w:rPr>
          <w:rFonts w:hint="eastAsia"/>
        </w:rPr>
        <w:t xml:space="preserve">16.</w:t>
      </w:r>
      <w:r>
        <w:rPr>
          <w:rFonts w:hint="eastAsia"/>
        </w:rPr>
        <w:t xml:space="preserve">本合同所需人员详见附件，附件作为合同不可或缺的一部分，具备同等效力。</w:t>
      </w:r>
      <w:r/>
    </w:p>
    <w:p>
      <w:pPr>
        <w:pStyle w:val="1100"/>
        <w:ind w:firstLine="420"/>
      </w:pPr>
      <w:r/>
      <w:r/>
    </w:p>
    <w:tbl>
      <w:tblPr>
        <w:tblW w:w="8808" w:type="dxa"/>
        <w:jc w:val="center"/>
        <w:tblLayout w:type="fixed"/>
        <w:tblCellMar>
          <w:left w:w="0" w:type="dxa"/>
          <w:right w:w="0" w:type="dxa"/>
        </w:tblCellMar>
        <w:tblLook w:val="04A0" w:firstRow="1" w:lastRow="0" w:firstColumn="1" w:lastColumn="0" w:noHBand="0" w:noVBand="1"/>
      </w:tblPr>
      <w:tblGrid>
        <w:gridCol w:w="4251"/>
        <w:gridCol w:w="4557"/>
      </w:tblGrid>
      <w:tr>
        <w:trPr>
          <w:jc w:val="center"/>
          <w:trHeight w:val="516"/>
        </w:trPr>
        <w:tc>
          <w:tcPr>
            <w:tcBorders>
              <w:top w:val="none" w:color="000000" w:sz="4" w:space="0"/>
              <w:left w:val="none" w:color="000000" w:sz="4" w:space="0"/>
              <w:bottom w:val="none" w:color="000000" w:sz="4" w:space="0"/>
              <w:right w:val="none" w:color="000000" w:sz="4" w:space="0"/>
            </w:tcBorders>
            <w:tcW w:w="4251" w:type="dxa"/>
            <w:textDirection w:val="lrTb"/>
            <w:noWrap w:val="false"/>
          </w:tcPr>
          <w:p>
            <w:pPr>
              <w:widowControl/>
              <w:rPr>
                <w:szCs w:val="21"/>
              </w:rPr>
            </w:pPr>
            <w:r>
              <w:rPr>
                <w:rFonts w:hint="eastAsia"/>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4557" w:type="dxa"/>
            <w:textDirection w:val="lrTb"/>
            <w:noWrap w:val="false"/>
          </w:tcPr>
          <w:p>
            <w:pPr>
              <w:widowControl/>
              <w:rPr>
                <w:szCs w:val="21"/>
              </w:rPr>
            </w:pPr>
            <w:r>
              <w:rPr>
                <w:rFonts w:hint="eastAsia"/>
                <w:szCs w:val="21"/>
              </w:rPr>
              <w:t xml:space="preserve">乙方（供应商）：（盖章）</w:t>
            </w:r>
            <w:r/>
          </w:p>
        </w:tc>
      </w:tr>
      <w:tr>
        <w:trPr>
          <w:jc w:val="center"/>
          <w:trHeight w:val="516"/>
        </w:trPr>
        <w:tc>
          <w:tcPr>
            <w:tcBorders>
              <w:top w:val="none" w:color="000000" w:sz="4" w:space="0"/>
              <w:left w:val="none" w:color="000000" w:sz="4" w:space="0"/>
              <w:bottom w:val="none" w:color="000000" w:sz="4" w:space="0"/>
              <w:right w:val="none" w:color="000000" w:sz="4" w:space="0"/>
            </w:tcBorders>
            <w:tcW w:w="4251" w:type="dxa"/>
            <w:textDirection w:val="lrTb"/>
            <w:noWrap w:val="false"/>
          </w:tcPr>
          <w:p>
            <w:pPr>
              <w:widowControl/>
              <w:rPr>
                <w:szCs w:val="21"/>
              </w:rPr>
            </w:pPr>
            <w:r>
              <w:rPr>
                <w:rFonts w:hint="eastAsia"/>
                <w:szCs w:val="21"/>
              </w:rPr>
              <w:t xml:space="preserve">代表人：</w:t>
            </w:r>
            <w:r/>
          </w:p>
        </w:tc>
        <w:tc>
          <w:tcPr>
            <w:tcBorders>
              <w:top w:val="none" w:color="000000" w:sz="4" w:space="0"/>
              <w:left w:val="none" w:color="000000" w:sz="4" w:space="0"/>
              <w:bottom w:val="none" w:color="000000" w:sz="4" w:space="0"/>
              <w:right w:val="none" w:color="000000" w:sz="4" w:space="0"/>
            </w:tcBorders>
            <w:tcW w:w="4557" w:type="dxa"/>
            <w:textDirection w:val="lrTb"/>
            <w:noWrap w:val="false"/>
          </w:tcPr>
          <w:p>
            <w:pPr>
              <w:widowControl/>
              <w:rPr>
                <w:szCs w:val="21"/>
              </w:rPr>
            </w:pPr>
            <w:r>
              <w:rPr>
                <w:rFonts w:hint="eastAsia"/>
                <w:szCs w:val="21"/>
              </w:rPr>
              <w:t xml:space="preserve">代表人：</w:t>
            </w:r>
            <w:r/>
          </w:p>
        </w:tc>
      </w:tr>
      <w:tr>
        <w:trPr>
          <w:jc w:val="center"/>
          <w:trHeight w:val="516"/>
        </w:trPr>
        <w:tc>
          <w:tcPr>
            <w:tcBorders>
              <w:top w:val="none" w:color="000000" w:sz="4" w:space="0"/>
              <w:left w:val="none" w:color="000000" w:sz="4" w:space="0"/>
              <w:bottom w:val="none" w:color="000000" w:sz="4" w:space="0"/>
              <w:right w:val="none" w:color="000000" w:sz="4" w:space="0"/>
            </w:tcBorders>
            <w:tcW w:w="4251" w:type="dxa"/>
            <w:textDirection w:val="lrTb"/>
            <w:noWrap w:val="false"/>
          </w:tcPr>
          <w:p>
            <w:pPr>
              <w:widowControl/>
              <w:rPr>
                <w:szCs w:val="21"/>
              </w:rPr>
            </w:pPr>
            <w:r>
              <w:rPr>
                <w:rFonts w:hint="eastAsia"/>
                <w:szCs w:val="21"/>
              </w:rPr>
              <w:t xml:space="preserve">电话：</w:t>
            </w:r>
            <w:r/>
          </w:p>
        </w:tc>
        <w:tc>
          <w:tcPr>
            <w:tcBorders>
              <w:top w:val="none" w:color="000000" w:sz="4" w:space="0"/>
              <w:left w:val="none" w:color="000000" w:sz="4" w:space="0"/>
              <w:bottom w:val="none" w:color="000000" w:sz="4" w:space="0"/>
              <w:right w:val="none" w:color="000000" w:sz="4" w:space="0"/>
            </w:tcBorders>
            <w:tcW w:w="4557" w:type="dxa"/>
            <w:textDirection w:val="lrTb"/>
            <w:noWrap w:val="false"/>
          </w:tcPr>
          <w:p>
            <w:pPr>
              <w:widowControl/>
              <w:rPr>
                <w:szCs w:val="21"/>
              </w:rPr>
            </w:pPr>
            <w:r>
              <w:rPr>
                <w:rFonts w:hint="eastAsia"/>
                <w:szCs w:val="21"/>
              </w:rPr>
              <w:t xml:space="preserve">电话：</w:t>
            </w:r>
            <w:r/>
          </w:p>
        </w:tc>
      </w:tr>
      <w:tr>
        <w:trPr>
          <w:jc w:val="center"/>
          <w:trHeight w:val="516"/>
        </w:trPr>
        <w:tc>
          <w:tcPr>
            <w:tcBorders>
              <w:top w:val="none" w:color="000000" w:sz="4" w:space="0"/>
              <w:left w:val="none" w:color="000000" w:sz="4" w:space="0"/>
              <w:bottom w:val="none" w:color="000000" w:sz="4" w:space="0"/>
              <w:right w:val="none" w:color="000000" w:sz="4" w:space="0"/>
            </w:tcBorders>
            <w:tcW w:w="4251" w:type="dxa"/>
            <w:textDirection w:val="lrTb"/>
            <w:noWrap w:val="false"/>
          </w:tcPr>
          <w:p>
            <w:pPr>
              <w:widowControl/>
              <w:rPr>
                <w:szCs w:val="21"/>
              </w:rPr>
            </w:pPr>
            <w:r>
              <w:rPr>
                <w:rFonts w:hint="eastAsia"/>
                <w:szCs w:val="21"/>
              </w:rPr>
              <w:t xml:space="preserve">开户银行：</w:t>
            </w:r>
            <w:r/>
          </w:p>
        </w:tc>
        <w:tc>
          <w:tcPr>
            <w:tcBorders>
              <w:top w:val="none" w:color="000000" w:sz="4" w:space="0"/>
              <w:left w:val="none" w:color="000000" w:sz="4" w:space="0"/>
              <w:bottom w:val="none" w:color="000000" w:sz="4" w:space="0"/>
              <w:right w:val="none" w:color="000000" w:sz="4" w:space="0"/>
            </w:tcBorders>
            <w:tcW w:w="4557" w:type="dxa"/>
            <w:textDirection w:val="lrTb"/>
            <w:noWrap w:val="false"/>
          </w:tcPr>
          <w:p>
            <w:pPr>
              <w:widowControl/>
              <w:rPr>
                <w:szCs w:val="21"/>
              </w:rPr>
            </w:pPr>
            <w:r>
              <w:rPr>
                <w:rFonts w:hint="eastAsia"/>
                <w:szCs w:val="21"/>
              </w:rPr>
              <w:t xml:space="preserve">开户银行：</w:t>
            </w:r>
            <w:r/>
          </w:p>
        </w:tc>
      </w:tr>
      <w:tr>
        <w:trPr>
          <w:jc w:val="center"/>
          <w:trHeight w:val="1062"/>
        </w:trPr>
        <w:tc>
          <w:tcPr>
            <w:tcBorders>
              <w:top w:val="none" w:color="000000" w:sz="4" w:space="0"/>
              <w:left w:val="none" w:color="000000" w:sz="4" w:space="0"/>
              <w:bottom w:val="none" w:color="000000" w:sz="4" w:space="0"/>
              <w:right w:val="none" w:color="000000" w:sz="4" w:space="0"/>
            </w:tcBorders>
            <w:tcW w:w="4251" w:type="dxa"/>
            <w:textDirection w:val="lrTb"/>
            <w:noWrap w:val="false"/>
          </w:tcPr>
          <w:p>
            <w:pPr>
              <w:widowControl/>
              <w:rPr>
                <w:szCs w:val="21"/>
              </w:rPr>
            </w:pPr>
            <w:r>
              <w:rPr>
                <w:rFonts w:hint="eastAsia"/>
                <w:szCs w:val="21"/>
              </w:rPr>
              <w:t xml:space="preserve">帐号</w:t>
            </w:r>
            <w:r>
              <w:rPr>
                <w:rFonts w:hint="eastAsia"/>
                <w:szCs w:val="21"/>
              </w:rPr>
              <w:t xml:space="preserve">：</w:t>
            </w:r>
            <w:r/>
          </w:p>
        </w:tc>
        <w:tc>
          <w:tcPr>
            <w:tcBorders>
              <w:top w:val="none" w:color="000000" w:sz="4" w:space="0"/>
              <w:left w:val="none" w:color="000000" w:sz="4" w:space="0"/>
              <w:bottom w:val="none" w:color="000000" w:sz="4" w:space="0"/>
              <w:right w:val="none" w:color="000000" w:sz="4" w:space="0"/>
            </w:tcBorders>
            <w:tcW w:w="4557" w:type="dxa"/>
            <w:textDirection w:val="lrTb"/>
            <w:noWrap w:val="false"/>
          </w:tcPr>
          <w:p>
            <w:pPr>
              <w:widowControl/>
              <w:rPr>
                <w:szCs w:val="21"/>
              </w:rPr>
            </w:pPr>
            <w:r>
              <w:rPr>
                <w:rFonts w:hint="eastAsia"/>
                <w:szCs w:val="21"/>
              </w:rPr>
              <w:t xml:space="preserve">帐号</w:t>
            </w:r>
            <w:r>
              <w:rPr>
                <w:rFonts w:hint="eastAsia"/>
                <w:szCs w:val="21"/>
              </w:rPr>
              <w:t xml:space="preserve">：</w:t>
            </w:r>
            <w:r/>
          </w:p>
          <w:p>
            <w:pPr>
              <w:widowControl/>
              <w:rPr>
                <w:szCs w:val="21"/>
              </w:rPr>
            </w:pPr>
            <w:r>
              <w:rPr>
                <w:szCs w:val="21"/>
              </w:rPr>
            </w:r>
            <w:r/>
          </w:p>
        </w:tc>
      </w:tr>
      <w:tr>
        <w:trPr>
          <w:jc w:val="center"/>
          <w:trHeight w:val="602"/>
        </w:trPr>
        <w:tc>
          <w:tcPr>
            <w:tcBorders>
              <w:top w:val="none" w:color="000000" w:sz="4" w:space="0"/>
              <w:left w:val="none" w:color="000000" w:sz="4" w:space="0"/>
              <w:bottom w:val="none" w:color="000000" w:sz="4" w:space="0"/>
              <w:right w:val="none" w:color="000000" w:sz="4" w:space="0"/>
            </w:tcBorders>
            <w:tcW w:w="4251" w:type="dxa"/>
            <w:textDirection w:val="lrTb"/>
            <w:noWrap w:val="false"/>
          </w:tcPr>
          <w:p>
            <w:pPr>
              <w:widowControl/>
              <w:rPr>
                <w:szCs w:val="21"/>
              </w:rPr>
            </w:pPr>
            <w:r>
              <w:rPr>
                <w:rFonts w:hint="eastAsia"/>
                <w:szCs w:val="21"/>
              </w:rPr>
              <w:t xml:space="preserve">日期：年月日</w:t>
            </w:r>
            <w:r/>
          </w:p>
        </w:tc>
        <w:tc>
          <w:tcPr>
            <w:tcBorders>
              <w:top w:val="none" w:color="000000" w:sz="4" w:space="0"/>
              <w:left w:val="none" w:color="000000" w:sz="4" w:space="0"/>
              <w:bottom w:val="none" w:color="000000" w:sz="4" w:space="0"/>
              <w:right w:val="none" w:color="000000" w:sz="4" w:space="0"/>
            </w:tcBorders>
            <w:tcW w:w="4557" w:type="dxa"/>
            <w:textDirection w:val="lrTb"/>
            <w:noWrap w:val="false"/>
          </w:tcPr>
          <w:p>
            <w:pPr>
              <w:widowControl/>
              <w:rPr>
                <w:sz w:val="24"/>
                <w:szCs w:val="21"/>
              </w:rPr>
            </w:pPr>
            <w:r>
              <w:rPr>
                <w:sz w:val="24"/>
                <w:szCs w:val="21"/>
              </w:rPr>
            </w:r>
            <w:r/>
          </w:p>
        </w:tc>
      </w:tr>
    </w:tbl>
    <w:p>
      <w:pPr>
        <w:pStyle w:val="1100"/>
        <w:ind w:firstLine="420"/>
      </w:pPr>
      <w:r>
        <w:br w:type="page" w:clear="all"/>
      </w:r>
      <w:r/>
    </w:p>
    <w:p>
      <w:r/>
      <w:r/>
    </w:p>
    <w:p>
      <w:pPr>
        <w:pStyle w:val="744"/>
        <w:numPr>
          <w:ilvl w:val="0"/>
          <w:numId w:val="0"/>
        </w:numPr>
        <w:rPr>
          <w:rFonts w:asciiTheme="minorEastAsia" w:hAnsiTheme="minorEastAsia" w:eastAsiaTheme="minorEastAsia"/>
        </w:rPr>
      </w:pPr>
      <w:r/>
      <w:bookmarkStart w:id="120" w:name="_Toc176529672"/>
      <w:r/>
      <w:bookmarkEnd w:id="118"/>
      <w:r>
        <w:rPr>
          <w:rFonts w:hint="eastAsia" w:asciiTheme="minorEastAsia" w:hAnsiTheme="minorEastAsia" w:eastAsiaTheme="minorEastAsia"/>
        </w:rPr>
        <w:t xml:space="preserve">第六章</w:t>
      </w:r>
      <w:r>
        <w:rPr>
          <w:rFonts w:hint="eastAsia" w:asciiTheme="minorEastAsia" w:hAnsiTheme="minorEastAsia" w:eastAsiaTheme="minorEastAsia"/>
        </w:rPr>
        <w:t xml:space="preserve"> </w:t>
      </w:r>
      <w:r>
        <w:rPr>
          <w:rFonts w:hint="eastAsia" w:asciiTheme="minorEastAsia" w:hAnsiTheme="minorEastAsia" w:eastAsiaTheme="minorEastAsia"/>
        </w:rPr>
        <w:t xml:space="preserve">投标文件格式</w:t>
      </w:r>
      <w:bookmarkEnd w:id="119"/>
      <w:r/>
      <w:bookmarkEnd w:id="120"/>
      <w:r/>
      <w:r/>
    </w:p>
    <w:p>
      <w:pPr>
        <w:jc w:val="left"/>
        <w:spacing w:line="240" w:lineRule="atLeast"/>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32"/>
          <w:szCs w:val="32"/>
        </w:rPr>
      </w:pPr>
      <w:r>
        <w:rPr>
          <w:rFonts w:asciiTheme="minorEastAsia" w:hAnsiTheme="minorEastAsia" w:eastAsiaTheme="minorEastAsia"/>
          <w:sz w:val="32"/>
          <w:szCs w:val="32"/>
        </w:rPr>
      </w:r>
      <w:r/>
    </w:p>
    <w:p>
      <w:pPr>
        <w:jc w:val="cente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jc w:val="center"/>
        <w:rPr>
          <w:rFonts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ind w:firstLine="1084"/>
        <w:rPr>
          <w:rFonts w:asciiTheme="minorEastAsia" w:hAnsiTheme="minorEastAsia" w:eastAsiaTheme="minorEastAsia"/>
          <w:b/>
          <w:sz w:val="36"/>
          <w:szCs w:val="21"/>
        </w:rPr>
      </w:pPr>
      <w:r>
        <w:rPr>
          <w:rFonts w:hint="eastAsia" w:asciiTheme="minorEastAsia" w:hAnsiTheme="minorEastAsia" w:eastAsiaTheme="minorEastAsia"/>
          <w:b/>
          <w:sz w:val="36"/>
          <w:szCs w:val="21"/>
        </w:rPr>
        <w:t xml:space="preserve">项</w:t>
      </w: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目</w:t>
      </w: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名</w:t>
      </w: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称：</w:t>
      </w:r>
      <w:r/>
    </w:p>
    <w:p>
      <w:pPr>
        <w:ind w:firstLine="1084"/>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w:t>
      </w: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目</w:t>
      </w: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编</w:t>
      </w: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号：</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投标人名称</w:t>
      </w: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w:t>
      </w:r>
      <w:r>
        <w:rPr>
          <w:rFonts w:hint="eastAsia" w:asciiTheme="minorEastAsia" w:hAnsiTheme="minorEastAsia" w:eastAsiaTheme="minorEastAsia"/>
          <w:b/>
          <w:sz w:val="36"/>
          <w:szCs w:val="21"/>
          <w:u w:val="single"/>
        </w:rPr>
        <w:t xml:space="preserve">（加盖电子公章）</w:t>
      </w:r>
      <w:r>
        <w:rPr>
          <w:rFonts w:hint="eastAsia" w:asciiTheme="minorEastAsia" w:hAnsiTheme="minorEastAsia" w:eastAsiaTheme="minorEastAsia"/>
          <w:b/>
          <w:sz w:val="36"/>
          <w:szCs w:val="21"/>
          <w:u w:val="single"/>
        </w:rPr>
        <w:t xml:space="preserve">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日</w:t>
      </w: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期</w:t>
      </w:r>
      <w:r>
        <w:rPr>
          <w:rFonts w:hint="eastAsia" w:asciiTheme="minorEastAsia" w:hAnsiTheme="minorEastAsia" w:eastAsiaTheme="minorEastAsia"/>
          <w:b/>
          <w:sz w:val="36"/>
          <w:szCs w:val="21"/>
        </w:rPr>
        <w:t xml:space="preserve"> </w:t>
      </w:r>
      <w:r>
        <w:rPr>
          <w:rFonts w:hint="eastAsia" w:asciiTheme="minorEastAsia" w:hAnsiTheme="minorEastAsia" w:eastAsiaTheme="minorEastAsia"/>
          <w:b/>
          <w:sz w:val="36"/>
          <w:szCs w:val="21"/>
        </w:rPr>
        <w:t xml:space="preserve">：</w:t>
      </w: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br/>
      </w: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rPr>
          <w:rFonts w:asciiTheme="minorEastAsia" w:hAnsiTheme="minorEastAsia" w:eastAsiaTheme="minorEastAsia"/>
        </w:rPr>
      </w:pPr>
      <w:r/>
      <w:bookmarkStart w:id="121" w:name="_Toc66375424"/>
      <w:r/>
      <w:bookmarkStart w:id="122" w:name="_Toc43917771"/>
      <w:r>
        <w:rPr>
          <w:rFonts w:hint="eastAsia" w:asciiTheme="minorEastAsia" w:hAnsiTheme="minorEastAsia" w:eastAsiaTheme="minorEastAsia"/>
        </w:rPr>
        <w:br w:type="page" w:clear="all"/>
      </w:r>
      <w:r/>
    </w:p>
    <w:p>
      <w:pPr>
        <w:pStyle w:val="745"/>
        <w:numPr>
          <w:ilvl w:val="1"/>
          <w:numId w:val="0"/>
        </w:numPr>
        <w:rPr>
          <w:rFonts w:asciiTheme="minorEastAsia" w:hAnsiTheme="minorEastAsia" w:eastAsiaTheme="minorEastAsia"/>
        </w:rPr>
      </w:pPr>
      <w:r>
        <w:rPr>
          <w:rFonts w:hint="eastAsia" w:asciiTheme="minorEastAsia" w:hAnsiTheme="minorEastAsia" w:eastAsiaTheme="minorEastAsia"/>
        </w:rPr>
        <w:t xml:space="preserve">附件一、投标函</w:t>
      </w:r>
      <w:bookmarkEnd w:id="121"/>
      <w:r/>
      <w:bookmarkEnd w:id="122"/>
      <w:r/>
      <w:r/>
    </w:p>
    <w:p>
      <w:pPr>
        <w:jc w:val="center"/>
        <w:rPr>
          <w:rFonts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asciiTheme="minorEastAsia" w:hAnsiTheme="minorEastAsia"/>
          <w:szCs w:val="21"/>
        </w:rPr>
      </w:pPr>
      <w:r>
        <w:rPr>
          <w:rFonts w:hint="eastAsia" w:asciiTheme="minorEastAsia" w:hAnsiTheme="minorEastAsia" w:eastAsiaTheme="minorEastAsia"/>
          <w:szCs w:val="21"/>
        </w:rPr>
        <w:t xml:space="preserve">致：</w:t>
      </w:r>
      <w:r>
        <w:rPr>
          <w:rFonts w:hint="eastAsia" w:asciiTheme="minorEastAsia" w:hAnsiTheme="minorEastAsia"/>
          <w:szCs w:val="21"/>
        </w:rPr>
        <w:t xml:space="preserve">中山陵园管理局</w:t>
      </w:r>
      <w:r/>
    </w:p>
    <w:p>
      <w:pPr>
        <w:ind w:firstLine="420"/>
        <w:spacing w:line="360" w:lineRule="auto"/>
        <w:shd w:val="clear" w:color="auto" w:fill="ffffff"/>
        <w:widowControl/>
        <w:rPr>
          <w:rFonts w:asciiTheme="minorEastAsia" w:hAnsiTheme="minorEastAsia"/>
          <w:szCs w:val="21"/>
        </w:rPr>
      </w:pPr>
      <w:r>
        <w:rPr>
          <w:rFonts w:hint="eastAsia" w:asciiTheme="minorEastAsia" w:hAnsiTheme="minorEastAsia"/>
          <w:szCs w:val="21"/>
        </w:rPr>
        <w:t xml:space="preserve">江苏捷星建设项目</w:t>
      </w:r>
      <w:r>
        <w:rPr>
          <w:rFonts w:hint="eastAsia" w:asciiTheme="minorEastAsia" w:hAnsiTheme="minorEastAsia"/>
          <w:szCs w:val="21"/>
        </w:rPr>
        <w:t xml:space="preserve">投资管理有限公司</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姓名和职务</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代表投标人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（投标人名称），提交投标文件。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据此函，我公司</w:t>
      </w:r>
      <w:r>
        <w:rPr>
          <w:rFonts w:hint="eastAsia" w:asciiTheme="minorEastAsia" w:hAnsiTheme="minorEastAsia" w:eastAsiaTheme="minorEastAsia"/>
          <w:szCs w:val="21"/>
        </w:rPr>
        <w:t xml:space="preserve">兹宣布</w:t>
      </w:r>
      <w:r>
        <w:rPr>
          <w:rFonts w:hint="eastAsia" w:asciiTheme="minorEastAsia" w:hAnsiTheme="minorEastAsia" w:eastAsiaTheme="minorEastAsia"/>
          <w:szCs w:val="21"/>
        </w:rPr>
        <w:t xml:space="preserve">声明和承诺如下：</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我们的资格条件完全符合政府采购法和本次采购要求，我们同意并向贵方提供了与投标有关的所有证据和资料。</w:t>
      </w:r>
      <w:r/>
    </w:p>
    <w:p>
      <w:pPr>
        <w:ind w:firstLine="420"/>
        <w:spacing w:line="360" w:lineRule="auto"/>
        <w:shd w:val="clear" w:color="auto" w:fill="ffffff"/>
        <w:widowControl/>
        <w:rPr>
          <w:rFonts w:asciiTheme="minorEastAsia" w:hAnsiTheme="minorEastAsia" w:eastAsiaTheme="minorEastAsia"/>
          <w:szCs w:val="21"/>
        </w:rPr>
      </w:pPr>
      <w:r/>
      <w:bookmarkStart w:id="123" w:name="_Hlk44577678"/>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本项目交付时间为：</w:t>
      </w:r>
      <w:r>
        <w:rPr>
          <w:rFonts w:hint="eastAsia" w:asciiTheme="minorEastAsia" w:hAnsiTheme="minorEastAsia" w:eastAsiaTheme="minorEastAsia"/>
          <w:szCs w:val="21"/>
          <w:u w:val="single"/>
        </w:rPr>
        <w:t xml:space="preserve">满足招标文件要求</w:t>
      </w:r>
      <w:r>
        <w:rPr>
          <w:rFonts w:hint="eastAsia" w:asciiTheme="minorEastAsia" w:hAnsiTheme="minorEastAsia" w:eastAsiaTheme="minorEastAsia"/>
          <w:szCs w:val="21"/>
        </w:rPr>
        <w:t xml:space="preserve">。</w:t>
      </w:r>
      <w:bookmarkEnd w:id="123"/>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我们已详细阅读全部招标文件及其有效补充文件，我们放弃对招标文件任何误解的权利，提交投标文件后，不对招标文件本身提出质疑。</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我们同意从规定的开标日期起遵循本投标文件，并在规定的投标有效期期满之前均具有约束力。</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一旦我方中标，我方将根据招标文件的规定严格履行合同，并保证于承诺的时间完成相关服务，交付采购人验收、使用。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w:t>
      </w:r>
      <w:r>
        <w:rPr>
          <w:rFonts w:hint="eastAsia" w:asciiTheme="minorEastAsia" w:hAnsiTheme="minorEastAsia" w:eastAsiaTheme="minorEastAsia"/>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w:t>
      </w:r>
      <w:r>
        <w:rPr>
          <w:rFonts w:hint="eastAsia" w:asciiTheme="minorEastAsia" w:hAnsiTheme="minorEastAsia" w:eastAsiaTheme="minorEastAsia"/>
          <w:szCs w:val="21"/>
        </w:rPr>
        <w:t xml:space="preserve">与本投标有关的正式联系方式为：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地</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址：</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电</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话</w:t>
      </w:r>
      <w:r>
        <w:rPr>
          <w:rFonts w:hint="eastAsia" w:asciiTheme="minorEastAsia" w:hAnsiTheme="minorEastAsia" w:eastAsiaTheme="minorEastAsia"/>
          <w:szCs w:val="21"/>
        </w:rPr>
        <w:t xml:space="preserve">：</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传</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真：</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p>
    <w:p>
      <w:pPr>
        <w:ind w:firstLine="420"/>
        <w:spacing w:line="360" w:lineRule="auto"/>
        <w:shd w:val="clear" w:color="auto" w:fill="ffffff"/>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营业执照扫描件：</w:t>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bookmarkStart w:id="124" w:name="_Hlk176254267"/>
      <w:r>
        <w:rPr>
          <w:rFonts w:hint="eastAsia" w:asciiTheme="minorEastAsia" w:hAnsiTheme="minorEastAsia" w:eastAsiaTheme="minorEastAsia"/>
          <w:szCs w:val="21"/>
        </w:rPr>
        <w:t xml:space="preserve">加盖电子公章</w:t>
      </w:r>
      <w:bookmarkEnd w:id="124"/>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日</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745"/>
        <w:rPr>
          <w:rFonts w:asciiTheme="minorEastAsia" w:hAnsiTheme="minorEastAsia" w:eastAsiaTheme="minorEastAsia"/>
        </w:rPr>
      </w:pPr>
      <w:r/>
      <w:bookmarkStart w:id="125" w:name="_Toc43917772"/>
      <w:r/>
      <w:bookmarkStart w:id="126" w:name="_Toc66375425"/>
      <w:r>
        <w:rPr>
          <w:rFonts w:hint="eastAsia" w:asciiTheme="minorEastAsia" w:hAnsiTheme="minorEastAsia" w:eastAsiaTheme="minorEastAsia"/>
        </w:rPr>
        <w:t xml:space="preserve">附件二、法定代表人授权委托书</w:t>
      </w:r>
      <w:bookmarkEnd w:id="125"/>
      <w:r/>
      <w:bookmarkEnd w:id="126"/>
      <w:r/>
      <w:r/>
    </w:p>
    <w:p>
      <w:pPr>
        <w:ind w:firstLine="720"/>
        <w:jc w:val="center"/>
        <w:spacing w:line="360" w:lineRule="auto"/>
        <w:shd w:val="clear" w:color="auto" w:fill="ffffff"/>
        <w:widowControl/>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jc w:val="center"/>
        <w:spacing w:line="360" w:lineRule="auto"/>
        <w:shd w:val="clear" w:color="auto" w:fill="ffffff"/>
        <w:widowControl/>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szCs w:val="21"/>
        </w:rPr>
      </w:pPr>
      <w:r>
        <w:rPr>
          <w:rFonts w:hint="eastAsia" w:asciiTheme="minorEastAsia" w:hAnsiTheme="minorEastAsia" w:eastAsiaTheme="minorEastAsia"/>
          <w:szCs w:val="21"/>
        </w:rPr>
        <w:t xml:space="preserve">致：</w:t>
      </w:r>
      <w:r>
        <w:rPr>
          <w:rFonts w:hint="eastAsia" w:asciiTheme="minorEastAsia" w:hAnsiTheme="minorEastAsia"/>
          <w:szCs w:val="21"/>
        </w:rPr>
        <w:t xml:space="preserve">中山陵园管理局</w:t>
      </w:r>
      <w:r/>
    </w:p>
    <w:p>
      <w:pPr>
        <w:ind w:firstLine="420"/>
        <w:jc w:val="left"/>
        <w:spacing w:line="360" w:lineRule="auto"/>
        <w:shd w:val="clear" w:color="auto" w:fill="ffffff"/>
        <w:widowControl/>
        <w:rPr>
          <w:rFonts w:asciiTheme="minorEastAsia" w:hAnsiTheme="minorEastAsia"/>
          <w:szCs w:val="21"/>
        </w:rPr>
      </w:pPr>
      <w:r>
        <w:rPr>
          <w:rFonts w:hint="eastAsia" w:asciiTheme="minorEastAsia" w:hAnsiTheme="minorEastAsia"/>
          <w:szCs w:val="21"/>
        </w:rPr>
        <w:t xml:space="preserve">江苏捷星建设项目</w:t>
      </w:r>
      <w:r>
        <w:rPr>
          <w:rFonts w:hint="eastAsia" w:asciiTheme="minorEastAsia" w:hAnsiTheme="minorEastAsia"/>
          <w:szCs w:val="21"/>
        </w:rPr>
        <w:t xml:space="preserve">投资管理有限公司</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（项目编号）投标，以本公司名义处理一切与之有关的事务。</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本授权书于</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rPr>
        <w:t xml:space="preserve">  </w:t>
      </w:r>
      <w:bookmarkStart w:id="127" w:name="_Hlk176528397"/>
      <w:r>
        <w:rPr>
          <w:rFonts w:hint="eastAsia" w:asciiTheme="minorEastAsia" w:hAnsiTheme="minorEastAsia" w:eastAsiaTheme="minorEastAsia"/>
          <w:szCs w:val="21"/>
        </w:rPr>
        <w:t xml:space="preserve">日加盖电子公章</w:t>
      </w:r>
      <w:bookmarkEnd w:id="127"/>
      <w:r>
        <w:rPr>
          <w:rFonts w:hint="eastAsia" w:asciiTheme="minorEastAsia" w:hAnsiTheme="minorEastAsia" w:eastAsiaTheme="minorEastAsia"/>
          <w:szCs w:val="21"/>
        </w:rPr>
        <w:t xml:space="preserve">生效，特此声明。</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25"/>
        <w:jc w:val="left"/>
        <w:spacing w:line="360" w:lineRule="auto"/>
        <w:shd w:val="clear" w:color="auto" w:fill="ffffff"/>
        <w:widowControl/>
        <w:rPr>
          <w:rFonts w:asciiTheme="minorEastAsia" w:hAnsiTheme="minorEastAsia" w:eastAsiaTheme="minorEastAsia"/>
          <w:szCs w:val="21"/>
        </w:rPr>
      </w:pPr>
      <w:r/>
      <w:bookmarkStart w:id="128" w:name="_Hlk176254280"/>
      <w:r>
        <w:rPr>
          <w:rFonts w:hint="eastAsia" w:asciiTheme="minorEastAsia" w:hAnsiTheme="minorEastAsia" w:eastAsiaTheme="minorEastAsia"/>
          <w:szCs w:val="21"/>
        </w:rPr>
        <w:t xml:space="preserve">投标人（</w:t>
      </w:r>
      <w:bookmarkStart w:id="129" w:name="OLE_LINK3"/>
      <w:r>
        <w:rPr>
          <w:rFonts w:hint="eastAsia" w:asciiTheme="minorEastAsia" w:hAnsiTheme="minorEastAsia" w:eastAsiaTheme="minorEastAsia"/>
          <w:szCs w:val="21"/>
        </w:rPr>
        <w:t xml:space="preserve">加盖电子公章</w:t>
      </w:r>
      <w:bookmarkEnd w:id="129"/>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 </w:t>
      </w:r>
      <w:bookmarkEnd w:id="128"/>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日</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期：</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日</w:t>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bookmarkStart w:id="130" w:name="_Hlk45291991"/>
      <w:r>
        <w:rPr>
          <w:rFonts w:hint="eastAsia" w:asciiTheme="minorEastAsia" w:hAnsiTheme="minorEastAsia" w:eastAsiaTheme="minorEastAsia"/>
          <w:szCs w:val="21"/>
        </w:rPr>
        <w:t xml:space="preserve">法定代表人身份证的复印件</w:t>
      </w:r>
      <w:r>
        <w:rPr>
          <w:rFonts w:hint="eastAsia" w:asciiTheme="minorEastAsia" w:hAnsiTheme="minorEastAsia" w:eastAsiaTheme="minorEastAsia"/>
          <w:szCs w:val="21"/>
        </w:rPr>
        <w:t xml:space="preserve">:</w:t>
      </w:r>
      <w:bookmarkEnd w:id="130"/>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rPr>
          <w:rFonts w:hint="eastAsia" w:asciiTheme="minorEastAsia" w:hAnsiTheme="minorEastAsia" w:eastAsiaTheme="minorEastAsia"/>
          <w:szCs w:val="21"/>
        </w:rPr>
        <w:t xml:space="preserve">:</w:t>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rPr>
      </w:pPr>
      <w:r/>
      <w:bookmarkStart w:id="131" w:name="_Toc66375435"/>
      <w:r/>
      <w:bookmarkStart w:id="132" w:name="_Toc43917782"/>
      <w:r>
        <w:rPr>
          <w:rFonts w:hint="eastAsia" w:asciiTheme="minorEastAsia" w:hAnsiTheme="minorEastAsia" w:eastAsiaTheme="minorEastAsia"/>
        </w:rPr>
        <w:br w:type="page" w:clear="all"/>
      </w:r>
      <w:r/>
    </w:p>
    <w:p>
      <w:pPr>
        <w:pStyle w:val="745"/>
        <w:rPr>
          <w:rFonts w:asciiTheme="minorEastAsia" w:hAnsiTheme="minorEastAsia" w:eastAsiaTheme="minorEastAsia"/>
        </w:rPr>
      </w:pPr>
      <w:r>
        <w:rPr>
          <w:rFonts w:hint="eastAsia" w:asciiTheme="minorEastAsia" w:hAnsiTheme="minorEastAsia" w:eastAsiaTheme="minorEastAsia"/>
        </w:rPr>
        <w:t xml:space="preserve">附件三、</w:t>
      </w:r>
      <w:r>
        <w:rPr>
          <w:rFonts w:hint="eastAsia" w:asciiTheme="minorEastAsia" w:hAnsiTheme="minorEastAsia" w:eastAsiaTheme="minorEastAsia"/>
        </w:rPr>
        <w:t xml:space="preserve"> </w:t>
      </w:r>
      <w:r>
        <w:rPr>
          <w:rFonts w:hint="eastAsia" w:asciiTheme="minorEastAsia" w:hAnsiTheme="minorEastAsia" w:eastAsiaTheme="minorEastAsia"/>
        </w:rPr>
        <w:t xml:space="preserve">资格证明文件</w:t>
      </w:r>
      <w:bookmarkEnd w:id="131"/>
      <w:r/>
      <w:bookmarkEnd w:id="132"/>
      <w:r/>
      <w:r/>
    </w:p>
    <w:p>
      <w:pPr>
        <w:ind w:firstLine="420"/>
        <w:spacing w:line="360" w:lineRule="auto"/>
        <w:rPr>
          <w:rFonts w:asciiTheme="minorEastAsia" w:hAnsiTheme="minorEastAsia" w:eastAsiaTheme="minorEastAsia"/>
          <w:bCs/>
          <w:szCs w:val="21"/>
        </w:rPr>
      </w:pPr>
      <w:r/>
      <w:bookmarkStart w:id="133" w:name="_Hlk168584506"/>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rPr>
        <w:t xml:space="preserve">第一章招标公告中二、申请人的资格要求（二）落实政府采购政策需满足的资格要求相关材料（如有）；</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rPr>
        <w:t xml:space="preserve">第一章招标公告中二、申请人的资格要求（三）本项目特定资格要求证明文件（如有）；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rPr>
        <w:t xml:space="preserve">《</w:t>
      </w:r>
      <w:r>
        <w:rPr>
          <w:rFonts w:hint="eastAsia" w:cs="宋体" w:asciiTheme="minorEastAsia" w:hAnsiTheme="minorEastAsia" w:eastAsiaTheme="minorEastAsia"/>
          <w:szCs w:val="21"/>
        </w:rPr>
        <w:t xml:space="preserve">南京市政府采购供应商信用记录表暨信用承诺书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bookmarkStart w:id="134" w:name="_Hlk81574079"/>
      <w:r>
        <w:rPr>
          <w:rFonts w:hint="eastAsia" w:asciiTheme="minorEastAsia" w:hAnsiTheme="minorEastAsia" w:eastAsiaTheme="minorEastAsia"/>
          <w:bCs/>
          <w:szCs w:val="21"/>
        </w:rPr>
        <w:t xml:space="preserve">4. </w:t>
      </w:r>
      <w:r>
        <w:rPr>
          <w:rFonts w:hint="eastAsia" w:asciiTheme="minorEastAsia" w:hAnsiTheme="minorEastAsia" w:eastAsiaTheme="minorEastAsia"/>
          <w:bCs/>
          <w:szCs w:val="21"/>
        </w:rPr>
        <w:t xml:space="preserve">第一章招标公告中二、申请人的资格要求（一）《中华人民共和国政府采购法》</w:t>
      </w:r>
      <w:r>
        <w:rPr>
          <w:rFonts w:hint="eastAsia" w:asciiTheme="minorEastAsia" w:hAnsiTheme="minorEastAsia" w:eastAsiaTheme="minorEastAsia"/>
          <w:bCs/>
          <w:szCs w:val="21"/>
        </w:rPr>
        <w:t xml:space="preserve">2--5</w:t>
      </w:r>
      <w:r>
        <w:rPr>
          <w:rFonts w:hint="eastAsia" w:asciiTheme="minorEastAsia" w:hAnsiTheme="minorEastAsia" w:eastAsiaTheme="minorEastAsia"/>
          <w:bCs/>
          <w:szCs w:val="21"/>
        </w:rPr>
        <w:t xml:space="preserve">条规定的资格证明文件；</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投标人未被“信用中国”网站（</w:t>
      </w:r>
      <w:r>
        <w:rPr>
          <w:rFonts w:hint="eastAsia" w:cs="Arial" w:asciiTheme="minorEastAsia" w:hAnsiTheme="minorEastAsia" w:eastAsiaTheme="minorEastAsia"/>
          <w:bCs/>
          <w:szCs w:val="21"/>
        </w:rPr>
        <w:t xml:space="preserve">www.creditchina.gov.cn</w:t>
      </w:r>
      <w:r>
        <w:rPr>
          <w:rFonts w:hint="eastAsia" w:cs="Arial" w:asciiTheme="minorEastAsia" w:hAnsiTheme="minorEastAsia" w:eastAsiaTheme="minorEastAsia"/>
          <w:bCs/>
          <w:szCs w:val="21"/>
        </w:rPr>
        <w:t xml:space="preserve">）、“中国政府采购网”</w:t>
      </w:r>
      <w:r>
        <w:rPr>
          <w:rFonts w:hint="eastAsia" w:cs="Arial" w:asciiTheme="minorEastAsia" w:hAnsiTheme="minorEastAsia" w:eastAsiaTheme="minorEastAsia"/>
          <w:bCs/>
          <w:szCs w:val="21"/>
        </w:rPr>
        <w:t xml:space="preserve">(www.ccgp.gov.cn)</w:t>
      </w:r>
      <w:r>
        <w:rPr>
          <w:rFonts w:hint="eastAsia" w:cs="Arial" w:asciiTheme="minorEastAsia" w:hAnsiTheme="minorEastAsia" w:eastAsiaTheme="minorEastAsia"/>
          <w:bCs/>
          <w:szCs w:val="21"/>
        </w:rPr>
        <w:t xml:space="preserve">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注：上述“</w:t>
      </w:r>
      <w:r>
        <w:rPr>
          <w:rFonts w:hint="eastAsia" w:asciiTheme="minorEastAsia" w:hAnsiTheme="minorEastAsia" w:eastAsiaTheme="minorEastAsia"/>
          <w:b/>
          <w:szCs w:val="21"/>
        </w:rPr>
        <w:t xml:space="preserve">4</w:t>
      </w:r>
      <w:r>
        <w:rPr>
          <w:rFonts w:hint="eastAsia" w:asciiTheme="minorEastAsia" w:hAnsiTheme="minorEastAsia" w:eastAsiaTheme="minorEastAsia"/>
          <w:b/>
          <w:szCs w:val="21"/>
        </w:rPr>
        <w:t xml:space="preserve">和</w:t>
      </w:r>
      <w:r>
        <w:rPr>
          <w:rFonts w:hint="eastAsia" w:asciiTheme="minorEastAsia" w:hAnsiTheme="minorEastAsia" w:eastAsiaTheme="minorEastAsia"/>
          <w:b/>
          <w:szCs w:val="21"/>
        </w:rPr>
        <w:t xml:space="preserve">5</w:t>
      </w:r>
      <w:r>
        <w:rPr>
          <w:rFonts w:hint="eastAsia" w:asciiTheme="minorEastAsia" w:hAnsiTheme="minorEastAsia" w:eastAsiaTheme="minorEastAsia"/>
          <w:b/>
          <w:szCs w:val="21"/>
        </w:rPr>
        <w:t xml:space="preserve">”项，投标人可以在投标文件中一次性提交资格证明材料，也可以在投标文件中提供《南京市政府采购供应商信用记录表暨信用承诺书》。</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w:t>
      </w:r>
      <w:r>
        <w:rPr>
          <w:rFonts w:hint="eastAsia" w:asciiTheme="minorEastAsia" w:hAnsiTheme="minorEastAsia" w:eastAsiaTheme="minorEastAsia"/>
          <w:b/>
          <w:szCs w:val="21"/>
        </w:rPr>
        <w:t xml:space="preserve">，由采购人或采购代理机构发出中标通知书。</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投标人涉及以下情形的，不适用信用承诺，仍须提供上述证明材料：</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）供应商被列入严重失信主体名单；</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w:t>
      </w:r>
      <w:r>
        <w:rPr>
          <w:rFonts w:hint="eastAsia" w:asciiTheme="minorEastAsia" w:hAnsiTheme="minorEastAsia" w:eastAsiaTheme="minorEastAsia"/>
          <w:b/>
          <w:szCs w:val="21"/>
        </w:rPr>
        <w:t xml:space="preserve">作出</w:t>
      </w:r>
      <w:r>
        <w:rPr>
          <w:rFonts w:hint="eastAsia" w:asciiTheme="minorEastAsia" w:hAnsiTheme="minorEastAsia" w:eastAsiaTheme="minorEastAsia"/>
          <w:b/>
          <w:szCs w:val="21"/>
        </w:rPr>
        <w:t xml:space="preserve">行政处罚且尚在处罚有效期内；</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投标人对信用承诺内容的真实性、合法性、有效性负责。如</w:t>
      </w:r>
      <w:r>
        <w:rPr>
          <w:rFonts w:hint="eastAsia" w:asciiTheme="minorEastAsia" w:hAnsiTheme="minorEastAsia" w:eastAsiaTheme="minorEastAsia"/>
          <w:b/>
          <w:szCs w:val="21"/>
        </w:rPr>
        <w:t xml:space="preserve">作出</w:t>
      </w:r>
      <w:r>
        <w:rPr>
          <w:rFonts w:hint="eastAsia" w:asciiTheme="minorEastAsia" w:hAnsiTheme="minorEastAsia" w:eastAsiaTheme="minorEastAsia"/>
          <w:b/>
          <w:szCs w:val="21"/>
        </w:rPr>
        <w:t xml:space="preserve">虚假信用承诺，视同为“提供虚假材料谋取中标”的违法行为。</w:t>
      </w:r>
      <w:bookmarkEnd w:id="134"/>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End w:id="133"/>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745"/>
        <w:rPr>
          <w:rFonts w:asciiTheme="minorEastAsia" w:hAnsiTheme="minorEastAsia" w:eastAsiaTheme="minorEastAsia"/>
          <w:lang w:val="zh-CN"/>
        </w:rPr>
      </w:pPr>
      <w:r/>
      <w:bookmarkStart w:id="135" w:name="_Toc66375426"/>
      <w:r/>
      <w:bookmarkStart w:id="136" w:name="_Toc43917773"/>
      <w:r/>
      <w:bookmarkStart w:id="137" w:name="_Toc26810"/>
      <w:r/>
      <w:bookmarkStart w:id="138" w:name="OLE_LINK38"/>
      <w:r>
        <w:rPr>
          <w:rFonts w:hint="eastAsia" w:asciiTheme="minorEastAsia" w:hAnsiTheme="minorEastAsia" w:eastAsiaTheme="minorEastAsia"/>
          <w:lang w:val="zh-CN"/>
        </w:rPr>
        <w:t xml:space="preserve">附件四、</w:t>
      </w:r>
      <w:bookmarkEnd w:id="135"/>
      <w:r/>
      <w:bookmarkEnd w:id="136"/>
      <w:r/>
      <w:bookmarkEnd w:id="137"/>
      <w:r>
        <w:rPr>
          <w:rFonts w:hint="eastAsia" w:asciiTheme="minorEastAsia" w:hAnsiTheme="minorEastAsia" w:eastAsiaTheme="minorEastAsia"/>
          <w:lang w:val="zh-CN"/>
        </w:rPr>
        <w:t xml:space="preserve">开标一览表</w:t>
      </w:r>
      <w:bookmarkEnd w:id="138"/>
      <w:r/>
      <w:r/>
    </w:p>
    <w:p>
      <w:pPr>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758"/>
        <w:ind w:firstLine="210"/>
        <w:spacing w:line="360" w:lineRule="auto"/>
        <w:rPr>
          <w:rFonts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w:t>
      </w:r>
      <w:r>
        <w:rPr>
          <w:rFonts w:hint="eastAsia" w:cs="宋体" w:asciiTheme="minorEastAsia" w:hAnsiTheme="minorEastAsia" w:eastAsiaTheme="minorEastAsia"/>
          <w:b w:val="0"/>
          <w:bCs/>
          <w:sz w:val="21"/>
          <w:szCs w:val="21"/>
        </w:rPr>
        <w:t xml:space="preserve">                                        </w:t>
      </w:r>
      <w:r>
        <w:rPr>
          <w:rFonts w:hint="eastAsia" w:cs="宋体" w:asciiTheme="minorEastAsia" w:hAnsiTheme="minorEastAsia" w:eastAsiaTheme="minorEastAsia"/>
          <w:b w:val="0"/>
          <w:bCs/>
          <w:sz w:val="21"/>
          <w:szCs w:val="21"/>
        </w:rPr>
        <w:t xml:space="preserve">货币单位：人民币元</w:t>
      </w:r>
      <w:r/>
    </w:p>
    <w:tbl>
      <w:tblPr>
        <w:tblW w:w="9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2735"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详见投标文件</w:t>
            </w:r>
            <w:r/>
          </w:p>
        </w:tc>
        <w:tc>
          <w:tcPr>
            <w:tcW w:w="4282" w:type="dxa"/>
            <w:vAlign w:val="center"/>
            <w:textDirection w:val="lrTb"/>
            <w:noWrap w:val="false"/>
          </w:tcPr>
          <w:p>
            <w:pPr>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tc>
      </w:tr>
    </w:tbl>
    <w:p>
      <w:pPr>
        <w:jc w:val="center"/>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rPr>
          <w:rFonts w:asciiTheme="minorEastAsia" w:hAnsiTheme="minorEastAsia" w:eastAsiaTheme="minorEastAsia"/>
          <w:b/>
          <w:szCs w:val="21"/>
        </w:rPr>
      </w:pPr>
      <w:r>
        <w:rPr>
          <w:rFonts w:asciiTheme="minorEastAsia" w:hAnsiTheme="minorEastAsia" w:eastAsiaTheme="minorEastAsia"/>
          <w:b/>
          <w:szCs w:val="21"/>
        </w:rPr>
      </w:r>
      <w:r/>
    </w:p>
    <w:p>
      <w:pPr>
        <w:jc w:val="left"/>
        <w:spacing w:line="360" w:lineRule="auto"/>
        <w:shd w:val="clear" w:color="auto" w:fill="ffffff"/>
        <w:widowControl/>
        <w:rPr>
          <w:rFonts w:asciiTheme="minorEastAsia" w:hAnsiTheme="minorEastAsia" w:eastAsiaTheme="minorEastAsia"/>
          <w:szCs w:val="21"/>
        </w:rPr>
      </w:pPr>
      <w:r/>
      <w:bookmarkStart w:id="139" w:name="_Hlk44577819"/>
      <w:r>
        <w:rPr>
          <w:rFonts w:hint="eastAsia" w:asciiTheme="minorEastAsia" w:hAnsiTheme="minorEastAsia" w:eastAsiaTheme="minorEastAsia"/>
          <w:szCs w:val="21"/>
        </w:rPr>
        <w:t xml:space="preserve">说明</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szCs w:val="21"/>
        </w:rPr>
      </w:pPr>
      <w:r/>
      <w:bookmarkStart w:id="140" w:name="_GoBack"/>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、报价以总价为准，大小写不一致以大写为准。</w:t>
      </w:r>
      <w:bookmarkEnd w:id="140"/>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bookmarkEnd w:id="139"/>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u w:val="single"/>
        </w:rPr>
      </w:pPr>
      <w:r/>
      <w:bookmarkStart w:id="141" w:name="_Hlk175836563"/>
      <w:r>
        <w:rPr>
          <w:rFonts w:hint="eastAsia" w:cs="宋体" w:asciiTheme="minorEastAsia" w:hAnsiTheme="minorEastAsia" w:eastAsiaTheme="minorEastAsia"/>
          <w:szCs w:val="21"/>
        </w:rPr>
        <w:t xml:space="preserve">投标人（</w:t>
      </w:r>
      <w:bookmarkStart w:id="142" w:name="_Hlk176254322"/>
      <w:r>
        <w:rPr>
          <w:rFonts w:hint="eastAsia" w:cs="宋体" w:asciiTheme="minorEastAsia" w:hAnsiTheme="minorEastAsia" w:eastAsiaTheme="minorEastAsia"/>
          <w:szCs w:val="21"/>
        </w:rPr>
        <w:t xml:space="preserve">加盖电子公章</w:t>
      </w:r>
      <w:bookmarkEnd w:id="142"/>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期：</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w:t>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bookmarkEnd w:id="141"/>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rPr>
          <w:rFonts w:asciiTheme="minorEastAsia" w:hAnsiTheme="minorEastAsia" w:eastAsiaTheme="minorEastAsia"/>
          <w:lang w:val="zh-CN"/>
        </w:rPr>
      </w:pPr>
      <w:r/>
      <w:bookmarkStart w:id="143" w:name="_Toc43917774"/>
      <w:r/>
      <w:bookmarkStart w:id="144" w:name="_Toc12264"/>
      <w:r/>
      <w:bookmarkStart w:id="145" w:name="_Toc66375427"/>
      <w:r>
        <w:rPr>
          <w:rFonts w:hint="eastAsia" w:asciiTheme="minorEastAsia" w:hAnsiTheme="minorEastAsia" w:eastAsiaTheme="minorEastAsia"/>
          <w:lang w:val="zh-CN"/>
        </w:rPr>
        <w:br w:type="page" w:clear="all"/>
      </w:r>
      <w:r/>
    </w:p>
    <w:p>
      <w:pPr>
        <w:pStyle w:val="745"/>
        <w:rPr>
          <w:rFonts w:asciiTheme="minorEastAsia" w:hAnsiTheme="minorEastAsia" w:eastAsiaTheme="minorEastAsia"/>
          <w:lang w:val="zh-CN"/>
        </w:rPr>
      </w:pPr>
      <w:r>
        <w:rPr>
          <w:rFonts w:hint="eastAsia" w:asciiTheme="minorEastAsia" w:hAnsiTheme="minorEastAsia" w:eastAsiaTheme="minorEastAsia"/>
          <w:lang w:val="zh-CN"/>
        </w:rPr>
        <w:t xml:space="preserve">附件五、</w:t>
      </w:r>
      <w:r>
        <w:rPr>
          <w:rFonts w:hint="eastAsia" w:asciiTheme="minorEastAsia" w:hAnsiTheme="minorEastAsia" w:eastAsiaTheme="minorEastAsia"/>
          <w:lang w:val="zh-CN"/>
        </w:rPr>
        <w:t xml:space="preserve">分项报价表</w:t>
      </w:r>
      <w:bookmarkEnd w:id="143"/>
      <w:r/>
      <w:bookmarkEnd w:id="144"/>
      <w:r/>
      <w:bookmarkEnd w:id="145"/>
      <w:r/>
      <w:r/>
    </w:p>
    <w:p>
      <w:pPr>
        <w:jc w:val="center"/>
        <w:spacing w:line="360" w:lineRule="auto"/>
        <w:shd w:val="clear" w:color="auto" w:fill="ffffff"/>
        <w:widowControl/>
        <w:rPr>
          <w:rFonts w:asciiTheme="minorEastAsia" w:hAnsiTheme="minorEastAsia" w:eastAsiaTheme="minorEastAsia"/>
          <w:b/>
          <w:sz w:val="32"/>
          <w:szCs w:val="32"/>
        </w:rPr>
      </w:pPr>
      <w:r/>
      <w:bookmarkStart w:id="146" w:name="OLE_LINK39"/>
      <w:r>
        <w:rPr>
          <w:rFonts w:hint="eastAsia" w:asciiTheme="minorEastAsia" w:hAnsiTheme="minorEastAsia" w:eastAsiaTheme="minorEastAsia"/>
          <w:b/>
          <w:sz w:val="32"/>
          <w:szCs w:val="32"/>
        </w:rPr>
        <w:t xml:space="preserve">分项报价表</w:t>
      </w:r>
      <w:bookmarkEnd w:id="146"/>
      <w:r>
        <w:rPr>
          <w:rFonts w:hint="eastAsia" w:asciiTheme="minorEastAsia" w:hAnsiTheme="minorEastAsia" w:eastAsiaTheme="minorEastAsia"/>
          <w:b/>
          <w:sz w:val="32"/>
          <w:szCs w:val="32"/>
        </w:rPr>
        <w:t xml:space="preserve">（格式自拟，仅供参考）</w:t>
      </w:r>
      <w:r/>
    </w:p>
    <w:p>
      <w:pPr>
        <w:ind w:firstLine="504"/>
        <w:jc w:val="left"/>
        <w:spacing w:line="360" w:lineRule="auto"/>
        <w:widowControl/>
        <w:tabs>
          <w:tab w:val="left" w:pos="5397"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w:t>
      </w:r>
      <w:r>
        <w:rPr>
          <w:rFonts w:hint="eastAsia" w:asciiTheme="minorEastAsia" w:hAnsiTheme="minorEastAsia" w:eastAsiaTheme="minorEastAsia"/>
          <w:szCs w:val="21"/>
        </w:rPr>
        <w:t xml:space="preserve">编号：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845"/>
        <w:gridCol w:w="1848"/>
        <w:gridCol w:w="1845"/>
        <w:gridCol w:w="1852"/>
        <w:gridCol w:w="1852"/>
      </w:tblGrid>
      <w:tr>
        <w:trPr>
          <w:trHeight w:val="7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序号</w:t>
            </w:r>
            <w:r/>
          </w:p>
        </w:tc>
        <w:tc>
          <w:tcPr>
            <w:tcBorders>
              <w:top w:val="single" w:color="000000" w:sz="8"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项目名称</w:t>
            </w:r>
            <w:r/>
          </w:p>
        </w:tc>
        <w:tc>
          <w:tcPr>
            <w:tcBorders>
              <w:top w:val="single" w:color="000000" w:sz="8"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ind w:firstLine="118"/>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数量</w:t>
            </w:r>
            <w:r/>
          </w:p>
        </w:tc>
        <w:tc>
          <w:tcPr>
            <w:tcBorders>
              <w:top w:val="single" w:color="000000" w:sz="8"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年度合计（元）</w:t>
            </w:r>
            <w:r/>
          </w:p>
        </w:tc>
        <w:tc>
          <w:tcPr>
            <w:tcBorders>
              <w:top w:val="single" w:color="000000" w:sz="8"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备注</w:t>
            </w:r>
            <w:r/>
          </w:p>
        </w:tc>
      </w:tr>
      <w:tr>
        <w:trPr>
          <w:trHeight w:val="1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1</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安保人</w:t>
            </w:r>
            <w:r>
              <w:rPr>
                <w:rFonts w:hint="eastAsia" w:ascii="Calibri" w:hAnsi="Calibri"/>
                <w:bCs/>
                <w:sz w:val="18"/>
                <w:szCs w:val="18"/>
              </w:rPr>
              <w:t xml:space="preserve">员基础</w:t>
            </w:r>
            <w:r>
              <w:rPr>
                <w:rFonts w:hint="eastAsia" w:ascii="Calibri" w:hAnsi="Calibri"/>
                <w:bCs/>
                <w:sz w:val="18"/>
                <w:szCs w:val="18"/>
              </w:rPr>
              <w:t xml:space="preserve">用工成本</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合计</w:t>
            </w:r>
            <w:r>
              <w:rPr>
                <w:rFonts w:hint="eastAsia" w:ascii="Calibri" w:hAnsi="Calibri"/>
                <w:bCs/>
                <w:sz w:val="18"/>
                <w:szCs w:val="18"/>
              </w:rPr>
              <w:t xml:space="preserve"> </w:t>
            </w:r>
            <w:r>
              <w:rPr>
                <w:rFonts w:hint="eastAsia" w:ascii="Calibri" w:hAnsi="Calibri"/>
                <w:bCs/>
                <w:sz w:val="18"/>
                <w:szCs w:val="18"/>
              </w:rPr>
              <w:t xml:space="preserve">人（除劳动保护、绩效奖励外的用工成本，包含基本工资、用工保险、涉及的不同程度的超时加班费用、法定假加班费及国家或行业规定缴纳的各种保险等）。</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2</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绩效奖励</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ascii="Calibri" w:hAnsi="Calibri"/>
                <w:bCs/>
                <w:sz w:val="18"/>
                <w:szCs w:val="18"/>
              </w:rPr>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ascii="Calibri" w:hAnsi="Calibri"/>
                <w:bCs/>
                <w:sz w:val="18"/>
                <w:szCs w:val="18"/>
              </w:rPr>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根据投标方提供的绩效奖励方案的年度总金额</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3</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三节福利</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端午礼品</w:t>
            </w:r>
            <w:r>
              <w:rPr>
                <w:rFonts w:hint="eastAsia" w:ascii="Calibri" w:hAnsi="Calibri"/>
                <w:bCs/>
                <w:sz w:val="18"/>
                <w:szCs w:val="18"/>
              </w:rPr>
              <w:t xml:space="preserve">/</w:t>
            </w:r>
            <w:r>
              <w:rPr>
                <w:rFonts w:hint="eastAsia" w:ascii="Calibri" w:hAnsi="Calibri"/>
                <w:bCs/>
                <w:sz w:val="18"/>
                <w:szCs w:val="18"/>
              </w:rPr>
              <w:t xml:space="preserve">中秋礼品</w:t>
            </w:r>
            <w:r>
              <w:rPr>
                <w:rFonts w:hint="eastAsia" w:ascii="Calibri" w:hAnsi="Calibri"/>
                <w:bCs/>
                <w:sz w:val="18"/>
                <w:szCs w:val="18"/>
              </w:rPr>
              <w:t xml:space="preserve">/</w:t>
            </w:r>
            <w:r>
              <w:rPr>
                <w:rFonts w:hint="eastAsia" w:ascii="Calibri" w:hAnsi="Calibri"/>
                <w:bCs/>
                <w:sz w:val="18"/>
                <w:szCs w:val="18"/>
              </w:rPr>
              <w:t xml:space="preserve">春节礼品</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4</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高温费</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按国家规定标准发放</w:t>
            </w:r>
            <w:r/>
          </w:p>
        </w:tc>
      </w:tr>
      <w:tr>
        <w:trPr>
          <w:trHeight w:val="11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5</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教育培训费</w:t>
            </w:r>
            <w:r/>
          </w:p>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（含保安员学习考试及保安证办理）</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岗位技能培训费（含保安员学习、考试及保安证办理）</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6</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体检费</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按照每年</w:t>
            </w:r>
            <w:r>
              <w:rPr>
                <w:rFonts w:hint="eastAsia" w:ascii="Calibri" w:hAnsi="Calibri"/>
                <w:bCs/>
                <w:sz w:val="18"/>
                <w:szCs w:val="18"/>
              </w:rPr>
              <w:t xml:space="preserve">1</w:t>
            </w:r>
            <w:r>
              <w:rPr>
                <w:rFonts w:hint="eastAsia" w:ascii="Calibri" w:hAnsi="Calibri"/>
                <w:bCs/>
                <w:sz w:val="18"/>
                <w:szCs w:val="18"/>
              </w:rPr>
              <w:t xml:space="preserve">次体检</w:t>
            </w:r>
            <w:r/>
          </w:p>
        </w:tc>
      </w:tr>
      <w:tr>
        <w:trPr>
          <w:trHeight w:val="1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7</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员工服装、工牌、标识标贴等随身装备</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夏装</w:t>
            </w:r>
            <w:r>
              <w:rPr>
                <w:rFonts w:hint="eastAsia" w:ascii="Calibri" w:hAnsi="Calibri"/>
                <w:bCs/>
                <w:sz w:val="18"/>
                <w:szCs w:val="18"/>
              </w:rPr>
              <w:t xml:space="preserve">2</w:t>
            </w:r>
            <w:r>
              <w:rPr>
                <w:rFonts w:hint="eastAsia" w:ascii="Calibri" w:hAnsi="Calibri"/>
                <w:bCs/>
                <w:sz w:val="18"/>
                <w:szCs w:val="18"/>
              </w:rPr>
              <w:t xml:space="preserve">套，春秋装</w:t>
            </w:r>
            <w:r>
              <w:rPr>
                <w:rFonts w:hint="eastAsia" w:ascii="Calibri" w:hAnsi="Calibri"/>
                <w:bCs/>
                <w:sz w:val="18"/>
                <w:szCs w:val="18"/>
              </w:rPr>
              <w:t xml:space="preserve">2</w:t>
            </w:r>
            <w:r>
              <w:rPr>
                <w:rFonts w:hint="eastAsia" w:ascii="Calibri" w:hAnsi="Calibri"/>
                <w:bCs/>
                <w:sz w:val="18"/>
                <w:szCs w:val="18"/>
              </w:rPr>
              <w:t xml:space="preserve">套；冬装</w:t>
            </w:r>
            <w:r>
              <w:rPr>
                <w:rFonts w:hint="eastAsia" w:ascii="Calibri" w:hAnsi="Calibri"/>
                <w:bCs/>
                <w:sz w:val="18"/>
                <w:szCs w:val="18"/>
              </w:rPr>
              <w:t xml:space="preserve">2</w:t>
            </w:r>
            <w:r>
              <w:rPr>
                <w:rFonts w:hint="eastAsia" w:ascii="Calibri" w:hAnsi="Calibri"/>
                <w:bCs/>
                <w:sz w:val="18"/>
                <w:szCs w:val="18"/>
              </w:rPr>
              <w:t xml:space="preserve">套、执勤帽、武装带、作战靴、白手套等（含标识、标牌、工号牌、警用肩灯、反光背心等费用）</w:t>
            </w:r>
            <w:r/>
          </w:p>
        </w:tc>
      </w:tr>
      <w:tr>
        <w:trPr>
          <w:trHeight w:val="2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8</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勤务设备、安防器具、劳保用品</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必备设备：</w:t>
            </w:r>
            <w:r>
              <w:rPr>
                <w:rFonts w:hint="eastAsia" w:ascii="Calibri" w:hAnsi="Calibri"/>
                <w:bCs/>
                <w:sz w:val="18"/>
                <w:szCs w:val="18"/>
              </w:rPr>
              <w:t xml:space="preserve">X</w:t>
            </w:r>
            <w:r>
              <w:rPr>
                <w:rFonts w:hint="eastAsia" w:ascii="Calibri" w:hAnsi="Calibri"/>
                <w:bCs/>
                <w:sz w:val="18"/>
                <w:szCs w:val="18"/>
              </w:rPr>
              <w:t xml:space="preserve">射线安检机</w:t>
            </w:r>
            <w:r>
              <w:rPr>
                <w:rFonts w:hint="eastAsia" w:ascii="Calibri" w:hAnsi="Calibri"/>
                <w:bCs/>
                <w:sz w:val="18"/>
                <w:szCs w:val="18"/>
              </w:rPr>
              <w:t xml:space="preserve">1</w:t>
            </w:r>
            <w:r>
              <w:rPr>
                <w:rFonts w:hint="eastAsia" w:ascii="Calibri" w:hAnsi="Calibri"/>
                <w:bCs/>
                <w:sz w:val="18"/>
                <w:szCs w:val="18"/>
              </w:rPr>
              <w:t xml:space="preserve">台、安检门</w:t>
            </w:r>
            <w:r>
              <w:rPr>
                <w:rFonts w:hint="eastAsia" w:ascii="Calibri" w:hAnsi="Calibri"/>
                <w:bCs/>
                <w:sz w:val="18"/>
                <w:szCs w:val="18"/>
              </w:rPr>
              <w:t xml:space="preserve">3</w:t>
            </w:r>
            <w:r>
              <w:rPr>
                <w:rFonts w:hint="eastAsia" w:ascii="Calibri" w:hAnsi="Calibri"/>
                <w:bCs/>
                <w:sz w:val="18"/>
                <w:szCs w:val="18"/>
              </w:rPr>
              <w:t xml:space="preserve">扇、手持金属探测仪</w:t>
            </w:r>
            <w:r>
              <w:rPr>
                <w:rFonts w:hint="eastAsia" w:ascii="Calibri" w:hAnsi="Calibri"/>
                <w:bCs/>
                <w:sz w:val="18"/>
                <w:szCs w:val="18"/>
              </w:rPr>
              <w:t xml:space="preserve">4</w:t>
            </w:r>
            <w:r>
              <w:rPr>
                <w:rFonts w:hint="eastAsia" w:ascii="Calibri" w:hAnsi="Calibri"/>
                <w:bCs/>
                <w:sz w:val="18"/>
                <w:szCs w:val="18"/>
              </w:rPr>
              <w:t xml:space="preserve">支、巡逻电动车</w:t>
            </w:r>
            <w:r>
              <w:rPr>
                <w:rFonts w:hint="eastAsia" w:ascii="Calibri" w:hAnsi="Calibri"/>
                <w:bCs/>
                <w:sz w:val="18"/>
                <w:szCs w:val="18"/>
              </w:rPr>
              <w:t xml:space="preserve">6</w:t>
            </w:r>
            <w:r>
              <w:rPr>
                <w:rFonts w:hint="eastAsia" w:ascii="Calibri" w:hAnsi="Calibri"/>
                <w:bCs/>
                <w:sz w:val="18"/>
                <w:szCs w:val="18"/>
              </w:rPr>
              <w:t xml:space="preserve">辆。</w:t>
            </w:r>
            <w:r/>
          </w:p>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其他设备：、执法记录仪、对讲机、强光手电、警用喷雾剂、防暴钢盔、防割手套、橡胶警棍各两套；劳保用品等其他办公用品。</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9</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公众责任险</w:t>
            </w:r>
            <w:r>
              <w:rPr>
                <w:rFonts w:hint="eastAsia" w:ascii="Calibri" w:hAnsi="Calibri"/>
                <w:bCs/>
                <w:sz w:val="18"/>
                <w:szCs w:val="18"/>
              </w:rPr>
              <w:t xml:space="preserve">\</w:t>
            </w:r>
            <w:r>
              <w:rPr>
                <w:rFonts w:hint="eastAsia" w:ascii="Calibri" w:hAnsi="Calibri"/>
                <w:bCs/>
                <w:sz w:val="18"/>
                <w:szCs w:val="18"/>
              </w:rPr>
              <w:t xml:space="preserve">雇主责任险</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24</w:t>
            </w:r>
            <w:r>
              <w:rPr>
                <w:rFonts w:hint="eastAsia" w:ascii="Calibri" w:hAnsi="Calibri"/>
                <w:bCs/>
                <w:sz w:val="18"/>
                <w:szCs w:val="18"/>
              </w:rPr>
              <w:t xml:space="preserve">小时人身意外伤害保险</w:t>
            </w:r>
            <w:r>
              <w:rPr>
                <w:rFonts w:hint="eastAsia" w:ascii="Calibri" w:hAnsi="Calibri"/>
                <w:bCs/>
                <w:sz w:val="18"/>
                <w:szCs w:val="18"/>
              </w:rPr>
              <w:t xml:space="preserve">及其他。</w:t>
            </w:r>
            <w:r>
              <w:rPr>
                <w:rFonts w:hint="eastAsia" w:cs="微软雅黑"/>
                <w:szCs w:val="21"/>
              </w:rPr>
              <w:t xml:space="preserve">测算费用并提供购买险种的</w:t>
            </w:r>
            <w:r>
              <w:rPr>
                <w:rFonts w:hint="eastAsia" w:cs="微软雅黑"/>
                <w:szCs w:val="21"/>
              </w:rPr>
              <w:t xml:space="preserve">承诺函</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10</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企业管理费</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ascii="Calibri" w:hAnsi="Calibri"/>
                <w:bCs/>
                <w:sz w:val="18"/>
                <w:szCs w:val="18"/>
              </w:rPr>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11</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税费</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jc w:val="cente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 </w:t>
            </w:r>
            <w:r/>
          </w:p>
        </w:tc>
        <w:tc>
          <w:tcPr>
            <w:tcBorders>
              <w:top w:val="none" w:color="000000" w:sz="4" w:space="0"/>
              <w:left w:val="none" w:color="000000" w:sz="4" w:space="0"/>
              <w:bottom w:val="single" w:color="000000" w:sz="8" w:space="0"/>
              <w:right w:val="single" w:color="000000" w:sz="8" w:space="0"/>
            </w:tcBorders>
            <w:tcMar>
              <w:top w:w="0" w:type="dxa"/>
              <w:bottom w:w="0" w:type="dxa"/>
            </w:tcMar>
            <w:tcW w:w="1871"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承接本项目的全部税费</w:t>
            </w:r>
            <w:r/>
          </w:p>
        </w:tc>
      </w:tr>
      <w:tr>
        <w:trPr>
          <w:trHeight w:val="84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jc w:val="center"/>
              <w:spacing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rPr>
              <w:t xml:space="preserve">年度总报价</w:t>
            </w:r>
            <w:r/>
          </w:p>
        </w:tc>
        <w:tc>
          <w:tcPr>
            <w:gridSpan w:val="3"/>
            <w:tcBorders>
              <w:top w:val="none" w:color="000000" w:sz="4" w:space="0"/>
              <w:left w:val="none" w:color="000000" w:sz="4" w:space="0"/>
              <w:bottom w:val="single" w:color="000000" w:sz="8" w:space="0"/>
              <w:right w:val="single" w:color="000000" w:sz="8" w:space="0"/>
            </w:tcBorders>
            <w:tcMar>
              <w:top w:w="0" w:type="dxa"/>
              <w:bottom w:w="0" w:type="dxa"/>
            </w:tcMar>
            <w:tcW w:w="5613" w:type="dxa"/>
            <w:vAlign w:val="center"/>
            <w:textDirection w:val="lrTb"/>
            <w:noWrap w:val="false"/>
          </w:tcPr>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u w:val="single"/>
              </w:rPr>
              <w:t xml:space="preserve">人民币：</w:t>
            </w:r>
            <w:r>
              <w:rPr>
                <w:rFonts w:hint="eastAsia" w:ascii="Calibri" w:hAnsi="Calibri"/>
                <w:bCs/>
                <w:sz w:val="18"/>
                <w:szCs w:val="18"/>
                <w:u w:val="single"/>
              </w:rPr>
              <w:t xml:space="preserve"> </w:t>
            </w:r>
            <w:r>
              <w:rPr>
                <w:rFonts w:hint="eastAsia" w:ascii="Calibri" w:hAnsi="Calibri"/>
                <w:bCs/>
                <w:sz w:val="18"/>
                <w:szCs w:val="18"/>
                <w:u w:val="single"/>
              </w:rPr>
              <w:t xml:space="preserve">元</w:t>
            </w:r>
            <w:r>
              <w:rPr>
                <w:rFonts w:hint="eastAsia" w:ascii="Calibri" w:hAnsi="Calibri"/>
                <w:bCs/>
                <w:sz w:val="18"/>
                <w:szCs w:val="18"/>
                <w:u w:val="single"/>
              </w:rPr>
              <w:t xml:space="preserve">/</w:t>
            </w:r>
            <w:r>
              <w:rPr>
                <w:rFonts w:hint="eastAsia" w:ascii="Calibri" w:hAnsi="Calibri"/>
                <w:bCs/>
                <w:sz w:val="18"/>
                <w:szCs w:val="18"/>
                <w:u w:val="single"/>
              </w:rPr>
              <w:t xml:space="preserve">年</w:t>
            </w:r>
            <w:r/>
          </w:p>
          <w:p>
            <w:pPr>
              <w:spacing w:after="120" w:line="85" w:lineRule="atLeast"/>
              <w:rPr>
                <w:rFonts w:ascii="Calibri" w:hAnsi="Calibri"/>
                <w:bCs/>
                <w:sz w:val="18"/>
                <w:szCs w:val="18"/>
              </w:rPr>
              <w:pBdr>
                <w:top w:val="none" w:color="000000" w:sz="0" w:space="0"/>
                <w:left w:val="none" w:color="000000" w:sz="0" w:space="0"/>
                <w:bottom w:val="none" w:color="000000" w:sz="0" w:space="0"/>
                <w:right w:val="none" w:color="000000" w:sz="0" w:space="0"/>
              </w:pBdr>
            </w:pPr>
            <w:r>
              <w:rPr>
                <w:rFonts w:hint="eastAsia" w:ascii="Calibri" w:hAnsi="Calibri"/>
                <w:bCs/>
                <w:sz w:val="18"/>
                <w:szCs w:val="18"/>
                <w:u w:val="single"/>
              </w:rPr>
              <w:t xml:space="preserve">大写：</w:t>
            </w:r>
            <w:r>
              <w:rPr>
                <w:rFonts w:hint="eastAsia" w:ascii="Calibri" w:hAnsi="Calibri"/>
                <w:bCs/>
                <w:sz w:val="18"/>
                <w:szCs w:val="18"/>
                <w:u w:val="single"/>
              </w:rPr>
              <w:t xml:space="preserve">     /</w:t>
            </w:r>
            <w:r>
              <w:rPr>
                <w:rFonts w:hint="eastAsia" w:ascii="Calibri" w:hAnsi="Calibri"/>
                <w:bCs/>
                <w:sz w:val="18"/>
                <w:szCs w:val="18"/>
                <w:u w:val="single"/>
              </w:rPr>
              <w:t xml:space="preserve">年</w:t>
            </w:r>
            <w:r/>
          </w:p>
        </w:tc>
      </w:tr>
    </w:tbl>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left="210"/>
        <w:jc w:val="left"/>
        <w:spacing w:line="360" w:lineRule="auto"/>
        <w:shd w:val="clear" w:color="auto" w:fill="ffffff"/>
        <w:widowControl/>
        <w:rPr>
          <w:rFonts w:asciiTheme="minorEastAsia" w:hAnsiTheme="minorEastAsia" w:eastAsiaTheme="minorEastAsia"/>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“投标总价”应包括为完成整个项目所产生的所有费用，招标文件另有规定的除外。</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《分项报价表》中“</w:t>
      </w:r>
      <w:bookmarkStart w:id="147" w:name="OLE_LINK42"/>
      <w:r>
        <w:rPr>
          <w:rFonts w:hint="eastAsia" w:asciiTheme="minorEastAsia" w:hAnsiTheme="minorEastAsia" w:eastAsiaTheme="minorEastAsia"/>
          <w:szCs w:val="21"/>
        </w:rPr>
        <w:t xml:space="preserve">投标总价</w:t>
      </w:r>
      <w:bookmarkEnd w:id="147"/>
      <w:r>
        <w:rPr>
          <w:rFonts w:hint="eastAsia" w:asciiTheme="minorEastAsia" w:hAnsiTheme="minorEastAsia" w:eastAsiaTheme="minorEastAsia"/>
          <w:szCs w:val="21"/>
        </w:rPr>
        <w:t xml:space="preserve">”应当与《开标一览表》中“投标总价”一致。</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lang w:val="zh-CN"/>
        </w:rPr>
        <w:t xml:space="preserve">3.</w:t>
      </w:r>
      <w:r>
        <w:rPr>
          <w:rFonts w:hint="eastAsia" w:asciiTheme="minorEastAsia" w:hAnsiTheme="minorEastAsia" w:eastAsiaTheme="minorEastAsia"/>
          <w:lang w:val="zh-CN"/>
        </w:rPr>
        <w:t xml:space="preserve">分项报价格式自拟，</w:t>
      </w:r>
      <w:r>
        <w:rPr>
          <w:rFonts w:asciiTheme="minorEastAsia" w:hAnsiTheme="minorEastAsia" w:eastAsiaTheme="minorEastAsia"/>
          <w:szCs w:val="21"/>
        </w:rPr>
        <w:t xml:space="preserve">如果行数不够，请自行增加。</w:t>
      </w:r>
      <w:r/>
    </w:p>
    <w:p>
      <w:pPr>
        <w:ind w:firstLine="21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cs="宋体" w:asciiTheme="minorEastAsia" w:hAnsiTheme="minorEastAsia" w:eastAsiaTheme="minorEastAsia"/>
          <w:szCs w:val="21"/>
        </w:rPr>
      </w:pPr>
      <w:r>
        <w:rPr>
          <w:rFonts w:cs="宋体" w:asciiTheme="minorEastAsia" w:hAnsiTheme="minorEastAsia" w:eastAsiaTheme="minorEastAsia"/>
          <w:szCs w:val="21"/>
        </w:rPr>
        <w:tab/>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w:t>
      </w:r>
      <w:bookmarkStart w:id="148" w:name="_Hlk176254340"/>
      <w:r>
        <w:rPr>
          <w:rFonts w:hint="eastAsia" w:cs="宋体" w:asciiTheme="minorEastAsia" w:hAnsiTheme="minorEastAsia" w:eastAsiaTheme="minorEastAsia"/>
          <w:szCs w:val="21"/>
        </w:rPr>
        <w:t xml:space="preserve">加盖电子公章</w:t>
      </w:r>
      <w:bookmarkEnd w:id="148"/>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pStyle w:val="745"/>
        <w:rPr>
          <w:rFonts w:asciiTheme="minorEastAsia" w:hAnsiTheme="minorEastAsia" w:eastAsiaTheme="minorEastAsia"/>
          <w:lang w:val="zh-CN"/>
        </w:rPr>
      </w:pPr>
      <w:r>
        <w:rPr>
          <w:rFonts w:asciiTheme="minorEastAsia" w:hAnsiTheme="minorEastAsia" w:eastAsiaTheme="minorEastAsia"/>
          <w:szCs w:val="21"/>
        </w:rPr>
        <w:br w:type="page" w:clear="all"/>
      </w:r>
      <w:bookmarkStart w:id="149" w:name="_Toc66375428"/>
      <w:r/>
      <w:bookmarkStart w:id="150" w:name="_Toc43917775"/>
      <w:r>
        <w:rPr>
          <w:rFonts w:hint="eastAsia" w:asciiTheme="minorEastAsia" w:hAnsiTheme="minorEastAsia" w:eastAsiaTheme="minorEastAsia"/>
          <w:lang w:val="zh-CN"/>
        </w:rPr>
        <w:t xml:space="preserve">附件六、</w:t>
      </w:r>
      <w:bookmarkStart w:id="151" w:name="_Hlk176528721"/>
      <w:r>
        <w:rPr>
          <w:rFonts w:hint="eastAsia" w:asciiTheme="minorEastAsia" w:hAnsiTheme="minorEastAsia" w:eastAsiaTheme="minorEastAsia"/>
          <w:lang w:val="zh-CN"/>
        </w:rPr>
        <w:t xml:space="preserve">技术要求响应及偏离表</w:t>
      </w:r>
      <w:bookmarkEnd w:id="149"/>
      <w:r/>
      <w:bookmarkEnd w:id="150"/>
      <w:r/>
      <w:bookmarkEnd w:id="151"/>
      <w:r/>
      <w:r/>
    </w:p>
    <w:p>
      <w:pPr>
        <w:ind w:left="435"/>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asciiTheme="minorEastAsia" w:hAnsiTheme="minorEastAsia" w:eastAsiaTheme="minorEastAsia"/>
          <w:szCs w:val="21"/>
        </w:rPr>
      </w:pPr>
      <w:r/>
      <w:bookmarkStart w:id="152" w:name="_Hlk176528733"/>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53" w:name="_Hlk66784099"/>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bookmarkEnd w:id="153"/>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bl>
    <w:p>
      <w:pPr>
        <w:jc w:val="left"/>
        <w:spacing w:line="360" w:lineRule="auto"/>
        <w:widowControl/>
        <w:tabs>
          <w:tab w:val="left" w:pos="5397" w:leader="none"/>
        </w:tabs>
        <w:rPr>
          <w:rFonts w:asciiTheme="minorEastAsia" w:hAnsiTheme="minorEastAsia" w:eastAsiaTheme="minorEastAsia"/>
          <w:szCs w:val="21"/>
        </w:rPr>
      </w:pPr>
      <w:r>
        <w:rPr>
          <w:rFonts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asciiTheme="minorEastAsia" w:hAnsiTheme="minorEastAsia" w:eastAsiaTheme="minorEastAsia"/>
          <w:b/>
          <w:bCs/>
          <w:szCs w:val="21"/>
        </w:rPr>
      </w:pPr>
      <w:r/>
      <w:bookmarkStart w:id="154" w:name="OLE_LINK37"/>
      <w:r>
        <w:rPr>
          <w:rFonts w:hint="eastAsia" w:asciiTheme="minorEastAsia" w:hAnsiTheme="minorEastAsia" w:eastAsiaTheme="minorEastAsia"/>
          <w:b/>
          <w:bCs/>
          <w:szCs w:val="21"/>
        </w:rPr>
        <w:t xml:space="preserve">1.</w:t>
      </w:r>
      <w:bookmarkStart w:id="155" w:name="OLE_LINK41"/>
      <w:r>
        <w:rPr>
          <w:rFonts w:hint="eastAsia" w:asciiTheme="minorEastAsia" w:hAnsiTheme="minorEastAsia" w:eastAsiaTheme="minorEastAsia"/>
          <w:b/>
          <w:bCs/>
        </w:rPr>
        <w:t xml:space="preserve">投标人</w:t>
      </w:r>
      <w:bookmarkEnd w:id="155"/>
      <w:r>
        <w:rPr>
          <w:rFonts w:hint="eastAsia" w:asciiTheme="minorEastAsia" w:hAnsiTheme="minorEastAsia" w:eastAsiaTheme="minorEastAsia"/>
          <w:b/>
          <w:bCs/>
          <w:szCs w:val="21"/>
        </w:rPr>
        <w:t xml:space="preserve">须对招标文件技术要求中的实质性要求（斜体下划线内容或打“★”</w:t>
      </w: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内容）做出明确响应，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w:t>
      </w:r>
      <w:r>
        <w:rPr>
          <w:rFonts w:hint="eastAsia" w:asciiTheme="minorEastAsia" w:hAnsiTheme="minorEastAsia" w:eastAsiaTheme="minorEastAsia"/>
          <w:b/>
          <w:bCs/>
          <w:szCs w:val="21"/>
        </w:rPr>
        <w:t xml:space="preserve">作出</w:t>
      </w:r>
      <w:r>
        <w:rPr>
          <w:rFonts w:hint="eastAsia" w:asciiTheme="minorEastAsia" w:hAnsiTheme="minorEastAsia" w:eastAsiaTheme="minorEastAsia"/>
          <w:b/>
          <w:bCs/>
          <w:szCs w:val="21"/>
        </w:rPr>
        <w:t xml:space="preserve">明确响应的，视为无效投标。</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行数不够，可自行添加。</w:t>
      </w:r>
      <w:bookmarkEnd w:id="152"/>
      <w:r/>
      <w:bookmarkEnd w:id="154"/>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rPr>
      </w:pPr>
      <w:r/>
      <w:bookmarkStart w:id="156" w:name="_Toc66375429"/>
      <w:r/>
      <w:bookmarkStart w:id="157" w:name="_Toc43917776"/>
      <w:r>
        <w:rPr>
          <w:rFonts w:hint="eastAsia" w:asciiTheme="minorEastAsia" w:hAnsiTheme="minorEastAsia" w:eastAsiaTheme="minorEastAsia"/>
        </w:rPr>
        <w:br w:type="page" w:clear="all"/>
      </w:r>
      <w:r/>
    </w:p>
    <w:p>
      <w:pPr>
        <w:pStyle w:val="745"/>
        <w:numPr>
          <w:ilvl w:val="1"/>
          <w:numId w:val="0"/>
        </w:numPr>
        <w:rPr>
          <w:rFonts w:asciiTheme="minorEastAsia" w:hAnsiTheme="minorEastAsia" w:eastAsiaTheme="minorEastAsia"/>
        </w:rPr>
      </w:pPr>
      <w:r>
        <w:rPr>
          <w:rFonts w:hint="eastAsia" w:asciiTheme="minorEastAsia" w:hAnsiTheme="minorEastAsia" w:eastAsiaTheme="minorEastAsia"/>
        </w:rPr>
        <w:t xml:space="preserve">附件七、</w:t>
      </w:r>
      <w:bookmarkStart w:id="158" w:name="_Hlk176528748"/>
      <w:r>
        <w:rPr>
          <w:rFonts w:hint="eastAsia" w:asciiTheme="minorEastAsia" w:hAnsiTheme="minorEastAsia" w:eastAsiaTheme="minorEastAsia"/>
        </w:rPr>
        <w:t xml:space="preserve">商务要求响应及偏离表</w:t>
      </w:r>
      <w:bookmarkEnd w:id="156"/>
      <w:r/>
      <w:bookmarkEnd w:id="157"/>
      <w:r/>
      <w:bookmarkEnd w:id="158"/>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Start w:id="159" w:name="_Hlk176528759"/>
      <w:r/>
      <w:r/>
    </w:p>
    <w:p>
      <w:pPr>
        <w:jc w:val="cente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rPr>
          <w:rFonts w:hint="eastAsia" w:asciiTheme="minorEastAsia" w:hAnsiTheme="minorEastAsia" w:eastAsiaTheme="minorEastAsia"/>
          <w:szCs w:val="21"/>
        </w:rPr>
        <w:t xml:space="preserve">         </w:t>
      </w:r>
      <w:r/>
    </w:p>
    <w:tbl>
      <w:tblPr>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60"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bookmarkEnd w:id="160"/>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bl>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pStyle w:val="789"/>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pStyle w:val="789"/>
        <w:ind w:firstLine="422"/>
        <w:spacing w:line="360" w:lineRule="auto"/>
        <w:shd w:val="clear" w:color="auto" w:fill="ffffff"/>
        <w:rPr>
          <w:rFonts w:asciiTheme="minorEastAsia" w:hAnsiTheme="minorEastAsia" w:eastAsiaTheme="minorEastAsia"/>
          <w:b/>
          <w:bCs/>
          <w:szCs w:val="21"/>
        </w:rPr>
      </w:pPr>
      <w:r>
        <w:rPr>
          <w:rFonts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投标人须对招标文件商务要求中的实质性要求（斜体下划线内容或打“★”“</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”内容）做出明确响应，投标人未对实质性要求</w:t>
      </w:r>
      <w:r>
        <w:rPr>
          <w:rFonts w:hint="eastAsia" w:asciiTheme="minorEastAsia" w:hAnsiTheme="minorEastAsia" w:eastAsiaTheme="minorEastAsia"/>
          <w:b/>
          <w:bCs/>
          <w:sz w:val="21"/>
          <w:szCs w:val="21"/>
        </w:rPr>
        <w:t xml:space="preserve">作出</w:t>
      </w:r>
      <w:r>
        <w:rPr>
          <w:rFonts w:hint="eastAsia" w:asciiTheme="minorEastAsia" w:hAnsiTheme="minorEastAsia" w:eastAsiaTheme="minorEastAsia"/>
          <w:b/>
          <w:bCs/>
          <w:sz w:val="21"/>
          <w:szCs w:val="21"/>
        </w:rPr>
        <w:t xml:space="preserve">明确响应的，视为无效投标。</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行数不够，可自行添加。</w:t>
      </w:r>
      <w:r/>
    </w:p>
    <w:p>
      <w:pPr>
        <w:ind w:firstLine="21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bookmarkEnd w:id="159"/>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rPr>
      </w:pPr>
      <w:r/>
      <w:bookmarkStart w:id="161" w:name="_Toc43917778"/>
      <w:r/>
      <w:bookmarkStart w:id="162" w:name="_Toc66375431"/>
      <w:r>
        <w:rPr>
          <w:rFonts w:hint="eastAsia" w:asciiTheme="minorEastAsia" w:hAnsiTheme="minorEastAsia" w:eastAsiaTheme="minorEastAsia"/>
        </w:rPr>
        <w:br w:type="page" w:clear="all"/>
      </w:r>
      <w:bookmarkEnd w:id="161"/>
      <w:r/>
      <w:bookmarkEnd w:id="162"/>
      <w:r/>
      <w:r/>
    </w:p>
    <w:p>
      <w:pPr>
        <w:pStyle w:val="745"/>
        <w:rPr>
          <w:rFonts w:asciiTheme="minorEastAsia" w:hAnsiTheme="minorEastAsia" w:eastAsiaTheme="minorEastAsia"/>
        </w:rPr>
      </w:pPr>
      <w:r>
        <w:rPr>
          <w:rFonts w:hint="eastAsia" w:asciiTheme="minorEastAsia" w:hAnsiTheme="minorEastAsia" w:eastAsiaTheme="minorEastAsia"/>
        </w:rPr>
        <w:t xml:space="preserve">附件八、</w:t>
      </w:r>
      <w:r>
        <w:rPr>
          <w:rFonts w:hint="eastAsia" w:cs="微软雅黑"/>
          <w:szCs w:val="21"/>
        </w:rPr>
        <w:t xml:space="preserve">购买险种</w:t>
      </w:r>
      <w:r>
        <w:rPr>
          <w:rFonts w:hint="eastAsia" w:cs="微软雅黑"/>
          <w:szCs w:val="21"/>
        </w:rPr>
        <w:t xml:space="preserve">承诺函</w:t>
      </w:r>
      <w:r/>
    </w:p>
    <w:p>
      <w:pPr>
        <w:ind w:firstLine="640"/>
        <w:rPr>
          <w:rFonts w:cs="微软雅黑"/>
          <w:sz w:val="32"/>
          <w:szCs w:val="32"/>
        </w:rPr>
      </w:pPr>
      <w:r>
        <w:rPr>
          <w:rFonts w:hint="eastAsia" w:cs="微软雅黑"/>
          <w:sz w:val="32"/>
          <w:szCs w:val="32"/>
        </w:rPr>
        <w:t xml:space="preserve">为保障</w:t>
      </w:r>
      <w:r>
        <w:rPr>
          <w:rFonts w:hint="eastAsia" w:cs="微软雅黑"/>
          <w:sz w:val="32"/>
          <w:szCs w:val="32"/>
        </w:rPr>
        <w:t xml:space="preserve">该项目服务</w:t>
      </w:r>
      <w:r>
        <w:rPr>
          <w:rFonts w:hint="eastAsia" w:cs="微软雅黑"/>
          <w:sz w:val="32"/>
          <w:szCs w:val="32"/>
        </w:rPr>
        <w:t xml:space="preserve">员工和招标单位</w:t>
      </w:r>
      <w:r>
        <w:rPr>
          <w:rFonts w:hint="eastAsia" w:cs="微软雅黑"/>
          <w:sz w:val="32"/>
          <w:szCs w:val="32"/>
        </w:rPr>
        <w:t xml:space="preserve">的</w:t>
      </w:r>
      <w:r>
        <w:rPr>
          <w:rFonts w:hint="eastAsia" w:cs="微软雅黑"/>
          <w:sz w:val="32"/>
          <w:szCs w:val="32"/>
        </w:rPr>
        <w:t xml:space="preserve">合法权益，除国家或行业规定强制投保的“五险</w:t>
      </w:r>
      <w:r>
        <w:rPr>
          <w:rFonts w:hint="eastAsia" w:cs="微软雅黑"/>
          <w:sz w:val="32"/>
          <w:szCs w:val="32"/>
        </w:rPr>
        <w:t xml:space="preserve">一</w:t>
      </w:r>
      <w:r>
        <w:rPr>
          <w:rFonts w:hint="eastAsia" w:cs="微软雅黑"/>
          <w:sz w:val="32"/>
          <w:szCs w:val="32"/>
        </w:rPr>
        <w:t xml:space="preserve">金”外，</w:t>
      </w:r>
      <w:r>
        <w:rPr>
          <w:rFonts w:hint="eastAsia" w:cs="微软雅黑"/>
          <w:sz w:val="32"/>
          <w:szCs w:val="32"/>
        </w:rPr>
        <w:t xml:space="preserve">本公司承诺</w:t>
      </w:r>
      <w:r>
        <w:rPr>
          <w:rFonts w:hint="eastAsia" w:cs="微软雅黑"/>
          <w:sz w:val="32"/>
          <w:szCs w:val="32"/>
        </w:rPr>
        <w:t xml:space="preserve">另为</w:t>
      </w:r>
      <w:r>
        <w:rPr>
          <w:rFonts w:hint="eastAsia" w:cs="微软雅黑"/>
          <w:sz w:val="32"/>
          <w:szCs w:val="32"/>
        </w:rPr>
        <w:t xml:space="preserve">该项目服务</w:t>
      </w:r>
      <w:r>
        <w:rPr>
          <w:rFonts w:hint="eastAsia" w:cs="微软雅黑"/>
          <w:sz w:val="32"/>
          <w:szCs w:val="32"/>
        </w:rPr>
        <w:t xml:space="preserve">员工投保</w:t>
      </w:r>
      <w:r>
        <w:rPr>
          <w:rFonts w:hint="eastAsia" w:cs="微软雅黑"/>
          <w:sz w:val="32"/>
          <w:szCs w:val="32"/>
          <w:u w:val="single"/>
        </w:rPr>
        <w:t xml:space="preserve">         </w:t>
      </w:r>
      <w:r>
        <w:rPr>
          <w:rFonts w:hint="eastAsia" w:cs="微软雅黑"/>
          <w:sz w:val="32"/>
          <w:szCs w:val="32"/>
        </w:rPr>
        <w:t xml:space="preserve">、</w:t>
      </w:r>
      <w:r>
        <w:rPr>
          <w:rFonts w:hint="eastAsia" w:cs="微软雅黑"/>
          <w:sz w:val="32"/>
          <w:szCs w:val="32"/>
          <w:u w:val="single"/>
        </w:rPr>
        <w:t xml:space="preserve">        </w:t>
      </w:r>
      <w:r>
        <w:rPr>
          <w:rFonts w:hint="eastAsia" w:cs="微软雅黑"/>
          <w:sz w:val="32"/>
          <w:szCs w:val="32"/>
        </w:rPr>
        <w:t xml:space="preserve"> </w:t>
      </w:r>
      <w:r>
        <w:rPr>
          <w:rFonts w:hint="eastAsia" w:cs="微软雅黑"/>
          <w:sz w:val="32"/>
          <w:szCs w:val="32"/>
        </w:rPr>
        <w:t xml:space="preserve">、</w:t>
      </w:r>
      <w:r>
        <w:rPr>
          <w:rFonts w:hint="eastAsia" w:cs="微软雅黑"/>
          <w:sz w:val="32"/>
          <w:szCs w:val="32"/>
          <w:u w:val="single"/>
        </w:rPr>
        <w:t xml:space="preserve">       </w:t>
      </w:r>
      <w:r>
        <w:rPr>
          <w:rFonts w:hint="eastAsia" w:cs="微软雅黑"/>
          <w:sz w:val="32"/>
          <w:szCs w:val="32"/>
        </w:rPr>
        <w:t xml:space="preserve">等</w:t>
      </w:r>
      <w:r>
        <w:rPr>
          <w:rFonts w:hint="eastAsia" w:cs="微软雅黑"/>
          <w:sz w:val="32"/>
          <w:szCs w:val="32"/>
        </w:rPr>
        <w:t xml:space="preserve">其他相关保险</w:t>
      </w:r>
      <w:r>
        <w:rPr>
          <w:rFonts w:hint="eastAsia" w:cs="微软雅黑"/>
          <w:sz w:val="32"/>
          <w:szCs w:val="32"/>
        </w:rPr>
        <w:t xml:space="preserve">。</w:t>
      </w:r>
      <w:r/>
    </w:p>
    <w:p>
      <w:pPr>
        <w:ind w:firstLine="640"/>
        <w:rPr>
          <w:rFonts w:cs="微软雅黑"/>
          <w:sz w:val="32"/>
          <w:szCs w:val="32"/>
        </w:rPr>
      </w:pPr>
      <w:r>
        <w:rPr>
          <w:rFonts w:cs="微软雅黑"/>
          <w:sz w:val="32"/>
          <w:szCs w:val="32"/>
        </w:rPr>
      </w:r>
      <w:r/>
    </w:p>
    <w:p>
      <w:pPr>
        <w:ind w:firstLine="640"/>
        <w:rPr>
          <w:rFonts w:cs="微软雅黑"/>
          <w:sz w:val="32"/>
          <w:szCs w:val="32"/>
        </w:rPr>
      </w:pPr>
      <w:r>
        <w:rPr>
          <w:rFonts w:hint="eastAsia" w:cs="微软雅黑"/>
          <w:sz w:val="32"/>
          <w:szCs w:val="32"/>
        </w:rPr>
        <w:t xml:space="preserve">本企业对上述声明内容的真实性负责。如有虚假，将依法承担相应责任。</w:t>
      </w:r>
      <w:r/>
    </w:p>
    <w:p>
      <w:pPr>
        <w:ind w:firstLine="420"/>
        <w:jc w:val="right"/>
        <w:spacing w:line="440" w:lineRule="exact"/>
        <w:widowControl/>
        <w:rPr>
          <w:rFonts w:cs="Arial" w:asciiTheme="minorEastAsia" w:hAnsiTheme="minorEastAsia" w:eastAsiaTheme="minorEastAsia"/>
        </w:rPr>
      </w:pPr>
      <w:r>
        <w:rPr>
          <w:rFonts w:cs="Arial" w:asciiTheme="minorEastAsia" w:hAnsiTheme="minorEastAsia" w:eastAsiaTheme="minorEastAsia"/>
        </w:rPr>
      </w:r>
      <w:r/>
    </w:p>
    <w:p>
      <w:pPr>
        <w:ind w:firstLine="420"/>
        <w:jc w:val="right"/>
        <w:spacing w:line="440" w:lineRule="exact"/>
        <w:widowControl/>
        <w:rPr>
          <w:rFonts w:cs="Arial" w:asciiTheme="minorEastAsia" w:hAnsiTheme="minorEastAsia" w:eastAsiaTheme="minorEastAsia"/>
        </w:rPr>
      </w:pPr>
      <w:r>
        <w:rPr>
          <w:rFonts w:cs="Arial" w:asciiTheme="minorEastAsia" w:hAnsiTheme="minorEastAsia" w:eastAsiaTheme="minorEastAsia"/>
        </w:rPr>
      </w:r>
      <w:r/>
    </w:p>
    <w:p>
      <w:pPr>
        <w:ind w:firstLine="420"/>
        <w:jc w:val="right"/>
        <w:spacing w:line="440" w:lineRule="exact"/>
        <w:widowControl/>
        <w:rPr>
          <w:rFonts w:cs="Arial" w:asciiTheme="minorEastAsia" w:hAnsiTheme="minorEastAsia" w:eastAsiaTheme="minorEastAsia"/>
        </w:rPr>
      </w:pPr>
      <w:r>
        <w:rPr>
          <w:rFonts w:cs="Arial" w:asciiTheme="minorEastAsia" w:hAnsiTheme="minorEastAsia" w:eastAsiaTheme="minorEastAsia"/>
        </w:rPr>
      </w:r>
      <w:r/>
    </w:p>
    <w:p>
      <w:pPr>
        <w:ind w:firstLine="420"/>
        <w:jc w:val="right"/>
        <w:spacing w:line="440" w:lineRule="exact"/>
        <w:widowControl/>
        <w:rPr>
          <w:rFonts w:cs="Arial" w:asciiTheme="minorEastAsia" w:hAnsiTheme="minorEastAsia" w:eastAsiaTheme="minorEastAsia"/>
        </w:rPr>
      </w:pPr>
      <w:r>
        <w:rPr>
          <w:rFonts w:cs="Arial" w:asciiTheme="minorEastAsia" w:hAnsiTheme="minorEastAsia" w:eastAsiaTheme="minorEastAsia"/>
        </w:rPr>
      </w:r>
      <w:r/>
    </w:p>
    <w:p>
      <w:pPr>
        <w:ind w:firstLine="420"/>
        <w:jc w:val="right"/>
        <w:spacing w:line="440" w:lineRule="exact"/>
        <w:widowControl/>
        <w:rPr>
          <w:rFonts w:cs="Arial" w:asciiTheme="minorEastAsia" w:hAnsiTheme="minorEastAsia" w:eastAsiaTheme="minorEastAsia"/>
          <w:sz w:val="28"/>
          <w:szCs w:val="28"/>
        </w:rPr>
      </w:pPr>
      <w:r>
        <w:rPr>
          <w:rFonts w:hint="eastAsia" w:cs="Arial" w:asciiTheme="minorEastAsia" w:hAnsiTheme="minorEastAsia" w:eastAsiaTheme="minorEastAsia"/>
          <w:sz w:val="28"/>
          <w:szCs w:val="28"/>
        </w:rPr>
        <w:t xml:space="preserve">企业名称：（加盖电子公章）</w:t>
      </w:r>
      <w:r/>
    </w:p>
    <w:p>
      <w:pPr>
        <w:ind w:right="1890" w:firstLine="420"/>
        <w:jc w:val="center"/>
        <w:spacing w:line="440" w:lineRule="exact"/>
        <w:widowControl/>
        <w:rPr>
          <w:rFonts w:cs="Arial" w:asciiTheme="minorEastAsia" w:hAnsiTheme="minorEastAsia" w:eastAsiaTheme="minorEastAsia"/>
          <w:sz w:val="28"/>
          <w:szCs w:val="28"/>
        </w:rPr>
      </w:pPr>
      <w:r>
        <w:rPr>
          <w:rFonts w:hint="eastAsia" w:cs="Arial" w:asciiTheme="minorEastAsia" w:hAnsiTheme="minorEastAsia" w:eastAsiaTheme="minorEastAsia"/>
          <w:sz w:val="28"/>
          <w:szCs w:val="28"/>
        </w:rPr>
        <w:t xml:space="preserve">                                 </w:t>
      </w:r>
      <w:r>
        <w:rPr>
          <w:rFonts w:hint="eastAsia" w:cs="Arial" w:asciiTheme="minorEastAsia" w:hAnsiTheme="minorEastAsia" w:eastAsiaTheme="minorEastAsia"/>
          <w:sz w:val="28"/>
          <w:szCs w:val="28"/>
        </w:rPr>
        <w:t xml:space="preserve">日</w:t>
      </w:r>
      <w:r>
        <w:rPr>
          <w:rFonts w:hint="eastAsia" w:cs="Arial" w:asciiTheme="minorEastAsia" w:hAnsiTheme="minorEastAsia" w:eastAsiaTheme="minorEastAsia"/>
          <w:sz w:val="28"/>
          <w:szCs w:val="28"/>
        </w:rPr>
        <w:t xml:space="preserve"> </w:t>
      </w:r>
      <w:r>
        <w:rPr>
          <w:rFonts w:hint="eastAsia" w:cs="Arial" w:asciiTheme="minorEastAsia" w:hAnsiTheme="minorEastAsia" w:eastAsiaTheme="minorEastAsia"/>
          <w:sz w:val="28"/>
          <w:szCs w:val="28"/>
        </w:rPr>
        <w:t xml:space="preserve"> </w:t>
      </w:r>
      <w:r>
        <w:rPr>
          <w:rFonts w:hint="eastAsia" w:cs="Arial" w:asciiTheme="minorEastAsia" w:hAnsiTheme="minorEastAsia" w:eastAsiaTheme="minorEastAsia"/>
          <w:sz w:val="28"/>
          <w:szCs w:val="28"/>
        </w:rPr>
        <w:t xml:space="preserve"> </w:t>
      </w:r>
      <w:r>
        <w:rPr>
          <w:rFonts w:hint="eastAsia" w:cs="Arial" w:asciiTheme="minorEastAsia" w:hAnsiTheme="minorEastAsia" w:eastAsiaTheme="minorEastAsia"/>
          <w:sz w:val="28"/>
          <w:szCs w:val="28"/>
        </w:rPr>
        <w:t xml:space="preserve"> </w:t>
      </w:r>
      <w:r>
        <w:rPr>
          <w:rFonts w:hint="eastAsia" w:cs="Arial" w:asciiTheme="minorEastAsia" w:hAnsiTheme="minorEastAsia" w:eastAsiaTheme="minorEastAsia"/>
          <w:sz w:val="28"/>
          <w:szCs w:val="28"/>
        </w:rPr>
        <w:t xml:space="preserve">期：</w:t>
      </w:r>
      <w:r/>
    </w:p>
    <w:p>
      <w:pPr>
        <w:ind w:firstLine="640"/>
        <w:rPr>
          <w:rFonts w:cs="微软雅黑"/>
          <w:sz w:val="32"/>
          <w:szCs w:val="32"/>
        </w:rPr>
      </w:pPr>
      <w:r>
        <w:rPr>
          <w:rFonts w:cs="微软雅黑"/>
          <w:sz w:val="32"/>
          <w:szCs w:val="32"/>
        </w:rPr>
      </w:r>
      <w:r/>
    </w:p>
    <w:p>
      <w:pPr>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745"/>
        <w:rPr>
          <w:rFonts w:asciiTheme="minorEastAsia" w:hAnsiTheme="minorEastAsia" w:eastAsiaTheme="minorEastAsia"/>
        </w:rPr>
      </w:pPr>
      <w:r/>
      <w:bookmarkStart w:id="163" w:name="_Toc43917779"/>
      <w:r/>
      <w:bookmarkStart w:id="164" w:name="_Toc66375432"/>
      <w:r>
        <w:rPr>
          <w:rFonts w:hint="eastAsia" w:asciiTheme="minorEastAsia" w:hAnsiTheme="minorEastAsia" w:eastAsiaTheme="minorEastAsia"/>
        </w:rPr>
        <w:t xml:space="preserve">附件九、投标人类似业绩情况表</w:t>
      </w:r>
      <w:bookmarkEnd w:id="163"/>
      <w:r/>
      <w:bookmarkEnd w:id="164"/>
      <w:r/>
      <w:r/>
    </w:p>
    <w:p>
      <w:pPr>
        <w:jc w:val="center"/>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投标人类似业绩情况表</w:t>
      </w:r>
      <w:r/>
    </w:p>
    <w:p>
      <w:pPr>
        <w:jc w:val="left"/>
        <w:spacing w:line="360" w:lineRule="auto"/>
        <w:rPr>
          <w:rFonts w:asciiTheme="minorEastAsia" w:hAnsiTheme="minorEastAsia" w:eastAsiaTheme="minorEastAsia"/>
          <w:b/>
          <w:sz w:val="32"/>
          <w:szCs w:val="32"/>
        </w:rPr>
      </w:pP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ind w:firstLine="120"/>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auto"/>
        <w:rPr>
          <w:rFonts w:asciiTheme="minorEastAsia" w:hAnsiTheme="minorEastAsia" w:eastAsiaTheme="minorEastAsia"/>
          <w:b/>
          <w:sz w:val="24"/>
        </w:rPr>
      </w:pPr>
      <w:r/>
      <w:bookmarkStart w:id="165" w:name="_Hlk66784249"/>
      <w:r/>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说</w:t>
      </w:r>
      <w:r>
        <w:rPr>
          <w:rFonts w:hint="eastAsia" w:asciiTheme="minorEastAsia" w:hAnsiTheme="minorEastAsia" w:eastAsiaTheme="minorEastAsia"/>
          <w:b/>
          <w:szCs w:val="21"/>
        </w:rPr>
        <w:t xml:space="preserve">明：投标人如实填写业绩情况表，</w:t>
      </w:r>
      <w:bookmarkStart w:id="166" w:name="_Hlk66378132"/>
      <w:r>
        <w:rPr>
          <w:rFonts w:hint="eastAsia" w:asciiTheme="minorEastAsia" w:hAnsiTheme="minorEastAsia" w:eastAsiaTheme="minorEastAsia"/>
          <w:b/>
          <w:szCs w:val="21"/>
        </w:rPr>
        <w:t xml:space="preserve">并根据招标文件要求</w:t>
      </w:r>
      <w:r>
        <w:rPr>
          <w:rFonts w:hint="eastAsia" w:asciiTheme="minorEastAsia" w:hAnsiTheme="minorEastAsia" w:eastAsiaTheme="minorEastAsia"/>
          <w:b/>
          <w:szCs w:val="21"/>
        </w:rPr>
        <w:t xml:space="preserve">附业绩</w:t>
      </w:r>
      <w:r>
        <w:rPr>
          <w:rFonts w:hint="eastAsia" w:asciiTheme="minorEastAsia" w:hAnsiTheme="minorEastAsia" w:eastAsiaTheme="minorEastAsia"/>
          <w:b/>
          <w:szCs w:val="21"/>
        </w:rPr>
        <w:t xml:space="preserve">证明材料。</w:t>
      </w:r>
      <w:bookmarkEnd w:id="165"/>
      <w:r/>
      <w:bookmarkEnd w:id="166"/>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360" w:lineRule="auto"/>
        <w:rPr>
          <w:rFonts w:asciiTheme="minorEastAsia" w:hAnsiTheme="minorEastAsia" w:eastAsiaTheme="minorEastAsia"/>
        </w:rPr>
      </w:pPr>
      <w:r>
        <w:rPr>
          <w:rFonts w:asciiTheme="minorEastAsia" w:hAnsiTheme="minorEastAsia" w:eastAsiaTheme="minorEastAsia"/>
        </w:rPr>
        <w:br w:type="page" w:clear="all"/>
      </w:r>
      <w:r/>
    </w:p>
    <w:p>
      <w:pPr>
        <w:pStyle w:val="745"/>
        <w:rPr>
          <w:rFonts w:asciiTheme="minorEastAsia" w:hAnsiTheme="minorEastAsia" w:eastAsiaTheme="minorEastAsia"/>
        </w:rPr>
      </w:pPr>
      <w:r/>
      <w:bookmarkStart w:id="167" w:name="_Toc43917780"/>
      <w:r/>
      <w:bookmarkStart w:id="168" w:name="_Toc66375433"/>
      <w:r>
        <w:rPr>
          <w:rFonts w:hint="eastAsia" w:asciiTheme="minorEastAsia" w:hAnsiTheme="minorEastAsia" w:eastAsiaTheme="minorEastAsia"/>
        </w:rPr>
        <w:t xml:space="preserve">附件十、企业声明函</w:t>
      </w:r>
      <w:bookmarkEnd w:id="167"/>
      <w:r/>
      <w:bookmarkEnd w:id="168"/>
      <w:r/>
      <w:r/>
    </w:p>
    <w:p>
      <w:pPr>
        <w:jc w:val="center"/>
        <w:spacing w:line="360" w:lineRule="auto"/>
        <w:rPr>
          <w:rFonts w:cs="Arial" w:asciiTheme="minorEastAsia" w:hAnsiTheme="minorEastAsia" w:eastAsiaTheme="minorEastAsia"/>
          <w:b/>
          <w:bCs/>
          <w:sz w:val="28"/>
          <w:szCs w:val="28"/>
        </w:rPr>
      </w:pPr>
      <w:r/>
      <w:bookmarkStart w:id="169" w:name="_Hlk84581158"/>
      <w:r/>
      <w:bookmarkStart w:id="170" w:name="OLE_LINK13"/>
      <w:r/>
      <w:bookmarkStart w:id="171" w:name="OLE_LINK14"/>
      <w:r>
        <w:rPr>
          <w:rFonts w:hint="eastAsia" w:cs="Arial" w:asciiTheme="minorEastAsia" w:hAnsiTheme="minorEastAsia" w:eastAsiaTheme="minorEastAsia"/>
          <w:b/>
          <w:bCs/>
          <w:sz w:val="28"/>
          <w:szCs w:val="28"/>
        </w:rPr>
        <w:t xml:space="preserve">中小企业声明函（工程、服务）</w:t>
      </w:r>
      <w:r/>
    </w:p>
    <w:p>
      <w:pPr>
        <w:ind w:firstLine="420"/>
        <w:jc w:val="left"/>
        <w:spacing w:line="440" w:lineRule="exact"/>
        <w:widowControl/>
        <w:rPr>
          <w:rFonts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w:t>
      </w:r>
      <w:r>
        <w:rPr>
          <w:rFonts w:hint="eastAsia" w:cs="Arial" w:asciiTheme="minorEastAsia" w:hAnsiTheme="minorEastAsia" w:eastAsiaTheme="minorEastAsia"/>
        </w:rPr>
        <w:t xml:space="preserve">〔</w:t>
      </w:r>
      <w:r>
        <w:rPr>
          <w:rFonts w:hint="eastAsia" w:cs="Arial" w:asciiTheme="minorEastAsia" w:hAnsiTheme="minorEastAsia" w:eastAsiaTheme="minorEastAsia"/>
        </w:rPr>
        <w:t xml:space="preserve">2020 </w:t>
      </w:r>
      <w:r>
        <w:rPr>
          <w:rFonts w:hint="eastAsia" w:cs="Arial" w:asciiTheme="minorEastAsia" w:hAnsiTheme="minorEastAsia" w:eastAsiaTheme="minorEastAsia"/>
        </w:rPr>
        <w:t xml:space="preserve">）</w:t>
      </w:r>
      <w:r>
        <w:rPr>
          <w:rFonts w:hint="eastAsia" w:cs="Arial" w:asciiTheme="minorEastAsia" w:hAnsiTheme="minorEastAsia" w:eastAsiaTheme="minorEastAsia"/>
        </w:rPr>
        <w:t xml:space="preserve"> 46</w:t>
      </w:r>
      <w:r>
        <w:rPr>
          <w:rFonts w:hint="eastAsia" w:cs="Arial" w:asciiTheme="minorEastAsia" w:hAnsiTheme="minorEastAsia" w:eastAsiaTheme="minorEastAsia"/>
        </w:rPr>
        <w:t xml:space="preserve">号）的规定，本公司</w:t>
      </w:r>
      <w:r>
        <w:rPr>
          <w:rFonts w:hint="eastAsia" w:cs="Arial" w:asciiTheme="minorEastAsia" w:hAnsiTheme="minorEastAsia" w:eastAsiaTheme="minorEastAsia"/>
        </w:rPr>
        <w:t xml:space="preserve"> </w:t>
      </w:r>
      <w:r>
        <w:rPr>
          <w:rFonts w:hint="eastAsia" w:cs="Arial" w:asciiTheme="minorEastAsia" w:hAnsiTheme="minorEastAsia" w:eastAsiaTheme="minorEastAsia"/>
        </w:rPr>
        <w:t xml:space="preserve">（联合体）参加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w:t>
      </w:r>
      <w:r>
        <w:rPr>
          <w:rFonts w:hint="eastAsia" w:cs="Arial" w:asciiTheme="minorEastAsia" w:hAnsiTheme="minorEastAsia" w:eastAsiaTheme="minorEastAsia"/>
        </w:rPr>
        <w:t xml:space="preserve"> </w:t>
      </w:r>
      <w:r>
        <w:rPr>
          <w:rFonts w:hint="eastAsia" w:cs="Arial" w:asciiTheme="minorEastAsia" w:hAnsiTheme="minorEastAsia" w:eastAsiaTheme="minorEastAsia"/>
        </w:rPr>
        <w:t xml:space="preserve">体中的中小企业、签订分包意向协议的中小企业）的具体情况如下：</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（招标文件中明确的所属行业）</w:t>
      </w:r>
      <w:r>
        <w:rPr>
          <w:rFonts w:hint="eastAsia" w:cs="Arial" w:asciiTheme="minorEastAsia" w:hAnsiTheme="minorEastAsia" w:eastAsiaTheme="minorEastAsia"/>
        </w:rPr>
        <w:t xml:space="preserve">, </w:t>
      </w:r>
      <w:r>
        <w:rPr>
          <w:rFonts w:hint="eastAsia" w:cs="Arial" w:asciiTheme="minorEastAsia" w:hAnsiTheme="minorEastAsia" w:eastAsiaTheme="minorEastAsia"/>
        </w:rPr>
        <w:t xml:space="preserve">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（招标文件中明确的所属行业）</w:t>
      </w:r>
      <w:r>
        <w:rPr>
          <w:rFonts w:hint="eastAsia" w:cs="Arial" w:asciiTheme="minorEastAsia" w:hAnsiTheme="minorEastAsia" w:eastAsiaTheme="minorEastAsia"/>
        </w:rPr>
        <w:t xml:space="preserve">, </w:t>
      </w:r>
      <w:r>
        <w:rPr>
          <w:rFonts w:hint="eastAsia" w:cs="Arial" w:asciiTheme="minorEastAsia" w:hAnsiTheme="minorEastAsia" w:eastAsiaTheme="minorEastAsia"/>
        </w:rPr>
        <w:t xml:space="preserve">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firstLine="420"/>
        <w:jc w:val="righ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日</w:t>
      </w:r>
      <w:r>
        <w:rPr>
          <w:rFonts w:hint="eastAsia" w:cs="Arial" w:asciiTheme="minorEastAsia" w:hAnsiTheme="minorEastAsia" w:eastAsiaTheme="minorEastAsia"/>
        </w:rPr>
        <w:t xml:space="preserve">  </w:t>
      </w:r>
      <w:r>
        <w:rPr>
          <w:rFonts w:hint="eastAsia" w:cs="Arial" w:asciiTheme="minorEastAsia" w:hAnsiTheme="minorEastAsia" w:eastAsiaTheme="minorEastAsia"/>
        </w:rPr>
        <w:t xml:space="preserve">期：</w:t>
      </w:r>
      <w:bookmarkEnd w:id="169"/>
      <w:r/>
      <w:r/>
    </w:p>
    <w:p>
      <w:pPr>
        <w:spacing w:line="360" w:lineRule="auto"/>
        <w:rPr>
          <w:rFonts w:asciiTheme="minorEastAsia" w:hAnsiTheme="minorEastAsia" w:eastAsiaTheme="minorEastAsia"/>
          <w:b/>
          <w:bCs/>
          <w:sz w:val="28"/>
        </w:rPr>
      </w:pPr>
      <w:r>
        <w:rPr>
          <w:rFonts w:asciiTheme="minorEastAsia" w:hAnsiTheme="minorEastAsia" w:eastAsiaTheme="minorEastAsia"/>
          <w:b/>
          <w:bCs/>
          <w:sz w:val="28"/>
        </w:rPr>
      </w:r>
      <w:r/>
    </w:p>
    <w:p>
      <w:pPr>
        <w:jc w:val="cente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170"/>
      <w:r/>
      <w:bookmarkEnd w:id="171"/>
      <w:r/>
      <w:r/>
    </w:p>
    <w:p>
      <w:pPr>
        <w:ind w:firstLine="42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民政部</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中国残疾人联合会关于促进残疾人就业政府采购政策的通知》（财库〔</w:t>
      </w:r>
      <w:r>
        <w:rPr>
          <w:rFonts w:hint="eastAsia" w:cs="宋体" w:asciiTheme="minorEastAsia" w:hAnsiTheme="minorEastAsia" w:eastAsiaTheme="minorEastAsia"/>
          <w:szCs w:val="21"/>
        </w:rPr>
        <w:t xml:space="preserve">2017</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 141</w:t>
      </w:r>
      <w:r>
        <w:rPr>
          <w:rFonts w:hint="eastAsia" w:cs="宋体" w:asciiTheme="minorEastAsia" w:hAnsiTheme="minorEastAsia" w:eastAsiaTheme="minorEastAsia"/>
          <w:szCs w:val="21"/>
        </w:rPr>
        <w:t xml:space="preserve">号）的规定，本单位为符合条件的残疾人福利性单位，且本单位参加</w:t>
      </w:r>
      <w:r>
        <w:rPr>
          <w:rFonts w:hint="eastAsia" w:cs="宋体" w:asciiTheme="minorEastAsia" w:hAnsiTheme="minorEastAsia" w:eastAsiaTheme="minorEastAsia"/>
          <w:szCs w:val="21"/>
        </w:rPr>
        <w:t xml:space="preserve">______</w:t>
      </w:r>
      <w:r>
        <w:rPr>
          <w:rFonts w:hint="eastAsia" w:cs="宋体" w:asciiTheme="minorEastAsia" w:hAnsiTheme="minorEastAsia" w:eastAsiaTheme="minorEastAsia"/>
          <w:szCs w:val="21"/>
        </w:rPr>
        <w:t xml:space="preserve">单位的</w:t>
      </w:r>
      <w:r>
        <w:rPr>
          <w:rFonts w:hint="eastAsia" w:cs="宋体" w:asciiTheme="minorEastAsia" w:hAnsiTheme="minorEastAsia" w:eastAsiaTheme="minorEastAsia"/>
          <w:szCs w:val="21"/>
        </w:rPr>
        <w:t xml:space="preserve">______</w:t>
      </w:r>
      <w:r>
        <w:rPr>
          <w:rFonts w:hint="eastAsia" w:cs="宋体" w:asciiTheme="minorEastAsia" w:hAnsiTheme="minorEastAsia" w:eastAsiaTheme="minorEastAsia"/>
          <w:szCs w:val="21"/>
        </w:rPr>
        <w:t xml:space="preserve">项目采购活动提供本单位制造的货物（由本单位承担工程</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提供服务），或者提供其他残疾人福利性单位制造的货物（不包括使用非残疾人福利性单位注册商标的货物）。</w:t>
      </w:r>
      <w:r/>
    </w:p>
    <w:p>
      <w:pPr>
        <w:ind w:firstLine="42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630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期：</w:t>
      </w:r>
      <w:r/>
    </w:p>
    <w:p>
      <w:pPr>
        <w:jc w:val="cente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提供</w:t>
      </w:r>
      <w:r>
        <w:rPr>
          <w:rFonts w:hint="eastAsia" w:asciiTheme="minorEastAsia" w:hAnsiTheme="minorEastAsia" w:eastAsiaTheme="minorEastAsia"/>
        </w:rPr>
        <w:t xml:space="preserve">由省级以上监狱管理局、戒毒管理局</w:t>
      </w:r>
      <w:r>
        <w:rPr>
          <w:rFonts w:hint="eastAsia" w:asciiTheme="minorEastAsia" w:hAnsiTheme="minorEastAsia" w:eastAsiaTheme="minorEastAsia"/>
        </w:rPr>
        <w:t xml:space="preserve">(</w:t>
      </w:r>
      <w:r>
        <w:rPr>
          <w:rFonts w:hint="eastAsia" w:asciiTheme="minorEastAsia" w:hAnsiTheme="minorEastAsia" w:eastAsiaTheme="minorEastAsia"/>
        </w:rPr>
        <w:t xml:space="preserve">含新疆生产建设兵团</w:t>
      </w:r>
      <w:r>
        <w:rPr>
          <w:rFonts w:hint="eastAsia" w:asciiTheme="minorEastAsia" w:hAnsiTheme="minorEastAsia" w:eastAsiaTheme="minorEastAsia"/>
        </w:rPr>
        <w:t xml:space="preserve">)</w:t>
      </w:r>
      <w:r>
        <w:rPr>
          <w:rFonts w:hint="eastAsia" w:asciiTheme="minorEastAsia" w:hAnsiTheme="minorEastAsia" w:eastAsiaTheme="minorEastAsia"/>
        </w:rPr>
        <w:t xml:space="preserve">出具的属于监狱企业的证明文件）</w:t>
      </w:r>
      <w:r>
        <w:rPr>
          <w:rFonts w:asciiTheme="minorEastAsia" w:hAnsiTheme="minorEastAsia" w:eastAsiaTheme="minorEastAsia"/>
        </w:rPr>
        <w:br w:type="page" w:clear="all"/>
      </w:r>
      <w:r/>
    </w:p>
    <w:p>
      <w:pPr>
        <w:pStyle w:val="745"/>
        <w:rPr>
          <w:rFonts w:asciiTheme="minorEastAsia" w:hAnsiTheme="minorEastAsia" w:eastAsiaTheme="minorEastAsia"/>
        </w:rPr>
      </w:pPr>
      <w:r/>
      <w:bookmarkStart w:id="172" w:name="_Toc66375434"/>
      <w:r/>
      <w:bookmarkStart w:id="173" w:name="_Toc43917781"/>
      <w:r>
        <w:rPr>
          <w:rFonts w:hint="eastAsia" w:asciiTheme="minorEastAsia" w:hAnsiTheme="minorEastAsia" w:eastAsiaTheme="minorEastAsia"/>
        </w:rPr>
        <w:t xml:space="preserve">附件十一、无重大违法记录声明</w:t>
      </w:r>
      <w:bookmarkEnd w:id="172"/>
      <w:r/>
      <w:bookmarkEnd w:id="173"/>
      <w:r/>
      <w:r/>
    </w:p>
    <w:p>
      <w:pPr>
        <w:jc w:val="center"/>
        <w:spacing w:line="240" w:lineRule="atLeast"/>
        <w:rPr>
          <w:rFonts w:asciiTheme="minorEastAsia" w:hAnsiTheme="minorEastAsia" w:eastAsiaTheme="minorEastAsia"/>
          <w:sz w:val="28"/>
          <w:szCs w:val="36"/>
        </w:rPr>
      </w:pPr>
      <w:r>
        <w:rPr>
          <w:rFonts w:asciiTheme="minorEastAsia" w:hAnsiTheme="minorEastAsia" w:eastAsiaTheme="minorEastAsia"/>
          <w:sz w:val="28"/>
          <w:szCs w:val="36"/>
        </w:rPr>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asciiTheme="minorEastAsia" w:hAnsiTheme="minorEastAsia" w:eastAsiaTheme="minorEastAsia"/>
          <w:szCs w:val="21"/>
        </w:rPr>
      </w:pPr>
      <w:r>
        <w:rPr>
          <w:rFonts w:asciiTheme="minorEastAsia" w:hAnsiTheme="minorEastAsia" w:eastAsiaTheme="minorEastAsia"/>
          <w:szCs w:val="21"/>
        </w:rPr>
      </w:r>
      <w:r/>
    </w:p>
    <w:p>
      <w:pPr>
        <w:spacing w:line="360" w:lineRule="auto"/>
        <w:rPr>
          <w:rFonts w:asciiTheme="minorEastAsia" w:hAnsiTheme="minorEastAsia"/>
          <w:szCs w:val="21"/>
        </w:rPr>
      </w:pPr>
      <w:r>
        <w:rPr>
          <w:rFonts w:hint="eastAsia" w:asciiTheme="minorEastAsia" w:hAnsiTheme="minorEastAsia" w:eastAsiaTheme="minorEastAsia"/>
          <w:szCs w:val="21"/>
        </w:rPr>
        <w:t xml:space="preserve">致：</w:t>
      </w:r>
      <w:r>
        <w:rPr>
          <w:rFonts w:hint="eastAsia" w:asciiTheme="minorEastAsia" w:hAnsiTheme="minorEastAsia"/>
          <w:szCs w:val="21"/>
        </w:rPr>
        <w:t xml:space="preserve">中山陵园管理局</w:t>
      </w:r>
      <w:r/>
    </w:p>
    <w:p>
      <w:pPr>
        <w:ind w:firstLine="420"/>
        <w:spacing w:line="360" w:lineRule="auto"/>
        <w:rPr>
          <w:rFonts w:asciiTheme="minorEastAsia" w:hAnsiTheme="minorEastAsia"/>
          <w:szCs w:val="21"/>
        </w:rPr>
      </w:pPr>
      <w:r>
        <w:rPr>
          <w:rFonts w:hint="eastAsia" w:asciiTheme="minorEastAsia" w:hAnsiTheme="minorEastAsia"/>
          <w:szCs w:val="21"/>
        </w:rPr>
        <w:t xml:space="preserve">江苏捷星建设项目</w:t>
      </w:r>
      <w:r>
        <w:rPr>
          <w:rFonts w:hint="eastAsia" w:asciiTheme="minorEastAsia" w:hAnsiTheme="minorEastAsia"/>
          <w:szCs w:val="21"/>
        </w:rPr>
        <w:t xml:space="preserve">投资管理有限公司</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我单位（投标人名称）郑重声明：</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参加政府采购活动前</w:t>
      </w:r>
      <w:r>
        <w:rPr>
          <w:rFonts w:hint="eastAsia" w:asciiTheme="minorEastAsia" w:hAnsiTheme="minorEastAsia" w:eastAsiaTheme="minorEastAsia"/>
        </w:rPr>
        <w:t xml:space="preserve">3</w:t>
      </w:r>
      <w:r>
        <w:rPr>
          <w:rFonts w:hint="eastAsia" w:asciiTheme="minorEastAsia" w:hAnsiTheme="minorEastAsia" w:eastAsiaTheme="minorEastAsia"/>
        </w:rPr>
        <w:t xml:space="preserve">年内在经营活动中</w:t>
      </w:r>
      <w:r>
        <w:rPr>
          <w:rFonts w:hint="eastAsia" w:asciiTheme="minorEastAsia" w:hAnsiTheme="minorEastAsia" w:eastAsiaTheme="minorEastAsia"/>
        </w:rPr>
        <w:t xml:space="preserve"> </w:t>
      </w:r>
      <w:r>
        <w:rPr>
          <w:rFonts w:hint="eastAsia" w:asciiTheme="minorEastAsia" w:hAnsiTheme="minorEastAsia" w:eastAsiaTheme="minorEastAsia"/>
        </w:rPr>
        <w:t xml:space="preserve">（在下划线上如实填写：有或没有）重大违法记录。</w:t>
      </w:r>
      <w:r/>
    </w:p>
    <w:p>
      <w:pPr>
        <w:ind w:firstLine="315"/>
        <w:spacing w:line="360" w:lineRule="auto"/>
        <w:rPr>
          <w:rFonts w:asciiTheme="minorEastAsia" w:hAnsiTheme="minorEastAsia" w:eastAsiaTheme="minorEastAsia"/>
        </w:rPr>
      </w:pPr>
      <w:r>
        <w:rPr>
          <w:rFonts w:hint="eastAsia" w:asciiTheme="minorEastAsia" w:hAnsiTheme="minorEastAsia" w:eastAsiaTheme="minorEastAsia"/>
        </w:rPr>
        <w:t xml:space="preserve">（说明：政府采购法第二十二条第一款第五项所</w:t>
      </w:r>
      <w:r>
        <w:rPr>
          <w:rFonts w:hint="eastAsia" w:asciiTheme="minorEastAsia" w:hAnsiTheme="minorEastAsia" w:eastAsiaTheme="minorEastAsia"/>
        </w:rPr>
        <w:t xml:space="preserve">称重大</w:t>
      </w:r>
      <w:r>
        <w:rPr>
          <w:rFonts w:hint="eastAsia" w:asciiTheme="minorEastAsia" w:hAnsiTheme="minorEastAsia" w:eastAsiaTheme="minorEastAsia"/>
        </w:rPr>
        <w:t xml:space="preserve">违法记录，是指投标人因违法经营受到刑事处罚或者责令停产停业、吊销许可证或者执照、较大数额罚款等行政处罚。）</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ind w:firstLine="5103"/>
        <w:spacing w:line="360" w:lineRule="auto"/>
        <w:rPr>
          <w:rFonts w:asciiTheme="minorEastAsia" w:hAnsiTheme="minorEastAsia" w:eastAsiaTheme="minorEastAsia"/>
        </w:rPr>
      </w:pPr>
      <w:r>
        <w:rPr>
          <w:rFonts w:hint="eastAsia" w:asciiTheme="minorEastAsia" w:hAnsiTheme="minorEastAsia" w:eastAsiaTheme="minorEastAsia"/>
        </w:rPr>
        <w:t xml:space="preserve">声明人：</w:t>
      </w:r>
      <w:r>
        <w:rPr>
          <w:rFonts w:hint="eastAsia" w:asciiTheme="minorEastAsia" w:hAnsiTheme="minorEastAsia" w:eastAsiaTheme="minorEastAsia"/>
        </w:rPr>
        <w:t xml:space="preserve"> </w:t>
      </w:r>
      <w:r>
        <w:rPr>
          <w:rFonts w:hint="eastAsia" w:asciiTheme="minorEastAsia" w:hAnsiTheme="minorEastAsia" w:eastAsiaTheme="minorEastAsia"/>
        </w:rPr>
        <w:t xml:space="preserve">（</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w:t>
      </w:r>
      <w:r>
        <w:rPr>
          <w:rFonts w:hint="eastAsia"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w:t>
      </w:r>
      <w:r>
        <w:rPr>
          <w:rFonts w:hint="eastAsia"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w:t>
      </w:r>
      <w:r>
        <w:rPr>
          <w:rFonts w:hint="eastAsia"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w:t>
      </w:r>
      <w:r>
        <w:rPr>
          <w:rFonts w:hint="eastAsia"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rPr>
          <w:rFonts w:asciiTheme="minorEastAsia" w:hAnsiTheme="minorEastAsia" w:eastAsiaTheme="minorEastAsia"/>
          <w:szCs w:val="21"/>
          <w:lang w:val="zh-CN"/>
        </w:rPr>
        <w:br w:type="page" w:clear="all"/>
      </w:r>
      <w:r/>
    </w:p>
    <w:p>
      <w:pPr>
        <w:pStyle w:val="745"/>
        <w:rPr>
          <w:rFonts w:asciiTheme="minorEastAsia" w:hAnsiTheme="minorEastAsia" w:eastAsiaTheme="minorEastAsia"/>
        </w:rPr>
      </w:pPr>
      <w:r/>
      <w:bookmarkStart w:id="174" w:name="_Toc1487"/>
      <w:r>
        <w:rPr>
          <w:rFonts w:hint="eastAsia" w:asciiTheme="minorEastAsia" w:hAnsiTheme="minorEastAsia" w:eastAsiaTheme="minorEastAsia"/>
        </w:rPr>
        <w:t xml:space="preserve">附件十二、具有履行合同所必需的设备和专业技术能力的声明</w:t>
      </w:r>
      <w:bookmarkEnd w:id="174"/>
      <w:r/>
      <w:r/>
    </w:p>
    <w:p>
      <w:pPr>
        <w:jc w:val="center"/>
        <w:spacing w:line="240" w:lineRule="atLeast"/>
        <w:rPr>
          <w:rFonts w:asciiTheme="minorEastAsia" w:hAnsiTheme="minorEastAsia" w:eastAsiaTheme="minorEastAsia"/>
          <w:b/>
          <w:bCs/>
          <w:sz w:val="32"/>
          <w:szCs w:val="32"/>
        </w:rPr>
      </w:pPr>
      <w:r/>
      <w:bookmarkStart w:id="175" w:name="_Toc3130"/>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175"/>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rPr>
      </w:pPr>
      <w:r>
        <w:rPr>
          <w:rFonts w:hint="eastAsia" w:asciiTheme="minorEastAsia" w:hAnsiTheme="minorEastAsia" w:eastAsiaTheme="minorEastAsia"/>
        </w:rPr>
        <w:t xml:space="preserve">致：</w:t>
      </w:r>
      <w:r>
        <w:rPr>
          <w:rFonts w:hint="eastAsia" w:asciiTheme="minorEastAsia" w:hAnsiTheme="minorEastAsia"/>
        </w:rPr>
        <w:t xml:space="preserve">中山陵园管理局</w:t>
      </w:r>
      <w:r/>
    </w:p>
    <w:p>
      <w:pPr>
        <w:spacing w:line="360" w:lineRule="auto"/>
        <w:rPr>
          <w:rFonts w:asciiTheme="minorEastAsia" w:hAnsiTheme="minorEastAsia" w:eastAsiaTheme="minorEastAsia"/>
        </w:rPr>
      </w:pPr>
      <w:r>
        <w:rPr>
          <w:rFonts w:hint="eastAsia" w:asciiTheme="minorEastAsia" w:hAnsiTheme="minorEastAsia" w:eastAsiaTheme="minorEastAsia"/>
          <w:shd w:val="clear" w:color="auto" w:fill="ffffff"/>
          <w:lang w:val="zh-CN"/>
        </w:rPr>
        <w:t xml:space="preserve">    </w:t>
      </w:r>
      <w:r>
        <w:rPr>
          <w:rFonts w:hint="eastAsia" w:asciiTheme="minorEastAsia" w:hAnsiTheme="minorEastAsia" w:eastAsiaTheme="minorEastAsia"/>
          <w:shd w:val="clear" w:color="auto" w:fill="ffffff"/>
          <w:lang w:val="zh-CN"/>
        </w:rPr>
        <w:t xml:space="preserve">江苏捷星建设项目</w:t>
      </w:r>
      <w:r>
        <w:rPr>
          <w:rFonts w:hint="eastAsia" w:asciiTheme="minorEastAsia" w:hAnsiTheme="minorEastAsia" w:eastAsiaTheme="minorEastAsia"/>
          <w:shd w:val="clear" w:color="auto" w:fill="ffffff"/>
          <w:lang w:val="zh-CN"/>
        </w:rPr>
        <w:t xml:space="preserve">投资管理有限公司</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我单位（投标人名称）郑重声明：</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主要设备有：。（材料附后）</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主要专业技术能力有：。（材料附后）</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left="630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日期：</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日</w:t>
      </w:r>
      <w:r/>
    </w:p>
    <w:p>
      <w:pPr>
        <w:ind w:firstLine="5040"/>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rPr>
          <w:rFonts w:asciiTheme="minorEastAsia" w:hAnsiTheme="minorEastAsia" w:eastAsiaTheme="minorEastAsia"/>
        </w:rPr>
      </w:pPr>
      <w:r>
        <w:rPr>
          <w:rFonts w:asciiTheme="minorEastAsia" w:hAnsiTheme="minorEastAsia" w:eastAsiaTheme="minorEastAsia"/>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Arial">
    <w:panose1 w:val="020B0604020202020204"/>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777"/>
          <w:jc w:val="center"/>
        </w:pPr>
        <w:r>
          <w:fldChar w:fldCharType="begin"/>
        </w:r>
        <w:r>
          <w:instrText xml:space="preserve">PAGE   \* MERGEFORMAT</w:instrText>
        </w:r>
        <w:r>
          <w:fldChar w:fldCharType="separate"/>
        </w:r>
        <w:r>
          <w:rPr>
            <w:lang w:val="zh-CN"/>
          </w:rPr>
          <w:t xml:space="preserve">2</w:t>
        </w:r>
        <w:r>
          <w:rPr>
            <w:lang w:val="zh-CN"/>
          </w:rPr>
          <w:fldChar w:fldCharType="end"/>
        </w:r>
        <w:r/>
      </w:p>
    </w:sdtContent>
  </w:sdt>
  <w:p>
    <w:pPr>
      <w:pStyle w:val="7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7"/>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left"/>
      <w:tabs>
        <w:tab w:val="left" w:pos="444" w:leader="none"/>
        <w:tab w:val="center" w:pos="4253" w:leader="none"/>
      </w:tabs>
      <w:pBdr>
        <w:bottom w:val="none" w:color="auto" w:sz="0" w:space="1"/>
      </w:pBdr>
    </w:pP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iCs/>
        <w:szCs w:val="21"/>
      </w:rPr>
      <w:pBdr>
        <w:bottom w:val="single" w:color="auto" w:sz="6" w:space="1"/>
      </w:pBdr>
    </w:pPr>
    <w:r>
      <w:rPr>
        <w:iCs/>
        <w:szCs w:val="21"/>
      </w:rPr>
      <w:t xml:space="preserve">JSZC-320100-JXJS-G2024-0017</w:t>
    </w:r>
    <w:r>
      <w:rPr>
        <w:rFonts w:hint="eastAsia"/>
        <w:iCs/>
        <w:szCs w:val="21"/>
      </w:rPr>
      <w:t xml:space="preserve">  </w:t>
    </w:r>
    <w:r>
      <w:rPr>
        <w:rFonts w:hint="eastAsia"/>
        <w:iCs/>
        <w:color w:val="ff0000"/>
        <w:szCs w:val="21"/>
      </w:rPr>
      <w:t xml:space="preserve">   </w:t>
    </w:r>
    <w:r>
      <w:rPr>
        <w:rFonts w:hint="eastAsia" w:cs="宋体" w:asciiTheme="minorEastAsia" w:hAnsiTheme="minorEastAsia"/>
        <w:spacing w:val="8"/>
      </w:rPr>
      <w:t xml:space="preserve">2024-2025</w:t>
    </w:r>
    <w:r>
      <w:rPr>
        <w:rFonts w:hint="eastAsia" w:cs="宋体" w:asciiTheme="minorEastAsia" w:hAnsiTheme="minorEastAsia"/>
        <w:spacing w:val="8"/>
      </w:rPr>
      <w:t xml:space="preserve">年度钟山风景区日常安保服务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6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9"/>
      <w:isLgl/>
      <w:suff w:val="tab"/>
      <w:lvlText w:val="%1.%2"/>
      <w:lvlJc w:val="left"/>
      <w:pPr>
        <w:ind w:left="425" w:hanging="425"/>
      </w:pPr>
      <w:rPr>
        <w:rFonts w:hint="eastAsia" w:ascii="Arial Unicode MS" w:hAnsi="Arial Unicode MS" w:eastAsia="微软雅黑"/>
        <w:b/>
        <w:i w:val="0"/>
      </w:rPr>
    </w:lvl>
    <w:lvl w:ilvl="2">
      <w:start w:val="1"/>
      <w:numFmt w:val="decimal"/>
      <w:pStyle w:val="100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3"/>
      <w:isLgl w:val="false"/>
      <w:suff w:val="tab"/>
      <w:lvlText w:val="%6."/>
      <w:lvlJc w:val="left"/>
      <w:pPr>
        <w:ind w:left="4320" w:hanging="360"/>
        <w:tabs>
          <w:tab w:val="left" w:pos="4320" w:leader="none"/>
        </w:tabs>
      </w:pPr>
    </w:lvl>
    <w:lvl w:ilvl="6">
      <w:start w:val="1"/>
      <w:numFmt w:val="decimal"/>
      <w:pStyle w:val="1094"/>
      <w:isLgl w:val="false"/>
      <w:suff w:val="tab"/>
      <w:lvlText w:val="%7."/>
      <w:lvlJc w:val="left"/>
      <w:pPr>
        <w:ind w:left="5040" w:hanging="360"/>
        <w:tabs>
          <w:tab w:val="left" w:pos="5040" w:leader="none"/>
        </w:tabs>
      </w:pPr>
    </w:lvl>
    <w:lvl w:ilvl="7">
      <w:start w:val="1"/>
      <w:numFmt w:val="decimal"/>
      <w:pStyle w:val="1095"/>
      <w:isLgl w:val="false"/>
      <w:suff w:val="tab"/>
      <w:lvlText w:val="%8."/>
      <w:lvlJc w:val="left"/>
      <w:pPr>
        <w:ind w:left="5760" w:hanging="360"/>
        <w:tabs>
          <w:tab w:val="left" w:pos="5760" w:leader="none"/>
        </w:tabs>
      </w:pPr>
    </w:lvl>
    <w:lvl w:ilvl="8">
      <w:start w:val="1"/>
      <w:numFmt w:val="decimal"/>
      <w:pStyle w:val="1096"/>
      <w:isLgl w:val="false"/>
      <w:suff w:val="tab"/>
      <w:lvlText w:val="%9."/>
      <w:lvlJc w:val="left"/>
      <w:pPr>
        <w:ind w:left="6480" w:hanging="360"/>
        <w:tabs>
          <w:tab w:val="left" w:pos="6480" w:leader="none"/>
        </w:tabs>
      </w:pPr>
    </w:lvl>
  </w:abstractNum>
  <w:abstractNum w:abstractNumId="3">
    <w:multiLevelType w:val="hybridMultilevel"/>
    <w:lvl w:ilvl="0">
      <w:start w:val="1"/>
      <w:numFmt w:val="chineseCountingThousand"/>
      <w:pStyle w:val="744"/>
      <w:isLgl w:val="false"/>
      <w:suff w:val="nothing"/>
      <w:lvlText w:val="第%1章"/>
      <w:lvlJc w:val="left"/>
      <w:pPr>
        <w:ind w:left="567" w:firstLine="0"/>
      </w:pPr>
    </w:lvl>
    <w:lvl w:ilvl="1">
      <w:start w:val="1"/>
      <w:numFmt w:val="none"/>
      <w:pStyle w:val="745"/>
      <w:isLgl w:val="false"/>
      <w:suff w:val="nothing"/>
      <w:lvlText w:val=""/>
      <w:lvlJc w:val="left"/>
      <w:pPr>
        <w:ind w:left="0" w:firstLine="0"/>
      </w:pPr>
    </w:lvl>
    <w:lvl w:ilvl="2">
      <w:start w:val="1"/>
      <w:numFmt w:val="none"/>
      <w:pStyle w:val="746"/>
      <w:isLgl w:val="false"/>
      <w:suff w:val="nothing"/>
      <w:lvlText w:val=""/>
      <w:lvlJc w:val="left"/>
      <w:pPr>
        <w:ind w:left="0" w:firstLine="0"/>
      </w:pPr>
    </w:lvl>
    <w:lvl w:ilvl="3">
      <w:start w:val="1"/>
      <w:numFmt w:val="none"/>
      <w:pStyle w:val="747"/>
      <w:isLgl w:val="false"/>
      <w:suff w:val="nothing"/>
      <w:lvlText w:val=""/>
      <w:lvlJc w:val="left"/>
      <w:pPr>
        <w:ind w:left="0" w:firstLine="0"/>
      </w:pPr>
    </w:lvl>
    <w:lvl w:ilvl="4">
      <w:start w:val="1"/>
      <w:numFmt w:val="none"/>
      <w:pStyle w:val="748"/>
      <w:isLgl w:val="false"/>
      <w:suff w:val="nothing"/>
      <w:lvlText w:val=""/>
      <w:lvlJc w:val="left"/>
      <w:pPr>
        <w:ind w:left="0" w:firstLine="0"/>
      </w:pPr>
    </w:lvl>
    <w:lvl w:ilvl="5">
      <w:start w:val="1"/>
      <w:numFmt w:val="none"/>
      <w:pStyle w:val="749"/>
      <w:isLgl w:val="false"/>
      <w:suff w:val="nothing"/>
      <w:lvlText w:val=""/>
      <w:lvlJc w:val="left"/>
      <w:pPr>
        <w:ind w:left="0" w:firstLine="0"/>
      </w:pPr>
    </w:lvl>
    <w:lvl w:ilvl="6">
      <w:start w:val="1"/>
      <w:numFmt w:val="none"/>
      <w:pStyle w:val="750"/>
      <w:isLgl w:val="false"/>
      <w:suff w:val="nothing"/>
      <w:lvlText w:val=""/>
      <w:lvlJc w:val="left"/>
      <w:pPr>
        <w:ind w:left="0" w:firstLine="0"/>
      </w:pPr>
    </w:lvl>
    <w:lvl w:ilvl="7">
      <w:start w:val="1"/>
      <w:numFmt w:val="none"/>
      <w:pStyle w:val="751"/>
      <w:isLgl w:val="false"/>
      <w:suff w:val="nothing"/>
      <w:lvlText w:val=""/>
      <w:lvlJc w:val="left"/>
      <w:pPr>
        <w:ind w:left="0" w:firstLine="0"/>
      </w:pPr>
    </w:lvl>
    <w:lvl w:ilvl="8">
      <w:start w:val="1"/>
      <w:numFmt w:val="none"/>
      <w:pStyle w:val="752"/>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Quote Char"/>
    <w:link w:val="816"/>
    <w:uiPriority w:val="29"/>
    <w:rPr>
      <w:i/>
    </w:rPr>
  </w:style>
  <w:style w:type="character" w:styleId="739">
    <w:name w:val="Intense Quote Char"/>
    <w:link w:val="818"/>
    <w:uiPriority w:val="30"/>
    <w:rPr>
      <w:i/>
    </w:rPr>
  </w:style>
  <w:style w:type="character" w:styleId="740">
    <w:name w:val="Footnote Text Char"/>
    <w:link w:val="782"/>
    <w:uiPriority w:val="99"/>
    <w:rPr>
      <w:sz w:val="18"/>
    </w:rPr>
  </w:style>
  <w:style w:type="character" w:styleId="741">
    <w:name w:val="Endnote Text Char"/>
    <w:link w:val="775"/>
    <w:uiPriority w:val="99"/>
    <w:rPr>
      <w:sz w:val="20"/>
    </w:rPr>
  </w:style>
  <w:style w:type="paragraph" w:styleId="742">
    <w:name w:val="TOC Heading"/>
    <w:uiPriority w:val="39"/>
    <w:unhideWhenUsed/>
  </w:style>
  <w:style w:type="paragraph" w:styleId="743" w:default="1">
    <w:name w:val="Normal"/>
    <w:qFormat/>
    <w:pPr>
      <w:jc w:val="both"/>
      <w:widowControl w:val="off"/>
    </w:pPr>
    <w:rPr>
      <w:sz w:val="21"/>
      <w:szCs w:val="24"/>
    </w:rPr>
  </w:style>
  <w:style w:type="paragraph" w:styleId="744">
    <w:name w:val="Heading 1"/>
    <w:basedOn w:val="743"/>
    <w:next w:val="743"/>
    <w:link w:val="1078"/>
    <w:qFormat/>
    <w:pPr>
      <w:numPr>
        <w:numId w:val="1"/>
      </w:numPr>
      <w:jc w:val="center"/>
      <w:keepLines/>
      <w:keepNext/>
      <w:spacing w:before="340" w:after="330" w:line="578" w:lineRule="auto"/>
      <w:outlineLvl w:val="0"/>
    </w:pPr>
    <w:rPr>
      <w:b/>
      <w:bCs/>
      <w:sz w:val="32"/>
      <w:szCs w:val="44"/>
    </w:rPr>
  </w:style>
  <w:style w:type="paragraph" w:styleId="745">
    <w:name w:val="Heading 2"/>
    <w:basedOn w:val="743"/>
    <w:next w:val="743"/>
    <w:link w:val="1015"/>
    <w:qFormat/>
    <w:pPr>
      <w:numPr>
        <w:ilvl w:val="1"/>
        <w:numId w:val="1"/>
      </w:numPr>
      <w:keepLines/>
      <w:keepNext/>
      <w:spacing w:before="260" w:after="260" w:line="416" w:lineRule="auto"/>
      <w:outlineLvl w:val="1"/>
    </w:pPr>
    <w:rPr>
      <w:rFonts w:ascii="Cambria" w:hAnsi="Cambria"/>
      <w:b/>
      <w:bCs/>
      <w:sz w:val="32"/>
      <w:szCs w:val="32"/>
    </w:rPr>
  </w:style>
  <w:style w:type="paragraph" w:styleId="746">
    <w:name w:val="Heading 3"/>
    <w:basedOn w:val="743"/>
    <w:next w:val="743"/>
    <w:link w:val="1049"/>
    <w:qFormat/>
    <w:pPr>
      <w:numPr>
        <w:ilvl w:val="2"/>
        <w:numId w:val="1"/>
      </w:numPr>
      <w:keepLines/>
      <w:keepNext/>
      <w:spacing w:before="260" w:after="260" w:line="416" w:lineRule="auto"/>
      <w:outlineLvl w:val="2"/>
    </w:pPr>
    <w:rPr>
      <w:b/>
      <w:bCs/>
      <w:sz w:val="32"/>
      <w:szCs w:val="32"/>
    </w:rPr>
  </w:style>
  <w:style w:type="paragraph" w:styleId="747">
    <w:name w:val="Heading 4"/>
    <w:basedOn w:val="743"/>
    <w:next w:val="743"/>
    <w:link w:val="1083"/>
    <w:qFormat/>
    <w:pPr>
      <w:numPr>
        <w:ilvl w:val="3"/>
        <w:numId w:val="1"/>
      </w:numPr>
      <w:keepLines/>
      <w:keepNext/>
      <w:spacing w:before="280" w:after="290" w:line="376" w:lineRule="auto"/>
      <w:outlineLvl w:val="3"/>
    </w:pPr>
    <w:rPr>
      <w:rFonts w:ascii="Cambria" w:hAnsi="Cambria"/>
      <w:b/>
      <w:bCs/>
      <w:sz w:val="28"/>
      <w:szCs w:val="28"/>
    </w:rPr>
  </w:style>
  <w:style w:type="paragraph" w:styleId="748">
    <w:name w:val="Heading 5"/>
    <w:basedOn w:val="743"/>
    <w:next w:val="743"/>
    <w:link w:val="1039"/>
    <w:qFormat/>
    <w:pPr>
      <w:numPr>
        <w:ilvl w:val="4"/>
        <w:numId w:val="1"/>
      </w:numPr>
      <w:keepLines/>
      <w:keepNext/>
      <w:spacing w:before="280" w:after="290" w:line="376" w:lineRule="auto"/>
      <w:outlineLvl w:val="4"/>
    </w:pPr>
    <w:rPr>
      <w:b/>
      <w:bCs/>
      <w:sz w:val="28"/>
      <w:szCs w:val="28"/>
    </w:rPr>
  </w:style>
  <w:style w:type="paragraph" w:styleId="749">
    <w:name w:val="Heading 6"/>
    <w:basedOn w:val="743"/>
    <w:next w:val="743"/>
    <w:link w:val="1027"/>
    <w:qFormat/>
    <w:pPr>
      <w:numPr>
        <w:ilvl w:val="5"/>
        <w:numId w:val="1"/>
      </w:numPr>
      <w:keepLines/>
      <w:keepNext/>
      <w:spacing w:before="240" w:after="64" w:line="320" w:lineRule="auto"/>
      <w:outlineLvl w:val="5"/>
    </w:pPr>
    <w:rPr>
      <w:rFonts w:ascii="Cambria" w:hAnsi="Cambria"/>
      <w:b/>
      <w:bCs/>
      <w:sz w:val="24"/>
    </w:rPr>
  </w:style>
  <w:style w:type="paragraph" w:styleId="750">
    <w:name w:val="Heading 7"/>
    <w:basedOn w:val="743"/>
    <w:next w:val="743"/>
    <w:link w:val="1077"/>
    <w:qFormat/>
    <w:pPr>
      <w:numPr>
        <w:ilvl w:val="6"/>
        <w:numId w:val="1"/>
      </w:numPr>
      <w:keepLines/>
      <w:keepNext/>
      <w:spacing w:before="240" w:after="64" w:line="320" w:lineRule="auto"/>
      <w:outlineLvl w:val="6"/>
    </w:pPr>
    <w:rPr>
      <w:b/>
      <w:bCs/>
      <w:sz w:val="24"/>
    </w:rPr>
  </w:style>
  <w:style w:type="paragraph" w:styleId="751">
    <w:name w:val="Heading 8"/>
    <w:basedOn w:val="743"/>
    <w:next w:val="743"/>
    <w:link w:val="1063"/>
    <w:qFormat/>
    <w:pPr>
      <w:numPr>
        <w:ilvl w:val="7"/>
        <w:numId w:val="1"/>
      </w:numPr>
      <w:keepLines/>
      <w:keepNext/>
      <w:spacing w:before="240" w:after="64" w:line="320" w:lineRule="auto"/>
      <w:outlineLvl w:val="7"/>
    </w:pPr>
    <w:rPr>
      <w:rFonts w:ascii="Cambria" w:hAnsi="Cambria"/>
      <w:sz w:val="24"/>
    </w:rPr>
  </w:style>
  <w:style w:type="paragraph" w:styleId="752">
    <w:name w:val="Heading 9"/>
    <w:basedOn w:val="743"/>
    <w:next w:val="743"/>
    <w:link w:val="1043"/>
    <w:qFormat/>
    <w:pPr>
      <w:numPr>
        <w:ilvl w:val="8"/>
        <w:numId w:val="1"/>
      </w:numPr>
      <w:keepLines/>
      <w:keepNext/>
      <w:spacing w:before="240" w:after="64" w:line="320" w:lineRule="auto"/>
      <w:outlineLvl w:val="8"/>
    </w:pPr>
    <w:rPr>
      <w:rFonts w:ascii="Cambria" w:hAnsi="Cambria"/>
      <w:szCs w:val="21"/>
    </w:rPr>
  </w:style>
  <w:style w:type="character" w:styleId="753" w:default="1">
    <w:name w:val="Default Paragraph Font"/>
    <w:uiPriority w:val="1"/>
    <w:semiHidden/>
    <w:unhideWhenUsed/>
  </w:style>
  <w:style w:type="table" w:styleId="754" w:default="1">
    <w:name w:val="Normal Table"/>
    <w:uiPriority w:val="99"/>
    <w:semiHidden/>
    <w:unhideWhenUsed/>
    <w:tblPr>
      <w:tblInd w:w="0" w:type="dxa"/>
      <w:tblCellMar>
        <w:left w:w="108" w:type="dxa"/>
        <w:top w:w="0" w:type="dxa"/>
        <w:right w:w="108" w:type="dxa"/>
        <w:bottom w:w="0" w:type="dxa"/>
      </w:tblCellMar>
    </w:tblPr>
  </w:style>
  <w:style w:type="numbering" w:styleId="755" w:default="1">
    <w:name w:val="No List"/>
    <w:uiPriority w:val="99"/>
    <w:semiHidden/>
    <w:unhideWhenUsed/>
  </w:style>
  <w:style w:type="paragraph" w:styleId="756">
    <w:name w:val="List 3"/>
    <w:basedOn w:val="743"/>
    <w:uiPriority w:val="99"/>
    <w:unhideWhenUsed/>
    <w:qFormat/>
    <w:pPr>
      <w:ind w:left="1260" w:hanging="420"/>
      <w:spacing w:before="100" w:beforeAutospacing="1" w:after="100" w:afterAutospacing="1"/>
    </w:pPr>
    <w:rPr>
      <w:szCs w:val="21"/>
    </w:rPr>
  </w:style>
  <w:style w:type="paragraph" w:styleId="757">
    <w:name w:val="toc 7"/>
    <w:basedOn w:val="743"/>
    <w:next w:val="743"/>
    <w:uiPriority w:val="39"/>
    <w:unhideWhenUsed/>
    <w:qFormat/>
    <w:pPr>
      <w:ind w:left="2520"/>
    </w:pPr>
    <w:rPr>
      <w:rFonts w:ascii="Calibri" w:hAnsi="Calibri"/>
      <w:szCs w:val="22"/>
    </w:rPr>
  </w:style>
  <w:style w:type="paragraph" w:styleId="758">
    <w:name w:val="Normal Indent"/>
    <w:basedOn w:val="743"/>
    <w:link w:val="1097"/>
    <w:qFormat/>
    <w:pPr>
      <w:ind w:firstLine="420"/>
    </w:pPr>
    <w:rPr>
      <w:b/>
      <w:sz w:val="24"/>
      <w:szCs w:val="20"/>
    </w:rPr>
  </w:style>
  <w:style w:type="paragraph" w:styleId="759">
    <w:name w:val="Caption"/>
    <w:basedOn w:val="743"/>
    <w:next w:val="743"/>
    <w:qFormat/>
    <w:rPr>
      <w:rFonts w:ascii="Cambria" w:hAnsi="Cambria" w:eastAsia="黑体"/>
      <w:sz w:val="20"/>
      <w:szCs w:val="22"/>
    </w:rPr>
  </w:style>
  <w:style w:type="paragraph" w:styleId="760">
    <w:name w:val="Document Map"/>
    <w:basedOn w:val="743"/>
    <w:link w:val="1034"/>
    <w:qFormat/>
    <w:rPr>
      <w:rFonts w:ascii="宋体"/>
      <w:sz w:val="18"/>
      <w:szCs w:val="18"/>
    </w:rPr>
  </w:style>
  <w:style w:type="paragraph" w:styleId="761">
    <w:name w:val="annotation text"/>
    <w:basedOn w:val="743"/>
    <w:link w:val="1055"/>
    <w:uiPriority w:val="99"/>
    <w:qFormat/>
    <w:pPr>
      <w:jc w:val="left"/>
    </w:pPr>
  </w:style>
  <w:style w:type="paragraph" w:styleId="762">
    <w:name w:val="Body Text 3"/>
    <w:basedOn w:val="743"/>
    <w:link w:val="1073"/>
    <w:qFormat/>
    <w:rPr>
      <w:rFonts w:ascii="宋体"/>
      <w:sz w:val="24"/>
      <w:szCs w:val="20"/>
    </w:rPr>
  </w:style>
  <w:style w:type="paragraph" w:styleId="763">
    <w:name w:val="Body Text"/>
    <w:basedOn w:val="743"/>
    <w:next w:val="764"/>
    <w:link w:val="1062"/>
    <w:qFormat/>
    <w:pPr>
      <w:jc w:val="center"/>
    </w:pPr>
    <w:rPr>
      <w:rFonts w:eastAsia="幼圆"/>
      <w:b/>
      <w:bCs/>
      <w:sz w:val="44"/>
    </w:rPr>
  </w:style>
  <w:style w:type="paragraph" w:styleId="764" w:customStyle="1">
    <w:name w:val="一级条标题"/>
    <w:basedOn w:val="765"/>
    <w:next w:val="766"/>
    <w:qFormat/>
    <w:pPr>
      <w:ind w:left="907" w:hanging="907"/>
      <w:tabs>
        <w:tab w:val="left" w:pos="907" w:leader="none"/>
      </w:tabs>
      <w:outlineLvl w:val="2"/>
    </w:pPr>
    <w:rPr>
      <w:rFonts w:hAnsi="宋体"/>
      <w:sz w:val="20"/>
      <w:szCs w:val="20"/>
    </w:rPr>
  </w:style>
  <w:style w:type="paragraph" w:styleId="765" w:customStyle="1">
    <w:name w:val="章标题"/>
    <w:next w:val="743"/>
    <w:qFormat/>
    <w:pPr>
      <w:ind w:left="810" w:hanging="810"/>
      <w:jc w:val="both"/>
      <w:spacing w:before="50" w:after="50"/>
      <w:tabs>
        <w:tab w:val="left" w:pos="810" w:leader="none"/>
        <w:tab w:val="left" w:pos="1265" w:leader="none"/>
      </w:tabs>
      <w:outlineLvl w:val="1"/>
    </w:pPr>
    <w:rPr>
      <w:rFonts w:ascii="黑体" w:hAnsi="Calibri" w:eastAsia="黑体" w:cs="等线"/>
      <w:sz w:val="21"/>
      <w:szCs w:val="22"/>
    </w:rPr>
  </w:style>
  <w:style w:type="paragraph" w:styleId="766" w:customStyle="1">
    <w:name w:val="段"/>
    <w:next w:val="743"/>
    <w:qFormat/>
    <w:pPr>
      <w:ind w:firstLine="200"/>
      <w:jc w:val="both"/>
      <w:widowControl w:val="off"/>
    </w:pPr>
    <w:rPr>
      <w:rFonts w:ascii="宋体" w:hAnsi="宋体" w:eastAsia="等线" w:cs="宋体"/>
      <w:color w:val="000000"/>
      <w:sz w:val="21"/>
      <w:szCs w:val="21"/>
    </w:rPr>
  </w:style>
  <w:style w:type="paragraph" w:styleId="767">
    <w:name w:val="Body Text Indent"/>
    <w:basedOn w:val="743"/>
    <w:link w:val="1023"/>
    <w:qFormat/>
    <w:pPr>
      <w:ind w:left="420"/>
      <w:spacing w:after="120"/>
    </w:pPr>
  </w:style>
  <w:style w:type="paragraph" w:styleId="768">
    <w:name w:val="index 4"/>
    <w:basedOn w:val="743"/>
    <w:next w:val="743"/>
    <w:qFormat/>
    <w:pPr>
      <w:ind w:left="600"/>
    </w:pPr>
    <w:rPr>
      <w:rFonts w:ascii="Calibri" w:hAnsi="Calibri"/>
    </w:rPr>
  </w:style>
  <w:style w:type="paragraph" w:styleId="769">
    <w:name w:val="toc 5"/>
    <w:basedOn w:val="743"/>
    <w:next w:val="743"/>
    <w:uiPriority w:val="39"/>
    <w:unhideWhenUsed/>
    <w:qFormat/>
    <w:pPr>
      <w:ind w:left="1680"/>
    </w:pPr>
    <w:rPr>
      <w:rFonts w:ascii="Calibri" w:hAnsi="Calibri"/>
      <w:szCs w:val="22"/>
    </w:rPr>
  </w:style>
  <w:style w:type="paragraph" w:styleId="770">
    <w:name w:val="toc 3"/>
    <w:basedOn w:val="743"/>
    <w:next w:val="743"/>
    <w:uiPriority w:val="39"/>
    <w:qFormat/>
    <w:pPr>
      <w:ind w:left="840"/>
    </w:pPr>
    <w:rPr>
      <w:rFonts w:ascii="Calibri" w:hAnsi="Calibri"/>
      <w:szCs w:val="22"/>
    </w:rPr>
  </w:style>
  <w:style w:type="paragraph" w:styleId="771">
    <w:name w:val="Plain Text"/>
    <w:basedOn w:val="743"/>
    <w:link w:val="1028"/>
    <w:qFormat/>
    <w:rPr>
      <w:rFonts w:ascii="Ari"/>
      <w:sz w:val="20"/>
      <w:szCs w:val="20"/>
    </w:rPr>
  </w:style>
  <w:style w:type="paragraph" w:styleId="772">
    <w:name w:val="toc 8"/>
    <w:basedOn w:val="743"/>
    <w:next w:val="743"/>
    <w:uiPriority w:val="39"/>
    <w:unhideWhenUsed/>
    <w:qFormat/>
    <w:pPr>
      <w:ind w:left="2940"/>
    </w:pPr>
    <w:rPr>
      <w:rFonts w:ascii="Calibri" w:hAnsi="Calibri"/>
      <w:szCs w:val="22"/>
    </w:rPr>
  </w:style>
  <w:style w:type="paragraph" w:styleId="773">
    <w:name w:val="Date"/>
    <w:basedOn w:val="743"/>
    <w:next w:val="743"/>
    <w:link w:val="1035"/>
    <w:unhideWhenUsed/>
    <w:qFormat/>
  </w:style>
  <w:style w:type="paragraph" w:styleId="774">
    <w:name w:val="Body Text Indent 2"/>
    <w:basedOn w:val="743"/>
    <w:link w:val="1054"/>
    <w:uiPriority w:val="99"/>
    <w:unhideWhenUsed/>
    <w:qFormat/>
    <w:pPr>
      <w:ind w:firstLine="525"/>
      <w:spacing w:line="420" w:lineRule="exact"/>
    </w:pPr>
    <w:rPr>
      <w:rFonts w:ascii="宋体"/>
      <w:sz w:val="20"/>
      <w:szCs w:val="20"/>
    </w:rPr>
  </w:style>
  <w:style w:type="paragraph" w:styleId="775">
    <w:name w:val="endnote text"/>
    <w:basedOn w:val="743"/>
    <w:link w:val="949"/>
    <w:uiPriority w:val="99"/>
    <w:semiHidden/>
    <w:unhideWhenUsed/>
    <w:qFormat/>
    <w:rPr>
      <w:sz w:val="20"/>
    </w:rPr>
  </w:style>
  <w:style w:type="paragraph" w:styleId="776">
    <w:name w:val="Balloon Text"/>
    <w:basedOn w:val="743"/>
    <w:link w:val="1076"/>
    <w:qFormat/>
    <w:rPr>
      <w:sz w:val="18"/>
      <w:szCs w:val="18"/>
    </w:rPr>
  </w:style>
  <w:style w:type="paragraph" w:styleId="777">
    <w:name w:val="Footer"/>
    <w:basedOn w:val="743"/>
    <w:link w:val="1067"/>
    <w:uiPriority w:val="99"/>
    <w:qFormat/>
    <w:pPr>
      <w:jc w:val="left"/>
      <w:tabs>
        <w:tab w:val="center" w:pos="4153" w:leader="none"/>
        <w:tab w:val="right" w:pos="8306" w:leader="none"/>
      </w:tabs>
    </w:pPr>
    <w:rPr>
      <w:sz w:val="18"/>
      <w:szCs w:val="18"/>
    </w:rPr>
  </w:style>
  <w:style w:type="paragraph" w:styleId="778">
    <w:name w:val="Header"/>
    <w:basedOn w:val="743"/>
    <w:link w:val="1026"/>
    <w:uiPriority w:val="99"/>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43"/>
    <w:next w:val="743"/>
    <w:uiPriority w:val="39"/>
    <w:qFormat/>
  </w:style>
  <w:style w:type="paragraph" w:styleId="780">
    <w:name w:val="toc 4"/>
    <w:basedOn w:val="743"/>
    <w:next w:val="743"/>
    <w:uiPriority w:val="39"/>
    <w:unhideWhenUsed/>
    <w:qFormat/>
    <w:pPr>
      <w:ind w:left="1260"/>
    </w:pPr>
    <w:rPr>
      <w:rFonts w:ascii="Calibri" w:hAnsi="Calibri"/>
      <w:szCs w:val="22"/>
    </w:rPr>
  </w:style>
  <w:style w:type="paragraph" w:styleId="781">
    <w:name w:val="Subtitle"/>
    <w:basedOn w:val="743"/>
    <w:next w:val="743"/>
    <w:link w:val="1051"/>
    <w:qFormat/>
    <w:pPr>
      <w:jc w:val="center"/>
      <w:spacing w:before="240" w:after="60" w:line="312" w:lineRule="auto"/>
      <w:outlineLvl w:val="1"/>
    </w:pPr>
    <w:rPr>
      <w:rFonts w:ascii="Cambria" w:hAnsi="Cambria"/>
      <w:b/>
      <w:bCs/>
      <w:sz w:val="32"/>
      <w:szCs w:val="32"/>
    </w:rPr>
  </w:style>
  <w:style w:type="paragraph" w:styleId="782">
    <w:name w:val="footnote text"/>
    <w:basedOn w:val="743"/>
    <w:link w:val="948"/>
    <w:uiPriority w:val="99"/>
    <w:semiHidden/>
    <w:unhideWhenUsed/>
    <w:qFormat/>
    <w:pPr>
      <w:spacing w:after="40"/>
    </w:pPr>
    <w:rPr>
      <w:sz w:val="18"/>
    </w:rPr>
  </w:style>
  <w:style w:type="paragraph" w:styleId="783">
    <w:name w:val="toc 6"/>
    <w:basedOn w:val="743"/>
    <w:next w:val="743"/>
    <w:uiPriority w:val="39"/>
    <w:unhideWhenUsed/>
    <w:qFormat/>
    <w:pPr>
      <w:ind w:left="2100"/>
    </w:pPr>
    <w:rPr>
      <w:rFonts w:ascii="Calibri" w:hAnsi="Calibri"/>
      <w:szCs w:val="22"/>
    </w:rPr>
  </w:style>
  <w:style w:type="paragraph" w:styleId="784">
    <w:name w:val="Body Text Indent 3"/>
    <w:basedOn w:val="743"/>
    <w:link w:val="1074"/>
    <w:qFormat/>
    <w:pPr>
      <w:ind w:left="420"/>
      <w:spacing w:after="120"/>
    </w:pPr>
    <w:rPr>
      <w:sz w:val="16"/>
      <w:szCs w:val="20"/>
    </w:rPr>
  </w:style>
  <w:style w:type="paragraph" w:styleId="785">
    <w:name w:val="table of figures"/>
    <w:basedOn w:val="743"/>
    <w:next w:val="743"/>
    <w:uiPriority w:val="99"/>
    <w:unhideWhenUsed/>
    <w:qFormat/>
  </w:style>
  <w:style w:type="paragraph" w:styleId="786">
    <w:name w:val="toc 2"/>
    <w:basedOn w:val="743"/>
    <w:next w:val="743"/>
    <w:uiPriority w:val="39"/>
    <w:qFormat/>
    <w:pPr>
      <w:ind w:left="420"/>
    </w:pPr>
    <w:rPr>
      <w:rFonts w:ascii="Calibri" w:hAnsi="Calibri"/>
      <w:szCs w:val="22"/>
    </w:rPr>
  </w:style>
  <w:style w:type="paragraph" w:styleId="787">
    <w:name w:val="toc 9"/>
    <w:basedOn w:val="743"/>
    <w:next w:val="743"/>
    <w:uiPriority w:val="39"/>
    <w:unhideWhenUsed/>
    <w:qFormat/>
    <w:pPr>
      <w:ind w:left="3360"/>
    </w:pPr>
    <w:rPr>
      <w:rFonts w:ascii="Calibri" w:hAnsi="Calibri"/>
      <w:szCs w:val="22"/>
    </w:rPr>
  </w:style>
  <w:style w:type="paragraph" w:styleId="788">
    <w:name w:val="HTML Preformatted"/>
    <w:basedOn w:val="74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9">
    <w:name w:val="Normal (Web)"/>
    <w:basedOn w:val="743"/>
    <w:uiPriority w:val="99"/>
    <w:qFormat/>
    <w:pPr>
      <w:jc w:val="left"/>
      <w:spacing w:before="100" w:beforeAutospacing="1" w:after="100" w:afterAutospacing="1"/>
      <w:widowControl/>
    </w:pPr>
    <w:rPr>
      <w:rFonts w:ascii="宋体" w:hAnsi="宋体" w:cs="宋体"/>
      <w:sz w:val="24"/>
    </w:rPr>
  </w:style>
  <w:style w:type="paragraph" w:styleId="790">
    <w:name w:val="index 1"/>
    <w:basedOn w:val="743"/>
    <w:next w:val="743"/>
    <w:qFormat/>
    <w:pPr>
      <w:jc w:val="center"/>
      <w:spacing w:line="220" w:lineRule="exact"/>
    </w:pPr>
    <w:rPr>
      <w:rFonts w:ascii="仿宋_GB2312" w:hAnsi="Calibri" w:eastAsia="仿宋_GB2312"/>
      <w:szCs w:val="22"/>
    </w:rPr>
  </w:style>
  <w:style w:type="paragraph" w:styleId="791">
    <w:name w:val="Title"/>
    <w:basedOn w:val="743"/>
    <w:link w:val="1031"/>
    <w:qFormat/>
    <w:pPr>
      <w:jc w:val="center"/>
      <w:spacing w:before="240" w:after="60" w:line="420" w:lineRule="atLeast"/>
      <w:outlineLvl w:val="0"/>
    </w:pPr>
    <w:rPr>
      <w:rFonts w:ascii="Arial" w:hAnsi="Arial"/>
      <w:b/>
      <w:sz w:val="32"/>
      <w:szCs w:val="20"/>
    </w:rPr>
  </w:style>
  <w:style w:type="paragraph" w:styleId="792">
    <w:name w:val="annotation subject"/>
    <w:basedOn w:val="761"/>
    <w:next w:val="761"/>
    <w:link w:val="1065"/>
    <w:qFormat/>
    <w:rPr>
      <w:b/>
      <w:bCs/>
    </w:rPr>
  </w:style>
  <w:style w:type="paragraph" w:styleId="793">
    <w:name w:val="Body Text First Indent"/>
    <w:basedOn w:val="763"/>
    <w:link w:val="1087"/>
    <w:semiHidden/>
    <w:unhideWhenUsed/>
    <w:qFormat/>
    <w:pPr>
      <w:ind w:firstLine="420"/>
      <w:jc w:val="both"/>
      <w:spacing w:after="120"/>
    </w:pPr>
    <w:rPr>
      <w:rFonts w:eastAsia="宋体"/>
      <w:b w:val="0"/>
      <w:bCs w:val="0"/>
      <w:sz w:val="21"/>
    </w:rPr>
  </w:style>
  <w:style w:type="table" w:styleId="794">
    <w:name w:val="Table Grid"/>
    <w:basedOn w:val="754"/>
    <w:uiPriority w:val="39"/>
    <w:qFormat/>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qFormat/>
    <w:rPr>
      <w:rFonts w:cs="Times New Roman"/>
      <w:b/>
    </w:rPr>
  </w:style>
  <w:style w:type="character" w:styleId="796">
    <w:name w:val="endnote reference"/>
    <w:basedOn w:val="753"/>
    <w:uiPriority w:val="99"/>
    <w:semiHidden/>
    <w:unhideWhenUsed/>
    <w:qFormat/>
    <w:rPr>
      <w:vertAlign w:val="superscript"/>
    </w:rPr>
  </w:style>
  <w:style w:type="character" w:styleId="797">
    <w:name w:val="page number"/>
    <w:qFormat/>
    <w:rPr>
      <w:rFonts w:eastAsia="宋体"/>
      <w:b/>
      <w:spacing w:val="0"/>
      <w:sz w:val="24"/>
      <w:szCs w:val="24"/>
      <w:lang w:val="en-US" w:eastAsia="zh-CN" w:bidi="ar-SA"/>
    </w:rPr>
  </w:style>
  <w:style w:type="character" w:styleId="798">
    <w:name w:val="FollowedHyperlink"/>
    <w:qFormat/>
    <w:rPr>
      <w:color w:val="800080"/>
      <w:u w:val="single"/>
    </w:rPr>
  </w:style>
  <w:style w:type="character" w:styleId="799">
    <w:name w:val="Emphasis"/>
    <w:qFormat/>
    <w:rPr>
      <w:color w:val="cc0000"/>
    </w:rPr>
  </w:style>
  <w:style w:type="character" w:styleId="800">
    <w:name w:val="Hyperlink"/>
    <w:uiPriority w:val="99"/>
    <w:qFormat/>
    <w:rPr>
      <w:color w:val="0000ff"/>
      <w:u w:val="single"/>
    </w:rPr>
  </w:style>
  <w:style w:type="character" w:styleId="801">
    <w:name w:val="annotation reference"/>
    <w:basedOn w:val="753"/>
    <w:uiPriority w:val="99"/>
    <w:qFormat/>
    <w:rPr>
      <w:sz w:val="21"/>
      <w:szCs w:val="21"/>
    </w:rPr>
  </w:style>
  <w:style w:type="character" w:styleId="802">
    <w:name w:val="HTML Cite"/>
    <w:qFormat/>
    <w:rPr>
      <w:color w:val="008000"/>
    </w:rPr>
  </w:style>
  <w:style w:type="character" w:styleId="803">
    <w:name w:val="footnote reference"/>
    <w:basedOn w:val="753"/>
    <w:uiPriority w:val="99"/>
    <w:unhideWhenUsed/>
    <w:qFormat/>
    <w:rPr>
      <w:vertAlign w:val="superscript"/>
    </w:rPr>
  </w:style>
  <w:style w:type="character" w:styleId="804" w:customStyle="1">
    <w:name w:val="Heading 1 Char"/>
    <w:basedOn w:val="753"/>
    <w:uiPriority w:val="9"/>
    <w:qFormat/>
    <w:rPr>
      <w:rFonts w:ascii="Arial" w:hAnsi="Arial" w:eastAsia="Arial" w:cs="Arial"/>
      <w:sz w:val="40"/>
      <w:szCs w:val="40"/>
    </w:rPr>
  </w:style>
  <w:style w:type="character" w:styleId="805" w:customStyle="1">
    <w:name w:val="Heading 2 Char"/>
    <w:basedOn w:val="753"/>
    <w:uiPriority w:val="9"/>
    <w:qFormat/>
    <w:rPr>
      <w:rFonts w:ascii="Arial" w:hAnsi="Arial" w:eastAsia="Arial" w:cs="Arial"/>
      <w:sz w:val="34"/>
    </w:rPr>
  </w:style>
  <w:style w:type="character" w:styleId="806" w:customStyle="1">
    <w:name w:val="Heading 3 Char"/>
    <w:basedOn w:val="753"/>
    <w:uiPriority w:val="9"/>
    <w:qFormat/>
    <w:rPr>
      <w:rFonts w:ascii="Arial" w:hAnsi="Arial" w:eastAsia="Arial" w:cs="Arial"/>
      <w:sz w:val="30"/>
      <w:szCs w:val="30"/>
    </w:rPr>
  </w:style>
  <w:style w:type="character" w:styleId="807" w:customStyle="1">
    <w:name w:val="Heading 4 Char"/>
    <w:basedOn w:val="753"/>
    <w:uiPriority w:val="9"/>
    <w:qFormat/>
    <w:rPr>
      <w:rFonts w:ascii="Arial" w:hAnsi="Arial" w:eastAsia="Arial" w:cs="Arial"/>
      <w:b/>
      <w:bCs/>
      <w:sz w:val="26"/>
      <w:szCs w:val="26"/>
    </w:rPr>
  </w:style>
  <w:style w:type="character" w:styleId="808" w:customStyle="1">
    <w:name w:val="Heading 5 Char"/>
    <w:basedOn w:val="753"/>
    <w:uiPriority w:val="9"/>
    <w:qFormat/>
    <w:rPr>
      <w:rFonts w:ascii="Arial" w:hAnsi="Arial" w:eastAsia="Arial" w:cs="Arial"/>
      <w:b/>
      <w:bCs/>
      <w:sz w:val="24"/>
      <w:szCs w:val="24"/>
    </w:rPr>
  </w:style>
  <w:style w:type="character" w:styleId="809" w:customStyle="1">
    <w:name w:val="Heading 6 Char"/>
    <w:basedOn w:val="753"/>
    <w:uiPriority w:val="9"/>
    <w:qFormat/>
    <w:rPr>
      <w:rFonts w:ascii="Arial" w:hAnsi="Arial" w:eastAsia="Arial" w:cs="Arial"/>
      <w:b/>
      <w:bCs/>
      <w:sz w:val="22"/>
      <w:szCs w:val="22"/>
    </w:rPr>
  </w:style>
  <w:style w:type="character" w:styleId="810" w:customStyle="1">
    <w:name w:val="Heading 7 Char"/>
    <w:basedOn w:val="753"/>
    <w:uiPriority w:val="9"/>
    <w:qFormat/>
    <w:rPr>
      <w:rFonts w:ascii="Arial" w:hAnsi="Arial" w:eastAsia="Arial" w:cs="Arial"/>
      <w:b/>
      <w:bCs/>
      <w:i/>
      <w:iCs/>
      <w:sz w:val="22"/>
      <w:szCs w:val="22"/>
    </w:rPr>
  </w:style>
  <w:style w:type="character" w:styleId="811" w:customStyle="1">
    <w:name w:val="Heading 8 Char"/>
    <w:basedOn w:val="753"/>
    <w:uiPriority w:val="9"/>
    <w:qFormat/>
    <w:rPr>
      <w:rFonts w:ascii="Arial" w:hAnsi="Arial" w:eastAsia="Arial" w:cs="Arial"/>
      <w:i/>
      <w:iCs/>
      <w:sz w:val="22"/>
      <w:szCs w:val="22"/>
    </w:rPr>
  </w:style>
  <w:style w:type="character" w:styleId="812" w:customStyle="1">
    <w:name w:val="Heading 9 Char"/>
    <w:basedOn w:val="753"/>
    <w:uiPriority w:val="9"/>
    <w:qFormat/>
    <w:rPr>
      <w:rFonts w:ascii="Arial" w:hAnsi="Arial" w:eastAsia="Arial" w:cs="Arial"/>
      <w:i/>
      <w:iCs/>
      <w:sz w:val="21"/>
      <w:szCs w:val="21"/>
    </w:rPr>
  </w:style>
  <w:style w:type="paragraph" w:styleId="813">
    <w:name w:val="No Spacing"/>
    <w:uiPriority w:val="1"/>
    <w:qFormat/>
  </w:style>
  <w:style w:type="character" w:styleId="814" w:customStyle="1">
    <w:name w:val="Title Char"/>
    <w:basedOn w:val="753"/>
    <w:uiPriority w:val="10"/>
    <w:qFormat/>
    <w:rPr>
      <w:sz w:val="48"/>
      <w:szCs w:val="48"/>
    </w:rPr>
  </w:style>
  <w:style w:type="character" w:styleId="815" w:customStyle="1">
    <w:name w:val="Subtitle Char"/>
    <w:basedOn w:val="753"/>
    <w:uiPriority w:val="11"/>
    <w:qFormat/>
    <w:rPr>
      <w:sz w:val="24"/>
      <w:szCs w:val="24"/>
    </w:rPr>
  </w:style>
  <w:style w:type="paragraph" w:styleId="816">
    <w:name w:val="Quote"/>
    <w:basedOn w:val="743"/>
    <w:next w:val="743"/>
    <w:link w:val="817"/>
    <w:uiPriority w:val="29"/>
    <w:qFormat/>
    <w:pPr>
      <w:ind w:left="720" w:right="720"/>
    </w:pPr>
    <w:rPr>
      <w:i/>
    </w:rPr>
  </w:style>
  <w:style w:type="character" w:styleId="817" w:customStyle="1">
    <w:name w:val="引用 Char3"/>
    <w:link w:val="816"/>
    <w:uiPriority w:val="29"/>
    <w:qFormat/>
    <w:rPr>
      <w:i/>
    </w:rPr>
  </w:style>
  <w:style w:type="paragraph" w:styleId="818">
    <w:name w:val="Intense Quote"/>
    <w:basedOn w:val="743"/>
    <w:next w:val="743"/>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3"/>
    <w:link w:val="818"/>
    <w:uiPriority w:val="30"/>
    <w:qFormat/>
    <w:rPr>
      <w:i/>
    </w:rPr>
  </w:style>
  <w:style w:type="character" w:styleId="820" w:customStyle="1">
    <w:name w:val="Header Char"/>
    <w:basedOn w:val="753"/>
    <w:uiPriority w:val="99"/>
    <w:qFormat/>
  </w:style>
  <w:style w:type="character" w:styleId="821" w:customStyle="1">
    <w:name w:val="Footer Char"/>
    <w:basedOn w:val="753"/>
    <w:uiPriority w:val="99"/>
    <w:qFormat/>
  </w:style>
  <w:style w:type="character" w:styleId="822" w:customStyle="1">
    <w:name w:val="Caption Char"/>
    <w:uiPriority w:val="99"/>
    <w:qFormat/>
  </w:style>
  <w:style w:type="table" w:styleId="823" w:customStyle="1">
    <w:name w:val="Table Grid Light"/>
    <w:basedOn w:val="75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4" w:customStyle="1">
    <w:name w:val="Plain Table 1"/>
    <w:basedOn w:val="75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5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5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5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5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5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54"/>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54"/>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54"/>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54"/>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54"/>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54"/>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5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54"/>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54"/>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54"/>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54"/>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5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5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basedOn w:val="75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54"/>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54"/>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54"/>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54"/>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5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5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5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54"/>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2" w:customStyle="1">
    <w:name w:val="Grid Table 4 - Accent 2"/>
    <w:basedOn w:val="754"/>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3" w:customStyle="1">
    <w:name w:val="Grid Table 4 - Accent 3"/>
    <w:basedOn w:val="754"/>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4" w:customStyle="1">
    <w:name w:val="Grid Table 4 - Accent 4"/>
    <w:basedOn w:val="754"/>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basedOn w:val="754"/>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basedOn w:val="754"/>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basedOn w:val="75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5" w:customStyle="1">
    <w:name w:val="Grid Table 6 Colorful - Accent 1"/>
    <w:basedOn w:val="754"/>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6" w:customStyle="1">
    <w:name w:val="Grid Table 6 Colorful - Accent 2"/>
    <w:basedOn w:val="754"/>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7" w:customStyle="1">
    <w:name w:val="Grid Table 6 Colorful - Accent 3"/>
    <w:basedOn w:val="754"/>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8" w:customStyle="1">
    <w:name w:val="Grid Table 6 Colorful - Accent 4"/>
    <w:basedOn w:val="754"/>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9" w:customStyle="1">
    <w:name w:val="Grid Table 6 Colorful - Accent 5"/>
    <w:basedOn w:val="754"/>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Grid Table 6 Colorful - Accent 6"/>
    <w:basedOn w:val="754"/>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1" w:customStyle="1">
    <w:name w:val="Grid Table 7 Colorful"/>
    <w:basedOn w:val="75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54"/>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54"/>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54"/>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54"/>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54"/>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54"/>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5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54"/>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54"/>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54"/>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54"/>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54"/>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54"/>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basedOn w:val="75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6" w:customStyle="1">
    <w:name w:val="List Table 2 - Accent 1"/>
    <w:basedOn w:val="754"/>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54"/>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8" w:customStyle="1">
    <w:name w:val="List Table 2 - Accent 3"/>
    <w:basedOn w:val="754"/>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54"/>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54"/>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54"/>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basedOn w:val="75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54"/>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basedOn w:val="754"/>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54"/>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54"/>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54"/>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54"/>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basedOn w:val="75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54"/>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basedOn w:val="754"/>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basedOn w:val="754"/>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basedOn w:val="754"/>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basedOn w:val="754"/>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basedOn w:val="754"/>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basedOn w:val="75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basedOn w:val="754"/>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basedOn w:val="754"/>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basedOn w:val="754"/>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basedOn w:val="754"/>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basedOn w:val="754"/>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basedOn w:val="754"/>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List Table 6 Colorful"/>
    <w:basedOn w:val="75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4" w:customStyle="1">
    <w:name w:val="List Table 6 Colorful - Accent 1"/>
    <w:basedOn w:val="754"/>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5" w:customStyle="1">
    <w:name w:val="List Table 6 Colorful - Accent 2"/>
    <w:basedOn w:val="754"/>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6" w:customStyle="1">
    <w:name w:val="List Table 6 Colorful - Accent 3"/>
    <w:basedOn w:val="754"/>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7" w:customStyle="1">
    <w:name w:val="List Table 6 Colorful - Accent 4"/>
    <w:basedOn w:val="754"/>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8" w:customStyle="1">
    <w:name w:val="List Table 6 Colorful - Accent 5"/>
    <w:basedOn w:val="754"/>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9" w:customStyle="1">
    <w:name w:val="List Table 6 Colorful - Accent 6"/>
    <w:basedOn w:val="754"/>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0" w:customStyle="1">
    <w:name w:val="List Table 7 Colorful"/>
    <w:basedOn w:val="75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54"/>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54"/>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54"/>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54"/>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54"/>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54"/>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Lined - Accent 1"/>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9" w:customStyle="1">
    <w:name w:val="Lined - Accent 2"/>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0" w:customStyle="1">
    <w:name w:val="Lined - Accent 3"/>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1" w:customStyle="1">
    <w:name w:val="Lined - Accent 4"/>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basedOn w:val="754"/>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Bordered &amp; Lined - Accent 1"/>
    <w:basedOn w:val="754"/>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6" w:customStyle="1">
    <w:name w:val="Bordered &amp; Lined - Accent 2"/>
    <w:basedOn w:val="754"/>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7" w:customStyle="1">
    <w:name w:val="Bordered &amp; Lined - Accent 3"/>
    <w:basedOn w:val="754"/>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8" w:customStyle="1">
    <w:name w:val="Bordered &amp; Lined - Accent 4"/>
    <w:basedOn w:val="754"/>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basedOn w:val="754"/>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basedOn w:val="754"/>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basedOn w:val="754"/>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2" w:customStyle="1">
    <w:name w:val="Bordered - Accent 1"/>
    <w:basedOn w:val="754"/>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basedOn w:val="754"/>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4" w:customStyle="1">
    <w:name w:val="Bordered - Accent 3"/>
    <w:basedOn w:val="754"/>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5" w:customStyle="1">
    <w:name w:val="Bordered - Accent 4"/>
    <w:basedOn w:val="754"/>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basedOn w:val="754"/>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basedOn w:val="754"/>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Char"/>
    <w:link w:val="782"/>
    <w:uiPriority w:val="99"/>
    <w:qFormat/>
    <w:rPr>
      <w:sz w:val="18"/>
    </w:rPr>
  </w:style>
  <w:style w:type="character" w:styleId="949" w:customStyle="1">
    <w:name w:val="尾注文本 Char"/>
    <w:link w:val="775"/>
    <w:uiPriority w:val="99"/>
    <w:qFormat/>
    <w:rPr>
      <w:sz w:val="20"/>
    </w:rPr>
  </w:style>
  <w:style w:type="paragraph" w:styleId="950" w:customStyle="1">
    <w:name w:val="TOC 标题1"/>
    <w:uiPriority w:val="39"/>
    <w:unhideWhenUsed/>
    <w:qFormat/>
  </w:style>
  <w:style w:type="paragraph" w:styleId="951" w:customStyle="1">
    <w:name w:val="列出段落1"/>
    <w:basedOn w:val="743"/>
    <w:qFormat/>
    <w:pPr>
      <w:ind w:firstLine="420"/>
    </w:pPr>
  </w:style>
  <w:style w:type="paragraph" w:styleId="952" w:customStyle="1">
    <w:name w:val="标题 3_0"/>
    <w:basedOn w:val="953"/>
    <w:next w:val="953"/>
    <w:link w:val="1014"/>
    <w:qFormat/>
    <w:pPr>
      <w:keepLines/>
      <w:keepNext/>
      <w:spacing w:before="260" w:after="260" w:line="416" w:lineRule="auto"/>
      <w:outlineLvl w:val="2"/>
    </w:pPr>
    <w:rPr>
      <w:b/>
      <w:bCs/>
      <w:sz w:val="32"/>
      <w:szCs w:val="32"/>
    </w:rPr>
  </w:style>
  <w:style w:type="paragraph" w:styleId="953" w:customStyle="1">
    <w:name w:val="正文_0"/>
    <w:qFormat/>
    <w:pPr>
      <w:jc w:val="both"/>
      <w:widowControl w:val="off"/>
    </w:pPr>
    <w:rPr>
      <w:sz w:val="21"/>
      <w:szCs w:val="24"/>
    </w:rPr>
  </w:style>
  <w:style w:type="paragraph" w:styleId="954" w:customStyle="1">
    <w:name w:val="引用1"/>
    <w:basedOn w:val="743"/>
    <w:next w:val="743"/>
    <w:link w:val="1019"/>
    <w:qFormat/>
    <w:rPr>
      <w:i/>
      <w:iCs/>
      <w:color w:val="000000"/>
      <w:sz w:val="20"/>
      <w:szCs w:val="20"/>
    </w:rPr>
  </w:style>
  <w:style w:type="paragraph" w:styleId="955" w:customStyle="1">
    <w:name w:val="标题 1_0"/>
    <w:basedOn w:val="953"/>
    <w:next w:val="953"/>
    <w:link w:val="1020"/>
    <w:qFormat/>
    <w:pPr>
      <w:keepLines/>
      <w:keepNext/>
      <w:spacing w:before="340" w:after="330" w:line="578" w:lineRule="auto"/>
      <w:outlineLvl w:val="0"/>
    </w:pPr>
    <w:rPr>
      <w:b/>
      <w:bCs/>
      <w:sz w:val="44"/>
      <w:szCs w:val="44"/>
    </w:rPr>
  </w:style>
  <w:style w:type="paragraph" w:styleId="956" w:customStyle="1">
    <w:name w:val="标题 4_0"/>
    <w:basedOn w:val="953"/>
    <w:next w:val="953"/>
    <w:link w:val="1025"/>
    <w:qFormat/>
    <w:pPr>
      <w:keepLines/>
      <w:keepNext/>
      <w:spacing w:before="280" w:after="290" w:line="376" w:lineRule="auto"/>
      <w:outlineLvl w:val="3"/>
    </w:pPr>
    <w:rPr>
      <w:rFonts w:ascii="Arial" w:hAnsi="Arial" w:eastAsia="黑体"/>
      <w:b/>
      <w:bCs/>
      <w:sz w:val="28"/>
      <w:szCs w:val="28"/>
    </w:rPr>
  </w:style>
  <w:style w:type="paragraph" w:styleId="957" w:customStyle="1">
    <w:name w:val="标题5"/>
    <w:basedOn w:val="746"/>
    <w:link w:val="1032"/>
    <w:qFormat/>
    <w:pPr>
      <w:numPr>
        <w:numId w:val="0"/>
      </w:numPr>
      <w:spacing w:line="413" w:lineRule="auto"/>
    </w:pPr>
    <w:rPr>
      <w:rFonts w:ascii="Arial" w:hAnsi="Arial"/>
      <w:sz w:val="24"/>
    </w:rPr>
  </w:style>
  <w:style w:type="paragraph" w:styleId="958" w:customStyle="1">
    <w:name w:val="明显引用1"/>
    <w:basedOn w:val="743"/>
    <w:next w:val="743"/>
    <w:link w:val="1038"/>
    <w:qFormat/>
    <w:pPr>
      <w:ind w:left="936" w:right="936"/>
      <w:spacing w:before="200" w:after="280"/>
      <w:pBdr>
        <w:bottom w:val="single" w:color="4F81BD" w:sz="4" w:space="4"/>
      </w:pBdr>
    </w:pPr>
    <w:rPr>
      <w:b/>
      <w:bCs/>
      <w:i/>
      <w:iCs/>
      <w:color w:val="4f81bd"/>
      <w:sz w:val="20"/>
      <w:szCs w:val="20"/>
    </w:rPr>
  </w:style>
  <w:style w:type="paragraph" w:styleId="959" w:customStyle="1">
    <w:name w:val="正文文本_0"/>
    <w:basedOn w:val="953"/>
    <w:link w:val="1050"/>
    <w:qFormat/>
    <w:pPr>
      <w:spacing w:after="120"/>
    </w:pPr>
    <w:rPr>
      <w:sz w:val="20"/>
    </w:rPr>
  </w:style>
  <w:style w:type="paragraph" w:styleId="960" w:customStyle="1">
    <w:name w:val="标题 5_0"/>
    <w:basedOn w:val="953"/>
    <w:next w:val="953"/>
    <w:link w:val="1053"/>
    <w:qFormat/>
    <w:pPr>
      <w:keepLines/>
      <w:keepNext/>
      <w:spacing w:before="280" w:after="290" w:line="372" w:lineRule="auto"/>
      <w:outlineLvl w:val="4"/>
    </w:pPr>
    <w:rPr>
      <w:rFonts w:ascii="Calibri" w:hAnsi="Calibri"/>
      <w:b/>
      <w:bCs/>
      <w:sz w:val="28"/>
      <w:szCs w:val="28"/>
    </w:rPr>
  </w:style>
  <w:style w:type="paragraph" w:styleId="961" w:customStyle="1">
    <w:name w:val="标题4"/>
    <w:basedOn w:val="745"/>
    <w:next w:val="768"/>
    <w:link w:val="1068"/>
    <w:qFormat/>
    <w:pPr>
      <w:numPr>
        <w:numId w:val="0"/>
      </w:numPr>
      <w:spacing w:line="413" w:lineRule="auto"/>
    </w:pPr>
    <w:rPr>
      <w:rFonts w:ascii="Arial" w:hAnsi="Arial"/>
      <w:sz w:val="24"/>
    </w:rPr>
  </w:style>
  <w:style w:type="paragraph" w:styleId="962" w:customStyle="1">
    <w:name w:val="标题 2_0"/>
    <w:basedOn w:val="953"/>
    <w:next w:val="953"/>
    <w:link w:val="1080"/>
    <w:unhideWhenUsed/>
    <w:qFormat/>
    <w:pPr>
      <w:keepLines/>
      <w:keepNext/>
      <w:spacing w:before="260" w:after="260" w:line="416" w:lineRule="auto"/>
      <w:outlineLvl w:val="1"/>
    </w:pPr>
    <w:rPr>
      <w:rFonts w:ascii="Cambria" w:hAnsi="Cambria"/>
      <w:b/>
      <w:bCs/>
      <w:sz w:val="32"/>
      <w:szCs w:val="32"/>
    </w:rPr>
  </w:style>
  <w:style w:type="paragraph" w:styleId="963" w:customStyle="1">
    <w:name w:val="List Paragraph1"/>
    <w:basedOn w:val="743"/>
    <w:link w:val="1084"/>
    <w:uiPriority w:val="99"/>
    <w:qFormat/>
    <w:pPr>
      <w:ind w:firstLine="420"/>
    </w:pPr>
  </w:style>
  <w:style w:type="paragraph" w:styleId="964" w:customStyle="1">
    <w:name w:val="样式 标题 3 + (中文) 黑体 小四 非加粗 段前: 7.8 磅 段后: 0 磅 行距: 固定值 20 磅"/>
    <w:basedOn w:val="746"/>
    <w:next w:val="743"/>
    <w:qFormat/>
    <w:pPr>
      <w:spacing w:before="0" w:after="0" w:line="400" w:lineRule="exact"/>
    </w:pPr>
    <w:rPr>
      <w:rFonts w:eastAsia="黑体" w:cs="宋体"/>
      <w:b w:val="0"/>
      <w:bCs w:val="0"/>
      <w:sz w:val="24"/>
      <w:szCs w:val="20"/>
    </w:rPr>
  </w:style>
  <w:style w:type="paragraph" w:styleId="965" w:customStyle="1">
    <w:name w:val="_Style 34"/>
    <w:next w:val="743"/>
    <w:qFormat/>
    <w:pPr>
      <w:jc w:val="both"/>
      <w:widowControl w:val="off"/>
    </w:pPr>
    <w:rPr>
      <w:sz w:val="21"/>
    </w:rPr>
  </w:style>
  <w:style w:type="paragraph" w:styleId="966" w:customStyle="1">
    <w:name w:val="正文_3"/>
    <w:qFormat/>
    <w:pPr>
      <w:jc w:val="both"/>
      <w:widowControl w:val="off"/>
    </w:pPr>
    <w:rPr>
      <w:sz w:val="21"/>
      <w:szCs w:val="22"/>
    </w:rPr>
  </w:style>
  <w:style w:type="paragraph" w:styleId="967" w:customStyle="1">
    <w:name w:val="_Style 36"/>
    <w:next w:val="743"/>
    <w:qFormat/>
    <w:pPr>
      <w:jc w:val="both"/>
      <w:widowControl w:val="off"/>
    </w:pPr>
    <w:rPr>
      <w:sz w:val="21"/>
    </w:rPr>
  </w:style>
  <w:style w:type="paragraph" w:styleId="968" w:customStyle="1">
    <w:name w:val="空半行"/>
    <w:basedOn w:val="743"/>
    <w:qFormat/>
    <w:pPr>
      <w:spacing w:line="120" w:lineRule="exact"/>
    </w:pPr>
    <w:rPr>
      <w:rFonts w:ascii="Calibri" w:hAnsi="Calibri" w:eastAsia="仿宋_GB2312"/>
      <w:color w:val="ffffff"/>
      <w:sz w:val="30"/>
      <w:szCs w:val="22"/>
    </w:rPr>
  </w:style>
  <w:style w:type="paragraph" w:styleId="969" w:customStyle="1">
    <w:name w:val="1方案格式1"/>
    <w:basedOn w:val="744"/>
    <w:qFormat/>
    <w:pPr>
      <w:numPr>
        <w:numId w:val="2"/>
      </w:numPr>
      <w:ind w:left="0" w:firstLine="0"/>
      <w:spacing w:line="360" w:lineRule="auto"/>
      <w:tabs>
        <w:tab w:val="left" w:pos="360" w:leader="none"/>
      </w:tabs>
    </w:pPr>
    <w:rPr>
      <w:rFonts w:eastAsia="微软雅黑"/>
      <w:bCs w:val="0"/>
      <w:sz w:val="48"/>
    </w:rPr>
  </w:style>
  <w:style w:type="paragraph" w:styleId="970" w:customStyle="1">
    <w:name w:val="格式３"/>
    <w:basedOn w:val="743"/>
    <w:qFormat/>
    <w:pPr>
      <w:ind w:left="600" w:hanging="600"/>
      <w:spacing w:line="420" w:lineRule="exact"/>
    </w:pPr>
    <w:rPr>
      <w:rFonts w:ascii="宋体" w:hAnsi="宋体"/>
      <w:color w:val="000000"/>
      <w:sz w:val="24"/>
      <w:szCs w:val="20"/>
    </w:rPr>
  </w:style>
  <w:style w:type="paragraph" w:styleId="971" w:customStyle="1">
    <w:name w:val="正文1"/>
    <w:qFormat/>
    <w:pPr>
      <w:jc w:val="both"/>
      <w:widowControl w:val="off"/>
    </w:pPr>
    <w:rPr>
      <w:rFonts w:ascii="Calibri" w:hAnsi="Calibri"/>
    </w:rPr>
  </w:style>
  <w:style w:type="paragraph" w:styleId="972" w:customStyle="1">
    <w:name w:val="列出段落111"/>
    <w:basedOn w:val="743"/>
    <w:uiPriority w:val="99"/>
    <w:qFormat/>
    <w:pPr>
      <w:contextualSpacing/>
      <w:ind w:left="720"/>
      <w:jc w:val="left"/>
      <w:widowControl/>
    </w:pPr>
    <w:rPr>
      <w:rFonts w:ascii="Arial" w:hAnsi="Arial" w:eastAsia="黑体"/>
      <w:sz w:val="24"/>
      <w:lang w:eastAsia="en-US"/>
    </w:rPr>
  </w:style>
  <w:style w:type="paragraph" w:styleId="973" w:customStyle="1">
    <w:name w:val="正文空2字"/>
    <w:basedOn w:val="743"/>
    <w:qFormat/>
    <w:pPr>
      <w:ind w:firstLine="200"/>
      <w:spacing w:line="360" w:lineRule="auto"/>
    </w:pPr>
    <w:rPr>
      <w:sz w:val="24"/>
      <w:lang w:bidi="en-US"/>
    </w:rPr>
  </w:style>
  <w:style w:type="paragraph" w:styleId="974" w:customStyle="1">
    <w:name w:val="正文_0_0_0"/>
    <w:qFormat/>
    <w:pPr>
      <w:jc w:val="both"/>
      <w:widowControl w:val="off"/>
    </w:pPr>
  </w:style>
  <w:style w:type="paragraph" w:styleId="975" w:customStyle="1">
    <w:name w:val="目录 5_0"/>
    <w:basedOn w:val="953"/>
    <w:next w:val="953"/>
    <w:uiPriority w:val="39"/>
    <w:qFormat/>
    <w:pPr>
      <w:ind w:left="1680"/>
    </w:pPr>
    <w:rPr>
      <w:rFonts w:ascii="Calibri" w:hAnsi="Calibri"/>
    </w:rPr>
  </w:style>
  <w:style w:type="paragraph" w:styleId="976" w:customStyle="1">
    <w:name w:val="修订1"/>
    <w:qFormat/>
    <w:rPr>
      <w:sz w:val="21"/>
      <w:szCs w:val="24"/>
    </w:rPr>
  </w:style>
  <w:style w:type="paragraph" w:styleId="977" w:customStyle="1">
    <w:name w:val="标题 11"/>
    <w:basedOn w:val="971"/>
    <w:next w:val="971"/>
    <w:qFormat/>
    <w:pPr>
      <w:keepLines/>
      <w:keepNext/>
      <w:spacing w:before="340" w:after="330" w:line="576" w:lineRule="auto"/>
      <w:outlineLvl w:val="0"/>
    </w:pPr>
    <w:rPr>
      <w:rFonts w:ascii="Times New Roman" w:hAnsi="Times New Roman" w:eastAsia="Times New Roman"/>
      <w:b/>
      <w:sz w:val="44"/>
      <w:lang w:val="zh-CN"/>
    </w:rPr>
  </w:style>
  <w:style w:type="paragraph" w:styleId="978" w:customStyle="1">
    <w:name w:val="正文 + 行距: 固定值 20 磅"/>
    <w:basedOn w:val="743"/>
    <w:qFormat/>
    <w:pPr>
      <w:ind w:firstLine="716"/>
      <w:spacing w:line="400" w:lineRule="exact"/>
    </w:pPr>
    <w:rPr>
      <w:rFonts w:ascii="Calibri" w:hAnsi="Calibri"/>
      <w:szCs w:val="22"/>
    </w:rPr>
  </w:style>
  <w:style w:type="paragraph" w:styleId="979" w:customStyle="1">
    <w:name w:val="TOC 标题11"/>
    <w:basedOn w:val="744"/>
    <w:next w:val="743"/>
    <w:qFormat/>
    <w:pPr>
      <w:numPr>
        <w:numId w:val="0"/>
      </w:numPr>
      <w:jc w:val="left"/>
      <w:spacing w:before="480" w:after="0" w:line="276" w:lineRule="auto"/>
      <w:widowControl/>
      <w:outlineLvl w:val="9"/>
    </w:pPr>
    <w:rPr>
      <w:rFonts w:ascii="Cambria" w:hAnsi="Cambria"/>
      <w:color w:val="365f91"/>
      <w:sz w:val="28"/>
      <w:szCs w:val="28"/>
    </w:rPr>
  </w:style>
  <w:style w:type="paragraph" w:styleId="980" w:customStyle="1">
    <w:name w:val="表格文字"/>
    <w:basedOn w:val="743"/>
    <w:link w:val="1085"/>
    <w:qFormat/>
    <w:pPr>
      <w:jc w:val="left"/>
      <w:spacing w:line="420" w:lineRule="atLeast"/>
    </w:pPr>
    <w:rPr>
      <w:rFonts w:ascii="Calibri" w:hAnsi="Calibri"/>
      <w:szCs w:val="22"/>
    </w:rPr>
  </w:style>
  <w:style w:type="paragraph" w:styleId="981" w:customStyle="1">
    <w:name w:val="flNote"/>
    <w:basedOn w:val="743"/>
    <w:qFormat/>
    <w:pPr>
      <w:jc w:val="center"/>
      <w:spacing w:before="320" w:after="160" w:line="360" w:lineRule="atLeast"/>
    </w:pPr>
    <w:rPr>
      <w:rFonts w:ascii="Arial" w:hAnsi="Calibri" w:eastAsia="黑体"/>
      <w:sz w:val="30"/>
      <w:szCs w:val="22"/>
    </w:rPr>
  </w:style>
  <w:style w:type="paragraph" w:styleId="982" w:customStyle="1">
    <w:name w:val="文章正文"/>
    <w:basedOn w:val="743"/>
    <w:uiPriority w:val="99"/>
    <w:qFormat/>
    <w:pPr>
      <w:ind w:firstLine="480"/>
      <w:spacing w:line="360" w:lineRule="auto"/>
    </w:pPr>
    <w:rPr>
      <w:rFonts w:ascii="仿宋_GB2312" w:hAnsi="宋体" w:eastAsia="仿宋_GB2312"/>
      <w:color w:val="ff0000"/>
      <w:sz w:val="24"/>
    </w:rPr>
  </w:style>
  <w:style w:type="paragraph" w:styleId="983" w:customStyle="1">
    <w:name w:val="表格"/>
    <w:basedOn w:val="743"/>
    <w:qFormat/>
    <w:pPr>
      <w:jc w:val="center"/>
    </w:pPr>
    <w:rPr>
      <w:rFonts w:ascii="华文细黑" w:hAnsi="华文细黑"/>
      <w:szCs w:val="22"/>
    </w:rPr>
  </w:style>
  <w:style w:type="paragraph" w:styleId="984" w:customStyle="1">
    <w:name w:val="Char"/>
    <w:basedOn w:val="743"/>
    <w:qFormat/>
    <w:pPr>
      <w:jc w:val="left"/>
      <w:spacing w:after="160" w:line="240" w:lineRule="exact"/>
      <w:widowControl/>
    </w:pPr>
    <w:rPr>
      <w:rFonts w:ascii="Verdana" w:hAnsi="Verdana"/>
      <w:sz w:val="20"/>
      <w:szCs w:val="20"/>
      <w:lang w:eastAsia="en-US"/>
    </w:rPr>
  </w:style>
  <w:style w:type="paragraph" w:styleId="985" w:customStyle="1">
    <w:name w:val="Default"/>
    <w:qFormat/>
    <w:pPr>
      <w:widowControl w:val="off"/>
    </w:pPr>
    <w:rPr>
      <w:rFonts w:ascii="宋体" w:cs="宋体"/>
      <w:color w:val="000000"/>
      <w:sz w:val="24"/>
      <w:szCs w:val="24"/>
    </w:rPr>
  </w:style>
  <w:style w:type="paragraph" w:styleId="986" w:customStyle="1">
    <w:name w:val="列出段落2"/>
    <w:basedOn w:val="743"/>
    <w:uiPriority w:val="99"/>
    <w:qFormat/>
    <w:pPr>
      <w:ind w:firstLine="420"/>
    </w:pPr>
  </w:style>
  <w:style w:type="paragraph" w:styleId="987" w:customStyle="1">
    <w:name w:val="6'"/>
    <w:basedOn w:val="743"/>
    <w:qFormat/>
    <w:pPr>
      <w:jc w:val="center"/>
      <w:spacing w:line="320" w:lineRule="exact"/>
    </w:pPr>
    <w:rPr>
      <w:rFonts w:ascii="Calibri" w:hAnsi="Calibri"/>
      <w:spacing w:val="20"/>
      <w:szCs w:val="22"/>
    </w:rPr>
  </w:style>
  <w:style w:type="paragraph" w:styleId="988" w:customStyle="1">
    <w:name w:val="Char Char Char Char Char Char Char"/>
    <w:basedOn w:val="743"/>
    <w:qFormat/>
    <w:pPr>
      <w:spacing w:line="360" w:lineRule="auto"/>
    </w:pPr>
    <w:rPr>
      <w:sz w:val="24"/>
      <w:szCs w:val="20"/>
    </w:rPr>
  </w:style>
  <w:style w:type="paragraph" w:styleId="989" w:customStyle="1">
    <w:name w:val="2方案格式2"/>
    <w:basedOn w:val="969"/>
    <w:qFormat/>
    <w:pPr>
      <w:numPr>
        <w:ilvl w:val="1"/>
      </w:numPr>
      <w:spacing w:line="240" w:lineRule="auto"/>
      <w:outlineLvl w:val="1"/>
    </w:pPr>
    <w:rPr>
      <w:sz w:val="44"/>
    </w:rPr>
  </w:style>
  <w:style w:type="paragraph" w:styleId="990" w:customStyle="1">
    <w:name w:val="无间隔1"/>
    <w:qFormat/>
    <w:pPr>
      <w:jc w:val="both"/>
      <w:widowControl w:val="off"/>
    </w:pPr>
    <w:rPr>
      <w:rFonts w:ascii="Calibri" w:hAnsi="Calibri"/>
      <w:sz w:val="21"/>
      <w:szCs w:val="22"/>
    </w:rPr>
  </w:style>
  <w:style w:type="paragraph" w:styleId="991" w:customStyle="1">
    <w:name w:val="文档正文"/>
    <w:basedOn w:val="743"/>
    <w:qFormat/>
    <w:pPr>
      <w:ind w:firstLine="567"/>
      <w:spacing w:line="480" w:lineRule="atLeast"/>
    </w:pPr>
    <w:rPr>
      <w:rFonts w:ascii="Ari" w:eastAsia="Ari"/>
      <w:sz w:val="28"/>
      <w:szCs w:val="20"/>
    </w:rPr>
  </w:style>
  <w:style w:type="paragraph" w:styleId="992" w:customStyle="1">
    <w:name w:val="txt"/>
    <w:basedOn w:val="743"/>
    <w:qFormat/>
    <w:pPr>
      <w:jc w:val="left"/>
      <w:spacing w:before="100" w:beforeAutospacing="1" w:after="100" w:afterAutospacing="1"/>
      <w:widowControl/>
    </w:pPr>
    <w:rPr>
      <w:rFonts w:ascii="宋体" w:hAnsi="宋体" w:cs="宋体"/>
      <w:sz w:val="24"/>
    </w:rPr>
  </w:style>
  <w:style w:type="paragraph" w:styleId="993" w:customStyle="1">
    <w:name w:val="目录 4_0"/>
    <w:basedOn w:val="953"/>
    <w:next w:val="953"/>
    <w:uiPriority w:val="39"/>
    <w:qFormat/>
    <w:pPr>
      <w:ind w:left="1260"/>
    </w:pPr>
    <w:rPr>
      <w:rFonts w:ascii="Calibri" w:hAnsi="Calibri"/>
    </w:rPr>
  </w:style>
  <w:style w:type="paragraph" w:styleId="994" w:customStyle="1">
    <w:name w:val="目录 3_0"/>
    <w:basedOn w:val="953"/>
    <w:next w:val="953"/>
    <w:uiPriority w:val="39"/>
    <w:qFormat/>
    <w:pPr>
      <w:ind w:left="840"/>
    </w:pPr>
    <w:rPr>
      <w:rFonts w:ascii="Calibri" w:hAnsi="Calibri"/>
    </w:rPr>
  </w:style>
  <w:style w:type="paragraph" w:styleId="995" w:customStyle="1">
    <w:name w:val="样式 标题 1 + 黑体 三号 非加粗 居中 段前: 6 磅 段后: 6 磅 行距: 固定值 20 磅"/>
    <w:basedOn w:val="744"/>
    <w:qFormat/>
    <w:pPr>
      <w:numPr>
        <w:numId w:val="0"/>
      </w:numPr>
      <w:spacing w:before="120" w:after="120" w:line="400" w:lineRule="exact"/>
    </w:pPr>
    <w:rPr>
      <w:rFonts w:ascii="黑体" w:hAnsi="黑体" w:eastAsia="黑体"/>
      <w:b w:val="0"/>
      <w:bCs w:val="0"/>
      <w:szCs w:val="20"/>
    </w:rPr>
  </w:style>
  <w:style w:type="paragraph" w:styleId="996" w:customStyle="1">
    <w:name w:val="1"/>
    <w:basedOn w:val="743"/>
    <w:next w:val="743"/>
    <w:qFormat/>
    <w:rPr>
      <w:rFonts w:ascii="Calibri" w:hAnsi="Calibri"/>
      <w:szCs w:val="22"/>
    </w:rPr>
  </w:style>
  <w:style w:type="paragraph" w:styleId="997" w:customStyle="1">
    <w:name w:val="Blockquote_0"/>
    <w:basedOn w:val="953"/>
    <w:qFormat/>
    <w:pPr>
      <w:ind w:left="360" w:right="360"/>
      <w:jc w:val="left"/>
      <w:spacing w:before="100" w:after="100"/>
    </w:pPr>
    <w:rPr>
      <w:rFonts w:ascii="Calibri" w:hAnsi="Calibri" w:eastAsia="Times New Roman"/>
      <w:sz w:val="24"/>
      <w:szCs w:val="20"/>
    </w:rPr>
  </w:style>
  <w:style w:type="paragraph" w:styleId="998" w:customStyle="1">
    <w:name w:val="列出段落11"/>
    <w:basedOn w:val="743"/>
    <w:qFormat/>
    <w:pPr>
      <w:contextualSpacing/>
      <w:ind w:left="720"/>
      <w:jc w:val="left"/>
      <w:widowControl/>
    </w:pPr>
    <w:rPr>
      <w:rFonts w:ascii="Arial" w:hAnsi="Arial" w:eastAsia="黑体"/>
      <w:sz w:val="24"/>
      <w:lang w:eastAsia="en-US"/>
    </w:rPr>
  </w:style>
  <w:style w:type="paragraph" w:styleId="999" w:customStyle="1">
    <w:name w:val="样式 标题 2 + Times New Roman 四号 非加粗 段前: 5 磅 段后: 0 磅 行距: 固定值 20..._0"/>
    <w:basedOn w:val="743"/>
    <w:qFormat/>
    <w:pPr>
      <w:keepLines/>
      <w:keepNext/>
      <w:spacing w:before="100" w:line="360" w:lineRule="auto"/>
      <w:outlineLvl w:val="1"/>
    </w:pPr>
    <w:rPr>
      <w:rFonts w:eastAsia="Times New Roman" w:cs="宋体"/>
      <w:sz w:val="28"/>
      <w:szCs w:val="20"/>
    </w:rPr>
  </w:style>
  <w:style w:type="paragraph" w:styleId="1000" w:customStyle="1">
    <w:name w:val="op_mapdots_left"/>
    <w:basedOn w:val="743"/>
    <w:qFormat/>
    <w:pPr>
      <w:jc w:val="left"/>
      <w:spacing w:before="100" w:beforeAutospacing="1" w:after="100" w:afterAutospacing="1"/>
      <w:widowControl/>
    </w:pPr>
    <w:rPr>
      <w:rFonts w:ascii="宋体" w:hAnsi="宋体" w:cs="宋体"/>
      <w:sz w:val="24"/>
    </w:rPr>
  </w:style>
  <w:style w:type="paragraph" w:styleId="1001" w:customStyle="1">
    <w:name w:val="p0"/>
    <w:basedOn w:val="743"/>
    <w:qFormat/>
    <w:pPr>
      <w:widowControl/>
    </w:pPr>
    <w:rPr>
      <w:b/>
      <w:bCs/>
      <w:sz w:val="24"/>
    </w:rPr>
  </w:style>
  <w:style w:type="paragraph" w:styleId="1002" w:customStyle="1">
    <w:name w:val="Blockquote"/>
    <w:basedOn w:val="743"/>
    <w:qFormat/>
    <w:pPr>
      <w:ind w:left="360" w:right="360"/>
      <w:jc w:val="left"/>
      <w:spacing w:before="100" w:after="100"/>
    </w:pPr>
    <w:rPr>
      <w:rFonts w:ascii="Calibri" w:hAnsi="Calibri"/>
      <w:sz w:val="24"/>
      <w:szCs w:val="22"/>
    </w:rPr>
  </w:style>
  <w:style w:type="paragraph" w:styleId="1003" w:customStyle="1">
    <w:name w:val="3方案格式3"/>
    <w:basedOn w:val="989"/>
    <w:qFormat/>
    <w:pPr>
      <w:numPr>
        <w:ilvl w:val="2"/>
      </w:numPr>
      <w:outlineLvl w:val="2"/>
    </w:pPr>
    <w:rPr>
      <w:sz w:val="32"/>
    </w:rPr>
  </w:style>
  <w:style w:type="paragraph" w:styleId="1004" w:customStyle="1">
    <w:name w:val="样式 标题 2 + Times New Roman 四号 非加粗 段前: 5 磅 段后: 0 磅 行距: 固定值 20..."/>
    <w:basedOn w:val="745"/>
    <w:qFormat/>
    <w:pPr>
      <w:numPr>
        <w:numId w:val="0"/>
      </w:numPr>
      <w:spacing w:before="100" w:after="0" w:line="400" w:lineRule="exact"/>
    </w:pPr>
    <w:rPr>
      <w:rFonts w:ascii="Times New Roman" w:hAnsi="Times New Roman" w:eastAsia="黑体"/>
      <w:b w:val="0"/>
      <w:bCs w:val="0"/>
      <w:sz w:val="28"/>
      <w:szCs w:val="20"/>
    </w:rPr>
  </w:style>
  <w:style w:type="paragraph" w:styleId="1005" w:customStyle="1">
    <w:name w:val="标题2"/>
    <w:basedOn w:val="745"/>
    <w:next w:val="763"/>
    <w:qFormat/>
    <w:pPr>
      <w:spacing w:before="156" w:after="156" w:line="360" w:lineRule="auto"/>
    </w:pPr>
    <w:rPr>
      <w:bCs w:val="0"/>
      <w:sz w:val="24"/>
    </w:rPr>
  </w:style>
  <w:style w:type="paragraph" w:styleId="1006" w:customStyle="1">
    <w:name w:val="普通正文"/>
    <w:basedOn w:val="743"/>
    <w:qFormat/>
    <w:pPr>
      <w:ind w:firstLine="480"/>
      <w:jc w:val="left"/>
      <w:spacing w:before="120" w:after="120" w:line="360" w:lineRule="auto"/>
    </w:pPr>
    <w:rPr>
      <w:rFonts w:ascii="Arial" w:hAnsi="Arial"/>
      <w:sz w:val="24"/>
    </w:rPr>
  </w:style>
  <w:style w:type="paragraph" w:styleId="1007" w:customStyle="1">
    <w:name w:val="正文11"/>
    <w:qFormat/>
    <w:rPr>
      <w:rFonts w:ascii="Calibri" w:hAnsi="Calibri" w:cs="Calibri"/>
      <w:sz w:val="24"/>
      <w:szCs w:val="24"/>
    </w:rPr>
  </w:style>
  <w:style w:type="paragraph" w:styleId="1008" w:customStyle="1">
    <w:name w:val="正文2"/>
    <w:basedOn w:val="743"/>
    <w:qFormat/>
    <w:rPr>
      <w:rFonts w:eastAsia="微软雅黑"/>
      <w:sz w:val="24"/>
    </w:rPr>
  </w:style>
  <w:style w:type="paragraph" w:styleId="1009" w:customStyle="1">
    <w:name w:val="列出段落3"/>
    <w:basedOn w:val="743"/>
    <w:qFormat/>
    <w:pPr>
      <w:ind w:firstLine="420"/>
      <w:jc w:val="left"/>
      <w:spacing w:after="200"/>
      <w:widowControl/>
    </w:pPr>
    <w:rPr>
      <w:rFonts w:ascii="Tahoma" w:hAnsi="Tahoma" w:eastAsia="微软雅黑"/>
      <w:sz w:val="22"/>
      <w:szCs w:val="22"/>
    </w:rPr>
  </w:style>
  <w:style w:type="paragraph" w:styleId="1010" w:customStyle="1">
    <w:name w:val="纯文本2"/>
    <w:basedOn w:val="743"/>
    <w:qFormat/>
    <w:pPr>
      <w:jc w:val="left"/>
    </w:pPr>
    <w:rPr>
      <w:rFonts w:hint="eastAsia" w:ascii="宋体" w:hAnsi="宋体" w:cs="Courier New"/>
      <w:sz w:val="24"/>
      <w:szCs w:val="20"/>
    </w:rPr>
  </w:style>
  <w:style w:type="paragraph" w:styleId="1011" w:customStyle="1">
    <w:name w:val="trs_editor"/>
    <w:basedOn w:val="743"/>
    <w:qFormat/>
    <w:pPr>
      <w:jc w:val="left"/>
      <w:spacing w:before="100" w:beforeAutospacing="1" w:after="100" w:afterAutospacing="1"/>
      <w:widowControl/>
    </w:pPr>
    <w:rPr>
      <w:rFonts w:ascii="宋体" w:hAnsi="宋体" w:cs="宋体"/>
      <w:sz w:val="24"/>
    </w:rPr>
  </w:style>
  <w:style w:type="character" w:styleId="1012" w:customStyle="1">
    <w:name w:val="明显强调1"/>
    <w:qFormat/>
    <w:rPr>
      <w:b/>
      <w:bCs/>
      <w:i/>
      <w:iCs/>
      <w:color w:val="4f81bd"/>
    </w:rPr>
  </w:style>
  <w:style w:type="character" w:styleId="1013" w:customStyle="1">
    <w:name w:val="批注文字 Char2"/>
    <w:qFormat/>
    <w:rPr>
      <w:sz w:val="21"/>
    </w:rPr>
  </w:style>
  <w:style w:type="character" w:styleId="1014" w:customStyle="1">
    <w:name w:val="标题 3 Char_0"/>
    <w:link w:val="952"/>
    <w:qFormat/>
    <w:rPr>
      <w:b/>
      <w:bCs/>
      <w:sz w:val="32"/>
      <w:szCs w:val="32"/>
    </w:rPr>
  </w:style>
  <w:style w:type="character" w:styleId="1015" w:customStyle="1">
    <w:name w:val="标题 2 Char"/>
    <w:link w:val="745"/>
    <w:qFormat/>
    <w:rPr>
      <w:rFonts w:ascii="Cambria" w:hAnsi="Cambria"/>
      <w:b/>
      <w:bCs/>
      <w:sz w:val="32"/>
      <w:szCs w:val="32"/>
    </w:rPr>
  </w:style>
  <w:style w:type="character" w:styleId="1016" w:customStyle="1">
    <w:name w:val="正文文本 Char2"/>
    <w:uiPriority w:val="99"/>
    <w:semiHidden/>
    <w:qFormat/>
    <w:rPr>
      <w:rFonts w:ascii="Calibri" w:hAnsi="Calibri" w:eastAsia="宋体" w:cs="Times New Roman"/>
    </w:rPr>
  </w:style>
  <w:style w:type="character" w:styleId="1017" w:customStyle="1">
    <w:name w:val="页脚 Char1"/>
    <w:uiPriority w:val="99"/>
    <w:semiHidden/>
    <w:qFormat/>
    <w:rPr>
      <w:rFonts w:ascii="Calibri" w:hAnsi="Calibri" w:eastAsia="宋体" w:cs="Times New Roman"/>
      <w:sz w:val="18"/>
      <w:szCs w:val="18"/>
    </w:rPr>
  </w:style>
  <w:style w:type="character" w:styleId="1018" w:customStyle="1">
    <w:name w:val="明显引用 Char2"/>
    <w:uiPriority w:val="99"/>
    <w:qFormat/>
    <w:rPr>
      <w:b/>
      <w:bCs/>
      <w:i/>
      <w:iCs/>
      <w:color w:val="4f81bd"/>
      <w:sz w:val="21"/>
      <w:szCs w:val="24"/>
    </w:rPr>
  </w:style>
  <w:style w:type="character" w:styleId="1019" w:customStyle="1">
    <w:name w:val="引用 Char"/>
    <w:link w:val="954"/>
    <w:qFormat/>
    <w:rPr>
      <w:i/>
      <w:iCs/>
      <w:color w:val="000000"/>
    </w:rPr>
  </w:style>
  <w:style w:type="character" w:styleId="1020" w:customStyle="1">
    <w:name w:val="标题 1 Char_0"/>
    <w:link w:val="955"/>
    <w:qFormat/>
    <w:rPr>
      <w:b/>
      <w:bCs/>
      <w:sz w:val="44"/>
      <w:szCs w:val="44"/>
    </w:rPr>
  </w:style>
  <w:style w:type="character" w:styleId="1021" w:customStyle="1">
    <w:name w:val="正文文本缩进 3 Char1"/>
    <w:uiPriority w:val="99"/>
    <w:semiHidden/>
    <w:qFormat/>
    <w:rPr>
      <w:sz w:val="16"/>
      <w:szCs w:val="16"/>
    </w:rPr>
  </w:style>
  <w:style w:type="character" w:styleId="1022" w:customStyle="1">
    <w:name w:val="引用 Char1"/>
    <w:uiPriority w:val="29"/>
    <w:qFormat/>
    <w:rPr>
      <w:i/>
      <w:iCs/>
      <w:color w:val="000000"/>
      <w:sz w:val="21"/>
    </w:rPr>
  </w:style>
  <w:style w:type="character" w:styleId="1023" w:customStyle="1">
    <w:name w:val="正文文本缩进 Char"/>
    <w:link w:val="767"/>
    <w:qFormat/>
    <w:rPr>
      <w:sz w:val="21"/>
      <w:szCs w:val="24"/>
    </w:rPr>
  </w:style>
  <w:style w:type="character" w:styleId="1024" w:customStyle="1">
    <w:name w:val="font161"/>
    <w:qFormat/>
    <w:rPr>
      <w:b/>
      <w:sz w:val="32"/>
    </w:rPr>
  </w:style>
  <w:style w:type="character" w:styleId="1025" w:customStyle="1">
    <w:name w:val="标题 4 Char_0"/>
    <w:link w:val="956"/>
    <w:qFormat/>
    <w:rPr>
      <w:rFonts w:ascii="Arial" w:hAnsi="Arial" w:eastAsia="黑体"/>
      <w:b/>
      <w:bCs/>
      <w:sz w:val="28"/>
      <w:szCs w:val="28"/>
    </w:rPr>
  </w:style>
  <w:style w:type="character" w:styleId="1026" w:customStyle="1">
    <w:name w:val="页眉 Char"/>
    <w:link w:val="778"/>
    <w:uiPriority w:val="99"/>
    <w:qFormat/>
    <w:rPr>
      <w:sz w:val="18"/>
      <w:szCs w:val="18"/>
    </w:rPr>
  </w:style>
  <w:style w:type="character" w:styleId="1027" w:customStyle="1">
    <w:name w:val="标题 6 Char"/>
    <w:link w:val="749"/>
    <w:qFormat/>
    <w:rPr>
      <w:rFonts w:ascii="Cambria" w:hAnsi="Cambria" w:eastAsia="宋体" w:cs="Times New Roman"/>
      <w:b/>
      <w:bCs/>
      <w:sz w:val="24"/>
      <w:szCs w:val="24"/>
    </w:rPr>
  </w:style>
  <w:style w:type="character" w:styleId="1028" w:customStyle="1">
    <w:name w:val="纯文本 Char"/>
    <w:link w:val="771"/>
    <w:qFormat/>
    <w:rPr>
      <w:rFonts w:ascii="Ari"/>
      <w:lang w:val="en-US" w:eastAsia="zh-CN" w:bidi="ar-SA"/>
    </w:rPr>
  </w:style>
  <w:style w:type="character" w:styleId="1029" w:customStyle="1">
    <w:name w:val="引用 Char2"/>
    <w:uiPriority w:val="99"/>
    <w:qFormat/>
    <w:rPr>
      <w:i/>
      <w:iCs/>
      <w:color w:val="000000"/>
      <w:sz w:val="21"/>
      <w:szCs w:val="24"/>
    </w:rPr>
  </w:style>
  <w:style w:type="character" w:styleId="1030" w:customStyle="1">
    <w:name w:val="rvts11"/>
    <w:qFormat/>
    <w:rPr>
      <w:rFonts w:hint="default" w:ascii="KNLe" w:hAnsi="KNLe"/>
      <w:sz w:val="24"/>
      <w:szCs w:val="24"/>
      <w:u w:val="single"/>
    </w:rPr>
  </w:style>
  <w:style w:type="character" w:styleId="1031" w:customStyle="1">
    <w:name w:val="标题 Char"/>
    <w:link w:val="791"/>
    <w:qFormat/>
    <w:rPr>
      <w:rFonts w:ascii="Arial" w:hAnsi="Arial"/>
      <w:b/>
      <w:sz w:val="32"/>
    </w:rPr>
  </w:style>
  <w:style w:type="character" w:styleId="1032" w:customStyle="1">
    <w:name w:val="标题5 Char Char"/>
    <w:link w:val="957"/>
    <w:qFormat/>
    <w:rPr>
      <w:rFonts w:ascii="Arial" w:hAnsi="Arial"/>
      <w:b/>
      <w:bCs/>
      <w:sz w:val="24"/>
      <w:szCs w:val="32"/>
    </w:rPr>
  </w:style>
  <w:style w:type="character" w:styleId="1033" w:customStyle="1">
    <w:name w:val="副标题 Char2"/>
    <w:uiPriority w:val="11"/>
    <w:qFormat/>
    <w:rPr>
      <w:rFonts w:ascii="Cambria" w:hAnsi="Cambria" w:cs="Times New Roman"/>
      <w:b/>
      <w:bCs/>
      <w:sz w:val="32"/>
      <w:szCs w:val="32"/>
    </w:rPr>
  </w:style>
  <w:style w:type="character" w:styleId="1034" w:customStyle="1">
    <w:name w:val="文档结构图 Char"/>
    <w:link w:val="760"/>
    <w:qFormat/>
    <w:rPr>
      <w:rFonts w:ascii="宋体"/>
      <w:sz w:val="18"/>
      <w:szCs w:val="18"/>
    </w:rPr>
  </w:style>
  <w:style w:type="character" w:styleId="1035" w:customStyle="1">
    <w:name w:val="日期 Char"/>
    <w:link w:val="773"/>
    <w:qFormat/>
    <w:rPr>
      <w:sz w:val="21"/>
      <w:szCs w:val="24"/>
    </w:rPr>
  </w:style>
  <w:style w:type="character" w:styleId="1036" w:customStyle="1">
    <w:name w:val="批注主题 Char1"/>
    <w:qFormat/>
    <w:rPr>
      <w:b/>
      <w:bCs/>
      <w:sz w:val="21"/>
      <w:szCs w:val="22"/>
    </w:rPr>
  </w:style>
  <w:style w:type="character" w:styleId="1037" w:customStyle="1">
    <w:name w:val="font31"/>
    <w:qFormat/>
    <w:rPr>
      <w:rFonts w:hint="eastAsia" w:ascii="宋体" w:hAnsi="宋体" w:eastAsia="宋体" w:cs="宋体"/>
      <w:color w:val="000000"/>
      <w:sz w:val="20"/>
      <w:szCs w:val="20"/>
      <w:u w:val="none"/>
    </w:rPr>
  </w:style>
  <w:style w:type="character" w:styleId="1038" w:customStyle="1">
    <w:name w:val="明显引用 Char"/>
    <w:link w:val="958"/>
    <w:qFormat/>
    <w:rPr>
      <w:b/>
      <w:bCs/>
      <w:i/>
      <w:iCs/>
      <w:color w:val="4f81bd"/>
    </w:rPr>
  </w:style>
  <w:style w:type="character" w:styleId="1039" w:customStyle="1">
    <w:name w:val="标题 5 Char"/>
    <w:link w:val="748"/>
    <w:qFormat/>
    <w:rPr>
      <w:b/>
      <w:bCs/>
      <w:sz w:val="28"/>
      <w:szCs w:val="28"/>
    </w:rPr>
  </w:style>
  <w:style w:type="character" w:styleId="1040" w:customStyle="1">
    <w:name w:val="日期 Char1"/>
    <w:qFormat/>
    <w:rPr>
      <w:rFonts w:ascii="Calibri" w:hAnsi="Calibri" w:eastAsia="宋体" w:cs="Times New Roman"/>
    </w:rPr>
  </w:style>
  <w:style w:type="character" w:styleId="1041" w:customStyle="1">
    <w:name w:val="批注框文本 Char1"/>
    <w:qFormat/>
    <w:rPr>
      <w:sz w:val="18"/>
      <w:szCs w:val="18"/>
    </w:rPr>
  </w:style>
  <w:style w:type="character" w:styleId="1042" w:customStyle="1">
    <w:name w:val="标题 Char1"/>
    <w:uiPriority w:val="10"/>
    <w:qFormat/>
    <w:rPr>
      <w:rFonts w:ascii="Cambria" w:hAnsi="Cambria" w:eastAsia="宋体" w:cs="Times New Roman"/>
      <w:b/>
      <w:bCs/>
      <w:sz w:val="32"/>
      <w:szCs w:val="32"/>
    </w:rPr>
  </w:style>
  <w:style w:type="character" w:styleId="1043" w:customStyle="1">
    <w:name w:val="标题 9 Char"/>
    <w:link w:val="752"/>
    <w:qFormat/>
    <w:rPr>
      <w:rFonts w:ascii="Cambria" w:hAnsi="Cambria" w:eastAsia="宋体" w:cs="Times New Roman"/>
      <w:sz w:val="21"/>
      <w:szCs w:val="21"/>
    </w:rPr>
  </w:style>
  <w:style w:type="character" w:styleId="1044" w:customStyle="1">
    <w:name w:val="不明显参考1"/>
    <w:qFormat/>
    <w:rPr>
      <w:smallCaps/>
      <w:color w:val="c0504d"/>
      <w:u w:val="single"/>
    </w:rPr>
  </w:style>
  <w:style w:type="character" w:styleId="1045" w:customStyle="1">
    <w:name w:val="批注文字 Char1"/>
    <w:qFormat/>
    <w:rPr>
      <w:rFonts w:ascii="Calibri" w:hAnsi="Calibri" w:eastAsia="宋体" w:cs="Times New Roman"/>
    </w:rPr>
  </w:style>
  <w:style w:type="character" w:styleId="1046" w:customStyle="1">
    <w:name w:val="标题 Char2"/>
    <w:uiPriority w:val="10"/>
    <w:qFormat/>
    <w:rPr>
      <w:rFonts w:ascii="Cambria" w:hAnsi="Cambria" w:cs="Times New Roman"/>
      <w:b/>
      <w:bCs/>
      <w:sz w:val="32"/>
      <w:szCs w:val="32"/>
    </w:rPr>
  </w:style>
  <w:style w:type="character" w:styleId="1047" w:customStyle="1">
    <w:name w:val="正文文本 3 Char1"/>
    <w:uiPriority w:val="99"/>
    <w:semiHidden/>
    <w:qFormat/>
    <w:rPr>
      <w:sz w:val="16"/>
      <w:szCs w:val="16"/>
    </w:rPr>
  </w:style>
  <w:style w:type="character" w:styleId="1048" w:customStyle="1">
    <w:name w:val="批注主题 Char2"/>
    <w:qFormat/>
    <w:rPr>
      <w:b/>
      <w:bCs/>
      <w:sz w:val="21"/>
    </w:rPr>
  </w:style>
  <w:style w:type="character" w:styleId="1049" w:customStyle="1">
    <w:name w:val="标题 3 Char"/>
    <w:link w:val="746"/>
    <w:qFormat/>
    <w:rPr>
      <w:b/>
      <w:bCs/>
      <w:sz w:val="32"/>
      <w:szCs w:val="32"/>
    </w:rPr>
  </w:style>
  <w:style w:type="character" w:styleId="1050" w:customStyle="1">
    <w:name w:val="正文文本 Char_0"/>
    <w:link w:val="959"/>
    <w:qFormat/>
    <w:rPr>
      <w:szCs w:val="24"/>
    </w:rPr>
  </w:style>
  <w:style w:type="character" w:styleId="1051" w:customStyle="1">
    <w:name w:val="副标题 Char"/>
    <w:link w:val="781"/>
    <w:qFormat/>
    <w:rPr>
      <w:rFonts w:ascii="Cambria" w:hAnsi="Cambria"/>
      <w:b/>
      <w:bCs/>
      <w:sz w:val="32"/>
      <w:szCs w:val="32"/>
    </w:rPr>
  </w:style>
  <w:style w:type="character" w:styleId="1052" w:customStyle="1">
    <w:name w:val="bookmark"/>
    <w:basedOn w:val="753"/>
    <w:qFormat/>
  </w:style>
  <w:style w:type="character" w:styleId="1053" w:customStyle="1">
    <w:name w:val="标题 5 Char_0"/>
    <w:link w:val="960"/>
    <w:qFormat/>
    <w:rPr>
      <w:rFonts w:ascii="Calibri" w:hAnsi="Calibri"/>
      <w:b/>
      <w:bCs/>
      <w:sz w:val="28"/>
      <w:szCs w:val="28"/>
    </w:rPr>
  </w:style>
  <w:style w:type="character" w:styleId="1054" w:customStyle="1">
    <w:name w:val="正文文本缩进 2 Char"/>
    <w:link w:val="774"/>
    <w:uiPriority w:val="99"/>
    <w:qFormat/>
    <w:rPr>
      <w:rFonts w:ascii="宋体"/>
    </w:rPr>
  </w:style>
  <w:style w:type="character" w:styleId="1055" w:customStyle="1">
    <w:name w:val="批注文字 Char"/>
    <w:link w:val="761"/>
    <w:uiPriority w:val="99"/>
    <w:qFormat/>
    <w:rPr>
      <w:sz w:val="21"/>
      <w:szCs w:val="24"/>
    </w:rPr>
  </w:style>
  <w:style w:type="character" w:styleId="1056" w:customStyle="1">
    <w:name w:val="font11"/>
    <w:qFormat/>
    <w:rPr>
      <w:rFonts w:hint="eastAsia" w:ascii="宋体" w:hAnsi="宋体" w:eastAsia="宋体" w:cs="宋体"/>
      <w:color w:val="000000"/>
      <w:sz w:val="20"/>
      <w:szCs w:val="20"/>
      <w:u w:val="none"/>
    </w:rPr>
  </w:style>
  <w:style w:type="character" w:styleId="1057" w:customStyle="1">
    <w:name w:val="明显参考1"/>
    <w:qFormat/>
    <w:rPr>
      <w:b/>
      <w:bCs/>
      <w:smallCaps/>
      <w:color w:val="c0504d"/>
      <w:spacing w:val="5"/>
      <w:u w:val="single"/>
    </w:rPr>
  </w:style>
  <w:style w:type="character" w:styleId="1058" w:customStyle="1">
    <w:name w:val="超链接_0"/>
    <w:uiPriority w:val="99"/>
    <w:qFormat/>
    <w:rPr>
      <w:rFonts w:ascii="Calibri" w:hAnsi="Calibri"/>
      <w:color w:val="0000ff"/>
      <w:u w:val="single"/>
    </w:rPr>
  </w:style>
  <w:style w:type="character" w:styleId="1059" w:customStyle="1">
    <w:name w:val="文档结构图 Char2"/>
    <w:uiPriority w:val="99"/>
    <w:semiHidden/>
    <w:qFormat/>
    <w:rPr>
      <w:rFonts w:ascii="宋体" w:hAnsi="Calibri" w:eastAsia="宋体" w:cs="Times New Roman"/>
      <w:sz w:val="18"/>
      <w:szCs w:val="18"/>
    </w:rPr>
  </w:style>
  <w:style w:type="character" w:styleId="1060" w:customStyle="1">
    <w:name w:val="textcontents"/>
    <w:qFormat/>
    <w:rPr>
      <w:rFonts w:cs="Times New Roman"/>
    </w:rPr>
  </w:style>
  <w:style w:type="character" w:styleId="1061" w:customStyle="1">
    <w:name w:val="标题 1 Char"/>
    <w:qFormat/>
    <w:rPr>
      <w:b/>
      <w:bCs/>
      <w:sz w:val="32"/>
      <w:szCs w:val="44"/>
    </w:rPr>
  </w:style>
  <w:style w:type="character" w:styleId="1062" w:customStyle="1">
    <w:name w:val="正文文本 Char"/>
    <w:link w:val="763"/>
    <w:qFormat/>
    <w:rPr>
      <w:rFonts w:eastAsia="幼圆"/>
      <w:b/>
      <w:bCs/>
      <w:sz w:val="44"/>
      <w:szCs w:val="24"/>
    </w:rPr>
  </w:style>
  <w:style w:type="character" w:styleId="1063" w:customStyle="1">
    <w:name w:val="标题 8 Char"/>
    <w:link w:val="751"/>
    <w:qFormat/>
    <w:rPr>
      <w:rFonts w:ascii="Cambria" w:hAnsi="Cambria" w:eastAsia="宋体" w:cs="Times New Roman"/>
      <w:sz w:val="24"/>
      <w:szCs w:val="24"/>
    </w:rPr>
  </w:style>
  <w:style w:type="character" w:styleId="1064" w:customStyle="1">
    <w:name w:val="副标题 Char1"/>
    <w:uiPriority w:val="11"/>
    <w:qFormat/>
    <w:rPr>
      <w:rFonts w:ascii="Cambria" w:hAnsi="Cambria" w:cs="Times New Roman"/>
      <w:b/>
      <w:bCs/>
      <w:sz w:val="32"/>
      <w:szCs w:val="32"/>
    </w:rPr>
  </w:style>
  <w:style w:type="character" w:styleId="1065" w:customStyle="1">
    <w:name w:val="批注主题 Char"/>
    <w:link w:val="792"/>
    <w:qFormat/>
    <w:rPr>
      <w:b/>
      <w:bCs/>
      <w:sz w:val="21"/>
      <w:szCs w:val="24"/>
    </w:rPr>
  </w:style>
  <w:style w:type="character" w:styleId="1066" w:customStyle="1">
    <w:name w:val="书籍标题1"/>
    <w:qFormat/>
    <w:rPr>
      <w:b/>
      <w:bCs/>
      <w:smallCaps/>
      <w:spacing w:val="5"/>
    </w:rPr>
  </w:style>
  <w:style w:type="character" w:styleId="1067" w:customStyle="1">
    <w:name w:val="页脚 Char"/>
    <w:link w:val="777"/>
    <w:uiPriority w:val="99"/>
    <w:qFormat/>
    <w:rPr>
      <w:sz w:val="18"/>
      <w:szCs w:val="18"/>
    </w:rPr>
  </w:style>
  <w:style w:type="character" w:styleId="1068" w:customStyle="1">
    <w:name w:val="标题4 Char Char"/>
    <w:link w:val="961"/>
    <w:qFormat/>
    <w:rPr>
      <w:rFonts w:ascii="Arial" w:hAnsi="Arial"/>
      <w:b/>
      <w:bCs/>
      <w:sz w:val="24"/>
      <w:szCs w:val="32"/>
    </w:rPr>
  </w:style>
  <w:style w:type="character" w:styleId="1069" w:customStyle="1">
    <w:name w:val="正文文本 Char1"/>
    <w:qFormat/>
    <w:rPr>
      <w:rFonts w:ascii="Calibri" w:hAnsi="Calibri" w:eastAsia="宋体" w:cs="Times New Roman"/>
    </w:rPr>
  </w:style>
  <w:style w:type="character" w:styleId="1070" w:customStyle="1">
    <w:name w:val="明显引用 Char1"/>
    <w:uiPriority w:val="30"/>
    <w:qFormat/>
    <w:rPr>
      <w:b/>
      <w:bCs/>
      <w:i/>
      <w:iCs/>
      <w:color w:val="4f81bd"/>
      <w:sz w:val="21"/>
    </w:rPr>
  </w:style>
  <w:style w:type="character" w:styleId="1071" w:customStyle="1">
    <w:name w:val="页眉 Char1"/>
    <w:uiPriority w:val="99"/>
    <w:semiHidden/>
    <w:qFormat/>
    <w:rPr>
      <w:rFonts w:ascii="Calibri" w:hAnsi="Calibri" w:eastAsia="宋体" w:cs="Times New Roman"/>
      <w:sz w:val="18"/>
      <w:szCs w:val="18"/>
    </w:rPr>
  </w:style>
  <w:style w:type="character" w:styleId="1072" w:customStyle="1">
    <w:name w:val="不明显强调1"/>
    <w:qFormat/>
    <w:rPr>
      <w:i/>
      <w:iCs/>
      <w:color w:val="808080"/>
    </w:rPr>
  </w:style>
  <w:style w:type="character" w:styleId="1073" w:customStyle="1">
    <w:name w:val="正文文本 3 Char"/>
    <w:link w:val="762"/>
    <w:qFormat/>
    <w:rPr>
      <w:rFonts w:ascii="宋体"/>
      <w:sz w:val="24"/>
    </w:rPr>
  </w:style>
  <w:style w:type="character" w:styleId="1074" w:customStyle="1">
    <w:name w:val="正文文本缩进 3 Char"/>
    <w:link w:val="784"/>
    <w:qFormat/>
    <w:rPr>
      <w:sz w:val="16"/>
    </w:rPr>
  </w:style>
  <w:style w:type="character" w:styleId="1075" w:customStyle="1">
    <w:name w:val="font21"/>
    <w:qFormat/>
    <w:rPr>
      <w:rFonts w:hint="eastAsia" w:ascii="宋体" w:hAnsi="宋体" w:eastAsia="宋体" w:cs="宋体"/>
      <w:color w:val="000000"/>
      <w:sz w:val="20"/>
      <w:szCs w:val="20"/>
      <w:u w:val="none"/>
    </w:rPr>
  </w:style>
  <w:style w:type="character" w:styleId="1076" w:customStyle="1">
    <w:name w:val="批注框文本 Char"/>
    <w:link w:val="776"/>
    <w:qFormat/>
    <w:rPr>
      <w:sz w:val="18"/>
      <w:szCs w:val="18"/>
    </w:rPr>
  </w:style>
  <w:style w:type="character" w:styleId="1077" w:customStyle="1">
    <w:name w:val="标题 7 Char"/>
    <w:link w:val="750"/>
    <w:qFormat/>
    <w:rPr>
      <w:b/>
      <w:bCs/>
      <w:sz w:val="24"/>
      <w:szCs w:val="24"/>
    </w:rPr>
  </w:style>
  <w:style w:type="character" w:styleId="1078" w:customStyle="1">
    <w:name w:val="标题 1 Char1"/>
    <w:link w:val="744"/>
    <w:qFormat/>
    <w:rPr>
      <w:rFonts w:ascii="Times New Roman" w:hAnsi="Times New Roman" w:eastAsia="宋体" w:cs="Times New Roman"/>
      <w:b/>
      <w:bCs/>
      <w:sz w:val="32"/>
      <w:szCs w:val="44"/>
    </w:rPr>
  </w:style>
  <w:style w:type="character" w:styleId="1079" w:customStyle="1">
    <w:name w:val="文档结构图 Char1"/>
    <w:qFormat/>
    <w:rPr>
      <w:rFonts w:ascii="宋体" w:hAnsi="Calibri" w:eastAsia="宋体" w:cs="Times New Roman"/>
      <w:sz w:val="18"/>
      <w:szCs w:val="18"/>
    </w:rPr>
  </w:style>
  <w:style w:type="character" w:styleId="1080" w:customStyle="1">
    <w:name w:val="标题 2 Char_0"/>
    <w:link w:val="962"/>
    <w:qFormat/>
    <w:rPr>
      <w:rFonts w:ascii="Cambria" w:hAnsi="Cambria"/>
      <w:b/>
      <w:bCs/>
      <w:sz w:val="32"/>
      <w:szCs w:val="32"/>
    </w:rPr>
  </w:style>
  <w:style w:type="character" w:styleId="1081" w:customStyle="1">
    <w:name w:val="日期 Char2"/>
    <w:uiPriority w:val="99"/>
    <w:semiHidden/>
    <w:qFormat/>
    <w:rPr>
      <w:rFonts w:ascii="Calibri" w:hAnsi="Calibri" w:eastAsia="宋体" w:cs="Times New Roman"/>
    </w:rPr>
  </w:style>
  <w:style w:type="character" w:styleId="1082" w:customStyle="1">
    <w:name w:val="批注框文本 Char2"/>
    <w:uiPriority w:val="99"/>
    <w:semiHidden/>
    <w:qFormat/>
    <w:rPr>
      <w:rFonts w:ascii="Calibri" w:hAnsi="Calibri" w:eastAsia="宋体" w:cs="Times New Roman"/>
      <w:sz w:val="18"/>
      <w:szCs w:val="18"/>
    </w:rPr>
  </w:style>
  <w:style w:type="character" w:styleId="1083" w:customStyle="1">
    <w:name w:val="标题 4 Char"/>
    <w:link w:val="747"/>
    <w:qFormat/>
    <w:rPr>
      <w:rFonts w:ascii="Cambria" w:hAnsi="Cambria" w:eastAsia="宋体" w:cs="Times New Roman"/>
      <w:b/>
      <w:bCs/>
      <w:sz w:val="28"/>
      <w:szCs w:val="28"/>
    </w:rPr>
  </w:style>
  <w:style w:type="character" w:styleId="1084" w:customStyle="1">
    <w:name w:val="列出段落 Char"/>
    <w:link w:val="963"/>
    <w:uiPriority w:val="99"/>
    <w:qFormat/>
    <w:rPr>
      <w:sz w:val="21"/>
      <w:szCs w:val="24"/>
    </w:rPr>
  </w:style>
  <w:style w:type="character" w:styleId="1085" w:customStyle="1">
    <w:name w:val="表格文字 字符"/>
    <w:link w:val="980"/>
    <w:qFormat/>
    <w:rPr>
      <w:rFonts w:ascii="Calibri" w:hAnsi="Calibri" w:eastAsia="宋体" w:cs="Times New Roman"/>
      <w:sz w:val="21"/>
      <w:szCs w:val="22"/>
    </w:rPr>
  </w:style>
  <w:style w:type="paragraph" w:styleId="1086" w:customStyle="1">
    <w:name w:val="修订2"/>
    <w:hidden/>
    <w:uiPriority w:val="99"/>
    <w:semiHidden/>
    <w:qFormat/>
    <w:rPr>
      <w:sz w:val="21"/>
      <w:szCs w:val="24"/>
    </w:rPr>
  </w:style>
  <w:style w:type="character" w:styleId="1087" w:customStyle="1">
    <w:name w:val="正文首行缩进 Char"/>
    <w:basedOn w:val="1062"/>
    <w:link w:val="793"/>
    <w:semiHidden/>
    <w:qFormat/>
    <w:rPr>
      <w:rFonts w:eastAsia="幼圆"/>
      <w:b w:val="0"/>
      <w:bCs w:val="0"/>
      <w:sz w:val="21"/>
      <w:szCs w:val="24"/>
    </w:rPr>
  </w:style>
  <w:style w:type="character" w:styleId="1088" w:customStyle="1">
    <w:name w:val="未处理的提及1"/>
    <w:basedOn w:val="753"/>
    <w:uiPriority w:val="99"/>
    <w:semiHidden/>
    <w:unhideWhenUsed/>
    <w:qFormat/>
    <w:rPr>
      <w:color w:val="605e5c"/>
      <w:shd w:val="clear" w:color="auto" w:fill="e1dfdd"/>
    </w:rPr>
  </w:style>
  <w:style w:type="paragraph" w:styleId="1089" w:customStyle="1">
    <w:name w:val="TOC 标题2"/>
    <w:basedOn w:val="744"/>
    <w:next w:val="743"/>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paragraph" w:styleId="1090">
    <w:name w:val="List Paragraph"/>
    <w:basedOn w:val="743"/>
    <w:uiPriority w:val="34"/>
    <w:qFormat/>
    <w:pPr>
      <w:ind w:firstLine="420"/>
    </w:pPr>
  </w:style>
  <w:style w:type="character" w:styleId="1091" w:customStyle="1">
    <w:name w:val="未处理的提及2"/>
    <w:basedOn w:val="753"/>
    <w:uiPriority w:val="99"/>
    <w:semiHidden/>
    <w:unhideWhenUsed/>
    <w:qFormat/>
    <w:rPr>
      <w:color w:val="605e5c"/>
      <w:shd w:val="clear" w:color="auto" w:fill="e1dfdd"/>
    </w:rPr>
  </w:style>
  <w:style w:type="paragraph" w:styleId="1092" w:customStyle="1">
    <w:name w:val="修订3"/>
    <w:hidden/>
    <w:uiPriority w:val="99"/>
    <w:unhideWhenUsed/>
    <w:qFormat/>
    <w:rPr>
      <w:sz w:val="21"/>
      <w:szCs w:val="24"/>
    </w:rPr>
  </w:style>
  <w:style w:type="paragraph" w:styleId="1093" w:customStyle="1">
    <w:name w:val="标题 61"/>
    <w:basedOn w:val="743"/>
    <w:next w:val="743"/>
    <w:qFormat/>
    <w:pPr>
      <w:numPr>
        <w:ilvl w:val="5"/>
        <w:numId w:val="3"/>
      </w:numPr>
      <w:keepLines/>
      <w:keepNext/>
      <w:spacing w:before="240" w:after="64" w:line="320" w:lineRule="auto"/>
      <w:outlineLvl w:val="5"/>
    </w:pPr>
    <w:rPr>
      <w:rFonts w:ascii="Arial" w:hAnsi="Arial" w:eastAsia="黑体"/>
      <w:b/>
      <w:bCs/>
      <w:sz w:val="24"/>
    </w:rPr>
  </w:style>
  <w:style w:type="paragraph" w:styleId="1094" w:customStyle="1">
    <w:name w:val="标题 71"/>
    <w:basedOn w:val="743"/>
    <w:next w:val="743"/>
    <w:qFormat/>
    <w:pPr>
      <w:numPr>
        <w:ilvl w:val="6"/>
        <w:numId w:val="3"/>
      </w:numPr>
      <w:keepLines/>
      <w:keepNext/>
      <w:spacing w:before="240" w:after="64" w:line="320" w:lineRule="auto"/>
      <w:outlineLvl w:val="6"/>
    </w:pPr>
    <w:rPr>
      <w:b/>
      <w:bCs/>
      <w:sz w:val="24"/>
    </w:rPr>
  </w:style>
  <w:style w:type="paragraph" w:styleId="1095" w:customStyle="1">
    <w:name w:val="标题 81"/>
    <w:basedOn w:val="743"/>
    <w:next w:val="743"/>
    <w:qFormat/>
    <w:pPr>
      <w:numPr>
        <w:ilvl w:val="7"/>
        <w:numId w:val="3"/>
      </w:numPr>
      <w:keepLines/>
      <w:keepNext/>
      <w:spacing w:before="240" w:after="64" w:line="320" w:lineRule="auto"/>
      <w:outlineLvl w:val="7"/>
    </w:pPr>
    <w:rPr>
      <w:rFonts w:ascii="Arial" w:hAnsi="Arial" w:eastAsia="黑体"/>
      <w:sz w:val="24"/>
    </w:rPr>
  </w:style>
  <w:style w:type="paragraph" w:styleId="1096" w:customStyle="1">
    <w:name w:val="标题 91"/>
    <w:basedOn w:val="743"/>
    <w:next w:val="743"/>
    <w:qFormat/>
    <w:pPr>
      <w:numPr>
        <w:ilvl w:val="8"/>
        <w:numId w:val="3"/>
      </w:numPr>
      <w:keepLines/>
      <w:keepNext/>
      <w:spacing w:before="240" w:after="64" w:line="320" w:lineRule="auto"/>
      <w:outlineLvl w:val="8"/>
    </w:pPr>
    <w:rPr>
      <w:rFonts w:ascii="Arial" w:hAnsi="Arial" w:eastAsia="黑体"/>
      <w:szCs w:val="21"/>
    </w:rPr>
  </w:style>
  <w:style w:type="character" w:styleId="1097" w:customStyle="1">
    <w:name w:val="正文缩进 Char"/>
    <w:link w:val="758"/>
    <w:qFormat/>
    <w:rPr>
      <w:b/>
      <w:sz w:val="24"/>
    </w:rPr>
  </w:style>
  <w:style w:type="paragraph" w:styleId="1098" w:customStyle="1">
    <w:name w:val="修订4"/>
    <w:hidden/>
    <w:uiPriority w:val="99"/>
    <w:unhideWhenUsed/>
    <w:qFormat/>
    <w:rPr>
      <w:sz w:val="21"/>
      <w:szCs w:val="24"/>
    </w:rPr>
  </w:style>
  <w:style w:type="paragraph" w:styleId="1099" w:customStyle="1">
    <w:name w:val="列表段落1"/>
    <w:qFormat/>
    <w:pPr>
      <w:ind w:firstLine="420"/>
      <w:jc w:val="both"/>
      <w:widowControl w:val="off"/>
    </w:pPr>
    <w:rPr>
      <w:sz w:val="21"/>
      <w:szCs w:val="24"/>
    </w:rPr>
  </w:style>
  <w:style w:type="paragraph" w:styleId="1100" w:customStyle="1">
    <w:name w:val="（RZM政采）正文-首行缩进2"/>
    <w:basedOn w:val="743"/>
    <w:qFormat/>
    <w:pPr>
      <w:ind w:firstLine="200"/>
      <w:spacing w:line="360" w:lineRule="auto"/>
    </w:pPr>
    <w:rPr>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AAC7685-B2C6-49A0-8949-ED1605CC5A9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jsjx-1</cp:lastModifiedBy>
  <cp:revision>4</cp:revision>
  <dcterms:created xsi:type="dcterms:W3CDTF">2024-10-08T07:55:00Z</dcterms:created>
  <dcterms:modified xsi:type="dcterms:W3CDTF">2024-10-09T02:12:28Z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F624423A7F474BB2AECBFE47494C9CA0_13</vt:lpwstr>
  </property>
</Properties>
</file>