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B4598">
      <w:pPr>
        <w:shd w:val="clear" w:color="auto" w:fill="FFFFFF" w:themeFill="background1"/>
        <w:spacing w:before="120" w:after="120" w:line="360" w:lineRule="auto"/>
        <w:jc w:val="left"/>
        <w:rPr>
          <w:rFonts w:hint="eastAsia" w:ascii="方正仿宋_GBK" w:hAnsi="方正仿宋_GBK" w:eastAsia="方正仿宋_GBK" w:cs="方正仿宋_GBK"/>
          <w:b/>
          <w:bCs/>
          <w:color w:val="auto"/>
          <w:sz w:val="84"/>
          <w:szCs w:val="24"/>
          <w:highlight w:val="none"/>
        </w:rPr>
      </w:pPr>
      <w:r>
        <w:rPr>
          <w:rFonts w:hint="eastAsia" w:ascii="方正仿宋_GBK" w:hAnsi="方正仿宋_GBK" w:eastAsia="方正仿宋_GBK" w:cs="方正仿宋_GBK"/>
          <w:b/>
          <w:bCs/>
          <w:color w:val="auto"/>
          <w:sz w:val="84"/>
          <w:szCs w:val="24"/>
          <w:highlight w:val="none"/>
        </w:rPr>
        <w:t xml:space="preserve">    竞争性磋商文件</w:t>
      </w:r>
    </w:p>
    <w:p w14:paraId="44516479">
      <w:pPr>
        <w:shd w:val="clear" w:color="auto" w:fill="FFFFFF" w:themeFill="background1"/>
        <w:ind w:firstLine="1506"/>
        <w:rPr>
          <w:rFonts w:hint="eastAsia" w:ascii="方正仿宋_GBK" w:hAnsi="方正仿宋_GBK" w:eastAsia="方正仿宋_GBK" w:cs="方正仿宋_GBK"/>
          <w:b/>
          <w:color w:val="auto"/>
          <w:sz w:val="30"/>
          <w:szCs w:val="30"/>
          <w:highlight w:val="none"/>
        </w:rPr>
      </w:pPr>
    </w:p>
    <w:p w14:paraId="1293F464">
      <w:pPr>
        <w:shd w:val="clear" w:color="auto" w:fill="FFFFFF" w:themeFill="background1"/>
        <w:ind w:firstLine="1506"/>
        <w:rPr>
          <w:rFonts w:hint="eastAsia" w:ascii="方正仿宋_GBK" w:hAnsi="方正仿宋_GBK" w:eastAsia="方正仿宋_GBK" w:cs="方正仿宋_GBK"/>
          <w:b/>
          <w:color w:val="auto"/>
          <w:sz w:val="30"/>
          <w:szCs w:val="30"/>
          <w:highlight w:val="none"/>
        </w:rPr>
      </w:pPr>
    </w:p>
    <w:p w14:paraId="519386E0">
      <w:pPr>
        <w:shd w:val="clear" w:color="auto" w:fill="FFFFFF" w:themeFill="background1"/>
        <w:ind w:firstLine="1506"/>
        <w:rPr>
          <w:rFonts w:hint="eastAsia" w:ascii="方正仿宋_GBK" w:hAnsi="方正仿宋_GBK" w:eastAsia="方正仿宋_GBK" w:cs="方正仿宋_GBK"/>
          <w:b/>
          <w:color w:val="auto"/>
          <w:sz w:val="30"/>
          <w:szCs w:val="30"/>
          <w:highlight w:val="none"/>
        </w:rPr>
      </w:pPr>
    </w:p>
    <w:p w14:paraId="5800F626">
      <w:pPr>
        <w:shd w:val="clear" w:color="auto" w:fill="FFFFFF" w:themeFill="background1"/>
        <w:spacing w:line="360" w:lineRule="auto"/>
        <w:ind w:left="2401" w:leftChars="426" w:hanging="1506" w:hangingChars="500"/>
        <w:rPr>
          <w:rFonts w:hint="eastAsia" w:ascii="方正仿宋_GBK" w:hAnsi="方正仿宋_GBK" w:eastAsia="方正仿宋_GBK" w:cs="方正仿宋_GBK"/>
          <w:b/>
          <w:color w:val="auto"/>
          <w:sz w:val="30"/>
          <w:szCs w:val="30"/>
          <w:highlight w:val="none"/>
        </w:rPr>
      </w:pPr>
      <w:r>
        <w:rPr>
          <w:rFonts w:hint="eastAsia" w:ascii="方正仿宋_GBK" w:hAnsi="方正仿宋_GBK" w:eastAsia="方正仿宋_GBK" w:cs="方正仿宋_GBK"/>
          <w:b/>
          <w:color w:val="auto"/>
          <w:sz w:val="30"/>
          <w:szCs w:val="30"/>
          <w:highlight w:val="none"/>
        </w:rPr>
        <w:t>项目名称：</w:t>
      </w:r>
      <w:r>
        <w:rPr>
          <w:rFonts w:hint="eastAsia" w:ascii="方正仿宋_GBK" w:hAnsi="方正仿宋_GBK" w:eastAsia="方正仿宋_GBK" w:cs="方正仿宋_GBK"/>
          <w:b/>
          <w:color w:val="auto"/>
          <w:sz w:val="32"/>
          <w:highlight w:val="none"/>
          <w:u w:val="single"/>
          <w:lang w:eastAsia="zh-CN"/>
        </w:rPr>
        <w:t>泗洪姜堰实验学校2025-2026学年度物业服务采购项目</w:t>
      </w:r>
    </w:p>
    <w:p w14:paraId="7A534567">
      <w:pPr>
        <w:shd w:val="clear" w:color="auto" w:fill="FFFFFF" w:themeFill="background1"/>
        <w:spacing w:line="360" w:lineRule="auto"/>
        <w:ind w:left="3155" w:hanging="2202"/>
        <w:rPr>
          <w:rFonts w:hint="default" w:ascii="方正仿宋_GBK" w:hAnsi="方正仿宋_GBK" w:eastAsia="方正仿宋_GBK" w:cs="方正仿宋_GBK"/>
          <w:color w:val="auto"/>
          <w:sz w:val="28"/>
          <w:szCs w:val="28"/>
          <w:highlight w:val="none"/>
          <w:u w:val="single"/>
          <w:lang w:val="en-US" w:eastAsia="zh-CN"/>
        </w:rPr>
      </w:pPr>
      <w:r>
        <w:rPr>
          <w:rFonts w:hint="eastAsia" w:ascii="方正仿宋_GBK" w:hAnsi="方正仿宋_GBK" w:eastAsia="方正仿宋_GBK" w:cs="方正仿宋_GBK"/>
          <w:b/>
          <w:color w:val="auto"/>
          <w:sz w:val="30"/>
          <w:szCs w:val="30"/>
          <w:highlight w:val="none"/>
        </w:rPr>
        <w:t>项目编号：</w:t>
      </w:r>
      <w:r>
        <w:rPr>
          <w:rFonts w:hint="eastAsia" w:ascii="方正仿宋_GBK" w:hAnsi="方正仿宋_GBK" w:eastAsia="方正仿宋_GBK" w:cs="方正仿宋_GBK"/>
          <w:b/>
          <w:color w:val="auto"/>
          <w:sz w:val="30"/>
          <w:szCs w:val="30"/>
          <w:highlight w:val="none"/>
          <w:u w:val="single"/>
          <w:lang w:eastAsia="zh-CN"/>
        </w:rPr>
        <w:t>JSZC-321324-JZCG-C2025-</w:t>
      </w:r>
      <w:r>
        <w:rPr>
          <w:rFonts w:hint="eastAsia" w:ascii="方正仿宋_GBK" w:hAnsi="方正仿宋_GBK" w:eastAsia="方正仿宋_GBK" w:cs="方正仿宋_GBK"/>
          <w:b/>
          <w:color w:val="auto"/>
          <w:sz w:val="30"/>
          <w:szCs w:val="30"/>
          <w:highlight w:val="none"/>
          <w:u w:val="single"/>
          <w:lang w:val="en-US" w:eastAsia="zh-CN"/>
        </w:rPr>
        <w:t xml:space="preserve">0017 </w:t>
      </w:r>
    </w:p>
    <w:p w14:paraId="29A97F46">
      <w:pPr>
        <w:shd w:val="clear" w:color="auto" w:fill="FFFFFF" w:themeFill="background1"/>
        <w:ind w:left="2800" w:hanging="2800"/>
        <w:rPr>
          <w:rFonts w:hint="eastAsia" w:ascii="方正仿宋_GBK" w:hAnsi="方正仿宋_GBK" w:eastAsia="方正仿宋_GBK" w:cs="方正仿宋_GBK"/>
          <w:b/>
          <w:color w:val="auto"/>
          <w:sz w:val="28"/>
          <w:szCs w:val="28"/>
          <w:highlight w:val="none"/>
        </w:rPr>
      </w:pPr>
      <w:r>
        <w:rPr>
          <w:rFonts w:hint="eastAsia" w:ascii="方正仿宋_GBK" w:hAnsi="方正仿宋_GBK" w:eastAsia="方正仿宋_GBK" w:cs="方正仿宋_GBK"/>
          <w:color w:val="auto"/>
          <w:sz w:val="28"/>
          <w:szCs w:val="28"/>
          <w:highlight w:val="none"/>
        </w:rPr>
        <w:t xml:space="preserve">          </w:t>
      </w:r>
      <w:r>
        <w:rPr>
          <w:rFonts w:hint="eastAsia" w:ascii="方正仿宋_GBK" w:hAnsi="方正仿宋_GBK" w:eastAsia="方正仿宋_GBK" w:cs="方正仿宋_GBK"/>
          <w:b/>
          <w:color w:val="auto"/>
          <w:sz w:val="28"/>
          <w:szCs w:val="28"/>
          <w:highlight w:val="none"/>
        </w:rPr>
        <w:t xml:space="preserve"> （ 服务类项目， 是专门面向中小企业）</w:t>
      </w:r>
    </w:p>
    <w:p w14:paraId="49ABC910">
      <w:pPr>
        <w:shd w:val="clear" w:color="auto" w:fill="FFFFFF" w:themeFill="background1"/>
        <w:spacing w:line="360" w:lineRule="auto"/>
        <w:jc w:val="left"/>
        <w:rPr>
          <w:rFonts w:hint="eastAsia" w:ascii="方正仿宋_GBK" w:hAnsi="方正仿宋_GBK" w:eastAsia="方正仿宋_GBK" w:cs="方正仿宋_GBK"/>
          <w:color w:val="auto"/>
          <w:sz w:val="24"/>
          <w:szCs w:val="24"/>
          <w:highlight w:val="none"/>
        </w:rPr>
      </w:pPr>
    </w:p>
    <w:p w14:paraId="420F6DA2">
      <w:pPr>
        <w:shd w:val="clear" w:color="auto" w:fill="FFFFFF" w:themeFill="background1"/>
        <w:spacing w:line="360" w:lineRule="auto"/>
        <w:jc w:val="left"/>
        <w:rPr>
          <w:rFonts w:hint="eastAsia" w:ascii="方正仿宋_GBK" w:hAnsi="方正仿宋_GBK" w:eastAsia="方正仿宋_GBK" w:cs="方正仿宋_GBK"/>
          <w:color w:val="auto"/>
          <w:sz w:val="24"/>
          <w:szCs w:val="24"/>
          <w:highlight w:val="none"/>
        </w:rPr>
      </w:pPr>
    </w:p>
    <w:p w14:paraId="0DA8776F">
      <w:pPr>
        <w:shd w:val="clear" w:color="auto" w:fill="FFFFFF" w:themeFill="background1"/>
        <w:spacing w:line="360" w:lineRule="auto"/>
        <w:jc w:val="left"/>
        <w:rPr>
          <w:rFonts w:hint="eastAsia" w:ascii="方正仿宋_GBK" w:hAnsi="方正仿宋_GBK" w:eastAsia="方正仿宋_GBK" w:cs="方正仿宋_GBK"/>
          <w:color w:val="auto"/>
          <w:sz w:val="24"/>
          <w:szCs w:val="24"/>
          <w:highlight w:val="none"/>
        </w:rPr>
      </w:pPr>
    </w:p>
    <w:p w14:paraId="4EA41ACE">
      <w:pPr>
        <w:shd w:val="clear" w:color="auto" w:fill="FFFFFF" w:themeFill="background1"/>
        <w:spacing w:line="360" w:lineRule="auto"/>
        <w:jc w:val="left"/>
        <w:rPr>
          <w:rFonts w:hint="eastAsia" w:ascii="方正仿宋_GBK" w:hAnsi="方正仿宋_GBK" w:eastAsia="方正仿宋_GBK" w:cs="方正仿宋_GBK"/>
          <w:color w:val="auto"/>
          <w:sz w:val="24"/>
          <w:szCs w:val="24"/>
          <w:highlight w:val="none"/>
        </w:rPr>
      </w:pPr>
    </w:p>
    <w:tbl>
      <w:tblPr>
        <w:tblStyle w:val="41"/>
        <w:tblpPr w:leftFromText="180" w:rightFromText="180" w:vertAnchor="text" w:horzAnchor="page" w:tblpXSpec="center" w:tblpY="466"/>
        <w:tblW w:w="0" w:type="auto"/>
        <w:jc w:val="center"/>
        <w:tblLayout w:type="autofit"/>
        <w:tblCellMar>
          <w:top w:w="0" w:type="dxa"/>
          <w:left w:w="108" w:type="dxa"/>
          <w:bottom w:w="0" w:type="dxa"/>
          <w:right w:w="108" w:type="dxa"/>
        </w:tblCellMar>
      </w:tblPr>
      <w:tblGrid>
        <w:gridCol w:w="2923"/>
        <w:gridCol w:w="4677"/>
      </w:tblGrid>
      <w:tr w14:paraId="5FC87EF2">
        <w:tblPrEx>
          <w:tblCellMar>
            <w:top w:w="0" w:type="dxa"/>
            <w:left w:w="108" w:type="dxa"/>
            <w:bottom w:w="0" w:type="dxa"/>
            <w:right w:w="108" w:type="dxa"/>
          </w:tblCellMar>
        </w:tblPrEx>
        <w:trPr>
          <w:trHeight w:val="586" w:hRule="atLeast"/>
          <w:jc w:val="center"/>
        </w:trPr>
        <w:tc>
          <w:tcPr>
            <w:tcW w:w="2923" w:type="dxa"/>
            <w:noWrap w:val="0"/>
            <w:vAlign w:val="center"/>
          </w:tcPr>
          <w:p w14:paraId="474CF570">
            <w:pPr>
              <w:shd w:val="clear" w:color="auto" w:fill="FFFFFF" w:themeFill="background1"/>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color w:val="auto"/>
                <w:spacing w:val="45"/>
                <w:sz w:val="32"/>
                <w:szCs w:val="24"/>
                <w:highlight w:val="none"/>
              </w:rPr>
              <w:t>采  购 人</w:t>
            </w:r>
            <w:r>
              <w:rPr>
                <w:rFonts w:hint="eastAsia" w:ascii="方正仿宋_GBK" w:hAnsi="方正仿宋_GBK" w:eastAsia="方正仿宋_GBK" w:cs="方正仿宋_GBK"/>
                <w:b/>
                <w:bCs/>
                <w:color w:val="auto"/>
                <w:spacing w:val="1"/>
                <w:sz w:val="32"/>
                <w:szCs w:val="24"/>
                <w:highlight w:val="none"/>
              </w:rPr>
              <w:t>：</w:t>
            </w:r>
          </w:p>
        </w:tc>
        <w:tc>
          <w:tcPr>
            <w:tcW w:w="4677" w:type="dxa"/>
            <w:noWrap w:val="0"/>
            <w:vAlign w:val="center"/>
          </w:tcPr>
          <w:p w14:paraId="05CF8064">
            <w:pPr>
              <w:shd w:val="clear" w:color="auto" w:fill="FFFFFF" w:themeFill="background1"/>
              <w:spacing w:line="50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color w:val="auto"/>
                <w:sz w:val="32"/>
                <w:szCs w:val="24"/>
                <w:highlight w:val="none"/>
                <w:lang w:eastAsia="zh-CN"/>
              </w:rPr>
              <w:t>泗洪</w:t>
            </w:r>
            <w:r>
              <w:rPr>
                <w:rFonts w:hint="eastAsia" w:ascii="方正仿宋_GBK" w:hAnsi="方正仿宋_GBK" w:eastAsia="方正仿宋_GBK" w:cs="方正仿宋_GBK"/>
                <w:b/>
                <w:bCs/>
                <w:color w:val="auto"/>
                <w:sz w:val="32"/>
                <w:szCs w:val="24"/>
                <w:highlight w:val="none"/>
                <w:lang w:val="en-US" w:eastAsia="zh-CN"/>
              </w:rPr>
              <w:t>姜堰实验学校</w:t>
            </w:r>
          </w:p>
        </w:tc>
      </w:tr>
      <w:tr w14:paraId="309FF9A3">
        <w:tblPrEx>
          <w:tblCellMar>
            <w:top w:w="0" w:type="dxa"/>
            <w:left w:w="108" w:type="dxa"/>
            <w:bottom w:w="0" w:type="dxa"/>
            <w:right w:w="108" w:type="dxa"/>
          </w:tblCellMar>
        </w:tblPrEx>
        <w:trPr>
          <w:trHeight w:val="617" w:hRule="atLeast"/>
          <w:jc w:val="center"/>
        </w:trPr>
        <w:tc>
          <w:tcPr>
            <w:tcW w:w="2923" w:type="dxa"/>
            <w:noWrap w:val="0"/>
            <w:vAlign w:val="center"/>
          </w:tcPr>
          <w:p w14:paraId="44535D84">
            <w:pPr>
              <w:shd w:val="clear" w:color="auto" w:fill="FFFFFF" w:themeFill="background1"/>
              <w:spacing w:line="500" w:lineRule="exact"/>
              <w:jc w:val="center"/>
              <w:rPr>
                <w:rFonts w:hint="eastAsia" w:ascii="方正仿宋_GBK" w:hAnsi="方正仿宋_GBK" w:eastAsia="方正仿宋_GBK" w:cs="方正仿宋_GBK"/>
                <w:b/>
                <w:bCs/>
                <w:color w:val="auto"/>
                <w:spacing w:val="45"/>
                <w:sz w:val="32"/>
                <w:szCs w:val="24"/>
                <w:highlight w:val="none"/>
              </w:rPr>
            </w:pPr>
            <w:r>
              <w:rPr>
                <w:rFonts w:hint="eastAsia" w:ascii="方正仿宋_GBK" w:hAnsi="方正仿宋_GBK" w:eastAsia="方正仿宋_GBK" w:cs="方正仿宋_GBK"/>
                <w:b/>
                <w:bCs/>
                <w:color w:val="auto"/>
                <w:sz w:val="32"/>
                <w:szCs w:val="24"/>
                <w:highlight w:val="none"/>
              </w:rPr>
              <w:t>采购代理机构：</w:t>
            </w:r>
          </w:p>
        </w:tc>
        <w:tc>
          <w:tcPr>
            <w:tcW w:w="4677" w:type="dxa"/>
            <w:noWrap w:val="0"/>
            <w:vAlign w:val="center"/>
          </w:tcPr>
          <w:p w14:paraId="690C9A37">
            <w:pPr>
              <w:shd w:val="clear" w:color="auto" w:fill="FFFFFF" w:themeFill="background1"/>
              <w:spacing w:line="50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color w:val="auto"/>
                <w:sz w:val="32"/>
                <w:szCs w:val="24"/>
                <w:highlight w:val="none"/>
                <w:lang w:eastAsia="zh-CN"/>
              </w:rPr>
              <w:t>泗洪县公共资源交易中心</w:t>
            </w:r>
          </w:p>
        </w:tc>
      </w:tr>
    </w:tbl>
    <w:p w14:paraId="609966F9">
      <w:pPr>
        <w:shd w:val="clear" w:color="auto" w:fill="FFFFFF" w:themeFill="background1"/>
        <w:spacing w:line="360" w:lineRule="auto"/>
        <w:jc w:val="left"/>
        <w:rPr>
          <w:rFonts w:hint="eastAsia" w:ascii="方正仿宋_GBK" w:hAnsi="方正仿宋_GBK" w:eastAsia="方正仿宋_GBK" w:cs="方正仿宋_GBK"/>
          <w:color w:val="auto"/>
          <w:sz w:val="24"/>
          <w:szCs w:val="24"/>
          <w:highlight w:val="none"/>
        </w:rPr>
      </w:pPr>
    </w:p>
    <w:p w14:paraId="1F8C3DAE">
      <w:pPr>
        <w:shd w:val="clear" w:color="auto" w:fill="FFFFFF" w:themeFill="background1"/>
        <w:spacing w:before="120" w:after="120" w:line="360" w:lineRule="auto"/>
        <w:jc w:val="center"/>
        <w:rPr>
          <w:rFonts w:hint="eastAsia" w:ascii="方正仿宋_GBK" w:hAnsi="方正仿宋_GBK" w:eastAsia="方正仿宋_GBK" w:cs="方正仿宋_GBK"/>
          <w:b/>
          <w:color w:val="auto"/>
          <w:sz w:val="32"/>
          <w:szCs w:val="24"/>
          <w:highlight w:val="none"/>
        </w:rPr>
      </w:pPr>
    </w:p>
    <w:p w14:paraId="62BEB88C">
      <w:pPr>
        <w:shd w:val="clear" w:color="auto" w:fill="FFFFFF" w:themeFill="background1"/>
        <w:spacing w:before="120" w:after="120" w:line="360" w:lineRule="auto"/>
        <w:jc w:val="center"/>
        <w:rPr>
          <w:rFonts w:hint="eastAsia" w:ascii="方正仿宋_GBK" w:hAnsi="方正仿宋_GBK" w:eastAsia="方正仿宋_GBK" w:cs="方正仿宋_GBK"/>
          <w:b/>
          <w:color w:val="auto"/>
          <w:sz w:val="32"/>
          <w:szCs w:val="24"/>
          <w:highlight w:val="none"/>
        </w:rPr>
      </w:pPr>
    </w:p>
    <w:p w14:paraId="7539D7C2">
      <w:pPr>
        <w:shd w:val="clear" w:color="auto" w:fill="FFFFFF" w:themeFill="background1"/>
        <w:spacing w:before="120" w:after="120" w:line="360" w:lineRule="auto"/>
        <w:jc w:val="center"/>
        <w:rPr>
          <w:rFonts w:hint="eastAsia" w:ascii="方正仿宋_GBK" w:hAnsi="方正仿宋_GBK" w:eastAsia="方正仿宋_GBK" w:cs="方正仿宋_GBK"/>
          <w:b/>
          <w:color w:val="auto"/>
          <w:sz w:val="32"/>
          <w:szCs w:val="24"/>
          <w:highlight w:val="none"/>
        </w:rPr>
      </w:pPr>
    </w:p>
    <w:p w14:paraId="4E8743F7">
      <w:pPr>
        <w:shd w:val="clear" w:color="auto" w:fill="FFFFFF" w:themeFill="background1"/>
        <w:spacing w:before="120" w:after="120" w:line="360" w:lineRule="auto"/>
        <w:jc w:val="center"/>
        <w:rPr>
          <w:rFonts w:hint="eastAsia" w:ascii="方正仿宋_GBK" w:hAnsi="方正仿宋_GBK" w:eastAsia="方正仿宋_GBK" w:cs="方正仿宋_GBK"/>
          <w:b/>
          <w:color w:val="auto"/>
          <w:sz w:val="32"/>
          <w:szCs w:val="24"/>
          <w:highlight w:val="none"/>
        </w:rPr>
      </w:pPr>
      <w:r>
        <w:rPr>
          <w:rFonts w:hint="eastAsia" w:ascii="方正仿宋_GBK" w:hAnsi="方正仿宋_GBK" w:eastAsia="方正仿宋_GBK" w:cs="方正仿宋_GBK"/>
          <w:b/>
          <w:color w:val="auto"/>
          <w:sz w:val="32"/>
          <w:szCs w:val="24"/>
          <w:highlight w:val="none"/>
        </w:rPr>
        <w:t>2025年</w:t>
      </w:r>
      <w:r>
        <w:rPr>
          <w:rFonts w:hint="eastAsia" w:ascii="方正仿宋_GBK" w:hAnsi="方正仿宋_GBK" w:eastAsia="方正仿宋_GBK" w:cs="方正仿宋_GBK"/>
          <w:b/>
          <w:color w:val="auto"/>
          <w:sz w:val="32"/>
          <w:szCs w:val="24"/>
          <w:highlight w:val="none"/>
          <w:lang w:val="en-US" w:eastAsia="zh-CN"/>
        </w:rPr>
        <w:t>08</w:t>
      </w:r>
      <w:r>
        <w:rPr>
          <w:rFonts w:hint="eastAsia" w:ascii="方正仿宋_GBK" w:hAnsi="方正仿宋_GBK" w:eastAsia="方正仿宋_GBK" w:cs="方正仿宋_GBK"/>
          <w:b/>
          <w:color w:val="auto"/>
          <w:sz w:val="32"/>
          <w:szCs w:val="24"/>
          <w:highlight w:val="none"/>
        </w:rPr>
        <w:t>月</w:t>
      </w:r>
      <w:r>
        <w:rPr>
          <w:rFonts w:hint="eastAsia" w:ascii="方正仿宋_GBK" w:hAnsi="方正仿宋_GBK" w:eastAsia="方正仿宋_GBK" w:cs="方正仿宋_GBK"/>
          <w:b/>
          <w:color w:val="auto"/>
          <w:sz w:val="32"/>
          <w:szCs w:val="24"/>
          <w:highlight w:val="none"/>
          <w:lang w:val="en-US" w:eastAsia="zh-CN"/>
        </w:rPr>
        <w:t>14</w:t>
      </w:r>
      <w:r>
        <w:rPr>
          <w:rFonts w:hint="eastAsia" w:ascii="方正仿宋_GBK" w:hAnsi="方正仿宋_GBK" w:eastAsia="方正仿宋_GBK" w:cs="方正仿宋_GBK"/>
          <w:b/>
          <w:color w:val="auto"/>
          <w:sz w:val="32"/>
          <w:szCs w:val="24"/>
          <w:highlight w:val="none"/>
        </w:rPr>
        <w:t>日</w:t>
      </w:r>
    </w:p>
    <w:p w14:paraId="139C6E82">
      <w:pPr>
        <w:shd w:val="clear" w:color="auto" w:fill="FFFFFF" w:themeFill="background1"/>
        <w:jc w:val="center"/>
        <w:rPr>
          <w:rFonts w:hint="eastAsia" w:ascii="方正仿宋_GBK" w:hAnsi="方正仿宋_GBK" w:eastAsia="方正仿宋_GBK" w:cs="方正仿宋_GBK"/>
          <w:color w:val="auto"/>
          <w:sz w:val="36"/>
          <w:szCs w:val="36"/>
          <w:highlight w:val="none"/>
        </w:rPr>
      </w:pPr>
    </w:p>
    <w:p w14:paraId="3FA2FEC7">
      <w:pPr>
        <w:shd w:val="clear" w:color="auto" w:fill="FFFFFF" w:themeFill="background1"/>
        <w:jc w:val="center"/>
        <w:rPr>
          <w:rFonts w:hint="eastAsia" w:ascii="方正仿宋_GBK" w:hAnsi="方正仿宋_GBK" w:eastAsia="方正仿宋_GBK" w:cs="方正仿宋_GBK"/>
          <w:color w:val="auto"/>
          <w:sz w:val="36"/>
          <w:szCs w:val="36"/>
          <w:highlight w:val="none"/>
        </w:rPr>
      </w:pPr>
    </w:p>
    <w:p w14:paraId="36514E68">
      <w:pPr>
        <w:shd w:val="clear" w:color="auto" w:fill="FFFFFF" w:themeFill="background1"/>
        <w:jc w:val="center"/>
        <w:rPr>
          <w:rFonts w:hint="eastAsia" w:ascii="方正仿宋_GBK" w:hAnsi="方正仿宋_GBK" w:eastAsia="方正仿宋_GBK" w:cs="方正仿宋_GBK"/>
          <w:color w:val="auto"/>
          <w:sz w:val="36"/>
          <w:szCs w:val="36"/>
          <w:highlight w:val="none"/>
        </w:rPr>
        <w:sectPr>
          <w:footerReference r:id="rId3" w:type="default"/>
          <w:pgSz w:w="11906" w:h="16838"/>
          <w:pgMar w:top="1440" w:right="1417" w:bottom="1440" w:left="1417" w:header="851" w:footer="992" w:gutter="0"/>
          <w:cols w:space="720" w:num="1"/>
          <w:docGrid w:linePitch="360" w:charSpace="0"/>
        </w:sectPr>
      </w:pPr>
    </w:p>
    <w:p w14:paraId="55528444">
      <w:pPr>
        <w:shd w:val="clear" w:color="auto" w:fill="FFFFFF" w:themeFill="background1"/>
        <w:jc w:val="center"/>
        <w:rPr>
          <w:rFonts w:hint="eastAsia" w:ascii="方正仿宋_GBK" w:hAnsi="方正仿宋_GBK" w:eastAsia="方正仿宋_GBK" w:cs="方正仿宋_GBK"/>
          <w:color w:val="auto"/>
          <w:sz w:val="36"/>
          <w:highlight w:val="none"/>
        </w:rPr>
      </w:pPr>
      <w:r>
        <w:rPr>
          <w:rFonts w:hint="eastAsia" w:ascii="方正仿宋_GBK" w:hAnsi="方正仿宋_GBK" w:eastAsia="方正仿宋_GBK" w:cs="方正仿宋_GBK"/>
          <w:color w:val="auto"/>
          <w:sz w:val="36"/>
          <w:highlight w:val="none"/>
        </w:rPr>
        <w:t>目    录</w:t>
      </w:r>
    </w:p>
    <w:p w14:paraId="72E6C60A">
      <w:pPr>
        <w:pStyle w:val="30"/>
        <w:shd w:val="clear" w:color="auto" w:fill="FFFFFF" w:themeFill="background1"/>
        <w:tabs>
          <w:tab w:val="right" w:leader="dot" w:pos="8306"/>
        </w:tabs>
        <w:spacing w:before="0" w:after="0" w:line="700" w:lineRule="exact"/>
        <w:rPr>
          <w:rFonts w:hint="eastAsia" w:ascii="方正仿宋_GBK" w:hAnsi="方正仿宋_GBK" w:eastAsia="方正仿宋_GBK" w:cs="方正仿宋_GBK"/>
          <w:b w:val="0"/>
          <w:bCs w:val="0"/>
          <w:caps w:val="0"/>
          <w:color w:val="auto"/>
          <w:sz w:val="32"/>
          <w:highlight w:val="none"/>
        </w:rPr>
      </w:pPr>
      <w:r>
        <w:rPr>
          <w:rFonts w:hint="eastAsia" w:ascii="方正仿宋_GBK" w:hAnsi="方正仿宋_GBK" w:eastAsia="方正仿宋_GBK" w:cs="方正仿宋_GBK"/>
          <w:b w:val="0"/>
          <w:bCs w:val="0"/>
          <w:caps w:val="0"/>
          <w:color w:val="auto"/>
          <w:sz w:val="32"/>
          <w:highlight w:val="none"/>
        </w:rPr>
        <w:fldChar w:fldCharType="begin"/>
      </w:r>
      <w:r>
        <w:rPr>
          <w:rFonts w:hint="eastAsia" w:ascii="方正仿宋_GBK" w:hAnsi="方正仿宋_GBK" w:eastAsia="方正仿宋_GBK" w:cs="方正仿宋_GBK"/>
          <w:b w:val="0"/>
          <w:bCs w:val="0"/>
          <w:caps w:val="0"/>
          <w:color w:val="auto"/>
          <w:sz w:val="32"/>
          <w:highlight w:val="none"/>
        </w:rPr>
        <w:instrText xml:space="preserve">TOC \o "1-1" \h \u </w:instrText>
      </w:r>
      <w:r>
        <w:rPr>
          <w:rFonts w:hint="eastAsia" w:ascii="方正仿宋_GBK" w:hAnsi="方正仿宋_GBK" w:eastAsia="方正仿宋_GBK" w:cs="方正仿宋_GBK"/>
          <w:b w:val="0"/>
          <w:bCs w:val="0"/>
          <w:caps w:val="0"/>
          <w:color w:val="auto"/>
          <w:sz w:val="32"/>
          <w:highlight w:val="none"/>
        </w:rPr>
        <w:fldChar w:fldCharType="separate"/>
      </w:r>
      <w:r>
        <w:rPr>
          <w:rFonts w:hint="eastAsia" w:ascii="方正仿宋_GBK" w:hAnsi="方正仿宋_GBK" w:eastAsia="方正仿宋_GBK" w:cs="方正仿宋_GBK"/>
          <w:color w:val="auto"/>
          <w:highlight w:val="none"/>
        </w:rPr>
        <w:fldChar w:fldCharType="begin"/>
      </w:r>
      <w:r>
        <w:rPr>
          <w:rFonts w:hint="eastAsia" w:ascii="方正仿宋_GBK" w:hAnsi="方正仿宋_GBK" w:eastAsia="方正仿宋_GBK" w:cs="方正仿宋_GBK"/>
          <w:color w:val="auto"/>
          <w:highlight w:val="none"/>
        </w:rPr>
        <w:instrText xml:space="preserve"> HYPERLINK \l "_Toc7294" </w:instrText>
      </w:r>
      <w:r>
        <w:rPr>
          <w:rFonts w:hint="eastAsia" w:ascii="方正仿宋_GBK" w:hAnsi="方正仿宋_GBK" w:eastAsia="方正仿宋_GBK" w:cs="方正仿宋_GBK"/>
          <w:color w:val="auto"/>
          <w:highlight w:val="none"/>
        </w:rPr>
        <w:fldChar w:fldCharType="separate"/>
      </w:r>
      <w:r>
        <w:rPr>
          <w:rFonts w:hint="eastAsia" w:ascii="方正仿宋_GBK" w:hAnsi="方正仿宋_GBK" w:eastAsia="方正仿宋_GBK" w:cs="方正仿宋_GBK"/>
          <w:b w:val="0"/>
          <w:bCs w:val="0"/>
          <w:caps w:val="0"/>
          <w:color w:val="auto"/>
          <w:sz w:val="32"/>
          <w:szCs w:val="44"/>
          <w:highlight w:val="none"/>
        </w:rPr>
        <w:t>第一章  磋商邀请</w:t>
      </w:r>
      <w:r>
        <w:rPr>
          <w:rFonts w:hint="eastAsia" w:ascii="方正仿宋_GBK" w:hAnsi="方正仿宋_GBK" w:eastAsia="方正仿宋_GBK" w:cs="方正仿宋_GBK"/>
          <w:b w:val="0"/>
          <w:bCs w:val="0"/>
          <w:caps w:val="0"/>
          <w:color w:val="auto"/>
          <w:sz w:val="32"/>
          <w:highlight w:val="none"/>
        </w:rPr>
        <w:tab/>
      </w:r>
      <w:r>
        <w:rPr>
          <w:rFonts w:hint="eastAsia" w:ascii="方正仿宋_GBK" w:hAnsi="方正仿宋_GBK" w:eastAsia="方正仿宋_GBK" w:cs="方正仿宋_GBK"/>
          <w:b w:val="0"/>
          <w:bCs w:val="0"/>
          <w:caps w:val="0"/>
          <w:color w:val="auto"/>
          <w:sz w:val="32"/>
          <w:highlight w:val="none"/>
        </w:rPr>
        <w:fldChar w:fldCharType="begin"/>
      </w:r>
      <w:r>
        <w:rPr>
          <w:rFonts w:hint="eastAsia" w:ascii="方正仿宋_GBK" w:hAnsi="方正仿宋_GBK" w:eastAsia="方正仿宋_GBK" w:cs="方正仿宋_GBK"/>
          <w:b w:val="0"/>
          <w:bCs w:val="0"/>
          <w:caps w:val="0"/>
          <w:color w:val="auto"/>
          <w:sz w:val="32"/>
          <w:highlight w:val="none"/>
        </w:rPr>
        <w:instrText xml:space="preserve"> PAGEREF _Toc7294 \h </w:instrText>
      </w:r>
      <w:r>
        <w:rPr>
          <w:rFonts w:hint="eastAsia" w:ascii="方正仿宋_GBK" w:hAnsi="方正仿宋_GBK" w:eastAsia="方正仿宋_GBK" w:cs="方正仿宋_GBK"/>
          <w:b w:val="0"/>
          <w:bCs w:val="0"/>
          <w:caps w:val="0"/>
          <w:color w:val="auto"/>
          <w:sz w:val="32"/>
          <w:highlight w:val="none"/>
        </w:rPr>
        <w:fldChar w:fldCharType="separate"/>
      </w:r>
      <w:r>
        <w:rPr>
          <w:rFonts w:hint="eastAsia" w:ascii="方正仿宋_GBK" w:hAnsi="方正仿宋_GBK" w:eastAsia="方正仿宋_GBK" w:cs="方正仿宋_GBK"/>
          <w:b w:val="0"/>
          <w:bCs w:val="0"/>
          <w:caps w:val="0"/>
          <w:color w:val="auto"/>
          <w:sz w:val="32"/>
          <w:highlight w:val="none"/>
        </w:rPr>
        <w:t>3</w:t>
      </w:r>
      <w:r>
        <w:rPr>
          <w:rFonts w:hint="eastAsia" w:ascii="方正仿宋_GBK" w:hAnsi="方正仿宋_GBK" w:eastAsia="方正仿宋_GBK" w:cs="方正仿宋_GBK"/>
          <w:b w:val="0"/>
          <w:bCs w:val="0"/>
          <w:caps w:val="0"/>
          <w:color w:val="auto"/>
          <w:sz w:val="32"/>
          <w:highlight w:val="none"/>
        </w:rPr>
        <w:fldChar w:fldCharType="end"/>
      </w:r>
      <w:r>
        <w:rPr>
          <w:rFonts w:hint="eastAsia" w:ascii="方正仿宋_GBK" w:hAnsi="方正仿宋_GBK" w:eastAsia="方正仿宋_GBK" w:cs="方正仿宋_GBK"/>
          <w:b w:val="0"/>
          <w:bCs w:val="0"/>
          <w:caps w:val="0"/>
          <w:color w:val="auto"/>
          <w:sz w:val="32"/>
          <w:highlight w:val="none"/>
        </w:rPr>
        <w:fldChar w:fldCharType="end"/>
      </w:r>
    </w:p>
    <w:p w14:paraId="039094EB">
      <w:pPr>
        <w:pStyle w:val="30"/>
        <w:shd w:val="clear" w:color="auto" w:fill="FFFFFF" w:themeFill="background1"/>
        <w:tabs>
          <w:tab w:val="right" w:leader="dot" w:pos="8306"/>
        </w:tabs>
        <w:spacing w:before="0" w:after="0" w:line="700" w:lineRule="exact"/>
        <w:rPr>
          <w:rFonts w:hint="eastAsia" w:ascii="方正仿宋_GBK" w:hAnsi="方正仿宋_GBK" w:eastAsia="方正仿宋_GBK" w:cs="方正仿宋_GBK"/>
          <w:b w:val="0"/>
          <w:bCs w:val="0"/>
          <w:caps w:val="0"/>
          <w:color w:val="auto"/>
          <w:sz w:val="32"/>
          <w:highlight w:val="none"/>
        </w:rPr>
      </w:pPr>
      <w:r>
        <w:rPr>
          <w:rFonts w:hint="eastAsia" w:ascii="方正仿宋_GBK" w:hAnsi="方正仿宋_GBK" w:eastAsia="方正仿宋_GBK" w:cs="方正仿宋_GBK"/>
          <w:color w:val="auto"/>
          <w:highlight w:val="none"/>
        </w:rPr>
        <w:fldChar w:fldCharType="begin"/>
      </w:r>
      <w:r>
        <w:rPr>
          <w:rFonts w:hint="eastAsia" w:ascii="方正仿宋_GBK" w:hAnsi="方正仿宋_GBK" w:eastAsia="方正仿宋_GBK" w:cs="方正仿宋_GBK"/>
          <w:color w:val="auto"/>
          <w:highlight w:val="none"/>
        </w:rPr>
        <w:instrText xml:space="preserve"> HYPERLINK \l "_Toc3297" </w:instrText>
      </w:r>
      <w:r>
        <w:rPr>
          <w:rFonts w:hint="eastAsia" w:ascii="方正仿宋_GBK" w:hAnsi="方正仿宋_GBK" w:eastAsia="方正仿宋_GBK" w:cs="方正仿宋_GBK"/>
          <w:color w:val="auto"/>
          <w:highlight w:val="none"/>
        </w:rPr>
        <w:fldChar w:fldCharType="separate"/>
      </w:r>
      <w:r>
        <w:rPr>
          <w:rFonts w:hint="eastAsia" w:ascii="方正仿宋_GBK" w:hAnsi="方正仿宋_GBK" w:eastAsia="方正仿宋_GBK" w:cs="方正仿宋_GBK"/>
          <w:b w:val="0"/>
          <w:bCs w:val="0"/>
          <w:caps w:val="0"/>
          <w:color w:val="auto"/>
          <w:sz w:val="32"/>
          <w:highlight w:val="none"/>
        </w:rPr>
        <w:t>第二章  供应商须知</w:t>
      </w:r>
      <w:r>
        <w:rPr>
          <w:rFonts w:hint="eastAsia" w:ascii="方正仿宋_GBK" w:hAnsi="方正仿宋_GBK" w:eastAsia="方正仿宋_GBK" w:cs="方正仿宋_GBK"/>
          <w:b w:val="0"/>
          <w:bCs w:val="0"/>
          <w:caps w:val="0"/>
          <w:color w:val="auto"/>
          <w:sz w:val="32"/>
          <w:highlight w:val="none"/>
        </w:rPr>
        <w:tab/>
      </w:r>
      <w:r>
        <w:rPr>
          <w:rFonts w:hint="eastAsia" w:ascii="方正仿宋_GBK" w:hAnsi="方正仿宋_GBK" w:eastAsia="方正仿宋_GBK" w:cs="方正仿宋_GBK"/>
          <w:b w:val="0"/>
          <w:bCs w:val="0"/>
          <w:caps w:val="0"/>
          <w:color w:val="auto"/>
          <w:sz w:val="32"/>
          <w:highlight w:val="none"/>
        </w:rPr>
        <w:fldChar w:fldCharType="begin"/>
      </w:r>
      <w:r>
        <w:rPr>
          <w:rFonts w:hint="eastAsia" w:ascii="方正仿宋_GBK" w:hAnsi="方正仿宋_GBK" w:eastAsia="方正仿宋_GBK" w:cs="方正仿宋_GBK"/>
          <w:b w:val="0"/>
          <w:bCs w:val="0"/>
          <w:caps w:val="0"/>
          <w:color w:val="auto"/>
          <w:sz w:val="32"/>
          <w:highlight w:val="none"/>
        </w:rPr>
        <w:instrText xml:space="preserve"> PAGEREF _Toc3297 \h </w:instrText>
      </w:r>
      <w:r>
        <w:rPr>
          <w:rFonts w:hint="eastAsia" w:ascii="方正仿宋_GBK" w:hAnsi="方正仿宋_GBK" w:eastAsia="方正仿宋_GBK" w:cs="方正仿宋_GBK"/>
          <w:b w:val="0"/>
          <w:bCs w:val="0"/>
          <w:caps w:val="0"/>
          <w:color w:val="auto"/>
          <w:sz w:val="32"/>
          <w:highlight w:val="none"/>
        </w:rPr>
        <w:fldChar w:fldCharType="separate"/>
      </w:r>
      <w:r>
        <w:rPr>
          <w:rFonts w:hint="eastAsia" w:ascii="方正仿宋_GBK" w:hAnsi="方正仿宋_GBK" w:eastAsia="方正仿宋_GBK" w:cs="方正仿宋_GBK"/>
          <w:b w:val="0"/>
          <w:bCs w:val="0"/>
          <w:caps w:val="0"/>
          <w:color w:val="auto"/>
          <w:sz w:val="32"/>
          <w:highlight w:val="none"/>
        </w:rPr>
        <w:t>6</w:t>
      </w:r>
      <w:r>
        <w:rPr>
          <w:rFonts w:hint="eastAsia" w:ascii="方正仿宋_GBK" w:hAnsi="方正仿宋_GBK" w:eastAsia="方正仿宋_GBK" w:cs="方正仿宋_GBK"/>
          <w:b w:val="0"/>
          <w:bCs w:val="0"/>
          <w:caps w:val="0"/>
          <w:color w:val="auto"/>
          <w:sz w:val="32"/>
          <w:highlight w:val="none"/>
        </w:rPr>
        <w:fldChar w:fldCharType="end"/>
      </w:r>
      <w:r>
        <w:rPr>
          <w:rFonts w:hint="eastAsia" w:ascii="方正仿宋_GBK" w:hAnsi="方正仿宋_GBK" w:eastAsia="方正仿宋_GBK" w:cs="方正仿宋_GBK"/>
          <w:b w:val="0"/>
          <w:bCs w:val="0"/>
          <w:caps w:val="0"/>
          <w:color w:val="auto"/>
          <w:sz w:val="32"/>
          <w:highlight w:val="none"/>
        </w:rPr>
        <w:fldChar w:fldCharType="end"/>
      </w:r>
    </w:p>
    <w:p w14:paraId="5A685362">
      <w:pPr>
        <w:pStyle w:val="30"/>
        <w:shd w:val="clear" w:color="auto" w:fill="FFFFFF" w:themeFill="background1"/>
        <w:tabs>
          <w:tab w:val="right" w:leader="dot" w:pos="8306"/>
        </w:tabs>
        <w:spacing w:before="0" w:after="0" w:line="700" w:lineRule="exact"/>
        <w:rPr>
          <w:rFonts w:hint="eastAsia" w:ascii="方正仿宋_GBK" w:hAnsi="方正仿宋_GBK" w:eastAsia="方正仿宋_GBK" w:cs="方正仿宋_GBK"/>
          <w:b w:val="0"/>
          <w:bCs w:val="0"/>
          <w:caps w:val="0"/>
          <w:color w:val="auto"/>
          <w:sz w:val="32"/>
          <w:highlight w:val="none"/>
        </w:rPr>
      </w:pPr>
      <w:r>
        <w:rPr>
          <w:rFonts w:hint="eastAsia" w:ascii="方正仿宋_GBK" w:hAnsi="方正仿宋_GBK" w:eastAsia="方正仿宋_GBK" w:cs="方正仿宋_GBK"/>
          <w:color w:val="auto"/>
          <w:highlight w:val="none"/>
        </w:rPr>
        <w:fldChar w:fldCharType="begin"/>
      </w:r>
      <w:r>
        <w:rPr>
          <w:rFonts w:hint="eastAsia" w:ascii="方正仿宋_GBK" w:hAnsi="方正仿宋_GBK" w:eastAsia="方正仿宋_GBK" w:cs="方正仿宋_GBK"/>
          <w:color w:val="auto"/>
          <w:highlight w:val="none"/>
        </w:rPr>
        <w:instrText xml:space="preserve"> HYPERLINK \l "_Toc21941" </w:instrText>
      </w:r>
      <w:r>
        <w:rPr>
          <w:rFonts w:hint="eastAsia" w:ascii="方正仿宋_GBK" w:hAnsi="方正仿宋_GBK" w:eastAsia="方正仿宋_GBK" w:cs="方正仿宋_GBK"/>
          <w:color w:val="auto"/>
          <w:highlight w:val="none"/>
        </w:rPr>
        <w:fldChar w:fldCharType="separate"/>
      </w:r>
      <w:r>
        <w:rPr>
          <w:rFonts w:hint="eastAsia" w:ascii="方正仿宋_GBK" w:hAnsi="方正仿宋_GBK" w:eastAsia="方正仿宋_GBK" w:cs="方正仿宋_GBK"/>
          <w:b w:val="0"/>
          <w:bCs w:val="0"/>
          <w:caps w:val="0"/>
          <w:color w:val="auto"/>
          <w:sz w:val="32"/>
          <w:highlight w:val="none"/>
        </w:rPr>
        <w:t>第三章  评审方法与评审标准</w:t>
      </w:r>
      <w:r>
        <w:rPr>
          <w:rFonts w:hint="eastAsia" w:ascii="方正仿宋_GBK" w:hAnsi="方正仿宋_GBK" w:eastAsia="方正仿宋_GBK" w:cs="方正仿宋_GBK"/>
          <w:b w:val="0"/>
          <w:bCs w:val="0"/>
          <w:caps w:val="0"/>
          <w:color w:val="auto"/>
          <w:sz w:val="32"/>
          <w:highlight w:val="none"/>
        </w:rPr>
        <w:tab/>
      </w:r>
      <w:r>
        <w:rPr>
          <w:rFonts w:hint="eastAsia" w:ascii="方正仿宋_GBK" w:hAnsi="方正仿宋_GBK" w:eastAsia="方正仿宋_GBK" w:cs="方正仿宋_GBK"/>
          <w:b w:val="0"/>
          <w:bCs w:val="0"/>
          <w:caps w:val="0"/>
          <w:color w:val="auto"/>
          <w:sz w:val="32"/>
          <w:highlight w:val="none"/>
        </w:rPr>
        <w:fldChar w:fldCharType="begin"/>
      </w:r>
      <w:r>
        <w:rPr>
          <w:rFonts w:hint="eastAsia" w:ascii="方正仿宋_GBK" w:hAnsi="方正仿宋_GBK" w:eastAsia="方正仿宋_GBK" w:cs="方正仿宋_GBK"/>
          <w:b w:val="0"/>
          <w:bCs w:val="0"/>
          <w:caps w:val="0"/>
          <w:color w:val="auto"/>
          <w:sz w:val="32"/>
          <w:highlight w:val="none"/>
        </w:rPr>
        <w:instrText xml:space="preserve"> PAGEREF _Toc21941 \h </w:instrText>
      </w:r>
      <w:r>
        <w:rPr>
          <w:rFonts w:hint="eastAsia" w:ascii="方正仿宋_GBK" w:hAnsi="方正仿宋_GBK" w:eastAsia="方正仿宋_GBK" w:cs="方正仿宋_GBK"/>
          <w:b w:val="0"/>
          <w:bCs w:val="0"/>
          <w:caps w:val="0"/>
          <w:color w:val="auto"/>
          <w:sz w:val="32"/>
          <w:highlight w:val="none"/>
        </w:rPr>
        <w:fldChar w:fldCharType="separate"/>
      </w:r>
      <w:r>
        <w:rPr>
          <w:rFonts w:hint="eastAsia" w:ascii="方正仿宋_GBK" w:hAnsi="方正仿宋_GBK" w:eastAsia="方正仿宋_GBK" w:cs="方正仿宋_GBK"/>
          <w:b w:val="0"/>
          <w:bCs w:val="0"/>
          <w:caps w:val="0"/>
          <w:color w:val="auto"/>
          <w:sz w:val="32"/>
          <w:highlight w:val="none"/>
        </w:rPr>
        <w:t>18</w:t>
      </w:r>
      <w:r>
        <w:rPr>
          <w:rFonts w:hint="eastAsia" w:ascii="方正仿宋_GBK" w:hAnsi="方正仿宋_GBK" w:eastAsia="方正仿宋_GBK" w:cs="方正仿宋_GBK"/>
          <w:b w:val="0"/>
          <w:bCs w:val="0"/>
          <w:caps w:val="0"/>
          <w:color w:val="auto"/>
          <w:sz w:val="32"/>
          <w:highlight w:val="none"/>
        </w:rPr>
        <w:fldChar w:fldCharType="end"/>
      </w:r>
      <w:r>
        <w:rPr>
          <w:rFonts w:hint="eastAsia" w:ascii="方正仿宋_GBK" w:hAnsi="方正仿宋_GBK" w:eastAsia="方正仿宋_GBK" w:cs="方正仿宋_GBK"/>
          <w:b w:val="0"/>
          <w:bCs w:val="0"/>
          <w:caps w:val="0"/>
          <w:color w:val="auto"/>
          <w:sz w:val="32"/>
          <w:highlight w:val="none"/>
        </w:rPr>
        <w:fldChar w:fldCharType="end"/>
      </w:r>
    </w:p>
    <w:p w14:paraId="73372163">
      <w:pPr>
        <w:pStyle w:val="30"/>
        <w:shd w:val="clear" w:color="auto" w:fill="FFFFFF" w:themeFill="background1"/>
        <w:tabs>
          <w:tab w:val="right" w:leader="dot" w:pos="8306"/>
        </w:tabs>
        <w:spacing w:before="0" w:after="0" w:line="700" w:lineRule="exact"/>
        <w:rPr>
          <w:rFonts w:hint="eastAsia" w:ascii="方正仿宋_GBK" w:hAnsi="方正仿宋_GBK" w:eastAsia="方正仿宋_GBK" w:cs="方正仿宋_GBK"/>
          <w:b w:val="0"/>
          <w:bCs w:val="0"/>
          <w:caps w:val="0"/>
          <w:color w:val="auto"/>
          <w:sz w:val="32"/>
          <w:highlight w:val="none"/>
        </w:rPr>
      </w:pPr>
      <w:r>
        <w:rPr>
          <w:rFonts w:hint="eastAsia" w:ascii="方正仿宋_GBK" w:hAnsi="方正仿宋_GBK" w:eastAsia="方正仿宋_GBK" w:cs="方正仿宋_GBK"/>
          <w:color w:val="auto"/>
          <w:highlight w:val="none"/>
        </w:rPr>
        <w:fldChar w:fldCharType="begin"/>
      </w:r>
      <w:r>
        <w:rPr>
          <w:rFonts w:hint="eastAsia" w:ascii="方正仿宋_GBK" w:hAnsi="方正仿宋_GBK" w:eastAsia="方正仿宋_GBK" w:cs="方正仿宋_GBK"/>
          <w:color w:val="auto"/>
          <w:highlight w:val="none"/>
        </w:rPr>
        <w:instrText xml:space="preserve"> HYPERLINK \l "_Toc1519" </w:instrText>
      </w:r>
      <w:r>
        <w:rPr>
          <w:rFonts w:hint="eastAsia" w:ascii="方正仿宋_GBK" w:hAnsi="方正仿宋_GBK" w:eastAsia="方正仿宋_GBK" w:cs="方正仿宋_GBK"/>
          <w:color w:val="auto"/>
          <w:highlight w:val="none"/>
        </w:rPr>
        <w:fldChar w:fldCharType="separate"/>
      </w:r>
      <w:r>
        <w:rPr>
          <w:rFonts w:hint="eastAsia" w:ascii="方正仿宋_GBK" w:hAnsi="方正仿宋_GBK" w:eastAsia="方正仿宋_GBK" w:cs="方正仿宋_GBK"/>
          <w:b w:val="0"/>
          <w:bCs w:val="0"/>
          <w:caps w:val="0"/>
          <w:color w:val="auto"/>
          <w:sz w:val="32"/>
          <w:szCs w:val="44"/>
          <w:highlight w:val="none"/>
        </w:rPr>
        <w:t>第四章  采购需求</w:t>
      </w:r>
      <w:r>
        <w:rPr>
          <w:rFonts w:hint="eastAsia" w:ascii="方正仿宋_GBK" w:hAnsi="方正仿宋_GBK" w:eastAsia="方正仿宋_GBK" w:cs="方正仿宋_GBK"/>
          <w:b w:val="0"/>
          <w:bCs w:val="0"/>
          <w:caps w:val="0"/>
          <w:color w:val="auto"/>
          <w:sz w:val="32"/>
          <w:highlight w:val="none"/>
        </w:rPr>
        <w:tab/>
      </w:r>
      <w:r>
        <w:rPr>
          <w:rFonts w:hint="eastAsia" w:ascii="方正仿宋_GBK" w:hAnsi="方正仿宋_GBK" w:eastAsia="方正仿宋_GBK" w:cs="方正仿宋_GBK"/>
          <w:b w:val="0"/>
          <w:bCs w:val="0"/>
          <w:caps w:val="0"/>
          <w:color w:val="auto"/>
          <w:sz w:val="32"/>
          <w:highlight w:val="none"/>
        </w:rPr>
        <w:fldChar w:fldCharType="begin"/>
      </w:r>
      <w:r>
        <w:rPr>
          <w:rFonts w:hint="eastAsia" w:ascii="方正仿宋_GBK" w:hAnsi="方正仿宋_GBK" w:eastAsia="方正仿宋_GBK" w:cs="方正仿宋_GBK"/>
          <w:b w:val="0"/>
          <w:bCs w:val="0"/>
          <w:caps w:val="0"/>
          <w:color w:val="auto"/>
          <w:sz w:val="32"/>
          <w:highlight w:val="none"/>
        </w:rPr>
        <w:instrText xml:space="preserve"> PAGEREF _Toc1519 \h </w:instrText>
      </w:r>
      <w:r>
        <w:rPr>
          <w:rFonts w:hint="eastAsia" w:ascii="方正仿宋_GBK" w:hAnsi="方正仿宋_GBK" w:eastAsia="方正仿宋_GBK" w:cs="方正仿宋_GBK"/>
          <w:b w:val="0"/>
          <w:bCs w:val="0"/>
          <w:caps w:val="0"/>
          <w:color w:val="auto"/>
          <w:sz w:val="32"/>
          <w:highlight w:val="none"/>
        </w:rPr>
        <w:fldChar w:fldCharType="separate"/>
      </w:r>
      <w:r>
        <w:rPr>
          <w:rFonts w:hint="eastAsia" w:ascii="方正仿宋_GBK" w:hAnsi="方正仿宋_GBK" w:eastAsia="方正仿宋_GBK" w:cs="方正仿宋_GBK"/>
          <w:b w:val="0"/>
          <w:bCs w:val="0"/>
          <w:caps w:val="0"/>
          <w:color w:val="auto"/>
          <w:sz w:val="32"/>
          <w:highlight w:val="none"/>
        </w:rPr>
        <w:t>24</w:t>
      </w:r>
      <w:r>
        <w:rPr>
          <w:rFonts w:hint="eastAsia" w:ascii="方正仿宋_GBK" w:hAnsi="方正仿宋_GBK" w:eastAsia="方正仿宋_GBK" w:cs="方正仿宋_GBK"/>
          <w:b w:val="0"/>
          <w:bCs w:val="0"/>
          <w:caps w:val="0"/>
          <w:color w:val="auto"/>
          <w:sz w:val="32"/>
          <w:highlight w:val="none"/>
        </w:rPr>
        <w:fldChar w:fldCharType="end"/>
      </w:r>
      <w:r>
        <w:rPr>
          <w:rFonts w:hint="eastAsia" w:ascii="方正仿宋_GBK" w:hAnsi="方正仿宋_GBK" w:eastAsia="方正仿宋_GBK" w:cs="方正仿宋_GBK"/>
          <w:b w:val="0"/>
          <w:bCs w:val="0"/>
          <w:caps w:val="0"/>
          <w:color w:val="auto"/>
          <w:sz w:val="32"/>
          <w:highlight w:val="none"/>
        </w:rPr>
        <w:fldChar w:fldCharType="end"/>
      </w:r>
    </w:p>
    <w:p w14:paraId="24E13FA7">
      <w:pPr>
        <w:pStyle w:val="30"/>
        <w:shd w:val="clear" w:color="auto" w:fill="FFFFFF" w:themeFill="background1"/>
        <w:tabs>
          <w:tab w:val="right" w:leader="dot" w:pos="8306"/>
        </w:tabs>
        <w:spacing w:before="0" w:after="0" w:line="700" w:lineRule="exact"/>
        <w:rPr>
          <w:rFonts w:hint="eastAsia" w:ascii="方正仿宋_GBK" w:hAnsi="方正仿宋_GBK" w:eastAsia="方正仿宋_GBK" w:cs="方正仿宋_GBK"/>
          <w:b w:val="0"/>
          <w:bCs w:val="0"/>
          <w:caps w:val="0"/>
          <w:color w:val="auto"/>
          <w:sz w:val="32"/>
          <w:highlight w:val="none"/>
        </w:rPr>
      </w:pPr>
      <w:r>
        <w:rPr>
          <w:rFonts w:hint="eastAsia" w:ascii="方正仿宋_GBK" w:hAnsi="方正仿宋_GBK" w:eastAsia="方正仿宋_GBK" w:cs="方正仿宋_GBK"/>
          <w:color w:val="auto"/>
          <w:highlight w:val="none"/>
        </w:rPr>
        <w:fldChar w:fldCharType="begin"/>
      </w:r>
      <w:r>
        <w:rPr>
          <w:rFonts w:hint="eastAsia" w:ascii="方正仿宋_GBK" w:hAnsi="方正仿宋_GBK" w:eastAsia="方正仿宋_GBK" w:cs="方正仿宋_GBK"/>
          <w:color w:val="auto"/>
          <w:highlight w:val="none"/>
        </w:rPr>
        <w:instrText xml:space="preserve"> HYPERLINK \l "_Toc2833" </w:instrText>
      </w:r>
      <w:r>
        <w:rPr>
          <w:rFonts w:hint="eastAsia" w:ascii="方正仿宋_GBK" w:hAnsi="方正仿宋_GBK" w:eastAsia="方正仿宋_GBK" w:cs="方正仿宋_GBK"/>
          <w:color w:val="auto"/>
          <w:highlight w:val="none"/>
        </w:rPr>
        <w:fldChar w:fldCharType="separate"/>
      </w:r>
      <w:r>
        <w:rPr>
          <w:rFonts w:hint="eastAsia" w:ascii="方正仿宋_GBK" w:hAnsi="方正仿宋_GBK" w:eastAsia="方正仿宋_GBK" w:cs="方正仿宋_GBK"/>
          <w:b w:val="0"/>
          <w:bCs w:val="0"/>
          <w:caps w:val="0"/>
          <w:color w:val="auto"/>
          <w:sz w:val="32"/>
          <w:szCs w:val="44"/>
          <w:highlight w:val="none"/>
        </w:rPr>
        <w:t>第五章  合同文本</w:t>
      </w:r>
      <w:r>
        <w:rPr>
          <w:rFonts w:hint="eastAsia" w:ascii="方正仿宋_GBK" w:hAnsi="方正仿宋_GBK" w:eastAsia="方正仿宋_GBK" w:cs="方正仿宋_GBK"/>
          <w:b w:val="0"/>
          <w:bCs w:val="0"/>
          <w:caps w:val="0"/>
          <w:color w:val="auto"/>
          <w:sz w:val="32"/>
          <w:highlight w:val="none"/>
        </w:rPr>
        <w:tab/>
      </w:r>
      <w:r>
        <w:rPr>
          <w:rFonts w:hint="eastAsia" w:ascii="方正仿宋_GBK" w:hAnsi="方正仿宋_GBK" w:eastAsia="方正仿宋_GBK" w:cs="方正仿宋_GBK"/>
          <w:b w:val="0"/>
          <w:bCs w:val="0"/>
          <w:caps w:val="0"/>
          <w:color w:val="auto"/>
          <w:sz w:val="32"/>
          <w:highlight w:val="none"/>
        </w:rPr>
        <w:fldChar w:fldCharType="begin"/>
      </w:r>
      <w:r>
        <w:rPr>
          <w:rFonts w:hint="eastAsia" w:ascii="方正仿宋_GBK" w:hAnsi="方正仿宋_GBK" w:eastAsia="方正仿宋_GBK" w:cs="方正仿宋_GBK"/>
          <w:b w:val="0"/>
          <w:bCs w:val="0"/>
          <w:caps w:val="0"/>
          <w:color w:val="auto"/>
          <w:sz w:val="32"/>
          <w:highlight w:val="none"/>
        </w:rPr>
        <w:instrText xml:space="preserve"> PAGEREF _Toc2833 \h </w:instrText>
      </w:r>
      <w:r>
        <w:rPr>
          <w:rFonts w:hint="eastAsia" w:ascii="方正仿宋_GBK" w:hAnsi="方正仿宋_GBK" w:eastAsia="方正仿宋_GBK" w:cs="方正仿宋_GBK"/>
          <w:b w:val="0"/>
          <w:bCs w:val="0"/>
          <w:caps w:val="0"/>
          <w:color w:val="auto"/>
          <w:sz w:val="32"/>
          <w:highlight w:val="none"/>
        </w:rPr>
        <w:fldChar w:fldCharType="separate"/>
      </w:r>
      <w:r>
        <w:rPr>
          <w:rFonts w:hint="eastAsia" w:ascii="方正仿宋_GBK" w:hAnsi="方正仿宋_GBK" w:eastAsia="方正仿宋_GBK" w:cs="方正仿宋_GBK"/>
          <w:b w:val="0"/>
          <w:bCs w:val="0"/>
          <w:caps w:val="0"/>
          <w:color w:val="auto"/>
          <w:sz w:val="32"/>
          <w:highlight w:val="none"/>
        </w:rPr>
        <w:t>36</w:t>
      </w:r>
      <w:r>
        <w:rPr>
          <w:rFonts w:hint="eastAsia" w:ascii="方正仿宋_GBK" w:hAnsi="方正仿宋_GBK" w:eastAsia="方正仿宋_GBK" w:cs="方正仿宋_GBK"/>
          <w:b w:val="0"/>
          <w:bCs w:val="0"/>
          <w:caps w:val="0"/>
          <w:color w:val="auto"/>
          <w:sz w:val="32"/>
          <w:highlight w:val="none"/>
        </w:rPr>
        <w:fldChar w:fldCharType="end"/>
      </w:r>
      <w:r>
        <w:rPr>
          <w:rFonts w:hint="eastAsia" w:ascii="方正仿宋_GBK" w:hAnsi="方正仿宋_GBK" w:eastAsia="方正仿宋_GBK" w:cs="方正仿宋_GBK"/>
          <w:b w:val="0"/>
          <w:bCs w:val="0"/>
          <w:caps w:val="0"/>
          <w:color w:val="auto"/>
          <w:sz w:val="32"/>
          <w:highlight w:val="none"/>
        </w:rPr>
        <w:fldChar w:fldCharType="end"/>
      </w:r>
    </w:p>
    <w:p w14:paraId="3218835C">
      <w:pPr>
        <w:pStyle w:val="30"/>
        <w:shd w:val="clear" w:color="auto" w:fill="FFFFFF" w:themeFill="background1"/>
        <w:tabs>
          <w:tab w:val="right" w:leader="dot" w:pos="8306"/>
        </w:tabs>
        <w:spacing w:before="0" w:after="0" w:line="700" w:lineRule="exact"/>
        <w:rPr>
          <w:rFonts w:hint="eastAsia" w:ascii="方正仿宋_GBK" w:hAnsi="方正仿宋_GBK" w:eastAsia="方正仿宋_GBK" w:cs="方正仿宋_GBK"/>
          <w:b w:val="0"/>
          <w:bCs w:val="0"/>
          <w:caps w:val="0"/>
          <w:color w:val="auto"/>
          <w:sz w:val="32"/>
          <w:highlight w:val="none"/>
          <w:lang w:val="en-US" w:eastAsia="zh-CN"/>
        </w:rPr>
      </w:pPr>
      <w:r>
        <w:rPr>
          <w:rFonts w:hint="eastAsia" w:ascii="方正仿宋_GBK" w:hAnsi="方正仿宋_GBK" w:eastAsia="方正仿宋_GBK" w:cs="方正仿宋_GBK"/>
          <w:color w:val="auto"/>
          <w:highlight w:val="none"/>
        </w:rPr>
        <w:fldChar w:fldCharType="begin"/>
      </w:r>
      <w:r>
        <w:rPr>
          <w:rFonts w:hint="eastAsia" w:ascii="方正仿宋_GBK" w:hAnsi="方正仿宋_GBK" w:eastAsia="方正仿宋_GBK" w:cs="方正仿宋_GBK"/>
          <w:color w:val="auto"/>
          <w:highlight w:val="none"/>
        </w:rPr>
        <w:instrText xml:space="preserve"> HYPERLINK \l "_Toc22631" </w:instrText>
      </w:r>
      <w:r>
        <w:rPr>
          <w:rFonts w:hint="eastAsia" w:ascii="方正仿宋_GBK" w:hAnsi="方正仿宋_GBK" w:eastAsia="方正仿宋_GBK" w:cs="方正仿宋_GBK"/>
          <w:color w:val="auto"/>
          <w:highlight w:val="none"/>
        </w:rPr>
        <w:fldChar w:fldCharType="separate"/>
      </w:r>
      <w:r>
        <w:rPr>
          <w:rFonts w:hint="eastAsia" w:ascii="方正仿宋_GBK" w:hAnsi="方正仿宋_GBK" w:eastAsia="方正仿宋_GBK" w:cs="方正仿宋_GBK"/>
          <w:b w:val="0"/>
          <w:bCs w:val="0"/>
          <w:caps w:val="0"/>
          <w:color w:val="auto"/>
          <w:sz w:val="32"/>
          <w:szCs w:val="44"/>
          <w:highlight w:val="none"/>
        </w:rPr>
        <w:t>第六章  响应文件格式</w:t>
      </w:r>
      <w:r>
        <w:rPr>
          <w:rFonts w:hint="eastAsia" w:ascii="方正仿宋_GBK" w:hAnsi="方正仿宋_GBK" w:eastAsia="方正仿宋_GBK" w:cs="方正仿宋_GBK"/>
          <w:b w:val="0"/>
          <w:bCs w:val="0"/>
          <w:caps w:val="0"/>
          <w:color w:val="auto"/>
          <w:sz w:val="32"/>
          <w:highlight w:val="none"/>
        </w:rPr>
        <w:tab/>
      </w:r>
      <w:r>
        <w:rPr>
          <w:rFonts w:hint="eastAsia" w:ascii="方正仿宋_GBK" w:hAnsi="方正仿宋_GBK" w:eastAsia="方正仿宋_GBK" w:cs="方正仿宋_GBK"/>
          <w:b w:val="0"/>
          <w:bCs w:val="0"/>
          <w:caps w:val="0"/>
          <w:color w:val="auto"/>
          <w:sz w:val="32"/>
          <w:highlight w:val="none"/>
          <w:lang w:val="en-US" w:eastAsia="zh-CN"/>
        </w:rPr>
        <w:t>7</w:t>
      </w:r>
      <w:r>
        <w:rPr>
          <w:rFonts w:hint="eastAsia" w:ascii="方正仿宋_GBK" w:hAnsi="方正仿宋_GBK" w:eastAsia="方正仿宋_GBK" w:cs="方正仿宋_GBK"/>
          <w:b w:val="0"/>
          <w:bCs w:val="0"/>
          <w:caps w:val="0"/>
          <w:color w:val="auto"/>
          <w:sz w:val="32"/>
          <w:highlight w:val="none"/>
        </w:rPr>
        <w:fldChar w:fldCharType="end"/>
      </w:r>
      <w:r>
        <w:rPr>
          <w:rFonts w:hint="eastAsia" w:ascii="方正仿宋_GBK" w:hAnsi="方正仿宋_GBK" w:eastAsia="方正仿宋_GBK" w:cs="方正仿宋_GBK"/>
          <w:b w:val="0"/>
          <w:bCs w:val="0"/>
          <w:caps w:val="0"/>
          <w:color w:val="auto"/>
          <w:sz w:val="32"/>
          <w:highlight w:val="none"/>
          <w:lang w:val="en-US" w:eastAsia="zh-CN"/>
        </w:rPr>
        <w:t>6</w:t>
      </w:r>
    </w:p>
    <w:p w14:paraId="797B130E">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r>
        <w:rPr>
          <w:rFonts w:hint="eastAsia" w:ascii="方正仿宋_GBK" w:hAnsi="方正仿宋_GBK" w:eastAsia="方正仿宋_GBK" w:cs="方正仿宋_GBK"/>
          <w:color w:val="auto"/>
          <w:sz w:val="32"/>
          <w:highlight w:val="none"/>
        </w:rPr>
        <w:fldChar w:fldCharType="end"/>
      </w:r>
    </w:p>
    <w:p w14:paraId="7CB23783">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5E7B73BF">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12F4989E">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65EA787E">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192F4589">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23E4E167">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1051C054">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4A5156F3">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2862F701">
      <w:pPr>
        <w:shd w:val="clear" w:color="auto" w:fill="FFFFFF" w:themeFill="background1"/>
        <w:spacing w:line="700" w:lineRule="exact"/>
        <w:jc w:val="center"/>
        <w:rPr>
          <w:rFonts w:hint="eastAsia" w:ascii="方正仿宋_GBK" w:hAnsi="方正仿宋_GBK" w:eastAsia="方正仿宋_GBK" w:cs="方正仿宋_GBK"/>
          <w:color w:val="auto"/>
          <w:sz w:val="32"/>
          <w:highlight w:val="none"/>
        </w:rPr>
      </w:pPr>
    </w:p>
    <w:p w14:paraId="09927823">
      <w:pPr>
        <w:shd w:val="clear" w:color="auto" w:fill="FFFFFF" w:themeFill="background1"/>
        <w:rPr>
          <w:rFonts w:hint="eastAsia" w:ascii="方正仿宋_GBK" w:hAnsi="方正仿宋_GBK" w:eastAsia="方正仿宋_GBK" w:cs="方正仿宋_GBK"/>
          <w:color w:val="auto"/>
          <w:sz w:val="32"/>
          <w:highlight w:val="none"/>
        </w:rPr>
      </w:pPr>
    </w:p>
    <w:p w14:paraId="78D7F30E">
      <w:pPr>
        <w:pStyle w:val="2"/>
        <w:numPr>
          <w:ilvl w:val="0"/>
          <w:numId w:val="4"/>
        </w:numPr>
        <w:shd w:val="clear" w:color="auto" w:fill="FFFFFF" w:themeFill="background1"/>
        <w:jc w:val="center"/>
        <w:rPr>
          <w:rFonts w:hint="eastAsia" w:ascii="方正仿宋_GBK" w:hAnsi="方正仿宋_GBK" w:eastAsia="方正仿宋_GBK" w:cs="方正仿宋_GBK"/>
          <w:color w:val="auto"/>
          <w:sz w:val="44"/>
          <w:szCs w:val="44"/>
          <w:highlight w:val="none"/>
        </w:rPr>
      </w:pPr>
      <w:bookmarkStart w:id="0" w:name="_Toc7294"/>
      <w:bookmarkStart w:id="1" w:name="_Toc13414"/>
      <w:bookmarkStart w:id="2" w:name="_Toc27259"/>
      <w:bookmarkStart w:id="3" w:name="_Toc141869960"/>
      <w:r>
        <w:rPr>
          <w:rFonts w:hint="eastAsia" w:ascii="方正仿宋_GBK" w:hAnsi="方正仿宋_GBK" w:eastAsia="方正仿宋_GBK" w:cs="方正仿宋_GBK"/>
          <w:color w:val="auto"/>
          <w:sz w:val="44"/>
          <w:szCs w:val="44"/>
          <w:highlight w:val="none"/>
        </w:rPr>
        <w:t xml:space="preserve"> 磋商邀请</w:t>
      </w:r>
      <w:bookmarkEnd w:id="0"/>
      <w:bookmarkEnd w:id="1"/>
      <w:bookmarkEnd w:id="2"/>
    </w:p>
    <w:tbl>
      <w:tblPr>
        <w:tblStyle w:val="42"/>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9169"/>
      </w:tblGrid>
      <w:tr w14:paraId="0FA55D9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9169"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tcPr>
          <w:p w14:paraId="7F2662E7">
            <w:pPr>
              <w:pBdr>
                <w:top w:val="none" w:color="000000" w:sz="0" w:space="0"/>
                <w:left w:val="none" w:color="000000" w:sz="0" w:space="0"/>
                <w:bottom w:val="none" w:color="000000" w:sz="0" w:space="0"/>
                <w:right w:val="none" w:color="000000" w:sz="0" w:space="0"/>
              </w:pBdr>
              <w:shd w:val="clear" w:color="auto" w:fill="FFFFFF" w:themeFill="background1"/>
              <w:spacing w:line="559" w:lineRule="atLeast"/>
              <w:ind w:firstLine="480"/>
              <w:rPr>
                <w:rFonts w:hint="eastAsia" w:ascii="方正仿宋_GBK" w:hAnsi="方正仿宋_GBK" w:eastAsia="方正仿宋_GBK" w:cs="方正仿宋_GBK"/>
                <w:color w:val="auto"/>
                <w:sz w:val="24"/>
                <w:highlight w:val="none"/>
              </w:rPr>
            </w:pPr>
            <w:bookmarkStart w:id="4" w:name="_Toc28359079"/>
            <w:bookmarkStart w:id="5" w:name="_Toc38985263"/>
            <w:bookmarkStart w:id="6" w:name="_Toc28359002"/>
            <w:bookmarkStart w:id="7" w:name="_Toc35393621"/>
            <w:bookmarkStart w:id="8" w:name="_Toc35393790"/>
            <w:bookmarkStart w:id="9" w:name="_Hlk24379207"/>
            <w:r>
              <w:rPr>
                <w:rFonts w:hint="eastAsia" w:ascii="方正仿宋_GBK" w:hAnsi="方正仿宋_GBK" w:eastAsia="方正仿宋_GBK" w:cs="方正仿宋_GBK"/>
                <w:color w:val="auto"/>
                <w:sz w:val="24"/>
                <w:highlight w:val="none"/>
              </w:rPr>
              <w:t>项目概况</w:t>
            </w:r>
          </w:p>
          <w:p w14:paraId="3DBF9F70">
            <w:pPr>
              <w:pBdr>
                <w:top w:val="none" w:color="000000" w:sz="0" w:space="0"/>
                <w:left w:val="none" w:color="000000" w:sz="0" w:space="0"/>
                <w:bottom w:val="none" w:color="000000" w:sz="0" w:space="0"/>
                <w:right w:val="none" w:color="000000" w:sz="0" w:space="0"/>
              </w:pBdr>
              <w:shd w:val="clear" w:color="auto" w:fill="FFFFFF" w:themeFill="background1"/>
              <w:spacing w:line="559" w:lineRule="atLeast"/>
              <w:ind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lang w:val="en-US" w:eastAsia="zh-CN"/>
              </w:rPr>
              <w:t>泗洪姜堰实验学校2025-2026学年度物业服务采购项目</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highlight w:val="none"/>
                <w:lang w:eastAsia="zh-CN"/>
              </w:rPr>
              <w:t>JSZC-321324-JZCG-C2025-0017</w:t>
            </w:r>
            <w:r>
              <w:rPr>
                <w:rFonts w:hint="eastAsia" w:ascii="方正仿宋_GBK" w:hAnsi="方正仿宋_GBK" w:eastAsia="方正仿宋_GBK" w:cs="方正仿宋_GBK"/>
                <w:color w:val="auto"/>
                <w:sz w:val="24"/>
                <w:highlight w:val="none"/>
              </w:rPr>
              <w:t>招标项目的潜在</w:t>
            </w:r>
            <w:r>
              <w:rPr>
                <w:rFonts w:hint="eastAsia" w:ascii="方正仿宋_GBK" w:hAnsi="方正仿宋_GBK" w:eastAsia="方正仿宋_GBK" w:cs="方正仿宋_GBK"/>
                <w:color w:val="auto"/>
                <w:sz w:val="24"/>
                <w:highlight w:val="none"/>
                <w:lang w:eastAsia="zh-CN"/>
              </w:rPr>
              <w:t>供应商</w:t>
            </w:r>
            <w:r>
              <w:rPr>
                <w:rFonts w:hint="eastAsia" w:ascii="方正仿宋_GBK" w:hAnsi="方正仿宋_GBK" w:eastAsia="方正仿宋_GBK" w:cs="方正仿宋_GBK"/>
                <w:color w:val="auto"/>
                <w:sz w:val="24"/>
                <w:highlight w:val="none"/>
              </w:rPr>
              <w:t>应在</w:t>
            </w:r>
            <w:r>
              <w:rPr>
                <w:rFonts w:hint="eastAsia" w:ascii="方正仿宋_GBK" w:hAnsi="方正仿宋_GBK" w:eastAsia="方正仿宋_GBK" w:cs="方正仿宋_GBK"/>
                <w:color w:val="auto"/>
                <w:sz w:val="24"/>
                <w:highlight w:val="none"/>
                <w:lang w:val="en-US" w:eastAsia="zh-CN"/>
              </w:rPr>
              <w:t>竞争性磋商文件</w:t>
            </w:r>
            <w:r>
              <w:rPr>
                <w:rFonts w:hint="eastAsia" w:ascii="方正仿宋_GBK" w:hAnsi="方正仿宋_GBK" w:eastAsia="方正仿宋_GBK" w:cs="方正仿宋_GBK"/>
                <w:color w:val="auto"/>
                <w:sz w:val="24"/>
                <w:highlight w:val="none"/>
              </w:rPr>
              <w:t>提供的时间内，通过“苏采云”系统（网址：http：//jszfcg.jsczt.cn/）或宿迁市政府采购网点击“政府采购管理交易系统（苏采云）”，使用CA锁进入系统从“项目参与”--“采购项目”菜单中，找到本项目获取采购文件（后缀名为“.kedt”）。获取</w:t>
            </w:r>
            <w:r>
              <w:rPr>
                <w:rFonts w:hint="eastAsia" w:ascii="方正仿宋_GBK" w:hAnsi="方正仿宋_GBK" w:eastAsia="方正仿宋_GBK" w:cs="方正仿宋_GBK"/>
                <w:color w:val="auto"/>
                <w:sz w:val="24"/>
                <w:highlight w:val="none"/>
                <w:lang w:eastAsia="zh-CN"/>
              </w:rPr>
              <w:t>磋商文件</w:t>
            </w:r>
            <w:r>
              <w:rPr>
                <w:rFonts w:hint="eastAsia" w:ascii="方正仿宋_GBK" w:hAnsi="方正仿宋_GBK" w:eastAsia="方正仿宋_GBK" w:cs="方正仿宋_GBK"/>
                <w:color w:val="auto"/>
                <w:sz w:val="24"/>
                <w:highlight w:val="none"/>
              </w:rPr>
              <w:t>，并于202</w:t>
            </w:r>
            <w:r>
              <w:rPr>
                <w:rFonts w:hint="eastAsia" w:ascii="方正仿宋_GBK" w:hAnsi="方正仿宋_GBK" w:eastAsia="方正仿宋_GBK" w:cs="方正仿宋_GBK"/>
                <w:color w:val="auto"/>
                <w:sz w:val="24"/>
                <w:highlight w:val="none"/>
                <w:lang w:val="en-US" w:eastAsia="zh-CN"/>
              </w:rPr>
              <w:t>5年08月26日09时00分</w:t>
            </w:r>
            <w:r>
              <w:rPr>
                <w:rFonts w:hint="eastAsia" w:ascii="方正仿宋_GBK" w:hAnsi="方正仿宋_GBK" w:eastAsia="方正仿宋_GBK" w:cs="方正仿宋_GBK"/>
                <w:color w:val="auto"/>
                <w:sz w:val="24"/>
                <w:highlight w:val="none"/>
              </w:rPr>
              <w:t>（北京时间）前递交</w:t>
            </w:r>
            <w:r>
              <w:rPr>
                <w:rFonts w:hint="eastAsia" w:ascii="方正仿宋_GBK" w:hAnsi="方正仿宋_GBK" w:eastAsia="方正仿宋_GBK" w:cs="方正仿宋_GBK"/>
                <w:color w:val="auto"/>
                <w:sz w:val="24"/>
                <w:highlight w:val="none"/>
                <w:lang w:eastAsia="zh-CN"/>
              </w:rPr>
              <w:t>响应文件</w:t>
            </w:r>
            <w:r>
              <w:rPr>
                <w:rFonts w:hint="eastAsia" w:ascii="方正仿宋_GBK" w:hAnsi="方正仿宋_GBK" w:eastAsia="方正仿宋_GBK" w:cs="方正仿宋_GBK"/>
                <w:color w:val="auto"/>
                <w:sz w:val="24"/>
                <w:highlight w:val="none"/>
              </w:rPr>
              <w:t>。</w:t>
            </w:r>
          </w:p>
        </w:tc>
      </w:tr>
    </w:tbl>
    <w:p w14:paraId="074B2AAB">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一、项目基本情况</w:t>
      </w:r>
      <w:bookmarkEnd w:id="4"/>
      <w:bookmarkEnd w:id="5"/>
      <w:bookmarkEnd w:id="6"/>
      <w:bookmarkEnd w:id="7"/>
      <w:bookmarkEnd w:id="8"/>
      <w:bookmarkEnd w:id="9"/>
    </w:p>
    <w:p w14:paraId="7D48E0F8">
      <w:pPr>
        <w:pBdr>
          <w:top w:val="none" w:color="000000" w:sz="0" w:space="0"/>
          <w:left w:val="none" w:color="000000" w:sz="0" w:space="0"/>
          <w:bottom w:val="none" w:color="000000" w:sz="0" w:space="0"/>
          <w:right w:val="none" w:color="000000" w:sz="0" w:space="0"/>
        </w:pBdr>
        <w:shd w:val="clear" w:color="auto" w:fill="FFFFFF" w:themeFill="background1"/>
        <w:spacing w:before="0" w:after="0" w:line="499" w:lineRule="atLeast"/>
        <w:ind w:left="0" w:right="0" w:firstLine="480"/>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1.项目编号：</w:t>
      </w:r>
      <w:r>
        <w:rPr>
          <w:rFonts w:hint="eastAsia" w:ascii="方正仿宋_GBK" w:hAnsi="方正仿宋_GBK" w:eastAsia="方正仿宋_GBK" w:cs="方正仿宋_GBK"/>
          <w:color w:val="auto"/>
          <w:sz w:val="24"/>
          <w:szCs w:val="24"/>
          <w:highlight w:val="none"/>
          <w:lang w:eastAsia="zh-CN"/>
        </w:rPr>
        <w:t>JSZC-321324-JZCG-C2025-</w:t>
      </w:r>
      <w:r>
        <w:rPr>
          <w:rFonts w:hint="eastAsia" w:ascii="方正仿宋_GBK" w:hAnsi="方正仿宋_GBK" w:eastAsia="方正仿宋_GBK" w:cs="方正仿宋_GBK"/>
          <w:color w:val="auto"/>
          <w:sz w:val="24"/>
          <w:szCs w:val="24"/>
          <w:highlight w:val="none"/>
          <w:lang w:val="en-US" w:eastAsia="zh-CN"/>
        </w:rPr>
        <w:t>0017</w:t>
      </w:r>
    </w:p>
    <w:p w14:paraId="76C30C40">
      <w:pPr>
        <w:pBdr>
          <w:top w:val="none" w:color="000000" w:sz="0" w:space="0"/>
          <w:left w:val="none" w:color="000000" w:sz="0" w:space="0"/>
          <w:bottom w:val="none" w:color="000000" w:sz="0" w:space="0"/>
          <w:right w:val="none" w:color="000000" w:sz="0" w:space="0"/>
        </w:pBdr>
        <w:shd w:val="clear" w:color="auto" w:fill="FFFFFF" w:themeFill="background1"/>
        <w:spacing w:before="0" w:after="0" w:line="499" w:lineRule="atLeast"/>
        <w:ind w:left="0" w:right="0" w:firstLine="480"/>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2.项目名称：</w:t>
      </w:r>
      <w:r>
        <w:rPr>
          <w:rFonts w:hint="eastAsia" w:ascii="方正仿宋_GBK" w:hAnsi="方正仿宋_GBK" w:eastAsia="方正仿宋_GBK" w:cs="方正仿宋_GBK"/>
          <w:color w:val="auto"/>
          <w:sz w:val="24"/>
          <w:highlight w:val="none"/>
          <w:lang w:val="en-US" w:eastAsia="zh-CN"/>
        </w:rPr>
        <w:t>泗洪姜堰实验学校2025-2026学年度物业服务采购项目</w:t>
      </w:r>
    </w:p>
    <w:p w14:paraId="464AFF7A">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3.预算金额：</w:t>
      </w:r>
      <w:r>
        <w:rPr>
          <w:rFonts w:hint="eastAsia" w:ascii="方正仿宋_GBK" w:hAnsi="方正仿宋_GBK" w:eastAsia="方正仿宋_GBK" w:cs="方正仿宋_GBK"/>
          <w:color w:val="auto"/>
          <w:sz w:val="24"/>
          <w:szCs w:val="24"/>
          <w:highlight w:val="none"/>
          <w:lang w:val="en-US" w:eastAsia="zh-CN"/>
        </w:rPr>
        <w:t>70</w:t>
      </w:r>
      <w:r>
        <w:rPr>
          <w:rFonts w:hint="eastAsia" w:ascii="方正仿宋_GBK" w:hAnsi="方正仿宋_GBK" w:eastAsia="方正仿宋_GBK" w:cs="方正仿宋_GBK"/>
          <w:color w:val="auto"/>
          <w:sz w:val="24"/>
          <w:highlight w:val="none"/>
        </w:rPr>
        <w:t>万元</w:t>
      </w:r>
      <w:r>
        <w:rPr>
          <w:rFonts w:hint="eastAsia" w:ascii="方正仿宋_GBK" w:hAnsi="方正仿宋_GBK" w:eastAsia="方正仿宋_GBK" w:cs="方正仿宋_GBK"/>
          <w:color w:val="auto"/>
          <w:sz w:val="24"/>
          <w:highlight w:val="none"/>
          <w:lang w:eastAsia="zh-CN"/>
        </w:rPr>
        <w:t>。</w:t>
      </w:r>
    </w:p>
    <w:p w14:paraId="72E37EAE">
      <w:pPr>
        <w:pBdr>
          <w:top w:val="none" w:color="000000" w:sz="0" w:space="0"/>
          <w:left w:val="none" w:color="000000" w:sz="0" w:space="0"/>
          <w:bottom w:val="none" w:color="000000" w:sz="0" w:space="0"/>
          <w:right w:val="none" w:color="000000" w:sz="0" w:space="0"/>
        </w:pBdr>
        <w:shd w:val="clear" w:color="auto" w:fill="FFFFFF" w:themeFill="background1"/>
        <w:spacing w:before="0" w:after="0" w:line="479" w:lineRule="atLeast"/>
        <w:ind w:left="0" w:right="0" w:firstLine="480"/>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auto"/>
          <w:sz w:val="24"/>
          <w:szCs w:val="24"/>
          <w:highlight w:val="none"/>
        </w:rPr>
        <w:t>4.本项目设定最高限价，最高限价为</w:t>
      </w:r>
      <w:r>
        <w:rPr>
          <w:rFonts w:hint="eastAsia" w:ascii="方正仿宋_GBK" w:hAnsi="方正仿宋_GBK" w:eastAsia="方正仿宋_GBK" w:cs="方正仿宋_GBK"/>
          <w:color w:val="auto"/>
          <w:sz w:val="24"/>
          <w:highlight w:val="none"/>
        </w:rPr>
        <w:t>：</w:t>
      </w:r>
      <w:bookmarkStart w:id="10" w:name="EB6c1f3d39c6914ae1bada8ccaa777b37a"/>
      <w:r>
        <w:rPr>
          <w:rFonts w:hint="eastAsia" w:ascii="方正仿宋_GBK" w:hAnsi="方正仿宋_GBK" w:eastAsia="方正仿宋_GBK" w:cs="方正仿宋_GBK"/>
          <w:color w:val="auto"/>
          <w:sz w:val="24"/>
          <w:highlight w:val="none"/>
          <w:lang w:val="en-US" w:eastAsia="zh-CN"/>
        </w:rPr>
        <w:t>70</w:t>
      </w:r>
      <w:r>
        <w:rPr>
          <w:rFonts w:hint="eastAsia" w:ascii="方正仿宋_GBK" w:hAnsi="方正仿宋_GBK" w:eastAsia="方正仿宋_GBK" w:cs="方正仿宋_GBK"/>
          <w:color w:val="auto"/>
          <w:sz w:val="24"/>
          <w:highlight w:val="none"/>
        </w:rPr>
        <w:t>万元，</w:t>
      </w:r>
      <w:r>
        <w:rPr>
          <w:rFonts w:hint="eastAsia" w:ascii="方正仿宋_GBK" w:hAnsi="方正仿宋_GBK" w:eastAsia="方正仿宋_GBK" w:cs="方正仿宋_GBK"/>
          <w:color w:val="000000"/>
          <w:sz w:val="24"/>
          <w:highlight w:val="none"/>
        </w:rPr>
        <w:t>超过此限价作无效标处理。</w:t>
      </w:r>
      <w:bookmarkEnd w:id="10"/>
    </w:p>
    <w:p w14:paraId="1134949C">
      <w:pPr>
        <w:pBdr>
          <w:top w:val="none" w:color="000000" w:sz="0" w:space="0"/>
          <w:left w:val="none" w:color="000000" w:sz="0" w:space="0"/>
          <w:bottom w:val="none" w:color="000000" w:sz="0" w:space="0"/>
          <w:right w:val="none" w:color="000000" w:sz="0" w:space="0"/>
        </w:pBdr>
        <w:shd w:val="clear" w:color="auto" w:fill="FFFFFF" w:themeFill="background1"/>
        <w:spacing w:before="0" w:after="0" w:line="499" w:lineRule="atLeast"/>
        <w:ind w:left="0" w:right="0" w:firstLine="480"/>
        <w:jc w:val="both"/>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szCs w:val="24"/>
          <w:highlight w:val="none"/>
        </w:rPr>
        <w:t>5.采购需求（简介）：</w:t>
      </w:r>
      <w:r>
        <w:rPr>
          <w:rFonts w:hint="eastAsia" w:ascii="方正仿宋_GBK" w:hAnsi="方正仿宋_GBK" w:eastAsia="方正仿宋_GBK" w:cs="方正仿宋_GBK"/>
          <w:color w:val="auto"/>
          <w:sz w:val="24"/>
          <w:highlight w:val="none"/>
          <w:lang w:val="en-US" w:eastAsia="zh-CN"/>
        </w:rPr>
        <w:t>泗洪姜堰实验学校2025-2026学年度物业服务采购项目</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rPr>
        <w:t>详见采购需求内容。</w:t>
      </w:r>
    </w:p>
    <w:p w14:paraId="5AC47E40">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w:t>
      </w:r>
      <w:r>
        <w:rPr>
          <w:rFonts w:hint="eastAsia" w:ascii="方正仿宋_GBK" w:hAnsi="方正仿宋_GBK" w:eastAsia="方正仿宋_GBK" w:cs="方正仿宋_GBK"/>
          <w:color w:val="auto"/>
          <w:sz w:val="24"/>
          <w:szCs w:val="24"/>
          <w:highlight w:val="none"/>
          <w:lang w:val="en-US" w:eastAsia="zh-CN" w:bidi="ar"/>
        </w:rPr>
        <w:t>合同履行期限：一年（具体以合同签订时间为准）</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szCs w:val="24"/>
          <w:highlight w:val="none"/>
        </w:rPr>
        <w:t xml:space="preserve">  </w:t>
      </w:r>
    </w:p>
    <w:p w14:paraId="36BC22E0">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7.</w:t>
      </w:r>
      <w:bookmarkStart w:id="11" w:name="OLE_LINK14"/>
      <w:r>
        <w:rPr>
          <w:rFonts w:hint="eastAsia" w:ascii="方正仿宋_GBK" w:hAnsi="方正仿宋_GBK" w:eastAsia="方正仿宋_GBK" w:cs="方正仿宋_GBK"/>
          <w:color w:val="auto"/>
          <w:sz w:val="24"/>
          <w:szCs w:val="24"/>
          <w:highlight w:val="none"/>
        </w:rPr>
        <w:t>本项目</w:t>
      </w:r>
      <w:r>
        <w:rPr>
          <w:rFonts w:hint="eastAsia" w:ascii="方正仿宋_GBK" w:hAnsi="方正仿宋_GBK" w:eastAsia="方正仿宋_GBK" w:cs="方正仿宋_GBK"/>
          <w:color w:val="auto"/>
          <w:sz w:val="24"/>
          <w:szCs w:val="24"/>
          <w:highlight w:val="none"/>
          <w:u w:val="single"/>
        </w:rPr>
        <w:t xml:space="preserve"> 不接受 </w:t>
      </w:r>
      <w:r>
        <w:rPr>
          <w:rFonts w:hint="eastAsia" w:ascii="方正仿宋_GBK" w:hAnsi="方正仿宋_GBK" w:eastAsia="方正仿宋_GBK" w:cs="方正仿宋_GBK"/>
          <w:color w:val="auto"/>
          <w:sz w:val="24"/>
          <w:szCs w:val="24"/>
          <w:highlight w:val="none"/>
        </w:rPr>
        <w:t>联合体磋商。</w:t>
      </w:r>
      <w:bookmarkEnd w:id="11"/>
    </w:p>
    <w:p w14:paraId="5AE68861">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12" w:name="_Toc35393791"/>
      <w:bookmarkStart w:id="13" w:name="_Toc35393622"/>
      <w:bookmarkStart w:id="14" w:name="_Toc38985264"/>
      <w:bookmarkStart w:id="15" w:name="_Toc28359003"/>
      <w:bookmarkStart w:id="16" w:name="_Toc28359080"/>
      <w:r>
        <w:rPr>
          <w:rFonts w:hint="eastAsia" w:ascii="方正仿宋_GBK" w:hAnsi="方正仿宋_GBK" w:eastAsia="方正仿宋_GBK" w:cs="方正仿宋_GBK"/>
          <w:b/>
          <w:bCs/>
          <w:color w:val="auto"/>
          <w:sz w:val="32"/>
          <w:highlight w:val="none"/>
        </w:rPr>
        <w:t>二、申请人的资格要求</w:t>
      </w:r>
      <w:bookmarkEnd w:id="12"/>
      <w:bookmarkEnd w:id="13"/>
      <w:bookmarkEnd w:id="14"/>
      <w:bookmarkEnd w:id="15"/>
      <w:bookmarkEnd w:id="16"/>
    </w:p>
    <w:p w14:paraId="3E83642C">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bookmarkStart w:id="17" w:name="_Toc28359081"/>
      <w:bookmarkStart w:id="18" w:name="_Toc38985265"/>
      <w:bookmarkStart w:id="19" w:name="_Toc28359004"/>
      <w:bookmarkStart w:id="20" w:name="_Toc35393792"/>
      <w:bookmarkStart w:id="21" w:name="_Toc35393623"/>
      <w:r>
        <w:rPr>
          <w:rFonts w:hint="eastAsia" w:ascii="方正仿宋_GBK" w:hAnsi="方正仿宋_GBK" w:eastAsia="方正仿宋_GBK" w:cs="方正仿宋_GBK"/>
          <w:color w:val="auto"/>
          <w:sz w:val="24"/>
          <w:szCs w:val="24"/>
          <w:highlight w:val="none"/>
        </w:rPr>
        <w:t>（一）通用资格要求</w:t>
      </w:r>
    </w:p>
    <w:p w14:paraId="4E8B8C02">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bookmarkStart w:id="22" w:name="OLE_LINK11"/>
      <w:r>
        <w:rPr>
          <w:rFonts w:hint="eastAsia" w:ascii="方正仿宋_GBK" w:hAnsi="方正仿宋_GBK" w:eastAsia="方正仿宋_GBK" w:cs="方正仿宋_GBK"/>
          <w:color w:val="auto"/>
          <w:sz w:val="24"/>
          <w:szCs w:val="24"/>
          <w:highlight w:val="none"/>
        </w:rPr>
        <w:t>具备《中华人民共和国政府采购法》第二十二条第一款规定的6项条件（按要求提供响应声明及承诺函）。</w:t>
      </w:r>
      <w:bookmarkEnd w:id="22"/>
    </w:p>
    <w:p w14:paraId="3F478FB1">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bookmarkStart w:id="23" w:name="OLE_LINK13"/>
      <w:r>
        <w:rPr>
          <w:rFonts w:hint="eastAsia" w:ascii="方正仿宋_GBK" w:hAnsi="方正仿宋_GBK" w:eastAsia="方正仿宋_GBK" w:cs="方正仿宋_GBK"/>
          <w:color w:val="auto"/>
          <w:sz w:val="24"/>
          <w:szCs w:val="24"/>
          <w:highlight w:val="none"/>
        </w:rPr>
        <w:t>在“信用中国”网站（www.creditchina.gov.cn）查询，不存在被列入失信被执行人、重大税收违法案件当事人名单、政府采购严重失信行为记录名单及其他不符合《中华人民共和国政府采购法》第二十二条规定条件的信用记录情形（无需提供证明材料）。</w:t>
      </w:r>
      <w:bookmarkEnd w:id="23"/>
    </w:p>
    <w:p w14:paraId="07677439">
      <w:pPr>
        <w:pBdr>
          <w:top w:val="none" w:color="000000" w:sz="0" w:space="0"/>
          <w:left w:val="none" w:color="000000" w:sz="0" w:space="0"/>
          <w:bottom w:val="none" w:color="000000" w:sz="0" w:space="0"/>
          <w:right w:val="none" w:color="000000" w:sz="0" w:space="0"/>
        </w:pBdr>
        <w:shd w:val="clear" w:color="auto" w:fill="FFFFFF" w:themeFill="background1"/>
        <w:spacing w:before="0" w:after="0" w:line="499" w:lineRule="atLeast"/>
        <w:ind w:left="0" w:right="0" w:firstLine="480"/>
        <w:jc w:val="both"/>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szCs w:val="24"/>
          <w:highlight w:val="none"/>
        </w:rPr>
        <w:t>3.落实政府采购政策需满足的资格要求：</w:t>
      </w:r>
      <w:bookmarkStart w:id="24" w:name="OLE_LINK10"/>
      <w:r>
        <w:rPr>
          <w:rFonts w:hint="eastAsia" w:ascii="方正仿宋_GBK" w:hAnsi="方正仿宋_GBK" w:eastAsia="方正仿宋_GBK" w:cs="方正仿宋_GBK"/>
          <w:color w:val="auto"/>
          <w:sz w:val="24"/>
          <w:highlight w:val="none"/>
        </w:rPr>
        <w:t>本项目为专门面向中小企业采购的项目，供应商须为中小微企业、监狱企业、残疾人福利性单位（须提供《中小企业或残疾人福利性单位声明函,或监狱企业证明文件》）。非中</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rPr>
        <w:t>小</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微</w:t>
      </w:r>
      <w:r>
        <w:rPr>
          <w:rFonts w:hint="eastAsia" w:ascii="方正仿宋_GBK" w:hAnsi="方正仿宋_GBK" w:eastAsia="方正仿宋_GBK" w:cs="方正仿宋_GBK"/>
          <w:color w:val="auto"/>
          <w:sz w:val="24"/>
          <w:highlight w:val="none"/>
        </w:rPr>
        <w:t>型企业参与本项</w:t>
      </w:r>
      <w:r>
        <w:rPr>
          <w:rFonts w:hint="eastAsia" w:ascii="方正仿宋_GBK" w:hAnsi="方正仿宋_GBK" w:eastAsia="方正仿宋_GBK" w:cs="方正仿宋_GBK"/>
          <w:color w:val="auto"/>
          <w:sz w:val="24"/>
          <w:highlight w:val="none"/>
          <w:lang w:val="en-US" w:eastAsia="zh-CN"/>
        </w:rPr>
        <w:t>目投标，将作无效标处理。</w:t>
      </w:r>
      <w:bookmarkEnd w:id="24"/>
    </w:p>
    <w:p w14:paraId="122358D5">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（二）本项目的特定资格要求：无。</w:t>
      </w:r>
    </w:p>
    <w:p w14:paraId="1D098304">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三、获取磋商文件</w:t>
      </w:r>
      <w:bookmarkEnd w:id="17"/>
      <w:bookmarkEnd w:id="18"/>
      <w:bookmarkEnd w:id="19"/>
      <w:bookmarkEnd w:id="20"/>
      <w:bookmarkEnd w:id="21"/>
    </w:p>
    <w:p w14:paraId="2BE4B623">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bookmarkStart w:id="25" w:name="_Toc28359082"/>
      <w:bookmarkStart w:id="26" w:name="_Toc38985266"/>
      <w:bookmarkStart w:id="27" w:name="_Toc35393624"/>
      <w:bookmarkStart w:id="28" w:name="_Toc35393793"/>
      <w:bookmarkStart w:id="29" w:name="_Toc28359005"/>
      <w:r>
        <w:rPr>
          <w:rFonts w:hint="eastAsia" w:ascii="方正仿宋_GBK" w:hAnsi="方正仿宋_GBK" w:eastAsia="方正仿宋_GBK" w:cs="方正仿宋_GBK"/>
          <w:color w:val="auto"/>
          <w:sz w:val="24"/>
          <w:szCs w:val="24"/>
          <w:highlight w:val="none"/>
        </w:rPr>
        <w:t>1.时间：</w:t>
      </w:r>
      <w:r>
        <w:rPr>
          <w:rFonts w:hint="eastAsia" w:ascii="方正仿宋_GBK" w:hAnsi="方正仿宋_GBK" w:eastAsia="方正仿宋_GBK" w:cs="方正仿宋_GBK"/>
          <w:color w:val="auto"/>
          <w:sz w:val="24"/>
          <w:szCs w:val="24"/>
          <w:highlight w:val="none"/>
          <w:lang w:val="en-US" w:eastAsia="zh-CN"/>
        </w:rPr>
        <w:t>自磋商文件公告发布之日起5个工作日</w:t>
      </w:r>
      <w:r>
        <w:rPr>
          <w:rFonts w:hint="eastAsia" w:ascii="方正仿宋_GBK" w:hAnsi="方正仿宋_GBK" w:eastAsia="方正仿宋_GBK" w:cs="方正仿宋_GBK"/>
          <w:color w:val="auto"/>
          <w:sz w:val="24"/>
          <w:szCs w:val="24"/>
          <w:highlight w:val="none"/>
        </w:rPr>
        <w:t>。</w:t>
      </w:r>
    </w:p>
    <w:p w14:paraId="7BDBBF49">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2.方式：供应商应在磋商文件提供的时间内，通过“苏采云”系统（网址： http://jszfcg.jsczt.cn/），使用CA锁登录系统后，找到本项目获取磋商文件（后缀名为“.kedt”）。</w:t>
      </w:r>
    </w:p>
    <w:p w14:paraId="729330EB">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bookmarkStart w:id="30" w:name="EB0c44ff4da61f4af989d119fe214be450"/>
      <w:r>
        <w:rPr>
          <w:rFonts w:hint="eastAsia" w:ascii="方正仿宋_GBK" w:hAnsi="方正仿宋_GBK" w:eastAsia="方正仿宋_GBK" w:cs="方正仿宋_GBK"/>
          <w:color w:val="auto"/>
          <w:sz w:val="24"/>
          <w:szCs w:val="24"/>
          <w:highlight w:val="none"/>
        </w:rPr>
        <w:t>3.本项目共分一个采购包。供应商未按要求获取磋商文件的，后果自负（其响应文件不予接受）。</w:t>
      </w:r>
      <w:bookmarkEnd w:id="25"/>
      <w:bookmarkEnd w:id="26"/>
      <w:bookmarkEnd w:id="27"/>
      <w:bookmarkEnd w:id="28"/>
      <w:bookmarkEnd w:id="29"/>
      <w:bookmarkEnd w:id="30"/>
    </w:p>
    <w:p w14:paraId="102003F0">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31" w:name="_Toc35393625"/>
      <w:bookmarkStart w:id="32" w:name="_Toc28359084"/>
      <w:bookmarkStart w:id="33" w:name="_Toc28359007"/>
      <w:bookmarkStart w:id="34" w:name="_Toc35393794"/>
      <w:bookmarkStart w:id="35" w:name="_Toc38985267"/>
      <w:r>
        <w:rPr>
          <w:rFonts w:hint="eastAsia" w:ascii="方正仿宋_GBK" w:hAnsi="方正仿宋_GBK" w:eastAsia="方正仿宋_GBK" w:cs="方正仿宋_GBK"/>
          <w:b/>
          <w:bCs/>
          <w:color w:val="auto"/>
          <w:sz w:val="32"/>
          <w:highlight w:val="none"/>
        </w:rPr>
        <w:t>四、提交响应文件截止时间、磋商时间及地点</w:t>
      </w:r>
    </w:p>
    <w:p w14:paraId="6CC0B89E">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1.提交响应文件截止时间、磋商时间：2025年</w:t>
      </w:r>
      <w:r>
        <w:rPr>
          <w:rFonts w:hint="eastAsia" w:ascii="方正仿宋_GBK" w:hAnsi="方正仿宋_GBK" w:eastAsia="方正仿宋_GBK" w:cs="方正仿宋_GBK"/>
          <w:color w:val="auto"/>
          <w:sz w:val="24"/>
          <w:szCs w:val="24"/>
          <w:highlight w:val="none"/>
          <w:lang w:val="en-US" w:eastAsia="zh-CN"/>
        </w:rPr>
        <w:t>08</w:t>
      </w:r>
      <w:r>
        <w:rPr>
          <w:rFonts w:hint="eastAsia" w:ascii="方正仿宋_GBK" w:hAnsi="方正仿宋_GBK" w:eastAsia="方正仿宋_GBK" w:cs="方正仿宋_GBK"/>
          <w:color w:val="auto"/>
          <w:sz w:val="24"/>
          <w:szCs w:val="24"/>
          <w:highlight w:val="none"/>
        </w:rPr>
        <w:t>月</w:t>
      </w:r>
      <w:r>
        <w:rPr>
          <w:rFonts w:hint="eastAsia" w:ascii="方正仿宋_GBK" w:hAnsi="方正仿宋_GBK" w:eastAsia="方正仿宋_GBK" w:cs="方正仿宋_GBK"/>
          <w:color w:val="auto"/>
          <w:sz w:val="24"/>
          <w:szCs w:val="24"/>
          <w:highlight w:val="none"/>
          <w:lang w:val="en-US" w:eastAsia="zh-CN"/>
        </w:rPr>
        <w:t>26</w:t>
      </w:r>
      <w:r>
        <w:rPr>
          <w:rFonts w:hint="eastAsia" w:ascii="方正仿宋_GBK" w:hAnsi="方正仿宋_GBK" w:eastAsia="方正仿宋_GBK" w:cs="方正仿宋_GBK"/>
          <w:color w:val="auto"/>
          <w:sz w:val="24"/>
          <w:szCs w:val="24"/>
          <w:highlight w:val="none"/>
        </w:rPr>
        <w:t>日09点</w:t>
      </w:r>
      <w:r>
        <w:rPr>
          <w:rFonts w:hint="eastAsia" w:ascii="方正仿宋_GBK" w:hAnsi="方正仿宋_GBK" w:eastAsia="方正仿宋_GBK" w:cs="方正仿宋_GBK"/>
          <w:color w:val="auto"/>
          <w:sz w:val="24"/>
          <w:szCs w:val="24"/>
          <w:highlight w:val="none"/>
          <w:lang w:val="en-US" w:eastAsia="zh-CN"/>
        </w:rPr>
        <w:t>0</w:t>
      </w:r>
      <w:r>
        <w:rPr>
          <w:rFonts w:hint="eastAsia" w:ascii="方正仿宋_GBK" w:hAnsi="方正仿宋_GBK" w:eastAsia="方正仿宋_GBK" w:cs="方正仿宋_GBK"/>
          <w:color w:val="auto"/>
          <w:sz w:val="24"/>
          <w:szCs w:val="24"/>
          <w:highlight w:val="none"/>
        </w:rPr>
        <w:t>0分（北京时间）。</w:t>
      </w:r>
    </w:p>
    <w:p w14:paraId="4EEE75FB">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 地点：“苏采云”政府采购交易系统网上开标大厅。</w:t>
      </w:r>
    </w:p>
    <w:p w14:paraId="4E5416F4">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五、公告期限</w:t>
      </w:r>
      <w:bookmarkEnd w:id="31"/>
      <w:bookmarkEnd w:id="32"/>
      <w:bookmarkEnd w:id="33"/>
      <w:bookmarkEnd w:id="34"/>
      <w:bookmarkEnd w:id="35"/>
    </w:p>
    <w:p w14:paraId="7FAD63D9">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磋商公告及磋商文件公告期限为自本公告发布之日起</w:t>
      </w:r>
      <w:r>
        <w:rPr>
          <w:rFonts w:hint="eastAsia" w:ascii="方正仿宋_GBK" w:hAnsi="方正仿宋_GBK" w:eastAsia="方正仿宋_GBK" w:cs="方正仿宋_GBK"/>
          <w:color w:val="auto"/>
          <w:sz w:val="24"/>
          <w:szCs w:val="24"/>
          <w:highlight w:val="none"/>
          <w:lang w:val="en-US" w:eastAsia="zh-CN"/>
        </w:rPr>
        <w:t>3</w:t>
      </w:r>
      <w:r>
        <w:rPr>
          <w:rFonts w:hint="eastAsia" w:ascii="方正仿宋_GBK" w:hAnsi="方正仿宋_GBK" w:eastAsia="方正仿宋_GBK" w:cs="方正仿宋_GBK"/>
          <w:color w:val="auto"/>
          <w:sz w:val="24"/>
          <w:szCs w:val="24"/>
          <w:highlight w:val="none"/>
        </w:rPr>
        <w:t>个工作日。采购公告发布媒体：宿迁市政府采购网、</w:t>
      </w:r>
      <w:r>
        <w:rPr>
          <w:rFonts w:hint="eastAsia" w:ascii="方正仿宋_GBK" w:hAnsi="方正仿宋_GBK" w:eastAsia="方正仿宋_GBK" w:cs="方正仿宋_GBK"/>
          <w:color w:val="auto"/>
          <w:sz w:val="24"/>
          <w:szCs w:val="24"/>
          <w:highlight w:val="none"/>
          <w:lang w:val="en-US" w:eastAsia="zh-CN"/>
        </w:rPr>
        <w:t>宿迁市公共资源交易平台、</w:t>
      </w:r>
      <w:r>
        <w:rPr>
          <w:rFonts w:hint="eastAsia" w:ascii="方正仿宋_GBK" w:hAnsi="方正仿宋_GBK" w:eastAsia="方正仿宋_GBK" w:cs="方正仿宋_GBK"/>
          <w:color w:val="auto"/>
          <w:sz w:val="24"/>
          <w:szCs w:val="24"/>
          <w:highlight w:val="none"/>
        </w:rPr>
        <w:t>江苏省财政部门指定的媒体。</w:t>
      </w:r>
    </w:p>
    <w:p w14:paraId="5E8D1408">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六、其他补充事宜</w:t>
      </w:r>
    </w:p>
    <w:p w14:paraId="2CD5B7C6">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bookmarkStart w:id="36" w:name="EB64e1f522fd8c43fcb4d3ba471386b3e7"/>
      <w:bookmarkStart w:id="37" w:name="_Toc35393627"/>
      <w:bookmarkStart w:id="38" w:name="_Toc28359085"/>
      <w:bookmarkStart w:id="39" w:name="_Toc35393796"/>
      <w:bookmarkStart w:id="40" w:name="_Toc28359008"/>
      <w:bookmarkStart w:id="41" w:name="_Toc38985269"/>
      <w:r>
        <w:rPr>
          <w:rFonts w:hint="eastAsia" w:ascii="方正仿宋_GBK" w:hAnsi="方正仿宋_GBK" w:eastAsia="方正仿宋_GBK" w:cs="方正仿宋_GBK"/>
          <w:color w:val="auto"/>
          <w:sz w:val="24"/>
          <w:szCs w:val="24"/>
          <w:highlight w:val="none"/>
          <w:lang w:val="en-US" w:eastAsia="zh-CN"/>
        </w:rPr>
        <w:t>1.财政部门监督电话：0527-88359233 。</w:t>
      </w:r>
    </w:p>
    <w:p w14:paraId="35B5FAB8">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2.“CA”数字证书办理：“苏采云”系统目前仅支持“苏采云”系统下的政务CA。省内各地区办理的“苏采云”系统下的政务CA全省通用。宿迁地区CA数字证书办理联系方式：18762803891。</w:t>
      </w:r>
    </w:p>
    <w:p w14:paraId="6E43AE78">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3.宿迁地区“苏采云”技术支持客服电话：0527-84225125、0519-86722806。</w:t>
      </w:r>
    </w:p>
    <w:p w14:paraId="45D7F279">
      <w:pPr>
        <w:keepNext w:val="0"/>
        <w:keepLines w:val="0"/>
        <w:pageBreakBefore w:val="0"/>
        <w:widowControl w:val="0"/>
        <w:shd w:val="clear" w:color="auto" w:fill="FFFFFF" w:themeFill="background1"/>
        <w:kinsoku/>
        <w:wordWrap w:val="0"/>
        <w:overflowPunct/>
        <w:topLinePunct w:val="0"/>
        <w:autoSpaceDE/>
        <w:autoSpaceDN/>
        <w:bidi w:val="0"/>
        <w:adjustRightInd/>
        <w:snapToGrid/>
        <w:spacing w:line="480" w:lineRule="exact"/>
        <w:ind w:firstLine="482"/>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4.如果供应商通过苏采云系统参与政府采购项目，相关操作手册详见链接：</w:t>
      </w:r>
      <w:bookmarkEnd w:id="36"/>
      <w:r>
        <w:rPr>
          <w:rFonts w:hint="eastAsia" w:ascii="方正仿宋_GBK" w:hAnsi="方正仿宋_GBK" w:eastAsia="方正仿宋_GBK" w:cs="方正仿宋_GBK"/>
          <w:color w:val="auto"/>
          <w:sz w:val="24"/>
          <w:szCs w:val="24"/>
          <w:highlight w:val="none"/>
          <w:lang w:val="en-US" w:eastAsia="zh-CN"/>
        </w:rPr>
        <w:t>http://www.ccgp-jiangsu.gov.cn/jiangsu/zlxz/ee/ee3a4bc5a3454aa2b0d9312230633ce9.html。</w:t>
      </w:r>
    </w:p>
    <w:p w14:paraId="57073AE5">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5.现场勘察及答疑：本项目不组织集中勘察及答疑，供应商如对采购需求有疑问，请咨询采购单位或采购代理机构联系人。</w:t>
      </w:r>
    </w:p>
    <w:p w14:paraId="45CE10F2">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6.有关本次采购的事项若存在变动或修改，敬请及时关注“宿迁市政府采购网”更正公告。</w:t>
      </w:r>
    </w:p>
    <w:p w14:paraId="0A2AA754">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7.本次磋商不收取磋商保证金。</w:t>
      </w:r>
    </w:p>
    <w:p w14:paraId="1B9EED2A">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七、本次磋商联系方式</w:t>
      </w:r>
      <w:bookmarkEnd w:id="37"/>
      <w:bookmarkEnd w:id="38"/>
      <w:bookmarkEnd w:id="39"/>
      <w:bookmarkEnd w:id="40"/>
      <w:bookmarkEnd w:id="41"/>
    </w:p>
    <w:p w14:paraId="7636E978">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1.采购人信息</w:t>
      </w:r>
    </w:p>
    <w:p w14:paraId="2A353CDE">
      <w:pPr>
        <w:shd w:val="clear" w:color="auto" w:fill="FFFFFF" w:themeFill="background1"/>
        <w:spacing w:line="480" w:lineRule="exact"/>
        <w:ind w:firstLine="482"/>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rPr>
        <w:t>名 称：</w:t>
      </w:r>
      <w:r>
        <w:rPr>
          <w:rFonts w:hint="eastAsia" w:ascii="方正仿宋_GBK" w:hAnsi="方正仿宋_GBK" w:eastAsia="方正仿宋_GBK" w:cs="方正仿宋_GBK"/>
          <w:color w:val="auto"/>
          <w:sz w:val="24"/>
          <w:szCs w:val="24"/>
          <w:highlight w:val="none"/>
          <w:lang w:eastAsia="zh-CN"/>
        </w:rPr>
        <w:t>泗洪</w:t>
      </w:r>
      <w:r>
        <w:rPr>
          <w:rFonts w:hint="eastAsia" w:ascii="方正仿宋_GBK" w:hAnsi="方正仿宋_GBK" w:eastAsia="方正仿宋_GBK" w:cs="方正仿宋_GBK"/>
          <w:color w:val="auto"/>
          <w:sz w:val="24"/>
          <w:szCs w:val="24"/>
          <w:highlight w:val="none"/>
          <w:lang w:val="en-US" w:eastAsia="zh-CN"/>
        </w:rPr>
        <w:t>姜堰实验学校</w:t>
      </w:r>
    </w:p>
    <w:p w14:paraId="3069E200">
      <w:pPr>
        <w:shd w:val="clear" w:color="auto" w:fill="FFFFFF" w:themeFill="background1"/>
        <w:spacing w:line="480" w:lineRule="exact"/>
        <w:ind w:firstLine="482"/>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eastAsia="zh-CN"/>
        </w:rPr>
        <w:t>地址：泗洪</w:t>
      </w:r>
      <w:r>
        <w:rPr>
          <w:rFonts w:hint="eastAsia" w:ascii="方正仿宋_GBK" w:hAnsi="方正仿宋_GBK" w:eastAsia="方正仿宋_GBK" w:cs="方正仿宋_GBK"/>
          <w:color w:val="auto"/>
          <w:sz w:val="24"/>
          <w:szCs w:val="24"/>
          <w:highlight w:val="none"/>
          <w:lang w:val="en-US" w:eastAsia="zh-CN"/>
        </w:rPr>
        <w:t>姜堰实验学校</w:t>
      </w:r>
    </w:p>
    <w:p w14:paraId="174F0E4B">
      <w:pPr>
        <w:shd w:val="clear" w:color="auto" w:fill="FFFFFF" w:themeFill="background1"/>
        <w:spacing w:line="480" w:lineRule="exact"/>
        <w:ind w:firstLine="480" w:firstLineChars="200"/>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eastAsia="zh-CN"/>
        </w:rPr>
        <w:t xml:space="preserve">联系人： </w:t>
      </w:r>
      <w:r>
        <w:rPr>
          <w:rFonts w:hint="eastAsia" w:ascii="方正仿宋_GBK" w:hAnsi="方正仿宋_GBK" w:eastAsia="方正仿宋_GBK" w:cs="方正仿宋_GBK"/>
          <w:color w:val="auto"/>
          <w:sz w:val="24"/>
          <w:szCs w:val="24"/>
          <w:highlight w:val="none"/>
          <w:lang w:val="en-US" w:eastAsia="zh-CN"/>
        </w:rPr>
        <w:t>陈主任</w:t>
      </w:r>
    </w:p>
    <w:p w14:paraId="2B504B7B">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eastAsia="zh-CN"/>
        </w:rPr>
        <w:t>联系方式</w:t>
      </w:r>
      <w:bookmarkStart w:id="42" w:name="_Toc28359009"/>
      <w:bookmarkStart w:id="43" w:name="_Toc28359086"/>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15996777933</w:t>
      </w:r>
    </w:p>
    <w:p w14:paraId="6CD7F4E0">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2.采购代理机构信息</w:t>
      </w:r>
      <w:bookmarkEnd w:id="42"/>
      <w:bookmarkEnd w:id="43"/>
    </w:p>
    <w:p w14:paraId="2E534E3A">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名称：泗洪县公共资源交易中心</w:t>
      </w:r>
    </w:p>
    <w:p w14:paraId="7EFB704F">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地址：泗洪县仁和路五号</w:t>
      </w:r>
    </w:p>
    <w:p w14:paraId="7856676B">
      <w:pPr>
        <w:shd w:val="clear" w:color="auto" w:fill="FFFFFF" w:themeFill="background1"/>
        <w:spacing w:line="480" w:lineRule="exact"/>
        <w:ind w:firstLine="482"/>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eastAsia="zh-CN"/>
        </w:rPr>
        <w:t>联系人：朱</w:t>
      </w:r>
      <w:r>
        <w:rPr>
          <w:rFonts w:hint="eastAsia" w:ascii="方正仿宋_GBK" w:hAnsi="方正仿宋_GBK" w:eastAsia="方正仿宋_GBK" w:cs="方正仿宋_GBK"/>
          <w:color w:val="auto"/>
          <w:sz w:val="24"/>
          <w:szCs w:val="24"/>
          <w:highlight w:val="none"/>
          <w:lang w:val="en-US" w:eastAsia="zh-CN"/>
        </w:rPr>
        <w:t>女士</w:t>
      </w:r>
    </w:p>
    <w:p w14:paraId="40DCD5D2">
      <w:pPr>
        <w:pBdr>
          <w:top w:val="none" w:color="000000" w:sz="0" w:space="0"/>
          <w:left w:val="none" w:color="000000" w:sz="0" w:space="0"/>
          <w:bottom w:val="none" w:color="000000" w:sz="0" w:space="0"/>
          <w:right w:val="none" w:color="000000" w:sz="0" w:space="0"/>
        </w:pBdr>
        <w:shd w:val="clear" w:color="auto" w:fill="FFFFFF" w:themeFill="background1"/>
        <w:spacing w:line="559" w:lineRule="atLeast"/>
        <w:ind w:firstLine="480"/>
        <w:rPr>
          <w:rFonts w:hint="default" w:ascii="方正仿宋_GBK" w:hAnsi="方正仿宋_GBK" w:eastAsia="方正仿宋_GBK" w:cs="方正仿宋_GBK"/>
          <w:color w:val="auto"/>
          <w:sz w:val="24"/>
          <w:highlight w:val="none"/>
          <w:lang w:val="en-US"/>
        </w:rPr>
      </w:pPr>
      <w:r>
        <w:rPr>
          <w:rFonts w:hint="eastAsia" w:ascii="方正仿宋_GBK" w:hAnsi="方正仿宋_GBK" w:eastAsia="方正仿宋_GBK" w:cs="方正仿宋_GBK"/>
          <w:color w:val="auto"/>
          <w:sz w:val="24"/>
          <w:szCs w:val="24"/>
          <w:highlight w:val="none"/>
          <w:lang w:eastAsia="zh-CN"/>
        </w:rPr>
        <w:t>联系方式：</w:t>
      </w:r>
      <w:r>
        <w:rPr>
          <w:rFonts w:hint="eastAsia" w:ascii="方正仿宋_GBK" w:hAnsi="方正仿宋_GBK" w:eastAsia="方正仿宋_GBK" w:cs="方正仿宋_GBK"/>
          <w:color w:val="auto"/>
          <w:sz w:val="24"/>
          <w:szCs w:val="24"/>
          <w:highlight w:val="none"/>
          <w:lang w:val="en-US" w:eastAsia="zh-CN"/>
        </w:rPr>
        <w:t>0527-89889053</w:t>
      </w:r>
    </w:p>
    <w:p w14:paraId="0084B076">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lang w:val="en-US" w:eastAsia="zh-CN"/>
        </w:rPr>
      </w:pPr>
    </w:p>
    <w:p w14:paraId="7EDAC8C1">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7EF9FF79">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3850EB01">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0431A010">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3BB0E196">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54BB8BEE">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25B4F16E">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4EF9312E">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5225EB1F">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1EDE724F">
      <w:pPr>
        <w:shd w:val="clear" w:color="auto" w:fill="FFFFFF" w:themeFill="background1"/>
        <w:spacing w:line="480" w:lineRule="exact"/>
        <w:ind w:firstLine="482"/>
        <w:rPr>
          <w:rFonts w:hint="eastAsia" w:ascii="方正仿宋_GBK" w:hAnsi="方正仿宋_GBK" w:eastAsia="方正仿宋_GBK" w:cs="方正仿宋_GBK"/>
          <w:color w:val="auto"/>
          <w:sz w:val="24"/>
          <w:szCs w:val="24"/>
          <w:highlight w:val="none"/>
        </w:rPr>
      </w:pPr>
    </w:p>
    <w:p w14:paraId="0E5B3333">
      <w:pPr>
        <w:pStyle w:val="2"/>
        <w:shd w:val="clear" w:color="auto" w:fill="FFFFFF" w:themeFill="background1"/>
        <w:spacing w:before="200"/>
        <w:jc w:val="center"/>
        <w:rPr>
          <w:rFonts w:hint="eastAsia" w:ascii="方正仿宋_GBK" w:hAnsi="方正仿宋_GBK" w:eastAsia="方正仿宋_GBK" w:cs="方正仿宋_GBK"/>
          <w:color w:val="auto"/>
          <w:sz w:val="44"/>
          <w:highlight w:val="none"/>
        </w:rPr>
      </w:pPr>
      <w:r>
        <w:rPr>
          <w:rFonts w:hint="eastAsia" w:ascii="方正仿宋_GBK" w:hAnsi="方正仿宋_GBK" w:eastAsia="方正仿宋_GBK" w:cs="方正仿宋_GBK"/>
          <w:color w:val="auto"/>
          <w:sz w:val="44"/>
          <w:highlight w:val="none"/>
        </w:rPr>
        <w:br w:type="page" w:clear="all"/>
      </w:r>
      <w:bookmarkStart w:id="44" w:name="_Toc3297"/>
      <w:bookmarkStart w:id="45" w:name="_Toc11816"/>
      <w:bookmarkStart w:id="46" w:name="_Toc706"/>
      <w:r>
        <w:rPr>
          <w:rFonts w:hint="eastAsia" w:ascii="方正仿宋_GBK" w:hAnsi="方正仿宋_GBK" w:eastAsia="方正仿宋_GBK" w:cs="方正仿宋_GBK"/>
          <w:color w:val="auto"/>
          <w:sz w:val="44"/>
          <w:highlight w:val="none"/>
        </w:rPr>
        <w:t>第二章  供应商须知</w:t>
      </w:r>
      <w:bookmarkEnd w:id="3"/>
      <w:bookmarkEnd w:id="44"/>
      <w:bookmarkEnd w:id="45"/>
      <w:bookmarkEnd w:id="46"/>
      <w:bookmarkStart w:id="47" w:name="EB154f34bfcea5417199f8cf429c255bfe"/>
      <w:bookmarkEnd w:id="47"/>
      <w:bookmarkStart w:id="48" w:name="EBa8c69c4726824205bbf6fbe49f912e2d"/>
      <w:bookmarkEnd w:id="48"/>
    </w:p>
    <w:p w14:paraId="5510E4C2">
      <w:pPr>
        <w:pStyle w:val="3"/>
        <w:shd w:val="clear" w:color="auto" w:fill="FFFFFF" w:themeFill="background1"/>
        <w:spacing w:before="0" w:line="520" w:lineRule="exact"/>
        <w:rPr>
          <w:rFonts w:hint="eastAsia" w:ascii="方正仿宋_GBK" w:hAnsi="方正仿宋_GBK" w:eastAsia="方正仿宋_GBK" w:cs="方正仿宋_GBK"/>
          <w:b/>
          <w:bCs/>
          <w:color w:val="auto"/>
          <w:sz w:val="32"/>
          <w:highlight w:val="none"/>
        </w:rPr>
      </w:pPr>
      <w:bookmarkStart w:id="49" w:name="_Toc141869961"/>
      <w:r>
        <w:rPr>
          <w:rFonts w:hint="eastAsia" w:ascii="方正仿宋_GBK" w:hAnsi="方正仿宋_GBK" w:eastAsia="方正仿宋_GBK" w:cs="方正仿宋_GBK"/>
          <w:b/>
          <w:bCs/>
          <w:color w:val="auto"/>
          <w:sz w:val="32"/>
          <w:highlight w:val="none"/>
        </w:rPr>
        <w:t>供应商须知前附表：</w:t>
      </w:r>
      <w:bookmarkEnd w:id="49"/>
    </w:p>
    <w:tbl>
      <w:tblPr>
        <w:tblStyle w:val="41"/>
        <w:tblW w:w="90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1984"/>
        <w:gridCol w:w="5975"/>
      </w:tblGrid>
      <w:tr w14:paraId="728E5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8" w:hRule="atLeast"/>
        </w:trPr>
        <w:tc>
          <w:tcPr>
            <w:tcW w:w="1101" w:type="dxa"/>
            <w:noWrap w:val="0"/>
            <w:vAlign w:val="center"/>
          </w:tcPr>
          <w:p w14:paraId="7883E2F7">
            <w:pPr>
              <w:shd w:val="clear" w:color="auto" w:fill="FFFFFF" w:themeFill="background1"/>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序号</w:t>
            </w:r>
          </w:p>
        </w:tc>
        <w:tc>
          <w:tcPr>
            <w:tcW w:w="1984" w:type="dxa"/>
            <w:noWrap w:val="0"/>
            <w:vAlign w:val="center"/>
          </w:tcPr>
          <w:p w14:paraId="57E9EC51">
            <w:pPr>
              <w:shd w:val="clear" w:color="auto" w:fill="FFFFFF" w:themeFill="background1"/>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内容</w:t>
            </w:r>
          </w:p>
        </w:tc>
        <w:tc>
          <w:tcPr>
            <w:tcW w:w="5975" w:type="dxa"/>
            <w:noWrap w:val="0"/>
            <w:vAlign w:val="center"/>
          </w:tcPr>
          <w:p w14:paraId="6EDCE316">
            <w:pPr>
              <w:shd w:val="clear" w:color="auto" w:fill="FFFFFF" w:themeFill="background1"/>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说明及要求</w:t>
            </w:r>
          </w:p>
        </w:tc>
      </w:tr>
      <w:tr w14:paraId="15514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14:paraId="2FC1CC93">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984" w:type="dxa"/>
            <w:noWrap w:val="0"/>
            <w:vAlign w:val="center"/>
          </w:tcPr>
          <w:p w14:paraId="473D6021">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项目类别</w:t>
            </w:r>
          </w:p>
        </w:tc>
        <w:tc>
          <w:tcPr>
            <w:tcW w:w="5975" w:type="dxa"/>
            <w:noWrap w:val="0"/>
            <w:vAlign w:val="center"/>
          </w:tcPr>
          <w:p w14:paraId="656E7353">
            <w:pPr>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本项目</w:t>
            </w:r>
            <w:bookmarkStart w:id="50" w:name="EB9a5853ee094f4f0ea6ec3169265f6f2c"/>
            <w:r>
              <w:rPr>
                <w:rFonts w:hint="eastAsia" w:ascii="方正仿宋_GBK" w:hAnsi="方正仿宋_GBK" w:eastAsia="方正仿宋_GBK" w:cs="方正仿宋_GBK"/>
                <w:color w:val="auto"/>
                <w:sz w:val="24"/>
                <w:szCs w:val="24"/>
                <w:highlight w:val="none"/>
              </w:rPr>
              <w:t>属性按以下第</w:t>
            </w:r>
            <w:r>
              <w:rPr>
                <w:rFonts w:hint="eastAsia" w:ascii="方正仿宋_GBK" w:hAnsi="方正仿宋_GBK" w:eastAsia="方正仿宋_GBK" w:cs="方正仿宋_GBK"/>
                <w:b/>
                <w:bCs/>
                <w:color w:val="auto"/>
                <w:sz w:val="24"/>
                <w:highlight w:val="none"/>
                <w:u w:val="single"/>
              </w:rPr>
              <w:t xml:space="preserve">2 </w:t>
            </w:r>
            <w:r>
              <w:rPr>
                <w:rFonts w:hint="eastAsia" w:ascii="方正仿宋_GBK" w:hAnsi="方正仿宋_GBK" w:eastAsia="方正仿宋_GBK" w:cs="方正仿宋_GBK"/>
                <w:color w:val="auto"/>
                <w:sz w:val="24"/>
                <w:szCs w:val="24"/>
                <w:highlight w:val="none"/>
              </w:rPr>
              <w:t>种确定：</w:t>
            </w:r>
          </w:p>
          <w:p w14:paraId="3B2B64AE">
            <w:pPr>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bookmarkEnd w:id="50"/>
            <w:r>
              <w:rPr>
                <w:rFonts w:hint="eastAsia" w:ascii="方正仿宋_GBK" w:hAnsi="方正仿宋_GBK" w:eastAsia="方正仿宋_GBK" w:cs="方正仿宋_GBK"/>
                <w:color w:val="auto"/>
                <w:sz w:val="24"/>
                <w:szCs w:val="24"/>
                <w:highlight w:val="none"/>
              </w:rPr>
              <w:t>.货物</w:t>
            </w:r>
            <w:bookmarkStart w:id="51" w:name="EBd5c6c026f9674c39b21b31ecd0c1e7fa"/>
            <w:r>
              <w:rPr>
                <w:rFonts w:hint="eastAsia" w:ascii="方正仿宋_GBK" w:hAnsi="方正仿宋_GBK" w:eastAsia="方正仿宋_GBK" w:cs="方正仿宋_GBK"/>
                <w:color w:val="auto"/>
                <w:sz w:val="24"/>
                <w:szCs w:val="24"/>
                <w:highlight w:val="none"/>
              </w:rPr>
              <w:t>采购；2.</w:t>
            </w:r>
            <w:bookmarkEnd w:id="51"/>
            <w:r>
              <w:rPr>
                <w:rFonts w:hint="eastAsia" w:ascii="方正仿宋_GBK" w:hAnsi="方正仿宋_GBK" w:eastAsia="方正仿宋_GBK" w:cs="方正仿宋_GBK"/>
                <w:color w:val="auto"/>
                <w:sz w:val="24"/>
                <w:szCs w:val="24"/>
                <w:highlight w:val="none"/>
              </w:rPr>
              <w:t>服务</w:t>
            </w:r>
            <w:bookmarkStart w:id="52" w:name="EBf7d2a4f44ecb4166a93ea852e73be69f"/>
            <w:r>
              <w:rPr>
                <w:rFonts w:hint="eastAsia" w:ascii="方正仿宋_GBK" w:hAnsi="方正仿宋_GBK" w:eastAsia="方正仿宋_GBK" w:cs="方正仿宋_GBK"/>
                <w:color w:val="auto"/>
                <w:sz w:val="24"/>
                <w:szCs w:val="24"/>
                <w:highlight w:val="none"/>
              </w:rPr>
              <w:t>采购；3.</w:t>
            </w:r>
            <w:bookmarkEnd w:id="52"/>
            <w:r>
              <w:rPr>
                <w:rFonts w:hint="eastAsia" w:ascii="方正仿宋_GBK" w:hAnsi="方正仿宋_GBK" w:eastAsia="方正仿宋_GBK" w:cs="方正仿宋_GBK"/>
                <w:color w:val="auto"/>
                <w:sz w:val="24"/>
                <w:szCs w:val="24"/>
                <w:highlight w:val="none"/>
              </w:rPr>
              <w:t>工程采购。</w:t>
            </w:r>
          </w:p>
        </w:tc>
      </w:tr>
      <w:tr w14:paraId="07677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1101" w:type="dxa"/>
            <w:noWrap w:val="0"/>
            <w:vAlign w:val="center"/>
          </w:tcPr>
          <w:p w14:paraId="4BB7841A">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p>
        </w:tc>
        <w:tc>
          <w:tcPr>
            <w:tcW w:w="1984" w:type="dxa"/>
            <w:noWrap w:val="0"/>
            <w:vAlign w:val="center"/>
          </w:tcPr>
          <w:p w14:paraId="53C9222C">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响应有效期</w:t>
            </w:r>
          </w:p>
        </w:tc>
        <w:tc>
          <w:tcPr>
            <w:tcW w:w="5975" w:type="dxa"/>
            <w:noWrap w:val="0"/>
            <w:vAlign w:val="center"/>
          </w:tcPr>
          <w:p w14:paraId="1141A663">
            <w:pPr>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bookmarkStart w:id="53" w:name="EBf2540e281f614ac8b4efc83b6e64d4d2"/>
            <w:r>
              <w:rPr>
                <w:rFonts w:hint="eastAsia" w:ascii="方正仿宋_GBK" w:hAnsi="方正仿宋_GBK" w:eastAsia="方正仿宋_GBK" w:cs="方正仿宋_GBK"/>
                <w:color w:val="auto"/>
                <w:sz w:val="24"/>
                <w:szCs w:val="24"/>
                <w:highlight w:val="none"/>
              </w:rPr>
              <w:t>60</w:t>
            </w:r>
            <w:bookmarkEnd w:id="53"/>
            <w:r>
              <w:rPr>
                <w:rFonts w:hint="eastAsia" w:ascii="方正仿宋_GBK" w:hAnsi="方正仿宋_GBK" w:eastAsia="方正仿宋_GBK" w:cs="方正仿宋_GBK"/>
                <w:color w:val="auto"/>
                <w:sz w:val="24"/>
                <w:szCs w:val="24"/>
                <w:highlight w:val="none"/>
              </w:rPr>
              <w:t>日（从提交响应文件截止之日起算）</w:t>
            </w:r>
          </w:p>
        </w:tc>
      </w:tr>
      <w:tr w14:paraId="00C17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trPr>
        <w:tc>
          <w:tcPr>
            <w:tcW w:w="1101" w:type="dxa"/>
            <w:noWrap w:val="0"/>
            <w:vAlign w:val="center"/>
          </w:tcPr>
          <w:p w14:paraId="2E0878C0">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w:t>
            </w:r>
          </w:p>
        </w:tc>
        <w:tc>
          <w:tcPr>
            <w:tcW w:w="1984" w:type="dxa"/>
            <w:noWrap w:val="0"/>
            <w:vAlign w:val="center"/>
          </w:tcPr>
          <w:p w14:paraId="74D54750">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响应文件份数</w:t>
            </w:r>
          </w:p>
        </w:tc>
        <w:tc>
          <w:tcPr>
            <w:tcW w:w="5975" w:type="dxa"/>
            <w:noWrap w:val="0"/>
            <w:vAlign w:val="center"/>
          </w:tcPr>
          <w:p w14:paraId="00CF6C88">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提交加密电子响应文件1份。</w:t>
            </w:r>
          </w:p>
        </w:tc>
      </w:tr>
      <w:tr w14:paraId="69241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14:paraId="7C7DA70E">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w:t>
            </w:r>
          </w:p>
        </w:tc>
        <w:tc>
          <w:tcPr>
            <w:tcW w:w="1984" w:type="dxa"/>
            <w:noWrap w:val="0"/>
            <w:vAlign w:val="center"/>
          </w:tcPr>
          <w:p w14:paraId="1EE52E8C">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进口产品</w:t>
            </w:r>
          </w:p>
        </w:tc>
        <w:tc>
          <w:tcPr>
            <w:tcW w:w="5975" w:type="dxa"/>
            <w:noWrap w:val="0"/>
            <w:vAlign w:val="center"/>
          </w:tcPr>
          <w:p w14:paraId="704BC190">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按以下第</w:t>
            </w:r>
            <w:r>
              <w:rPr>
                <w:rFonts w:hint="eastAsia" w:ascii="方正仿宋_GBK" w:hAnsi="方正仿宋_GBK" w:eastAsia="方正仿宋_GBK" w:cs="方正仿宋_GBK"/>
                <w:b/>
                <w:bCs/>
                <w:color w:val="auto"/>
                <w:sz w:val="24"/>
                <w:highlight w:val="none"/>
                <w:u w:val="single"/>
              </w:rPr>
              <w:t>2</w:t>
            </w:r>
            <w:r>
              <w:rPr>
                <w:rFonts w:hint="eastAsia" w:ascii="方正仿宋_GBK" w:hAnsi="方正仿宋_GBK" w:eastAsia="方正仿宋_GBK" w:cs="方正仿宋_GBK"/>
                <w:color w:val="auto"/>
                <w:sz w:val="24"/>
                <w:szCs w:val="24"/>
                <w:highlight w:val="none"/>
              </w:rPr>
              <w:t>种方式确定：</w:t>
            </w:r>
          </w:p>
          <w:p w14:paraId="672F2D54">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1.接受进口产品。</w:t>
            </w:r>
            <w:bookmarkStart w:id="54" w:name="OLE_LINK8"/>
            <w:r>
              <w:rPr>
                <w:rFonts w:hint="eastAsia" w:ascii="方正仿宋_GBK" w:hAnsi="方正仿宋_GBK" w:eastAsia="方正仿宋_GBK" w:cs="方正仿宋_GBK"/>
                <w:color w:val="auto"/>
                <w:sz w:val="24"/>
                <w:highlight w:val="none"/>
              </w:rPr>
              <w:t>应当符合《政</w:t>
            </w:r>
            <w:bookmarkStart w:id="55" w:name="OLE_LINK1"/>
            <w:r>
              <w:rPr>
                <w:rFonts w:hint="eastAsia" w:ascii="方正仿宋_GBK" w:hAnsi="方正仿宋_GBK" w:eastAsia="方正仿宋_GBK" w:cs="方正仿宋_GBK"/>
                <w:color w:val="auto"/>
                <w:sz w:val="24"/>
                <w:highlight w:val="none"/>
              </w:rPr>
              <w:t>府采购进口产品管理办法</w:t>
            </w:r>
            <w:bookmarkEnd w:id="55"/>
            <w:r>
              <w:rPr>
                <w:rFonts w:hint="eastAsia" w:ascii="方正仿宋_GBK" w:hAnsi="方正仿宋_GBK" w:eastAsia="方正仿宋_GBK" w:cs="方正仿宋_GBK"/>
                <w:color w:val="auto"/>
                <w:sz w:val="24"/>
                <w:highlight w:val="none"/>
              </w:rPr>
              <w:t>》（财库〔2007〕119号）《关于政府采购进口产品管理有关问题的通知》（财办库〔2008〕248号）等相关规定</w:t>
            </w:r>
            <w:r>
              <w:rPr>
                <w:rFonts w:hint="eastAsia" w:ascii="方正仿宋_GBK" w:hAnsi="方正仿宋_GBK" w:eastAsia="方正仿宋_GBK" w:cs="方正仿宋_GBK"/>
                <w:color w:val="auto"/>
                <w:sz w:val="24"/>
                <w:szCs w:val="24"/>
                <w:highlight w:val="none"/>
              </w:rPr>
              <w:t>；</w:t>
            </w:r>
            <w:bookmarkEnd w:id="54"/>
          </w:p>
          <w:p w14:paraId="03D22FE2">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 不接受进口产品。</w:t>
            </w:r>
          </w:p>
        </w:tc>
      </w:tr>
      <w:tr w14:paraId="4D158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14:paraId="180BAD85">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w:t>
            </w:r>
          </w:p>
        </w:tc>
        <w:tc>
          <w:tcPr>
            <w:tcW w:w="1984" w:type="dxa"/>
            <w:noWrap w:val="0"/>
            <w:vAlign w:val="center"/>
          </w:tcPr>
          <w:p w14:paraId="33DCA97B">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评审方法</w:t>
            </w:r>
          </w:p>
        </w:tc>
        <w:tc>
          <w:tcPr>
            <w:tcW w:w="5975" w:type="dxa"/>
            <w:noWrap w:val="0"/>
            <w:vAlign w:val="center"/>
          </w:tcPr>
          <w:p w14:paraId="413EF45A">
            <w:pPr>
              <w:pStyle w:val="321"/>
              <w:shd w:val="clear" w:color="auto" w:fill="FFFFFF" w:themeFill="background1"/>
              <w:spacing w:line="360" w:lineRule="exact"/>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szCs w:val="24"/>
                <w:highlight w:val="none"/>
              </w:rPr>
              <w:t>综合评分法。具体细则详见磋商文件评审方法和评审标准部分。</w:t>
            </w:r>
            <w:r>
              <w:rPr>
                <w:rFonts w:hint="eastAsia" w:ascii="方正仿宋_GBK" w:hAnsi="方正仿宋_GBK" w:eastAsia="方正仿宋_GBK" w:cs="方正仿宋_GBK"/>
                <w:b/>
                <w:bCs/>
                <w:color w:val="auto"/>
                <w:sz w:val="24"/>
                <w:szCs w:val="24"/>
                <w:highlight w:val="none"/>
                <w:lang w:val="en-US" w:eastAsia="zh-CN"/>
              </w:rPr>
              <w:t>注：本项目采用暗标，项目实施方案不得出现投标单位名称、相关人员姓名和其他可识别投标单位身份的字符、徽标、人员名称等。否则做无效标处理。</w:t>
            </w:r>
          </w:p>
        </w:tc>
      </w:tr>
      <w:tr w14:paraId="57482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14:paraId="6F9AD017">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w:t>
            </w:r>
          </w:p>
        </w:tc>
        <w:tc>
          <w:tcPr>
            <w:tcW w:w="1984" w:type="dxa"/>
            <w:noWrap w:val="0"/>
            <w:vAlign w:val="center"/>
          </w:tcPr>
          <w:p w14:paraId="207480DE">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确定成交人</w:t>
            </w:r>
          </w:p>
        </w:tc>
        <w:tc>
          <w:tcPr>
            <w:tcW w:w="5975" w:type="dxa"/>
            <w:noWrap w:val="0"/>
            <w:vAlign w:val="center"/>
          </w:tcPr>
          <w:p w14:paraId="4847D777">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按以下第</w:t>
            </w:r>
            <w:r>
              <w:rPr>
                <w:rFonts w:hint="eastAsia" w:ascii="方正仿宋_GBK" w:hAnsi="方正仿宋_GBK" w:eastAsia="方正仿宋_GBK" w:cs="方正仿宋_GBK"/>
                <w:b/>
                <w:bCs/>
                <w:color w:val="auto"/>
                <w:sz w:val="24"/>
                <w:highlight w:val="none"/>
                <w:u w:val="single"/>
              </w:rPr>
              <w:t xml:space="preserve"> 1 </w:t>
            </w:r>
            <w:r>
              <w:rPr>
                <w:rFonts w:hint="eastAsia" w:ascii="方正仿宋_GBK" w:hAnsi="方正仿宋_GBK" w:eastAsia="方正仿宋_GBK" w:cs="方正仿宋_GBK"/>
                <w:color w:val="auto"/>
                <w:sz w:val="24"/>
                <w:szCs w:val="24"/>
                <w:highlight w:val="none"/>
              </w:rPr>
              <w:t>种方式确定成交人：</w:t>
            </w:r>
          </w:p>
          <w:p w14:paraId="66E7919B">
            <w:pPr>
              <w:widowControl/>
              <w:numPr>
                <w:ilvl w:val="0"/>
                <w:numId w:val="5"/>
              </w:numPr>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采购人按照规定在磋商小组推荐的</w:t>
            </w:r>
            <w:r>
              <w:rPr>
                <w:rFonts w:hint="eastAsia" w:ascii="方正仿宋_GBK" w:hAnsi="方正仿宋_GBK" w:eastAsia="方正仿宋_GBK" w:cs="方正仿宋_GBK"/>
                <w:color w:val="auto"/>
                <w:sz w:val="24"/>
                <w:szCs w:val="24"/>
                <w:highlight w:val="none"/>
                <w:lang w:eastAsia="zh-CN"/>
              </w:rPr>
              <w:t>成交</w:t>
            </w:r>
            <w:r>
              <w:rPr>
                <w:rFonts w:hint="eastAsia" w:ascii="方正仿宋_GBK" w:hAnsi="方正仿宋_GBK" w:eastAsia="方正仿宋_GBK" w:cs="方正仿宋_GBK"/>
                <w:color w:val="auto"/>
                <w:sz w:val="24"/>
                <w:szCs w:val="24"/>
                <w:highlight w:val="none"/>
              </w:rPr>
              <w:t>候选人中确定成交人；</w:t>
            </w:r>
          </w:p>
          <w:p w14:paraId="3B004AFA">
            <w:pPr>
              <w:widowControl/>
              <w:numPr>
                <w:ilvl w:val="0"/>
                <w:numId w:val="0"/>
              </w:numPr>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rPr>
              <w:t>2.采购人授权磋商小组直接确定成交人</w:t>
            </w:r>
            <w:r>
              <w:rPr>
                <w:rFonts w:hint="eastAsia" w:ascii="方正仿宋_GBK" w:hAnsi="方正仿宋_GBK" w:eastAsia="方正仿宋_GBK" w:cs="方正仿宋_GBK"/>
                <w:color w:val="auto"/>
                <w:sz w:val="24"/>
                <w:szCs w:val="24"/>
                <w:highlight w:val="none"/>
                <w:lang w:eastAsia="zh-CN"/>
              </w:rPr>
              <w:t>。</w:t>
            </w:r>
          </w:p>
        </w:tc>
      </w:tr>
      <w:tr w14:paraId="0137B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14:paraId="04082D81">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7</w:t>
            </w:r>
          </w:p>
        </w:tc>
        <w:tc>
          <w:tcPr>
            <w:tcW w:w="1984" w:type="dxa"/>
            <w:noWrap w:val="0"/>
            <w:vAlign w:val="center"/>
          </w:tcPr>
          <w:p w14:paraId="52A3ABBF">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分包要求</w:t>
            </w:r>
          </w:p>
        </w:tc>
        <w:tc>
          <w:tcPr>
            <w:tcW w:w="5975" w:type="dxa"/>
            <w:noWrap w:val="0"/>
            <w:vAlign w:val="center"/>
          </w:tcPr>
          <w:p w14:paraId="577581F9">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bookmarkStart w:id="56" w:name="EBebac1462c5d9459fbda8a75065c2455d"/>
            <w:r>
              <w:rPr>
                <w:rFonts w:hint="eastAsia" w:ascii="方正仿宋_GBK" w:hAnsi="方正仿宋_GBK" w:eastAsia="方正仿宋_GBK" w:cs="方正仿宋_GBK"/>
                <w:color w:val="auto"/>
                <w:sz w:val="24"/>
                <w:szCs w:val="24"/>
                <w:highlight w:val="none"/>
              </w:rPr>
              <w:t>本项目的非主体、非关键性工作是否允许分包按以下第</w:t>
            </w:r>
            <w:r>
              <w:rPr>
                <w:rFonts w:hint="eastAsia" w:ascii="方正仿宋_GBK" w:hAnsi="方正仿宋_GBK" w:eastAsia="方正仿宋_GBK" w:cs="方正仿宋_GBK"/>
                <w:b/>
                <w:bCs/>
                <w:color w:val="auto"/>
                <w:sz w:val="24"/>
                <w:highlight w:val="none"/>
                <w:u w:val="single"/>
              </w:rPr>
              <w:t>2</w:t>
            </w:r>
            <w:r>
              <w:rPr>
                <w:rFonts w:hint="eastAsia" w:ascii="方正仿宋_GBK" w:hAnsi="方正仿宋_GBK" w:eastAsia="方正仿宋_GBK" w:cs="方正仿宋_GBK"/>
                <w:color w:val="auto"/>
                <w:sz w:val="24"/>
                <w:szCs w:val="24"/>
                <w:highlight w:val="none"/>
              </w:rPr>
              <w:t>种方式确定：</w:t>
            </w:r>
          </w:p>
          <w:p w14:paraId="5D61006F">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bookmarkEnd w:id="56"/>
            <w:r>
              <w:rPr>
                <w:rFonts w:hint="eastAsia" w:ascii="方正仿宋_GBK" w:hAnsi="方正仿宋_GBK" w:eastAsia="方正仿宋_GBK" w:cs="方正仿宋_GBK"/>
                <w:color w:val="auto"/>
                <w:sz w:val="24"/>
                <w:szCs w:val="24"/>
                <w:highlight w:val="none"/>
              </w:rPr>
              <w:t>允许分包，</w:t>
            </w:r>
            <w:bookmarkStart w:id="57" w:name="EB512ba06683724173802e2aae54a26079"/>
            <w:r>
              <w:rPr>
                <w:rFonts w:hint="eastAsia" w:ascii="方正仿宋_GBK" w:hAnsi="方正仿宋_GBK" w:eastAsia="方正仿宋_GBK" w:cs="方正仿宋_GBK"/>
                <w:color w:val="auto"/>
                <w:sz w:val="24"/>
                <w:szCs w:val="24"/>
                <w:highlight w:val="none"/>
              </w:rPr>
              <w:t>允许大中型企业向一家或者多家小微企业分包，分包具体内容、金额或比例：</w:t>
            </w:r>
            <w:bookmarkEnd w:id="57"/>
            <w:r>
              <w:rPr>
                <w:rFonts w:hint="eastAsia" w:ascii="方正仿宋_GBK" w:hAnsi="方正仿宋_GBK" w:eastAsia="方正仿宋_GBK" w:cs="方正仿宋_GBK"/>
                <w:color w:val="auto"/>
                <w:sz w:val="24"/>
                <w:szCs w:val="24"/>
                <w:highlight w:val="none"/>
              </w:rPr>
              <w:t>无</w:t>
            </w:r>
          </w:p>
          <w:p w14:paraId="5F92248B">
            <w:pPr>
              <w:widowControl/>
              <w:shd w:val="clear" w:color="auto" w:fill="FFFFFF" w:themeFill="background1"/>
              <w:spacing w:line="360" w:lineRule="exact"/>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szCs w:val="24"/>
                <w:highlight w:val="none"/>
              </w:rPr>
              <w:t>2.不允许分包。</w:t>
            </w:r>
          </w:p>
        </w:tc>
      </w:tr>
      <w:tr w14:paraId="32B7B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14:paraId="3F811209">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8</w:t>
            </w:r>
          </w:p>
        </w:tc>
        <w:tc>
          <w:tcPr>
            <w:tcW w:w="1984" w:type="dxa"/>
            <w:noWrap w:val="0"/>
            <w:vAlign w:val="center"/>
          </w:tcPr>
          <w:p w14:paraId="42F48416">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代理费用收取方式及标准</w:t>
            </w:r>
          </w:p>
        </w:tc>
        <w:tc>
          <w:tcPr>
            <w:tcW w:w="5975" w:type="dxa"/>
            <w:noWrap w:val="0"/>
            <w:vAlign w:val="center"/>
          </w:tcPr>
          <w:p w14:paraId="6E71A7E7">
            <w:pPr>
              <w:widowControl/>
              <w:shd w:val="clear" w:color="auto" w:fill="FFFFFF" w:themeFill="background1"/>
              <w:spacing w:line="360" w:lineRule="exact"/>
              <w:jc w:val="left"/>
              <w:rPr>
                <w:rFonts w:hint="eastAsia" w:ascii="方正仿宋_GBK" w:hAnsi="方正仿宋_GBK" w:eastAsia="方正仿宋_GBK" w:cs="方正仿宋_GBK"/>
                <w:color w:val="auto"/>
                <w:sz w:val="24"/>
                <w:szCs w:val="24"/>
                <w:highlight w:val="none"/>
              </w:rPr>
            </w:pPr>
            <w:bookmarkStart w:id="58" w:name="EB494c0bc35e674ba8ba0c8d892ff35fa5"/>
            <w:r>
              <w:rPr>
                <w:rFonts w:hint="eastAsia" w:ascii="方正仿宋_GBK" w:hAnsi="方正仿宋_GBK" w:eastAsia="方正仿宋_GBK" w:cs="方正仿宋_GBK"/>
                <w:color w:val="auto"/>
                <w:sz w:val="24"/>
                <w:szCs w:val="24"/>
                <w:highlight w:val="none"/>
              </w:rPr>
              <w:t>本项目不收取代理费。</w:t>
            </w:r>
            <w:bookmarkEnd w:id="58"/>
          </w:p>
        </w:tc>
      </w:tr>
      <w:tr w14:paraId="1FE99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1101" w:type="dxa"/>
            <w:noWrap w:val="0"/>
            <w:vAlign w:val="center"/>
          </w:tcPr>
          <w:p w14:paraId="080A17D3">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9</w:t>
            </w:r>
          </w:p>
        </w:tc>
        <w:tc>
          <w:tcPr>
            <w:tcW w:w="1984" w:type="dxa"/>
            <w:noWrap w:val="0"/>
            <w:vAlign w:val="center"/>
          </w:tcPr>
          <w:p w14:paraId="75BC4B6A">
            <w:pPr>
              <w:shd w:val="clear" w:color="auto" w:fill="FFFFFF" w:themeFill="background1"/>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其他</w:t>
            </w:r>
          </w:p>
        </w:tc>
        <w:tc>
          <w:tcPr>
            <w:tcW w:w="5975" w:type="dxa"/>
            <w:shd w:val="clear" w:color="auto" w:fill="auto"/>
            <w:noWrap w:val="0"/>
            <w:vAlign w:val="center"/>
          </w:tcPr>
          <w:p w14:paraId="1B4131B2">
            <w:pPr>
              <w:shd w:val="clear" w:color="auto" w:fill="FFFFFF" w:themeFill="background1"/>
              <w:spacing w:line="400" w:lineRule="exact"/>
              <w:jc w:val="left"/>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信用信息查询截止时间：资格审查结束前。由采购人在资格审查现场查询信用信息，网页截屏打印，与其他采购文件一并保存。网页截屏应当留有（或注明）查询时点的网页地址和网络时间标记。信用查询记录（网页截屏和《政府采购信用信息查询使用情况说明》）由采购人授权的经办人签字确认。2、</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最终得分与排名结果随</w:t>
            </w:r>
            <w:r>
              <w:rPr>
                <w:rFonts w:hint="eastAsia" w:ascii="方正仿宋_GBK" w:hAnsi="方正仿宋_GBK" w:eastAsia="方正仿宋_GBK" w:cs="方正仿宋_GBK"/>
                <w:color w:val="auto"/>
                <w:sz w:val="24"/>
                <w:szCs w:val="24"/>
                <w:highlight w:val="none"/>
                <w:lang w:eastAsia="zh-CN"/>
              </w:rPr>
              <w:t>成交</w:t>
            </w:r>
            <w:r>
              <w:rPr>
                <w:rFonts w:hint="eastAsia" w:ascii="方正仿宋_GBK" w:hAnsi="方正仿宋_GBK" w:eastAsia="方正仿宋_GBK" w:cs="方正仿宋_GBK"/>
                <w:color w:val="auto"/>
                <w:sz w:val="24"/>
                <w:szCs w:val="24"/>
                <w:highlight w:val="none"/>
              </w:rPr>
              <w:t>结果一并公告。</w:t>
            </w:r>
          </w:p>
        </w:tc>
      </w:tr>
    </w:tbl>
    <w:p w14:paraId="2D218658">
      <w:pPr>
        <w:shd w:val="clear" w:color="auto" w:fill="FFFFFF" w:themeFill="background1"/>
        <w:rPr>
          <w:rFonts w:hint="eastAsia" w:ascii="方正仿宋_GBK" w:hAnsi="方正仿宋_GBK" w:eastAsia="方正仿宋_GBK" w:cs="方正仿宋_GBK"/>
          <w:color w:val="auto"/>
          <w:highlight w:val="none"/>
        </w:rPr>
      </w:pPr>
      <w:bookmarkStart w:id="59" w:name="EBc9d8a0a6c333409599b28034cbc893d2"/>
      <w:bookmarkEnd w:id="59"/>
      <w:bookmarkStart w:id="60" w:name="_Toc141869962"/>
    </w:p>
    <w:p w14:paraId="1CFA80BB">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一、总 则</w:t>
      </w:r>
      <w:bookmarkEnd w:id="60"/>
    </w:p>
    <w:p w14:paraId="1FBA385B">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1、采购方式</w:t>
      </w:r>
    </w:p>
    <w:p w14:paraId="5A9DDE4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本次采购采取竞争性磋商方式。</w:t>
      </w:r>
    </w:p>
    <w:p w14:paraId="132E3140">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2、合格的供应商</w:t>
      </w:r>
    </w:p>
    <w:p w14:paraId="2F03368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2.1合格的供应商必须符合磋商文件第一章《磋商邀请》第二条及供应商须知前附表相关规定，且具备完成本项目的能力，成交后不允许转包。</w:t>
      </w:r>
    </w:p>
    <w:p w14:paraId="3B25C1D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2.2满足本文件实质性要求的规定。</w:t>
      </w:r>
    </w:p>
    <w:p w14:paraId="16BE7903">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3、适用法律</w:t>
      </w:r>
    </w:p>
    <w:p w14:paraId="41A4E6B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本次磋商及由磋商产生的合同受中华人民共和国的相关法律、法规制约和保护。</w:t>
      </w:r>
    </w:p>
    <w:p w14:paraId="708C593A">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4、费用</w:t>
      </w:r>
    </w:p>
    <w:p w14:paraId="2AC074C4">
      <w:pPr>
        <w:pageBreakBefore w:val="0"/>
        <w:widowControl w:val="0"/>
        <w:shd w:val="clear" w:color="auto" w:fill="FFFFFF" w:themeFill="background1"/>
        <w:spacing w:line="56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lang w:val="en-US" w:eastAsia="zh-CN"/>
        </w:rPr>
        <w:t>4.1</w:t>
      </w:r>
      <w:r>
        <w:rPr>
          <w:rFonts w:hint="eastAsia" w:ascii="方正仿宋_GBK" w:hAnsi="方正仿宋_GBK" w:eastAsia="方正仿宋_GBK" w:cs="方正仿宋_GBK"/>
          <w:color w:val="auto"/>
          <w:sz w:val="24"/>
          <w:highlight w:val="none"/>
        </w:rPr>
        <w:t>供应商应自行承担所有参加磋商活动有关的费用</w:t>
      </w:r>
      <w:r>
        <w:rPr>
          <w:rFonts w:hint="eastAsia" w:ascii="方正仿宋_GBK" w:hAnsi="方正仿宋_GBK" w:eastAsia="方正仿宋_GBK" w:cs="方正仿宋_GBK"/>
          <w:color w:val="auto"/>
          <w:sz w:val="24"/>
          <w:highlight w:val="none"/>
          <w:lang w:val="en-US" w:eastAsia="zh-CN"/>
        </w:rPr>
        <w:t>,</w:t>
      </w:r>
      <w:r>
        <w:rPr>
          <w:rFonts w:hint="eastAsia" w:ascii="方正仿宋_GBK" w:hAnsi="方正仿宋_GBK" w:eastAsia="方正仿宋_GBK" w:cs="方正仿宋_GBK"/>
          <w:color w:val="auto"/>
          <w:sz w:val="24"/>
          <w:highlight w:val="none"/>
        </w:rPr>
        <w:t>无论磋商过程中的做法和结果如何，采购代理机构在任何情况下均无义务和责任承担这些费用。</w:t>
      </w:r>
    </w:p>
    <w:p w14:paraId="6EFCC10F">
      <w:pPr>
        <w:pageBreakBefore w:val="0"/>
        <w:widowControl w:val="0"/>
        <w:shd w:val="clear" w:color="auto" w:fill="FFFFFF" w:themeFill="background1"/>
        <w:spacing w:line="560" w:lineRule="exact"/>
        <w:ind w:firstLine="480"/>
        <w:rPr>
          <w:rFonts w:hint="eastAsia" w:ascii="方正仿宋_GBK" w:hAnsi="方正仿宋_GBK" w:eastAsia="方正仿宋_GBK" w:cs="方正仿宋_GBK"/>
          <w:color w:val="auto"/>
          <w:sz w:val="24"/>
          <w:highlight w:val="none"/>
          <w:lang w:val="zh-CN"/>
        </w:rPr>
      </w:pPr>
      <w:r>
        <w:rPr>
          <w:rFonts w:hint="eastAsia" w:ascii="方正仿宋_GBK" w:hAnsi="方正仿宋_GBK" w:eastAsia="方正仿宋_GBK" w:cs="方正仿宋_GBK"/>
          <w:color w:val="auto"/>
          <w:sz w:val="24"/>
          <w:highlight w:val="none"/>
        </w:rPr>
        <w:t>4.2代理费用收取方式及标准：</w:t>
      </w:r>
      <w:r>
        <w:rPr>
          <w:rFonts w:hint="eastAsia" w:ascii="方正仿宋_GBK" w:hAnsi="方正仿宋_GBK" w:eastAsia="方正仿宋_GBK" w:cs="方正仿宋_GBK"/>
          <w:color w:val="auto"/>
          <w:sz w:val="24"/>
          <w:highlight w:val="none"/>
          <w:lang w:val="zh-CN"/>
        </w:rPr>
        <w:t>无需支付；</w:t>
      </w:r>
    </w:p>
    <w:p w14:paraId="0D48C0D5">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61" w:name="_Toc141869963"/>
      <w:r>
        <w:rPr>
          <w:rFonts w:hint="eastAsia" w:ascii="方正仿宋_GBK" w:hAnsi="方正仿宋_GBK" w:eastAsia="方正仿宋_GBK" w:cs="方正仿宋_GBK"/>
          <w:b/>
          <w:bCs/>
          <w:color w:val="auto"/>
          <w:sz w:val="32"/>
          <w:highlight w:val="none"/>
        </w:rPr>
        <w:t>二、竞争性磋商文件</w:t>
      </w:r>
      <w:bookmarkEnd w:id="61"/>
    </w:p>
    <w:p w14:paraId="71DAA8A1">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5、磋商文件构成</w:t>
      </w:r>
    </w:p>
    <w:p w14:paraId="5884352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5.1磋商文件由以下部分组成：</w:t>
      </w:r>
    </w:p>
    <w:p w14:paraId="41348A1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第一章：磋商邀请；</w:t>
      </w:r>
    </w:p>
    <w:p w14:paraId="72A7B143">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第二章：供应商须知；</w:t>
      </w:r>
    </w:p>
    <w:p w14:paraId="30240754">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第三章：评审方法与评审标准；</w:t>
      </w:r>
    </w:p>
    <w:p w14:paraId="1B33CEC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第四章：采购需求；</w:t>
      </w:r>
    </w:p>
    <w:p w14:paraId="201A939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第五章：合同文本；</w:t>
      </w:r>
    </w:p>
    <w:p w14:paraId="203A2DF2">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第六章：响应文件格式。</w:t>
      </w:r>
    </w:p>
    <w:p w14:paraId="760D86C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请仔细检查磋商文件是否齐全，如有缺漏请立即与代理机构联系解决。</w:t>
      </w:r>
    </w:p>
    <w:p w14:paraId="29B26C79">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5.2供应商应认真阅读磋商文件中所有的事项、格式、条款和规范等要求。按磋商文件要求和规定编制响应文件，并保证所提供的全部资料的真实性，以使其响应文件对磋商文件作出实质性响应，否则风险由供应商自行承担。</w:t>
      </w:r>
    </w:p>
    <w:p w14:paraId="5487187B">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6、政府采购政策</w:t>
      </w:r>
    </w:p>
    <w:p w14:paraId="4A9DA1E2">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u w:val="single"/>
        </w:rPr>
      </w:pPr>
      <w:r>
        <w:rPr>
          <w:rFonts w:hint="eastAsia" w:ascii="方正仿宋_GBK" w:hAnsi="方正仿宋_GBK" w:eastAsia="方正仿宋_GBK" w:cs="方正仿宋_GBK"/>
          <w:b/>
          <w:bCs/>
          <w:color w:val="auto"/>
          <w:sz w:val="24"/>
          <w:highlight w:val="none"/>
        </w:rPr>
        <w:t>本项目落实的政府采购政策对应序号为</w:t>
      </w:r>
      <w:r>
        <w:rPr>
          <w:rFonts w:hint="eastAsia" w:ascii="方正仿宋_GBK" w:hAnsi="方正仿宋_GBK" w:eastAsia="方正仿宋_GBK" w:cs="方正仿宋_GBK"/>
          <w:b/>
          <w:bCs/>
          <w:color w:val="auto"/>
          <w:sz w:val="24"/>
          <w:highlight w:val="none"/>
          <w:u w:val="single"/>
          <w:lang w:val="en-US" w:eastAsia="zh-CN"/>
        </w:rPr>
        <w:t xml:space="preserve">    6.1</w:t>
      </w:r>
      <w:r>
        <w:rPr>
          <w:rFonts w:hint="eastAsia" w:ascii="方正仿宋_GBK" w:hAnsi="方正仿宋_GBK" w:eastAsia="方正仿宋_GBK" w:cs="方正仿宋_GBK"/>
          <w:b/>
          <w:bCs/>
          <w:color w:val="auto"/>
          <w:sz w:val="24"/>
          <w:highlight w:val="none"/>
          <w:u w:val="single"/>
        </w:rPr>
        <w:t xml:space="preserve">    </w:t>
      </w:r>
    </w:p>
    <w:p w14:paraId="22A8E1FB">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6.1中小企业政策</w:t>
      </w:r>
    </w:p>
    <w:p w14:paraId="325D778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本项目按以下第</w:t>
      </w:r>
      <w:r>
        <w:rPr>
          <w:rFonts w:hint="eastAsia" w:ascii="方正仿宋_GBK" w:hAnsi="方正仿宋_GBK" w:eastAsia="方正仿宋_GBK" w:cs="方正仿宋_GBK"/>
          <w:b/>
          <w:bCs/>
          <w:color w:val="auto"/>
          <w:sz w:val="24"/>
          <w:highlight w:val="none"/>
          <w:u w:val="single"/>
        </w:rPr>
        <w:t>（1）</w:t>
      </w:r>
      <w:r>
        <w:rPr>
          <w:rFonts w:hint="eastAsia" w:ascii="方正仿宋_GBK" w:hAnsi="方正仿宋_GBK" w:eastAsia="方正仿宋_GBK" w:cs="方正仿宋_GBK"/>
          <w:color w:val="auto"/>
          <w:sz w:val="24"/>
          <w:highlight w:val="none"/>
        </w:rPr>
        <w:t>种政策确定本项目落实的中小企业政策：</w:t>
      </w:r>
    </w:p>
    <w:p w14:paraId="62D03B7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（1）本项目专门面向中小企业（含监狱与戒毒企业、残疾人福利企业）采购。</w:t>
      </w:r>
    </w:p>
    <w:p w14:paraId="388933E1">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（2）对符合规定情形的，对小微企业报价给予扣除（扣除比例详见“评审标准”相关条款），用扣除后的价格参加评审。</w:t>
      </w:r>
    </w:p>
    <w:p w14:paraId="0DAC82A4">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在服务采购项目中，服务由中小企业承接，即提供服务的人员为中小企业依照《中华人民共和国劳动合同法》订立劳动合同的从业人员。</w:t>
      </w:r>
    </w:p>
    <w:p w14:paraId="2F37F92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在货物采购项目中，货物由中小企业制造，即货物由中小企业生产且使用该中小企业商号或者注册商标。</w:t>
      </w:r>
    </w:p>
    <w:p w14:paraId="706BE4DB">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注：①参加磋商的中小企业，应当按照《政府采购促进中小企业发展管理办法》（财库〔2020〕46号）规定，出具《中小企业声明函》，中小企业划型依据《关于印发中小企业划型标准规定的通知》（工信部联企业〔2011〕300号）。</w:t>
      </w:r>
    </w:p>
    <w:p w14:paraId="3B0C474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②参加磋商的监狱企业，视同小型、微型企业。监狱企业应当按照《财政部 司法部关于政府采购支持监狱企业发展有关问题的通知》（财库〔2014〕68号）的规定，提供由省级以上监狱管理局、戒毒管理局(含新疆生产建设兵团)出具的属于监狱企业的证明文件（响应文件中上传加盖出具单位公章的电子件）。</w:t>
      </w:r>
    </w:p>
    <w:p w14:paraId="5CC5BB61">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③参加磋商的残疾人福利性单位，视同小型、微型企业。残疾人福利性单位应当按照《财政部 民政部 中国残疾人联合会关于促进残疾人就业政府采购政策的通知》（财库〔2017〕141号）的规定，提供《残疾人福利性单位声明函》。</w:t>
      </w:r>
    </w:p>
    <w:p w14:paraId="4913C8E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④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方正仿宋_GBK" w:hAnsi="方正仿宋_GBK" w:eastAsia="方正仿宋_GBK" w:cs="方正仿宋_GBK"/>
          <w:color w:val="auto"/>
          <w:sz w:val="24"/>
          <w:highlight w:val="none"/>
          <w:u w:val="single"/>
        </w:rPr>
        <w:t>5</w:t>
      </w:r>
      <w:r>
        <w:rPr>
          <w:rFonts w:hint="eastAsia" w:ascii="方正仿宋_GBK" w:hAnsi="方正仿宋_GBK" w:eastAsia="方正仿宋_GBK" w:cs="方正仿宋_GBK"/>
          <w:color w:val="auto"/>
          <w:sz w:val="24"/>
          <w:highlight w:val="none"/>
        </w:rPr>
        <w:t>%（工程项目为</w:t>
      </w:r>
      <w:r>
        <w:rPr>
          <w:rFonts w:hint="eastAsia" w:ascii="方正仿宋_GBK" w:hAnsi="方正仿宋_GBK" w:eastAsia="方正仿宋_GBK" w:cs="方正仿宋_GBK"/>
          <w:color w:val="auto"/>
          <w:sz w:val="24"/>
          <w:highlight w:val="none"/>
          <w:u w:val="single"/>
        </w:rPr>
        <w:t>2</w:t>
      </w:r>
      <w:r>
        <w:rPr>
          <w:rFonts w:hint="eastAsia" w:ascii="方正仿宋_GBK" w:hAnsi="方正仿宋_GBK" w:eastAsia="方正仿宋_GBK" w:cs="方正仿宋_GBK"/>
          <w:color w:val="auto"/>
          <w:sz w:val="24"/>
          <w:highlight w:val="none"/>
        </w:rPr>
        <w:t>%）的扣除，用扣除后的价格参加评审。（是否接受联合体以“项目基本情况”相关内容为准，是否允许大中型企业向一家或者多家小微企业分包以“供应商须知前附表”、“采购需求”相关内容为准。）</w:t>
      </w:r>
    </w:p>
    <w:p w14:paraId="6D3ABDE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⑤联合体各方均为小型、微型企业（残疾人福利单位、监狱企业）的，联合体享受15%价格扣除，用扣除后的价格参与评审。</w:t>
      </w:r>
    </w:p>
    <w:p w14:paraId="7B90BAE2">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6.2节能产品、环境标志产品</w:t>
      </w:r>
    </w:p>
    <w:p w14:paraId="2408616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拟采购的产品属于品目清单范围的，采购人将依据国家确定的认证机构出具的、处于有效期之内的节能产品、环境标志产品认证证书，对获得证书的产品实施政府优先采购或强制采购。</w:t>
      </w:r>
    </w:p>
    <w:p w14:paraId="410AB725">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6.2.1拟采购的产品属于政府强制采购的节能产品品目清单范围的，供应商须提供国家确定的认证机构出具的、处于有效期之内的节能产品认证证书，否则其响应文件按无效标处理。</w:t>
      </w:r>
    </w:p>
    <w:p w14:paraId="6B0EAB8E">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6.2.2拟采购的产品属于优先采购的节能环保品目清单范围的，对提供有效节能产品或环境标志产品认证证书的供应商加分。</w:t>
      </w:r>
    </w:p>
    <w:p w14:paraId="7301FB0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6.3政府采购需求标准</w:t>
      </w:r>
    </w:p>
    <w:p w14:paraId="2FDBCEF3">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6.3.1商品包装、快递包装政府采购需求标准（试行）</w:t>
      </w:r>
    </w:p>
    <w:p w14:paraId="69DAC964">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按照财政部印发的《商品包装政府采购需求标准（试行）》《快递包装政府采购需求标准（试行）》要求执行，本项目商品包装和快递包装的具体需求详见第四章采购需求。</w:t>
      </w:r>
    </w:p>
    <w:p w14:paraId="0197817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6.3.2绿色数据中心政府采购需求标准（试行）</w:t>
      </w:r>
    </w:p>
    <w:p w14:paraId="1FDDCBC3">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按照财政部 生态环境部 工业和信息化部关于印发《绿色数据中心政府采购需求标准（试行）》的通知）要求执行，本项目绿色数据中心的具体需求详见第四章采购需求。</w:t>
      </w:r>
    </w:p>
    <w:p w14:paraId="7738BFC0">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6.3.3绿色建材政府采购需求标准</w:t>
      </w:r>
    </w:p>
    <w:p w14:paraId="0E0B9002">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按照财政部 住房和城乡建设部 工业和信息化部关于印发《关于扩大政府采购支持绿色建材促进建筑品质提升政策实施范围的通知》要求执行，本项目绿色建材的具体需求详见第四章采购需求。</w:t>
      </w:r>
    </w:p>
    <w:p w14:paraId="2E167BBF">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6.4采购产品中涉及涂料、胶黏剂、油墨、清洗剂等挥发性有机物产品的，属于强制性标准的，供应商应当提供符合国家和江苏省相关VOCs含量限制标准的产品。采购产品中涉及通用类货物、家具的，供应商应当优先使用低挥发性原辅材料，采购人将使用低VOCs含量的涂料、胶黏剂等纳入政府采购合同条款的，供应商必须严格执行。</w:t>
      </w:r>
    </w:p>
    <w:p w14:paraId="11D6DEC7">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7、磋商文件的澄清或修改</w:t>
      </w:r>
    </w:p>
    <w:p w14:paraId="7BF0C5EC">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color w:val="auto"/>
          <w:sz w:val="24"/>
          <w:highlight w:val="none"/>
        </w:rPr>
        <w:t>7.1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在提交首次响应文件截止时间至少5日前，以书面形式通知所有获取磋商文件的供应商；不足5日的，采购人、采购代理机构应顺延提交首次响应文件截止时间。</w:t>
      </w:r>
    </w:p>
    <w:p w14:paraId="0199225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7.2磋商文件的澄清或者修改将在原公告媒体上发布更正公告，澄清、修改文件均作为磋商文件的组成部分，并对供应商具有约束力。</w:t>
      </w:r>
    </w:p>
    <w:p w14:paraId="22DC1C70">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7.3供应商应及时登录“苏采云”系统获取澄清答疑文件（修改后磋商文件），如供应商未能及时下载澄清和修改后的磋商文件，造成的相关责任由供应商承担。</w:t>
      </w:r>
    </w:p>
    <w:p w14:paraId="778E293C">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62" w:name="_Toc141869964"/>
      <w:r>
        <w:rPr>
          <w:rFonts w:hint="eastAsia" w:ascii="方正仿宋_GBK" w:hAnsi="方正仿宋_GBK" w:eastAsia="方正仿宋_GBK" w:cs="方正仿宋_GBK"/>
          <w:b/>
          <w:bCs/>
          <w:color w:val="auto"/>
          <w:sz w:val="32"/>
          <w:highlight w:val="none"/>
        </w:rPr>
        <w:t>三、响应文件的编制</w:t>
      </w:r>
      <w:bookmarkEnd w:id="62"/>
    </w:p>
    <w:p w14:paraId="6E2AE0B9">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8、响应文件的编制要求</w:t>
      </w:r>
    </w:p>
    <w:p w14:paraId="021E9385">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8.1供应商应仔细阅读“磋商文件”的所有内容，保证所提供的全部资料的真实性、完整性及有效性，以使其响应对“磋商文件”作出实质性响应。</w:t>
      </w:r>
    </w:p>
    <w:p w14:paraId="4084B8FB">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8.2响应文件要求加盖电子签章之处，应按要求加盖供应商数字证书的电子签章。其他需要盖章但未明确要求电子签章的，供应商可按要求盖公章后上传材料电子件或直接盖电子签章。</w:t>
      </w:r>
    </w:p>
    <w:p w14:paraId="272C846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8.3本项目通过“苏采云”系统进行电子磋商，供应商使用政府采购客户端工具制作并通过“苏采云”系统提交响应文件，如标书制作工具中格式和内容与“江苏政府采购网”“宿迁市政府采购网”发布的磋商文件不一致的，以“江苏政府采购网”“宿迁市政府采购网”发布的磋商文件为准。</w:t>
      </w:r>
    </w:p>
    <w:p w14:paraId="433F4D60">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9、响应文件构成</w:t>
      </w:r>
    </w:p>
    <w:p w14:paraId="20AB551E">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bookmarkStart w:id="63" w:name="EBd2e6df6607b447c7a4370e6531238d19"/>
      <w:r>
        <w:rPr>
          <w:rFonts w:hint="eastAsia" w:ascii="方正仿宋_GBK" w:hAnsi="方正仿宋_GBK" w:eastAsia="方正仿宋_GBK" w:cs="方正仿宋_GBK"/>
          <w:color w:val="auto"/>
          <w:sz w:val="24"/>
          <w:szCs w:val="21"/>
          <w:highlight w:val="none"/>
        </w:rPr>
        <w:t>9.1响应文件包括资格证明文件、</w:t>
      </w:r>
      <w:r>
        <w:rPr>
          <w:rFonts w:hint="eastAsia" w:ascii="方正仿宋_GBK" w:hAnsi="方正仿宋_GBK" w:eastAsia="方正仿宋_GBK" w:cs="方正仿宋_GBK"/>
          <w:color w:val="auto"/>
          <w:sz w:val="24"/>
          <w:szCs w:val="24"/>
          <w:highlight w:val="none"/>
        </w:rPr>
        <w:t>实质性要求响应</w:t>
      </w:r>
      <w:r>
        <w:rPr>
          <w:rFonts w:hint="eastAsia" w:ascii="方正仿宋_GBK" w:hAnsi="方正仿宋_GBK" w:eastAsia="方正仿宋_GBK" w:cs="方正仿宋_GBK"/>
          <w:color w:val="auto"/>
          <w:sz w:val="24"/>
          <w:szCs w:val="21"/>
          <w:highlight w:val="none"/>
        </w:rPr>
        <w:t>、分项报价表、磋商申请函、其他证明文件等部分。</w:t>
      </w:r>
      <w:r>
        <w:rPr>
          <w:rFonts w:hint="eastAsia" w:ascii="方正仿宋_GBK" w:hAnsi="方正仿宋_GBK" w:eastAsia="方正仿宋_GBK" w:cs="方正仿宋_GBK"/>
          <w:color w:val="auto"/>
          <w:sz w:val="24"/>
          <w:highlight w:val="none"/>
        </w:rPr>
        <w:t>响应文件构成资料为非中文时应提供中文译版。</w:t>
      </w:r>
    </w:p>
    <w:p w14:paraId="7FAFCB67">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9.2磋商文件要求提供证书证件等原件电子件的，供应商提供的电子件应是对证书证件等原件通过扫描、拍照等方式进行数字化的可被</w:t>
      </w:r>
      <w:r>
        <w:rPr>
          <w:rFonts w:hint="eastAsia" w:ascii="方正仿宋_GBK" w:hAnsi="方正仿宋_GBK" w:eastAsia="方正仿宋_GBK" w:cs="方正仿宋_GBK"/>
          <w:b/>
          <w:bCs/>
          <w:color w:val="auto"/>
          <w:sz w:val="24"/>
          <w:highlight w:val="none"/>
        </w:rPr>
        <w:t>“苏采云”</w:t>
      </w:r>
      <w:r>
        <w:rPr>
          <w:rFonts w:hint="eastAsia" w:ascii="方正仿宋_GBK" w:hAnsi="方正仿宋_GBK" w:eastAsia="方正仿宋_GBK" w:cs="方正仿宋_GBK"/>
          <w:b/>
          <w:color w:val="auto"/>
          <w:sz w:val="24"/>
          <w:highlight w:val="none"/>
        </w:rPr>
        <w:t>系统识别的数字文件，否则磋商小组可以视其未提供。无论何种原因，即使供应商磋商时携带了证书证明资料的原件，但电子响应文件中未包含相关资料电子件的，磋商小组可以视同其未提供。</w:t>
      </w:r>
      <w:bookmarkEnd w:id="63"/>
    </w:p>
    <w:p w14:paraId="3DEE74DE">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10、响应文件的报价</w:t>
      </w:r>
    </w:p>
    <w:p w14:paraId="5B21885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10.1分次报价，供应商响应文件中的报价作为第一次报价，不公开；以最后报价作为价格分计算。</w:t>
      </w:r>
    </w:p>
    <w:p w14:paraId="52FECF7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10.2报价注意事项：报价一律以人民币计算，以元为单位标注，最多保留至小数点后两位，磋商文件有规定的按磋商文件执行。</w:t>
      </w:r>
    </w:p>
    <w:p w14:paraId="2AA3D0FF">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11、磋商保证金</w:t>
      </w:r>
    </w:p>
    <w:p w14:paraId="05EA4ECB">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bookmarkStart w:id="64" w:name="EB2c6535ca97b046d89f956e109e785ae2"/>
      <w:r>
        <w:rPr>
          <w:rFonts w:hint="eastAsia" w:ascii="方正仿宋_GBK" w:hAnsi="方正仿宋_GBK" w:eastAsia="方正仿宋_GBK" w:cs="方正仿宋_GBK"/>
          <w:color w:val="auto"/>
          <w:sz w:val="24"/>
          <w:highlight w:val="none"/>
        </w:rPr>
        <w:t>本项目不收取磋商保证金。</w:t>
      </w:r>
      <w:bookmarkEnd w:id="64"/>
    </w:p>
    <w:p w14:paraId="5D121B91">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12、响应有效期</w:t>
      </w:r>
    </w:p>
    <w:p w14:paraId="2670FAE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bookmarkStart w:id="65" w:name="_Toc141869965"/>
      <w:r>
        <w:rPr>
          <w:rFonts w:hint="eastAsia" w:ascii="方正仿宋_GBK" w:hAnsi="方正仿宋_GBK" w:eastAsia="方正仿宋_GBK" w:cs="方正仿宋_GBK"/>
          <w:color w:val="auto"/>
          <w:sz w:val="24"/>
          <w:highlight w:val="none"/>
        </w:rPr>
        <w:t>12.1在供应商须知前附表规定的响应有效期内，响应有效期从提交响应文件的截止之日起算。响应有效期比规定短的将被视为未实质性响应磋商文件。</w:t>
      </w:r>
    </w:p>
    <w:p w14:paraId="6E55B712">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12.2</w:t>
      </w:r>
      <w:r>
        <w:rPr>
          <w:rFonts w:hint="eastAsia" w:ascii="方正仿宋_GBK" w:hAnsi="方正仿宋_GBK" w:eastAsia="方正仿宋_GBK" w:cs="方正仿宋_GBK"/>
          <w:bCs/>
          <w:color w:val="auto"/>
          <w:sz w:val="24"/>
          <w:szCs w:val="21"/>
          <w:highlight w:val="none"/>
        </w:rPr>
        <w:t>在特殊情况下，采购代理机构于原磋商有效期满之前，可向供应商提出延长磋商有效期的要求。这种要求与答复均应采用书面形式。供应商可以拒绝采购代理机构的这一要求而放弃磋商，同意延长磋商有效期的供应商既不能要求也不允许修改其响应文件。</w:t>
      </w:r>
      <w:r>
        <w:rPr>
          <w:rFonts w:hint="eastAsia" w:ascii="方正仿宋_GBK" w:hAnsi="方正仿宋_GBK" w:eastAsia="方正仿宋_GBK" w:cs="方正仿宋_GBK"/>
          <w:color w:val="auto"/>
          <w:sz w:val="24"/>
          <w:szCs w:val="24"/>
          <w:highlight w:val="none"/>
        </w:rPr>
        <w:t>受磋商有效期约束的所有权利与义务均延长至新的有效期</w:t>
      </w:r>
      <w:r>
        <w:rPr>
          <w:rFonts w:hint="eastAsia" w:ascii="方正仿宋_GBK" w:hAnsi="方正仿宋_GBK" w:eastAsia="方正仿宋_GBK" w:cs="方正仿宋_GBK"/>
          <w:bCs/>
          <w:color w:val="auto"/>
          <w:sz w:val="24"/>
          <w:szCs w:val="21"/>
          <w:highlight w:val="none"/>
        </w:rPr>
        <w:t>。</w:t>
      </w:r>
    </w:p>
    <w:p w14:paraId="7EC454FF">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四、响应文件的提交</w:t>
      </w:r>
      <w:bookmarkEnd w:id="65"/>
    </w:p>
    <w:p w14:paraId="13077B0F">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13、响应文件的提交</w:t>
      </w:r>
    </w:p>
    <w:p w14:paraId="45F31276">
      <w:pPr>
        <w:widowControl/>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13.1供应商应在磋商文件规定的响应截止时间前提交响应文件。供应商应将电子响应文件上传至“苏采云”系统对应的采购包中。除磋商文件另有规定外，供应商所提交的响应文件不予退还。</w:t>
      </w:r>
    </w:p>
    <w:p w14:paraId="1454316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13.2响应文件的修改或撤回：在响应截止时间前，供应商可以撤回或重新提交响应文件。响应文件以最终完成上传的为准。</w:t>
      </w:r>
    </w:p>
    <w:p w14:paraId="24A4D366">
      <w:pPr>
        <w:shd w:val="clear" w:color="auto" w:fill="FFFFFF" w:themeFill="background1"/>
        <w:spacing w:line="480" w:lineRule="exact"/>
        <w:ind w:right="105" w:firstLine="480"/>
        <w:rPr>
          <w:rFonts w:hint="eastAsia" w:ascii="方正仿宋_GBK" w:hAnsi="方正仿宋_GBK" w:eastAsia="方正仿宋_GBK" w:cs="方正仿宋_GBK"/>
          <w:b/>
          <w:color w:val="auto"/>
          <w:sz w:val="24"/>
          <w:highlight w:val="none"/>
          <w:u w:val="single"/>
        </w:rPr>
      </w:pPr>
      <w:r>
        <w:rPr>
          <w:rFonts w:hint="eastAsia" w:ascii="方正仿宋_GBK" w:hAnsi="方正仿宋_GBK" w:eastAsia="方正仿宋_GBK" w:cs="方正仿宋_GBK"/>
          <w:color w:val="auto"/>
          <w:sz w:val="24"/>
          <w:highlight w:val="none"/>
        </w:rPr>
        <w:t>13.3采购人、采购代理机构可以通过修改磋商文件酌情延长响应文件接收截止日期，在此情况下，供应商的所有权利和义务以及供应商受制约的截止日期均应以延长后新的截止日期为准。</w:t>
      </w:r>
    </w:p>
    <w:p w14:paraId="0CE7BD97">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14、响应文件被拒绝接收的情形</w:t>
      </w:r>
    </w:p>
    <w:p w14:paraId="3C98641C">
      <w:pPr>
        <w:shd w:val="clear" w:color="auto" w:fill="FFFFFF" w:themeFill="background1"/>
        <w:spacing w:line="480" w:lineRule="exact"/>
        <w:ind w:right="105"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在磋商文件规定的响应截止时间后上传的响应文件。</w:t>
      </w:r>
    </w:p>
    <w:p w14:paraId="0ACEE9CE">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66" w:name="_Toc141869967"/>
      <w:r>
        <w:rPr>
          <w:rFonts w:hint="eastAsia" w:ascii="方正仿宋_GBK" w:hAnsi="方正仿宋_GBK" w:eastAsia="方正仿宋_GBK" w:cs="方正仿宋_GBK"/>
          <w:b/>
          <w:bCs/>
          <w:color w:val="auto"/>
          <w:sz w:val="32"/>
          <w:highlight w:val="none"/>
        </w:rPr>
        <w:t>五、磋商程序及最后报价</w:t>
      </w:r>
      <w:bookmarkEnd w:id="66"/>
    </w:p>
    <w:p w14:paraId="51F6F6A8">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15、磋商会议</w:t>
      </w:r>
    </w:p>
    <w:p w14:paraId="3871002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15.1采购代理机构按磋商文件规定的时间、地点组织磋商。供应商应当按照《操作手册》规定，在“苏采云”系统规定的时间内对磋商响应文件进行解密。</w:t>
      </w:r>
    </w:p>
    <w:p w14:paraId="5C89C78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
          <w:color w:val="auto"/>
          <w:sz w:val="24"/>
          <w:highlight w:val="none"/>
        </w:rPr>
        <w:t>15.2供应商用于解密的CA证书应为该响应文件生成加密、上传的同一把CA证书。供应商应登录“苏采云”系统进入“开标大厅”，在系统约定时间内使用CA证书解密，未在成功解密的，视为其放弃磋商。</w:t>
      </w:r>
    </w:p>
    <w:p w14:paraId="17BDCA24">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15.3供应商在磋商全过程中应保持通讯畅通，及时登录</w:t>
      </w:r>
      <w:r>
        <w:rPr>
          <w:rFonts w:hint="eastAsia" w:ascii="方正仿宋_GBK" w:hAnsi="方正仿宋_GBK" w:eastAsia="方正仿宋_GBK" w:cs="方正仿宋_GBK"/>
          <w:b/>
          <w:bCs/>
          <w:color w:val="auto"/>
          <w:sz w:val="24"/>
          <w:highlight w:val="none"/>
        </w:rPr>
        <w:t>“苏采云”系统</w:t>
      </w:r>
      <w:r>
        <w:rPr>
          <w:rFonts w:hint="eastAsia" w:ascii="方正仿宋_GBK" w:hAnsi="方正仿宋_GBK" w:eastAsia="方正仿宋_GBK" w:cs="方正仿宋_GBK"/>
          <w:color w:val="auto"/>
          <w:sz w:val="24"/>
          <w:highlight w:val="none"/>
        </w:rPr>
        <w:t>查阅、答复相关信息。</w:t>
      </w:r>
    </w:p>
    <w:p w14:paraId="708CEAC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
          <w:color w:val="auto"/>
          <w:sz w:val="24"/>
          <w:highlight w:val="none"/>
        </w:rPr>
        <w:t>16、磋商小组</w:t>
      </w:r>
      <w:bookmarkStart w:id="67" w:name="OLE_LINK3"/>
    </w:p>
    <w:p w14:paraId="3AFC30CA">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color w:val="auto"/>
          <w:sz w:val="24"/>
          <w:szCs w:val="24"/>
          <w:highlight w:val="none"/>
        </w:rPr>
        <w:t>磋商小组由采购人代表和有关技术、经济等方面的专家组成，且人员构成符合政府采购有关规定。</w:t>
      </w:r>
      <w:bookmarkEnd w:id="67"/>
      <w:r>
        <w:rPr>
          <w:rFonts w:hint="eastAsia" w:ascii="方正仿宋_GBK" w:hAnsi="方正仿宋_GBK" w:eastAsia="方正仿宋_GBK" w:cs="方正仿宋_GBK"/>
          <w:color w:val="auto"/>
          <w:sz w:val="24"/>
          <w:highlight w:val="none"/>
        </w:rPr>
        <w:t>磋商小组负责具体评审事务，按客观、公正、审慎的原则独立履行相关职责。</w:t>
      </w:r>
    </w:p>
    <w:p w14:paraId="36CE28C5">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17、磋商程序</w:t>
      </w:r>
    </w:p>
    <w:p w14:paraId="27F2D31C">
      <w:pPr>
        <w:shd w:val="clear" w:color="auto" w:fill="FFFFFF" w:themeFill="background1"/>
        <w:spacing w:line="460" w:lineRule="exact"/>
        <w:ind w:firstLine="480"/>
        <w:rPr>
          <w:rFonts w:hint="eastAsia" w:ascii="方正仿宋_GBK" w:hAnsi="方正仿宋_GBK" w:eastAsia="方正仿宋_GBK" w:cs="方正仿宋_GBK"/>
          <w:bCs/>
          <w:color w:val="auto"/>
          <w:sz w:val="24"/>
          <w:szCs w:val="21"/>
          <w:highlight w:val="none"/>
        </w:rPr>
      </w:pPr>
      <w:r>
        <w:rPr>
          <w:rFonts w:hint="eastAsia" w:ascii="方正仿宋_GBK" w:hAnsi="方正仿宋_GBK" w:eastAsia="方正仿宋_GBK" w:cs="方正仿宋_GBK"/>
          <w:bCs/>
          <w:color w:val="auto"/>
          <w:sz w:val="24"/>
          <w:szCs w:val="21"/>
          <w:highlight w:val="none"/>
        </w:rPr>
        <w:t>17.1资格审查</w:t>
      </w:r>
    </w:p>
    <w:p w14:paraId="3961B520">
      <w:pPr>
        <w:shd w:val="clear" w:color="auto" w:fill="FFFFFF" w:themeFill="background1"/>
        <w:spacing w:line="460" w:lineRule="exact"/>
        <w:ind w:firstLine="480"/>
        <w:rPr>
          <w:rFonts w:hint="eastAsia" w:ascii="方正仿宋_GBK" w:hAnsi="方正仿宋_GBK" w:eastAsia="方正仿宋_GBK" w:cs="方正仿宋_GBK"/>
          <w:bCs/>
          <w:color w:val="auto"/>
          <w:sz w:val="24"/>
          <w:szCs w:val="21"/>
          <w:highlight w:val="none"/>
        </w:rPr>
      </w:pPr>
      <w:r>
        <w:rPr>
          <w:rFonts w:hint="eastAsia" w:ascii="方正仿宋_GBK" w:hAnsi="方正仿宋_GBK" w:eastAsia="方正仿宋_GBK" w:cs="方正仿宋_GBK"/>
          <w:bCs/>
          <w:color w:val="auto"/>
          <w:sz w:val="24"/>
          <w:szCs w:val="21"/>
          <w:highlight w:val="none"/>
        </w:rPr>
        <w:t>由磋商小组依据法律法规和磋商文件的规定，对响应文件中的资格证明文件进行审查，以确定供应商是否具备参加磋商的资格。</w:t>
      </w:r>
    </w:p>
    <w:p w14:paraId="50B7DFB3">
      <w:pPr>
        <w:shd w:val="clear" w:color="auto" w:fill="FFFFFF" w:themeFill="background1"/>
        <w:spacing w:line="46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信用信息查询：磋商小组查询供应商的信用信息，以确定供应商是否具备磋商资格。查询结果留存并归档。</w:t>
      </w:r>
    </w:p>
    <w:p w14:paraId="2652A07F">
      <w:pPr>
        <w:shd w:val="clear" w:color="auto" w:fill="FFFFFF" w:themeFill="background1"/>
        <w:spacing w:line="480" w:lineRule="exact"/>
        <w:ind w:firstLine="480"/>
        <w:rPr>
          <w:rFonts w:hint="eastAsia" w:ascii="方正仿宋_GBK" w:hAnsi="方正仿宋_GBK" w:eastAsia="方正仿宋_GBK" w:cs="方正仿宋_GBK"/>
          <w:bCs/>
          <w:color w:val="auto"/>
          <w:sz w:val="24"/>
          <w:szCs w:val="21"/>
          <w:highlight w:val="none"/>
        </w:rPr>
      </w:pPr>
      <w:r>
        <w:rPr>
          <w:rFonts w:hint="eastAsia" w:ascii="方正仿宋_GBK" w:hAnsi="方正仿宋_GBK" w:eastAsia="方正仿宋_GBK" w:cs="方正仿宋_GBK"/>
          <w:bCs/>
          <w:color w:val="auto"/>
          <w:sz w:val="24"/>
          <w:szCs w:val="21"/>
          <w:highlight w:val="none"/>
        </w:rPr>
        <w:t>17.2符合性审查</w:t>
      </w:r>
    </w:p>
    <w:p w14:paraId="6F934A85">
      <w:pPr>
        <w:shd w:val="clear" w:color="auto" w:fill="FFFFFF" w:themeFill="background1"/>
        <w:spacing w:line="480" w:lineRule="exact"/>
        <w:ind w:firstLine="480"/>
        <w:rPr>
          <w:rFonts w:hint="eastAsia" w:ascii="方正仿宋_GBK" w:hAnsi="方正仿宋_GBK" w:eastAsia="方正仿宋_GBK" w:cs="方正仿宋_GBK"/>
          <w:bCs/>
          <w:color w:val="auto"/>
          <w:sz w:val="24"/>
          <w:szCs w:val="21"/>
          <w:highlight w:val="none"/>
        </w:rPr>
      </w:pPr>
      <w:r>
        <w:rPr>
          <w:rFonts w:hint="eastAsia" w:ascii="方正仿宋_GBK" w:hAnsi="方正仿宋_GBK" w:eastAsia="方正仿宋_GBK" w:cs="方正仿宋_GBK"/>
          <w:bCs/>
          <w:color w:val="auto"/>
          <w:sz w:val="24"/>
          <w:szCs w:val="21"/>
          <w:highlight w:val="none"/>
        </w:rPr>
        <w:t>17.2.1依据磋商文件的规定，由磋商小组从响应文件的有效性、完整性和对磋商文件的响应程度进行审查，以确定是否对磋商文件的实质性要求作出响应。</w:t>
      </w:r>
    </w:p>
    <w:p w14:paraId="77E002D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szCs w:val="24"/>
          <w:highlight w:val="none"/>
        </w:rPr>
        <w:t>17.2.2在详细评审之前，磋商小组将首先审查每份响应文件是否实质性响应了磋商文件的要求。实质性响应的响应文件应该是与磋商文件要求的条款、条件和规格相符，没有重大偏离。所谓重大偏离是指与磋商文件规定的实质性要求存在负偏离，或者在实质上与磋商文件不一致，纠正这些偏离将会对其他实质性响应要求的供应商的竞争产生不公正的影响。重大偏离由磋商小组按照少数服从多数的原则认定。</w:t>
      </w:r>
    </w:p>
    <w:p w14:paraId="19A37E5A">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Cs/>
          <w:color w:val="auto"/>
          <w:sz w:val="24"/>
          <w:szCs w:val="21"/>
          <w:highlight w:val="none"/>
        </w:rPr>
        <w:t>17.3未通过资格审查或符合性审查的供应商，磋商小组将在</w:t>
      </w:r>
      <w:r>
        <w:rPr>
          <w:rFonts w:hint="eastAsia" w:ascii="方正仿宋_GBK" w:hAnsi="方正仿宋_GBK" w:eastAsia="方正仿宋_GBK" w:cs="方正仿宋_GBK"/>
          <w:color w:val="auto"/>
          <w:sz w:val="24"/>
          <w:szCs w:val="24"/>
          <w:highlight w:val="none"/>
        </w:rPr>
        <w:t>“苏采云”系统</w:t>
      </w:r>
      <w:r>
        <w:rPr>
          <w:rFonts w:hint="eastAsia" w:ascii="方正仿宋_GBK" w:hAnsi="方正仿宋_GBK" w:eastAsia="方正仿宋_GBK" w:cs="方正仿宋_GBK"/>
          <w:bCs/>
          <w:color w:val="auto"/>
          <w:sz w:val="24"/>
          <w:szCs w:val="21"/>
          <w:highlight w:val="none"/>
        </w:rPr>
        <w:t>中告知未通过资格审查或符合性审查的原因，评审结束后，磋商小组将不再告知未通过资格审查或符合性审查的原因。</w:t>
      </w:r>
    </w:p>
    <w:p w14:paraId="6CE1B0F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17.4磋商小组认定响应文件的响应性，仅根据响应文件本身的内容，而不寻求外部的证据。对于未实质性响应的响应文件，供应商不能通过修正或撤销不符之处，而使其成为实质性响应。</w:t>
      </w:r>
    </w:p>
    <w:p w14:paraId="39997151">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17.5相同品牌产品响应</w:t>
      </w:r>
    </w:p>
    <w:p w14:paraId="36AA8635">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提供相同品牌产品且通过资格审查、符合性审查的不同供应商参加同一合同项下响应的，按一家供应商计算，评审后得分最高的同品牌供应商获得成交供应商推荐资格；评审得分相同的，报价最低的同品牌供应商获得成交供应商推荐资格；评审得分且报价相同的，采取随机抽取方式确定，其他同品牌供应商不作为成交候选人。</w:t>
      </w:r>
    </w:p>
    <w:p w14:paraId="18B6A0A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Cs/>
          <w:color w:val="auto"/>
          <w:sz w:val="24"/>
          <w:szCs w:val="21"/>
          <w:highlight w:val="none"/>
        </w:rPr>
        <w:t>17.6磋商</w:t>
      </w:r>
    </w:p>
    <w:p w14:paraId="5518A97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Cs/>
          <w:color w:val="auto"/>
          <w:sz w:val="24"/>
          <w:szCs w:val="21"/>
          <w:highlight w:val="none"/>
        </w:rPr>
        <w:t>17.6.1对于通过资格审查和符合性审查的供应商，磋商小组将集中与单一供应商分别进行磋商。磋商小组通过“苏采云”系统向供应商发布“磋商函”，供应商应当按照要求在“苏采云”系统提交“磋商响应函”并加盖CA电子公章。</w:t>
      </w:r>
    </w:p>
    <w:p w14:paraId="4DDB946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Cs/>
          <w:color w:val="auto"/>
          <w:sz w:val="24"/>
          <w:szCs w:val="21"/>
          <w:highlight w:val="none"/>
        </w:rPr>
        <w:t>17.6.2在磋商过程中，磋商小组可能根据磋商文件和磋商情况实质性变动的内容有：采购需求中的技术、服务要求以及合同草案条款。对磋商文件作出的实质性变动是磋商文件的有效组成部分，磋商小组将在“苏采云”系统中通知所有参加磋商的供应商。供应商应当按照磋商文件的变动情况和磋商小组的要求在“苏采云”系统中重新提交响应文件，并加盖CA电子公章。</w:t>
      </w:r>
    </w:p>
    <w:p w14:paraId="58C9B3B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Cs/>
          <w:color w:val="auto"/>
          <w:sz w:val="24"/>
          <w:szCs w:val="21"/>
          <w:highlight w:val="none"/>
        </w:rPr>
        <w:t>17.7有关问题的澄清</w:t>
      </w:r>
    </w:p>
    <w:p w14:paraId="5578905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对磋商文件中含义不明确、同类问题表述不一致或者有明显文字和计算错误的内容，磋商小组通过“苏采云”系统向供应商发出“澄清要求函”，要求供应商作出必要的澄清、说明或者更正。供应商的澄清、说明或者更正应当采用书面形式且不得超出响应文件的范围或者改变响应文件的实质性内容。供应商的澄清、说明或者更正应加盖电子公章，或者由法定代表人或其授权的代表签章（或签字）。澄清、说明或者更正的内容作为响应文件的补充部分。</w:t>
      </w:r>
    </w:p>
    <w:p w14:paraId="01E7BCEB">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Cs/>
          <w:color w:val="auto"/>
          <w:sz w:val="24"/>
          <w:szCs w:val="21"/>
          <w:highlight w:val="none"/>
        </w:rPr>
        <w:t>17.8最后报价</w:t>
      </w:r>
    </w:p>
    <w:p w14:paraId="733B9D11">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highlight w:val="none"/>
        </w:rPr>
        <w:t>17.8.1磋商结束后，磋商小组将在“苏采云”系统向所有实质性响应的供应商发布“最后报价要求函”及最后报价格式表，并要求在规定时间内提交最后报价。在提交最后报价之前，供应商可以根据情况退出磋商，并在“苏采云”系统中提交“退出磋商函”并加盖CA电子公章。因供应商原因导致未提交最后报价或供应商退出磋商的，磋商小组应将其作为无效标处理。最后报价是供应商响应文件的有效组成部分。</w:t>
      </w:r>
      <w:bookmarkStart w:id="68" w:name="EB7c676092b0b54336b4f7c76350bf2f81"/>
    </w:p>
    <w:p w14:paraId="643E38EB">
      <w:pPr>
        <w:shd w:val="clear" w:color="auto" w:fill="FFFFFF" w:themeFill="background1"/>
        <w:tabs>
          <w:tab w:val="left" w:pos="900"/>
        </w:tabs>
        <w:spacing w:line="480" w:lineRule="exact"/>
        <w:ind w:firstLine="482"/>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color w:val="auto"/>
          <w:sz w:val="24"/>
          <w:highlight w:val="none"/>
        </w:rPr>
        <w:t>17.8.2最后报价在“苏采云”系统内进行，供应商应使用内含电子印章（企业公章、法定代表人或授权代表签章）的CA证书在平台设定的时限内进行最后报价。报价所需的计算机设备和网络由供应商自行准备。除因系统故障导致所有供应商均不能报价情形外，本项目不接受纸质的报价文件。</w:t>
      </w:r>
    </w:p>
    <w:p w14:paraId="7BE3A048">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highlight w:val="none"/>
        </w:rPr>
        <w:t>17.8.3供应商在首次响应文件中的报价为首次报价。最后报价是供应商响应文件的有效组成部分。</w:t>
      </w:r>
      <w:bookmarkEnd w:id="68"/>
    </w:p>
    <w:p w14:paraId="60219374">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17.8.4磋商报价表中大、小写应一致，如出现不一致情况的，以大写为准。磋商报价表内容与分项报价表内容应一致。如出现不一致情况，以磋商报价表内容为准，修正分项报价表。</w:t>
      </w:r>
    </w:p>
    <w:p w14:paraId="1A6B2E6B">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17.8.5项目评审中，不得去掉最后报价中的最高报价和最低报价。</w:t>
      </w:r>
    </w:p>
    <w:p w14:paraId="6DEDFA36">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17.</w:t>
      </w:r>
      <w:r>
        <w:rPr>
          <w:rFonts w:hint="eastAsia" w:ascii="方正仿宋_GBK" w:hAnsi="方正仿宋_GBK" w:eastAsia="方正仿宋_GBK" w:cs="方正仿宋_GBK"/>
          <w:color w:val="auto"/>
          <w:sz w:val="24"/>
          <w:highlight w:val="none"/>
          <w:lang w:val="en-US" w:eastAsia="zh-CN"/>
        </w:rPr>
        <w:t>8.6</w:t>
      </w:r>
      <w:r>
        <w:rPr>
          <w:rFonts w:hint="eastAsia" w:ascii="方正仿宋_GBK" w:hAnsi="方正仿宋_GBK" w:eastAsia="方正仿宋_GBK" w:cs="方正仿宋_GBK"/>
          <w:color w:val="auto"/>
          <w:sz w:val="24"/>
          <w:highlight w:val="none"/>
        </w:rPr>
        <w:t>异常低价投标审查</w:t>
      </w:r>
    </w:p>
    <w:p w14:paraId="312FBFBD">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17.</w:t>
      </w:r>
      <w:r>
        <w:rPr>
          <w:rFonts w:hint="eastAsia" w:ascii="方正仿宋_GBK" w:hAnsi="方正仿宋_GBK" w:eastAsia="方正仿宋_GBK" w:cs="方正仿宋_GBK"/>
          <w:color w:val="auto"/>
          <w:sz w:val="24"/>
          <w:highlight w:val="none"/>
          <w:lang w:val="en-US" w:eastAsia="zh-CN"/>
        </w:rPr>
        <w:t>8</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7</w:t>
      </w:r>
      <w:r>
        <w:rPr>
          <w:rFonts w:hint="eastAsia" w:ascii="方正仿宋_GBK" w:hAnsi="方正仿宋_GBK" w:eastAsia="方正仿宋_GBK" w:cs="方正仿宋_GBK"/>
          <w:color w:val="auto"/>
          <w:sz w:val="24"/>
          <w:highlight w:val="none"/>
        </w:rPr>
        <w:t>评标过程中出现下列情形之一的，评标委员会应当启动异常低价投标审查程序：</w:t>
      </w:r>
    </w:p>
    <w:p w14:paraId="0F8C795B">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（1）投标报价低于采购项目预算50%的，即投标报价＜采购项目预算×50%；</w:t>
      </w:r>
    </w:p>
    <w:p w14:paraId="0BCE5CDC">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（2）投标报价低于采购项目最高限价45%的，即投标报价＜采购项目最高限价×45%；</w:t>
      </w:r>
    </w:p>
    <w:p w14:paraId="08AE31BE">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（3）评标委员会认定的供应商报价过低（含明显低于其他通过符合性审查投标人的报价）、有可能影响产品质量或者不能诚信履约的其他情形。</w:t>
      </w:r>
    </w:p>
    <w:p w14:paraId="4B627FC1">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highlight w:val="none"/>
        </w:rPr>
        <w:t>17.8.</w:t>
      </w:r>
      <w:r>
        <w:rPr>
          <w:rFonts w:hint="eastAsia" w:ascii="方正仿宋_GBK" w:hAnsi="方正仿宋_GBK" w:eastAsia="方正仿宋_GBK" w:cs="方正仿宋_GBK"/>
          <w:color w:val="auto"/>
          <w:sz w:val="24"/>
          <w:highlight w:val="none"/>
          <w:lang w:val="en-US" w:eastAsia="zh-CN"/>
        </w:rPr>
        <w:t>8</w:t>
      </w:r>
      <w:r>
        <w:rPr>
          <w:rFonts w:hint="eastAsia" w:ascii="方正仿宋_GBK" w:hAnsi="方正仿宋_GBK" w:eastAsia="方正仿宋_GBK" w:cs="方正仿宋_GBK"/>
          <w:color w:val="auto"/>
          <w:sz w:val="24"/>
          <w:szCs w:val="24"/>
          <w:highlight w:val="none"/>
        </w:rPr>
        <w:t>符合《政府采购竞争性磋商采购方</w:t>
      </w:r>
      <w:r>
        <w:rPr>
          <w:rFonts w:hint="eastAsia" w:ascii="方正仿宋_GBK" w:hAnsi="方正仿宋_GBK" w:eastAsia="方正仿宋_GBK" w:cs="方正仿宋_GBK"/>
          <w:color w:val="auto"/>
          <w:sz w:val="24"/>
          <w:szCs w:val="24"/>
          <w:highlight w:val="none"/>
          <w:lang w:eastAsia="zh-CN"/>
        </w:rPr>
        <w:t>式管</w:t>
      </w:r>
      <w:r>
        <w:rPr>
          <w:rFonts w:hint="eastAsia" w:ascii="方正仿宋_GBK" w:hAnsi="方正仿宋_GBK" w:eastAsia="方正仿宋_GBK" w:cs="方正仿宋_GBK"/>
          <w:color w:val="auto"/>
          <w:sz w:val="24"/>
          <w:szCs w:val="24"/>
          <w:highlight w:val="none"/>
        </w:rPr>
        <w:t>理暂行办法》第三条第一款第四项及《财政部关于竞争性磋商采购方式管理暂行办法有关问题的补充通知》（财库[2015]124号）规定情形的，提交最后报价的供应商可以为2家。</w:t>
      </w:r>
    </w:p>
    <w:p w14:paraId="3658D144">
      <w:pPr>
        <w:shd w:val="clear" w:color="auto" w:fill="FFFFFF" w:themeFill="background1"/>
        <w:tabs>
          <w:tab w:val="left" w:pos="900"/>
        </w:tabs>
        <w:spacing w:line="480" w:lineRule="exact"/>
        <w:ind w:firstLine="480"/>
        <w:rPr>
          <w:rFonts w:hint="eastAsia" w:ascii="方正仿宋_GBK" w:hAnsi="方正仿宋_GBK" w:eastAsia="方正仿宋_GBK" w:cs="方正仿宋_GBK"/>
          <w:color w:val="auto"/>
          <w:sz w:val="24"/>
          <w:szCs w:val="24"/>
          <w:highlight w:val="none"/>
        </w:rPr>
      </w:pPr>
      <w:bookmarkStart w:id="69" w:name="_Toc141869966"/>
      <w:r>
        <w:rPr>
          <w:rFonts w:hint="eastAsia" w:ascii="方正仿宋_GBK" w:hAnsi="方正仿宋_GBK" w:eastAsia="方正仿宋_GBK" w:cs="方正仿宋_GBK"/>
          <w:bCs/>
          <w:color w:val="auto"/>
          <w:sz w:val="24"/>
          <w:szCs w:val="21"/>
          <w:highlight w:val="none"/>
        </w:rPr>
        <w:t>17.9推荐成交候选供应商</w:t>
      </w:r>
    </w:p>
    <w:p w14:paraId="7FCC3DAB">
      <w:pPr>
        <w:shd w:val="clear" w:color="auto" w:fill="FFFFFF" w:themeFill="background1"/>
        <w:tabs>
          <w:tab w:val="left" w:pos="900"/>
        </w:tabs>
        <w:spacing w:after="120" w:line="480" w:lineRule="exact"/>
        <w:ind w:firstLine="477"/>
        <w:rPr>
          <w:rFonts w:hint="eastAsia" w:ascii="方正仿宋_GBK" w:hAnsi="方正仿宋_GBK" w:eastAsia="方正仿宋_GBK" w:cs="方正仿宋_GBK"/>
          <w:color w:val="auto"/>
          <w:sz w:val="24"/>
          <w:highlight w:val="none"/>
        </w:rPr>
      </w:pPr>
      <w:bookmarkStart w:id="70" w:name="OLE_LINK5"/>
      <w:r>
        <w:rPr>
          <w:rFonts w:hint="eastAsia" w:ascii="方正仿宋_GBK" w:hAnsi="方正仿宋_GBK" w:eastAsia="方正仿宋_GBK" w:cs="方正仿宋_GBK"/>
          <w:color w:val="auto"/>
          <w:sz w:val="24"/>
          <w:highlight w:val="none"/>
        </w:rPr>
        <w:t>磋商小组根据综合评分情况，按照评审得分由高到低顺序推荐3名成交候选供应商，并编写评审报告</w:t>
      </w:r>
      <w:bookmarkEnd w:id="70"/>
      <w:r>
        <w:rPr>
          <w:rFonts w:hint="eastAsia" w:ascii="方正仿宋_GBK" w:hAnsi="方正仿宋_GBK" w:eastAsia="方正仿宋_GBK" w:cs="方正仿宋_GBK"/>
          <w:color w:val="auto"/>
          <w:sz w:val="24"/>
          <w:highlight w:val="none"/>
        </w:rPr>
        <w:t>。符合本磋商文件17.8.4情形的，可以推荐2名成交候选供应商。评审得分相同的，按照最后报价由低到高的顺序推荐。评审得分且最后报价相同的，按照技术指标优劣顺序推荐。</w:t>
      </w:r>
    </w:p>
    <w:p w14:paraId="6776E148">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b/>
          <w:bCs/>
          <w:color w:val="auto"/>
          <w:sz w:val="32"/>
          <w:highlight w:val="none"/>
        </w:rPr>
        <w:t>六、无效响应、采购活动终止、</w:t>
      </w:r>
      <w:bookmarkEnd w:id="69"/>
      <w:r>
        <w:rPr>
          <w:rFonts w:hint="eastAsia" w:ascii="方正仿宋_GBK" w:hAnsi="方正仿宋_GBK" w:eastAsia="方正仿宋_GBK" w:cs="方正仿宋_GBK"/>
          <w:b/>
          <w:bCs/>
          <w:color w:val="auto"/>
          <w:sz w:val="32"/>
          <w:highlight w:val="none"/>
        </w:rPr>
        <w:t>恶意串通及取消成交候选资格情形</w:t>
      </w:r>
    </w:p>
    <w:p w14:paraId="11200D19">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18、无效响应情形</w:t>
      </w:r>
    </w:p>
    <w:p w14:paraId="3DC5E14F">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18.1供应商同一采购包提交两个以上（含两个）不同的响应文件或者最后报价的。</w:t>
      </w:r>
    </w:p>
    <w:p w14:paraId="5EFA730B">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18.2供应商不符合磋商文件规定资格要求的或响应文件未按规定提交资质证件的。</w:t>
      </w:r>
    </w:p>
    <w:p w14:paraId="05EBA78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18.3供应商的报价超过了采购预算或最高限价的。</w:t>
      </w:r>
    </w:p>
    <w:p w14:paraId="58152F85">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18.4响应文件未通过符合性审查的。</w:t>
      </w:r>
    </w:p>
    <w:p w14:paraId="365D3BAB">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18.5响应文件出现重大偏离，不符合磋商文件中规定的实质性要求的（★部分为实质性要求）。</w:t>
      </w:r>
    </w:p>
    <w:p w14:paraId="0B8EDAB3">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18.6响应文件未按照磋商文件要求加盖CA电子公章的。</w:t>
      </w:r>
    </w:p>
    <w:p w14:paraId="0CDAB2E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18.7政务信息系统采购中，磋商小组认为供应商报价明显低于其他合格供应商的报价，有可能影响产品质量或者不能诚信履约的，且供应商不能在合理的时间内提供说明，证明其报价合理性的。</w:t>
      </w:r>
    </w:p>
    <w:p w14:paraId="2115F5A0">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18.8响应文件含有采购人不能接受的附加条件的。</w:t>
      </w:r>
    </w:p>
    <w:p w14:paraId="67DFCE58">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18.9供应商有本磋商文件规定的恶意串通情形的。</w:t>
      </w:r>
    </w:p>
    <w:p w14:paraId="6CCBC41E">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18.10法律、法规规定的其它情况。</w:t>
      </w:r>
    </w:p>
    <w:p w14:paraId="3C859C5E">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19、采购活动终止情形</w:t>
      </w:r>
    </w:p>
    <w:p w14:paraId="64F99B80">
      <w:pPr>
        <w:shd w:val="clear" w:color="auto" w:fill="FFFFFF" w:themeFill="background1"/>
        <w:spacing w:line="480" w:lineRule="exact"/>
        <w:ind w:firstLine="482"/>
        <w:rPr>
          <w:rFonts w:hint="eastAsia" w:ascii="方正仿宋_GBK" w:hAnsi="方正仿宋_GBK" w:eastAsia="方正仿宋_GBK" w:cs="方正仿宋_GBK"/>
          <w:bCs/>
          <w:color w:val="auto"/>
          <w:sz w:val="24"/>
          <w:highlight w:val="none"/>
        </w:rPr>
      </w:pPr>
      <w:r>
        <w:rPr>
          <w:rFonts w:hint="eastAsia" w:ascii="方正仿宋_GBK" w:hAnsi="方正仿宋_GBK" w:eastAsia="方正仿宋_GBK" w:cs="方正仿宋_GBK"/>
          <w:bCs/>
          <w:color w:val="auto"/>
          <w:sz w:val="24"/>
          <w:highlight w:val="none"/>
        </w:rPr>
        <w:t>19.1因情况变化，不再符合规定的竞争性磋商采购方式适用情形的（增）；</w:t>
      </w:r>
    </w:p>
    <w:p w14:paraId="1FF95AD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19.2符合专业条件的供应商或者对磋商文件作实质响应的供应商不足3家的（符合17.8.6情形除外）。</w:t>
      </w:r>
    </w:p>
    <w:p w14:paraId="451C736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19.3出现影响采购公正的违法、违规行为的。</w:t>
      </w:r>
    </w:p>
    <w:p w14:paraId="3825E013">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19.4因重大变故，采购任务取消的。</w:t>
      </w:r>
    </w:p>
    <w:p w14:paraId="10D45510">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19.5磋商小组认定磋商文件存在歧义、重大缺陷导致评审工作无法进行。</w:t>
      </w:r>
    </w:p>
    <w:p w14:paraId="2B96B4E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19.6在苏采云系统规定时间内成功解密电子响应文件的供应商不足3家的。</w:t>
      </w:r>
    </w:p>
    <w:p w14:paraId="1D657355">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20、恶意串通情形</w:t>
      </w:r>
    </w:p>
    <w:p w14:paraId="380C42CF">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20.1供应商直接或间接从采购人或采购代理机构处获得其他供应商的相关情况并修改其响应文件；</w:t>
      </w:r>
    </w:p>
    <w:p w14:paraId="16C8EF11">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20.2供应商接受采购人或采购代理机构授意撤换、修改响应文件；</w:t>
      </w:r>
    </w:p>
    <w:p w14:paraId="36048C87">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20.3供应商之间协商报价、技术方案等响应文件实质性内容；</w:t>
      </w:r>
    </w:p>
    <w:p w14:paraId="6FB9059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20.4属于同一集团、协会、商会等组织成员的供应商按照该组织要求协同参与政府采购活动的；</w:t>
      </w:r>
    </w:p>
    <w:p w14:paraId="4F6AC27B">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20.5供应商之间事先约定由某一特定供应商成交；</w:t>
      </w:r>
    </w:p>
    <w:p w14:paraId="145EC4B1">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20.6供应商之间商定部分供应商放弃参加政府采购活动或者放弃成交；</w:t>
      </w:r>
    </w:p>
    <w:p w14:paraId="25EA50B8">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20.7供应商与采购人或采购代理机构之间、供应商相互之间为谋求特定供应商成交或者排斥其他供应商的其他串通行为。</w:t>
      </w:r>
    </w:p>
    <w:p w14:paraId="637FD185">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21、</w:t>
      </w:r>
      <w:bookmarkStart w:id="71" w:name="OLE_LINK2"/>
      <w:r>
        <w:rPr>
          <w:rFonts w:hint="eastAsia" w:ascii="方正仿宋_GBK" w:hAnsi="方正仿宋_GBK" w:eastAsia="方正仿宋_GBK" w:cs="方正仿宋_GBK"/>
          <w:b/>
          <w:color w:val="auto"/>
          <w:sz w:val="24"/>
          <w:highlight w:val="none"/>
        </w:rPr>
        <w:t>取消成交（候选）供应商资格</w:t>
      </w:r>
      <w:bookmarkEnd w:id="71"/>
      <w:r>
        <w:rPr>
          <w:rFonts w:hint="eastAsia" w:ascii="方正仿宋_GBK" w:hAnsi="方正仿宋_GBK" w:eastAsia="方正仿宋_GBK" w:cs="方正仿宋_GBK"/>
          <w:b/>
          <w:color w:val="auto"/>
          <w:sz w:val="24"/>
          <w:highlight w:val="none"/>
        </w:rPr>
        <w:t>条款</w:t>
      </w:r>
    </w:p>
    <w:p w14:paraId="79C606C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21.1提供虚假材料谋取成交的；</w:t>
      </w:r>
    </w:p>
    <w:p w14:paraId="26747D0C">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21.2采取不正当手段诋毁、排挤其他供应商的；</w:t>
      </w:r>
    </w:p>
    <w:p w14:paraId="42011665">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21.3与采购人、其他供应商或者采购代理机构恶意串通的；</w:t>
      </w:r>
    </w:p>
    <w:p w14:paraId="6E24C780">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21.4向采购人、采购代理机构行贿或者提供其他不正当利益的；</w:t>
      </w:r>
    </w:p>
    <w:p w14:paraId="3DBDE846">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21.5未在规定时间内与采购人签订采购合同的；</w:t>
      </w:r>
    </w:p>
    <w:p w14:paraId="2433BFA0">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21.6法律、法规规定的其它情况。</w:t>
      </w:r>
    </w:p>
    <w:p w14:paraId="2693D1EB">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72" w:name="_Toc141869968"/>
      <w:r>
        <w:rPr>
          <w:rFonts w:hint="eastAsia" w:ascii="方正仿宋_GBK" w:hAnsi="方正仿宋_GBK" w:eastAsia="方正仿宋_GBK" w:cs="方正仿宋_GBK"/>
          <w:b/>
          <w:bCs/>
          <w:color w:val="auto"/>
          <w:sz w:val="32"/>
          <w:highlight w:val="none"/>
        </w:rPr>
        <w:t>七、成交及合同签订</w:t>
      </w:r>
      <w:bookmarkEnd w:id="72"/>
    </w:p>
    <w:p w14:paraId="6AB55F37">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22、确定成交供应商</w:t>
      </w:r>
    </w:p>
    <w:p w14:paraId="2B85EFD2">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22.1采购人应当在收到评审报告后5个工作日内，从评审报告提出的成交候选供应商中，按照排序由高到低的原则确定成交供应商。</w:t>
      </w:r>
    </w:p>
    <w:p w14:paraId="0C69D598">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22.2在成交供应商确定后2个工作日内，采购人或采购代理机构将在财政部门指定信息媒体上发布成交结果，成交公告的公告期限为1个工作日。</w:t>
      </w:r>
    </w:p>
    <w:p w14:paraId="03469D05">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22.3采购人确定正被列为失信被执行人的供应商为成交人的，成交结果无效。</w:t>
      </w:r>
    </w:p>
    <w:p w14:paraId="340A503D">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23、成交通知书</w:t>
      </w:r>
    </w:p>
    <w:p w14:paraId="2333A656">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23.1在公告成交结果的同时，采购代理机构向成交供应商发出成交通知书。成交供应商使用CA数字证书登录“苏采云”系统及时下载成交通知书。</w:t>
      </w:r>
    </w:p>
    <w:p w14:paraId="1A044488">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23.2</w:t>
      </w:r>
      <w:r>
        <w:rPr>
          <w:rFonts w:hint="eastAsia" w:ascii="方正仿宋_GBK" w:hAnsi="方正仿宋_GBK" w:eastAsia="方正仿宋_GBK" w:cs="方正仿宋_GBK"/>
          <w:color w:val="auto"/>
          <w:sz w:val="24"/>
          <w:szCs w:val="24"/>
          <w:highlight w:val="none"/>
        </w:rPr>
        <w:t>成交通知书发出后，采购人改变成交结果的或者成交供应商放弃成交项目的，应当依法承担法律责任。</w:t>
      </w:r>
    </w:p>
    <w:p w14:paraId="0CE74911">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24、签订和公告合同</w:t>
      </w:r>
    </w:p>
    <w:p w14:paraId="3AAE4D6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24.1采购人与成交供应商应当在成交通知书发出之日起15日内</w:t>
      </w:r>
      <w:r>
        <w:rPr>
          <w:rFonts w:hint="eastAsia" w:ascii="方正仿宋_GBK" w:hAnsi="方正仿宋_GBK" w:eastAsia="方正仿宋_GBK" w:cs="方正仿宋_GBK"/>
          <w:color w:val="auto"/>
          <w:sz w:val="24"/>
          <w:szCs w:val="24"/>
          <w:highlight w:val="none"/>
        </w:rPr>
        <w:t>，按照磋商文件确定的事项与采购人签订政府采购合同。</w:t>
      </w:r>
      <w:r>
        <w:rPr>
          <w:rFonts w:hint="eastAsia" w:ascii="方正仿宋_GBK" w:hAnsi="方正仿宋_GBK" w:eastAsia="方正仿宋_GBK" w:cs="方正仿宋_GBK"/>
          <w:color w:val="auto"/>
          <w:sz w:val="24"/>
          <w:highlight w:val="none"/>
        </w:rPr>
        <w:t>竞争性磋商文件、成交供应商的响应文件以及磋商过程中有关澄清文件均作为合同附件。</w:t>
      </w:r>
    </w:p>
    <w:p w14:paraId="4BF8BC59">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24.2成交供应商拒绝签订合同的，采购人可以按照评审报告推荐的成交候选人名单排序，确定下一候选人为成交供应商，也可以重新开展政府采购活动。拒绝签订政府采购合同的成交供应商不得参加对该项目重新开展的采购活动。</w:t>
      </w:r>
    </w:p>
    <w:p w14:paraId="5099B552">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24.3采购人在自合同签订之日起2个工作日内，将合同在指定的媒体上公告。</w:t>
      </w:r>
    </w:p>
    <w:p w14:paraId="08594009">
      <w:pPr>
        <w:shd w:val="clear" w:color="auto" w:fill="FFFFFF" w:themeFill="background1"/>
        <w:spacing w:line="480" w:lineRule="exact"/>
        <w:ind w:firstLine="482"/>
        <w:rPr>
          <w:rFonts w:hint="eastAsia" w:ascii="方正仿宋_GBK" w:hAnsi="方正仿宋_GBK" w:eastAsia="方正仿宋_GBK" w:cs="方正仿宋_GBK"/>
          <w:b/>
          <w:color w:val="auto"/>
          <w:sz w:val="24"/>
          <w:highlight w:val="none"/>
        </w:rPr>
      </w:pPr>
      <w:bookmarkStart w:id="73" w:name="_Toc141869969"/>
      <w:r>
        <w:rPr>
          <w:rFonts w:hint="eastAsia" w:ascii="方正仿宋_GBK" w:hAnsi="方正仿宋_GBK" w:eastAsia="方正仿宋_GBK" w:cs="方正仿宋_GBK"/>
          <w:b/>
          <w:color w:val="auto"/>
          <w:sz w:val="24"/>
          <w:highlight w:val="none"/>
        </w:rPr>
        <w:t>25、履约保证金</w:t>
      </w:r>
    </w:p>
    <w:p w14:paraId="658DA94D">
      <w:pPr>
        <w:spacing w:line="500" w:lineRule="exact"/>
        <w:ind w:firstLine="480"/>
        <w:rPr>
          <w:rFonts w:hint="eastAsia" w:ascii="方正仿宋_GBK" w:hAnsi="方正仿宋_GBK" w:eastAsia="方正仿宋_GBK" w:cs="方正仿宋_GBK"/>
          <w:color w:val="auto"/>
          <w:sz w:val="24"/>
          <w:highlight w:val="white"/>
          <w:lang w:val="zh-CN"/>
        </w:rPr>
      </w:pPr>
      <w:r>
        <w:rPr>
          <w:rFonts w:hint="eastAsia" w:ascii="方正仿宋_GBK" w:hAnsi="方正仿宋_GBK" w:eastAsia="方正仿宋_GBK" w:cs="方正仿宋_GBK"/>
          <w:color w:val="auto"/>
          <w:sz w:val="24"/>
          <w:highlight w:val="white"/>
          <w:lang w:val="zh-CN"/>
        </w:rPr>
        <w:t>按照以下第</w:t>
      </w:r>
      <w:r>
        <w:rPr>
          <w:rFonts w:hint="eastAsia" w:ascii="方正仿宋_GBK" w:hAnsi="方正仿宋_GBK" w:eastAsia="方正仿宋_GBK" w:cs="方正仿宋_GBK"/>
          <w:color w:val="auto"/>
          <w:sz w:val="24"/>
          <w:highlight w:val="white"/>
          <w:u w:val="single"/>
        </w:rPr>
        <w:t xml:space="preserve">  （2）  </w:t>
      </w:r>
      <w:r>
        <w:rPr>
          <w:rFonts w:hint="eastAsia" w:ascii="方正仿宋_GBK" w:hAnsi="方正仿宋_GBK" w:eastAsia="方正仿宋_GBK" w:cs="方正仿宋_GBK"/>
          <w:color w:val="auto"/>
          <w:sz w:val="24"/>
          <w:highlight w:val="white"/>
          <w:lang w:val="zh-CN"/>
        </w:rPr>
        <w:t>方式确定履约保证收取方式。</w:t>
      </w:r>
    </w:p>
    <w:p w14:paraId="6B9992A8">
      <w:pPr>
        <w:spacing w:line="500" w:lineRule="exact"/>
        <w:ind w:firstLine="480"/>
        <w:rPr>
          <w:rFonts w:hint="eastAsia" w:ascii="方正仿宋_GBK" w:hAnsi="方正仿宋_GBK" w:eastAsia="方正仿宋_GBK" w:cs="方正仿宋_GBK"/>
          <w:color w:val="auto"/>
          <w:sz w:val="24"/>
          <w:highlight w:val="white"/>
          <w:lang w:val="zh-CN"/>
        </w:rPr>
      </w:pPr>
      <w:r>
        <w:rPr>
          <w:rFonts w:hint="eastAsia" w:ascii="方正仿宋_GBK" w:hAnsi="方正仿宋_GBK" w:eastAsia="方正仿宋_GBK" w:cs="方正仿宋_GBK"/>
          <w:color w:val="auto"/>
          <w:sz w:val="24"/>
          <w:highlight w:val="white"/>
          <w:lang w:val="zh-CN"/>
        </w:rPr>
        <w:t>(1)不收取履约保证金。</w:t>
      </w:r>
    </w:p>
    <w:p w14:paraId="5A25304D">
      <w:pPr>
        <w:spacing w:line="500" w:lineRule="exact"/>
        <w:ind w:firstLine="480"/>
        <w:rPr>
          <w:rFonts w:hint="eastAsia" w:ascii="方正仿宋_GBK" w:hAnsi="方正仿宋_GBK" w:eastAsia="方正仿宋_GBK" w:cs="方正仿宋_GBK"/>
          <w:color w:val="auto"/>
          <w:sz w:val="24"/>
          <w:highlight w:val="white"/>
        </w:rPr>
      </w:pPr>
      <w:r>
        <w:rPr>
          <w:rFonts w:hint="eastAsia" w:ascii="方正仿宋_GBK" w:hAnsi="方正仿宋_GBK" w:eastAsia="方正仿宋_GBK" w:cs="方正仿宋_GBK"/>
          <w:color w:val="auto"/>
          <w:sz w:val="24"/>
          <w:lang w:val="zh-CN"/>
        </w:rPr>
        <w:t>(2)</w:t>
      </w:r>
      <w:r>
        <w:rPr>
          <w:rFonts w:hint="eastAsia" w:ascii="方正仿宋_GBK" w:hAnsi="方正仿宋_GBK" w:eastAsia="方正仿宋_GBK" w:cs="方正仿宋_GBK"/>
          <w:color w:val="auto"/>
          <w:sz w:val="24"/>
          <w:highlight w:val="white"/>
        </w:rPr>
        <w:t>本项目收取履约保证金。履约保证金应在采购合同签订前提交，履约保证金的金额：按采购合同总价的</w:t>
      </w:r>
      <w:r>
        <w:rPr>
          <w:rFonts w:hint="eastAsia" w:ascii="方正仿宋_GBK" w:hAnsi="方正仿宋_GBK" w:eastAsia="方正仿宋_GBK" w:cs="方正仿宋_GBK"/>
          <w:color w:val="auto"/>
          <w:sz w:val="24"/>
          <w:highlight w:val="white"/>
          <w:u w:val="single"/>
        </w:rPr>
        <w:t>2%</w:t>
      </w:r>
      <w:r>
        <w:rPr>
          <w:rFonts w:hint="eastAsia" w:ascii="方正仿宋_GBK" w:hAnsi="方正仿宋_GBK" w:eastAsia="方正仿宋_GBK" w:cs="方正仿宋_GBK"/>
          <w:color w:val="auto"/>
          <w:sz w:val="24"/>
          <w:highlight w:val="white"/>
        </w:rPr>
        <w:t>（使用江苏政府采购电子履约保函（保险）代替缴纳履约保证金，按采购合同总价的1.2%）计取。除银行电汇、网上银行、数字人民币外，</w:t>
      </w:r>
      <w:r>
        <w:rPr>
          <w:rFonts w:hint="eastAsia" w:ascii="方正仿宋_GBK" w:hAnsi="方正仿宋_GBK" w:eastAsia="方正仿宋_GBK" w:cs="方正仿宋_GBK"/>
          <w:color w:val="auto"/>
          <w:sz w:val="24"/>
          <w:highlight w:val="white"/>
          <w:lang w:eastAsia="zh-CN"/>
        </w:rPr>
        <w:t>供应商</w:t>
      </w:r>
      <w:r>
        <w:rPr>
          <w:rFonts w:hint="eastAsia" w:ascii="方正仿宋_GBK" w:hAnsi="方正仿宋_GBK" w:eastAsia="方正仿宋_GBK" w:cs="方正仿宋_GBK"/>
          <w:color w:val="auto"/>
          <w:sz w:val="24"/>
          <w:highlight w:val="white"/>
        </w:rPr>
        <w:t>还可选用银行保函、担保公司的保证担保或保险公司的保证保险等多种形式向采购人缴纳；</w:t>
      </w:r>
    </w:p>
    <w:p w14:paraId="011AECC1">
      <w:pPr>
        <w:spacing w:line="500" w:lineRule="exact"/>
        <w:ind w:firstLine="480"/>
        <w:rPr>
          <w:rFonts w:hint="eastAsia" w:ascii="方正仿宋_GBK" w:hAnsi="方正仿宋_GBK" w:eastAsia="方正仿宋_GBK" w:cs="方正仿宋_GBK"/>
          <w:color w:val="auto"/>
          <w:sz w:val="24"/>
          <w:highlight w:val="white"/>
          <w:lang w:val="zh-CN"/>
        </w:rPr>
      </w:pPr>
      <w:r>
        <w:rPr>
          <w:rFonts w:hint="eastAsia" w:ascii="方正仿宋_GBK" w:hAnsi="方正仿宋_GBK" w:eastAsia="方正仿宋_GBK" w:cs="方正仿宋_GBK"/>
          <w:color w:val="auto"/>
          <w:sz w:val="24"/>
          <w:highlight w:val="white"/>
          <w:lang w:val="zh-CN"/>
        </w:rPr>
        <w:t>履约保证金退还的方式：以银行电汇、网上银行、数字人民币形式缴纳履约保证金的，退回至供应商存款账户或供应商数字人民币账户；以保函、担保、保险等形式缴纳履约保证金的，在保函、担保、保险约定的保证期限届满之日起自行失效；</w:t>
      </w:r>
    </w:p>
    <w:p w14:paraId="5CA0C93E">
      <w:pPr>
        <w:spacing w:line="500" w:lineRule="exact"/>
        <w:ind w:firstLine="480"/>
        <w:rPr>
          <w:rFonts w:hint="eastAsia" w:ascii="方正仿宋_GBK" w:hAnsi="方正仿宋_GBK" w:eastAsia="方正仿宋_GBK" w:cs="方正仿宋_GBK"/>
          <w:color w:val="auto"/>
          <w:sz w:val="24"/>
          <w:highlight w:val="white"/>
        </w:rPr>
      </w:pPr>
      <w:r>
        <w:rPr>
          <w:rFonts w:hint="eastAsia" w:ascii="方正仿宋_GBK" w:hAnsi="方正仿宋_GBK" w:eastAsia="方正仿宋_GBK" w:cs="方正仿宋_GBK"/>
          <w:color w:val="auto"/>
          <w:sz w:val="24"/>
          <w:highlight w:val="white"/>
        </w:rPr>
        <w:t>履约保证金退还的条件：按以下第</w:t>
      </w:r>
      <w:r>
        <w:rPr>
          <w:rFonts w:hint="eastAsia" w:ascii="方正仿宋_GBK" w:hAnsi="方正仿宋_GBK" w:eastAsia="方正仿宋_GBK" w:cs="方正仿宋_GBK"/>
          <w:color w:val="auto"/>
          <w:sz w:val="24"/>
          <w:highlight w:val="white"/>
          <w:u w:val="single"/>
        </w:rPr>
        <w:t xml:space="preserve"> </w:t>
      </w:r>
      <w:r>
        <w:rPr>
          <w:rFonts w:hint="eastAsia" w:ascii="方正仿宋_GBK" w:hAnsi="方正仿宋_GBK" w:eastAsia="方正仿宋_GBK" w:cs="方正仿宋_GBK"/>
          <w:color w:val="auto"/>
          <w:sz w:val="24"/>
          <w:highlight w:val="white"/>
          <w:u w:val="single"/>
          <w:lang w:val="en-US" w:eastAsia="zh-CN"/>
        </w:rPr>
        <w:t>b</w:t>
      </w:r>
      <w:r>
        <w:rPr>
          <w:rFonts w:hint="eastAsia" w:ascii="方正仿宋_GBK" w:hAnsi="方正仿宋_GBK" w:eastAsia="方正仿宋_GBK" w:cs="方正仿宋_GBK"/>
          <w:color w:val="auto"/>
          <w:sz w:val="24"/>
          <w:highlight w:val="white"/>
          <w:u w:val="single"/>
        </w:rPr>
        <w:t xml:space="preserve"> </w:t>
      </w:r>
      <w:r>
        <w:rPr>
          <w:rFonts w:hint="eastAsia" w:ascii="方正仿宋_GBK" w:hAnsi="方正仿宋_GBK" w:eastAsia="方正仿宋_GBK" w:cs="方正仿宋_GBK"/>
          <w:color w:val="auto"/>
          <w:sz w:val="24"/>
          <w:highlight w:val="white"/>
        </w:rPr>
        <w:t>种方式实行：</w:t>
      </w:r>
    </w:p>
    <w:p w14:paraId="37754EEE">
      <w:pPr>
        <w:spacing w:line="500" w:lineRule="exact"/>
        <w:ind w:firstLine="480"/>
        <w:rPr>
          <w:rFonts w:hint="eastAsia" w:ascii="方正仿宋_GBK" w:hAnsi="方正仿宋_GBK" w:eastAsia="方正仿宋_GBK" w:cs="方正仿宋_GBK"/>
          <w:color w:val="auto"/>
          <w:sz w:val="24"/>
          <w:highlight w:val="white"/>
        </w:rPr>
      </w:pPr>
      <w:r>
        <w:rPr>
          <w:rFonts w:hint="eastAsia" w:ascii="方正仿宋_GBK" w:hAnsi="方正仿宋_GBK" w:eastAsia="方正仿宋_GBK" w:cs="方正仿宋_GBK"/>
          <w:color w:val="auto"/>
          <w:sz w:val="24"/>
          <w:highlight w:val="white"/>
        </w:rPr>
        <w:t>a、货物类项目，项目验收合格，出具验收报告及履约保证金收据申请退付；</w:t>
      </w:r>
    </w:p>
    <w:p w14:paraId="6BCA8CF4">
      <w:pPr>
        <w:spacing w:line="500" w:lineRule="exact"/>
        <w:ind w:firstLine="480"/>
        <w:rPr>
          <w:rFonts w:hint="eastAsia" w:ascii="方正仿宋_GBK" w:hAnsi="方正仿宋_GBK" w:eastAsia="方正仿宋_GBK" w:cs="方正仿宋_GBK"/>
          <w:color w:val="auto"/>
          <w:sz w:val="24"/>
          <w:highlight w:val="white"/>
        </w:rPr>
      </w:pPr>
      <w:r>
        <w:rPr>
          <w:rFonts w:hint="eastAsia" w:ascii="方正仿宋_GBK" w:hAnsi="方正仿宋_GBK" w:eastAsia="方正仿宋_GBK" w:cs="方正仿宋_GBK"/>
          <w:color w:val="auto"/>
          <w:sz w:val="24"/>
          <w:highlight w:val="white"/>
        </w:rPr>
        <w:t>b、服务类项目，项目履约期满评价合格，出具履约评价报告及履约保证金收据申请退付；</w:t>
      </w:r>
    </w:p>
    <w:p w14:paraId="6F1AE7C0">
      <w:pPr>
        <w:spacing w:line="500" w:lineRule="exact"/>
        <w:ind w:firstLine="480"/>
        <w:rPr>
          <w:rFonts w:hint="eastAsia" w:ascii="方正仿宋_GBK" w:hAnsi="方正仿宋_GBK" w:eastAsia="方正仿宋_GBK" w:cs="方正仿宋_GBK"/>
          <w:color w:val="auto"/>
          <w:sz w:val="24"/>
          <w:highlight w:val="white"/>
        </w:rPr>
      </w:pPr>
      <w:r>
        <w:rPr>
          <w:rFonts w:hint="eastAsia" w:ascii="方正仿宋_GBK" w:hAnsi="方正仿宋_GBK" w:eastAsia="方正仿宋_GBK" w:cs="方正仿宋_GBK"/>
          <w:color w:val="auto"/>
          <w:sz w:val="24"/>
          <w:highlight w:val="white"/>
        </w:rPr>
        <w:t>c、工程类项目，项目完工验收合格，出具完工证明及履约保证金收据申请退付；</w:t>
      </w:r>
    </w:p>
    <w:p w14:paraId="652EA832">
      <w:pPr>
        <w:spacing w:line="500" w:lineRule="exact"/>
        <w:ind w:firstLine="480"/>
        <w:rPr>
          <w:rFonts w:hint="eastAsia" w:ascii="方正仿宋_GBK" w:hAnsi="方正仿宋_GBK" w:eastAsia="方正仿宋_GBK" w:cs="方正仿宋_GBK"/>
          <w:color w:val="auto"/>
          <w:sz w:val="24"/>
          <w:highlight w:val="white"/>
          <w:lang w:val="zh-CN"/>
        </w:rPr>
      </w:pPr>
      <w:r>
        <w:rPr>
          <w:rFonts w:hint="eastAsia" w:ascii="方正仿宋_GBK" w:hAnsi="方正仿宋_GBK" w:eastAsia="方正仿宋_GBK" w:cs="方正仿宋_GBK"/>
          <w:color w:val="auto"/>
          <w:sz w:val="24"/>
          <w:highlight w:val="white"/>
          <w:lang w:val="zh-CN"/>
        </w:rPr>
        <w:t>履约保证金退还时间：采购单位收到供应商退付申请后5个工作日内退还；</w:t>
      </w:r>
    </w:p>
    <w:p w14:paraId="2CD16CA7">
      <w:pPr>
        <w:spacing w:line="500" w:lineRule="exact"/>
        <w:ind w:firstLine="480"/>
        <w:rPr>
          <w:rFonts w:hint="eastAsia" w:ascii="方正仿宋_GBK" w:hAnsi="方正仿宋_GBK" w:eastAsia="方正仿宋_GBK" w:cs="方正仿宋_GBK"/>
          <w:color w:val="auto"/>
          <w:sz w:val="24"/>
          <w:highlight w:val="white"/>
          <w:lang w:val="zh-CN"/>
        </w:rPr>
      </w:pPr>
      <w:r>
        <w:rPr>
          <w:rFonts w:hint="eastAsia" w:ascii="方正仿宋_GBK" w:hAnsi="方正仿宋_GBK" w:eastAsia="方正仿宋_GBK" w:cs="方正仿宋_GBK"/>
          <w:color w:val="auto"/>
          <w:sz w:val="24"/>
          <w:highlight w:val="white"/>
          <w:lang w:val="zh-CN"/>
        </w:rPr>
        <w:t>履约保证金不予退还情形：除不可抗力外，供应商不履行与采购人订立的采购合同的，履约保证金不予退还，给采购人造成的损失超过履约保证金数额的，还应当对超过部分予以赔偿；</w:t>
      </w:r>
    </w:p>
    <w:p w14:paraId="7E1564DC">
      <w:pPr>
        <w:spacing w:line="500" w:lineRule="exact"/>
        <w:ind w:firstLine="480"/>
        <w:rPr>
          <w:rFonts w:hint="eastAsia" w:ascii="方正仿宋_GBK" w:hAnsi="方正仿宋_GBK" w:eastAsia="方正仿宋_GBK" w:cs="方正仿宋_GBK"/>
          <w:color w:val="auto"/>
          <w:sz w:val="24"/>
          <w:highlight w:val="white"/>
          <w:lang w:val="zh-CN"/>
        </w:rPr>
      </w:pPr>
      <w:r>
        <w:rPr>
          <w:rFonts w:hint="eastAsia" w:ascii="方正仿宋_GBK" w:hAnsi="方正仿宋_GBK" w:eastAsia="方正仿宋_GBK" w:cs="方正仿宋_GBK"/>
          <w:color w:val="auto"/>
          <w:sz w:val="24"/>
          <w:highlight w:val="white"/>
          <w:lang w:val="zh-CN"/>
        </w:rPr>
        <w:t>逾期退还履约保证金的违约责任：除应当退还履约保证金外，还应当按中国人民银行同期贷款基准利率上浮 20％后的利率支付超期资金占用费，但因供应商自身原因导致无法及时退还的除外。</w:t>
      </w:r>
    </w:p>
    <w:p w14:paraId="1BD15B6A">
      <w:pPr>
        <w:spacing w:line="500" w:lineRule="exact"/>
        <w:ind w:firstLine="480"/>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white"/>
        </w:rPr>
        <w:t>本项目支持和鼓励</w:t>
      </w:r>
      <w:r>
        <w:rPr>
          <w:rFonts w:hint="eastAsia" w:ascii="方正仿宋_GBK" w:hAnsi="方正仿宋_GBK" w:eastAsia="方正仿宋_GBK" w:cs="方正仿宋_GBK"/>
          <w:color w:val="auto"/>
          <w:sz w:val="24"/>
          <w:highlight w:val="white"/>
          <w:lang w:eastAsia="zh-CN"/>
        </w:rPr>
        <w:t>供应商</w:t>
      </w:r>
      <w:r>
        <w:rPr>
          <w:rFonts w:hint="eastAsia" w:ascii="方正仿宋_GBK" w:hAnsi="方正仿宋_GBK" w:eastAsia="方正仿宋_GBK" w:cs="方正仿宋_GBK"/>
          <w:color w:val="auto"/>
          <w:sz w:val="24"/>
          <w:highlight w:val="white"/>
        </w:rPr>
        <w:t>使用江苏政府采购电子履约保函（保险）代替缴纳履约保证金。关于办理流程、偿付等内容详见江苏省政府采购网《关于在全省政府采购领域推行电子履约保函(保险) 的通知》 (苏财购﹝2023﹞150号)。具体操作流程见相关网页http://czt.jiangsu.gov.cn/art/2023/12/15/art_84851_11100104.html。</w:t>
      </w:r>
    </w:p>
    <w:p w14:paraId="63E67ECA">
      <w:pPr>
        <w:shd w:val="clear" w:color="auto" w:fill="FFFFFF" w:themeFill="background1"/>
        <w:spacing w:line="480" w:lineRule="exact"/>
        <w:ind w:firstLine="482"/>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color w:val="auto"/>
          <w:sz w:val="24"/>
          <w:highlight w:val="none"/>
        </w:rPr>
        <w:t>26、线上融资</w:t>
      </w:r>
    </w:p>
    <w:p w14:paraId="45E5E0C3">
      <w:pPr>
        <w:shd w:val="clear" w:color="auto" w:fill="FFFFFF" w:themeFill="background1"/>
        <w:spacing w:line="480" w:lineRule="exact"/>
        <w:ind w:firstLine="480"/>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Cs/>
          <w:color w:val="auto"/>
          <w:sz w:val="24"/>
          <w:szCs w:val="24"/>
          <w:highlight w:val="none"/>
        </w:rPr>
        <w:t>成交供应商可凭政府采购合同办理融资贷款，详情见江苏政府采购网“政采贷”专栏。</w:t>
      </w:r>
    </w:p>
    <w:p w14:paraId="3C142637">
      <w:pPr>
        <w:shd w:val="clear" w:color="auto" w:fill="FFFFFF" w:themeFill="background1"/>
        <w:spacing w:line="480" w:lineRule="exact"/>
        <w:ind w:firstLine="482"/>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b/>
          <w:color w:val="auto"/>
          <w:sz w:val="24"/>
          <w:highlight w:val="none"/>
        </w:rPr>
        <w:t>27、合同履行</w:t>
      </w:r>
    </w:p>
    <w:p w14:paraId="1BEF6461">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27.1政府采购合同订立后，合同各方不得擅自变更、中止或者终止合同。</w:t>
      </w:r>
    </w:p>
    <w:p w14:paraId="0C37B1CA">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27.2政府采购合同履行中，采购人需追加与合同标的相同的货物、服务（包含与货物相关的服务及与服务相关的货物）的，在不改变合同其他条款的前提下，可以与成交供应商协商签订补充合同，但所有补充合同的采购金额不超过原合同金额10%。</w:t>
      </w:r>
      <w:bookmarkEnd w:id="73"/>
    </w:p>
    <w:p w14:paraId="1C498E77">
      <w:pPr>
        <w:pStyle w:val="3"/>
        <w:shd w:val="clear" w:color="auto" w:fill="FFFFFF" w:themeFill="background1"/>
        <w:spacing w:before="0" w:after="0" w:line="520" w:lineRule="exact"/>
        <w:ind w:firstLine="321"/>
        <w:rPr>
          <w:rFonts w:hint="eastAsia" w:ascii="方正仿宋_GBK" w:hAnsi="方正仿宋_GBK" w:eastAsia="方正仿宋_GBK" w:cs="方正仿宋_GBK"/>
          <w:b/>
          <w:bCs/>
          <w:color w:val="auto"/>
          <w:sz w:val="32"/>
          <w:highlight w:val="none"/>
        </w:rPr>
      </w:pPr>
      <w:bookmarkStart w:id="74" w:name="_Toc141869970"/>
      <w:r>
        <w:rPr>
          <w:rFonts w:hint="eastAsia" w:ascii="方正仿宋_GBK" w:hAnsi="方正仿宋_GBK" w:eastAsia="方正仿宋_GBK" w:cs="方正仿宋_GBK"/>
          <w:b/>
          <w:bCs/>
          <w:color w:val="auto"/>
          <w:sz w:val="32"/>
          <w:highlight w:val="none"/>
        </w:rPr>
        <w:t>八、质疑与投诉</w:t>
      </w:r>
      <w:bookmarkEnd w:id="74"/>
    </w:p>
    <w:p w14:paraId="326B4AA2">
      <w:pPr>
        <w:pStyle w:val="351"/>
        <w:shd w:val="clear" w:color="auto" w:fill="FFFFFF" w:themeFill="background1"/>
        <w:spacing w:before="0" w:beforeAutospacing="0" w:after="0" w:afterAutospacing="0" w:line="360" w:lineRule="auto"/>
        <w:ind w:firstLine="482"/>
        <w:jc w:val="both"/>
        <w:rPr>
          <w:rFonts w:hint="eastAsia" w:ascii="方正仿宋_GBK" w:hAnsi="方正仿宋_GBK" w:eastAsia="方正仿宋_GBK" w:cs="方正仿宋_GBK"/>
          <w:color w:val="auto"/>
          <w:highlight w:val="none"/>
        </w:rPr>
      </w:pPr>
      <w:bookmarkStart w:id="75" w:name="_Toc14692"/>
      <w:bookmarkStart w:id="76" w:name="_Toc3418"/>
      <w:bookmarkStart w:id="77" w:name="_Toc141869971"/>
      <w:bookmarkStart w:id="78" w:name="_Toc21941"/>
      <w:r>
        <w:rPr>
          <w:rFonts w:hint="eastAsia" w:ascii="方正仿宋_GBK" w:hAnsi="方正仿宋_GBK" w:eastAsia="方正仿宋_GBK" w:cs="方正仿宋_GBK"/>
          <w:b/>
          <w:bCs/>
          <w:color w:val="auto"/>
          <w:highlight w:val="none"/>
          <w:shd w:val="clear" w:color="auto" w:fill="FFFFFF"/>
          <w:lang w:val="en-US" w:eastAsia="zh-CN"/>
        </w:rPr>
        <w:t>28</w:t>
      </w:r>
      <w:r>
        <w:rPr>
          <w:rFonts w:hint="eastAsia" w:ascii="方正仿宋_GBK" w:hAnsi="方正仿宋_GBK" w:eastAsia="方正仿宋_GBK" w:cs="方正仿宋_GBK"/>
          <w:b/>
          <w:bCs/>
          <w:color w:val="auto"/>
          <w:highlight w:val="none"/>
          <w:shd w:val="clear" w:color="auto" w:fill="FFFFFF"/>
        </w:rPr>
        <w:t>、质疑与投诉</w:t>
      </w:r>
    </w:p>
    <w:p w14:paraId="5A4C8860">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28.1 提出质疑的供应商应当是参与所质疑项目采购活动的供应商。潜在供应商依法获取其可质疑的采购文件的，可以对采购文件提出质疑。</w:t>
      </w:r>
    </w:p>
    <w:p w14:paraId="10A01A1C">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28.2供应商认为采购文件、采购过程和采购结果使自己的权益受到损害的，可以在知道或应知其权益受到损害之日起七个工作日内，以书面形式根据下述28.4条款的规定向采购代理机构或采购人提出质疑。上述应知其权益受到损害之日，是指：</w:t>
      </w:r>
    </w:p>
    <w:p w14:paraId="1F276C37">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28.2.1对可以质疑的采购文件提出质疑的，为收到采购文件之日或者采购文件公告期限届满之日。</w:t>
      </w:r>
    </w:p>
    <w:p w14:paraId="6E165191">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28.2.2对采购过程提出质疑的，为各采购程序环节结束之日。</w:t>
      </w:r>
    </w:p>
    <w:p w14:paraId="67A2118F">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28.2.3对成交结果提出质疑的，为成交结果公告期限届满之日。</w:t>
      </w:r>
    </w:p>
    <w:p w14:paraId="4A4172CB">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供应商应当在法定质疑期内一次性提出针对同一采购程序环节的质疑。供应商如在法定期限内对同一采购程序环节提出多次质疑的，采购代理机构、采购人将只对供应商第一次质疑作出答复。</w:t>
      </w:r>
    </w:p>
    <w:p w14:paraId="080820C9">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479" w:right="0" w:firstLine="0"/>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highlight w:val="none"/>
        </w:rPr>
        <w:t>28.3质疑函必须按照本磋商文件中《质疑函范本》要求的格式和内容进行填写。</w:t>
      </w:r>
    </w:p>
    <w:p w14:paraId="75568A7A">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479" w:right="0" w:firstLine="0"/>
        <w:jc w:val="both"/>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4"/>
          <w:highlight w:val="none"/>
        </w:rPr>
        <w:t>28.4供应商应以书面形式向采购人或者其委托的采购代理机构提出质疑。质疑超出采购机构代理范围的，供应商应当向采购人提出。</w:t>
      </w:r>
    </w:p>
    <w:p w14:paraId="7D618A7B">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接收质疑函的方式：现场接收或邮寄接收。</w:t>
      </w:r>
    </w:p>
    <w:p w14:paraId="1335C597">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default"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sz w:val="24"/>
          <w:highlight w:val="none"/>
        </w:rPr>
        <w:t>联系部门：</w:t>
      </w:r>
      <w:r>
        <w:rPr>
          <w:rFonts w:hint="eastAsia" w:ascii="方正仿宋_GBK" w:hAnsi="方正仿宋_GBK" w:eastAsia="方正仿宋_GBK" w:cs="方正仿宋_GBK"/>
          <w:color w:val="auto"/>
          <w:sz w:val="24"/>
          <w:highlight w:val="none"/>
          <w:lang w:eastAsia="zh-CN"/>
        </w:rPr>
        <w:t>泗洪</w:t>
      </w:r>
      <w:r>
        <w:rPr>
          <w:rFonts w:hint="eastAsia" w:ascii="方正仿宋_GBK" w:hAnsi="方正仿宋_GBK" w:eastAsia="方正仿宋_GBK" w:cs="方正仿宋_GBK"/>
          <w:color w:val="auto"/>
          <w:sz w:val="24"/>
          <w:highlight w:val="none"/>
          <w:lang w:val="en-US" w:eastAsia="zh-CN"/>
        </w:rPr>
        <w:t>姜堰实验学校</w:t>
      </w:r>
    </w:p>
    <w:p w14:paraId="10CE81A4">
      <w:pPr>
        <w:pBdr>
          <w:top w:val="none" w:color="000000" w:sz="0" w:space="0"/>
          <w:left w:val="none" w:color="000000" w:sz="0" w:space="0"/>
          <w:bottom w:val="none" w:color="000000" w:sz="0" w:space="0"/>
          <w:right w:val="none" w:color="000000" w:sz="0" w:space="0"/>
        </w:pBdr>
        <w:shd w:val="clear" w:color="auto" w:fill="FFFFFF" w:themeFill="background1"/>
        <w:spacing w:before="0" w:after="0" w:line="499" w:lineRule="atLeast"/>
        <w:ind w:left="0" w:right="0" w:firstLine="480"/>
        <w:jc w:val="both"/>
        <w:rPr>
          <w:rFonts w:hint="default"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sz w:val="24"/>
          <w:highlight w:val="none"/>
        </w:rPr>
        <w:t>联系电话：</w:t>
      </w:r>
      <w:r>
        <w:rPr>
          <w:rFonts w:hint="eastAsia" w:ascii="方正仿宋_GBK" w:hAnsi="方正仿宋_GBK" w:eastAsia="方正仿宋_GBK" w:cs="方正仿宋_GBK"/>
          <w:color w:val="auto"/>
          <w:sz w:val="24"/>
          <w:highlight w:val="none"/>
          <w:lang w:val="en-US" w:eastAsia="zh-CN"/>
        </w:rPr>
        <w:t>15996777933</w:t>
      </w:r>
    </w:p>
    <w:p w14:paraId="78A8475A">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rPr>
        <w:t>通讯地址：</w:t>
      </w:r>
      <w:r>
        <w:rPr>
          <w:rFonts w:hint="eastAsia" w:ascii="方正仿宋_GBK" w:hAnsi="方正仿宋_GBK" w:eastAsia="方正仿宋_GBK" w:cs="方正仿宋_GBK"/>
          <w:color w:val="auto"/>
          <w:sz w:val="24"/>
          <w:highlight w:val="none"/>
          <w:lang w:val="en-US" w:eastAsia="zh-CN"/>
        </w:rPr>
        <w:t>泗洪姜堰实验学校</w:t>
      </w:r>
    </w:p>
    <w:p w14:paraId="690496EA">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28.5 以下情形的质疑不予受理</w:t>
      </w:r>
    </w:p>
    <w:p w14:paraId="33BF399D">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28.5.1 内容不符合《政府采购质疑和投诉办法》第十二条规定的质疑。</w:t>
      </w:r>
    </w:p>
    <w:p w14:paraId="215D0EEB">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28.5.2 超出政府采购法定期限的质疑。</w:t>
      </w:r>
    </w:p>
    <w:p w14:paraId="49848E4F">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28.5.3 以传真、电子邮件等方式递交的非原件形式的质疑。</w:t>
      </w:r>
    </w:p>
    <w:p w14:paraId="64FCA006">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8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28.5.4 未参加磋商活动的供应商或在磋商活动中自身权益未受到损害的供应商所提出的质疑。</w:t>
      </w:r>
    </w:p>
    <w:p w14:paraId="7803AB52">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68"/>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28.6 供应商提出书面质疑必须有理、有据，不得捏造事实、提供虚假材料进行恶意质疑。否则，一经查实，采购代理机构有权依据政府采购的有关规定，报请政府采购监管部门对该供应商进行相应的行政处罚和记录该供应商的失信信息。</w:t>
      </w:r>
    </w:p>
    <w:p w14:paraId="2A17E962">
      <w:pPr>
        <w:pBdr>
          <w:top w:val="none" w:color="000000" w:sz="0" w:space="0"/>
          <w:left w:val="none" w:color="000000" w:sz="0" w:space="0"/>
          <w:bottom w:val="none" w:color="000000" w:sz="0" w:space="0"/>
          <w:right w:val="none" w:color="000000" w:sz="0" w:space="0"/>
        </w:pBdr>
        <w:shd w:val="clear" w:color="auto" w:fill="FFFFFF" w:themeFill="background1"/>
        <w:spacing w:before="0" w:after="0" w:line="558" w:lineRule="atLeast"/>
        <w:ind w:left="0" w:right="0" w:firstLine="468"/>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28.7质疑供应商对采购人、采购代理机构的答复不满意，或者采购人、采购代理机构未在规定时间内作出答复的，可以在答复期满后15个工作日内向同级财政部门提起投诉。</w:t>
      </w:r>
    </w:p>
    <w:p w14:paraId="144CE37D">
      <w:pPr>
        <w:shd w:val="clear" w:color="auto" w:fill="FFFFFF" w:themeFill="background1"/>
        <w:spacing w:line="48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br w:type="page" w:clear="all"/>
      </w:r>
    </w:p>
    <w:p w14:paraId="0BCFBDDB">
      <w:pPr>
        <w:pStyle w:val="2"/>
        <w:shd w:val="clear" w:color="auto" w:fill="FFFFFF" w:themeFill="background1"/>
        <w:spacing w:before="200"/>
        <w:jc w:val="center"/>
        <w:rPr>
          <w:rFonts w:hint="eastAsia" w:ascii="方正仿宋_GBK" w:hAnsi="方正仿宋_GBK" w:eastAsia="方正仿宋_GBK" w:cs="方正仿宋_GBK"/>
          <w:color w:val="auto"/>
          <w:sz w:val="44"/>
          <w:highlight w:val="none"/>
        </w:rPr>
      </w:pPr>
      <w:r>
        <w:rPr>
          <w:rFonts w:hint="eastAsia" w:ascii="方正仿宋_GBK" w:hAnsi="方正仿宋_GBK" w:eastAsia="方正仿宋_GBK" w:cs="方正仿宋_GBK"/>
          <w:color w:val="auto"/>
          <w:sz w:val="44"/>
          <w:highlight w:val="none"/>
        </w:rPr>
        <w:t xml:space="preserve">第三章  </w:t>
      </w:r>
      <w:bookmarkEnd w:id="75"/>
      <w:bookmarkEnd w:id="76"/>
      <w:bookmarkEnd w:id="77"/>
      <w:r>
        <w:rPr>
          <w:rFonts w:hint="eastAsia" w:ascii="方正仿宋_GBK" w:hAnsi="方正仿宋_GBK" w:eastAsia="方正仿宋_GBK" w:cs="方正仿宋_GBK"/>
          <w:color w:val="auto"/>
          <w:sz w:val="44"/>
          <w:highlight w:val="none"/>
        </w:rPr>
        <w:t>评审方法与</w:t>
      </w:r>
      <w:bookmarkStart w:id="79" w:name="OLE_LINK9"/>
      <w:r>
        <w:rPr>
          <w:rFonts w:hint="eastAsia" w:ascii="方正仿宋_GBK" w:hAnsi="方正仿宋_GBK" w:eastAsia="方正仿宋_GBK" w:cs="方正仿宋_GBK"/>
          <w:color w:val="auto"/>
          <w:sz w:val="44"/>
          <w:highlight w:val="none"/>
        </w:rPr>
        <w:t>评审标准</w:t>
      </w:r>
      <w:bookmarkEnd w:id="78"/>
      <w:bookmarkEnd w:id="79"/>
    </w:p>
    <w:p w14:paraId="5D690BA8">
      <w:pPr>
        <w:shd w:val="clear" w:color="auto" w:fill="FFFFFF" w:themeFill="background1"/>
        <w:spacing w:line="480" w:lineRule="exact"/>
        <w:ind w:firstLine="482"/>
        <w:jc w:val="left"/>
        <w:rPr>
          <w:rFonts w:hint="eastAsia"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一、资格审查</w:t>
      </w:r>
    </w:p>
    <w:p w14:paraId="74EE817E">
      <w:pPr>
        <w:shd w:val="clear" w:color="auto" w:fill="FFFFFF" w:themeFill="background1"/>
        <w:spacing w:line="480" w:lineRule="exact"/>
        <w:ind w:firstLine="480"/>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szCs w:val="28"/>
          <w:highlight w:val="none"/>
        </w:rPr>
        <w:t>资格审查人员按照下列指标对各供应商的资格进行审查，未通过审查的为无效标，不参与评审。</w:t>
      </w:r>
    </w:p>
    <w:tbl>
      <w:tblPr>
        <w:tblStyle w:val="41"/>
        <w:tblW w:w="8668" w:type="dxa"/>
        <w:tblInd w:w="-7"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0" w:type="dxa"/>
          <w:bottom w:w="0" w:type="dxa"/>
          <w:right w:w="0" w:type="dxa"/>
        </w:tblCellMar>
      </w:tblPr>
      <w:tblGrid>
        <w:gridCol w:w="4422"/>
        <w:gridCol w:w="4246"/>
      </w:tblGrid>
      <w:tr w14:paraId="3F1145A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422" w:type="dxa"/>
            <w:tcBorders>
              <w:top w:val="single" w:color="auto" w:sz="6" w:space="0"/>
              <w:left w:val="single" w:color="auto" w:sz="6" w:space="0"/>
              <w:bottom w:val="single" w:color="auto" w:sz="6" w:space="0"/>
              <w:right w:val="single" w:color="auto" w:sz="6" w:space="0"/>
            </w:tcBorders>
            <w:noWrap w:val="0"/>
            <w:vAlign w:val="center"/>
          </w:tcPr>
          <w:p w14:paraId="7E0FF960">
            <w:pPr>
              <w:shd w:val="clear" w:color="auto" w:fill="FFFFFF" w:themeFill="background1"/>
              <w:spacing w:line="480" w:lineRule="exact"/>
              <w:jc w:val="center"/>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资格审查因素</w:t>
            </w:r>
          </w:p>
        </w:tc>
        <w:tc>
          <w:tcPr>
            <w:tcW w:w="4246" w:type="dxa"/>
            <w:tcBorders>
              <w:top w:val="single" w:color="auto" w:sz="6" w:space="0"/>
              <w:left w:val="single" w:color="auto" w:sz="6" w:space="0"/>
              <w:bottom w:val="single" w:color="auto" w:sz="6" w:space="0"/>
              <w:right w:val="single" w:color="auto" w:sz="6" w:space="0"/>
            </w:tcBorders>
            <w:noWrap w:val="0"/>
            <w:vAlign w:val="center"/>
          </w:tcPr>
          <w:p w14:paraId="7947F437">
            <w:pPr>
              <w:shd w:val="clear" w:color="auto" w:fill="FFFFFF" w:themeFill="background1"/>
              <w:spacing w:line="480" w:lineRule="exact"/>
              <w:jc w:val="center"/>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审查标准</w:t>
            </w:r>
          </w:p>
        </w:tc>
      </w:tr>
      <w:tr w14:paraId="3FC8E68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422" w:type="dxa"/>
            <w:tcBorders>
              <w:top w:val="single" w:color="auto" w:sz="6" w:space="0"/>
              <w:left w:val="single" w:color="auto" w:sz="6" w:space="0"/>
              <w:bottom w:val="single" w:color="auto" w:sz="6" w:space="0"/>
              <w:right w:val="single" w:color="auto" w:sz="6" w:space="0"/>
            </w:tcBorders>
            <w:noWrap w:val="0"/>
            <w:vAlign w:val="center"/>
          </w:tcPr>
          <w:p w14:paraId="5651C2D5">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响应声明及承诺函</w:t>
            </w:r>
          </w:p>
        </w:tc>
        <w:tc>
          <w:tcPr>
            <w:tcW w:w="4246" w:type="dxa"/>
            <w:tcBorders>
              <w:top w:val="single" w:color="auto" w:sz="6" w:space="0"/>
              <w:left w:val="single" w:color="auto" w:sz="6" w:space="0"/>
              <w:bottom w:val="single" w:color="auto" w:sz="6" w:space="0"/>
              <w:right w:val="single" w:color="auto" w:sz="6" w:space="0"/>
            </w:tcBorders>
            <w:noWrap w:val="0"/>
            <w:vAlign w:val="center"/>
          </w:tcPr>
          <w:p w14:paraId="6E9DDA4A">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符合磋商文件要求</w:t>
            </w:r>
          </w:p>
        </w:tc>
      </w:tr>
      <w:tr w14:paraId="00B6B28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422" w:type="dxa"/>
            <w:tcBorders>
              <w:top w:val="single" w:color="auto" w:sz="6" w:space="0"/>
              <w:left w:val="single" w:color="auto" w:sz="6" w:space="0"/>
              <w:bottom w:val="single" w:color="auto" w:sz="6" w:space="0"/>
              <w:right w:val="single" w:color="auto" w:sz="6" w:space="0"/>
            </w:tcBorders>
            <w:noWrap w:val="0"/>
            <w:vAlign w:val="center"/>
          </w:tcPr>
          <w:p w14:paraId="679BB590">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信用信息</w:t>
            </w:r>
          </w:p>
        </w:tc>
        <w:tc>
          <w:tcPr>
            <w:tcW w:w="4246" w:type="dxa"/>
            <w:tcBorders>
              <w:top w:val="single" w:color="auto" w:sz="6" w:space="0"/>
              <w:left w:val="single" w:color="auto" w:sz="6" w:space="0"/>
              <w:bottom w:val="single" w:color="auto" w:sz="6" w:space="0"/>
              <w:right w:val="single" w:color="auto" w:sz="6" w:space="0"/>
            </w:tcBorders>
            <w:noWrap w:val="0"/>
            <w:vAlign w:val="center"/>
          </w:tcPr>
          <w:p w14:paraId="28BADF2E">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符合磋商文件要求</w:t>
            </w:r>
          </w:p>
        </w:tc>
      </w:tr>
      <w:tr w14:paraId="027E227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422"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EE7CE3F">
            <w:pPr>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中小企业或残疾人福利性单位声明函，或监狱企业证明文件</w:t>
            </w:r>
          </w:p>
        </w:tc>
        <w:tc>
          <w:tcPr>
            <w:tcW w:w="4246"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E6634F2">
            <w:pPr>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符合磋商文件要求</w:t>
            </w:r>
          </w:p>
        </w:tc>
      </w:tr>
      <w:tr w14:paraId="57542D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572" w:hRule="atLeast"/>
        </w:trPr>
        <w:tc>
          <w:tcPr>
            <w:tcW w:w="4422"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2EC593A">
            <w:pPr>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联合体响应</w:t>
            </w:r>
          </w:p>
        </w:tc>
        <w:tc>
          <w:tcPr>
            <w:tcW w:w="4246"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8234CFE">
            <w:pPr>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本项目不接受联合体响应</w:t>
            </w:r>
          </w:p>
        </w:tc>
      </w:tr>
    </w:tbl>
    <w:p w14:paraId="2C70900E">
      <w:pPr>
        <w:shd w:val="clear" w:color="auto" w:fill="FFFFFF" w:themeFill="background1"/>
        <w:spacing w:line="480" w:lineRule="exact"/>
        <w:ind w:firstLine="482"/>
        <w:jc w:val="left"/>
        <w:rPr>
          <w:rFonts w:hint="eastAsia"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二、符合性审查</w:t>
      </w:r>
    </w:p>
    <w:p w14:paraId="230F2F6B">
      <w:pPr>
        <w:shd w:val="clear" w:color="auto" w:fill="FFFFFF" w:themeFill="background1"/>
        <w:spacing w:line="480" w:lineRule="exact"/>
        <w:ind w:firstLine="480"/>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szCs w:val="28"/>
          <w:highlight w:val="none"/>
        </w:rPr>
        <w:t>磋商小组对符合资格的供应商的响应文件进行符合性审查，未通过审查的为无效标，不再参与评审。</w:t>
      </w:r>
    </w:p>
    <w:tbl>
      <w:tblPr>
        <w:tblStyle w:val="41"/>
        <w:tblW w:w="8668" w:type="dxa"/>
        <w:tblInd w:w="-7"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0" w:type="dxa"/>
          <w:bottom w:w="0" w:type="dxa"/>
          <w:right w:w="0" w:type="dxa"/>
        </w:tblCellMar>
      </w:tblPr>
      <w:tblGrid>
        <w:gridCol w:w="4364"/>
        <w:gridCol w:w="4304"/>
      </w:tblGrid>
      <w:tr w14:paraId="34FB6DA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364" w:type="dxa"/>
            <w:tcBorders>
              <w:top w:val="single" w:color="auto" w:sz="6" w:space="0"/>
              <w:left w:val="single" w:color="auto" w:sz="6" w:space="0"/>
              <w:bottom w:val="single" w:color="auto" w:sz="6" w:space="0"/>
              <w:right w:val="single" w:color="auto" w:sz="6" w:space="0"/>
            </w:tcBorders>
            <w:noWrap w:val="0"/>
            <w:vAlign w:val="center"/>
          </w:tcPr>
          <w:p w14:paraId="6CE1E0A7">
            <w:pPr>
              <w:shd w:val="clear" w:color="auto" w:fill="FFFFFF" w:themeFill="background1"/>
              <w:spacing w:line="48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符合性审查因素</w:t>
            </w:r>
          </w:p>
        </w:tc>
        <w:tc>
          <w:tcPr>
            <w:tcW w:w="4304" w:type="dxa"/>
            <w:tcBorders>
              <w:top w:val="single" w:color="auto" w:sz="6" w:space="0"/>
              <w:left w:val="single" w:color="auto" w:sz="6" w:space="0"/>
              <w:bottom w:val="single" w:color="auto" w:sz="6" w:space="0"/>
              <w:right w:val="single" w:color="auto" w:sz="6" w:space="0"/>
            </w:tcBorders>
            <w:noWrap w:val="0"/>
            <w:vAlign w:val="center"/>
          </w:tcPr>
          <w:p w14:paraId="011550EA">
            <w:pPr>
              <w:shd w:val="clear" w:color="auto" w:fill="FFFFFF" w:themeFill="background1"/>
              <w:spacing w:line="48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审查标准</w:t>
            </w:r>
          </w:p>
        </w:tc>
      </w:tr>
      <w:tr w14:paraId="10D516A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364" w:type="dxa"/>
            <w:tcBorders>
              <w:top w:val="single" w:color="auto" w:sz="6" w:space="0"/>
              <w:left w:val="single" w:color="auto" w:sz="6" w:space="0"/>
              <w:bottom w:val="single" w:color="auto" w:sz="6" w:space="0"/>
              <w:right w:val="single" w:color="auto" w:sz="6" w:space="0"/>
            </w:tcBorders>
            <w:noWrap w:val="0"/>
            <w:vAlign w:val="center"/>
          </w:tcPr>
          <w:p w14:paraId="107F8099">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bookmarkStart w:id="80" w:name="OLE_LINK15"/>
            <w:r>
              <w:rPr>
                <w:rFonts w:hint="eastAsia" w:ascii="方正仿宋_GBK" w:hAnsi="方正仿宋_GBK" w:eastAsia="方正仿宋_GBK" w:cs="方正仿宋_GBK"/>
                <w:color w:val="auto"/>
                <w:sz w:val="24"/>
                <w:szCs w:val="24"/>
                <w:highlight w:val="none"/>
              </w:rPr>
              <w:t>法人授权书</w:t>
            </w:r>
            <w:bookmarkEnd w:id="80"/>
          </w:p>
        </w:tc>
        <w:tc>
          <w:tcPr>
            <w:tcW w:w="4304" w:type="dxa"/>
            <w:tcBorders>
              <w:top w:val="single" w:color="auto" w:sz="6" w:space="0"/>
              <w:left w:val="single" w:color="auto" w:sz="6" w:space="0"/>
              <w:bottom w:val="single" w:color="auto" w:sz="6" w:space="0"/>
              <w:right w:val="single" w:color="auto" w:sz="6" w:space="0"/>
            </w:tcBorders>
            <w:noWrap w:val="0"/>
            <w:vAlign w:val="center"/>
          </w:tcPr>
          <w:p w14:paraId="3E35FF0E">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符合磋商文件要求</w:t>
            </w:r>
          </w:p>
        </w:tc>
      </w:tr>
      <w:tr w14:paraId="6FA581F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364" w:type="dxa"/>
            <w:tcBorders>
              <w:top w:val="single" w:color="auto" w:sz="6" w:space="0"/>
              <w:left w:val="single" w:color="auto" w:sz="6" w:space="0"/>
              <w:bottom w:val="single" w:color="auto" w:sz="6" w:space="0"/>
              <w:right w:val="single" w:color="auto" w:sz="6" w:space="0"/>
            </w:tcBorders>
            <w:noWrap w:val="0"/>
            <w:vAlign w:val="center"/>
          </w:tcPr>
          <w:p w14:paraId="71579D05">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人员配备需求承诺函</w:t>
            </w:r>
          </w:p>
        </w:tc>
        <w:tc>
          <w:tcPr>
            <w:tcW w:w="4304" w:type="dxa"/>
            <w:tcBorders>
              <w:top w:val="single" w:color="auto" w:sz="6" w:space="0"/>
              <w:left w:val="single" w:color="auto" w:sz="6" w:space="0"/>
              <w:bottom w:val="single" w:color="auto" w:sz="6" w:space="0"/>
              <w:right w:val="single" w:color="auto" w:sz="6" w:space="0"/>
            </w:tcBorders>
            <w:noWrap w:val="0"/>
            <w:vAlign w:val="center"/>
          </w:tcPr>
          <w:p w14:paraId="2101BA82">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符合磋商文件要求</w:t>
            </w:r>
          </w:p>
        </w:tc>
      </w:tr>
      <w:tr w14:paraId="1C11C4E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364" w:type="dxa"/>
            <w:tcBorders>
              <w:top w:val="single" w:color="auto" w:sz="6" w:space="0"/>
              <w:left w:val="single" w:color="auto" w:sz="6" w:space="0"/>
              <w:bottom w:val="single" w:color="auto" w:sz="6" w:space="0"/>
              <w:right w:val="single" w:color="auto" w:sz="6" w:space="0"/>
            </w:tcBorders>
            <w:noWrap w:val="0"/>
            <w:vAlign w:val="center"/>
          </w:tcPr>
          <w:p w14:paraId="42D180D9">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其他</w:t>
            </w:r>
          </w:p>
        </w:tc>
        <w:tc>
          <w:tcPr>
            <w:tcW w:w="4304" w:type="dxa"/>
            <w:tcBorders>
              <w:top w:val="single" w:color="auto" w:sz="6" w:space="0"/>
              <w:left w:val="single" w:color="auto" w:sz="6" w:space="0"/>
              <w:bottom w:val="single" w:color="auto" w:sz="6" w:space="0"/>
              <w:right w:val="single" w:color="auto" w:sz="6" w:space="0"/>
            </w:tcBorders>
            <w:noWrap w:val="0"/>
            <w:vAlign w:val="center"/>
          </w:tcPr>
          <w:p w14:paraId="5DAC7E93">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bookmarkStart w:id="81" w:name="OLE_LINK16"/>
            <w:r>
              <w:rPr>
                <w:rFonts w:hint="eastAsia" w:ascii="方正仿宋_GBK" w:hAnsi="方正仿宋_GBK" w:eastAsia="方正仿宋_GBK" w:cs="方正仿宋_GBK"/>
                <w:color w:val="auto"/>
                <w:sz w:val="24"/>
                <w:szCs w:val="24"/>
                <w:highlight w:val="none"/>
              </w:rPr>
              <w:t>符合磋商文件要求</w:t>
            </w:r>
            <w:bookmarkEnd w:id="81"/>
          </w:p>
        </w:tc>
      </w:tr>
      <w:tr w14:paraId="7A7BD85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c>
          <w:tcPr>
            <w:tcW w:w="4364" w:type="dxa"/>
            <w:tcBorders>
              <w:top w:val="single" w:color="auto" w:sz="6" w:space="0"/>
              <w:left w:val="single" w:color="auto" w:sz="6" w:space="0"/>
              <w:bottom w:val="single" w:color="auto" w:sz="6" w:space="0"/>
              <w:right w:val="single" w:color="auto" w:sz="6" w:space="0"/>
            </w:tcBorders>
            <w:noWrap w:val="0"/>
            <w:vAlign w:val="center"/>
          </w:tcPr>
          <w:p w14:paraId="7C5D46CD">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bookmarkStart w:id="82" w:name="OLE_LINK12"/>
            <w:r>
              <w:rPr>
                <w:rFonts w:hint="eastAsia" w:ascii="方正仿宋_GBK" w:hAnsi="方正仿宋_GBK" w:eastAsia="方正仿宋_GBK" w:cs="方正仿宋_GBK"/>
                <w:color w:val="auto"/>
                <w:sz w:val="24"/>
                <w:szCs w:val="24"/>
                <w:highlight w:val="none"/>
                <w:lang w:val="en-US" w:eastAsia="zh-CN"/>
              </w:rPr>
              <w:t>磋商</w:t>
            </w:r>
            <w:r>
              <w:rPr>
                <w:rFonts w:hint="eastAsia" w:ascii="方正仿宋_GBK" w:hAnsi="方正仿宋_GBK" w:eastAsia="方正仿宋_GBK" w:cs="方正仿宋_GBK"/>
                <w:color w:val="auto"/>
                <w:sz w:val="24"/>
                <w:szCs w:val="24"/>
                <w:highlight w:val="none"/>
              </w:rPr>
              <w:t>报价</w:t>
            </w:r>
          </w:p>
        </w:tc>
        <w:tc>
          <w:tcPr>
            <w:tcW w:w="4304" w:type="dxa"/>
            <w:tcBorders>
              <w:top w:val="single" w:color="auto" w:sz="6" w:space="0"/>
              <w:left w:val="single" w:color="auto" w:sz="6" w:space="0"/>
              <w:bottom w:val="single" w:color="auto" w:sz="6" w:space="0"/>
              <w:right w:val="single" w:color="auto" w:sz="6" w:space="0"/>
            </w:tcBorders>
            <w:noWrap w:val="0"/>
            <w:vAlign w:val="center"/>
          </w:tcPr>
          <w:p w14:paraId="4081AEE4">
            <w:pPr>
              <w:shd w:val="clear" w:color="auto" w:fill="FFFFFF" w:themeFill="background1"/>
              <w:spacing w:line="48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符合磋商文件要求</w:t>
            </w:r>
          </w:p>
        </w:tc>
      </w:tr>
    </w:tbl>
    <w:p w14:paraId="0C952578">
      <w:pPr>
        <w:numPr>
          <w:ilvl w:val="0"/>
          <w:numId w:val="6"/>
        </w:numPr>
        <w:shd w:val="clear" w:color="auto" w:fill="FFFFFF" w:themeFill="background1"/>
        <w:spacing w:line="480" w:lineRule="exact"/>
        <w:ind w:firstLine="482"/>
        <w:jc w:val="left"/>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评审方法</w:t>
      </w:r>
      <w:bookmarkEnd w:id="82"/>
    </w:p>
    <w:p w14:paraId="0D3A7347">
      <w:pPr>
        <w:shd w:val="clear" w:color="auto" w:fill="FFFFFF" w:themeFill="background1"/>
        <w:spacing w:line="480" w:lineRule="exact"/>
        <w:ind w:firstLine="480"/>
        <w:jc w:val="left"/>
        <w:rPr>
          <w:rFonts w:hint="eastAsia" w:ascii="方正仿宋_GBK" w:hAnsi="方正仿宋_GBK" w:eastAsia="方正仿宋_GBK" w:cs="方正仿宋_GBK"/>
          <w:color w:val="auto"/>
          <w:sz w:val="24"/>
          <w:szCs w:val="28"/>
          <w:highlight w:val="none"/>
        </w:rPr>
      </w:pPr>
      <w:r>
        <w:rPr>
          <w:rFonts w:hint="eastAsia" w:ascii="方正仿宋_GBK" w:hAnsi="方正仿宋_GBK" w:eastAsia="方正仿宋_GBK" w:cs="方正仿宋_GBK"/>
          <w:color w:val="auto"/>
          <w:sz w:val="24"/>
          <w:szCs w:val="28"/>
          <w:highlight w:val="none"/>
          <w:lang w:val="en-US" w:eastAsia="zh-CN"/>
        </w:rPr>
        <w:t>（一）</w:t>
      </w:r>
      <w:r>
        <w:rPr>
          <w:rFonts w:hint="eastAsia" w:ascii="方正仿宋_GBK" w:hAnsi="方正仿宋_GBK" w:eastAsia="方正仿宋_GBK" w:cs="方正仿宋_GBK"/>
          <w:color w:val="auto"/>
          <w:sz w:val="24"/>
          <w:szCs w:val="28"/>
          <w:highlight w:val="none"/>
        </w:rPr>
        <w:t>评标办法：本次评审采用综合评分法，磋商小组成员根据磋商文件规定进行独立评审，对需要共同认定的客观分存在争议的，应当按照少数服从多数的原则作出结论。持不同意见的磋商小组成员应当在评审报告上签署不同意见及理由，否则视为同意评审报告。评审过程中，不得去掉报价中的最高报价和最低报价。因落实政府采购政策进行价格调整的，以调整后的价格计算磋商基准价和最后磋商报价。本次评审按得分高低顺序推荐成交候选人。得分相同的，按报价从低到高顺序排列；得分且报价相同的，按技术指标优劣顺序排列。</w:t>
      </w:r>
    </w:p>
    <w:p w14:paraId="53F6001E">
      <w:pPr>
        <w:shd w:val="clear" w:color="auto" w:fill="FFFFFF" w:themeFill="background1"/>
        <w:spacing w:line="480" w:lineRule="exact"/>
        <w:ind w:firstLine="480"/>
        <w:jc w:val="left"/>
        <w:rPr>
          <w:rFonts w:hint="eastAsia" w:ascii="方正仿宋_GBK" w:hAnsi="方正仿宋_GBK" w:eastAsia="方正仿宋_GBK" w:cs="方正仿宋_GBK"/>
          <w:color w:val="auto"/>
          <w:sz w:val="24"/>
          <w:szCs w:val="28"/>
          <w:highlight w:val="none"/>
          <w:lang w:val="en-US" w:eastAsia="zh-CN"/>
        </w:rPr>
      </w:pPr>
      <w:r>
        <w:rPr>
          <w:rFonts w:hint="eastAsia" w:ascii="方正仿宋_GBK" w:hAnsi="方正仿宋_GBK" w:eastAsia="方正仿宋_GBK" w:cs="方正仿宋_GBK"/>
          <w:color w:val="auto"/>
          <w:sz w:val="24"/>
          <w:szCs w:val="28"/>
          <w:highlight w:val="none"/>
        </w:rPr>
        <w:t>磋商小组根据评审后</w:t>
      </w:r>
      <w:r>
        <w:rPr>
          <w:rFonts w:hint="eastAsia" w:ascii="方正仿宋_GBK" w:hAnsi="方正仿宋_GBK" w:eastAsia="方正仿宋_GBK" w:cs="方正仿宋_GBK"/>
          <w:color w:val="auto"/>
          <w:sz w:val="24"/>
          <w:szCs w:val="28"/>
          <w:highlight w:val="none"/>
          <w:lang w:val="en-US" w:eastAsia="zh-CN"/>
        </w:rPr>
        <w:t>供应商</w:t>
      </w:r>
      <w:r>
        <w:rPr>
          <w:rFonts w:hint="eastAsia" w:ascii="方正仿宋_GBK" w:hAnsi="方正仿宋_GBK" w:eastAsia="方正仿宋_GBK" w:cs="方正仿宋_GBK"/>
          <w:color w:val="auto"/>
          <w:sz w:val="24"/>
          <w:szCs w:val="28"/>
          <w:highlight w:val="none"/>
        </w:rPr>
        <w:t>排序推荐</w:t>
      </w:r>
      <w:r>
        <w:rPr>
          <w:rFonts w:hint="eastAsia" w:ascii="方正仿宋_GBK" w:hAnsi="方正仿宋_GBK" w:eastAsia="方正仿宋_GBK" w:cs="方正仿宋_GBK"/>
          <w:color w:val="auto"/>
          <w:sz w:val="24"/>
          <w:szCs w:val="28"/>
          <w:highlight w:val="none"/>
          <w:lang w:val="en-US" w:eastAsia="zh-CN"/>
        </w:rPr>
        <w:t>3名成交</w:t>
      </w:r>
      <w:r>
        <w:rPr>
          <w:rFonts w:hint="eastAsia" w:ascii="方正仿宋_GBK" w:hAnsi="方正仿宋_GBK" w:eastAsia="方正仿宋_GBK" w:cs="方正仿宋_GBK"/>
          <w:color w:val="auto"/>
          <w:sz w:val="24"/>
          <w:szCs w:val="28"/>
          <w:highlight w:val="none"/>
        </w:rPr>
        <w:t>候选人。</w:t>
      </w:r>
      <w:r>
        <w:rPr>
          <w:rFonts w:hint="eastAsia" w:ascii="方正仿宋_GBK" w:hAnsi="方正仿宋_GBK" w:eastAsia="方正仿宋_GBK" w:cs="方正仿宋_GBK"/>
          <w:color w:val="auto"/>
          <w:sz w:val="24"/>
          <w:szCs w:val="28"/>
          <w:highlight w:val="none"/>
          <w:lang w:val="en-US" w:eastAsia="zh-CN"/>
        </w:rPr>
        <w:t>响应</w:t>
      </w:r>
      <w:r>
        <w:rPr>
          <w:rFonts w:hint="eastAsia" w:ascii="方正仿宋_GBK" w:hAnsi="方正仿宋_GBK" w:eastAsia="方正仿宋_GBK" w:cs="方正仿宋_GBK"/>
          <w:color w:val="auto"/>
          <w:sz w:val="24"/>
          <w:szCs w:val="28"/>
          <w:highlight w:val="none"/>
        </w:rPr>
        <w:t>文件满足</w:t>
      </w:r>
      <w:r>
        <w:rPr>
          <w:rFonts w:hint="eastAsia" w:ascii="方正仿宋_GBK" w:hAnsi="方正仿宋_GBK" w:eastAsia="方正仿宋_GBK" w:cs="方正仿宋_GBK"/>
          <w:color w:val="auto"/>
          <w:sz w:val="24"/>
          <w:szCs w:val="28"/>
          <w:highlight w:val="none"/>
          <w:lang w:val="en-US" w:eastAsia="zh-CN"/>
        </w:rPr>
        <w:t>磋商</w:t>
      </w:r>
      <w:r>
        <w:rPr>
          <w:rFonts w:hint="eastAsia" w:ascii="方正仿宋_GBK" w:hAnsi="方正仿宋_GBK" w:eastAsia="方正仿宋_GBK" w:cs="方正仿宋_GBK"/>
          <w:color w:val="auto"/>
          <w:sz w:val="24"/>
          <w:szCs w:val="28"/>
          <w:highlight w:val="none"/>
        </w:rPr>
        <w:t>文件全部实质性要求，且评审后排序第一的</w:t>
      </w:r>
      <w:r>
        <w:rPr>
          <w:rFonts w:hint="eastAsia" w:ascii="方正仿宋_GBK" w:hAnsi="方正仿宋_GBK" w:eastAsia="方正仿宋_GBK" w:cs="方正仿宋_GBK"/>
          <w:color w:val="auto"/>
          <w:sz w:val="24"/>
          <w:szCs w:val="28"/>
          <w:highlight w:val="none"/>
          <w:lang w:val="en-US" w:eastAsia="zh-CN"/>
        </w:rPr>
        <w:t>供应商</w:t>
      </w:r>
      <w:r>
        <w:rPr>
          <w:rFonts w:hint="eastAsia" w:ascii="方正仿宋_GBK" w:hAnsi="方正仿宋_GBK" w:eastAsia="方正仿宋_GBK" w:cs="方正仿宋_GBK"/>
          <w:color w:val="auto"/>
          <w:sz w:val="24"/>
          <w:szCs w:val="28"/>
          <w:highlight w:val="none"/>
        </w:rPr>
        <w:t>为第一</w:t>
      </w:r>
      <w:r>
        <w:rPr>
          <w:rFonts w:hint="eastAsia" w:ascii="方正仿宋_GBK" w:hAnsi="方正仿宋_GBK" w:eastAsia="方正仿宋_GBK" w:cs="方正仿宋_GBK"/>
          <w:color w:val="auto"/>
          <w:sz w:val="24"/>
          <w:szCs w:val="28"/>
          <w:highlight w:val="none"/>
          <w:lang w:val="en-US" w:eastAsia="zh-CN"/>
        </w:rPr>
        <w:t>成交</w:t>
      </w:r>
      <w:r>
        <w:rPr>
          <w:rFonts w:hint="eastAsia" w:ascii="方正仿宋_GBK" w:hAnsi="方正仿宋_GBK" w:eastAsia="方正仿宋_GBK" w:cs="方正仿宋_GBK"/>
          <w:color w:val="auto"/>
          <w:sz w:val="24"/>
          <w:szCs w:val="28"/>
          <w:highlight w:val="none"/>
        </w:rPr>
        <w:t>候选人，依次类推。</w:t>
      </w:r>
    </w:p>
    <w:p w14:paraId="0EB4A203">
      <w:pPr>
        <w:shd w:val="clear" w:color="auto" w:fill="FFFFFF" w:themeFill="background1"/>
        <w:spacing w:line="480" w:lineRule="exact"/>
        <w:ind w:firstLine="480"/>
        <w:jc w:val="left"/>
        <w:rPr>
          <w:rFonts w:hint="eastAsia" w:ascii="方正仿宋_GBK" w:hAnsi="方正仿宋_GBK" w:eastAsia="方正仿宋_GBK" w:cs="方正仿宋_GBK"/>
          <w:color w:val="auto"/>
          <w:sz w:val="24"/>
          <w:szCs w:val="28"/>
          <w:highlight w:val="none"/>
        </w:rPr>
      </w:pPr>
      <w:r>
        <w:rPr>
          <w:rFonts w:hint="eastAsia" w:ascii="方正仿宋_GBK" w:hAnsi="方正仿宋_GBK" w:eastAsia="方正仿宋_GBK" w:cs="方正仿宋_GBK"/>
          <w:color w:val="auto"/>
          <w:sz w:val="24"/>
          <w:szCs w:val="28"/>
          <w:highlight w:val="none"/>
        </w:rPr>
        <w:t xml:space="preserve">综合评分保留至小数点后两位。 </w:t>
      </w:r>
    </w:p>
    <w:p w14:paraId="3992F64B">
      <w:pPr>
        <w:numPr>
          <w:ilvl w:val="0"/>
          <w:numId w:val="7"/>
        </w:numPr>
        <w:shd w:val="clear" w:color="auto" w:fill="FFFFFF" w:themeFill="background1"/>
        <w:spacing w:line="480" w:lineRule="exact"/>
        <w:ind w:firstLine="482"/>
        <w:jc w:val="left"/>
        <w:rPr>
          <w:rFonts w:hint="eastAsia" w:ascii="方正仿宋_GBK" w:hAnsi="方正仿宋_GBK" w:eastAsia="方正仿宋_GBK" w:cs="方正仿宋_GBK"/>
          <w:color w:val="auto"/>
          <w:sz w:val="24"/>
          <w:szCs w:val="28"/>
          <w:highlight w:val="none"/>
        </w:rPr>
      </w:pPr>
      <w:r>
        <w:rPr>
          <w:rFonts w:hint="eastAsia" w:ascii="方正仿宋_GBK" w:hAnsi="方正仿宋_GBK" w:eastAsia="方正仿宋_GBK" w:cs="方正仿宋_GBK"/>
          <w:color w:val="auto"/>
          <w:sz w:val="24"/>
          <w:szCs w:val="28"/>
          <w:highlight w:val="none"/>
        </w:rPr>
        <w:t>详细评审。磋商小组按照竞争性磋商文件规定的评分标准，对各响应文件进行详细评审打分。磋商小组组长对各评审专家的打分情况进行复核无误后汇总。</w:t>
      </w:r>
    </w:p>
    <w:p w14:paraId="4D4518E2">
      <w:pPr>
        <w:pStyle w:val="62"/>
        <w:shd w:val="clear" w:color="auto" w:fill="FFFFFF" w:themeFill="background1"/>
        <w:rPr>
          <w:rFonts w:hint="eastAsia" w:ascii="方正仿宋_GBK" w:hAnsi="方正仿宋_GBK" w:eastAsia="方正仿宋_GBK" w:cs="方正仿宋_GBK"/>
          <w:color w:val="auto"/>
          <w:sz w:val="24"/>
          <w:szCs w:val="28"/>
          <w:highlight w:val="none"/>
        </w:rPr>
      </w:pPr>
    </w:p>
    <w:tbl>
      <w:tblPr>
        <w:tblStyle w:val="41"/>
        <w:tblW w:w="52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3"/>
        <w:gridCol w:w="1232"/>
        <w:gridCol w:w="687"/>
        <w:gridCol w:w="6702"/>
      </w:tblGrid>
      <w:tr w14:paraId="2A5D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rPr>
        <w:tc>
          <w:tcPr>
            <w:tcW w:w="1108" w:type="pct"/>
            <w:gridSpan w:val="2"/>
            <w:noWrap w:val="0"/>
            <w:vAlign w:val="center"/>
          </w:tcPr>
          <w:p w14:paraId="7CD44798">
            <w:pPr>
              <w:shd w:val="clear" w:color="auto" w:fill="FFFFFF" w:themeFill="background1"/>
              <w:jc w:val="center"/>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评审因素</w:t>
            </w:r>
          </w:p>
        </w:tc>
        <w:tc>
          <w:tcPr>
            <w:tcW w:w="361" w:type="pct"/>
            <w:noWrap w:val="0"/>
            <w:vAlign w:val="center"/>
          </w:tcPr>
          <w:p w14:paraId="370BECFB">
            <w:pPr>
              <w:shd w:val="clear" w:color="auto" w:fill="FFFFFF" w:themeFill="background1"/>
              <w:jc w:val="center"/>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分数</w:t>
            </w:r>
          </w:p>
        </w:tc>
        <w:tc>
          <w:tcPr>
            <w:tcW w:w="3529" w:type="pct"/>
            <w:noWrap w:val="0"/>
            <w:vAlign w:val="center"/>
          </w:tcPr>
          <w:p w14:paraId="3810F84A">
            <w:pPr>
              <w:shd w:val="clear" w:color="auto" w:fill="FFFFFF" w:themeFill="background1"/>
              <w:jc w:val="center"/>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评审标准</w:t>
            </w:r>
          </w:p>
        </w:tc>
      </w:tr>
      <w:tr w14:paraId="4775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0" w:hRule="atLeast"/>
        </w:trPr>
        <w:tc>
          <w:tcPr>
            <w:tcW w:w="459" w:type="pct"/>
            <w:noWrap w:val="0"/>
            <w:vAlign w:val="center"/>
          </w:tcPr>
          <w:p w14:paraId="090D8684">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bidi="ar"/>
              </w:rPr>
              <w:t>报价分</w:t>
            </w:r>
          </w:p>
        </w:tc>
        <w:tc>
          <w:tcPr>
            <w:tcW w:w="648" w:type="pct"/>
            <w:noWrap w:val="0"/>
            <w:vAlign w:val="center"/>
          </w:tcPr>
          <w:p w14:paraId="724F7F65">
            <w:pPr>
              <w:widowControl/>
              <w:shd w:val="clear" w:color="auto" w:fill="FFFFFF" w:themeFill="background1"/>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磋商</w:t>
            </w:r>
            <w:r>
              <w:rPr>
                <w:rFonts w:hint="eastAsia" w:ascii="方正仿宋_GBK" w:hAnsi="方正仿宋_GBK" w:eastAsia="方正仿宋_GBK" w:cs="方正仿宋_GBK"/>
                <w:color w:val="auto"/>
                <w:sz w:val="24"/>
                <w:szCs w:val="24"/>
                <w:highlight w:val="none"/>
              </w:rPr>
              <w:t>报价</w:t>
            </w:r>
          </w:p>
        </w:tc>
        <w:tc>
          <w:tcPr>
            <w:tcW w:w="361" w:type="pct"/>
            <w:noWrap w:val="0"/>
            <w:vAlign w:val="center"/>
          </w:tcPr>
          <w:p w14:paraId="01072E3A">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lang w:val="en-US" w:eastAsia="zh-CN"/>
              </w:rPr>
              <w:t>15</w:t>
            </w:r>
            <w:r>
              <w:rPr>
                <w:rFonts w:hint="eastAsia" w:ascii="方正仿宋_GBK" w:hAnsi="方正仿宋_GBK" w:eastAsia="方正仿宋_GBK" w:cs="方正仿宋_GBK"/>
                <w:b w:val="0"/>
                <w:bCs w:val="0"/>
                <w:color w:val="auto"/>
                <w:sz w:val="24"/>
                <w:szCs w:val="24"/>
                <w:highlight w:val="none"/>
              </w:rPr>
              <w:t>.00</w:t>
            </w:r>
          </w:p>
        </w:tc>
        <w:tc>
          <w:tcPr>
            <w:tcW w:w="3529" w:type="pct"/>
            <w:noWrap w:val="0"/>
            <w:vAlign w:val="center"/>
          </w:tcPr>
          <w:p w14:paraId="19B65525">
            <w:pPr>
              <w:widowControl/>
              <w:shd w:val="clear" w:color="auto" w:fill="FFFFFF" w:themeFill="background1"/>
              <w:jc w:val="both"/>
              <w:rPr>
                <w:rFonts w:hint="eastAsia" w:ascii="方正仿宋_GBK" w:hAnsi="方正仿宋_GBK" w:eastAsia="方正仿宋_GBK" w:cs="方正仿宋_GBK"/>
                <w:color w:val="auto"/>
                <w:sz w:val="24"/>
                <w:szCs w:val="24"/>
                <w:highlight w:val="none"/>
              </w:rPr>
            </w:pPr>
            <w:bookmarkStart w:id="83" w:name="OLE_LINK17"/>
            <w:r>
              <w:rPr>
                <w:rFonts w:hint="eastAsia" w:ascii="方正仿宋_GBK" w:hAnsi="方正仿宋_GBK" w:eastAsia="方正仿宋_GBK" w:cs="方正仿宋_GBK"/>
                <w:color w:val="auto"/>
                <w:sz w:val="24"/>
                <w:szCs w:val="24"/>
                <w:highlight w:val="none"/>
              </w:rPr>
              <w:t>所有通过评审的有效</w:t>
            </w:r>
            <w:r>
              <w:rPr>
                <w:rFonts w:hint="eastAsia" w:ascii="方正仿宋_GBK" w:hAnsi="方正仿宋_GBK" w:eastAsia="方正仿宋_GBK" w:cs="方正仿宋_GBK"/>
                <w:color w:val="auto"/>
                <w:sz w:val="24"/>
                <w:szCs w:val="24"/>
                <w:highlight w:val="none"/>
                <w:lang w:val="en-US" w:eastAsia="zh-CN"/>
              </w:rPr>
              <w:t>磋商</w:t>
            </w:r>
            <w:r>
              <w:rPr>
                <w:rFonts w:hint="eastAsia" w:ascii="方正仿宋_GBK" w:hAnsi="方正仿宋_GBK" w:eastAsia="方正仿宋_GBK" w:cs="方正仿宋_GBK"/>
                <w:color w:val="auto"/>
                <w:sz w:val="24"/>
                <w:szCs w:val="24"/>
                <w:highlight w:val="none"/>
              </w:rPr>
              <w:t>报价的最低报价为</w:t>
            </w:r>
            <w:r>
              <w:rPr>
                <w:rFonts w:hint="eastAsia" w:ascii="方正仿宋_GBK" w:hAnsi="方正仿宋_GBK" w:eastAsia="方正仿宋_GBK" w:cs="方正仿宋_GBK"/>
                <w:color w:val="auto"/>
                <w:sz w:val="24"/>
                <w:szCs w:val="24"/>
                <w:highlight w:val="none"/>
                <w:lang w:val="en-US" w:eastAsia="zh-CN"/>
              </w:rPr>
              <w:t>磋商</w:t>
            </w:r>
            <w:r>
              <w:rPr>
                <w:rFonts w:hint="eastAsia" w:ascii="方正仿宋_GBK" w:hAnsi="方正仿宋_GBK" w:eastAsia="方正仿宋_GBK" w:cs="方正仿宋_GBK"/>
                <w:color w:val="auto"/>
                <w:sz w:val="24"/>
                <w:szCs w:val="24"/>
                <w:highlight w:val="none"/>
              </w:rPr>
              <w:t>基准价。</w:t>
            </w:r>
          </w:p>
          <w:p w14:paraId="60B2D662">
            <w:pPr>
              <w:widowControl/>
              <w:shd w:val="clear" w:color="auto" w:fill="FFFFFF" w:themeFill="background1"/>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磋商</w:t>
            </w:r>
            <w:r>
              <w:rPr>
                <w:rFonts w:hint="eastAsia" w:ascii="方正仿宋_GBK" w:hAnsi="方正仿宋_GBK" w:eastAsia="方正仿宋_GBK" w:cs="方正仿宋_GBK"/>
                <w:color w:val="auto"/>
                <w:sz w:val="24"/>
                <w:szCs w:val="24"/>
                <w:highlight w:val="none"/>
              </w:rPr>
              <w:t>报价得分＝（</w:t>
            </w:r>
            <w:r>
              <w:rPr>
                <w:rFonts w:hint="eastAsia" w:ascii="方正仿宋_GBK" w:hAnsi="方正仿宋_GBK" w:eastAsia="方正仿宋_GBK" w:cs="方正仿宋_GBK"/>
                <w:color w:val="auto"/>
                <w:sz w:val="24"/>
                <w:szCs w:val="24"/>
                <w:highlight w:val="none"/>
                <w:lang w:val="en-US" w:eastAsia="zh-CN"/>
              </w:rPr>
              <w:t>磋商</w:t>
            </w:r>
            <w:r>
              <w:rPr>
                <w:rFonts w:hint="eastAsia" w:ascii="方正仿宋_GBK" w:hAnsi="方正仿宋_GBK" w:eastAsia="方正仿宋_GBK" w:cs="方正仿宋_GBK"/>
                <w:color w:val="auto"/>
                <w:sz w:val="24"/>
                <w:szCs w:val="24"/>
                <w:highlight w:val="none"/>
              </w:rPr>
              <w:t>基准价/</w:t>
            </w:r>
            <w:r>
              <w:rPr>
                <w:rFonts w:hint="eastAsia" w:ascii="方正仿宋_GBK" w:hAnsi="方正仿宋_GBK" w:eastAsia="方正仿宋_GBK" w:cs="方正仿宋_GBK"/>
                <w:color w:val="auto"/>
                <w:sz w:val="24"/>
                <w:szCs w:val="24"/>
                <w:highlight w:val="none"/>
                <w:lang w:val="en-US" w:eastAsia="zh-CN"/>
              </w:rPr>
              <w:t>最终磋商</w:t>
            </w:r>
            <w:r>
              <w:rPr>
                <w:rFonts w:hint="eastAsia" w:ascii="方正仿宋_GBK" w:hAnsi="方正仿宋_GBK" w:eastAsia="方正仿宋_GBK" w:cs="方正仿宋_GBK"/>
                <w:color w:val="auto"/>
                <w:sz w:val="24"/>
                <w:szCs w:val="24"/>
                <w:highlight w:val="none"/>
              </w:rPr>
              <w:t>报价）*</w:t>
            </w:r>
            <w:r>
              <w:rPr>
                <w:rFonts w:hint="eastAsia" w:ascii="方正仿宋_GBK" w:hAnsi="方正仿宋_GBK" w:eastAsia="方正仿宋_GBK" w:cs="方正仿宋_GBK"/>
                <w:color w:val="auto"/>
                <w:sz w:val="24"/>
                <w:szCs w:val="24"/>
                <w:highlight w:val="none"/>
                <w:lang w:val="en-US" w:eastAsia="zh-CN"/>
              </w:rPr>
              <w:t>15</w:t>
            </w:r>
            <w:r>
              <w:rPr>
                <w:rFonts w:hint="eastAsia" w:ascii="方正仿宋_GBK" w:hAnsi="方正仿宋_GBK" w:eastAsia="方正仿宋_GBK" w:cs="方正仿宋_GBK"/>
                <w:color w:val="auto"/>
                <w:sz w:val="24"/>
                <w:szCs w:val="24"/>
                <w:highlight w:val="none"/>
              </w:rPr>
              <w:t>。</w:t>
            </w:r>
            <w:bookmarkEnd w:id="83"/>
          </w:p>
        </w:tc>
      </w:tr>
      <w:tr w14:paraId="20B2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9" w:type="pct"/>
            <w:vMerge w:val="restart"/>
            <w:noWrap w:val="0"/>
            <w:vAlign w:val="center"/>
          </w:tcPr>
          <w:p w14:paraId="5D63BDD5">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bidi="ar"/>
              </w:rPr>
              <w:t xml:space="preserve"> 服务响应                                 </w:t>
            </w:r>
          </w:p>
        </w:tc>
        <w:tc>
          <w:tcPr>
            <w:tcW w:w="648" w:type="pct"/>
            <w:noWrap w:val="0"/>
            <w:vAlign w:val="center"/>
          </w:tcPr>
          <w:p w14:paraId="01F13587">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rPr>
              <w:t>服务要求承诺（一）及相关服务方案</w:t>
            </w:r>
          </w:p>
        </w:tc>
        <w:tc>
          <w:tcPr>
            <w:tcW w:w="361" w:type="pct"/>
            <w:noWrap w:val="0"/>
            <w:vAlign w:val="center"/>
          </w:tcPr>
          <w:p w14:paraId="1B4693AD">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bidi="ar"/>
              </w:rPr>
            </w:pPr>
            <w:r>
              <w:rPr>
                <w:rFonts w:hint="eastAsia" w:ascii="方正仿宋_GBK" w:hAnsi="方正仿宋_GBK" w:eastAsia="方正仿宋_GBK" w:cs="方正仿宋_GBK"/>
                <w:b w:val="0"/>
                <w:bCs w:val="0"/>
                <w:color w:val="auto"/>
                <w:sz w:val="24"/>
                <w:szCs w:val="24"/>
                <w:highlight w:val="none"/>
                <w:lang w:val="en-US" w:eastAsia="zh-CN" w:bidi="ar"/>
              </w:rPr>
              <w:t>7</w:t>
            </w:r>
            <w:r>
              <w:rPr>
                <w:rFonts w:hint="eastAsia" w:ascii="方正仿宋_GBK" w:hAnsi="方正仿宋_GBK" w:eastAsia="方正仿宋_GBK" w:cs="方正仿宋_GBK"/>
                <w:b w:val="0"/>
                <w:bCs w:val="0"/>
                <w:color w:val="auto"/>
                <w:sz w:val="24"/>
                <w:szCs w:val="24"/>
                <w:highlight w:val="none"/>
                <w:lang w:bidi="ar"/>
              </w:rPr>
              <w:t>.00</w:t>
            </w:r>
          </w:p>
        </w:tc>
        <w:tc>
          <w:tcPr>
            <w:tcW w:w="3529" w:type="pct"/>
            <w:noWrap w:val="0"/>
            <w:vAlign w:val="center"/>
          </w:tcPr>
          <w:p w14:paraId="2E6C444D">
            <w:pPr>
              <w:widowControl/>
              <w:numPr>
                <w:ilvl w:val="0"/>
                <w:numId w:val="0"/>
              </w:numPr>
              <w:shd w:val="clear" w:color="auto" w:fill="FFFFFF" w:themeFill="background1"/>
              <w:jc w:val="left"/>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lang w:val="en-US" w:eastAsia="zh-CN" w:bidi="ar-SA"/>
              </w:rPr>
              <w:t>1、</w:t>
            </w:r>
            <w:r>
              <w:rPr>
                <w:rFonts w:hint="eastAsia" w:ascii="方正仿宋_GBK" w:hAnsi="方正仿宋_GBK" w:eastAsia="方正仿宋_GBK" w:cs="方正仿宋_GBK"/>
                <w:color w:val="auto"/>
                <w:sz w:val="24"/>
                <w:szCs w:val="24"/>
                <w:highlight w:val="none"/>
                <w:lang w:val="en-US" w:eastAsia="zh-CN"/>
              </w:rPr>
              <w:t>供应商</w:t>
            </w:r>
            <w:r>
              <w:rPr>
                <w:rFonts w:hint="eastAsia" w:ascii="方正仿宋_GBK" w:hAnsi="方正仿宋_GBK" w:eastAsia="方正仿宋_GBK" w:cs="方正仿宋_GBK"/>
                <w:color w:val="auto"/>
                <w:sz w:val="24"/>
                <w:szCs w:val="24"/>
                <w:highlight w:val="none"/>
                <w:lang w:eastAsia="zh-CN"/>
              </w:rPr>
              <w:t>承诺中标后按照第四部分、采购需求-二、（</w:t>
            </w:r>
            <w:r>
              <w:rPr>
                <w:rFonts w:hint="eastAsia" w:ascii="方正仿宋_GBK" w:hAnsi="方正仿宋_GBK" w:eastAsia="方正仿宋_GBK" w:cs="方正仿宋_GBK"/>
                <w:color w:val="auto"/>
                <w:sz w:val="24"/>
                <w:szCs w:val="24"/>
                <w:highlight w:val="none"/>
                <w:lang w:val="en-US" w:eastAsia="zh-CN"/>
              </w:rPr>
              <w:t>一</w:t>
            </w:r>
            <w:r>
              <w:rPr>
                <w:rFonts w:hint="eastAsia" w:ascii="方正仿宋_GBK" w:hAnsi="方正仿宋_GBK" w:eastAsia="方正仿宋_GBK" w:cs="方正仿宋_GBK"/>
                <w:color w:val="auto"/>
                <w:sz w:val="24"/>
                <w:szCs w:val="24"/>
                <w:highlight w:val="none"/>
                <w:lang w:eastAsia="zh-CN"/>
              </w:rPr>
              <w:t>）服务</w:t>
            </w:r>
            <w:r>
              <w:rPr>
                <w:rFonts w:hint="eastAsia" w:ascii="方正仿宋_GBK" w:hAnsi="方正仿宋_GBK" w:eastAsia="方正仿宋_GBK" w:cs="方正仿宋_GBK"/>
                <w:color w:val="auto"/>
                <w:sz w:val="24"/>
                <w:szCs w:val="24"/>
                <w:highlight w:val="none"/>
                <w:lang w:val="en-US" w:eastAsia="zh-CN"/>
              </w:rPr>
              <w:t>范围</w:t>
            </w:r>
            <w:r>
              <w:rPr>
                <w:rFonts w:hint="eastAsia" w:ascii="方正仿宋_GBK" w:hAnsi="方正仿宋_GBK" w:eastAsia="方正仿宋_GBK" w:cs="方正仿宋_GBK"/>
                <w:color w:val="auto"/>
                <w:sz w:val="24"/>
                <w:szCs w:val="24"/>
                <w:highlight w:val="none"/>
                <w:lang w:eastAsia="zh-CN"/>
              </w:rPr>
              <w:t>和（</w:t>
            </w:r>
            <w:r>
              <w:rPr>
                <w:rFonts w:hint="eastAsia" w:ascii="方正仿宋_GBK" w:hAnsi="方正仿宋_GBK" w:eastAsia="方正仿宋_GBK" w:cs="方正仿宋_GBK"/>
                <w:color w:val="auto"/>
                <w:sz w:val="24"/>
                <w:szCs w:val="24"/>
                <w:highlight w:val="none"/>
                <w:lang w:val="en-US" w:eastAsia="zh-CN"/>
              </w:rPr>
              <w:t>三</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服务</w:t>
            </w:r>
            <w:r>
              <w:rPr>
                <w:rFonts w:hint="eastAsia" w:ascii="方正仿宋_GBK" w:hAnsi="方正仿宋_GBK" w:eastAsia="方正仿宋_GBK" w:cs="方正仿宋_GBK"/>
                <w:color w:val="auto"/>
                <w:sz w:val="24"/>
                <w:szCs w:val="24"/>
                <w:highlight w:val="none"/>
                <w:lang w:eastAsia="zh-CN"/>
              </w:rPr>
              <w:t>要求提供服务，得</w:t>
            </w:r>
            <w:r>
              <w:rPr>
                <w:rFonts w:hint="eastAsia" w:ascii="方正仿宋_GBK" w:hAnsi="方正仿宋_GBK" w:eastAsia="方正仿宋_GBK" w:cs="方正仿宋_GBK"/>
                <w:color w:val="auto"/>
                <w:sz w:val="24"/>
                <w:szCs w:val="24"/>
                <w:highlight w:val="none"/>
                <w:lang w:val="en-US" w:eastAsia="zh-CN"/>
              </w:rPr>
              <w:t>5</w:t>
            </w:r>
            <w:r>
              <w:rPr>
                <w:rFonts w:hint="eastAsia" w:ascii="方正仿宋_GBK" w:hAnsi="方正仿宋_GBK" w:eastAsia="方正仿宋_GBK" w:cs="方正仿宋_GBK"/>
                <w:color w:val="auto"/>
                <w:sz w:val="24"/>
                <w:szCs w:val="24"/>
                <w:highlight w:val="none"/>
                <w:lang w:eastAsia="zh-CN"/>
              </w:rPr>
              <w:t>分。注：投标文件中需提供加盖本单位公章的承诺函电子件，格式见招标文件“第六部分”，未提供不得分。</w:t>
            </w:r>
          </w:p>
          <w:p w14:paraId="24A58554">
            <w:pPr>
              <w:widowControl/>
              <w:numPr>
                <w:ilvl w:val="0"/>
                <w:numId w:val="0"/>
              </w:numPr>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2、</w:t>
            </w:r>
            <w:r>
              <w:rPr>
                <w:rFonts w:hint="eastAsia" w:ascii="方正仿宋_GBK" w:hAnsi="方正仿宋_GBK" w:eastAsia="方正仿宋_GBK" w:cs="方正仿宋_GBK"/>
                <w:color w:val="auto"/>
                <w:sz w:val="24"/>
                <w:szCs w:val="24"/>
                <w:highlight w:val="none"/>
                <w:lang w:val="en-US" w:eastAsia="zh-CN"/>
              </w:rPr>
              <w:t>供应商</w:t>
            </w:r>
            <w:r>
              <w:rPr>
                <w:rFonts w:hint="eastAsia" w:ascii="方正仿宋_GBK" w:hAnsi="方正仿宋_GBK" w:eastAsia="方正仿宋_GBK" w:cs="方正仿宋_GBK"/>
                <w:color w:val="auto"/>
                <w:sz w:val="24"/>
                <w:szCs w:val="24"/>
                <w:highlight w:val="none"/>
                <w:lang w:eastAsia="zh-CN"/>
              </w:rPr>
              <w:t>对管理标要求的采购需求内容，自行提供上述服务方案，服务方案全部优于采购需求的，得</w:t>
            </w: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方正仿宋_GBK" w:eastAsia="方正仿宋_GBK" w:cs="方正仿宋_GBK"/>
                <w:color w:val="auto"/>
                <w:sz w:val="24"/>
                <w:szCs w:val="24"/>
                <w:highlight w:val="none"/>
                <w:lang w:eastAsia="zh-CN"/>
              </w:rPr>
              <w:t>分；未提供不得分。</w:t>
            </w:r>
          </w:p>
        </w:tc>
      </w:tr>
      <w:tr w14:paraId="4C04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9" w:type="pct"/>
            <w:vMerge w:val="continue"/>
            <w:noWrap w:val="0"/>
            <w:vAlign w:val="center"/>
          </w:tcPr>
          <w:p w14:paraId="0481C939">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p>
        </w:tc>
        <w:tc>
          <w:tcPr>
            <w:tcW w:w="648" w:type="pct"/>
            <w:noWrap w:val="0"/>
            <w:vAlign w:val="center"/>
          </w:tcPr>
          <w:p w14:paraId="7CE7D1FE">
            <w:pPr>
              <w:widowControl/>
              <w:shd w:val="clear" w:color="auto" w:fill="FFFFFF" w:themeFill="background1"/>
              <w:jc w:val="center"/>
              <w:rPr>
                <w:rFonts w:hint="eastAsia" w:ascii="方正仿宋_GBK" w:hAnsi="方正仿宋_GBK" w:eastAsia="方正仿宋_GBK" w:cs="方正仿宋_GBK"/>
                <w:color w:val="auto"/>
                <w:sz w:val="24"/>
                <w:szCs w:val="24"/>
                <w:highlight w:val="none"/>
              </w:rPr>
            </w:pPr>
          </w:p>
          <w:p w14:paraId="59BA0E74">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rPr>
              <w:t>服务要求承诺（二）及相关服务方案</w:t>
            </w:r>
          </w:p>
        </w:tc>
        <w:tc>
          <w:tcPr>
            <w:tcW w:w="361" w:type="pct"/>
            <w:noWrap w:val="0"/>
            <w:vAlign w:val="center"/>
          </w:tcPr>
          <w:p w14:paraId="7CED050C">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val="en-US" w:eastAsia="zh-CN" w:bidi="ar"/>
              </w:rPr>
            </w:pPr>
          </w:p>
          <w:p w14:paraId="53CA3E2D">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val="en-US" w:eastAsia="zh-CN" w:bidi="ar"/>
              </w:rPr>
            </w:pPr>
          </w:p>
          <w:p w14:paraId="3E92A207">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bidi="ar"/>
              </w:rPr>
            </w:pPr>
            <w:r>
              <w:rPr>
                <w:rFonts w:hint="eastAsia" w:ascii="方正仿宋_GBK" w:hAnsi="方正仿宋_GBK" w:eastAsia="方正仿宋_GBK" w:cs="方正仿宋_GBK"/>
                <w:b w:val="0"/>
                <w:bCs w:val="0"/>
                <w:color w:val="auto"/>
                <w:sz w:val="24"/>
                <w:szCs w:val="24"/>
                <w:highlight w:val="none"/>
                <w:lang w:val="en-US" w:eastAsia="zh-CN" w:bidi="ar"/>
              </w:rPr>
              <w:t>7</w:t>
            </w:r>
            <w:r>
              <w:rPr>
                <w:rFonts w:hint="eastAsia" w:ascii="方正仿宋_GBK" w:hAnsi="方正仿宋_GBK" w:eastAsia="方正仿宋_GBK" w:cs="方正仿宋_GBK"/>
                <w:b w:val="0"/>
                <w:bCs w:val="0"/>
                <w:color w:val="auto"/>
                <w:sz w:val="24"/>
                <w:szCs w:val="24"/>
                <w:highlight w:val="none"/>
                <w:lang w:bidi="ar"/>
              </w:rPr>
              <w:t>.00</w:t>
            </w:r>
          </w:p>
        </w:tc>
        <w:tc>
          <w:tcPr>
            <w:tcW w:w="3529" w:type="pct"/>
            <w:noWrap w:val="0"/>
            <w:vAlign w:val="center"/>
          </w:tcPr>
          <w:p w14:paraId="2F4D50D3">
            <w:pPr>
              <w:widowControl/>
              <w:numPr>
                <w:ilvl w:val="0"/>
                <w:numId w:val="0"/>
              </w:numPr>
              <w:shd w:val="clear" w:color="auto" w:fill="FFFFFF" w:themeFill="background1"/>
              <w:ind w:left="0" w:leftChars="0"/>
              <w:jc w:val="left"/>
              <w:rPr>
                <w:rFonts w:hint="eastAsia" w:ascii="方正仿宋_GBK" w:hAnsi="方正仿宋_GBK" w:eastAsia="方正仿宋_GBK" w:cs="方正仿宋_GBK"/>
                <w:color w:val="auto"/>
                <w:sz w:val="24"/>
                <w:szCs w:val="24"/>
                <w:lang w:val="en-US" w:eastAsia="zh-CN" w:bidi="ar-SA"/>
              </w:rPr>
            </w:pPr>
            <w:r>
              <w:rPr>
                <w:rFonts w:hint="eastAsia" w:ascii="方正仿宋_GBK" w:hAnsi="方正仿宋_GBK" w:eastAsia="方正仿宋_GBK" w:cs="方正仿宋_GBK"/>
                <w:color w:val="auto"/>
                <w:sz w:val="24"/>
                <w:szCs w:val="24"/>
                <w:lang w:val="en-US" w:eastAsia="zh-CN" w:bidi="ar-SA"/>
              </w:rPr>
              <w:t>1、供应商承诺中标后按照第四部分、采购需求-二、（四）日常管理和（五）岗位要求提供服务，得5分。注：投标文件中需提供加盖本单位公章的承诺函电子件，格式见招标文件“第六部分”，未提供不得分。</w:t>
            </w:r>
          </w:p>
          <w:p w14:paraId="2504BE94">
            <w:pP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eastAsia="zh-CN"/>
              </w:rPr>
              <w:t>2、供应商对卫生清洁标准的采购需求内容，自行提供上述服务方案，服务方案全部优于采购需求的，得</w:t>
            </w: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方正仿宋_GBK" w:eastAsia="方正仿宋_GBK" w:cs="方正仿宋_GBK"/>
                <w:color w:val="auto"/>
                <w:sz w:val="24"/>
                <w:szCs w:val="24"/>
                <w:highlight w:val="none"/>
                <w:lang w:eastAsia="zh-CN"/>
              </w:rPr>
              <w:t>分；未提供不得分。</w:t>
            </w:r>
          </w:p>
        </w:tc>
      </w:tr>
      <w:tr w14:paraId="57FB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9" w:type="pct"/>
            <w:vMerge w:val="continue"/>
            <w:noWrap w:val="0"/>
            <w:vAlign w:val="center"/>
          </w:tcPr>
          <w:p w14:paraId="26372856">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p>
        </w:tc>
        <w:tc>
          <w:tcPr>
            <w:tcW w:w="648" w:type="pct"/>
            <w:noWrap w:val="0"/>
            <w:vAlign w:val="center"/>
          </w:tcPr>
          <w:p w14:paraId="735E1CE1">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bidi="ar"/>
              </w:rPr>
              <w:t>考核标准承诺</w:t>
            </w:r>
          </w:p>
        </w:tc>
        <w:tc>
          <w:tcPr>
            <w:tcW w:w="361" w:type="pct"/>
            <w:noWrap w:val="0"/>
            <w:vAlign w:val="center"/>
          </w:tcPr>
          <w:p w14:paraId="2680C5BF">
            <w:pPr>
              <w:widowControl/>
              <w:shd w:val="clear" w:color="auto" w:fill="FFFFFF" w:themeFill="background1"/>
              <w:jc w:val="both"/>
              <w:rPr>
                <w:rFonts w:hint="eastAsia" w:ascii="方正仿宋_GBK" w:hAnsi="方正仿宋_GBK" w:eastAsia="方正仿宋_GBK" w:cs="方正仿宋_GBK"/>
                <w:b w:val="0"/>
                <w:bCs w:val="0"/>
                <w:color w:val="auto"/>
                <w:sz w:val="24"/>
                <w:szCs w:val="24"/>
                <w:highlight w:val="none"/>
                <w:lang w:val="en-US" w:eastAsia="zh-CN" w:bidi="ar"/>
              </w:rPr>
            </w:pPr>
          </w:p>
          <w:p w14:paraId="5EC1FDC0">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bidi="ar"/>
              </w:rPr>
            </w:pPr>
            <w:r>
              <w:rPr>
                <w:rFonts w:hint="eastAsia" w:ascii="方正仿宋_GBK" w:hAnsi="方正仿宋_GBK" w:eastAsia="方正仿宋_GBK" w:cs="方正仿宋_GBK"/>
                <w:b w:val="0"/>
                <w:bCs w:val="0"/>
                <w:color w:val="auto"/>
                <w:sz w:val="24"/>
                <w:szCs w:val="24"/>
                <w:highlight w:val="none"/>
                <w:lang w:val="en-US" w:eastAsia="zh-CN" w:bidi="ar"/>
              </w:rPr>
              <w:t>6</w:t>
            </w:r>
            <w:r>
              <w:rPr>
                <w:rFonts w:hint="eastAsia" w:ascii="方正仿宋_GBK" w:hAnsi="方正仿宋_GBK" w:eastAsia="方正仿宋_GBK" w:cs="方正仿宋_GBK"/>
                <w:b w:val="0"/>
                <w:bCs w:val="0"/>
                <w:color w:val="auto"/>
                <w:sz w:val="24"/>
                <w:szCs w:val="24"/>
                <w:highlight w:val="none"/>
                <w:lang w:bidi="ar"/>
              </w:rPr>
              <w:t>.00</w:t>
            </w:r>
          </w:p>
        </w:tc>
        <w:tc>
          <w:tcPr>
            <w:tcW w:w="3529" w:type="pct"/>
            <w:noWrap w:val="0"/>
            <w:vAlign w:val="center"/>
          </w:tcPr>
          <w:p w14:paraId="5BD95853">
            <w:pPr>
              <w:widowControl/>
              <w:shd w:val="clear" w:color="auto" w:fill="FFFFFF" w:themeFill="background1"/>
              <w:jc w:val="left"/>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eastAsia="zh-CN" w:bidi="ar"/>
              </w:rPr>
              <w:t>供应商</w:t>
            </w:r>
            <w:r>
              <w:rPr>
                <w:rFonts w:hint="eastAsia" w:ascii="方正仿宋_GBK" w:hAnsi="方正仿宋_GBK" w:eastAsia="方正仿宋_GBK" w:cs="方正仿宋_GBK"/>
                <w:color w:val="auto"/>
                <w:sz w:val="24"/>
                <w:szCs w:val="24"/>
                <w:highlight w:val="none"/>
                <w:lang w:bidi="ar"/>
              </w:rPr>
              <w:t>承诺中标后按照第四部分、采购需求中“附件</w:t>
            </w:r>
            <w:r>
              <w:rPr>
                <w:rFonts w:hint="eastAsia" w:ascii="方正仿宋_GBK" w:hAnsi="方正仿宋_GBK" w:eastAsia="方正仿宋_GBK" w:cs="方正仿宋_GBK"/>
                <w:color w:val="auto"/>
                <w:sz w:val="24"/>
                <w:szCs w:val="24"/>
                <w:highlight w:val="none"/>
                <w:lang w:val="en-US" w:eastAsia="zh-CN" w:bidi="ar"/>
              </w:rPr>
              <w:t>三</w:t>
            </w:r>
            <w:r>
              <w:rPr>
                <w:rFonts w:hint="eastAsia" w:ascii="方正仿宋_GBK" w:hAnsi="方正仿宋_GBK" w:eastAsia="方正仿宋_GBK" w:cs="方正仿宋_GBK"/>
                <w:color w:val="auto"/>
                <w:sz w:val="24"/>
                <w:szCs w:val="24"/>
                <w:highlight w:val="none"/>
                <w:lang w:bidi="ar"/>
              </w:rPr>
              <w:t>、考核</w:t>
            </w:r>
            <w:r>
              <w:rPr>
                <w:rFonts w:hint="eastAsia" w:ascii="方正仿宋_GBK" w:hAnsi="方正仿宋_GBK" w:eastAsia="方正仿宋_GBK" w:cs="方正仿宋_GBK"/>
                <w:color w:val="auto"/>
                <w:sz w:val="24"/>
                <w:szCs w:val="24"/>
                <w:highlight w:val="none"/>
                <w:lang w:val="en-US" w:eastAsia="zh-CN" w:bidi="ar"/>
              </w:rPr>
              <w:t>标准</w:t>
            </w:r>
            <w:r>
              <w:rPr>
                <w:rFonts w:hint="eastAsia" w:ascii="方正仿宋_GBK" w:hAnsi="方正仿宋_GBK" w:eastAsia="方正仿宋_GBK" w:cs="方正仿宋_GBK"/>
                <w:color w:val="auto"/>
                <w:sz w:val="24"/>
                <w:szCs w:val="24"/>
                <w:highlight w:val="none"/>
                <w:lang w:bidi="ar"/>
              </w:rPr>
              <w:t>”要求实施，得</w:t>
            </w:r>
            <w:r>
              <w:rPr>
                <w:rFonts w:hint="eastAsia" w:ascii="方正仿宋_GBK" w:hAnsi="方正仿宋_GBK" w:eastAsia="方正仿宋_GBK" w:cs="方正仿宋_GBK"/>
                <w:color w:val="auto"/>
                <w:sz w:val="24"/>
                <w:szCs w:val="24"/>
                <w:highlight w:val="none"/>
                <w:lang w:val="en-US" w:eastAsia="zh-CN" w:bidi="ar"/>
              </w:rPr>
              <w:t>6</w:t>
            </w:r>
            <w:r>
              <w:rPr>
                <w:rFonts w:hint="eastAsia" w:ascii="方正仿宋_GBK" w:hAnsi="方正仿宋_GBK" w:eastAsia="方正仿宋_GBK" w:cs="方正仿宋_GBK"/>
                <w:color w:val="auto"/>
                <w:sz w:val="24"/>
                <w:szCs w:val="24"/>
                <w:highlight w:val="none"/>
                <w:lang w:bidi="ar"/>
              </w:rPr>
              <w:t>分。</w:t>
            </w:r>
          </w:p>
          <w:p w14:paraId="1B216DA8">
            <w:pPr>
              <w:widowControl/>
              <w:shd w:val="clear" w:color="auto" w:fill="FFFFFF" w:themeFill="background1"/>
              <w:jc w:val="left"/>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bidi="ar"/>
              </w:rPr>
              <w:t>注：投标文件中需提供加盖本单位公章的承诺函电子件，格式见招标文件“第六部分”，未提供不得分。</w:t>
            </w:r>
          </w:p>
        </w:tc>
      </w:tr>
      <w:tr w14:paraId="667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9" w:type="pct"/>
            <w:vMerge w:val="restart"/>
            <w:noWrap w:val="0"/>
            <w:vAlign w:val="center"/>
          </w:tcPr>
          <w:p w14:paraId="48957815">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val="en-US" w:eastAsia="zh-CN" w:bidi="ar"/>
              </w:rPr>
            </w:pPr>
            <w:r>
              <w:rPr>
                <w:rFonts w:hint="eastAsia" w:ascii="方正仿宋_GBK" w:hAnsi="方正仿宋_GBK" w:eastAsia="方正仿宋_GBK" w:cs="方正仿宋_GBK"/>
                <w:color w:val="auto"/>
                <w:sz w:val="24"/>
                <w:szCs w:val="24"/>
                <w:highlight w:val="none"/>
                <w:lang w:bidi="ar"/>
              </w:rPr>
              <w:t>企业经营业绩</w:t>
            </w:r>
          </w:p>
        </w:tc>
        <w:tc>
          <w:tcPr>
            <w:tcW w:w="648" w:type="pct"/>
            <w:noWrap w:val="0"/>
            <w:vAlign w:val="center"/>
          </w:tcPr>
          <w:p w14:paraId="4B23551D">
            <w:pPr>
              <w:widowControl/>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企业业绩</w:t>
            </w:r>
          </w:p>
        </w:tc>
        <w:tc>
          <w:tcPr>
            <w:tcW w:w="361" w:type="pct"/>
            <w:noWrap w:val="0"/>
            <w:vAlign w:val="center"/>
          </w:tcPr>
          <w:p w14:paraId="5ADDB16B">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lang w:val="en-US" w:eastAsia="zh-CN"/>
              </w:rPr>
              <w:t>12</w:t>
            </w:r>
            <w:r>
              <w:rPr>
                <w:rFonts w:hint="eastAsia" w:ascii="方正仿宋_GBK" w:hAnsi="方正仿宋_GBK" w:eastAsia="方正仿宋_GBK" w:cs="方正仿宋_GBK"/>
                <w:b w:val="0"/>
                <w:bCs w:val="0"/>
                <w:color w:val="auto"/>
                <w:sz w:val="24"/>
                <w:szCs w:val="24"/>
                <w:highlight w:val="none"/>
              </w:rPr>
              <w:t>.00</w:t>
            </w:r>
          </w:p>
        </w:tc>
        <w:tc>
          <w:tcPr>
            <w:tcW w:w="3529" w:type="pct"/>
            <w:noWrap w:val="0"/>
            <w:vAlign w:val="center"/>
          </w:tcPr>
          <w:p w14:paraId="09950D94">
            <w:pPr>
              <w:widowControl/>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供应商</w:t>
            </w:r>
            <w:r>
              <w:rPr>
                <w:rFonts w:hint="eastAsia" w:ascii="方正仿宋_GBK" w:hAnsi="方正仿宋_GBK" w:eastAsia="方正仿宋_GBK" w:cs="方正仿宋_GBK"/>
                <w:color w:val="auto"/>
                <w:sz w:val="24"/>
                <w:szCs w:val="24"/>
                <w:highlight w:val="none"/>
              </w:rPr>
              <w:t>自202</w:t>
            </w: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方正仿宋_GBK" w:eastAsia="方正仿宋_GBK" w:cs="方正仿宋_GBK"/>
                <w:color w:val="auto"/>
                <w:sz w:val="24"/>
                <w:szCs w:val="24"/>
                <w:highlight w:val="none"/>
              </w:rPr>
              <w:t xml:space="preserve">年01月01日以来（以合同签订时间为准）承担过类似物业服务（非住宅类）业绩的，每提供一个得 </w:t>
            </w:r>
            <w:r>
              <w:rPr>
                <w:rFonts w:hint="eastAsia" w:ascii="方正仿宋_GBK" w:hAnsi="方正仿宋_GBK" w:eastAsia="方正仿宋_GBK" w:cs="方正仿宋_GBK"/>
                <w:color w:val="auto"/>
                <w:sz w:val="24"/>
                <w:szCs w:val="24"/>
                <w:highlight w:val="none"/>
                <w:lang w:val="en-US" w:eastAsia="zh-CN"/>
              </w:rPr>
              <w:t>4</w:t>
            </w:r>
            <w:r>
              <w:rPr>
                <w:rFonts w:hint="eastAsia" w:ascii="方正仿宋_GBK" w:hAnsi="方正仿宋_GBK" w:eastAsia="方正仿宋_GBK" w:cs="方正仿宋_GBK"/>
                <w:color w:val="auto"/>
                <w:sz w:val="24"/>
                <w:szCs w:val="24"/>
                <w:highlight w:val="none"/>
              </w:rPr>
              <w:t xml:space="preserve">分，本项最高得 </w:t>
            </w:r>
            <w:r>
              <w:rPr>
                <w:rFonts w:hint="eastAsia" w:ascii="方正仿宋_GBK" w:hAnsi="方正仿宋_GBK" w:eastAsia="方正仿宋_GBK" w:cs="方正仿宋_GBK"/>
                <w:color w:val="auto"/>
                <w:sz w:val="24"/>
                <w:szCs w:val="24"/>
                <w:highlight w:val="none"/>
                <w:lang w:val="en-US" w:eastAsia="zh-CN"/>
              </w:rPr>
              <w:t>12</w:t>
            </w:r>
            <w:r>
              <w:rPr>
                <w:rFonts w:hint="eastAsia" w:ascii="方正仿宋_GBK" w:hAnsi="方正仿宋_GBK" w:eastAsia="方正仿宋_GBK" w:cs="方正仿宋_GBK"/>
                <w:color w:val="auto"/>
                <w:sz w:val="24"/>
                <w:szCs w:val="24"/>
                <w:highlight w:val="none"/>
              </w:rPr>
              <w:t xml:space="preserve">分。 </w:t>
            </w:r>
          </w:p>
          <w:p w14:paraId="23D35F5C">
            <w:pPr>
              <w:widowControl/>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注：1、</w:t>
            </w:r>
            <w:r>
              <w:rPr>
                <w:rFonts w:hint="eastAsia" w:ascii="方正仿宋_GBK" w:hAnsi="方正仿宋_GBK" w:eastAsia="方正仿宋_GBK" w:cs="方正仿宋_GBK"/>
                <w:color w:val="auto"/>
                <w:sz w:val="24"/>
                <w:szCs w:val="24"/>
                <w:highlight w:val="none"/>
                <w:lang w:val="en-US" w:eastAsia="zh-CN"/>
              </w:rPr>
              <w:t>响应</w:t>
            </w:r>
            <w:r>
              <w:rPr>
                <w:rFonts w:hint="eastAsia" w:ascii="方正仿宋_GBK" w:hAnsi="方正仿宋_GBK" w:eastAsia="方正仿宋_GBK" w:cs="方正仿宋_GBK"/>
                <w:color w:val="auto"/>
                <w:sz w:val="24"/>
                <w:szCs w:val="24"/>
                <w:highlight w:val="none"/>
              </w:rPr>
              <w:t>文件中须同时提供采购</w:t>
            </w:r>
            <w:r>
              <w:rPr>
                <w:rFonts w:hint="eastAsia" w:ascii="方正仿宋_GBK" w:hAnsi="方正仿宋_GBK" w:eastAsia="方正仿宋_GBK" w:cs="方正仿宋_GBK"/>
                <w:color w:val="auto"/>
                <w:sz w:val="24"/>
                <w:szCs w:val="24"/>
                <w:highlight w:val="none"/>
                <w:lang w:eastAsia="zh-CN"/>
              </w:rPr>
              <w:t>成交</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中标</w:t>
            </w:r>
            <w:r>
              <w:rPr>
                <w:rFonts w:hint="eastAsia" w:ascii="方正仿宋_GBK" w:hAnsi="方正仿宋_GBK" w:eastAsia="方正仿宋_GBK" w:cs="方正仿宋_GBK"/>
                <w:color w:val="auto"/>
                <w:sz w:val="24"/>
                <w:szCs w:val="24"/>
                <w:highlight w:val="none"/>
              </w:rPr>
              <w:t>）通知书、合同和甲方出具的验收合格证明材料（或业主满意度报告）三者缺一不可； 2、业绩证明材料应能够明确反映供应商名称、项目内容、合同签订时间等主要信息，否则不得分；3、 对</w:t>
            </w:r>
            <w:r>
              <w:rPr>
                <w:rFonts w:hint="eastAsia" w:ascii="方正仿宋_GBK" w:hAnsi="方正仿宋_GBK" w:eastAsia="方正仿宋_GBK" w:cs="方正仿宋_GBK"/>
                <w:color w:val="auto"/>
                <w:sz w:val="24"/>
                <w:szCs w:val="24"/>
                <w:highlight w:val="none"/>
                <w:lang w:val="en-US" w:eastAsia="zh-CN"/>
              </w:rPr>
              <w:t>成交</w:t>
            </w:r>
            <w:r>
              <w:rPr>
                <w:rFonts w:hint="eastAsia" w:ascii="方正仿宋_GBK" w:hAnsi="方正仿宋_GBK" w:eastAsia="方正仿宋_GBK" w:cs="方正仿宋_GBK"/>
                <w:color w:val="auto"/>
                <w:sz w:val="24"/>
                <w:szCs w:val="24"/>
                <w:highlight w:val="none"/>
              </w:rPr>
              <w:t>供应商的业绩信息随</w:t>
            </w:r>
            <w:r>
              <w:rPr>
                <w:rFonts w:hint="eastAsia" w:ascii="方正仿宋_GBK" w:hAnsi="方正仿宋_GBK" w:eastAsia="方正仿宋_GBK" w:cs="方正仿宋_GBK"/>
                <w:color w:val="auto"/>
                <w:sz w:val="24"/>
                <w:szCs w:val="24"/>
                <w:highlight w:val="none"/>
                <w:lang w:eastAsia="zh-CN"/>
              </w:rPr>
              <w:t>成交</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中标</w:t>
            </w:r>
            <w:r>
              <w:rPr>
                <w:rFonts w:hint="eastAsia" w:ascii="方正仿宋_GBK" w:hAnsi="方正仿宋_GBK" w:eastAsia="方正仿宋_GBK" w:cs="方正仿宋_GBK"/>
                <w:color w:val="auto"/>
                <w:sz w:val="24"/>
                <w:szCs w:val="24"/>
                <w:highlight w:val="none"/>
              </w:rPr>
              <w:t>）结果公告同步予以公示。</w:t>
            </w:r>
          </w:p>
        </w:tc>
      </w:tr>
      <w:tr w14:paraId="7CC9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9" w:type="pct"/>
            <w:vMerge w:val="continue"/>
            <w:noWrap w:val="0"/>
            <w:vAlign w:val="center"/>
          </w:tcPr>
          <w:p w14:paraId="0911BA3B">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p>
        </w:tc>
        <w:tc>
          <w:tcPr>
            <w:tcW w:w="648" w:type="pct"/>
            <w:noWrap w:val="0"/>
            <w:vAlign w:val="center"/>
          </w:tcPr>
          <w:p w14:paraId="3ECBE129">
            <w:pPr>
              <w:widowControl/>
              <w:shd w:val="clear" w:color="auto" w:fill="FFFFFF" w:themeFill="background1"/>
              <w:jc w:val="left"/>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认证证书</w:t>
            </w:r>
          </w:p>
        </w:tc>
        <w:tc>
          <w:tcPr>
            <w:tcW w:w="361" w:type="pct"/>
            <w:noWrap w:val="0"/>
            <w:vAlign w:val="center"/>
          </w:tcPr>
          <w:p w14:paraId="6EA7CDDB">
            <w:pPr>
              <w:widowControl/>
              <w:shd w:val="clear" w:color="auto" w:fill="FFFFFF" w:themeFill="background1"/>
              <w:jc w:val="center"/>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3.00</w:t>
            </w:r>
          </w:p>
        </w:tc>
        <w:tc>
          <w:tcPr>
            <w:tcW w:w="3529" w:type="pct"/>
            <w:noWrap w:val="0"/>
            <w:vAlign w:val="center"/>
          </w:tcPr>
          <w:p w14:paraId="7A90D2C8">
            <w:pPr>
              <w:widowControl/>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供应商</w:t>
            </w:r>
            <w:r>
              <w:rPr>
                <w:rFonts w:hint="eastAsia" w:ascii="方正仿宋_GBK" w:hAnsi="方正仿宋_GBK" w:eastAsia="方正仿宋_GBK" w:cs="方正仿宋_GBK"/>
                <w:color w:val="auto"/>
                <w:sz w:val="24"/>
                <w:szCs w:val="24"/>
                <w:highlight w:val="none"/>
              </w:rPr>
              <w:t>具有有效期内的质量管理体系认证证书、环境管理体系认证证书、职业健康安全管理体系认证证书，每有一项得</w:t>
            </w:r>
            <w:r>
              <w:rPr>
                <w:rFonts w:hint="eastAsia" w:ascii="方正仿宋_GBK" w:hAnsi="方正仿宋_GBK" w:eastAsia="方正仿宋_GBK" w:cs="方正仿宋_GBK"/>
                <w:color w:val="auto"/>
                <w:sz w:val="24"/>
                <w:szCs w:val="24"/>
                <w:highlight w:val="none"/>
                <w:lang w:val="en-US" w:eastAsia="zh-CN"/>
              </w:rPr>
              <w:t>1</w:t>
            </w:r>
            <w:r>
              <w:rPr>
                <w:rFonts w:hint="eastAsia" w:ascii="方正仿宋_GBK" w:hAnsi="方正仿宋_GBK" w:eastAsia="方正仿宋_GBK" w:cs="方正仿宋_GBK"/>
                <w:color w:val="auto"/>
                <w:sz w:val="24"/>
                <w:szCs w:val="24"/>
                <w:highlight w:val="none"/>
              </w:rPr>
              <w:t>分，本项最高得</w:t>
            </w:r>
            <w:r>
              <w:rPr>
                <w:rFonts w:hint="eastAsia" w:ascii="方正仿宋_GBK" w:hAnsi="方正仿宋_GBK" w:eastAsia="方正仿宋_GBK" w:cs="方正仿宋_GBK"/>
                <w:color w:val="auto"/>
                <w:sz w:val="24"/>
                <w:szCs w:val="24"/>
                <w:highlight w:val="none"/>
                <w:lang w:val="en-US" w:eastAsia="zh-CN"/>
              </w:rPr>
              <w:t>3</w:t>
            </w:r>
            <w:r>
              <w:rPr>
                <w:rFonts w:hint="eastAsia" w:ascii="方正仿宋_GBK" w:hAnsi="方正仿宋_GBK" w:eastAsia="方正仿宋_GBK" w:cs="方正仿宋_GBK"/>
                <w:color w:val="auto"/>
                <w:sz w:val="24"/>
                <w:szCs w:val="24"/>
                <w:highlight w:val="none"/>
              </w:rPr>
              <w:t xml:space="preserve">分。 </w:t>
            </w:r>
          </w:p>
          <w:p w14:paraId="4A8F0CFD">
            <w:pPr>
              <w:widowControl/>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注：1、投标文件中提供上述相关证书电子件和在国家市场监督管理总局全国认证认可信息公共服务平台查询认证有效的页面截图，未提供的不得分；2、供应商提供的相关证书将随成交结果同步公开。</w:t>
            </w:r>
          </w:p>
        </w:tc>
      </w:tr>
      <w:tr w14:paraId="7382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9" w:hRule="atLeast"/>
        </w:trPr>
        <w:tc>
          <w:tcPr>
            <w:tcW w:w="459" w:type="pct"/>
            <w:vMerge w:val="restart"/>
            <w:noWrap w:val="0"/>
            <w:vAlign w:val="center"/>
          </w:tcPr>
          <w:p w14:paraId="00E87FBB">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bidi="ar"/>
              </w:rPr>
              <w:t>项目实施方案</w:t>
            </w:r>
          </w:p>
        </w:tc>
        <w:tc>
          <w:tcPr>
            <w:tcW w:w="648" w:type="pct"/>
            <w:noWrap w:val="0"/>
            <w:vAlign w:val="center"/>
          </w:tcPr>
          <w:p w14:paraId="71B2FAC8">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r>
              <w:rPr>
                <w:rFonts w:hint="eastAsia" w:ascii="方正仿宋_GBK" w:hAnsi="方正仿宋_GBK" w:eastAsia="方正仿宋_GBK" w:cs="方正仿宋_GBK"/>
                <w:color w:val="auto"/>
                <w:sz w:val="24"/>
                <w:szCs w:val="24"/>
                <w:highlight w:val="none"/>
                <w:lang w:bidi="ar"/>
              </w:rPr>
              <w:t>内部考核绩效评价和培训制度</w:t>
            </w:r>
          </w:p>
        </w:tc>
        <w:tc>
          <w:tcPr>
            <w:tcW w:w="361" w:type="pct"/>
            <w:noWrap w:val="0"/>
            <w:vAlign w:val="center"/>
          </w:tcPr>
          <w:p w14:paraId="415B397D">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bidi="ar"/>
              </w:rPr>
            </w:pPr>
            <w:r>
              <w:rPr>
                <w:rFonts w:hint="eastAsia" w:ascii="方正仿宋_GBK" w:hAnsi="方正仿宋_GBK" w:eastAsia="方正仿宋_GBK" w:cs="方正仿宋_GBK"/>
                <w:b w:val="0"/>
                <w:bCs w:val="0"/>
                <w:color w:val="auto"/>
                <w:sz w:val="24"/>
                <w:szCs w:val="24"/>
                <w:highlight w:val="none"/>
                <w:lang w:val="en-US" w:eastAsia="zh-CN"/>
              </w:rPr>
              <w:t>7</w:t>
            </w:r>
            <w:r>
              <w:rPr>
                <w:rFonts w:hint="eastAsia" w:ascii="方正仿宋_GBK" w:hAnsi="方正仿宋_GBK" w:eastAsia="方正仿宋_GBK" w:cs="方正仿宋_GBK"/>
                <w:b w:val="0"/>
                <w:bCs w:val="0"/>
                <w:color w:val="auto"/>
                <w:sz w:val="24"/>
                <w:szCs w:val="24"/>
                <w:highlight w:val="none"/>
              </w:rPr>
              <w:t>.00</w:t>
            </w:r>
          </w:p>
        </w:tc>
        <w:tc>
          <w:tcPr>
            <w:tcW w:w="3529" w:type="pct"/>
            <w:noWrap w:val="0"/>
            <w:vAlign w:val="center"/>
          </w:tcPr>
          <w:p w14:paraId="58FF5BD0">
            <w:pPr>
              <w:widowControl/>
              <w:shd w:val="clear" w:color="auto" w:fill="FFFFFF" w:themeFill="background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供应商内部考核绩效评价、员工培训计划及相关保证措施的有效性等内容进行打分。优于采购需求得</w:t>
            </w:r>
            <w:r>
              <w:rPr>
                <w:rFonts w:hint="eastAsia" w:ascii="方正仿宋_GBK" w:hAnsi="方正仿宋_GBK" w:eastAsia="方正仿宋_GBK" w:cs="方正仿宋_GBK"/>
                <w:color w:val="auto"/>
                <w:sz w:val="24"/>
                <w:szCs w:val="24"/>
                <w:highlight w:val="none"/>
                <w:lang w:val="en-US" w:eastAsia="zh-CN"/>
              </w:rPr>
              <w:t>7</w:t>
            </w:r>
            <w:r>
              <w:rPr>
                <w:rFonts w:hint="eastAsia" w:ascii="方正仿宋_GBK" w:hAnsi="方正仿宋_GBK" w:eastAsia="方正仿宋_GBK" w:cs="方正仿宋_GBK"/>
                <w:color w:val="auto"/>
                <w:sz w:val="24"/>
                <w:szCs w:val="24"/>
                <w:highlight w:val="none"/>
              </w:rPr>
              <w:t>分；满足采购需求得</w:t>
            </w:r>
            <w:r>
              <w:rPr>
                <w:rFonts w:hint="eastAsia" w:ascii="方正仿宋_GBK" w:hAnsi="方正仿宋_GBK" w:eastAsia="方正仿宋_GBK" w:cs="方正仿宋_GBK"/>
                <w:color w:val="auto"/>
                <w:sz w:val="24"/>
                <w:szCs w:val="24"/>
                <w:highlight w:val="none"/>
                <w:lang w:val="en-US" w:eastAsia="zh-CN"/>
              </w:rPr>
              <w:t>6</w:t>
            </w:r>
            <w:r>
              <w:rPr>
                <w:rFonts w:hint="eastAsia" w:ascii="方正仿宋_GBK" w:hAnsi="方正仿宋_GBK" w:eastAsia="方正仿宋_GBK" w:cs="方正仿宋_GBK"/>
                <w:color w:val="auto"/>
                <w:sz w:val="24"/>
                <w:szCs w:val="24"/>
                <w:highlight w:val="none"/>
              </w:rPr>
              <w:t>分；没有内容不得分。</w:t>
            </w:r>
          </w:p>
        </w:tc>
      </w:tr>
      <w:tr w14:paraId="760A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2" w:hRule="atLeast"/>
        </w:trPr>
        <w:tc>
          <w:tcPr>
            <w:tcW w:w="459" w:type="pct"/>
            <w:vMerge w:val="continue"/>
            <w:noWrap w:val="0"/>
            <w:vAlign w:val="center"/>
          </w:tcPr>
          <w:p w14:paraId="7E663604">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p>
        </w:tc>
        <w:tc>
          <w:tcPr>
            <w:tcW w:w="648" w:type="pct"/>
            <w:shd w:val="clear" w:color="auto" w:fill="auto"/>
            <w:noWrap w:val="0"/>
            <w:vAlign w:val="center"/>
          </w:tcPr>
          <w:p w14:paraId="45605462">
            <w:pPr>
              <w:widowControl/>
              <w:shd w:val="clear" w:color="auto" w:fill="FFFFFF" w:themeFill="background1"/>
              <w:rPr>
                <w:rFonts w:hint="eastAsia" w:ascii="方正仿宋_GBK" w:hAnsi="方正仿宋_GBK" w:eastAsia="方正仿宋_GBK" w:cs="方正仿宋_GBK"/>
                <w:color w:val="auto"/>
                <w:sz w:val="24"/>
                <w:szCs w:val="24"/>
                <w:highlight w:val="none"/>
                <w:rtl w:val="0"/>
                <w:lang w:val="en-US" w:eastAsia="zh-CN" w:bidi="ar"/>
              </w:rPr>
            </w:pPr>
            <w:r>
              <w:rPr>
                <w:rFonts w:hint="eastAsia" w:ascii="方正仿宋_GBK" w:hAnsi="方正仿宋_GBK" w:eastAsia="方正仿宋_GBK" w:cs="方正仿宋_GBK"/>
                <w:color w:val="auto"/>
                <w:sz w:val="24"/>
                <w:szCs w:val="24"/>
                <w:highlight w:val="none"/>
                <w:lang w:bidi="ar"/>
              </w:rPr>
              <w:t>设备、工具及物耗情况</w:t>
            </w:r>
          </w:p>
        </w:tc>
        <w:tc>
          <w:tcPr>
            <w:tcW w:w="361" w:type="pct"/>
            <w:shd w:val="clear" w:color="auto" w:fill="auto"/>
            <w:noWrap w:val="0"/>
            <w:vAlign w:val="center"/>
          </w:tcPr>
          <w:p w14:paraId="5E280658">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rtl w:val="0"/>
                <w:lang w:val="en-US" w:eastAsia="zh-CN" w:bidi="ar"/>
              </w:rPr>
            </w:pPr>
            <w:r>
              <w:rPr>
                <w:rFonts w:hint="eastAsia" w:ascii="方正仿宋_GBK" w:hAnsi="方正仿宋_GBK" w:eastAsia="方正仿宋_GBK" w:cs="方正仿宋_GBK"/>
                <w:b w:val="0"/>
                <w:bCs w:val="0"/>
                <w:color w:val="auto"/>
                <w:sz w:val="24"/>
                <w:szCs w:val="24"/>
                <w:highlight w:val="none"/>
                <w:lang w:val="en-US" w:eastAsia="zh-CN"/>
              </w:rPr>
              <w:t>7</w:t>
            </w:r>
            <w:r>
              <w:rPr>
                <w:rFonts w:hint="eastAsia" w:ascii="方正仿宋_GBK" w:hAnsi="方正仿宋_GBK" w:eastAsia="方正仿宋_GBK" w:cs="方正仿宋_GBK"/>
                <w:b w:val="0"/>
                <w:bCs w:val="0"/>
                <w:color w:val="auto"/>
                <w:sz w:val="24"/>
                <w:szCs w:val="24"/>
                <w:highlight w:val="none"/>
              </w:rPr>
              <w:t>.00</w:t>
            </w:r>
          </w:p>
        </w:tc>
        <w:tc>
          <w:tcPr>
            <w:tcW w:w="3529" w:type="pct"/>
            <w:shd w:val="clear" w:color="auto" w:fill="auto"/>
            <w:noWrap w:val="0"/>
            <w:vAlign w:val="center"/>
          </w:tcPr>
          <w:p w14:paraId="7B3A3969">
            <w:pPr>
              <w:widowControl/>
              <w:shd w:val="clear" w:color="auto" w:fill="FFFFFF" w:themeFill="background1"/>
              <w:jc w:val="left"/>
              <w:rPr>
                <w:rFonts w:hint="eastAsia" w:ascii="方正仿宋_GBK" w:hAnsi="方正仿宋_GBK" w:eastAsia="方正仿宋_GBK" w:cs="方正仿宋_GBK"/>
                <w:color w:val="auto"/>
                <w:sz w:val="24"/>
                <w:szCs w:val="24"/>
                <w:highlight w:val="none"/>
                <w:rtl w:val="0"/>
                <w:lang w:val="en-US" w:eastAsia="zh-CN"/>
              </w:rPr>
            </w:pPr>
            <w:r>
              <w:rPr>
                <w:rFonts w:hint="eastAsia" w:ascii="方正仿宋_GBK" w:hAnsi="方正仿宋_GBK" w:eastAsia="方正仿宋_GBK" w:cs="方正仿宋_GBK"/>
                <w:color w:val="auto"/>
                <w:sz w:val="24"/>
                <w:szCs w:val="24"/>
                <w:highlight w:val="none"/>
              </w:rPr>
              <w:t>在满足采购需求基础之上，根据供应商对拟投入本项目服务的保洁物资耗材、垃圾清运设备等内容进行打分。优于采购需求得</w:t>
            </w:r>
            <w:r>
              <w:rPr>
                <w:rFonts w:hint="eastAsia" w:ascii="方正仿宋_GBK" w:hAnsi="方正仿宋_GBK" w:eastAsia="方正仿宋_GBK" w:cs="方正仿宋_GBK"/>
                <w:color w:val="auto"/>
                <w:sz w:val="24"/>
                <w:szCs w:val="24"/>
                <w:highlight w:val="none"/>
                <w:lang w:val="en-US" w:eastAsia="zh-CN"/>
              </w:rPr>
              <w:t>7</w:t>
            </w:r>
            <w:r>
              <w:rPr>
                <w:rFonts w:hint="eastAsia" w:ascii="方正仿宋_GBK" w:hAnsi="方正仿宋_GBK" w:eastAsia="方正仿宋_GBK" w:cs="方正仿宋_GBK"/>
                <w:color w:val="auto"/>
                <w:sz w:val="24"/>
                <w:szCs w:val="24"/>
                <w:highlight w:val="none"/>
              </w:rPr>
              <w:t>分；满足采购需求得</w:t>
            </w:r>
            <w:r>
              <w:rPr>
                <w:rFonts w:hint="eastAsia" w:ascii="方正仿宋_GBK" w:hAnsi="方正仿宋_GBK" w:eastAsia="方正仿宋_GBK" w:cs="方正仿宋_GBK"/>
                <w:color w:val="auto"/>
                <w:sz w:val="24"/>
                <w:szCs w:val="24"/>
                <w:highlight w:val="none"/>
                <w:lang w:val="en-US" w:eastAsia="zh-CN"/>
              </w:rPr>
              <w:t>6</w:t>
            </w:r>
            <w:r>
              <w:rPr>
                <w:rFonts w:hint="eastAsia" w:ascii="方正仿宋_GBK" w:hAnsi="方正仿宋_GBK" w:eastAsia="方正仿宋_GBK" w:cs="方正仿宋_GBK"/>
                <w:color w:val="auto"/>
                <w:sz w:val="24"/>
                <w:szCs w:val="24"/>
                <w:highlight w:val="none"/>
              </w:rPr>
              <w:t>分；没有内容不得分。</w:t>
            </w:r>
          </w:p>
        </w:tc>
      </w:tr>
      <w:tr w14:paraId="4316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3" w:hRule="atLeast"/>
        </w:trPr>
        <w:tc>
          <w:tcPr>
            <w:tcW w:w="459" w:type="pct"/>
            <w:vMerge w:val="continue"/>
            <w:noWrap w:val="0"/>
            <w:vAlign w:val="center"/>
          </w:tcPr>
          <w:p w14:paraId="0475AC02">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p>
        </w:tc>
        <w:tc>
          <w:tcPr>
            <w:tcW w:w="648" w:type="pct"/>
            <w:shd w:val="clear" w:color="auto" w:fill="auto"/>
            <w:noWrap w:val="0"/>
            <w:vAlign w:val="center"/>
          </w:tcPr>
          <w:p w14:paraId="31D311D1">
            <w:pPr>
              <w:widowControl/>
              <w:shd w:val="clear" w:color="auto" w:fill="FFFFFF" w:themeFill="background1"/>
              <w:rPr>
                <w:rFonts w:hint="eastAsia" w:ascii="方正仿宋_GBK" w:hAnsi="方正仿宋_GBK" w:eastAsia="方正仿宋_GBK" w:cs="方正仿宋_GBK"/>
                <w:color w:val="auto"/>
                <w:sz w:val="24"/>
                <w:szCs w:val="24"/>
                <w:highlight w:val="none"/>
                <w:rtl w:val="0"/>
                <w:lang w:val="en-US" w:eastAsia="zh-CN" w:bidi="ar"/>
              </w:rPr>
            </w:pPr>
            <w:r>
              <w:rPr>
                <w:rFonts w:hint="eastAsia" w:ascii="方正仿宋_GBK" w:hAnsi="方正仿宋_GBK" w:eastAsia="方正仿宋_GBK" w:cs="方正仿宋_GBK"/>
                <w:color w:val="auto"/>
                <w:sz w:val="24"/>
                <w:szCs w:val="24"/>
                <w:highlight w:val="none"/>
                <w:rtl w:val="0"/>
                <w:lang w:val="en-US" w:eastAsia="zh-CN" w:bidi="ar"/>
              </w:rPr>
              <w:t>服务费用分配</w:t>
            </w:r>
          </w:p>
        </w:tc>
        <w:tc>
          <w:tcPr>
            <w:tcW w:w="361" w:type="pct"/>
            <w:shd w:val="clear" w:color="auto" w:fill="auto"/>
            <w:noWrap w:val="0"/>
            <w:vAlign w:val="center"/>
          </w:tcPr>
          <w:p w14:paraId="25E4745E">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rtl w:val="0"/>
                <w:lang w:val="en-US" w:eastAsia="zh-CN" w:bidi="ar"/>
              </w:rPr>
            </w:pPr>
            <w:r>
              <w:rPr>
                <w:rFonts w:hint="eastAsia" w:ascii="方正仿宋_GBK" w:hAnsi="方正仿宋_GBK" w:eastAsia="方正仿宋_GBK" w:cs="方正仿宋_GBK"/>
                <w:b w:val="0"/>
                <w:bCs w:val="0"/>
                <w:color w:val="auto"/>
                <w:sz w:val="24"/>
                <w:szCs w:val="24"/>
                <w:highlight w:val="none"/>
                <w:lang w:val="en-US" w:eastAsia="zh-CN"/>
              </w:rPr>
              <w:t>7</w:t>
            </w:r>
            <w:r>
              <w:rPr>
                <w:rFonts w:hint="eastAsia" w:ascii="方正仿宋_GBK" w:hAnsi="方正仿宋_GBK" w:eastAsia="方正仿宋_GBK" w:cs="方正仿宋_GBK"/>
                <w:b w:val="0"/>
                <w:bCs w:val="0"/>
                <w:color w:val="auto"/>
                <w:sz w:val="24"/>
                <w:szCs w:val="24"/>
                <w:highlight w:val="none"/>
              </w:rPr>
              <w:t>.00</w:t>
            </w:r>
          </w:p>
        </w:tc>
        <w:tc>
          <w:tcPr>
            <w:tcW w:w="3529" w:type="pct"/>
            <w:shd w:val="clear" w:color="auto" w:fill="auto"/>
            <w:noWrap w:val="0"/>
            <w:vAlign w:val="center"/>
          </w:tcPr>
          <w:p w14:paraId="4A7E8928">
            <w:pPr>
              <w:widowControl/>
              <w:shd w:val="clear" w:color="auto" w:fill="FFFFFF" w:themeFill="background1"/>
              <w:jc w:val="left"/>
              <w:rPr>
                <w:rFonts w:hint="eastAsia" w:ascii="方正仿宋_GBK" w:hAnsi="方正仿宋_GBK" w:eastAsia="方正仿宋_GBK" w:cs="方正仿宋_GBK"/>
                <w:color w:val="auto"/>
                <w:sz w:val="24"/>
                <w:szCs w:val="24"/>
                <w:highlight w:val="none"/>
                <w:rtl w:val="0"/>
                <w:lang w:val="en-US" w:eastAsia="zh-CN"/>
              </w:rPr>
            </w:pPr>
            <w:r>
              <w:rPr>
                <w:rFonts w:hint="eastAsia" w:ascii="方正仿宋_GBK" w:hAnsi="方正仿宋_GBK" w:eastAsia="方正仿宋_GBK" w:cs="方正仿宋_GBK"/>
                <w:color w:val="auto"/>
                <w:sz w:val="24"/>
                <w:szCs w:val="24"/>
                <w:highlight w:val="none"/>
                <w:rtl w:val="0"/>
                <w:lang w:val="en-US" w:eastAsia="zh-CN"/>
              </w:rPr>
              <w:t xml:space="preserve">供应商根据明细报价表中所列的各项费用提供费用分配方案和费用测算分析说明，对分配方案和测算分析说明进行打分。有利于保障并提高服务质量，优于采购需求的得7分，能够实现采购需求的得6分，其他不得分。明细报价表中如出现“主动让利、优惠、折扣”等视为报价不合理，本项不得分。 </w:t>
            </w:r>
          </w:p>
        </w:tc>
      </w:tr>
      <w:tr w14:paraId="28B4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3" w:hRule="atLeast"/>
        </w:trPr>
        <w:tc>
          <w:tcPr>
            <w:tcW w:w="459" w:type="pct"/>
            <w:vMerge w:val="continue"/>
            <w:noWrap w:val="0"/>
            <w:vAlign w:val="center"/>
          </w:tcPr>
          <w:p w14:paraId="314C716B">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bidi="ar"/>
              </w:rPr>
            </w:pPr>
          </w:p>
        </w:tc>
        <w:tc>
          <w:tcPr>
            <w:tcW w:w="648" w:type="pct"/>
            <w:shd w:val="clear" w:color="auto" w:fill="auto"/>
            <w:noWrap w:val="0"/>
            <w:vAlign w:val="center"/>
          </w:tcPr>
          <w:p w14:paraId="0D41C900">
            <w:pPr>
              <w:widowControl/>
              <w:numPr>
                <w:ilvl w:val="0"/>
                <w:numId w:val="0"/>
              </w:numPr>
              <w:shd w:val="clear" w:color="auto" w:fill="FFFFFF" w:themeFill="background1"/>
              <w:ind w:left="0" w:firstLine="0"/>
              <w:jc w:val="left"/>
              <w:rPr>
                <w:rFonts w:hint="eastAsia" w:ascii="方正仿宋_GBK" w:hAnsi="方正仿宋_GBK" w:eastAsia="方正仿宋_GBK" w:cs="方正仿宋_GBK"/>
                <w:b w:val="0"/>
                <w:bCs w:val="0"/>
                <w:color w:val="auto"/>
                <w:sz w:val="24"/>
                <w:szCs w:val="24"/>
                <w:highlight w:val="none"/>
                <w:rtl w:val="0"/>
                <w:lang w:val="en-US" w:eastAsia="zh-CN" w:bidi="ar-SA"/>
              </w:rPr>
            </w:pPr>
            <w:r>
              <w:rPr>
                <w:rFonts w:hint="eastAsia" w:ascii="方正仿宋_GBK" w:hAnsi="方正仿宋_GBK" w:eastAsia="方正仿宋_GBK" w:cs="方正仿宋_GBK"/>
                <w:b w:val="0"/>
                <w:bCs w:val="0"/>
                <w:color w:val="auto"/>
                <w:sz w:val="24"/>
                <w:szCs w:val="24"/>
                <w:highlight w:val="none"/>
              </w:rPr>
              <w:t>应对突发事件预案</w:t>
            </w:r>
          </w:p>
        </w:tc>
        <w:tc>
          <w:tcPr>
            <w:tcW w:w="361" w:type="pct"/>
            <w:shd w:val="clear" w:color="auto" w:fill="auto"/>
            <w:noWrap w:val="0"/>
            <w:vAlign w:val="center"/>
          </w:tcPr>
          <w:p w14:paraId="4F7B41A0">
            <w:pPr>
              <w:widowControl/>
              <w:numPr>
                <w:ilvl w:val="0"/>
                <w:numId w:val="0"/>
              </w:numPr>
              <w:shd w:val="clear" w:color="auto" w:fill="FFFFFF" w:themeFill="background1"/>
              <w:jc w:val="both"/>
              <w:rPr>
                <w:rFonts w:hint="eastAsia" w:ascii="方正仿宋_GBK" w:hAnsi="方正仿宋_GBK" w:eastAsia="方正仿宋_GBK" w:cs="方正仿宋_GBK"/>
                <w:b w:val="0"/>
                <w:bCs w:val="0"/>
                <w:color w:val="auto"/>
                <w:sz w:val="24"/>
                <w:szCs w:val="24"/>
                <w:highlight w:val="none"/>
                <w:rtl w:val="0"/>
                <w:lang w:val="en-US" w:eastAsia="zh-CN" w:bidi="ar-SA"/>
              </w:rPr>
            </w:pPr>
            <w:r>
              <w:rPr>
                <w:rFonts w:hint="eastAsia" w:ascii="方正仿宋_GBK" w:hAnsi="方正仿宋_GBK" w:eastAsia="方正仿宋_GBK" w:cs="方正仿宋_GBK"/>
                <w:b w:val="0"/>
                <w:bCs w:val="0"/>
                <w:color w:val="auto"/>
                <w:sz w:val="24"/>
                <w:szCs w:val="24"/>
                <w:highlight w:val="none"/>
                <w:lang w:val="en-US" w:eastAsia="zh-CN"/>
              </w:rPr>
              <w:t>7</w:t>
            </w:r>
            <w:r>
              <w:rPr>
                <w:rFonts w:hint="eastAsia" w:ascii="方正仿宋_GBK" w:hAnsi="方正仿宋_GBK" w:eastAsia="方正仿宋_GBK" w:cs="方正仿宋_GBK"/>
                <w:b w:val="0"/>
                <w:bCs w:val="0"/>
                <w:color w:val="auto"/>
                <w:sz w:val="24"/>
                <w:szCs w:val="24"/>
                <w:highlight w:val="none"/>
              </w:rPr>
              <w:t>.00</w:t>
            </w:r>
          </w:p>
        </w:tc>
        <w:tc>
          <w:tcPr>
            <w:tcW w:w="3529" w:type="pct"/>
            <w:shd w:val="clear" w:color="auto" w:fill="auto"/>
            <w:noWrap w:val="0"/>
            <w:vAlign w:val="center"/>
          </w:tcPr>
          <w:p w14:paraId="10C05A3E">
            <w:pPr>
              <w:widowControl/>
              <w:numPr>
                <w:ilvl w:val="0"/>
                <w:numId w:val="0"/>
              </w:numPr>
              <w:shd w:val="clear" w:color="auto" w:fill="FFFFFF" w:themeFill="background1"/>
              <w:ind w:left="0" w:firstLine="0"/>
              <w:jc w:val="left"/>
              <w:rPr>
                <w:rFonts w:hint="eastAsia" w:ascii="方正仿宋_GBK" w:hAnsi="方正仿宋_GBK" w:eastAsia="方正仿宋_GBK" w:cs="方正仿宋_GBK"/>
                <w:b w:val="0"/>
                <w:bCs w:val="0"/>
                <w:color w:val="auto"/>
                <w:sz w:val="24"/>
                <w:szCs w:val="24"/>
                <w:highlight w:val="none"/>
                <w:rtl w:val="0"/>
                <w:lang w:val="en-US" w:eastAsia="zh-CN" w:bidi="ar-SA"/>
              </w:rPr>
            </w:pPr>
            <w:r>
              <w:rPr>
                <w:rFonts w:hint="eastAsia" w:ascii="方正仿宋_GBK" w:hAnsi="方正仿宋_GBK" w:eastAsia="方正仿宋_GBK" w:cs="方正仿宋_GBK"/>
                <w:b w:val="0"/>
                <w:bCs w:val="0"/>
                <w:color w:val="auto"/>
                <w:sz w:val="24"/>
                <w:szCs w:val="24"/>
                <w:highlight w:val="none"/>
                <w:rtl w:val="0"/>
                <w:lang w:val="en-US" w:eastAsia="zh-CN"/>
              </w:rPr>
              <w:t>根据供应商提供的突发事件应急处理预案（包括卫生消毒、清洁环保、洪涝、雨雪、停水等）有相对完善的组织机构和应急预案等内容。优于采购需求得7分；满足</w:t>
            </w:r>
            <w:r>
              <w:rPr>
                <w:rFonts w:hint="eastAsia" w:ascii="方正仿宋_GBK" w:hAnsi="方正仿宋_GBK" w:eastAsia="方正仿宋_GBK" w:cs="方正仿宋_GBK"/>
                <w:b w:val="0"/>
                <w:bCs w:val="0"/>
                <w:color w:val="auto"/>
                <w:sz w:val="24"/>
                <w:szCs w:val="24"/>
                <w:highlight w:val="none"/>
              </w:rPr>
              <w:t>采购需求</w:t>
            </w:r>
            <w:r>
              <w:rPr>
                <w:rFonts w:hint="eastAsia" w:ascii="方正仿宋_GBK" w:hAnsi="方正仿宋_GBK" w:eastAsia="方正仿宋_GBK" w:cs="方正仿宋_GBK"/>
                <w:b w:val="0"/>
                <w:bCs w:val="0"/>
                <w:color w:val="auto"/>
                <w:sz w:val="24"/>
                <w:szCs w:val="24"/>
                <w:highlight w:val="none"/>
                <w:rtl w:val="0"/>
                <w:lang w:val="en-US" w:eastAsia="zh-CN"/>
              </w:rPr>
              <w:t>得6分；没有内容不得分。</w:t>
            </w:r>
          </w:p>
        </w:tc>
      </w:tr>
      <w:tr w14:paraId="72F8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8" w:hRule="atLeast"/>
        </w:trPr>
        <w:tc>
          <w:tcPr>
            <w:tcW w:w="459" w:type="pct"/>
            <w:noWrap w:val="0"/>
            <w:vAlign w:val="center"/>
          </w:tcPr>
          <w:p w14:paraId="5D09512B">
            <w:pPr>
              <w:widowControl/>
              <w:shd w:val="clear" w:color="auto" w:fill="FFFFFF" w:themeFill="background1"/>
              <w:jc w:val="center"/>
              <w:rPr>
                <w:rFonts w:hint="default" w:ascii="方正仿宋_GBK" w:hAnsi="方正仿宋_GBK" w:eastAsia="方正仿宋_GBK" w:cs="方正仿宋_GBK"/>
                <w:color w:val="auto"/>
                <w:sz w:val="24"/>
                <w:szCs w:val="24"/>
                <w:highlight w:val="none"/>
                <w:lang w:val="en-US" w:eastAsia="zh-CN" w:bidi="ar"/>
              </w:rPr>
            </w:pPr>
            <w:r>
              <w:rPr>
                <w:rFonts w:hint="eastAsia" w:ascii="方正仿宋_GBK" w:hAnsi="方正仿宋_GBK" w:eastAsia="方正仿宋_GBK" w:cs="方正仿宋_GBK"/>
                <w:color w:val="auto"/>
                <w:sz w:val="24"/>
                <w:szCs w:val="24"/>
                <w:highlight w:val="none"/>
                <w:lang w:val="en-US" w:eastAsia="zh-CN" w:bidi="ar"/>
              </w:rPr>
              <w:t>项目组人员</w:t>
            </w:r>
          </w:p>
        </w:tc>
        <w:tc>
          <w:tcPr>
            <w:tcW w:w="648" w:type="pct"/>
            <w:noWrap w:val="0"/>
            <w:vAlign w:val="center"/>
          </w:tcPr>
          <w:p w14:paraId="7CF9309E">
            <w:pPr>
              <w:widowControl/>
              <w:shd w:val="clear" w:color="auto" w:fill="FFFFFF" w:themeFill="background1"/>
              <w:jc w:val="center"/>
              <w:rPr>
                <w:rFonts w:hint="eastAsia" w:ascii="方正仿宋_GBK" w:hAnsi="方正仿宋_GBK" w:eastAsia="方正仿宋_GBK" w:cs="方正仿宋_GBK"/>
                <w:color w:val="auto"/>
                <w:sz w:val="24"/>
                <w:szCs w:val="24"/>
                <w:highlight w:val="none"/>
                <w:lang w:eastAsia="zh-CN" w:bidi="ar"/>
              </w:rPr>
            </w:pPr>
            <w:r>
              <w:rPr>
                <w:rFonts w:hint="eastAsia" w:ascii="方正仿宋_GBK" w:hAnsi="方正仿宋_GBK" w:eastAsia="方正仿宋_GBK" w:cs="方正仿宋_GBK"/>
                <w:color w:val="auto"/>
                <w:sz w:val="24"/>
                <w:szCs w:val="24"/>
                <w:highlight w:val="none"/>
                <w:lang w:bidi="ar"/>
              </w:rPr>
              <w:t>项目组人员配备</w:t>
            </w:r>
          </w:p>
        </w:tc>
        <w:tc>
          <w:tcPr>
            <w:tcW w:w="361" w:type="pct"/>
            <w:noWrap w:val="0"/>
            <w:vAlign w:val="center"/>
          </w:tcPr>
          <w:p w14:paraId="4B1BAAF2">
            <w:pPr>
              <w:widowControl/>
              <w:shd w:val="clear" w:color="auto" w:fill="FFFFFF" w:themeFill="background1"/>
              <w:jc w:val="center"/>
              <w:rPr>
                <w:rFonts w:hint="eastAsia" w:ascii="方正仿宋_GBK" w:hAnsi="方正仿宋_GBK" w:eastAsia="方正仿宋_GBK" w:cs="方正仿宋_GBK"/>
                <w:b w:val="0"/>
                <w:bCs w:val="0"/>
                <w:color w:val="auto"/>
                <w:sz w:val="24"/>
                <w:szCs w:val="24"/>
                <w:highlight w:val="none"/>
                <w:lang w:bidi="ar"/>
              </w:rPr>
            </w:pPr>
            <w:r>
              <w:rPr>
                <w:rFonts w:hint="eastAsia" w:ascii="方正仿宋_GBK" w:hAnsi="方正仿宋_GBK" w:eastAsia="方正仿宋_GBK" w:cs="方正仿宋_GBK"/>
                <w:b w:val="0"/>
                <w:bCs w:val="0"/>
                <w:color w:val="auto"/>
                <w:sz w:val="24"/>
                <w:szCs w:val="24"/>
                <w:highlight w:val="none"/>
                <w:lang w:val="en-US" w:eastAsia="zh-CN" w:bidi="ar"/>
              </w:rPr>
              <w:t>22</w:t>
            </w:r>
            <w:r>
              <w:rPr>
                <w:rFonts w:hint="eastAsia" w:ascii="方正仿宋_GBK" w:hAnsi="方正仿宋_GBK" w:eastAsia="方正仿宋_GBK" w:cs="方正仿宋_GBK"/>
                <w:b w:val="0"/>
                <w:bCs w:val="0"/>
                <w:color w:val="auto"/>
                <w:sz w:val="24"/>
                <w:szCs w:val="24"/>
                <w:highlight w:val="none"/>
                <w:lang w:bidi="ar"/>
              </w:rPr>
              <w:t>.00</w:t>
            </w:r>
          </w:p>
        </w:tc>
        <w:tc>
          <w:tcPr>
            <w:tcW w:w="3529" w:type="pct"/>
            <w:noWrap w:val="0"/>
            <w:vAlign w:val="center"/>
          </w:tcPr>
          <w:p w14:paraId="41FAF03F">
            <w:pPr>
              <w:widowControl/>
              <w:numPr>
                <w:ilvl w:val="0"/>
                <w:numId w:val="0"/>
              </w:numPr>
              <w:shd w:val="clear" w:color="auto" w:fill="FFFFFF" w:themeFill="background1"/>
              <w:jc w:val="left"/>
              <w:rPr>
                <w:rFonts w:hint="eastAsia" w:ascii="方正仿宋_GBK" w:hAnsi="方正仿宋_GBK" w:eastAsia="方正仿宋_GBK" w:cs="方正仿宋_GBK"/>
                <w:b/>
                <w:bCs/>
                <w:color w:val="auto"/>
                <w:sz w:val="24"/>
                <w:szCs w:val="24"/>
                <w:highlight w:val="none"/>
              </w:rPr>
            </w:pPr>
            <w:bookmarkStart w:id="84" w:name="OLE_LINK18"/>
            <w:r>
              <w:rPr>
                <w:rFonts w:hint="eastAsia" w:ascii="方正仿宋_GBK" w:hAnsi="方正仿宋_GBK" w:eastAsia="方正仿宋_GBK" w:cs="方正仿宋_GBK"/>
                <w:b/>
                <w:bCs/>
                <w:color w:val="auto"/>
                <w:sz w:val="24"/>
                <w:szCs w:val="24"/>
                <w:highlight w:val="none"/>
              </w:rPr>
              <w:t>一、项目经理履约情况（</w:t>
            </w:r>
            <w:r>
              <w:rPr>
                <w:rFonts w:hint="eastAsia" w:ascii="方正仿宋_GBK" w:hAnsi="方正仿宋_GBK" w:eastAsia="方正仿宋_GBK" w:cs="方正仿宋_GBK"/>
                <w:b/>
                <w:bCs/>
                <w:color w:val="auto"/>
                <w:sz w:val="24"/>
                <w:szCs w:val="24"/>
                <w:highlight w:val="none"/>
                <w:lang w:val="en-US" w:eastAsia="zh-CN"/>
              </w:rPr>
              <w:t>13</w:t>
            </w:r>
            <w:r>
              <w:rPr>
                <w:rFonts w:hint="eastAsia" w:ascii="方正仿宋_GBK" w:hAnsi="方正仿宋_GBK" w:eastAsia="方正仿宋_GBK" w:cs="方正仿宋_GBK"/>
                <w:b/>
                <w:bCs/>
                <w:color w:val="auto"/>
                <w:sz w:val="24"/>
                <w:szCs w:val="24"/>
                <w:highlight w:val="none"/>
              </w:rPr>
              <w:t>分）：</w:t>
            </w:r>
          </w:p>
          <w:p w14:paraId="60052F83">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rPr>
              <w:t>1、针对本项目拟派项目经理具有</w:t>
            </w:r>
            <w:r>
              <w:rPr>
                <w:rFonts w:hint="eastAsia" w:ascii="方正仿宋_GBK" w:hAnsi="方正仿宋_GBK" w:eastAsia="方正仿宋_GBK" w:cs="方正仿宋_GBK"/>
                <w:b w:val="0"/>
                <w:bCs w:val="0"/>
                <w:color w:val="auto"/>
                <w:sz w:val="24"/>
                <w:szCs w:val="24"/>
                <w:highlight w:val="none"/>
                <w:lang w:eastAsia="zh-CN"/>
              </w:rPr>
              <w:t>大专学历的得</w:t>
            </w:r>
            <w:r>
              <w:rPr>
                <w:rFonts w:hint="eastAsia" w:ascii="方正仿宋_GBK" w:hAnsi="方正仿宋_GBK" w:eastAsia="方正仿宋_GBK" w:cs="方正仿宋_GBK"/>
                <w:b w:val="0"/>
                <w:bCs w:val="0"/>
                <w:color w:val="auto"/>
                <w:sz w:val="24"/>
                <w:szCs w:val="24"/>
                <w:highlight w:val="none"/>
                <w:lang w:val="en-US" w:eastAsia="zh-CN"/>
              </w:rPr>
              <w:t>2分</w:t>
            </w:r>
            <w:r>
              <w:rPr>
                <w:rFonts w:hint="eastAsia" w:ascii="方正仿宋_GBK" w:hAnsi="方正仿宋_GBK" w:eastAsia="方正仿宋_GBK" w:cs="方正仿宋_GBK"/>
                <w:b w:val="0"/>
                <w:bCs w:val="0"/>
                <w:color w:val="auto"/>
                <w:sz w:val="24"/>
                <w:szCs w:val="24"/>
                <w:highlight w:val="none"/>
              </w:rPr>
              <w:t>；</w:t>
            </w:r>
            <w:r>
              <w:rPr>
                <w:rFonts w:hint="eastAsia" w:ascii="方正仿宋_GBK" w:hAnsi="方正仿宋_GBK" w:eastAsia="方正仿宋_GBK" w:cs="方正仿宋_GBK"/>
                <w:b w:val="0"/>
                <w:bCs w:val="0"/>
                <w:color w:val="auto"/>
                <w:sz w:val="24"/>
                <w:szCs w:val="24"/>
                <w:highlight w:val="none"/>
                <w:lang w:val="en-US" w:eastAsia="zh-CN"/>
              </w:rPr>
              <w:t>本科及</w:t>
            </w:r>
            <w:r>
              <w:rPr>
                <w:rFonts w:hint="eastAsia" w:ascii="方正仿宋_GBK" w:hAnsi="方正仿宋_GBK" w:eastAsia="方正仿宋_GBK" w:cs="方正仿宋_GBK"/>
                <w:b w:val="0"/>
                <w:bCs w:val="0"/>
                <w:color w:val="auto"/>
                <w:sz w:val="24"/>
                <w:szCs w:val="24"/>
                <w:highlight w:val="none"/>
                <w:lang w:eastAsia="zh-CN"/>
              </w:rPr>
              <w:t>以上</w:t>
            </w:r>
            <w:r>
              <w:rPr>
                <w:rFonts w:hint="eastAsia" w:ascii="方正仿宋_GBK" w:hAnsi="方正仿宋_GBK" w:eastAsia="方正仿宋_GBK" w:cs="方正仿宋_GBK"/>
                <w:b w:val="0"/>
                <w:bCs w:val="0"/>
                <w:color w:val="auto"/>
                <w:sz w:val="24"/>
                <w:szCs w:val="24"/>
                <w:highlight w:val="none"/>
              </w:rPr>
              <w:t>学历</w:t>
            </w:r>
            <w:r>
              <w:rPr>
                <w:rFonts w:hint="eastAsia" w:ascii="方正仿宋_GBK" w:hAnsi="方正仿宋_GBK" w:eastAsia="方正仿宋_GBK" w:cs="方正仿宋_GBK"/>
                <w:b w:val="0"/>
                <w:bCs w:val="0"/>
                <w:color w:val="auto"/>
                <w:sz w:val="24"/>
                <w:szCs w:val="24"/>
                <w:highlight w:val="none"/>
                <w:lang w:eastAsia="zh-CN"/>
              </w:rPr>
              <w:t>的得</w:t>
            </w:r>
            <w:r>
              <w:rPr>
                <w:rFonts w:hint="eastAsia" w:ascii="方正仿宋_GBK" w:hAnsi="方正仿宋_GBK" w:eastAsia="方正仿宋_GBK" w:cs="方正仿宋_GBK"/>
                <w:b w:val="0"/>
                <w:bCs w:val="0"/>
                <w:color w:val="auto"/>
                <w:sz w:val="24"/>
                <w:szCs w:val="24"/>
                <w:highlight w:val="none"/>
                <w:lang w:val="en-US" w:eastAsia="zh-CN"/>
              </w:rPr>
              <w:t>4分。</w:t>
            </w:r>
            <w:r>
              <w:rPr>
                <w:rFonts w:hint="eastAsia" w:ascii="方正仿宋_GBK" w:hAnsi="方正仿宋_GBK" w:eastAsia="方正仿宋_GBK" w:cs="方正仿宋_GBK"/>
                <w:b w:val="0"/>
                <w:bCs w:val="0"/>
                <w:color w:val="auto"/>
                <w:sz w:val="24"/>
                <w:szCs w:val="24"/>
                <w:highlight w:val="none"/>
              </w:rPr>
              <w:t>（提供学信网查截图）</w:t>
            </w:r>
          </w:p>
          <w:p w14:paraId="7F302C97">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lang w:eastAsia="zh-CN"/>
              </w:rPr>
            </w:pPr>
            <w:r>
              <w:rPr>
                <w:rFonts w:hint="eastAsia" w:ascii="方正仿宋_GBK" w:hAnsi="方正仿宋_GBK" w:eastAsia="方正仿宋_GBK" w:cs="方正仿宋_GBK"/>
                <w:b w:val="0"/>
                <w:bCs w:val="0"/>
                <w:color w:val="auto"/>
                <w:sz w:val="24"/>
                <w:szCs w:val="24"/>
                <w:highlight w:val="none"/>
              </w:rPr>
              <w:t>2、针对本项目拟派项目经理自202</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rPr>
              <w:t>年01月01日以来（以合同签订时间为准）管理过类似物业服务（非住宅类）业绩的（与企业业绩不可以重复得分），每提供一个得</w:t>
            </w:r>
            <w:r>
              <w:rPr>
                <w:rFonts w:hint="eastAsia" w:ascii="方正仿宋_GBK" w:hAnsi="方正仿宋_GBK" w:eastAsia="方正仿宋_GBK" w:cs="方正仿宋_GBK"/>
                <w:b w:val="0"/>
                <w:bCs w:val="0"/>
                <w:color w:val="auto"/>
                <w:sz w:val="24"/>
                <w:szCs w:val="24"/>
                <w:highlight w:val="none"/>
                <w:lang w:val="en-US" w:eastAsia="zh-CN"/>
              </w:rPr>
              <w:t>3</w:t>
            </w:r>
            <w:r>
              <w:rPr>
                <w:rFonts w:hint="eastAsia" w:ascii="方正仿宋_GBK" w:hAnsi="方正仿宋_GBK" w:eastAsia="方正仿宋_GBK" w:cs="方正仿宋_GBK"/>
                <w:b w:val="0"/>
                <w:bCs w:val="0"/>
                <w:color w:val="auto"/>
                <w:sz w:val="24"/>
                <w:szCs w:val="24"/>
                <w:highlight w:val="none"/>
              </w:rPr>
              <w:t>分，最高得</w:t>
            </w:r>
            <w:r>
              <w:rPr>
                <w:rFonts w:hint="eastAsia" w:ascii="方正仿宋_GBK" w:hAnsi="方正仿宋_GBK" w:eastAsia="方正仿宋_GBK" w:cs="方正仿宋_GBK"/>
                <w:b w:val="0"/>
                <w:bCs w:val="0"/>
                <w:color w:val="auto"/>
                <w:sz w:val="24"/>
                <w:szCs w:val="24"/>
                <w:highlight w:val="none"/>
                <w:lang w:val="en-US" w:eastAsia="zh-CN"/>
              </w:rPr>
              <w:t>9</w:t>
            </w:r>
            <w:r>
              <w:rPr>
                <w:rFonts w:hint="eastAsia" w:ascii="方正仿宋_GBK" w:hAnsi="方正仿宋_GBK" w:eastAsia="方正仿宋_GBK" w:cs="方正仿宋_GBK"/>
                <w:b w:val="0"/>
                <w:bCs w:val="0"/>
                <w:color w:val="auto"/>
                <w:sz w:val="24"/>
                <w:szCs w:val="24"/>
                <w:highlight w:val="none"/>
              </w:rPr>
              <w:t>分</w:t>
            </w:r>
            <w:r>
              <w:rPr>
                <w:rFonts w:hint="eastAsia" w:ascii="方正仿宋_GBK" w:hAnsi="方正仿宋_GBK" w:eastAsia="方正仿宋_GBK" w:cs="方正仿宋_GBK"/>
                <w:b w:val="0"/>
                <w:bCs w:val="0"/>
                <w:color w:val="auto"/>
                <w:sz w:val="24"/>
                <w:szCs w:val="24"/>
                <w:highlight w:val="none"/>
                <w:lang w:eastAsia="zh-CN"/>
              </w:rPr>
              <w:t>。</w:t>
            </w:r>
          </w:p>
          <w:p w14:paraId="19FAB722">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lang w:val="en-US" w:eastAsia="zh-CN"/>
              </w:rPr>
              <w:t>注：（1）</w:t>
            </w:r>
            <w:r>
              <w:rPr>
                <w:rFonts w:hint="eastAsia" w:ascii="方正仿宋_GBK" w:hAnsi="方正仿宋_GBK" w:eastAsia="方正仿宋_GBK" w:cs="方正仿宋_GBK"/>
                <w:b w:val="0"/>
                <w:bCs w:val="0"/>
                <w:color w:val="auto"/>
                <w:sz w:val="24"/>
                <w:szCs w:val="24"/>
                <w:highlight w:val="none"/>
                <w:lang w:eastAsia="zh-CN"/>
              </w:rPr>
              <w:t>提供业绩项目合同证明材料电子件[</w:t>
            </w:r>
            <w:r>
              <w:rPr>
                <w:rFonts w:hint="eastAsia" w:ascii="方正仿宋_GBK" w:hAnsi="方正仿宋_GBK" w:eastAsia="方正仿宋_GBK" w:cs="方正仿宋_GBK"/>
                <w:b w:val="0"/>
                <w:bCs w:val="0"/>
                <w:color w:val="auto"/>
                <w:sz w:val="24"/>
                <w:szCs w:val="24"/>
                <w:highlight w:val="none"/>
                <w:lang w:val="en-US" w:eastAsia="zh-CN"/>
              </w:rPr>
              <w:t>注</w:t>
            </w:r>
            <w:r>
              <w:rPr>
                <w:rFonts w:hint="eastAsia" w:ascii="方正仿宋_GBK" w:hAnsi="方正仿宋_GBK" w:eastAsia="方正仿宋_GBK" w:cs="方正仿宋_GBK"/>
                <w:b w:val="0"/>
                <w:bCs w:val="0"/>
                <w:color w:val="auto"/>
                <w:sz w:val="24"/>
                <w:szCs w:val="24"/>
                <w:highlight w:val="none"/>
                <w:lang w:eastAsia="zh-CN"/>
              </w:rPr>
              <w:t>合同中明确显示项目经理（或项目负责人）姓名，合同中无法显示的，需同时提供合同甲方出具的加盖甲方公章的显示项目经理（或项目负责人）姓名的服务证明材料电子件]；（</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lang w:eastAsia="zh-CN"/>
              </w:rPr>
              <w:t>甲方出具的验收合格证明材料（或甲方出具的履约评价证明材料）。</w:t>
            </w:r>
            <w:r>
              <w:rPr>
                <w:rFonts w:hint="eastAsia" w:ascii="方正仿宋_GBK" w:hAnsi="方正仿宋_GBK" w:eastAsia="方正仿宋_GBK" w:cs="方正仿宋_GBK"/>
                <w:b w:val="0"/>
                <w:bCs w:val="0"/>
                <w:color w:val="auto"/>
                <w:sz w:val="24"/>
                <w:szCs w:val="24"/>
                <w:highlight w:val="none"/>
              </w:rPr>
              <w:t xml:space="preserve"> </w:t>
            </w:r>
          </w:p>
          <w:p w14:paraId="22C707EC">
            <w:pPr>
              <w:widowControl/>
              <w:numPr>
                <w:ilvl w:val="0"/>
                <w:numId w:val="0"/>
              </w:numPr>
              <w:shd w:val="clear" w:color="auto" w:fill="FFFFFF" w:themeFill="background1"/>
              <w:jc w:val="left"/>
              <w:rPr>
                <w:rFonts w:hint="eastAsia" w:ascii="方正仿宋_GBK" w:hAnsi="方正仿宋_GBK" w:eastAsia="方正仿宋_GBK" w:cs="方正仿宋_GBK"/>
                <w:b/>
                <w:bCs/>
                <w:color w:val="auto"/>
                <w:sz w:val="24"/>
                <w:szCs w:val="24"/>
                <w:highlight w:val="none"/>
                <w:lang w:eastAsia="zh-CN"/>
              </w:rPr>
            </w:pPr>
            <w:r>
              <w:rPr>
                <w:rFonts w:hint="eastAsia" w:ascii="方正仿宋_GBK" w:hAnsi="方正仿宋_GBK" w:eastAsia="方正仿宋_GBK" w:cs="方正仿宋_GBK"/>
                <w:b/>
                <w:bCs/>
                <w:color w:val="auto"/>
                <w:sz w:val="24"/>
                <w:szCs w:val="24"/>
                <w:highlight w:val="none"/>
              </w:rPr>
              <w:t>二、</w:t>
            </w:r>
            <w:r>
              <w:rPr>
                <w:rFonts w:hint="eastAsia" w:ascii="方正仿宋_GBK" w:hAnsi="方正仿宋_GBK" w:eastAsia="方正仿宋_GBK" w:cs="方正仿宋_GBK"/>
                <w:b/>
                <w:bCs/>
                <w:color w:val="auto"/>
                <w:sz w:val="24"/>
                <w:szCs w:val="24"/>
                <w:highlight w:val="none"/>
                <w:lang w:val="en-US" w:eastAsia="zh-CN"/>
              </w:rPr>
              <w:t>其他</w:t>
            </w:r>
            <w:r>
              <w:rPr>
                <w:rFonts w:hint="eastAsia" w:ascii="方正仿宋_GBK" w:hAnsi="方正仿宋_GBK" w:eastAsia="方正仿宋_GBK" w:cs="方正仿宋_GBK"/>
                <w:b/>
                <w:bCs/>
                <w:color w:val="auto"/>
                <w:sz w:val="24"/>
                <w:szCs w:val="24"/>
                <w:highlight w:val="none"/>
              </w:rPr>
              <w:t>项目组人员配备 (不含项目经理)（</w:t>
            </w:r>
            <w:r>
              <w:rPr>
                <w:rFonts w:hint="eastAsia" w:ascii="方正仿宋_GBK" w:hAnsi="方正仿宋_GBK" w:eastAsia="方正仿宋_GBK" w:cs="方正仿宋_GBK"/>
                <w:b/>
                <w:bCs/>
                <w:color w:val="auto"/>
                <w:sz w:val="24"/>
                <w:szCs w:val="24"/>
                <w:highlight w:val="none"/>
                <w:lang w:val="en-US" w:eastAsia="zh-CN"/>
              </w:rPr>
              <w:t>9</w:t>
            </w:r>
            <w:r>
              <w:rPr>
                <w:rFonts w:hint="eastAsia" w:ascii="方正仿宋_GBK" w:hAnsi="方正仿宋_GBK" w:eastAsia="方正仿宋_GBK" w:cs="方正仿宋_GBK"/>
                <w:b/>
                <w:bCs/>
                <w:color w:val="auto"/>
                <w:sz w:val="24"/>
                <w:szCs w:val="24"/>
                <w:highlight w:val="none"/>
              </w:rPr>
              <w:t>分</w:t>
            </w:r>
            <w:r>
              <w:rPr>
                <w:rFonts w:hint="eastAsia" w:ascii="方正仿宋_GBK" w:hAnsi="方正仿宋_GBK" w:eastAsia="方正仿宋_GBK" w:cs="方正仿宋_GBK"/>
                <w:b/>
                <w:bCs/>
                <w:color w:val="auto"/>
                <w:sz w:val="24"/>
                <w:szCs w:val="24"/>
                <w:highlight w:val="none"/>
                <w:lang w:eastAsia="zh-CN"/>
              </w:rPr>
              <w:t>）：</w:t>
            </w:r>
          </w:p>
          <w:p w14:paraId="68D0D281">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rPr>
              <w:t>1、本项目拟派</w:t>
            </w:r>
            <w:r>
              <w:rPr>
                <w:rFonts w:hint="eastAsia" w:ascii="方正仿宋_GBK" w:hAnsi="方正仿宋_GBK" w:eastAsia="方正仿宋_GBK" w:cs="方正仿宋_GBK"/>
                <w:b w:val="0"/>
                <w:bCs w:val="0"/>
                <w:color w:val="auto"/>
                <w:sz w:val="24"/>
                <w:szCs w:val="24"/>
                <w:highlight w:val="none"/>
                <w:lang w:val="en-US" w:eastAsia="zh-CN"/>
              </w:rPr>
              <w:t>保洁员</w:t>
            </w:r>
            <w:r>
              <w:rPr>
                <w:rFonts w:hint="eastAsia" w:ascii="方正仿宋_GBK" w:hAnsi="方正仿宋_GBK" w:eastAsia="方正仿宋_GBK" w:cs="方正仿宋_GBK"/>
                <w:b w:val="0"/>
                <w:bCs w:val="0"/>
                <w:color w:val="auto"/>
                <w:sz w:val="24"/>
                <w:szCs w:val="24"/>
                <w:highlight w:val="none"/>
                <w:lang w:eastAsia="zh-CN"/>
              </w:rPr>
              <w:t>具有</w:t>
            </w:r>
            <w:r>
              <w:rPr>
                <w:rFonts w:hint="eastAsia" w:ascii="方正仿宋_GBK" w:hAnsi="方正仿宋_GBK" w:eastAsia="方正仿宋_GBK" w:cs="方正仿宋_GBK"/>
                <w:b w:val="0"/>
                <w:bCs w:val="0"/>
                <w:color w:val="auto"/>
                <w:sz w:val="24"/>
                <w:szCs w:val="24"/>
                <w:highlight w:val="none"/>
                <w:lang w:val="en-US" w:eastAsia="zh-CN"/>
              </w:rPr>
              <w:t>高中或中专学历得1分，专科及以上学历</w:t>
            </w:r>
            <w:r>
              <w:rPr>
                <w:rFonts w:hint="eastAsia" w:ascii="方正仿宋_GBK" w:hAnsi="方正仿宋_GBK" w:eastAsia="方正仿宋_GBK" w:cs="方正仿宋_GBK"/>
                <w:b w:val="0"/>
                <w:bCs w:val="0"/>
                <w:color w:val="auto"/>
                <w:sz w:val="24"/>
                <w:szCs w:val="24"/>
                <w:highlight w:val="none"/>
              </w:rPr>
              <w:t>的得</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rPr>
              <w:t>分</w:t>
            </w:r>
            <w:r>
              <w:rPr>
                <w:rFonts w:hint="eastAsia" w:ascii="方正仿宋_GBK" w:hAnsi="方正仿宋_GBK" w:eastAsia="方正仿宋_GBK" w:cs="方正仿宋_GBK"/>
                <w:b w:val="0"/>
                <w:bCs w:val="0"/>
                <w:color w:val="auto"/>
                <w:sz w:val="24"/>
                <w:szCs w:val="24"/>
                <w:highlight w:val="none"/>
                <w:lang w:eastAsia="zh-CN"/>
              </w:rPr>
              <w:t>，</w:t>
            </w:r>
            <w:r>
              <w:rPr>
                <w:rFonts w:hint="eastAsia" w:ascii="方正仿宋_GBK" w:hAnsi="方正仿宋_GBK" w:eastAsia="方正仿宋_GBK" w:cs="方正仿宋_GBK"/>
                <w:b w:val="0"/>
                <w:bCs w:val="0"/>
                <w:color w:val="auto"/>
                <w:sz w:val="24"/>
                <w:szCs w:val="24"/>
                <w:highlight w:val="none"/>
              </w:rPr>
              <w:t>最高得</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rPr>
              <w:t>分</w:t>
            </w:r>
            <w:r>
              <w:rPr>
                <w:rFonts w:hint="eastAsia" w:ascii="方正仿宋_GBK" w:hAnsi="方正仿宋_GBK" w:eastAsia="方正仿宋_GBK" w:cs="方正仿宋_GBK"/>
                <w:b w:val="0"/>
                <w:bCs w:val="0"/>
                <w:color w:val="auto"/>
                <w:sz w:val="24"/>
                <w:szCs w:val="24"/>
                <w:highlight w:val="none"/>
                <w:lang w:eastAsia="zh-CN"/>
              </w:rPr>
              <w:t>。</w:t>
            </w:r>
            <w:r>
              <w:rPr>
                <w:rFonts w:hint="eastAsia" w:ascii="方正仿宋_GBK" w:hAnsi="方正仿宋_GBK" w:eastAsia="方正仿宋_GBK" w:cs="方正仿宋_GBK"/>
                <w:b w:val="0"/>
                <w:bCs w:val="0"/>
                <w:color w:val="auto"/>
                <w:sz w:val="24"/>
                <w:szCs w:val="24"/>
                <w:highlight w:val="none"/>
              </w:rPr>
              <w:t>（提供学信网查截图）</w:t>
            </w:r>
          </w:p>
          <w:p w14:paraId="5019932B">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lang w:eastAsia="zh-CN"/>
              </w:rPr>
            </w:pP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lang w:eastAsia="zh-CN"/>
              </w:rPr>
              <w:t>具有</w:t>
            </w:r>
            <w:r>
              <w:rPr>
                <w:rFonts w:hint="eastAsia" w:ascii="方正仿宋_GBK" w:hAnsi="方正仿宋_GBK" w:eastAsia="方正仿宋_GBK" w:cs="方正仿宋_GBK"/>
                <w:b w:val="0"/>
                <w:bCs w:val="0"/>
                <w:color w:val="auto"/>
                <w:sz w:val="24"/>
                <w:szCs w:val="24"/>
                <w:highlight w:val="none"/>
                <w:lang w:val="en-US" w:eastAsia="zh-CN"/>
              </w:rPr>
              <w:t>行政主管部门核发的低压电工作业证的得2分，高压</w:t>
            </w:r>
            <w:r>
              <w:rPr>
                <w:rFonts w:hint="eastAsia" w:ascii="方正仿宋_GBK" w:hAnsi="方正仿宋_GBK" w:eastAsia="方正仿宋_GBK" w:cs="方正仿宋_GBK"/>
                <w:b w:val="0"/>
                <w:bCs w:val="0"/>
                <w:color w:val="auto"/>
                <w:sz w:val="24"/>
                <w:szCs w:val="24"/>
                <w:highlight w:val="none"/>
                <w:lang w:eastAsia="zh-CN"/>
              </w:rPr>
              <w:t>电工</w:t>
            </w:r>
            <w:r>
              <w:rPr>
                <w:rFonts w:hint="eastAsia" w:ascii="方正仿宋_GBK" w:hAnsi="方正仿宋_GBK" w:eastAsia="方正仿宋_GBK" w:cs="方正仿宋_GBK"/>
                <w:b w:val="0"/>
                <w:bCs w:val="0"/>
                <w:color w:val="auto"/>
                <w:sz w:val="24"/>
                <w:szCs w:val="24"/>
                <w:highlight w:val="none"/>
                <w:lang w:val="en-US" w:eastAsia="zh-CN"/>
              </w:rPr>
              <w:t>作业</w:t>
            </w:r>
            <w:r>
              <w:rPr>
                <w:rFonts w:hint="eastAsia" w:ascii="方正仿宋_GBK" w:hAnsi="方正仿宋_GBK" w:eastAsia="方正仿宋_GBK" w:cs="方正仿宋_GBK"/>
                <w:b w:val="0"/>
                <w:bCs w:val="0"/>
                <w:color w:val="auto"/>
                <w:sz w:val="24"/>
                <w:szCs w:val="24"/>
                <w:highlight w:val="none"/>
                <w:lang w:eastAsia="zh-CN"/>
              </w:rPr>
              <w:t>证</w:t>
            </w:r>
            <w:r>
              <w:rPr>
                <w:rFonts w:hint="eastAsia" w:ascii="方正仿宋_GBK" w:hAnsi="方正仿宋_GBK" w:eastAsia="方正仿宋_GBK" w:cs="方正仿宋_GBK"/>
                <w:b w:val="0"/>
                <w:bCs w:val="0"/>
                <w:color w:val="auto"/>
                <w:sz w:val="24"/>
                <w:szCs w:val="24"/>
                <w:highlight w:val="none"/>
              </w:rPr>
              <w:t>的得</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rPr>
              <w:t>分</w:t>
            </w:r>
            <w:r>
              <w:rPr>
                <w:rFonts w:hint="eastAsia" w:ascii="方正仿宋_GBK" w:hAnsi="方正仿宋_GBK" w:eastAsia="方正仿宋_GBK" w:cs="方正仿宋_GBK"/>
                <w:b w:val="0"/>
                <w:bCs w:val="0"/>
                <w:color w:val="auto"/>
                <w:sz w:val="24"/>
                <w:szCs w:val="24"/>
                <w:highlight w:val="none"/>
                <w:lang w:eastAsia="zh-CN"/>
              </w:rPr>
              <w:t>，</w:t>
            </w:r>
            <w:r>
              <w:rPr>
                <w:rFonts w:hint="eastAsia" w:ascii="方正仿宋_GBK" w:hAnsi="方正仿宋_GBK" w:eastAsia="方正仿宋_GBK" w:cs="方正仿宋_GBK"/>
                <w:b w:val="0"/>
                <w:bCs w:val="0"/>
                <w:color w:val="auto"/>
                <w:sz w:val="24"/>
                <w:szCs w:val="24"/>
                <w:highlight w:val="none"/>
                <w:lang w:val="en-US" w:eastAsia="zh-CN"/>
              </w:rPr>
              <w:t>本项最高得4分</w:t>
            </w:r>
            <w:r>
              <w:rPr>
                <w:rFonts w:hint="eastAsia" w:ascii="方正仿宋_GBK" w:hAnsi="方正仿宋_GBK" w:eastAsia="方正仿宋_GBK" w:cs="方正仿宋_GBK"/>
                <w:b w:val="0"/>
                <w:bCs w:val="0"/>
                <w:color w:val="auto"/>
                <w:sz w:val="24"/>
                <w:szCs w:val="24"/>
                <w:highlight w:val="none"/>
                <w:lang w:eastAsia="zh-CN"/>
              </w:rPr>
              <w:t>；</w:t>
            </w:r>
            <w:r>
              <w:rPr>
                <w:rFonts w:hint="eastAsia" w:ascii="方正仿宋_GBK" w:hAnsi="方正仿宋_GBK" w:eastAsia="方正仿宋_GBK" w:cs="方正仿宋_GBK"/>
                <w:b w:val="0"/>
                <w:bCs w:val="0"/>
                <w:color w:val="auto"/>
                <w:sz w:val="24"/>
                <w:szCs w:val="24"/>
                <w:highlight w:val="none"/>
              </w:rPr>
              <w:t>（提供网查截图）</w:t>
            </w:r>
          </w:p>
          <w:p w14:paraId="66E53C81">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lang w:eastAsia="zh-CN"/>
              </w:rPr>
            </w:pPr>
            <w:r>
              <w:rPr>
                <w:rFonts w:hint="eastAsia" w:ascii="方正仿宋_GBK" w:hAnsi="方正仿宋_GBK" w:eastAsia="方正仿宋_GBK" w:cs="方正仿宋_GBK"/>
                <w:b w:val="0"/>
                <w:bCs w:val="0"/>
                <w:color w:val="auto"/>
                <w:sz w:val="24"/>
                <w:szCs w:val="24"/>
                <w:highlight w:val="none"/>
                <w:lang w:val="en-US" w:eastAsia="zh-CN"/>
              </w:rPr>
              <w:t>3、具有</w:t>
            </w:r>
            <w:r>
              <w:rPr>
                <w:rFonts w:hint="eastAsia" w:ascii="方正仿宋_GBK" w:hAnsi="方正仿宋_GBK" w:eastAsia="方正仿宋_GBK" w:cs="方正仿宋_GBK"/>
                <w:b w:val="0"/>
                <w:bCs w:val="0"/>
                <w:color w:val="auto"/>
                <w:sz w:val="24"/>
                <w:szCs w:val="24"/>
                <w:highlight w:val="none"/>
              </w:rPr>
              <w:t>消防</w:t>
            </w:r>
            <w:r>
              <w:rPr>
                <w:rFonts w:hint="eastAsia" w:ascii="方正仿宋_GBK" w:hAnsi="方正仿宋_GBK" w:eastAsia="方正仿宋_GBK" w:cs="方正仿宋_GBK"/>
                <w:b w:val="0"/>
                <w:bCs w:val="0"/>
                <w:color w:val="auto"/>
                <w:sz w:val="24"/>
                <w:szCs w:val="24"/>
                <w:highlight w:val="none"/>
                <w:lang w:val="en-US" w:eastAsia="zh-CN"/>
              </w:rPr>
              <w:t>相关证书（含注册消防工程师或消防员或消防设施操作员）</w:t>
            </w:r>
            <w:r>
              <w:rPr>
                <w:rFonts w:hint="eastAsia" w:ascii="方正仿宋_GBK" w:hAnsi="方正仿宋_GBK" w:eastAsia="方正仿宋_GBK" w:cs="方正仿宋_GBK"/>
                <w:b w:val="0"/>
                <w:bCs w:val="0"/>
                <w:color w:val="auto"/>
                <w:sz w:val="24"/>
                <w:szCs w:val="24"/>
                <w:highlight w:val="none"/>
              </w:rPr>
              <w:t>的</w:t>
            </w:r>
            <w:r>
              <w:rPr>
                <w:rFonts w:hint="eastAsia" w:ascii="方正仿宋_GBK" w:hAnsi="方正仿宋_GBK" w:eastAsia="方正仿宋_GBK" w:cs="方正仿宋_GBK"/>
                <w:b w:val="0"/>
                <w:bCs w:val="0"/>
                <w:color w:val="auto"/>
                <w:sz w:val="24"/>
                <w:szCs w:val="24"/>
                <w:highlight w:val="none"/>
                <w:lang w:eastAsia="zh-CN"/>
              </w:rPr>
              <w:t>，</w:t>
            </w:r>
            <w:r>
              <w:rPr>
                <w:rFonts w:hint="eastAsia" w:ascii="方正仿宋_GBK" w:hAnsi="方正仿宋_GBK" w:eastAsia="方正仿宋_GBK" w:cs="方正仿宋_GBK"/>
                <w:b w:val="0"/>
                <w:bCs w:val="0"/>
                <w:color w:val="auto"/>
                <w:sz w:val="24"/>
                <w:szCs w:val="24"/>
                <w:highlight w:val="none"/>
              </w:rPr>
              <w:t>得</w:t>
            </w:r>
            <w:r>
              <w:rPr>
                <w:rFonts w:hint="eastAsia" w:ascii="方正仿宋_GBK" w:hAnsi="方正仿宋_GBK" w:eastAsia="方正仿宋_GBK" w:cs="方正仿宋_GBK"/>
                <w:b w:val="0"/>
                <w:bCs w:val="0"/>
                <w:color w:val="auto"/>
                <w:sz w:val="24"/>
                <w:szCs w:val="24"/>
                <w:highlight w:val="none"/>
                <w:lang w:val="en-US" w:eastAsia="zh-CN"/>
              </w:rPr>
              <w:t>3</w:t>
            </w:r>
            <w:r>
              <w:rPr>
                <w:rFonts w:hint="eastAsia" w:ascii="方正仿宋_GBK" w:hAnsi="方正仿宋_GBK" w:eastAsia="方正仿宋_GBK" w:cs="方正仿宋_GBK"/>
                <w:b w:val="0"/>
                <w:bCs w:val="0"/>
                <w:color w:val="auto"/>
                <w:sz w:val="24"/>
                <w:szCs w:val="24"/>
                <w:highlight w:val="none"/>
              </w:rPr>
              <w:t>分</w:t>
            </w:r>
            <w:r>
              <w:rPr>
                <w:rFonts w:hint="eastAsia" w:ascii="方正仿宋_GBK" w:hAnsi="方正仿宋_GBK" w:eastAsia="方正仿宋_GBK" w:cs="方正仿宋_GBK"/>
                <w:b w:val="0"/>
                <w:bCs w:val="0"/>
                <w:color w:val="auto"/>
                <w:sz w:val="24"/>
                <w:szCs w:val="24"/>
                <w:highlight w:val="none"/>
                <w:lang w:eastAsia="zh-CN"/>
              </w:rPr>
              <w:t>；</w:t>
            </w:r>
            <w:r>
              <w:rPr>
                <w:rFonts w:hint="eastAsia" w:ascii="方正仿宋_GBK" w:hAnsi="方正仿宋_GBK" w:eastAsia="方正仿宋_GBK" w:cs="方正仿宋_GBK"/>
                <w:b w:val="0"/>
                <w:bCs w:val="0"/>
                <w:color w:val="auto"/>
                <w:sz w:val="24"/>
                <w:szCs w:val="24"/>
                <w:highlight w:val="none"/>
                <w:lang w:val="en-US" w:eastAsia="zh-CN"/>
              </w:rPr>
              <w:t>本项</w:t>
            </w:r>
            <w:r>
              <w:rPr>
                <w:rFonts w:hint="eastAsia" w:ascii="方正仿宋_GBK" w:hAnsi="方正仿宋_GBK" w:eastAsia="方正仿宋_GBK" w:cs="方正仿宋_GBK"/>
                <w:b w:val="0"/>
                <w:bCs w:val="0"/>
                <w:color w:val="auto"/>
                <w:sz w:val="24"/>
                <w:szCs w:val="24"/>
                <w:highlight w:val="none"/>
              </w:rPr>
              <w:t>最高得</w:t>
            </w:r>
            <w:r>
              <w:rPr>
                <w:rFonts w:hint="eastAsia" w:ascii="方正仿宋_GBK" w:hAnsi="方正仿宋_GBK" w:eastAsia="方正仿宋_GBK" w:cs="方正仿宋_GBK"/>
                <w:b w:val="0"/>
                <w:bCs w:val="0"/>
                <w:color w:val="auto"/>
                <w:sz w:val="24"/>
                <w:szCs w:val="24"/>
                <w:highlight w:val="none"/>
                <w:lang w:val="en-US" w:eastAsia="zh-CN"/>
              </w:rPr>
              <w:t>3</w:t>
            </w:r>
            <w:r>
              <w:rPr>
                <w:rFonts w:hint="eastAsia" w:ascii="方正仿宋_GBK" w:hAnsi="方正仿宋_GBK" w:eastAsia="方正仿宋_GBK" w:cs="方正仿宋_GBK"/>
                <w:b w:val="0"/>
                <w:bCs w:val="0"/>
                <w:color w:val="auto"/>
                <w:sz w:val="24"/>
                <w:szCs w:val="24"/>
                <w:highlight w:val="none"/>
              </w:rPr>
              <w:t>分；（提供网查截图）</w:t>
            </w:r>
          </w:p>
          <w:p w14:paraId="2AE157F3">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lang w:eastAsia="zh-CN"/>
              </w:rPr>
            </w:pPr>
            <w:r>
              <w:rPr>
                <w:rFonts w:hint="eastAsia" w:ascii="方正仿宋_GBK" w:hAnsi="方正仿宋_GBK" w:eastAsia="方正仿宋_GBK" w:cs="方正仿宋_GBK"/>
                <w:b w:val="0"/>
                <w:bCs w:val="0"/>
                <w:color w:val="auto"/>
                <w:sz w:val="24"/>
                <w:szCs w:val="24"/>
                <w:highlight w:val="none"/>
              </w:rPr>
              <w:t>注：（1）上述项目组人员必须为本单位员工，需提供供应商为其缴纳的20</w:t>
            </w:r>
            <w:r>
              <w:rPr>
                <w:rFonts w:hint="eastAsia" w:ascii="方正仿宋_GBK" w:hAnsi="方正仿宋_GBK" w:eastAsia="方正仿宋_GBK" w:cs="方正仿宋_GBK"/>
                <w:b w:val="0"/>
                <w:bCs w:val="0"/>
                <w:color w:val="auto"/>
                <w:sz w:val="24"/>
                <w:szCs w:val="24"/>
                <w:highlight w:val="none"/>
                <w:lang w:val="en-US" w:eastAsia="zh-CN"/>
              </w:rPr>
              <w:t>25</w:t>
            </w:r>
            <w:r>
              <w:rPr>
                <w:rFonts w:hint="eastAsia" w:ascii="方正仿宋_GBK" w:hAnsi="方正仿宋_GBK" w:eastAsia="方正仿宋_GBK" w:cs="方正仿宋_GBK"/>
                <w:b w:val="0"/>
                <w:bCs w:val="0"/>
                <w:color w:val="auto"/>
                <w:sz w:val="24"/>
                <w:szCs w:val="24"/>
                <w:highlight w:val="none"/>
              </w:rPr>
              <w:t>年</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rPr>
              <w:t>月以来任意一个月的社保证明材料原件扫描件（参保人员参保状态为：参保缴费），否则不得分</w:t>
            </w:r>
            <w:r>
              <w:rPr>
                <w:rFonts w:hint="eastAsia" w:ascii="方正仿宋_GBK" w:hAnsi="方正仿宋_GBK" w:eastAsia="方正仿宋_GBK" w:cs="方正仿宋_GBK"/>
                <w:b w:val="0"/>
                <w:bCs w:val="0"/>
                <w:color w:val="auto"/>
                <w:sz w:val="24"/>
                <w:szCs w:val="24"/>
                <w:highlight w:val="none"/>
                <w:lang w:eastAsia="zh-CN"/>
              </w:rPr>
              <w:t>；</w:t>
            </w:r>
          </w:p>
          <w:p w14:paraId="658B503A">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lang w:eastAsia="zh-CN"/>
              </w:rPr>
            </w:pPr>
            <w:r>
              <w:rPr>
                <w:rFonts w:hint="eastAsia" w:ascii="方正仿宋_GBK" w:hAnsi="方正仿宋_GBK" w:eastAsia="方正仿宋_GBK" w:cs="方正仿宋_GBK"/>
                <w:b w:val="0"/>
                <w:bCs w:val="0"/>
                <w:color w:val="auto"/>
                <w:sz w:val="24"/>
                <w:szCs w:val="24"/>
                <w:highlight w:val="none"/>
              </w:rPr>
              <w:t>（</w:t>
            </w:r>
            <w:r>
              <w:rPr>
                <w:rFonts w:hint="eastAsia" w:ascii="方正仿宋_GBK" w:hAnsi="方正仿宋_GBK" w:eastAsia="方正仿宋_GBK" w:cs="方正仿宋_GBK"/>
                <w:b w:val="0"/>
                <w:bCs w:val="0"/>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rPr>
              <w:t>）以上项目组成员证书必须在有效期内，须提供原件扫描件，同时提供身份证正反面原件扫描件，未提供的本项不得分</w:t>
            </w:r>
            <w:r>
              <w:rPr>
                <w:rFonts w:hint="eastAsia" w:ascii="方正仿宋_GBK" w:hAnsi="方正仿宋_GBK" w:eastAsia="方正仿宋_GBK" w:cs="方正仿宋_GBK"/>
                <w:b w:val="0"/>
                <w:bCs w:val="0"/>
                <w:color w:val="auto"/>
                <w:sz w:val="24"/>
                <w:szCs w:val="24"/>
                <w:highlight w:val="none"/>
                <w:lang w:eastAsia="zh-CN"/>
              </w:rPr>
              <w:t>。</w:t>
            </w:r>
          </w:p>
          <w:p w14:paraId="5230A64E">
            <w:pPr>
              <w:widowControl/>
              <w:numPr>
                <w:ilvl w:val="0"/>
                <w:numId w:val="0"/>
              </w:numPr>
              <w:shd w:val="clear" w:color="auto" w:fill="FFFFFF" w:themeFill="background1"/>
              <w:jc w:val="left"/>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rtl w:val="0"/>
                <w:lang w:val="en-US" w:eastAsia="zh-CN"/>
              </w:rPr>
              <w:t>注：对成交供应商的项目组人员配备相关证书及业绩随成交（中标）结果公告同步予以公示。</w:t>
            </w:r>
            <w:bookmarkEnd w:id="84"/>
          </w:p>
        </w:tc>
      </w:tr>
    </w:tbl>
    <w:p w14:paraId="56CAE3A1">
      <w:pPr>
        <w:pStyle w:val="62"/>
        <w:shd w:val="clear" w:color="auto" w:fill="FFFFFF" w:themeFill="background1"/>
        <w:rPr>
          <w:rFonts w:hint="eastAsia" w:ascii="方正仿宋_GBK" w:hAnsi="方正仿宋_GBK" w:eastAsia="方正仿宋_GBK" w:cs="方正仿宋_GBK"/>
          <w:highlight w:val="none"/>
        </w:rPr>
      </w:pPr>
    </w:p>
    <w:p w14:paraId="51992C9E">
      <w:pPr>
        <w:shd w:val="clear" w:color="auto" w:fill="FFFFFF" w:themeFill="background1"/>
        <w:spacing w:line="480" w:lineRule="exact"/>
        <w:ind w:firstLine="480"/>
        <w:jc w:val="left"/>
        <w:rPr>
          <w:rFonts w:hint="eastAsia" w:ascii="方正仿宋_GBK" w:hAnsi="方正仿宋_GBK" w:eastAsia="方正仿宋_GBK" w:cs="方正仿宋_GBK"/>
          <w:color w:val="auto"/>
          <w:sz w:val="24"/>
          <w:szCs w:val="28"/>
          <w:highlight w:val="none"/>
        </w:rPr>
      </w:pPr>
      <w:bookmarkStart w:id="85" w:name="EBd5bea3a3c3254523b93c8abaa514fb10"/>
      <w:bookmarkEnd w:id="85"/>
      <w:bookmarkStart w:id="86" w:name="_Toc10422"/>
      <w:r>
        <w:rPr>
          <w:rFonts w:hint="eastAsia" w:ascii="方正仿宋_GBK" w:hAnsi="方正仿宋_GBK" w:eastAsia="方正仿宋_GBK" w:cs="方正仿宋_GBK"/>
          <w:color w:val="auto"/>
          <w:sz w:val="24"/>
          <w:szCs w:val="28"/>
          <w:highlight w:val="none"/>
        </w:rPr>
        <w:t>注：1、涉及到评审的相关证明资料须提供原件的扫描件。未按要求提供的，评标委员会可以视其未提供。</w:t>
      </w:r>
    </w:p>
    <w:p w14:paraId="69834E93">
      <w:pPr>
        <w:shd w:val="clear" w:color="auto" w:fill="FFFFFF" w:themeFill="background1"/>
        <w:spacing w:line="480" w:lineRule="exact"/>
        <w:ind w:firstLine="482"/>
        <w:jc w:val="left"/>
        <w:rPr>
          <w:rFonts w:hint="eastAsia" w:ascii="方正仿宋_GBK" w:hAnsi="方正仿宋_GBK" w:eastAsia="方正仿宋_GBK" w:cs="方正仿宋_GBK"/>
          <w:color w:val="auto"/>
          <w:sz w:val="24"/>
          <w:szCs w:val="28"/>
          <w:highlight w:val="none"/>
        </w:rPr>
      </w:pPr>
      <w:r>
        <w:rPr>
          <w:rFonts w:hint="eastAsia" w:ascii="方正仿宋_GBK" w:hAnsi="方正仿宋_GBK" w:eastAsia="方正仿宋_GBK" w:cs="方正仿宋_GBK"/>
          <w:color w:val="auto"/>
          <w:sz w:val="24"/>
          <w:szCs w:val="28"/>
          <w:highlight w:val="none"/>
        </w:rPr>
        <w:t>2、无论何种原因，即使投标供应商开标时携带了证书证明资料的原件，但电子</w:t>
      </w:r>
      <w:r>
        <w:rPr>
          <w:rFonts w:hint="eastAsia" w:ascii="方正仿宋_GBK" w:hAnsi="方正仿宋_GBK" w:eastAsia="方正仿宋_GBK" w:cs="方正仿宋_GBK"/>
          <w:color w:val="auto"/>
          <w:sz w:val="24"/>
          <w:szCs w:val="28"/>
          <w:highlight w:val="none"/>
          <w:lang w:eastAsia="zh-CN"/>
        </w:rPr>
        <w:t>响应文件</w:t>
      </w:r>
      <w:r>
        <w:rPr>
          <w:rFonts w:hint="eastAsia" w:ascii="方正仿宋_GBK" w:hAnsi="方正仿宋_GBK" w:eastAsia="方正仿宋_GBK" w:cs="方正仿宋_GBK"/>
          <w:color w:val="auto"/>
          <w:sz w:val="24"/>
          <w:szCs w:val="28"/>
          <w:highlight w:val="none"/>
        </w:rPr>
        <w:t>中未包含相关资料的，评标委员会可以视同其未提供。</w:t>
      </w:r>
    </w:p>
    <w:p w14:paraId="4276BE91">
      <w:pPr>
        <w:shd w:val="clear" w:color="auto" w:fill="FFFFFF" w:themeFill="background1"/>
        <w:spacing w:line="480" w:lineRule="exact"/>
        <w:ind w:firstLine="482"/>
        <w:jc w:val="left"/>
        <w:rPr>
          <w:rFonts w:hint="eastAsia" w:ascii="方正仿宋_GBK" w:hAnsi="方正仿宋_GBK" w:eastAsia="方正仿宋_GBK" w:cs="方正仿宋_GBK"/>
          <w:color w:val="auto"/>
          <w:sz w:val="24"/>
          <w:szCs w:val="28"/>
          <w:highlight w:val="none"/>
        </w:rPr>
      </w:pPr>
      <w:r>
        <w:rPr>
          <w:rFonts w:hint="eastAsia" w:ascii="方正仿宋_GBK" w:hAnsi="方正仿宋_GBK" w:eastAsia="方正仿宋_GBK" w:cs="方正仿宋_GBK"/>
          <w:color w:val="auto"/>
          <w:sz w:val="24"/>
          <w:szCs w:val="28"/>
          <w:highlight w:val="none"/>
        </w:rPr>
        <w:t xml:space="preserve"> </w:t>
      </w:r>
      <w:r>
        <w:rPr>
          <w:rFonts w:hint="eastAsia" w:ascii="方正仿宋_GBK" w:hAnsi="方正仿宋_GBK" w:eastAsia="方正仿宋_GBK" w:cs="方正仿宋_GBK"/>
          <w:color w:val="auto"/>
          <w:sz w:val="24"/>
          <w:szCs w:val="28"/>
          <w:highlight w:val="none"/>
          <w:lang w:val="en-US" w:eastAsia="zh-CN"/>
        </w:rPr>
        <w:t>（三）</w:t>
      </w:r>
      <w:r>
        <w:rPr>
          <w:rFonts w:hint="eastAsia" w:ascii="方正仿宋_GBK" w:hAnsi="方正仿宋_GBK" w:eastAsia="方正仿宋_GBK" w:cs="方正仿宋_GBK"/>
          <w:color w:val="auto"/>
          <w:sz w:val="24"/>
          <w:szCs w:val="28"/>
          <w:highlight w:val="none"/>
        </w:rPr>
        <w:t>评标结果。磋商小组按照本办法规定推荐成交候选人，并形成评标报告。</w:t>
      </w:r>
    </w:p>
    <w:p w14:paraId="3F9072FB">
      <w:pPr>
        <w:shd w:val="clear" w:color="auto" w:fill="FFFFFF" w:themeFill="background1"/>
        <w:spacing w:line="500" w:lineRule="exact"/>
        <w:jc w:val="both"/>
        <w:outlineLvl w:val="0"/>
        <w:rPr>
          <w:rFonts w:hint="eastAsia" w:ascii="方正仿宋_GBK" w:hAnsi="方正仿宋_GBK" w:eastAsia="方正仿宋_GBK" w:cs="方正仿宋_GBK"/>
          <w:b/>
          <w:color w:val="auto"/>
          <w:sz w:val="44"/>
          <w:szCs w:val="44"/>
          <w:highlight w:val="none"/>
        </w:rPr>
      </w:pPr>
      <w:bookmarkStart w:id="87" w:name="_Toc31956"/>
      <w:bookmarkStart w:id="88" w:name="_Toc1519"/>
    </w:p>
    <w:p w14:paraId="54DFD3E0">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78C0C84">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63C01EB0">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22447C92">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698859AF">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06349E7">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0489B33A">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6B867FFA">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485C1C9D">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5969ACE0">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27037A67">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0371D0DD">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DDA79BD">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08824715">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230360E">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395770E6">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bookmarkEnd w:id="86"/>
    <w:bookmarkEnd w:id="87"/>
    <w:bookmarkEnd w:id="88"/>
    <w:p w14:paraId="5A0A87B5">
      <w:pPr>
        <w:pStyle w:val="2"/>
        <w:shd w:val="clear" w:color="auto" w:fill="FFFFFF" w:themeFill="background1"/>
        <w:spacing w:before="200"/>
        <w:jc w:val="both"/>
        <w:rPr>
          <w:rFonts w:hint="default" w:ascii="方正仿宋_GBK" w:hAnsi="方正仿宋_GBK" w:eastAsia="方正仿宋_GBK" w:cs="方正仿宋_GBK"/>
          <w:color w:val="auto"/>
          <w:sz w:val="44"/>
          <w:highlight w:val="none"/>
          <w:lang w:val="en-US" w:eastAsia="zh-CN"/>
        </w:rPr>
      </w:pPr>
      <w:bookmarkStart w:id="89" w:name="_Toc2777"/>
      <w:bookmarkStart w:id="90" w:name="_Toc17639"/>
      <w:bookmarkStart w:id="91" w:name="_Toc22280"/>
      <w:r>
        <w:rPr>
          <w:rFonts w:hint="eastAsia"/>
          <w:sz w:val="44"/>
          <w:szCs w:val="44"/>
          <w:highlight w:val="white"/>
          <w:lang w:val="en-US" w:eastAsia="zh-CN"/>
        </w:rPr>
        <w:t xml:space="preserve">         </w:t>
      </w:r>
      <w:r>
        <w:rPr>
          <w:rFonts w:hint="eastAsia" w:ascii="方正仿宋_GBK" w:hAnsi="方正仿宋_GBK" w:eastAsia="方正仿宋_GBK" w:cs="方正仿宋_GBK"/>
          <w:color w:val="auto"/>
          <w:sz w:val="44"/>
          <w:highlight w:val="none"/>
        </w:rPr>
        <w:t>第</w:t>
      </w:r>
      <w:r>
        <w:rPr>
          <w:rFonts w:hint="eastAsia" w:ascii="方正仿宋_GBK" w:hAnsi="方正仿宋_GBK" w:eastAsia="方正仿宋_GBK" w:cs="方正仿宋_GBK"/>
          <w:color w:val="auto"/>
          <w:sz w:val="44"/>
          <w:highlight w:val="none"/>
          <w:lang w:val="en-US" w:eastAsia="zh-CN"/>
        </w:rPr>
        <w:t>四</w:t>
      </w:r>
      <w:r>
        <w:rPr>
          <w:rFonts w:hint="eastAsia" w:ascii="方正仿宋_GBK" w:hAnsi="方正仿宋_GBK" w:eastAsia="方正仿宋_GBK" w:cs="方正仿宋_GBK"/>
          <w:color w:val="auto"/>
          <w:sz w:val="44"/>
          <w:highlight w:val="none"/>
        </w:rPr>
        <w:t xml:space="preserve">章  </w:t>
      </w:r>
      <w:r>
        <w:rPr>
          <w:rFonts w:hint="eastAsia" w:ascii="方正仿宋_GBK" w:hAnsi="方正仿宋_GBK" w:eastAsia="方正仿宋_GBK" w:cs="方正仿宋_GBK"/>
          <w:color w:val="auto"/>
          <w:sz w:val="44"/>
          <w:highlight w:val="none"/>
          <w:lang w:val="en-US" w:eastAsia="zh-CN"/>
        </w:rPr>
        <w:t>采购需求</w:t>
      </w:r>
    </w:p>
    <w:p w14:paraId="78B112AD">
      <w:pPr>
        <w:pStyle w:val="730"/>
        <w:spacing w:after="200" w:line="420" w:lineRule="exact"/>
        <w:ind w:firstLine="360" w:firstLineChars="150"/>
        <w:textAlignment w:val="baseline"/>
        <w:rPr>
          <w:rFonts w:hint="eastAsia" w:ascii="仿宋" w:hAnsi="仿宋" w:eastAsia="仿宋" w:cs="仿宋"/>
          <w:color w:val="000000"/>
          <w:sz w:val="24"/>
          <w:lang w:val="en-US" w:eastAsia="zh-CN"/>
        </w:rPr>
      </w:pPr>
    </w:p>
    <w:p w14:paraId="73EC7C74">
      <w:pPr>
        <w:pStyle w:val="730"/>
        <w:spacing w:after="200" w:line="420" w:lineRule="exact"/>
        <w:ind w:firstLine="360" w:firstLineChars="150"/>
        <w:textAlignment w:val="baseline"/>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项目属性：服务类项目</w:t>
      </w:r>
    </w:p>
    <w:p w14:paraId="43C96B33">
      <w:pPr>
        <w:pStyle w:val="730"/>
        <w:spacing w:after="200" w:line="420" w:lineRule="exact"/>
        <w:ind w:firstLine="360" w:firstLineChars="150"/>
        <w:textAlignment w:val="baseline"/>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本项目采购标的对应的中小企业划分标准所属行业：物业管理</w:t>
      </w:r>
    </w:p>
    <w:p w14:paraId="65B73766">
      <w:pPr>
        <w:pStyle w:val="730"/>
        <w:spacing w:after="200" w:line="420" w:lineRule="exact"/>
        <w:ind w:firstLine="360" w:firstLineChars="150"/>
        <w:textAlignment w:val="baseline"/>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本项目不接受（接受/不接受）进口服务。</w:t>
      </w:r>
    </w:p>
    <w:p w14:paraId="080AEAF3">
      <w:pPr>
        <w:pStyle w:val="730"/>
        <w:spacing w:after="200" w:line="420" w:lineRule="exact"/>
        <w:ind w:firstLine="360" w:firstLineChars="150"/>
        <w:textAlignment w:val="baseline"/>
        <w:rPr>
          <w:rFonts w:hint="default" w:ascii="仿宋" w:hAnsi="仿宋" w:eastAsia="仿宋" w:cs="仿宋"/>
          <w:color w:val="000000"/>
          <w:sz w:val="24"/>
          <w:lang w:val="en-US" w:eastAsia="zh-CN"/>
        </w:rPr>
      </w:pPr>
      <w:bookmarkStart w:id="109" w:name="_GoBack"/>
      <w:bookmarkEnd w:id="109"/>
    </w:p>
    <w:p w14:paraId="05B25213">
      <w:pPr>
        <w:bidi w:val="0"/>
        <w:jc w:val="center"/>
        <w:rPr>
          <w:rFonts w:hint="eastAsia"/>
          <w:sz w:val="44"/>
          <w:szCs w:val="44"/>
        </w:rPr>
      </w:pPr>
      <w:r>
        <w:rPr>
          <w:rFonts w:hint="eastAsia"/>
          <w:sz w:val="44"/>
          <w:szCs w:val="44"/>
          <w:highlight w:val="white"/>
        </w:rPr>
        <w:t>采购需求</w:t>
      </w:r>
      <w:bookmarkEnd w:id="89"/>
    </w:p>
    <w:p w14:paraId="785AC5FA">
      <w:pPr>
        <w:bidi w:val="0"/>
        <w:rPr>
          <w:rFonts w:hint="eastAsia"/>
          <w:highlight w:val="red"/>
        </w:rPr>
      </w:pPr>
      <w:bookmarkStart w:id="92" w:name="EB9808651db01c4c9e8a9e9b446004ffc2"/>
    </w:p>
    <w:p w14:paraId="5055867A">
      <w:pPr>
        <w:pStyle w:val="730"/>
        <w:spacing w:after="200" w:line="420" w:lineRule="exact"/>
        <w:ind w:firstLine="361" w:firstLineChars="150"/>
        <w:textAlignment w:val="baseline"/>
        <w:rPr>
          <w:rFonts w:hint="eastAsia" w:ascii="仿宋" w:hAnsi="仿宋" w:eastAsia="仿宋" w:cs="仿宋"/>
          <w:b/>
          <w:bCs/>
          <w:color w:val="000000"/>
          <w:sz w:val="24"/>
          <w:szCs w:val="24"/>
          <w:highlight w:val="white"/>
        </w:rPr>
      </w:pPr>
      <w:bookmarkStart w:id="93" w:name="_Toc18374"/>
      <w:r>
        <w:rPr>
          <w:rFonts w:hint="eastAsia" w:ascii="仿宋" w:hAnsi="仿宋" w:eastAsia="仿宋" w:cs="仿宋"/>
          <w:b/>
          <w:bCs/>
          <w:color w:val="000000"/>
          <w:sz w:val="24"/>
          <w:szCs w:val="24"/>
          <w:highlight w:val="white"/>
        </w:rPr>
        <w:t>一、项目概述</w:t>
      </w:r>
      <w:bookmarkEnd w:id="93"/>
    </w:p>
    <w:p w14:paraId="0D93D428">
      <w:pPr>
        <w:pStyle w:val="730"/>
        <w:spacing w:after="200" w:line="420" w:lineRule="exact"/>
        <w:ind w:firstLine="360" w:firstLineChars="150"/>
        <w:textAlignment w:val="baseline"/>
        <w:rPr>
          <w:rFonts w:hint="eastAsia" w:ascii="仿宋" w:hAnsi="仿宋" w:eastAsia="仿宋" w:cs="仿宋"/>
          <w:color w:val="000000"/>
          <w:sz w:val="24"/>
          <w:szCs w:val="24"/>
          <w:highlight w:val="white"/>
        </w:rPr>
      </w:pPr>
      <w:r>
        <w:rPr>
          <w:rFonts w:hint="eastAsia" w:ascii="仿宋" w:hAnsi="仿宋" w:eastAsia="仿宋" w:cs="仿宋"/>
          <w:color w:val="000000"/>
          <w:sz w:val="24"/>
        </w:rPr>
        <w:t>（</w:t>
      </w:r>
      <w:r>
        <w:rPr>
          <w:rFonts w:hint="eastAsia" w:ascii="仿宋" w:hAnsi="仿宋" w:eastAsia="仿宋" w:cs="仿宋"/>
          <w:color w:val="000000"/>
          <w:sz w:val="24"/>
          <w:lang w:val="en-US" w:eastAsia="zh-CN"/>
        </w:rPr>
        <w:t>一</w:t>
      </w:r>
      <w:r>
        <w:rPr>
          <w:rFonts w:hint="eastAsia" w:ascii="仿宋" w:hAnsi="仿宋" w:eastAsia="仿宋" w:cs="仿宋"/>
          <w:color w:val="000000"/>
          <w:sz w:val="24"/>
        </w:rPr>
        <w:t>）</w:t>
      </w:r>
      <w:r>
        <w:rPr>
          <w:rFonts w:hint="eastAsia" w:ascii="仿宋" w:hAnsi="仿宋" w:eastAsia="仿宋" w:cs="仿宋"/>
          <w:color w:val="000000"/>
          <w:sz w:val="24"/>
          <w:szCs w:val="24"/>
          <w:highlight w:val="white"/>
        </w:rPr>
        <w:t>项目名称：泗洪姜堰实验学校202</w:t>
      </w:r>
      <w:r>
        <w:rPr>
          <w:rFonts w:hint="eastAsia" w:ascii="仿宋" w:hAnsi="仿宋" w:eastAsia="仿宋" w:cs="仿宋"/>
          <w:color w:val="000000"/>
          <w:sz w:val="24"/>
          <w:szCs w:val="24"/>
          <w:highlight w:val="white"/>
          <w:lang w:val="en-US" w:eastAsia="zh-CN"/>
        </w:rPr>
        <w:t>5</w:t>
      </w:r>
      <w:r>
        <w:rPr>
          <w:rFonts w:hint="eastAsia" w:ascii="仿宋" w:hAnsi="仿宋" w:eastAsia="仿宋" w:cs="仿宋"/>
          <w:color w:val="000000"/>
          <w:sz w:val="24"/>
          <w:szCs w:val="24"/>
          <w:highlight w:val="white"/>
        </w:rPr>
        <w:t>-202</w:t>
      </w:r>
      <w:r>
        <w:rPr>
          <w:rFonts w:hint="eastAsia" w:ascii="仿宋" w:hAnsi="仿宋" w:eastAsia="仿宋" w:cs="仿宋"/>
          <w:color w:val="000000"/>
          <w:sz w:val="24"/>
          <w:szCs w:val="24"/>
          <w:highlight w:val="white"/>
          <w:lang w:val="en-US" w:eastAsia="zh-CN"/>
        </w:rPr>
        <w:t>6</w:t>
      </w:r>
      <w:r>
        <w:rPr>
          <w:rFonts w:hint="eastAsia" w:ascii="仿宋" w:hAnsi="仿宋" w:eastAsia="仿宋" w:cs="仿宋"/>
          <w:color w:val="000000"/>
          <w:sz w:val="24"/>
          <w:szCs w:val="24"/>
          <w:highlight w:val="white"/>
        </w:rPr>
        <w:t>学年度物业服务采购项目</w:t>
      </w:r>
    </w:p>
    <w:p w14:paraId="0EB7F376">
      <w:pPr>
        <w:pStyle w:val="730"/>
        <w:spacing w:after="200" w:line="420" w:lineRule="exact"/>
        <w:ind w:firstLine="360" w:firstLineChars="150"/>
        <w:textAlignment w:val="baseline"/>
        <w:rPr>
          <w:rFonts w:hint="eastAsia" w:ascii="仿宋" w:hAnsi="仿宋" w:eastAsia="仿宋" w:cs="仿宋"/>
          <w:color w:val="000000"/>
          <w:sz w:val="24"/>
          <w:szCs w:val="24"/>
          <w:highlight w:val="white"/>
        </w:rPr>
      </w:pPr>
      <w:r>
        <w:rPr>
          <w:rFonts w:hint="eastAsia" w:ascii="仿宋" w:hAnsi="仿宋" w:eastAsia="仿宋" w:cs="仿宋"/>
          <w:color w:val="000000"/>
          <w:sz w:val="24"/>
        </w:rPr>
        <w:t>（</w:t>
      </w:r>
      <w:r>
        <w:rPr>
          <w:rFonts w:hint="eastAsia" w:ascii="仿宋" w:hAnsi="仿宋" w:eastAsia="仿宋" w:cs="仿宋"/>
          <w:color w:val="000000"/>
          <w:sz w:val="24"/>
          <w:lang w:val="en-US" w:eastAsia="zh-CN"/>
        </w:rPr>
        <w:t>二</w:t>
      </w:r>
      <w:r>
        <w:rPr>
          <w:rFonts w:hint="eastAsia" w:ascii="仿宋" w:hAnsi="仿宋" w:eastAsia="仿宋" w:cs="仿宋"/>
          <w:color w:val="000000"/>
          <w:sz w:val="24"/>
        </w:rPr>
        <w:t>）</w:t>
      </w:r>
      <w:r>
        <w:rPr>
          <w:rFonts w:hint="eastAsia" w:ascii="仿宋" w:hAnsi="仿宋" w:eastAsia="仿宋" w:cs="仿宋"/>
          <w:color w:val="000000"/>
          <w:sz w:val="24"/>
          <w:szCs w:val="24"/>
          <w:highlight w:val="white"/>
        </w:rPr>
        <w:t>项目地点：泗洪姜堰实验学校</w:t>
      </w:r>
    </w:p>
    <w:p w14:paraId="032400FB">
      <w:pPr>
        <w:pStyle w:val="730"/>
        <w:spacing w:after="200" w:line="420" w:lineRule="exact"/>
        <w:ind w:firstLine="360" w:firstLineChars="150"/>
        <w:textAlignment w:val="baseline"/>
        <w:rPr>
          <w:rFonts w:hint="eastAsia" w:ascii="仿宋" w:hAnsi="仿宋" w:eastAsia="仿宋" w:cs="仿宋"/>
          <w:color w:val="000000"/>
          <w:sz w:val="24"/>
          <w:szCs w:val="24"/>
          <w:highlight w:val="white"/>
        </w:rPr>
      </w:pPr>
      <w:r>
        <w:rPr>
          <w:rFonts w:hint="eastAsia" w:ascii="仿宋" w:hAnsi="仿宋" w:eastAsia="仿宋" w:cs="仿宋"/>
          <w:color w:val="000000"/>
          <w:sz w:val="24"/>
        </w:rPr>
        <w:t>（</w:t>
      </w:r>
      <w:r>
        <w:rPr>
          <w:rFonts w:hint="eastAsia" w:ascii="仿宋" w:hAnsi="仿宋" w:eastAsia="仿宋" w:cs="仿宋"/>
          <w:color w:val="000000"/>
          <w:sz w:val="24"/>
          <w:lang w:val="en-US" w:eastAsia="zh-CN"/>
        </w:rPr>
        <w:t>三</w:t>
      </w:r>
      <w:r>
        <w:rPr>
          <w:rFonts w:hint="eastAsia" w:ascii="仿宋" w:hAnsi="仿宋" w:eastAsia="仿宋" w:cs="仿宋"/>
          <w:color w:val="000000"/>
          <w:sz w:val="24"/>
        </w:rPr>
        <w:t>）</w:t>
      </w:r>
      <w:r>
        <w:rPr>
          <w:rFonts w:hint="eastAsia" w:ascii="仿宋" w:hAnsi="仿宋" w:eastAsia="仿宋" w:cs="仿宋"/>
          <w:color w:val="000000"/>
          <w:sz w:val="24"/>
          <w:szCs w:val="24"/>
          <w:highlight w:val="white"/>
        </w:rPr>
        <w:t>项目简介：</w:t>
      </w:r>
    </w:p>
    <w:p w14:paraId="1908B6FB">
      <w:pPr>
        <w:pStyle w:val="72"/>
        <w:spacing w:line="360" w:lineRule="auto"/>
        <w:ind w:firstLine="480" w:firstLineChars="200"/>
        <w:rPr>
          <w:rFonts w:hint="eastAsia" w:ascii="仿宋" w:hAnsi="仿宋" w:eastAsia="仿宋" w:cs="仿宋"/>
          <w:color w:val="000000"/>
          <w:sz w:val="24"/>
          <w:szCs w:val="24"/>
          <w:highlight w:val="white"/>
          <w:lang w:eastAsia="zh-CN"/>
        </w:rPr>
      </w:pPr>
      <w:r>
        <w:rPr>
          <w:rFonts w:hint="eastAsia" w:ascii="仿宋" w:hAnsi="仿宋" w:eastAsia="仿宋" w:cs="仿宋"/>
          <w:color w:val="000000"/>
          <w:sz w:val="24"/>
          <w:szCs w:val="24"/>
          <w:highlight w:val="white"/>
        </w:rPr>
        <w:t>本次采购物业服务内容主要包括202</w:t>
      </w:r>
      <w:r>
        <w:rPr>
          <w:rFonts w:hint="eastAsia" w:ascii="仿宋" w:hAnsi="仿宋" w:eastAsia="仿宋" w:cs="仿宋"/>
          <w:color w:val="000000"/>
          <w:sz w:val="24"/>
          <w:szCs w:val="24"/>
          <w:highlight w:val="white"/>
          <w:lang w:val="en-US" w:eastAsia="zh-CN"/>
        </w:rPr>
        <w:t>5</w:t>
      </w:r>
      <w:r>
        <w:rPr>
          <w:rFonts w:hint="eastAsia" w:ascii="仿宋" w:hAnsi="仿宋" w:eastAsia="仿宋" w:cs="仿宋"/>
          <w:color w:val="000000"/>
          <w:sz w:val="24"/>
          <w:szCs w:val="24"/>
          <w:highlight w:val="white"/>
        </w:rPr>
        <w:t>至202</w:t>
      </w:r>
      <w:r>
        <w:rPr>
          <w:rFonts w:hint="eastAsia" w:ascii="仿宋" w:hAnsi="仿宋" w:eastAsia="仿宋" w:cs="仿宋"/>
          <w:color w:val="000000"/>
          <w:sz w:val="24"/>
          <w:szCs w:val="24"/>
          <w:highlight w:val="white"/>
          <w:lang w:val="en-US" w:eastAsia="zh-CN"/>
        </w:rPr>
        <w:t>6</w:t>
      </w:r>
      <w:r>
        <w:rPr>
          <w:rFonts w:hint="eastAsia" w:ascii="仿宋" w:hAnsi="仿宋" w:eastAsia="仿宋" w:cs="仿宋"/>
          <w:color w:val="000000"/>
          <w:sz w:val="24"/>
          <w:szCs w:val="24"/>
          <w:highlight w:val="white"/>
        </w:rPr>
        <w:t>年12个月及寒暑假的卫生保洁、行政办公室区域保洁、图书馆保洁、教师宿舍楼卫生保洁、校内设施设备维修和保养、文印、文印设备维护、图书借阅和整理、学校重大活动后勤保障等内容</w:t>
      </w:r>
      <w:r>
        <w:rPr>
          <w:rFonts w:hint="eastAsia" w:ascii="仿宋" w:hAnsi="仿宋" w:eastAsia="仿宋" w:cs="仿宋"/>
          <w:color w:val="000000"/>
          <w:sz w:val="24"/>
          <w:szCs w:val="24"/>
          <w:highlight w:val="white"/>
          <w:lang w:eastAsia="zh-CN"/>
        </w:rPr>
        <w:t>，</w:t>
      </w:r>
      <w:r>
        <w:rPr>
          <w:rFonts w:hint="eastAsia" w:ascii="仿宋" w:hAnsi="仿宋" w:eastAsia="仿宋" w:cs="仿宋"/>
          <w:color w:val="000000"/>
          <w:sz w:val="24"/>
          <w:szCs w:val="24"/>
          <w:highlight w:val="white"/>
        </w:rPr>
        <w:t>预算</w:t>
      </w:r>
      <w:r>
        <w:rPr>
          <w:rFonts w:hint="eastAsia" w:ascii="仿宋" w:hAnsi="仿宋" w:eastAsia="仿宋" w:cs="仿宋"/>
          <w:color w:val="000000"/>
          <w:sz w:val="24"/>
          <w:szCs w:val="24"/>
          <w:highlight w:val="white"/>
          <w:lang w:val="en-US" w:eastAsia="zh-CN"/>
        </w:rPr>
        <w:t>70</w:t>
      </w:r>
      <w:r>
        <w:rPr>
          <w:rFonts w:hint="eastAsia" w:ascii="仿宋" w:hAnsi="仿宋" w:eastAsia="仿宋" w:cs="仿宋"/>
          <w:color w:val="000000"/>
          <w:sz w:val="24"/>
          <w:szCs w:val="24"/>
          <w:highlight w:val="white"/>
        </w:rPr>
        <w:t>万元</w:t>
      </w:r>
      <w:r>
        <w:rPr>
          <w:rFonts w:hint="eastAsia" w:ascii="仿宋" w:hAnsi="仿宋" w:eastAsia="仿宋" w:cs="仿宋"/>
          <w:color w:val="000000"/>
          <w:sz w:val="24"/>
          <w:szCs w:val="24"/>
          <w:highlight w:val="white"/>
          <w:lang w:eastAsia="zh-CN"/>
        </w:rPr>
        <w:t>。</w:t>
      </w:r>
    </w:p>
    <w:p w14:paraId="255045FF">
      <w:pPr>
        <w:pStyle w:val="72"/>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w:t>
      </w:r>
      <w:r>
        <w:rPr>
          <w:rFonts w:hint="eastAsia" w:ascii="仿宋" w:hAnsi="仿宋" w:eastAsia="仿宋" w:cs="仿宋"/>
          <w:b/>
          <w:bCs/>
          <w:color w:val="000000"/>
          <w:sz w:val="24"/>
        </w:rPr>
        <w:t>付款方式：合同签订后，采购人按中标价的 10%支付预付款，在收到供应商提交的预付款发票后 15 日内将资金支付到位（提供发票和付款凭据）。余款按12个月平均支付，每月支付金额为:（实际合同总价-已支付的预付款）/12-每月定期考核扣除金额。合同款支付方式可采用数字人民币支付。</w:t>
      </w:r>
    </w:p>
    <w:p w14:paraId="02DE7E03">
      <w:pPr>
        <w:pStyle w:val="65"/>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hint="eastAsia" w:ascii="仿宋" w:hAnsi="仿宋" w:eastAsia="仿宋" w:cs="仿宋"/>
          <w:bCs/>
          <w:color w:val="000000"/>
          <w:sz w:val="24"/>
          <w:szCs w:val="24"/>
          <w:lang w:val="en-US" w:eastAsia="zh-CN"/>
        </w:rPr>
        <w:t>五</w:t>
      </w:r>
      <w:r>
        <w:rPr>
          <w:rFonts w:hint="eastAsia" w:ascii="仿宋" w:hAnsi="仿宋" w:eastAsia="仿宋" w:cs="仿宋"/>
          <w:bCs/>
          <w:color w:val="000000"/>
          <w:sz w:val="24"/>
          <w:szCs w:val="24"/>
        </w:rPr>
        <w:t>）服务质量：合格</w:t>
      </w:r>
    </w:p>
    <w:p w14:paraId="391FEDD0">
      <w:pPr>
        <w:pStyle w:val="65"/>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bCs/>
          <w:color w:val="000000"/>
          <w:sz w:val="24"/>
          <w:szCs w:val="24"/>
        </w:rPr>
        <w:t>（六）验收标准：</w:t>
      </w:r>
      <w:r>
        <w:rPr>
          <w:rFonts w:hint="eastAsia" w:ascii="仿宋" w:hAnsi="仿宋" w:eastAsia="仿宋" w:cs="仿宋"/>
          <w:color w:val="000000"/>
          <w:sz w:val="24"/>
          <w:szCs w:val="24"/>
        </w:rPr>
        <w:t>招标单位对中标方提供的服务结合服务标准及服务有国家标准的应符合国家标准。无国家标准的应符合行业标准、地方标准或者其他标准、规范，并满足招标文件要求。</w:t>
      </w:r>
    </w:p>
    <w:p w14:paraId="136E571A">
      <w:pPr>
        <w:pStyle w:val="730"/>
        <w:spacing w:after="200" w:line="420" w:lineRule="exact"/>
        <w:ind w:firstLine="361" w:firstLineChars="150"/>
        <w:textAlignment w:val="baseline"/>
        <w:rPr>
          <w:rFonts w:hint="eastAsia" w:ascii="仿宋" w:hAnsi="仿宋" w:eastAsia="仿宋" w:cs="仿宋"/>
          <w:b/>
          <w:bCs/>
          <w:color w:val="000000"/>
          <w:sz w:val="24"/>
          <w:szCs w:val="24"/>
          <w:highlight w:val="white"/>
        </w:rPr>
      </w:pPr>
      <w:r>
        <w:rPr>
          <w:rFonts w:hint="eastAsia" w:ascii="仿宋" w:hAnsi="仿宋" w:eastAsia="仿宋" w:cs="仿宋"/>
          <w:b/>
          <w:bCs/>
          <w:color w:val="000000"/>
          <w:sz w:val="24"/>
          <w:szCs w:val="24"/>
          <w:highlight w:val="white"/>
        </w:rPr>
        <w:t>二、采购清单及服务要求</w:t>
      </w:r>
    </w:p>
    <w:tbl>
      <w:tblPr>
        <w:tblStyle w:val="41"/>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076"/>
        <w:gridCol w:w="1692"/>
        <w:gridCol w:w="1425"/>
      </w:tblGrid>
      <w:tr w14:paraId="1DAD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top"/>
          </w:tcPr>
          <w:p w14:paraId="044CC8EF">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序号</w:t>
            </w:r>
          </w:p>
        </w:tc>
        <w:tc>
          <w:tcPr>
            <w:tcW w:w="5076" w:type="dxa"/>
            <w:noWrap w:val="0"/>
            <w:vAlign w:val="top"/>
          </w:tcPr>
          <w:p w14:paraId="09FF3ADF">
            <w:pPr>
              <w:pStyle w:val="65"/>
              <w:spacing w:line="360" w:lineRule="auto"/>
              <w:ind w:firstLine="1920" w:firstLineChars="800"/>
              <w:rPr>
                <w:rFonts w:hint="eastAsia" w:ascii="仿宋" w:hAnsi="仿宋" w:eastAsia="仿宋" w:cs="仿宋"/>
                <w:color w:val="000000"/>
                <w:sz w:val="24"/>
                <w:szCs w:val="24"/>
              </w:rPr>
            </w:pPr>
            <w:r>
              <w:rPr>
                <w:rFonts w:hint="eastAsia" w:ascii="仿宋" w:hAnsi="仿宋" w:eastAsia="仿宋" w:cs="仿宋"/>
                <w:color w:val="000000"/>
                <w:sz w:val="24"/>
                <w:szCs w:val="24"/>
              </w:rPr>
              <w:t>项目名称</w:t>
            </w:r>
          </w:p>
        </w:tc>
        <w:tc>
          <w:tcPr>
            <w:tcW w:w="1692" w:type="dxa"/>
            <w:noWrap w:val="0"/>
            <w:vAlign w:val="top"/>
          </w:tcPr>
          <w:p w14:paraId="4705A12F">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服务期限</w:t>
            </w:r>
          </w:p>
        </w:tc>
        <w:tc>
          <w:tcPr>
            <w:tcW w:w="1425" w:type="dxa"/>
            <w:noWrap w:val="0"/>
            <w:vAlign w:val="top"/>
          </w:tcPr>
          <w:p w14:paraId="661B9217">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数量</w:t>
            </w:r>
          </w:p>
        </w:tc>
      </w:tr>
      <w:tr w14:paraId="72EE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noWrap w:val="0"/>
            <w:vAlign w:val="center"/>
          </w:tcPr>
          <w:p w14:paraId="05884EAD">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5076" w:type="dxa"/>
            <w:noWrap w:val="0"/>
            <w:vAlign w:val="center"/>
          </w:tcPr>
          <w:p w14:paraId="6345F3EF">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highlight w:val="white"/>
              </w:rPr>
              <w:t>泗洪姜堰实验学校202</w:t>
            </w:r>
            <w:r>
              <w:rPr>
                <w:rFonts w:hint="eastAsia" w:ascii="仿宋" w:hAnsi="仿宋" w:eastAsia="仿宋" w:cs="仿宋"/>
                <w:color w:val="000000"/>
                <w:sz w:val="24"/>
                <w:szCs w:val="24"/>
                <w:highlight w:val="white"/>
                <w:lang w:val="en-US" w:eastAsia="zh-CN"/>
              </w:rPr>
              <w:t>5</w:t>
            </w:r>
            <w:r>
              <w:rPr>
                <w:rFonts w:hint="eastAsia" w:ascii="仿宋" w:hAnsi="仿宋" w:eastAsia="仿宋" w:cs="仿宋"/>
                <w:color w:val="000000"/>
                <w:sz w:val="24"/>
                <w:szCs w:val="24"/>
                <w:highlight w:val="white"/>
              </w:rPr>
              <w:t>-202</w:t>
            </w:r>
            <w:r>
              <w:rPr>
                <w:rFonts w:hint="eastAsia" w:ascii="仿宋" w:hAnsi="仿宋" w:eastAsia="仿宋" w:cs="仿宋"/>
                <w:color w:val="000000"/>
                <w:sz w:val="24"/>
                <w:szCs w:val="24"/>
                <w:highlight w:val="white"/>
                <w:lang w:val="en-US" w:eastAsia="zh-CN"/>
              </w:rPr>
              <w:t>6</w:t>
            </w:r>
            <w:r>
              <w:rPr>
                <w:rFonts w:hint="eastAsia" w:ascii="仿宋" w:hAnsi="仿宋" w:eastAsia="仿宋" w:cs="仿宋"/>
                <w:color w:val="000000"/>
                <w:sz w:val="24"/>
                <w:szCs w:val="24"/>
                <w:highlight w:val="white"/>
              </w:rPr>
              <w:t>学年度物业服务采购项目</w:t>
            </w:r>
          </w:p>
        </w:tc>
        <w:tc>
          <w:tcPr>
            <w:tcW w:w="1692" w:type="dxa"/>
            <w:noWrap w:val="0"/>
            <w:vAlign w:val="center"/>
          </w:tcPr>
          <w:p w14:paraId="6933CB36">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年</w:t>
            </w:r>
          </w:p>
        </w:tc>
        <w:tc>
          <w:tcPr>
            <w:tcW w:w="1425" w:type="dxa"/>
            <w:noWrap w:val="0"/>
            <w:vAlign w:val="center"/>
          </w:tcPr>
          <w:p w14:paraId="49CB8C3F">
            <w:pPr>
              <w:pStyle w:val="65"/>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bl>
    <w:p w14:paraId="505EF5AC">
      <w:pPr>
        <w:spacing w:line="400" w:lineRule="exact"/>
        <w:ind w:firstLine="480" w:firstLineChars="200"/>
        <w:jc w:val="left"/>
        <w:rPr>
          <w:rFonts w:hint="eastAsia" w:ascii="仿宋" w:hAnsi="仿宋" w:eastAsia="仿宋" w:cs="仿宋"/>
          <w:color w:val="000000"/>
          <w:sz w:val="24"/>
          <w:szCs w:val="24"/>
        </w:rPr>
      </w:pPr>
    </w:p>
    <w:p w14:paraId="35B9B5AF">
      <w:pPr>
        <w:pStyle w:val="65"/>
        <w:spacing w:line="360" w:lineRule="auto"/>
        <w:ind w:firstLine="241" w:firstLineChars="1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（一）服务范围</w:t>
      </w:r>
    </w:p>
    <w:p w14:paraId="25B5EBAE">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w:t>
      </w:r>
      <w:r>
        <w:rPr>
          <w:rFonts w:ascii="仿宋" w:hAnsi="仿宋" w:eastAsia="仿宋" w:cs="仿宋"/>
          <w:spacing w:val="8"/>
          <w:sz w:val="23"/>
          <w:szCs w:val="23"/>
        </w:rPr>
        <w:t>校园卫生保洁、行政办公室区域保洁、图书馆保洁</w:t>
      </w:r>
      <w:r>
        <w:rPr>
          <w:rFonts w:hint="eastAsia" w:ascii="仿宋" w:hAnsi="仿宋" w:eastAsia="仿宋" w:cs="仿宋"/>
          <w:spacing w:val="8"/>
          <w:sz w:val="23"/>
          <w:szCs w:val="23"/>
          <w:lang w:eastAsia="zh-CN"/>
        </w:rPr>
        <w:t>、</w:t>
      </w:r>
      <w:r>
        <w:rPr>
          <w:rFonts w:hint="eastAsia" w:ascii="仿宋" w:hAnsi="仿宋" w:eastAsia="仿宋" w:cs="仿宋"/>
          <w:spacing w:val="8"/>
          <w:sz w:val="23"/>
          <w:szCs w:val="23"/>
          <w:lang w:val="en-US" w:eastAsia="zh-CN"/>
        </w:rPr>
        <w:t>教室宿舍保洁</w:t>
      </w:r>
      <w:r>
        <w:rPr>
          <w:rFonts w:hint="eastAsia" w:ascii="仿宋" w:hAnsi="仿宋" w:eastAsia="仿宋" w:cs="仿宋"/>
          <w:bCs/>
          <w:color w:val="000000"/>
          <w:sz w:val="24"/>
          <w:szCs w:val="24"/>
          <w:lang w:val="en-US" w:eastAsia="zh-CN"/>
        </w:rPr>
        <w:t>。</w:t>
      </w:r>
    </w:p>
    <w:p w14:paraId="530266E3">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2.公共洗手间清洁卫生。</w:t>
      </w:r>
    </w:p>
    <w:p w14:paraId="27437F1F">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3.图书借阅和整理。</w:t>
      </w:r>
    </w:p>
    <w:p w14:paraId="1F872284">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4.文印设备维护。</w:t>
      </w:r>
    </w:p>
    <w:p w14:paraId="07CF89E9">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5.日常垃圾收集、清运。</w:t>
      </w:r>
    </w:p>
    <w:p w14:paraId="6172CE9F">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6.校内设施设备维修和保养。</w:t>
      </w:r>
    </w:p>
    <w:p w14:paraId="0B17CF7C">
      <w:pPr>
        <w:pStyle w:val="65"/>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7.学校重大活动后勤保障。</w:t>
      </w:r>
    </w:p>
    <w:p w14:paraId="7B134349">
      <w:pPr>
        <w:pStyle w:val="768"/>
        <w:tabs>
          <w:tab w:val="left" w:pos="691"/>
        </w:tabs>
        <w:spacing w:line="360" w:lineRule="auto"/>
        <w:ind w:left="420" w:leftChars="200"/>
        <w:rPr>
          <w:rFonts w:ascii="仿宋" w:hAnsi="仿宋" w:eastAsia="仿宋" w:cs="仿宋"/>
          <w:b/>
          <w:bCs/>
          <w:color w:val="000000"/>
          <w:sz w:val="24"/>
          <w:szCs w:val="24"/>
        </w:rPr>
      </w:pPr>
      <w:r>
        <w:rPr>
          <w:rFonts w:hint="eastAsia" w:ascii="仿宋" w:hAnsi="仿宋" w:eastAsia="仿宋" w:cs="仿宋"/>
          <w:b/>
          <w:bCs/>
          <w:color w:val="000000"/>
          <w:sz w:val="24"/>
          <w:szCs w:val="24"/>
        </w:rPr>
        <w:t>注：以上服务范围成交供应商须按采购单位要求记录并将相关记录材料</w:t>
      </w:r>
    </w:p>
    <w:p w14:paraId="25CFF66C">
      <w:pPr>
        <w:pStyle w:val="767"/>
        <w:spacing w:line="360" w:lineRule="auto"/>
        <w:ind w:firstLine="241" w:firstLineChars="100"/>
        <w:rPr>
          <w:rFonts w:ascii="仿宋" w:hAnsi="仿宋" w:eastAsia="仿宋" w:cs="仿宋"/>
          <w:b/>
          <w:bCs/>
          <w:sz w:val="24"/>
          <w:szCs w:val="24"/>
        </w:rPr>
      </w:pPr>
      <w:r>
        <w:rPr>
          <w:rFonts w:hint="eastAsia" w:ascii="仿宋" w:hAnsi="仿宋" w:eastAsia="仿宋" w:cs="仿宋"/>
          <w:b/>
          <w:bCs/>
          <w:sz w:val="24"/>
          <w:szCs w:val="24"/>
        </w:rPr>
        <w:t>（二）人员配置及其他要求</w:t>
      </w:r>
    </w:p>
    <w:tbl>
      <w:tblPr>
        <w:tblStyle w:val="41"/>
        <w:tblW w:w="8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033"/>
        <w:gridCol w:w="968"/>
        <w:gridCol w:w="1732"/>
        <w:gridCol w:w="1854"/>
        <w:gridCol w:w="1348"/>
      </w:tblGrid>
      <w:tr w14:paraId="6B20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47" w:type="dxa"/>
            <w:noWrap w:val="0"/>
            <w:vAlign w:val="center"/>
          </w:tcPr>
          <w:p w14:paraId="4C18B003">
            <w:pPr>
              <w:pStyle w:val="767"/>
              <w:spacing w:line="360" w:lineRule="auto"/>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033" w:type="dxa"/>
            <w:noWrap w:val="0"/>
            <w:vAlign w:val="center"/>
          </w:tcPr>
          <w:p w14:paraId="273B82FF">
            <w:pPr>
              <w:pStyle w:val="767"/>
              <w:spacing w:line="360" w:lineRule="auto"/>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岗位</w:t>
            </w:r>
          </w:p>
        </w:tc>
        <w:tc>
          <w:tcPr>
            <w:tcW w:w="968" w:type="dxa"/>
            <w:noWrap w:val="0"/>
            <w:vAlign w:val="center"/>
          </w:tcPr>
          <w:p w14:paraId="1220AE7D">
            <w:pPr>
              <w:pStyle w:val="767"/>
              <w:spacing w:line="360" w:lineRule="auto"/>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人数</w:t>
            </w:r>
          </w:p>
        </w:tc>
        <w:tc>
          <w:tcPr>
            <w:tcW w:w="1732" w:type="dxa"/>
            <w:noWrap w:val="0"/>
            <w:vAlign w:val="center"/>
          </w:tcPr>
          <w:p w14:paraId="7E1F6249">
            <w:pPr>
              <w:pStyle w:val="767"/>
              <w:spacing w:line="360" w:lineRule="auto"/>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年龄</w:t>
            </w:r>
          </w:p>
        </w:tc>
        <w:tc>
          <w:tcPr>
            <w:tcW w:w="1854" w:type="dxa"/>
            <w:noWrap w:val="0"/>
            <w:vAlign w:val="center"/>
          </w:tcPr>
          <w:p w14:paraId="5D310424">
            <w:pPr>
              <w:pStyle w:val="767"/>
              <w:spacing w:line="360" w:lineRule="auto"/>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性别</w:t>
            </w:r>
          </w:p>
        </w:tc>
        <w:tc>
          <w:tcPr>
            <w:tcW w:w="1348" w:type="dxa"/>
            <w:noWrap w:val="0"/>
            <w:vAlign w:val="center"/>
          </w:tcPr>
          <w:p w14:paraId="67B148EC">
            <w:pPr>
              <w:pStyle w:val="767"/>
              <w:spacing w:line="360" w:lineRule="auto"/>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服务期限</w:t>
            </w:r>
          </w:p>
        </w:tc>
      </w:tr>
      <w:tr w14:paraId="61C4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6913C6F2">
            <w:pPr>
              <w:pStyle w:val="767"/>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1</w:t>
            </w:r>
          </w:p>
        </w:tc>
        <w:tc>
          <w:tcPr>
            <w:tcW w:w="2033" w:type="dxa"/>
            <w:noWrap w:val="0"/>
            <w:vAlign w:val="center"/>
          </w:tcPr>
          <w:p w14:paraId="78958844">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经理</w:t>
            </w:r>
          </w:p>
        </w:tc>
        <w:tc>
          <w:tcPr>
            <w:tcW w:w="968" w:type="dxa"/>
            <w:noWrap w:val="0"/>
            <w:vAlign w:val="center"/>
          </w:tcPr>
          <w:p w14:paraId="2C8DED9F">
            <w:pPr>
              <w:pStyle w:val="767"/>
              <w:spacing w:line="360" w:lineRule="auto"/>
              <w:ind w:firstLine="240" w:firstLineChars="100"/>
              <w:jc w:val="center"/>
              <w:rPr>
                <w:rFonts w:hint="eastAsia" w:ascii="仿宋" w:hAnsi="仿宋" w:eastAsia="仿宋" w:cs="仿宋"/>
                <w:sz w:val="24"/>
                <w:szCs w:val="24"/>
              </w:rPr>
            </w:pPr>
            <w:r>
              <w:rPr>
                <w:rFonts w:hint="eastAsia" w:ascii="仿宋" w:hAnsi="仿宋" w:eastAsia="仿宋" w:cs="仿宋"/>
                <w:sz w:val="24"/>
                <w:szCs w:val="24"/>
              </w:rPr>
              <w:t>1</w:t>
            </w:r>
          </w:p>
        </w:tc>
        <w:tc>
          <w:tcPr>
            <w:tcW w:w="1732" w:type="dxa"/>
            <w:noWrap w:val="0"/>
            <w:vAlign w:val="center"/>
          </w:tcPr>
          <w:p w14:paraId="6F44C876">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55</w:t>
            </w:r>
            <w:r>
              <w:rPr>
                <w:rFonts w:hint="eastAsia" w:ascii="仿宋" w:hAnsi="仿宋" w:eastAsia="仿宋" w:cs="仿宋"/>
                <w:sz w:val="24"/>
                <w:szCs w:val="24"/>
              </w:rPr>
              <w:t>岁以下</w:t>
            </w:r>
          </w:p>
        </w:tc>
        <w:tc>
          <w:tcPr>
            <w:tcW w:w="1854" w:type="dxa"/>
            <w:noWrap w:val="0"/>
            <w:vAlign w:val="center"/>
          </w:tcPr>
          <w:p w14:paraId="0DCC973F">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不限</w:t>
            </w:r>
          </w:p>
        </w:tc>
        <w:tc>
          <w:tcPr>
            <w:tcW w:w="1348" w:type="dxa"/>
            <w:vMerge w:val="restart"/>
            <w:noWrap w:val="0"/>
            <w:vAlign w:val="center"/>
          </w:tcPr>
          <w:p w14:paraId="47661987">
            <w:pPr>
              <w:pStyle w:val="767"/>
              <w:spacing w:line="360" w:lineRule="auto"/>
              <w:ind w:firstLine="240" w:firstLineChars="100"/>
              <w:rPr>
                <w:rFonts w:ascii="仿宋" w:hAnsi="仿宋" w:eastAsia="仿宋" w:cs="仿宋"/>
                <w:sz w:val="24"/>
                <w:szCs w:val="24"/>
              </w:rPr>
            </w:pPr>
            <w:r>
              <w:rPr>
                <w:rFonts w:hint="eastAsia" w:ascii="仿宋" w:hAnsi="仿宋" w:eastAsia="仿宋" w:cs="仿宋"/>
                <w:sz w:val="24"/>
                <w:szCs w:val="24"/>
              </w:rPr>
              <w:t>1年</w:t>
            </w:r>
          </w:p>
        </w:tc>
      </w:tr>
      <w:tr w14:paraId="4451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65CC50A0">
            <w:pPr>
              <w:pStyle w:val="767"/>
              <w:spacing w:line="360" w:lineRule="auto"/>
              <w:ind w:firstLine="240" w:firstLineChars="100"/>
              <w:rPr>
                <w:rFonts w:ascii="仿宋" w:hAnsi="仿宋" w:eastAsia="仿宋" w:cs="仿宋"/>
                <w:sz w:val="24"/>
                <w:szCs w:val="24"/>
              </w:rPr>
            </w:pPr>
            <w:r>
              <w:rPr>
                <w:rFonts w:hint="eastAsia" w:ascii="仿宋" w:hAnsi="仿宋" w:eastAsia="仿宋" w:cs="仿宋"/>
                <w:sz w:val="24"/>
                <w:szCs w:val="24"/>
              </w:rPr>
              <w:t>2</w:t>
            </w:r>
          </w:p>
        </w:tc>
        <w:tc>
          <w:tcPr>
            <w:tcW w:w="2033" w:type="dxa"/>
            <w:noWrap w:val="0"/>
            <w:vAlign w:val="center"/>
          </w:tcPr>
          <w:p w14:paraId="4FF98114">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lang w:val="en-US" w:eastAsia="zh-CN"/>
              </w:rPr>
              <w:t>办公室</w:t>
            </w:r>
            <w:r>
              <w:rPr>
                <w:rFonts w:hint="eastAsia" w:ascii="仿宋" w:hAnsi="仿宋" w:eastAsia="仿宋" w:cs="仿宋"/>
                <w:sz w:val="24"/>
                <w:szCs w:val="24"/>
              </w:rPr>
              <w:t>保洁员</w:t>
            </w:r>
          </w:p>
        </w:tc>
        <w:tc>
          <w:tcPr>
            <w:tcW w:w="968" w:type="dxa"/>
            <w:noWrap w:val="0"/>
            <w:vAlign w:val="center"/>
          </w:tcPr>
          <w:p w14:paraId="35FE57CB">
            <w:pPr>
              <w:pStyle w:val="767"/>
              <w:spacing w:line="360" w:lineRule="auto"/>
              <w:ind w:firstLine="240" w:firstLineChars="10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p>
        </w:tc>
        <w:tc>
          <w:tcPr>
            <w:tcW w:w="1732" w:type="dxa"/>
            <w:noWrap w:val="0"/>
            <w:vAlign w:val="center"/>
          </w:tcPr>
          <w:p w14:paraId="45B4B70F">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2CD614B0">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不限</w:t>
            </w:r>
          </w:p>
        </w:tc>
        <w:tc>
          <w:tcPr>
            <w:tcW w:w="1348" w:type="dxa"/>
            <w:vMerge w:val="continue"/>
            <w:noWrap w:val="0"/>
            <w:vAlign w:val="center"/>
          </w:tcPr>
          <w:p w14:paraId="62A19A38">
            <w:pPr>
              <w:pStyle w:val="767"/>
              <w:spacing w:line="360" w:lineRule="auto"/>
              <w:ind w:firstLine="540"/>
              <w:jc w:val="center"/>
              <w:rPr>
                <w:rFonts w:hint="eastAsia" w:ascii="仿宋" w:hAnsi="仿宋" w:eastAsia="仿宋" w:cs="仿宋"/>
                <w:sz w:val="24"/>
                <w:szCs w:val="24"/>
              </w:rPr>
            </w:pPr>
          </w:p>
        </w:tc>
      </w:tr>
      <w:tr w14:paraId="77BE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78CA467E">
            <w:pPr>
              <w:pStyle w:val="767"/>
              <w:spacing w:line="360" w:lineRule="auto"/>
              <w:ind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033" w:type="dxa"/>
            <w:noWrap w:val="0"/>
            <w:vAlign w:val="center"/>
          </w:tcPr>
          <w:p w14:paraId="6A846456">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卫生间保洁员</w:t>
            </w:r>
          </w:p>
        </w:tc>
        <w:tc>
          <w:tcPr>
            <w:tcW w:w="968" w:type="dxa"/>
            <w:noWrap w:val="0"/>
            <w:vAlign w:val="center"/>
          </w:tcPr>
          <w:p w14:paraId="0560B3C4">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732" w:type="dxa"/>
            <w:noWrap w:val="0"/>
            <w:vAlign w:val="center"/>
          </w:tcPr>
          <w:p w14:paraId="3B8BFCE5">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295D73EA">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不限</w:t>
            </w:r>
          </w:p>
        </w:tc>
        <w:tc>
          <w:tcPr>
            <w:tcW w:w="1348" w:type="dxa"/>
            <w:vMerge w:val="continue"/>
            <w:noWrap w:val="0"/>
            <w:vAlign w:val="center"/>
          </w:tcPr>
          <w:p w14:paraId="284FFEB4">
            <w:pPr>
              <w:pStyle w:val="767"/>
              <w:spacing w:line="360" w:lineRule="auto"/>
              <w:ind w:firstLine="540"/>
              <w:jc w:val="center"/>
              <w:rPr>
                <w:rFonts w:hint="eastAsia" w:ascii="仿宋" w:hAnsi="仿宋" w:eastAsia="仿宋" w:cs="仿宋"/>
                <w:sz w:val="24"/>
                <w:szCs w:val="24"/>
              </w:rPr>
            </w:pPr>
          </w:p>
        </w:tc>
      </w:tr>
      <w:tr w14:paraId="7409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06BA577A">
            <w:pPr>
              <w:pStyle w:val="767"/>
              <w:spacing w:line="360" w:lineRule="auto"/>
              <w:ind w:firstLine="240" w:firstLineChars="100"/>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2033" w:type="dxa"/>
            <w:noWrap w:val="0"/>
            <w:vAlign w:val="center"/>
          </w:tcPr>
          <w:p w14:paraId="3ECFB05F">
            <w:pPr>
              <w:pStyle w:val="767"/>
              <w:spacing w:line="360" w:lineRule="auto"/>
              <w:ind w:firstLine="0" w:firstLineChars="0"/>
              <w:rPr>
                <w:rFonts w:ascii="仿宋" w:hAnsi="仿宋" w:eastAsia="仿宋" w:cs="仿宋"/>
                <w:sz w:val="24"/>
                <w:szCs w:val="24"/>
              </w:rPr>
            </w:pPr>
            <w:r>
              <w:rPr>
                <w:rFonts w:hint="eastAsia" w:ascii="仿宋" w:hAnsi="仿宋" w:eastAsia="仿宋" w:cs="仿宋"/>
                <w:sz w:val="24"/>
                <w:szCs w:val="24"/>
              </w:rPr>
              <w:t>垃圾清运</w:t>
            </w:r>
          </w:p>
        </w:tc>
        <w:tc>
          <w:tcPr>
            <w:tcW w:w="968" w:type="dxa"/>
            <w:noWrap w:val="0"/>
            <w:vAlign w:val="center"/>
          </w:tcPr>
          <w:p w14:paraId="3C0A7ABB">
            <w:pPr>
              <w:pStyle w:val="767"/>
              <w:spacing w:line="360" w:lineRule="auto"/>
              <w:ind w:firstLine="240" w:firstLineChars="10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p>
        </w:tc>
        <w:tc>
          <w:tcPr>
            <w:tcW w:w="1732" w:type="dxa"/>
            <w:noWrap w:val="0"/>
            <w:vAlign w:val="center"/>
          </w:tcPr>
          <w:p w14:paraId="0927A381">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60岁以下</w:t>
            </w:r>
          </w:p>
        </w:tc>
        <w:tc>
          <w:tcPr>
            <w:tcW w:w="1854" w:type="dxa"/>
            <w:noWrap w:val="0"/>
            <w:vAlign w:val="center"/>
          </w:tcPr>
          <w:p w14:paraId="712FBE7D">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男</w:t>
            </w:r>
          </w:p>
        </w:tc>
        <w:tc>
          <w:tcPr>
            <w:tcW w:w="1348" w:type="dxa"/>
            <w:vMerge w:val="continue"/>
            <w:noWrap w:val="0"/>
            <w:vAlign w:val="center"/>
          </w:tcPr>
          <w:p w14:paraId="35DB0D5F">
            <w:pPr>
              <w:pStyle w:val="767"/>
              <w:spacing w:line="360" w:lineRule="auto"/>
              <w:ind w:firstLine="540"/>
              <w:jc w:val="center"/>
              <w:rPr>
                <w:rFonts w:hint="eastAsia" w:ascii="仿宋" w:hAnsi="仿宋" w:eastAsia="仿宋" w:cs="仿宋"/>
                <w:sz w:val="24"/>
                <w:szCs w:val="24"/>
              </w:rPr>
            </w:pPr>
          </w:p>
        </w:tc>
      </w:tr>
      <w:tr w14:paraId="6FB8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23CD2733">
            <w:pPr>
              <w:pStyle w:val="767"/>
              <w:spacing w:line="360" w:lineRule="auto"/>
              <w:ind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2033" w:type="dxa"/>
            <w:noWrap w:val="0"/>
            <w:vAlign w:val="center"/>
          </w:tcPr>
          <w:p w14:paraId="2A7BCC66">
            <w:pPr>
              <w:pStyle w:val="767"/>
              <w:spacing w:line="360" w:lineRule="auto"/>
              <w:ind w:firstLine="0" w:firstLineChars="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校园保洁员</w:t>
            </w:r>
          </w:p>
        </w:tc>
        <w:tc>
          <w:tcPr>
            <w:tcW w:w="968" w:type="dxa"/>
            <w:noWrap w:val="0"/>
            <w:vAlign w:val="center"/>
          </w:tcPr>
          <w:p w14:paraId="2731896F">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732" w:type="dxa"/>
            <w:noWrap w:val="0"/>
            <w:vAlign w:val="center"/>
          </w:tcPr>
          <w:p w14:paraId="36902880">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3EFFD18C">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不限</w:t>
            </w:r>
          </w:p>
        </w:tc>
        <w:tc>
          <w:tcPr>
            <w:tcW w:w="1348" w:type="dxa"/>
            <w:vMerge w:val="continue"/>
            <w:noWrap w:val="0"/>
            <w:vAlign w:val="center"/>
          </w:tcPr>
          <w:p w14:paraId="150AE85C">
            <w:pPr>
              <w:pStyle w:val="767"/>
              <w:spacing w:line="360" w:lineRule="auto"/>
              <w:ind w:firstLine="540"/>
              <w:jc w:val="center"/>
              <w:rPr>
                <w:rFonts w:hint="eastAsia" w:ascii="仿宋" w:hAnsi="仿宋" w:eastAsia="仿宋" w:cs="仿宋"/>
                <w:sz w:val="24"/>
                <w:szCs w:val="24"/>
              </w:rPr>
            </w:pPr>
          </w:p>
        </w:tc>
      </w:tr>
      <w:tr w14:paraId="5551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2D7F2748">
            <w:pPr>
              <w:pStyle w:val="767"/>
              <w:spacing w:line="360" w:lineRule="auto"/>
              <w:ind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2033" w:type="dxa"/>
            <w:noWrap w:val="0"/>
            <w:vAlign w:val="center"/>
          </w:tcPr>
          <w:p w14:paraId="4E735ED9">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水电工</w:t>
            </w:r>
          </w:p>
        </w:tc>
        <w:tc>
          <w:tcPr>
            <w:tcW w:w="968" w:type="dxa"/>
            <w:noWrap w:val="0"/>
            <w:vAlign w:val="center"/>
          </w:tcPr>
          <w:p w14:paraId="44EC8B1D">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732" w:type="dxa"/>
            <w:noWrap w:val="0"/>
            <w:vAlign w:val="center"/>
          </w:tcPr>
          <w:p w14:paraId="1AEA420A">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1E6685E9">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1348" w:type="dxa"/>
            <w:vMerge w:val="continue"/>
            <w:noWrap w:val="0"/>
            <w:vAlign w:val="center"/>
          </w:tcPr>
          <w:p w14:paraId="169AC6F8">
            <w:pPr>
              <w:pStyle w:val="767"/>
              <w:spacing w:line="360" w:lineRule="auto"/>
              <w:ind w:firstLine="540"/>
              <w:jc w:val="center"/>
              <w:rPr>
                <w:rFonts w:hint="eastAsia" w:ascii="仿宋" w:hAnsi="仿宋" w:eastAsia="仿宋" w:cs="仿宋"/>
                <w:sz w:val="24"/>
                <w:szCs w:val="24"/>
              </w:rPr>
            </w:pPr>
          </w:p>
        </w:tc>
      </w:tr>
      <w:tr w14:paraId="0EEC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6F0A5CA9">
            <w:pPr>
              <w:pStyle w:val="767"/>
              <w:spacing w:line="360" w:lineRule="auto"/>
              <w:ind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2033" w:type="dxa"/>
            <w:noWrap w:val="0"/>
            <w:vAlign w:val="center"/>
          </w:tcPr>
          <w:p w14:paraId="23D1BF99">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勤杂</w:t>
            </w:r>
          </w:p>
        </w:tc>
        <w:tc>
          <w:tcPr>
            <w:tcW w:w="968" w:type="dxa"/>
            <w:noWrap w:val="0"/>
            <w:vAlign w:val="center"/>
          </w:tcPr>
          <w:p w14:paraId="5019D098">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732" w:type="dxa"/>
            <w:noWrap w:val="0"/>
            <w:vAlign w:val="center"/>
          </w:tcPr>
          <w:p w14:paraId="5B500913">
            <w:pPr>
              <w:pStyle w:val="767"/>
              <w:spacing w:line="360" w:lineRule="auto"/>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55岁以下</w:t>
            </w:r>
          </w:p>
        </w:tc>
        <w:tc>
          <w:tcPr>
            <w:tcW w:w="1854" w:type="dxa"/>
            <w:noWrap w:val="0"/>
            <w:vAlign w:val="center"/>
          </w:tcPr>
          <w:p w14:paraId="756EAD60">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不限</w:t>
            </w:r>
          </w:p>
        </w:tc>
        <w:tc>
          <w:tcPr>
            <w:tcW w:w="1348" w:type="dxa"/>
            <w:vMerge w:val="continue"/>
            <w:noWrap w:val="0"/>
            <w:vAlign w:val="center"/>
          </w:tcPr>
          <w:p w14:paraId="2FB69077">
            <w:pPr>
              <w:pStyle w:val="767"/>
              <w:spacing w:line="360" w:lineRule="auto"/>
              <w:ind w:firstLine="540"/>
              <w:jc w:val="center"/>
              <w:rPr>
                <w:rFonts w:hint="eastAsia" w:ascii="仿宋" w:hAnsi="仿宋" w:eastAsia="仿宋" w:cs="仿宋"/>
                <w:sz w:val="24"/>
                <w:szCs w:val="24"/>
              </w:rPr>
            </w:pPr>
          </w:p>
        </w:tc>
      </w:tr>
      <w:tr w14:paraId="313D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44B5DDF1">
            <w:pPr>
              <w:pStyle w:val="767"/>
              <w:spacing w:line="360" w:lineRule="auto"/>
              <w:ind w:firstLine="240" w:firstLineChars="100"/>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p>
        </w:tc>
        <w:tc>
          <w:tcPr>
            <w:tcW w:w="2033" w:type="dxa"/>
            <w:noWrap w:val="0"/>
            <w:vAlign w:val="center"/>
          </w:tcPr>
          <w:p w14:paraId="670D0ABF">
            <w:pPr>
              <w:pStyle w:val="767"/>
              <w:spacing w:line="360" w:lineRule="auto"/>
              <w:ind w:firstLine="0" w:firstLineChars="0"/>
              <w:rPr>
                <w:rFonts w:hint="eastAsia" w:ascii="仿宋" w:hAnsi="仿宋" w:eastAsia="仿宋" w:cs="仿宋"/>
                <w:sz w:val="24"/>
                <w:szCs w:val="24"/>
                <w:lang w:eastAsia="zh-CN"/>
              </w:rPr>
            </w:pPr>
            <w:r>
              <w:rPr>
                <w:rFonts w:hint="eastAsia" w:ascii="仿宋" w:hAnsi="仿宋" w:eastAsia="仿宋" w:cs="仿宋"/>
                <w:sz w:val="24"/>
                <w:szCs w:val="24"/>
                <w:lang w:val="en-US" w:eastAsia="zh-CN"/>
              </w:rPr>
              <w:t>文印</w:t>
            </w:r>
          </w:p>
        </w:tc>
        <w:tc>
          <w:tcPr>
            <w:tcW w:w="968" w:type="dxa"/>
            <w:noWrap w:val="0"/>
            <w:vAlign w:val="center"/>
          </w:tcPr>
          <w:p w14:paraId="3AA16893">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732" w:type="dxa"/>
            <w:noWrap w:val="0"/>
            <w:vAlign w:val="center"/>
          </w:tcPr>
          <w:p w14:paraId="74A86D8C">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6126DE6D">
            <w:pPr>
              <w:pStyle w:val="767"/>
              <w:spacing w:line="360" w:lineRule="auto"/>
              <w:ind w:firstLine="0" w:firstLineChars="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不限</w:t>
            </w:r>
          </w:p>
        </w:tc>
        <w:tc>
          <w:tcPr>
            <w:tcW w:w="1348" w:type="dxa"/>
            <w:vMerge w:val="continue"/>
            <w:noWrap w:val="0"/>
            <w:vAlign w:val="center"/>
          </w:tcPr>
          <w:p w14:paraId="06B1606F">
            <w:pPr>
              <w:pStyle w:val="767"/>
              <w:spacing w:line="360" w:lineRule="auto"/>
              <w:ind w:firstLine="540"/>
              <w:jc w:val="center"/>
              <w:rPr>
                <w:rFonts w:hint="eastAsia" w:ascii="仿宋" w:hAnsi="仿宋" w:eastAsia="仿宋" w:cs="仿宋"/>
                <w:sz w:val="24"/>
                <w:szCs w:val="24"/>
              </w:rPr>
            </w:pPr>
          </w:p>
        </w:tc>
      </w:tr>
      <w:tr w14:paraId="5C52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7D3D48D4">
            <w:pPr>
              <w:pStyle w:val="767"/>
              <w:spacing w:line="360" w:lineRule="auto"/>
              <w:ind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2033" w:type="dxa"/>
            <w:noWrap w:val="0"/>
            <w:vAlign w:val="center"/>
          </w:tcPr>
          <w:p w14:paraId="6AB4C4EB">
            <w:pPr>
              <w:pStyle w:val="767"/>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功能室及功能室卫生间保洁</w:t>
            </w:r>
          </w:p>
        </w:tc>
        <w:tc>
          <w:tcPr>
            <w:tcW w:w="968" w:type="dxa"/>
            <w:noWrap w:val="0"/>
            <w:vAlign w:val="center"/>
          </w:tcPr>
          <w:p w14:paraId="5A1128FD">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732" w:type="dxa"/>
            <w:noWrap w:val="0"/>
            <w:vAlign w:val="center"/>
          </w:tcPr>
          <w:p w14:paraId="43146AFE">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3FDD5377">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不限</w:t>
            </w:r>
          </w:p>
        </w:tc>
        <w:tc>
          <w:tcPr>
            <w:tcW w:w="1348" w:type="dxa"/>
            <w:vMerge w:val="continue"/>
            <w:noWrap w:val="0"/>
            <w:vAlign w:val="center"/>
          </w:tcPr>
          <w:p w14:paraId="5E87D991">
            <w:pPr>
              <w:pStyle w:val="767"/>
              <w:spacing w:line="360" w:lineRule="auto"/>
              <w:ind w:firstLine="540"/>
              <w:jc w:val="center"/>
              <w:rPr>
                <w:rFonts w:hint="eastAsia" w:ascii="仿宋" w:hAnsi="仿宋" w:eastAsia="仿宋" w:cs="仿宋"/>
                <w:sz w:val="24"/>
                <w:szCs w:val="24"/>
              </w:rPr>
            </w:pPr>
          </w:p>
        </w:tc>
      </w:tr>
      <w:tr w14:paraId="64C3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6F33728C">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2033" w:type="dxa"/>
            <w:noWrap w:val="0"/>
            <w:vAlign w:val="center"/>
          </w:tcPr>
          <w:p w14:paraId="736CBAC5">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图书馆管理员</w:t>
            </w:r>
          </w:p>
        </w:tc>
        <w:tc>
          <w:tcPr>
            <w:tcW w:w="968" w:type="dxa"/>
            <w:noWrap w:val="0"/>
            <w:vAlign w:val="center"/>
          </w:tcPr>
          <w:p w14:paraId="76C883B8">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732" w:type="dxa"/>
            <w:noWrap w:val="0"/>
            <w:vAlign w:val="center"/>
          </w:tcPr>
          <w:p w14:paraId="61D236C7">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19A0B050">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不限</w:t>
            </w:r>
          </w:p>
        </w:tc>
        <w:tc>
          <w:tcPr>
            <w:tcW w:w="1348" w:type="dxa"/>
            <w:vMerge w:val="continue"/>
            <w:noWrap w:val="0"/>
            <w:vAlign w:val="center"/>
          </w:tcPr>
          <w:p w14:paraId="00B99102">
            <w:pPr>
              <w:pStyle w:val="767"/>
              <w:spacing w:line="360" w:lineRule="auto"/>
              <w:ind w:firstLine="540"/>
              <w:jc w:val="center"/>
              <w:rPr>
                <w:rFonts w:hint="eastAsia" w:ascii="仿宋" w:hAnsi="仿宋" w:eastAsia="仿宋" w:cs="仿宋"/>
                <w:sz w:val="24"/>
                <w:szCs w:val="24"/>
              </w:rPr>
            </w:pPr>
          </w:p>
        </w:tc>
      </w:tr>
      <w:tr w14:paraId="55EE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739489B0">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2033" w:type="dxa"/>
            <w:noWrap w:val="0"/>
            <w:vAlign w:val="center"/>
          </w:tcPr>
          <w:p w14:paraId="618EBAEA">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园林工</w:t>
            </w:r>
          </w:p>
        </w:tc>
        <w:tc>
          <w:tcPr>
            <w:tcW w:w="968" w:type="dxa"/>
            <w:noWrap w:val="0"/>
            <w:vAlign w:val="center"/>
          </w:tcPr>
          <w:p w14:paraId="27232CBB">
            <w:pPr>
              <w:pStyle w:val="767"/>
              <w:spacing w:line="360" w:lineRule="auto"/>
              <w:ind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732" w:type="dxa"/>
            <w:noWrap w:val="0"/>
            <w:vAlign w:val="center"/>
          </w:tcPr>
          <w:p w14:paraId="007B005A">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55岁以下</w:t>
            </w:r>
          </w:p>
        </w:tc>
        <w:tc>
          <w:tcPr>
            <w:tcW w:w="1854" w:type="dxa"/>
            <w:noWrap w:val="0"/>
            <w:vAlign w:val="center"/>
          </w:tcPr>
          <w:p w14:paraId="7CDA7A30">
            <w:pPr>
              <w:pStyle w:val="767"/>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不限</w:t>
            </w:r>
          </w:p>
        </w:tc>
        <w:tc>
          <w:tcPr>
            <w:tcW w:w="1348" w:type="dxa"/>
            <w:vMerge w:val="continue"/>
            <w:noWrap w:val="0"/>
            <w:vAlign w:val="center"/>
          </w:tcPr>
          <w:p w14:paraId="3B3358E6">
            <w:pPr>
              <w:pStyle w:val="767"/>
              <w:spacing w:line="360" w:lineRule="auto"/>
              <w:ind w:firstLine="540"/>
              <w:jc w:val="center"/>
              <w:rPr>
                <w:rFonts w:hint="eastAsia" w:ascii="仿宋" w:hAnsi="仿宋" w:eastAsia="仿宋" w:cs="仿宋"/>
                <w:sz w:val="24"/>
                <w:szCs w:val="24"/>
              </w:rPr>
            </w:pPr>
          </w:p>
        </w:tc>
      </w:tr>
      <w:tr w14:paraId="6321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7FF3A650">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2033" w:type="dxa"/>
            <w:noWrap w:val="0"/>
            <w:vAlign w:val="center"/>
          </w:tcPr>
          <w:p w14:paraId="30F41969">
            <w:pPr>
              <w:pStyle w:val="767"/>
              <w:spacing w:line="360" w:lineRule="auto"/>
              <w:ind w:firstLine="0" w:firstLineChars="0"/>
              <w:rPr>
                <w:rFonts w:ascii="仿宋" w:hAnsi="仿宋" w:eastAsia="仿宋" w:cs="仿宋"/>
                <w:sz w:val="24"/>
                <w:szCs w:val="24"/>
              </w:rPr>
            </w:pPr>
            <w:r>
              <w:rPr>
                <w:rFonts w:hint="eastAsia" w:ascii="仿宋" w:hAnsi="仿宋" w:eastAsia="仿宋" w:cs="仿宋"/>
                <w:sz w:val="24"/>
                <w:szCs w:val="24"/>
              </w:rPr>
              <w:t>服务管理费</w:t>
            </w:r>
          </w:p>
        </w:tc>
        <w:tc>
          <w:tcPr>
            <w:tcW w:w="4554" w:type="dxa"/>
            <w:gridSpan w:val="3"/>
            <w:noWrap w:val="0"/>
            <w:vAlign w:val="center"/>
          </w:tcPr>
          <w:p w14:paraId="25EFD863">
            <w:pPr>
              <w:pStyle w:val="767"/>
              <w:spacing w:line="360" w:lineRule="auto"/>
              <w:ind w:firstLine="0" w:firstLineChars="0"/>
              <w:rPr>
                <w:rFonts w:ascii="仿宋" w:hAnsi="仿宋" w:eastAsia="仿宋" w:cs="仿宋"/>
                <w:sz w:val="24"/>
                <w:szCs w:val="24"/>
              </w:rPr>
            </w:pPr>
            <w:r>
              <w:rPr>
                <w:rFonts w:hint="eastAsia" w:ascii="仿宋" w:hAnsi="仿宋" w:eastAsia="仿宋" w:cs="仿宋"/>
                <w:sz w:val="24"/>
                <w:szCs w:val="24"/>
              </w:rPr>
              <w:t>服务管理服务费</w:t>
            </w:r>
          </w:p>
        </w:tc>
        <w:tc>
          <w:tcPr>
            <w:tcW w:w="1348" w:type="dxa"/>
            <w:vMerge w:val="continue"/>
            <w:noWrap w:val="0"/>
            <w:vAlign w:val="center"/>
          </w:tcPr>
          <w:p w14:paraId="43380895">
            <w:pPr>
              <w:pStyle w:val="767"/>
              <w:spacing w:line="360" w:lineRule="auto"/>
              <w:ind w:firstLine="540"/>
              <w:jc w:val="center"/>
              <w:rPr>
                <w:rFonts w:hint="eastAsia" w:ascii="仿宋" w:hAnsi="仿宋" w:eastAsia="仿宋" w:cs="仿宋"/>
                <w:sz w:val="24"/>
                <w:szCs w:val="24"/>
              </w:rPr>
            </w:pPr>
          </w:p>
        </w:tc>
      </w:tr>
      <w:tr w14:paraId="1726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47" w:type="dxa"/>
            <w:noWrap w:val="0"/>
            <w:vAlign w:val="center"/>
          </w:tcPr>
          <w:p w14:paraId="19EBC4B1">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2033" w:type="dxa"/>
            <w:noWrap w:val="0"/>
            <w:vAlign w:val="center"/>
          </w:tcPr>
          <w:p w14:paraId="5F5D789A">
            <w:pPr>
              <w:pStyle w:val="767"/>
              <w:spacing w:line="360" w:lineRule="auto"/>
              <w:ind w:firstLine="0" w:firstLineChars="0"/>
              <w:rPr>
                <w:rFonts w:ascii="仿宋" w:hAnsi="仿宋" w:eastAsia="仿宋" w:cs="仿宋"/>
                <w:sz w:val="24"/>
                <w:szCs w:val="24"/>
              </w:rPr>
            </w:pPr>
            <w:r>
              <w:rPr>
                <w:rFonts w:hint="eastAsia" w:ascii="仿宋" w:hAnsi="仿宋" w:eastAsia="仿宋" w:cs="仿宋"/>
                <w:sz w:val="24"/>
                <w:szCs w:val="24"/>
              </w:rPr>
              <w:t>其他</w:t>
            </w:r>
          </w:p>
        </w:tc>
        <w:tc>
          <w:tcPr>
            <w:tcW w:w="4554" w:type="dxa"/>
            <w:gridSpan w:val="3"/>
            <w:noWrap w:val="0"/>
            <w:vAlign w:val="center"/>
          </w:tcPr>
          <w:p w14:paraId="160BEC27">
            <w:pPr>
              <w:pStyle w:val="767"/>
              <w:spacing w:line="360" w:lineRule="auto"/>
              <w:ind w:firstLine="0" w:firstLineChars="0"/>
              <w:rPr>
                <w:rFonts w:ascii="仿宋" w:hAnsi="仿宋" w:eastAsia="仿宋" w:cs="仿宋"/>
                <w:sz w:val="24"/>
                <w:szCs w:val="24"/>
              </w:rPr>
            </w:pPr>
            <w:r>
              <w:rPr>
                <w:rFonts w:hint="eastAsia" w:ascii="仿宋" w:hAnsi="仿宋" w:eastAsia="仿宋" w:cs="仿宋"/>
                <w:sz w:val="24"/>
                <w:szCs w:val="24"/>
              </w:rPr>
              <w:t>设备、福利、工具、耗材等</w:t>
            </w:r>
          </w:p>
        </w:tc>
        <w:tc>
          <w:tcPr>
            <w:tcW w:w="1348" w:type="dxa"/>
            <w:vMerge w:val="continue"/>
            <w:noWrap w:val="0"/>
            <w:vAlign w:val="center"/>
          </w:tcPr>
          <w:p w14:paraId="6F6FCFD4">
            <w:pPr>
              <w:pStyle w:val="767"/>
              <w:spacing w:line="360" w:lineRule="auto"/>
              <w:ind w:firstLine="540"/>
              <w:jc w:val="center"/>
              <w:rPr>
                <w:rFonts w:hint="eastAsia" w:ascii="仿宋" w:hAnsi="仿宋" w:eastAsia="仿宋" w:cs="仿宋"/>
                <w:sz w:val="24"/>
                <w:szCs w:val="24"/>
              </w:rPr>
            </w:pPr>
          </w:p>
        </w:tc>
      </w:tr>
      <w:tr w14:paraId="635D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682" w:type="dxa"/>
            <w:gridSpan w:val="6"/>
            <w:noWrap w:val="0"/>
            <w:vAlign w:val="center"/>
          </w:tcPr>
          <w:p w14:paraId="09C3A183">
            <w:pPr>
              <w:pStyle w:val="697"/>
              <w:widowControl/>
              <w:spacing w:line="300" w:lineRule="exact"/>
              <w:jc w:val="left"/>
              <w:rPr>
                <w:rFonts w:hint="eastAsia" w:ascii="仿宋" w:hAnsi="仿宋" w:eastAsia="仿宋" w:cs="仿宋"/>
                <w:color w:val="000000"/>
                <w:sz w:val="24"/>
              </w:rPr>
            </w:pPr>
            <w:r>
              <w:rPr>
                <w:rFonts w:hint="eastAsia" w:ascii="仿宋" w:hAnsi="仿宋" w:eastAsia="仿宋" w:cs="仿宋"/>
                <w:color w:val="000000"/>
                <w:sz w:val="24"/>
              </w:rPr>
              <w:t xml:space="preserve">1、以上人员年龄，均以身份证为准。 </w:t>
            </w:r>
          </w:p>
          <w:p w14:paraId="3FB1E5F4">
            <w:pPr>
              <w:pStyle w:val="697"/>
              <w:widowControl/>
              <w:spacing w:line="300" w:lineRule="exact"/>
              <w:jc w:val="left"/>
              <w:rPr>
                <w:rFonts w:hint="eastAsia" w:ascii="仿宋" w:hAnsi="仿宋" w:eastAsia="仿宋" w:cs="仿宋"/>
                <w:color w:val="000000"/>
                <w:sz w:val="24"/>
              </w:rPr>
            </w:pPr>
            <w:r>
              <w:rPr>
                <w:rFonts w:hint="eastAsia" w:ascii="仿宋" w:hAnsi="仿宋" w:eastAsia="仿宋" w:cs="仿宋"/>
                <w:color w:val="000000"/>
                <w:sz w:val="24"/>
              </w:rPr>
              <w:t xml:space="preserve">2、以上人员均统一着装，挂牌上岗，仪表整洁规范，做到文明服务、优质服务。 </w:t>
            </w:r>
          </w:p>
          <w:p w14:paraId="42EA01F8">
            <w:pPr>
              <w:pStyle w:val="697"/>
              <w:widowControl/>
              <w:spacing w:line="300" w:lineRule="exact"/>
              <w:jc w:val="left"/>
              <w:rPr>
                <w:rFonts w:hint="eastAsia" w:ascii="仿宋" w:hAnsi="仿宋" w:eastAsia="仿宋" w:cs="仿宋"/>
                <w:color w:val="000000"/>
                <w:sz w:val="24"/>
              </w:rPr>
            </w:pPr>
            <w:r>
              <w:rPr>
                <w:rFonts w:hint="eastAsia" w:ascii="仿宋" w:hAnsi="仿宋" w:eastAsia="仿宋" w:cs="仿宋"/>
                <w:color w:val="000000"/>
                <w:sz w:val="24"/>
              </w:rPr>
              <w:t xml:space="preserve">3、以上人员成交供应商在成交后，按要求聘用具有相关证书的人员，并依法签订劳动合同，人员经采购单位认可后进场。 </w:t>
            </w:r>
          </w:p>
          <w:p w14:paraId="5DCFBF7A">
            <w:pPr>
              <w:pStyle w:val="697"/>
              <w:widowControl/>
              <w:spacing w:line="300" w:lineRule="exact"/>
              <w:jc w:val="left"/>
              <w:rPr>
                <w:rFonts w:hint="eastAsia" w:ascii="仿宋" w:hAnsi="仿宋" w:eastAsia="仿宋" w:cs="仿宋"/>
                <w:b/>
                <w:bCs/>
                <w:color w:val="FF0000"/>
                <w:sz w:val="24"/>
              </w:rPr>
            </w:pPr>
            <w:r>
              <w:rPr>
                <w:rFonts w:hint="eastAsia" w:ascii="仿宋" w:hAnsi="仿宋" w:eastAsia="仿宋" w:cs="仿宋"/>
                <w:b/>
                <w:bCs/>
                <w:color w:val="FF0000"/>
                <w:sz w:val="24"/>
              </w:rPr>
              <w:t>4、电工需具有相关证书。</w:t>
            </w:r>
          </w:p>
          <w:p w14:paraId="35BA5487">
            <w:pPr>
              <w:pStyle w:val="697"/>
              <w:widowControl/>
              <w:spacing w:line="300" w:lineRule="exact"/>
              <w:jc w:val="left"/>
              <w:rPr>
                <w:rFonts w:hint="eastAsia" w:ascii="仿宋" w:hAnsi="仿宋" w:eastAsia="仿宋" w:cs="仿宋"/>
                <w:b/>
                <w:bCs/>
                <w:sz w:val="24"/>
              </w:rPr>
            </w:pPr>
            <w:r>
              <w:rPr>
                <w:rFonts w:hint="eastAsia" w:ascii="仿宋" w:hAnsi="仿宋" w:eastAsia="仿宋" w:cs="仿宋"/>
                <w:b/>
                <w:bCs/>
                <w:color w:val="FF0000"/>
                <w:sz w:val="24"/>
              </w:rPr>
              <w:t>5、乙方提供的所有人员的工资不得低于</w:t>
            </w:r>
            <w:r>
              <w:rPr>
                <w:rFonts w:hint="eastAsia" w:ascii="仿宋" w:hAnsi="仿宋" w:eastAsia="仿宋" w:cs="仿宋"/>
                <w:b/>
                <w:bCs/>
                <w:color w:val="FF0000"/>
                <w:sz w:val="24"/>
                <w:lang w:val="en-US" w:eastAsia="zh-CN"/>
              </w:rPr>
              <w:t>宿迁市</w:t>
            </w:r>
            <w:r>
              <w:rPr>
                <w:rFonts w:hint="eastAsia" w:ascii="仿宋" w:hAnsi="仿宋" w:eastAsia="仿宋" w:cs="仿宋"/>
                <w:b/>
                <w:bCs/>
                <w:color w:val="FF0000"/>
                <w:sz w:val="24"/>
              </w:rPr>
              <w:t>规定的最低工资标准（</w:t>
            </w:r>
            <w:r>
              <w:rPr>
                <w:rFonts w:hint="eastAsia" w:ascii="仿宋" w:hAnsi="仿宋" w:eastAsia="仿宋" w:cs="仿宋"/>
                <w:b/>
                <w:bCs/>
                <w:color w:val="FF0000"/>
                <w:sz w:val="24"/>
                <w:lang w:val="en-US" w:eastAsia="zh-CN"/>
              </w:rPr>
              <w:t>201</w:t>
            </w:r>
            <w:r>
              <w:rPr>
                <w:rFonts w:hint="eastAsia" w:ascii="仿宋" w:hAnsi="仿宋" w:eastAsia="仿宋" w:cs="仿宋"/>
                <w:b/>
                <w:bCs/>
                <w:color w:val="FF0000"/>
                <w:sz w:val="24"/>
              </w:rPr>
              <w:t>0元/月），否则作无效标处理。</w:t>
            </w:r>
          </w:p>
          <w:p w14:paraId="076FFA7B">
            <w:pPr>
              <w:pStyle w:val="759"/>
              <w:spacing w:line="360" w:lineRule="auto"/>
              <w:ind w:firstLine="0" w:firstLineChars="0"/>
              <w:rPr>
                <w:rFonts w:hint="eastAsia" w:ascii="仿宋" w:hAnsi="仿宋" w:eastAsia="仿宋" w:cs="仿宋"/>
                <w:b/>
                <w:bCs/>
                <w:sz w:val="24"/>
                <w:szCs w:val="24"/>
              </w:rPr>
            </w:pPr>
            <w:r>
              <w:rPr>
                <w:rFonts w:hint="eastAsia" w:ascii="仿宋" w:hAnsi="仿宋" w:eastAsia="仿宋" w:cs="仿宋"/>
                <w:b/>
                <w:bCs/>
                <w:color w:val="000000"/>
                <w:sz w:val="24"/>
                <w:szCs w:val="24"/>
              </w:rPr>
              <w:t>6、</w:t>
            </w:r>
            <w:r>
              <w:rPr>
                <w:rFonts w:hint="eastAsia" w:ascii="仿宋" w:hAnsi="仿宋" w:eastAsia="仿宋" w:cs="仿宋"/>
                <w:b/>
                <w:bCs/>
                <w:sz w:val="24"/>
                <w:szCs w:val="24"/>
              </w:rPr>
              <w:t>乙方提供管理服务人员不得少于2</w:t>
            </w: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人，且身体健康，无犯罪记录，上岗前均须有健康证，无重大疾病和传染病（甲方将有专人查验） 。</w:t>
            </w:r>
          </w:p>
        </w:tc>
      </w:tr>
    </w:tbl>
    <w:p w14:paraId="144DE4A0">
      <w:pPr>
        <w:pStyle w:val="759"/>
        <w:spacing w:line="360" w:lineRule="auto"/>
        <w:ind w:firstLine="0" w:firstLineChars="0"/>
        <w:rPr>
          <w:rFonts w:hint="eastAsia" w:ascii="仿宋" w:hAnsi="仿宋" w:eastAsia="仿宋" w:cs="仿宋"/>
          <w:b/>
          <w:bCs/>
          <w:sz w:val="24"/>
          <w:szCs w:val="24"/>
        </w:rPr>
      </w:pPr>
      <w:bookmarkStart w:id="94" w:name="_Toc4152666"/>
    </w:p>
    <w:bookmarkEnd w:id="94"/>
    <w:p w14:paraId="0DB09639">
      <w:pPr>
        <w:pStyle w:val="767"/>
        <w:spacing w:line="360" w:lineRule="auto"/>
        <w:ind w:firstLine="241" w:firstLineChars="100"/>
        <w:rPr>
          <w:rFonts w:hint="eastAsia" w:ascii="仿宋" w:hAnsi="仿宋" w:eastAsia="仿宋" w:cs="仿宋"/>
          <w:b/>
          <w:bCs/>
          <w:sz w:val="24"/>
          <w:szCs w:val="24"/>
        </w:rPr>
      </w:pPr>
      <w:r>
        <w:rPr>
          <w:rFonts w:hint="eastAsia" w:ascii="仿宋" w:hAnsi="仿宋" w:eastAsia="仿宋" w:cs="仿宋"/>
          <w:b/>
          <w:bCs/>
          <w:sz w:val="24"/>
          <w:szCs w:val="24"/>
        </w:rPr>
        <w:t>(三)服务要求</w:t>
      </w:r>
    </w:p>
    <w:p w14:paraId="635D359B">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原则：要求政治清白、身体健康、品德端正、精干、高效、专业、敬业。</w:t>
      </w:r>
    </w:p>
    <w:p w14:paraId="658FB9F7">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1.项目经理（投标单位自行拟派）：年龄</w:t>
      </w:r>
      <w:r>
        <w:rPr>
          <w:rFonts w:hint="eastAsia" w:ascii="仿宋" w:hAnsi="仿宋" w:eastAsia="仿宋" w:cs="仿宋"/>
          <w:sz w:val="24"/>
          <w:lang w:val="en-US" w:eastAsia="zh-CN"/>
        </w:rPr>
        <w:t>55</w:t>
      </w:r>
      <w:r>
        <w:rPr>
          <w:rFonts w:hint="eastAsia" w:ascii="仿宋" w:hAnsi="仿宋" w:eastAsia="仿宋" w:cs="仿宋"/>
          <w:sz w:val="24"/>
        </w:rPr>
        <w:t>周岁以下，熟悉物业管理相关法规，并能规范组织管理服务工作，知识面广，专业技能熟练，有较强的组织领导能力和协调能力。</w:t>
      </w:r>
    </w:p>
    <w:p w14:paraId="2BC95AA8">
      <w:pPr>
        <w:pStyle w:val="697"/>
        <w:spacing w:line="360" w:lineRule="auto"/>
        <w:ind w:firstLine="482" w:firstLineChars="200"/>
        <w:rPr>
          <w:rFonts w:hint="eastAsia" w:ascii="仿宋" w:hAnsi="仿宋" w:eastAsia="仿宋" w:cs="仿宋"/>
          <w:sz w:val="24"/>
        </w:rPr>
      </w:pPr>
      <w:r>
        <w:rPr>
          <w:rFonts w:hint="eastAsia" w:ascii="仿宋" w:hAnsi="仿宋" w:eastAsia="仿宋" w:cs="仿宋"/>
          <w:b/>
          <w:bCs/>
          <w:sz w:val="24"/>
        </w:rPr>
        <w:t>2.水电工中的电工：须持安监部门核发的《特种作业操作证》，作业类别为“电工作业”。</w:t>
      </w:r>
    </w:p>
    <w:p w14:paraId="40C590B6">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3.其他人员：平均年龄 55 周岁以下（且最高年龄不超过 60 周岁），年龄均以身份证为准，有吃苦耐劳精神，责任心强。</w:t>
      </w:r>
    </w:p>
    <w:p w14:paraId="43BAC75A">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注：1.以上除项目经理，其他人员在成交后由托管方按照相关要求招聘，并获委托方认可后进场。所有人员均须有健康证，无重大疾病和传染病。以上人员均无犯罪记录，未受过刑事处罚，未有相关法律纠纷。</w:t>
      </w:r>
    </w:p>
    <w:p w14:paraId="6809B0D5">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2.如因托管方工作人员疏忽或失职造成贵重物品被盗、毁坏或发生重大安全事故，托管方承担一切赔偿责任。履约期间，如若发生工作人员工伤或遇工作人员人身伤亡事故，均由托管方负责，与委托方无关。</w:t>
      </w:r>
    </w:p>
    <w:p w14:paraId="639AA08E">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3.所有服务人员的</w:t>
      </w:r>
      <w:r>
        <w:rPr>
          <w:rFonts w:hint="eastAsia" w:ascii="仿宋" w:hAnsi="仿宋" w:eastAsia="仿宋" w:cs="仿宋"/>
          <w:b/>
          <w:bCs/>
          <w:sz w:val="24"/>
        </w:rPr>
        <w:t>人员工资不得低于</w:t>
      </w:r>
      <w:r>
        <w:rPr>
          <w:rFonts w:hint="eastAsia" w:ascii="仿宋" w:hAnsi="仿宋" w:eastAsia="仿宋" w:cs="仿宋"/>
          <w:b/>
          <w:bCs/>
          <w:sz w:val="24"/>
          <w:lang w:val="en-US" w:eastAsia="zh-CN"/>
        </w:rPr>
        <w:t>宿迁市</w:t>
      </w:r>
      <w:r>
        <w:rPr>
          <w:rFonts w:hint="eastAsia" w:ascii="仿宋" w:hAnsi="仿宋" w:eastAsia="仿宋" w:cs="仿宋"/>
          <w:b/>
          <w:bCs/>
          <w:sz w:val="24"/>
        </w:rPr>
        <w:t>规定的最低工资标准（</w:t>
      </w:r>
      <w:r>
        <w:rPr>
          <w:rFonts w:hint="eastAsia" w:ascii="仿宋" w:hAnsi="仿宋" w:eastAsia="仿宋" w:cs="仿宋"/>
          <w:b/>
          <w:bCs/>
          <w:sz w:val="24"/>
          <w:lang w:val="en-US" w:eastAsia="zh-CN"/>
        </w:rPr>
        <w:t>201</w:t>
      </w:r>
      <w:r>
        <w:rPr>
          <w:rFonts w:hint="eastAsia" w:ascii="仿宋" w:hAnsi="仿宋" w:eastAsia="仿宋" w:cs="仿宋"/>
          <w:b/>
          <w:bCs/>
          <w:sz w:val="24"/>
        </w:rPr>
        <w:t>0元/月），否则作无效标处理。</w:t>
      </w:r>
      <w:r>
        <w:rPr>
          <w:rFonts w:hint="eastAsia" w:ascii="仿宋" w:hAnsi="仿宋" w:eastAsia="仿宋" w:cs="仿宋"/>
          <w:sz w:val="24"/>
        </w:rPr>
        <w:t xml:space="preserve">成交人在合同签订后7 日内须为所有服务人员购买意外险，并将意外险购买情况报至委托方。     </w:t>
      </w:r>
    </w:p>
    <w:p w14:paraId="3CCB0EA6">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以上人员配置及服务要求均为最低要求，不允许负偏离。响应文件中须提供全部响应的承诺函加盖公章（承诺函格式自拟），未按要求提供承诺函的作无效标处理。若中标后未按招标文件要求配备相关人员，采购人有权解除合同并追究其相关责任。  </w:t>
      </w:r>
    </w:p>
    <w:p w14:paraId="0CC9FAEC">
      <w:pPr>
        <w:pStyle w:val="759"/>
        <w:spacing w:line="360" w:lineRule="auto"/>
        <w:ind w:firstLine="0" w:firstLineChars="0"/>
        <w:rPr>
          <w:rFonts w:hint="eastAsia" w:ascii="仿宋" w:hAnsi="仿宋" w:eastAsia="仿宋" w:cs="仿宋"/>
          <w:sz w:val="24"/>
          <w:szCs w:val="24"/>
          <w:lang w:eastAsia="zh-CN"/>
        </w:rPr>
      </w:pPr>
    </w:p>
    <w:p w14:paraId="1AB6E985">
      <w:pPr>
        <w:pStyle w:val="759"/>
        <w:spacing w:line="360" w:lineRule="auto"/>
        <w:ind w:firstLine="0" w:firstLineChars="0"/>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（四）日常管理要求</w:t>
      </w:r>
    </w:p>
    <w:p w14:paraId="7D3F71CD">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1.统一着装，挂牌上岗，仪表整洁规范。</w:t>
      </w:r>
    </w:p>
    <w:p w14:paraId="65A2BBF8">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2.制定物业管理与物业服务工作计划并组织实施，每季度向委托方报告一次计划</w:t>
      </w:r>
    </w:p>
    <w:p w14:paraId="05913370">
      <w:pPr>
        <w:pStyle w:val="697"/>
        <w:spacing w:line="360" w:lineRule="auto"/>
        <w:ind w:firstLine="480" w:firstLineChars="200"/>
        <w:rPr>
          <w:rFonts w:hint="eastAsia" w:ascii="仿宋" w:hAnsi="仿宋" w:eastAsia="仿宋" w:cs="仿宋"/>
          <w:sz w:val="24"/>
        </w:rPr>
      </w:pPr>
      <w:r>
        <w:rPr>
          <w:rFonts w:hint="eastAsia" w:ascii="仿宋" w:hAnsi="仿宋" w:eastAsia="仿宋" w:cs="仿宋"/>
          <w:sz w:val="24"/>
        </w:rPr>
        <w:t>实施情况。</w:t>
      </w:r>
    </w:p>
    <w:p w14:paraId="4A02F5DA">
      <w:pPr>
        <w:pStyle w:val="759"/>
        <w:spacing w:line="360" w:lineRule="auto"/>
        <w:ind w:firstLine="480" w:firstLineChars="20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3.有明确的值班制度和交接班制度，工作有记录。</w:t>
      </w:r>
    </w:p>
    <w:p w14:paraId="74DDA966">
      <w:pPr>
        <w:pStyle w:val="759"/>
        <w:spacing w:line="360" w:lineRule="auto"/>
        <w:ind w:firstLine="480" w:firstLineChars="20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4.制定管理处内部管理制度、考核制度和培训制度。</w:t>
      </w:r>
    </w:p>
    <w:p w14:paraId="18604D47">
      <w:pPr>
        <w:pStyle w:val="759"/>
        <w:spacing w:line="360" w:lineRule="auto"/>
        <w:ind w:firstLine="480" w:firstLineChars="20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5.每年二次进行满意情况普测，对测评结果分析并及时整改。</w:t>
      </w:r>
    </w:p>
    <w:p w14:paraId="4ABDD066">
      <w:pPr>
        <w:pStyle w:val="759"/>
        <w:spacing w:line="360" w:lineRule="auto"/>
        <w:ind w:firstLine="0" w:firstLineChars="0"/>
        <w:rPr>
          <w:rFonts w:hint="eastAsia" w:ascii="仿宋" w:hAnsi="仿宋" w:eastAsia="仿宋" w:cs="仿宋"/>
          <w:sz w:val="24"/>
          <w:szCs w:val="24"/>
          <w:lang w:val="en-US" w:eastAsia="zh-CN" w:bidi="ar-SA"/>
        </w:rPr>
      </w:pPr>
      <w:r>
        <w:rPr>
          <w:rFonts w:hint="eastAsia" w:ascii="仿宋" w:hAnsi="仿宋" w:eastAsia="仿宋" w:cs="仿宋"/>
          <w:b/>
          <w:bCs/>
          <w:sz w:val="24"/>
          <w:szCs w:val="24"/>
          <w:lang w:val="en-US" w:eastAsia="zh-CN" w:bidi="ar-SA"/>
        </w:rPr>
        <w:t>(五) 岗位要求</w:t>
      </w:r>
      <w:r>
        <w:rPr>
          <w:rFonts w:hint="eastAsia" w:ascii="仿宋" w:hAnsi="仿宋" w:eastAsia="仿宋" w:cs="仿宋"/>
          <w:sz w:val="24"/>
          <w:szCs w:val="24"/>
          <w:lang w:val="en-US" w:eastAsia="zh-CN" w:bidi="ar-SA"/>
        </w:rPr>
        <w:t xml:space="preserve"> </w:t>
      </w:r>
    </w:p>
    <w:p w14:paraId="3B96E5E1">
      <w:pPr>
        <w:pStyle w:val="759"/>
        <w:spacing w:line="360" w:lineRule="auto"/>
        <w:ind w:firstLine="482" w:firstLineChars="200"/>
        <w:rPr>
          <w:rFonts w:hint="default" w:ascii="仿宋" w:hAnsi="仿宋" w:eastAsia="仿宋" w:cs="仿宋"/>
          <w:b/>
          <w:bCs/>
          <w:sz w:val="24"/>
          <w:szCs w:val="24"/>
          <w:lang w:val="en-US" w:eastAsia="zh-CN" w:bidi="ar-SA"/>
        </w:rPr>
      </w:pPr>
      <w:r>
        <w:rPr>
          <w:rFonts w:hint="default" w:ascii="仿宋" w:hAnsi="仿宋" w:eastAsia="仿宋" w:cs="仿宋"/>
          <w:b/>
          <w:bCs/>
          <w:sz w:val="24"/>
          <w:szCs w:val="24"/>
          <w:lang w:val="en-US" w:eastAsia="zh-CN" w:bidi="ar-SA"/>
        </w:rPr>
        <w:t>1.环境卫生工作</w:t>
      </w:r>
    </w:p>
    <w:p w14:paraId="355D0057">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 道路环境应整洁。清扫要及时，做到无杂物、废纸、烟头、果皮、痰迹、积水等。</w:t>
      </w:r>
    </w:p>
    <w:p w14:paraId="7338FD10">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 校园环境卫生整洁无死角。各窨井口盖完好，路牙石、 门窗、护栏等无破损。</w:t>
      </w:r>
    </w:p>
    <w:p w14:paraId="17E69150">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 卫生间应保持干净整洁，无异味、无蚊蝇、无粪便、无污水外溢、无杂物。</w:t>
      </w:r>
    </w:p>
    <w:p w14:paraId="0B3ED562">
      <w:pPr>
        <w:spacing w:before="151" w:line="229"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 垃圾桶应保持无蛆、无蝇， 四壁清洁，地面和周围无堆放垃圾，应封闭集装箱上盖。应根据垃圾日产量及时调整垃圾箱数量。</w:t>
      </w:r>
    </w:p>
    <w:p w14:paraId="01F37170">
      <w:pPr>
        <w:spacing w:before="152" w:line="229"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 建筑物内外无乱写、乱划、乱粘贴，无残标；公共设施、牌匾、路标、雕塑、亭廊、石桌椅应定期擦拭，保持清洁。</w:t>
      </w:r>
    </w:p>
    <w:p w14:paraId="13323845">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 校园主要干道的地面卫生应在每日早 7：30 以前清扫完毕。公共场所应定期清扫，保持清洁。上课期间不得有任何影响授课的清扫活动。</w:t>
      </w:r>
    </w:p>
    <w:p w14:paraId="1310E3CE">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 道路、地面不得直接搅拌水泥砂浆，建筑材料应按指定地点摆放整齐。建筑垃圾应按指定地点堆放并及时清运，对建筑垃圾影响道路通畅和环境卫生的现象要及时管理和清运。</w:t>
      </w:r>
    </w:p>
    <w:p w14:paraId="63508122">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(8) 应及时清理校内主要干道的积雪、积水，保证道路通畅和安全。如洒盐水除雪，不得将积雪清扫堆放到绿篱和绿地内。</w:t>
      </w:r>
    </w:p>
    <w:p w14:paraId="4C7D2DCD">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(9) 办公区、行政办公室、多功能室、报告厅、艺术类、体育馆、运动场、心理咨询室、教师公寓楼道门窗、地面整洁干净。公共区域卫生间及附近干净卫生墙壁无污渍和印记。</w:t>
      </w:r>
    </w:p>
    <w:p w14:paraId="42DE48E5">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(10) 根据节假日的要求及时挂收国旗、彩旗、灯笼；开关大门彩灯、射灯。</w:t>
      </w:r>
    </w:p>
    <w:p w14:paraId="3E5747FF">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 定期开展校园内杂草清除工作，做到草坪和主要道路两侧无杂草。</w:t>
      </w:r>
    </w:p>
    <w:p w14:paraId="5032F83C">
      <w:pPr>
        <w:spacing w:before="123" w:line="231"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(12) 茶水区和拖把池卫生干净，地面及附件无积水、无垃圾。</w:t>
      </w:r>
    </w:p>
    <w:p w14:paraId="078C0E53">
      <w:pPr>
        <w:pStyle w:val="759"/>
        <w:spacing w:line="360" w:lineRule="auto"/>
        <w:rPr>
          <w:rFonts w:hint="default" w:ascii="仿宋" w:hAnsi="仿宋" w:eastAsia="仿宋" w:cs="仿宋"/>
          <w:b/>
          <w:bCs/>
          <w:sz w:val="24"/>
          <w:szCs w:val="24"/>
          <w:lang w:val="en-US" w:eastAsia="zh-CN" w:bidi="ar-SA"/>
        </w:rPr>
      </w:pPr>
      <w:r>
        <w:rPr>
          <w:rFonts w:hint="default" w:ascii="仿宋" w:hAnsi="仿宋" w:eastAsia="仿宋" w:cs="仿宋"/>
          <w:b/>
          <w:bCs/>
          <w:sz w:val="24"/>
          <w:szCs w:val="24"/>
          <w:lang w:val="en-US" w:eastAsia="zh-CN" w:bidi="ar-SA"/>
        </w:rPr>
        <w:t>2.公共场所维护和维修工作</w:t>
      </w:r>
    </w:p>
    <w:p w14:paraId="01470927">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 各楼道 (包括宿舍、教师公寓) 地面清洁、 门窗、玻璃、纱窗等完好，教</w:t>
      </w:r>
    </w:p>
    <w:p w14:paraId="538DF7EF">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师桌椅、墙裙、楼道灯的照明完好率及满意率应在98％以上。</w:t>
      </w:r>
    </w:p>
    <w:p w14:paraId="25A88553">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 要保证全校 (包括宿舍、教师公寓) 正常供水、供电工作。马桶、地漏、</w:t>
      </w:r>
    </w:p>
    <w:p w14:paraId="69C23B97">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洗水台下水通道、下水道疏通、水电服务维修及时到位。</w:t>
      </w:r>
    </w:p>
    <w:p w14:paraId="084EB65C">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 水、 电维修应24 小时值班。要制定应急处置方案。确保服务安全、到位。</w:t>
      </w:r>
    </w:p>
    <w:p w14:paraId="022FCC58">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(4) 节能措施得力，杜绝长明灯、长流水和跑、 冒、滴漏现象。</w:t>
      </w:r>
    </w:p>
    <w:p w14:paraId="57C71ED2">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(5) 按规定做好饮用水箱的卫生防疫和日常管理工作，要定期进行检查、检测，</w:t>
      </w:r>
    </w:p>
    <w:p w14:paraId="5F3632D2">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确保饮用水安全。</w:t>
      </w:r>
    </w:p>
    <w:p w14:paraId="1C3D8F93">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(6) 水电工每周一次排查水电、消防隐患并做好登记和上报工作，及时对全校</w:t>
      </w:r>
    </w:p>
    <w:p w14:paraId="01DE31EE">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水电、消防设施和设备进行维护和维修，防止发生意外事故,确保至少有一人驻校，保障夜间用电。</w:t>
      </w:r>
    </w:p>
    <w:p w14:paraId="7FE8DEC1">
      <w:pPr>
        <w:pStyle w:val="759"/>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(7) 维修工每周一次对学校公共设施和设备进行安全隐患排查并做好登记和上</w:t>
      </w:r>
    </w:p>
    <w:p w14:paraId="07EB2491">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报工作，及时对全校公共设施和设备进行维护和维修，防止发生意外事故。</w:t>
      </w:r>
    </w:p>
    <w:p w14:paraId="1B95D9D9">
      <w:pPr>
        <w:pStyle w:val="759"/>
        <w:spacing w:line="360" w:lineRule="auto"/>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3</w:t>
      </w:r>
      <w:r>
        <w:rPr>
          <w:rFonts w:hint="default" w:ascii="仿宋" w:hAnsi="仿宋" w:eastAsia="仿宋" w:cs="仿宋"/>
          <w:b/>
          <w:bCs/>
          <w:kern w:val="2"/>
          <w:sz w:val="24"/>
          <w:szCs w:val="24"/>
          <w:lang w:val="en-US" w:eastAsia="zh-CN" w:bidi="ar-SA"/>
        </w:rPr>
        <w:t>.文印工作</w:t>
      </w:r>
    </w:p>
    <w:p w14:paraId="0C0B2005">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 注意做好保密工作，做到不该说的不说，不该问的不问，做好作废文件的销毁工作，文件的复印要按保密有关规定严格执行，做到不失密，不泄密。</w:t>
      </w:r>
    </w:p>
    <w:p w14:paraId="6F4A088E">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 按学校及各处室相关规定组织文印，对不符合要求的资料文印向分管主任及时汇报，不得擅自做主。</w:t>
      </w:r>
    </w:p>
    <w:p w14:paraId="431C9C84">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 负责文印室设备 (电脑、打印机、复印机、一体机等) 的使用、保养，保</w:t>
      </w:r>
    </w:p>
    <w:p w14:paraId="5A1CEFC3">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持设备的良好工作状态。文印室内外清洁卫生，室内整洁、通风、安全。</w:t>
      </w:r>
    </w:p>
    <w:p w14:paraId="0BCDD3F7">
      <w:pPr>
        <w:pStyle w:val="759"/>
        <w:numPr>
          <w:ilvl w:val="0"/>
          <w:numId w:val="8"/>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 xml:space="preserve">做好纸张和版纸使用登记，发现问题及时上报分管主任或分管校长。 </w:t>
      </w:r>
    </w:p>
    <w:p w14:paraId="3DAF677E">
      <w:pPr>
        <w:pStyle w:val="759"/>
        <w:numPr>
          <w:ilvl w:val="0"/>
          <w:numId w:val="0"/>
        </w:numPr>
        <w:spacing w:line="360" w:lineRule="auto"/>
        <w:ind w:firstLine="482" w:firstLineChars="200"/>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4</w:t>
      </w:r>
      <w:r>
        <w:rPr>
          <w:rFonts w:hint="default" w:ascii="仿宋" w:hAnsi="仿宋" w:eastAsia="仿宋" w:cs="仿宋"/>
          <w:b/>
          <w:bCs/>
          <w:kern w:val="2"/>
          <w:sz w:val="24"/>
          <w:szCs w:val="24"/>
          <w:lang w:val="en-US" w:eastAsia="zh-CN" w:bidi="ar-SA"/>
        </w:rPr>
        <w:t>.图书馆工作</w:t>
      </w:r>
    </w:p>
    <w:p w14:paraId="4CE59E92">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 图书馆保洁人员协助图书馆管理人员做好图书馆保洁和图书借阅、整理工</w:t>
      </w:r>
    </w:p>
    <w:p w14:paraId="320AC6F3">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作，按照图书管理规定做好借阅手续，不得私自对校外人员借阅数据。</w:t>
      </w:r>
    </w:p>
    <w:p w14:paraId="6294E29A">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 认真做好防火、防潮、防蛀、防盗工作，确保图书安全。</w:t>
      </w:r>
    </w:p>
    <w:p w14:paraId="047AB441">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 做好图书馆及心理咨询室保洁工作。</w:t>
      </w:r>
    </w:p>
    <w:p w14:paraId="5D44695E">
      <w:pPr>
        <w:pStyle w:val="759"/>
        <w:numPr>
          <w:ilvl w:val="0"/>
          <w:numId w:val="0"/>
        </w:numPr>
        <w:spacing w:line="360" w:lineRule="auto"/>
        <w:ind w:firstLine="482" w:firstLineChars="200"/>
        <w:rPr>
          <w:rFonts w:hint="eastAsia" w:ascii="仿宋" w:hAnsi="仿宋" w:eastAsia="仿宋" w:cs="仿宋"/>
          <w:b/>
          <w:bCs/>
          <w:sz w:val="24"/>
          <w:szCs w:val="24"/>
          <w:lang w:val="en-US" w:eastAsia="zh-CN" w:bidi="ar-SA"/>
        </w:rPr>
      </w:pPr>
      <w:r>
        <w:rPr>
          <w:rFonts w:hint="eastAsia" w:ascii="仿宋" w:hAnsi="仿宋" w:eastAsia="仿宋" w:cs="仿宋"/>
          <w:b/>
          <w:bCs/>
          <w:sz w:val="24"/>
          <w:szCs w:val="24"/>
          <w:lang w:val="en-US" w:eastAsia="zh-CN" w:bidi="ar-SA"/>
        </w:rPr>
        <w:t>5.教师宿舍做到一周一大扫两小扫，师生用书搬用及分发，学校活动课桌椅搬用，学校重大活动期间服从调配做好后勤保障工作。</w:t>
      </w:r>
    </w:p>
    <w:p w14:paraId="626981B7">
      <w:pPr>
        <w:pStyle w:val="759"/>
        <w:spacing w:line="360" w:lineRule="auto"/>
        <w:ind w:firstLine="0" w:firstLineChars="0"/>
        <w:rPr>
          <w:rFonts w:hint="eastAsia" w:ascii="仿宋" w:hAnsi="仿宋" w:eastAsia="仿宋" w:cs="仿宋"/>
          <w:b/>
          <w:bCs/>
          <w:sz w:val="24"/>
          <w:szCs w:val="24"/>
          <w:lang w:val="en-US" w:eastAsia="zh-CN" w:bidi="ar-SA"/>
        </w:rPr>
      </w:pPr>
      <w:r>
        <w:rPr>
          <w:rFonts w:hint="eastAsia" w:ascii="仿宋" w:hAnsi="仿宋" w:eastAsia="仿宋" w:cs="仿宋"/>
          <w:b/>
          <w:bCs/>
          <w:sz w:val="24"/>
          <w:szCs w:val="24"/>
          <w:lang w:val="en-US" w:eastAsia="zh-CN" w:bidi="ar-SA"/>
        </w:rPr>
        <w:t>(六) 应对突发事件预案</w:t>
      </w:r>
    </w:p>
    <w:p w14:paraId="659FAFBF">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1.制定紧急事故处理预案，至少包括：火灾、爆炸、安全疏散以及其他应急处理</w:t>
      </w:r>
    </w:p>
    <w:p w14:paraId="1D284D47">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预案。</w:t>
      </w:r>
    </w:p>
    <w:p w14:paraId="2BDAB9E6">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2.书面描述紧急事故救护组织职责，并让每位成员了解，周期性地进行反应训练；</w:t>
      </w:r>
    </w:p>
    <w:p w14:paraId="595AA565">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每年按消防要求组织进行疏散演习 2 次；</w:t>
      </w:r>
    </w:p>
    <w:p w14:paraId="15E00678">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3.有紧急事件救护组织，并始终处于紧急事故反应状态；设有业主求助与报警电</w:t>
      </w:r>
    </w:p>
    <w:p w14:paraId="0DE61929">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话，24 小时有人值守；对紧急事故做出快速、正确的反应，尽可能减少破坏和损失程度；接到火警、异常情况或业主紧急求助时，快速赶到现场，采取相应措施。</w:t>
      </w:r>
    </w:p>
    <w:p w14:paraId="58B4614F">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4.有安全防范措施，涉及人身安全处，设有明显标志并有防护措施；协助学校维</w:t>
      </w:r>
    </w:p>
    <w:p w14:paraId="184E6F1F">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持秩序，防止不安全事件发生；对学校外围边界、角落、车库、道路的照明设施加强</w:t>
      </w:r>
    </w:p>
    <w:p w14:paraId="5A6D241E">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维护，保持必要的照明。</w:t>
      </w:r>
    </w:p>
    <w:p w14:paraId="186105D1">
      <w:pPr>
        <w:pStyle w:val="759"/>
        <w:numPr>
          <w:ilvl w:val="0"/>
          <w:numId w:val="0"/>
        </w:numPr>
        <w:spacing w:line="360" w:lineRule="auto"/>
        <w:rPr>
          <w:rFonts w:hint="default"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（七）</w:t>
      </w:r>
      <w:r>
        <w:rPr>
          <w:rFonts w:hint="default" w:ascii="仿宋" w:hAnsi="仿宋" w:eastAsia="仿宋" w:cs="仿宋"/>
          <w:b/>
          <w:bCs/>
          <w:kern w:val="2"/>
          <w:sz w:val="24"/>
          <w:szCs w:val="24"/>
          <w:lang w:val="en-US" w:eastAsia="zh-CN" w:bidi="ar-SA"/>
        </w:rPr>
        <w:t xml:space="preserve">设备、工具要求  </w:t>
      </w:r>
      <w:r>
        <w:rPr>
          <w:rFonts w:hint="default" w:ascii="仿宋" w:hAnsi="仿宋" w:eastAsia="仿宋" w:cs="仿宋"/>
          <w:kern w:val="2"/>
          <w:sz w:val="24"/>
          <w:szCs w:val="24"/>
          <w:lang w:val="en-US" w:eastAsia="zh-CN" w:bidi="ar-SA"/>
        </w:rPr>
        <w:t xml:space="preserve">      </w:t>
      </w:r>
    </w:p>
    <w:p w14:paraId="11B20009">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1.保洁工具全新或 8 成新以上。</w:t>
      </w:r>
    </w:p>
    <w:p w14:paraId="48D3DD31">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2.水电工用电焊机、电锤、手电钻、管钳、台钳、万用表等水电工维修工具，各</w:t>
      </w:r>
    </w:p>
    <w:p w14:paraId="25EB6327">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种保洁专用警示牌等。</w:t>
      </w:r>
    </w:p>
    <w:p w14:paraId="506A007F">
      <w:pPr>
        <w:pStyle w:val="759"/>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3.托管方进驻前一天，必须将以上设备送至学校。否则采购人将拒绝托管方进场，</w:t>
      </w:r>
    </w:p>
    <w:p w14:paraId="5EEC22E3">
      <w:pPr>
        <w:pStyle w:val="759"/>
        <w:spacing w:line="360" w:lineRule="auto"/>
        <w:ind w:left="0" w:leftChars="0" w:firstLine="0" w:firstLineChars="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所产生的责任由托管方承担。</w:t>
      </w:r>
    </w:p>
    <w:p w14:paraId="6320C315">
      <w:pPr>
        <w:spacing w:before="149" w:line="230" w:lineRule="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(八) 内部考核和培训制度</w:t>
      </w:r>
    </w:p>
    <w:p w14:paraId="41C2957E">
      <w:pPr>
        <w:spacing w:before="153" w:line="229" w:lineRule="auto"/>
        <w:ind w:firstLine="524" w:firstLineChars="200"/>
        <w:rPr>
          <w:rFonts w:ascii="仿宋" w:hAnsi="仿宋" w:eastAsia="仿宋" w:cs="仿宋"/>
          <w:spacing w:val="8"/>
          <w:sz w:val="23"/>
          <w:szCs w:val="23"/>
        </w:rPr>
      </w:pPr>
      <w:r>
        <w:rPr>
          <w:rFonts w:ascii="仿宋" w:hAnsi="仿宋" w:eastAsia="仿宋" w:cs="仿宋"/>
          <w:spacing w:val="16"/>
          <w:sz w:val="23"/>
          <w:szCs w:val="23"/>
        </w:rPr>
        <w:t>建立</w:t>
      </w:r>
      <w:r>
        <w:rPr>
          <w:rFonts w:ascii="仿宋" w:hAnsi="仿宋" w:eastAsia="仿宋" w:cs="仿宋"/>
          <w:spacing w:val="10"/>
          <w:sz w:val="23"/>
          <w:szCs w:val="23"/>
        </w:rPr>
        <w:t>行</w:t>
      </w:r>
      <w:r>
        <w:rPr>
          <w:rFonts w:ascii="仿宋" w:hAnsi="仿宋" w:eastAsia="仿宋" w:cs="仿宋"/>
          <w:spacing w:val="8"/>
          <w:sz w:val="23"/>
          <w:szCs w:val="23"/>
        </w:rPr>
        <w:t>之有效的内部考核和培训制度，建立健全内部考核制度激发项目组工作人</w:t>
      </w:r>
      <w:r>
        <w:rPr>
          <w:rFonts w:ascii="仿宋" w:hAnsi="仿宋" w:eastAsia="仿宋" w:cs="仿宋"/>
          <w:spacing w:val="16"/>
          <w:sz w:val="23"/>
          <w:szCs w:val="23"/>
        </w:rPr>
        <w:t>员的工</w:t>
      </w:r>
      <w:r>
        <w:rPr>
          <w:rFonts w:ascii="仿宋" w:hAnsi="仿宋" w:eastAsia="仿宋" w:cs="仿宋"/>
          <w:spacing w:val="13"/>
          <w:sz w:val="23"/>
          <w:szCs w:val="23"/>
        </w:rPr>
        <w:t>作</w:t>
      </w:r>
      <w:r>
        <w:rPr>
          <w:rFonts w:ascii="仿宋" w:hAnsi="仿宋" w:eastAsia="仿宋" w:cs="仿宋"/>
          <w:spacing w:val="8"/>
          <w:sz w:val="23"/>
          <w:szCs w:val="23"/>
        </w:rPr>
        <w:t>积极性，并为员工建立全面的培训制度定期为员工展开培训加强技能培养，</w:t>
      </w:r>
      <w:r>
        <w:rPr>
          <w:rFonts w:ascii="仿宋" w:hAnsi="仿宋" w:eastAsia="仿宋" w:cs="仿宋"/>
          <w:spacing w:val="15"/>
          <w:sz w:val="23"/>
          <w:szCs w:val="23"/>
        </w:rPr>
        <w:t>为</w:t>
      </w:r>
      <w:r>
        <w:rPr>
          <w:rFonts w:ascii="仿宋" w:hAnsi="仿宋" w:eastAsia="仿宋" w:cs="仿宋"/>
          <w:spacing w:val="8"/>
          <w:sz w:val="23"/>
          <w:szCs w:val="23"/>
        </w:rPr>
        <w:t>更好的服务加强项目组人员职业素养的提升。</w:t>
      </w:r>
    </w:p>
    <w:p w14:paraId="2E2B7E85">
      <w:pPr>
        <w:spacing w:before="149" w:line="230" w:lineRule="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(九) 其他要求及说明</w:t>
      </w:r>
    </w:p>
    <w:p w14:paraId="71F99AB3">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1.托管方应根据学校物业服务特点，制订高标准的服务规程。</w:t>
      </w:r>
    </w:p>
    <w:p w14:paraId="13E1AA0E">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2.托管方的项目经理，全权代表其负责管理承包服务工作，并与委托方保持密切</w:t>
      </w:r>
    </w:p>
    <w:p w14:paraId="07134DF3">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联系。</w:t>
      </w:r>
    </w:p>
    <w:p w14:paraId="4AC5ED68">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3.根据委托方的要求，托管方为本项目承包区域内各项服务工作配备足够人员，</w:t>
      </w:r>
    </w:p>
    <w:p w14:paraId="439F53C2">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同时要求保洁人员家庭成员及近亲属无违法史，无前科或被公安机关处理过、无在押及服刑人员情况。</w:t>
      </w:r>
    </w:p>
    <w:p w14:paraId="6D0B239A">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4.托管方所聘人员必须符合劳动部门有关用工规定。</w:t>
      </w:r>
    </w:p>
    <w:p w14:paraId="5E8D0CB9">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5.托管方应保证在保洁合同服务期间内不违返国家相关政策规定。</w:t>
      </w:r>
    </w:p>
    <w:p w14:paraId="4DCA5D01">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6.委托方将提供成交供应商存放工具、换衣、休息及办公场所，具体面积及数量</w:t>
      </w:r>
    </w:p>
    <w:p w14:paraId="6F9E3491">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由托管方提出与业主协商确定，此类场所不计租金与水电、管理费。</w:t>
      </w:r>
    </w:p>
    <w:p w14:paraId="0DCB13E1">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7.托管方及其员工必须遵守委托方的一切行政管理、消防安全等规定和制度。委</w:t>
      </w:r>
    </w:p>
    <w:p w14:paraId="680E9C10">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托方有权对托管方员工的工作行为进行监督，如发现成交供应商员工有违反业主的规</w:t>
      </w:r>
    </w:p>
    <w:p w14:paraId="7A64AD40">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定和制度的行为，委托方将要求其改正，态度恶劣拒不改正的，委托方有权要求成托管方予以辞退，托管方必须无条件接受。</w:t>
      </w:r>
    </w:p>
    <w:p w14:paraId="1862CBF5">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8.托管方需自行解决其员工住宿问题，工作期间可在学校职工食堂内就餐。</w:t>
      </w:r>
    </w:p>
    <w:p w14:paraId="18F79ACD">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9.托管方应允许委托方或其授权的人员对承包区域内各项服务质量控制进行检</w:t>
      </w:r>
    </w:p>
    <w:p w14:paraId="6FC2800C">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查，检查所发现的问题由托管方负责解决。</w:t>
      </w:r>
    </w:p>
    <w:p w14:paraId="3E3C0A76">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10.遇突发事件或安全检查时，托管方必须配合有关部门执行任务，并制定专职</w:t>
      </w:r>
    </w:p>
    <w:p w14:paraId="68ECE80A">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人员协助工作，直至完成。</w:t>
      </w:r>
    </w:p>
    <w:p w14:paraId="56A800AB">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11.托管方不得以任何理由向委托方工作人员支付消费或赠送礼物，不得在承包</w:t>
      </w:r>
    </w:p>
    <w:p w14:paraId="4CB2963C">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区域住宿或从事非法活动或有损委托方利益的活动。</w:t>
      </w:r>
    </w:p>
    <w:p w14:paraId="799FFB0D">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12.托管方不以任何形式转租、转让、抵押承包区域，在承包区域只从事业主认</w:t>
      </w:r>
    </w:p>
    <w:p w14:paraId="1AAA10A0">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可的服务工作。在承包期间，托管方的任何股份配置变动应通知委托方。未经委托方书面批准，任何占有支配地位的股份转让将视为成托管方出租、转让的行为。</w:t>
      </w:r>
    </w:p>
    <w:p w14:paraId="0F275770">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13.承包区域的各项服务工作时间必须符合及满足委托方的要求，包括星期天及</w:t>
      </w:r>
    </w:p>
    <w:p w14:paraId="3AA1ACC9">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公众假期，都不得停止工作。如因服务范围内容变动需调整合同， 由双方协商确定。</w:t>
      </w:r>
    </w:p>
    <w:p w14:paraId="313E1B97">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14.对于额外的零星工作，具体由双方协商确定。</w:t>
      </w:r>
    </w:p>
    <w:p w14:paraId="22CD09F2">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15.托管方工作人员爱护委托方公物设施，严禁发生侵占、挪用、损坏、偷窃行</w:t>
      </w:r>
    </w:p>
    <w:p w14:paraId="1739EA1E">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为，一经发现以一赔十， 当月直接从托管方的服务费中扣除。</w:t>
      </w:r>
    </w:p>
    <w:p w14:paraId="00DDC008">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16.托管方达不到委托方要求及各项服务承诺，委托方有权要求其整改，直至扣</w:t>
      </w:r>
    </w:p>
    <w:p w14:paraId="2C5AD2C3">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款或终止合同。</w:t>
      </w:r>
    </w:p>
    <w:p w14:paraId="44091903">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17.确保选派的工作人员队伍保持相对稳定，不得随意变更人员，否则委托方有</w:t>
      </w:r>
    </w:p>
    <w:p w14:paraId="0F39A422">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权解除本合同；委托方认为托管方选派人员不适合从事物业服务工作的，有权要求成</w:t>
      </w:r>
    </w:p>
    <w:p w14:paraId="217E1954">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托管方更换人员，托管方应当按照委托方的要求更换管理和日常维护人员，否则委托</w:t>
      </w:r>
    </w:p>
    <w:p w14:paraId="61D9DEEF">
      <w:pPr>
        <w:pStyle w:val="759"/>
        <w:numPr>
          <w:ilvl w:val="0"/>
          <w:numId w:val="0"/>
        </w:numPr>
        <w:spacing w:line="360" w:lineRule="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方有权解除本合同。</w:t>
      </w:r>
    </w:p>
    <w:p w14:paraId="08CDE667">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18.托管方工作人员可在食堂就餐，但必须按学校要求缴纳伙食费。</w:t>
      </w:r>
    </w:p>
    <w:p w14:paraId="33096015">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19.托管方工作人员福利</w:t>
      </w:r>
      <w:r>
        <w:rPr>
          <w:rFonts w:hint="eastAsia" w:ascii="仿宋" w:hAnsi="仿宋" w:eastAsia="仿宋" w:cs="仿宋"/>
          <w:kern w:val="2"/>
          <w:sz w:val="24"/>
          <w:szCs w:val="24"/>
          <w:lang w:val="en-US" w:eastAsia="zh-CN" w:bidi="ar-SA"/>
        </w:rPr>
        <w:t>、服装、保险等费用</w:t>
      </w:r>
      <w:r>
        <w:rPr>
          <w:rFonts w:hint="default" w:ascii="仿宋" w:hAnsi="仿宋" w:eastAsia="仿宋" w:cs="仿宋"/>
          <w:kern w:val="2"/>
          <w:sz w:val="24"/>
          <w:szCs w:val="24"/>
          <w:lang w:val="en-US" w:eastAsia="zh-CN" w:bidi="ar-SA"/>
        </w:rPr>
        <w:t>由托管方负责，考虑在报价内。</w:t>
      </w:r>
    </w:p>
    <w:p w14:paraId="016E6D87">
      <w:pPr>
        <w:pStyle w:val="759"/>
        <w:numPr>
          <w:ilvl w:val="0"/>
          <w:numId w:val="0"/>
        </w:numPr>
        <w:spacing w:line="360" w:lineRule="auto"/>
        <w:ind w:firstLine="480" w:firstLineChars="200"/>
        <w:rPr>
          <w:rFonts w:hint="default" w:ascii="仿宋" w:hAnsi="仿宋" w:eastAsia="仿宋" w:cs="仿宋"/>
          <w:kern w:val="2"/>
          <w:sz w:val="24"/>
          <w:szCs w:val="24"/>
          <w:lang w:val="en-US" w:eastAsia="zh-CN" w:bidi="ar-SA"/>
        </w:rPr>
      </w:pPr>
    </w:p>
    <w:p w14:paraId="574A1BE2">
      <w:pPr>
        <w:pStyle w:val="759"/>
        <w:spacing w:line="360" w:lineRule="auto"/>
        <w:ind w:left="0" w:leftChars="0" w:firstLine="0" w:firstLineChars="0"/>
        <w:rPr>
          <w:rFonts w:hint="default" w:ascii="仿宋" w:hAnsi="仿宋" w:eastAsia="仿宋" w:cs="仿宋"/>
          <w:kern w:val="2"/>
          <w:sz w:val="24"/>
          <w:szCs w:val="24"/>
          <w:lang w:val="en-US" w:eastAsia="zh-CN" w:bidi="ar-SA"/>
        </w:rPr>
      </w:pPr>
    </w:p>
    <w:p w14:paraId="61475E0C">
      <w:pPr>
        <w:pStyle w:val="759"/>
        <w:spacing w:line="360" w:lineRule="auto"/>
        <w:rPr>
          <w:rFonts w:hint="default" w:ascii="仿宋" w:hAnsi="仿宋" w:eastAsia="仿宋" w:cs="仿宋"/>
          <w:kern w:val="2"/>
          <w:sz w:val="24"/>
          <w:szCs w:val="24"/>
          <w:lang w:val="en-US" w:eastAsia="zh-CN" w:bidi="ar-SA"/>
        </w:rPr>
      </w:pPr>
    </w:p>
    <w:p w14:paraId="171F4E76">
      <w:pPr>
        <w:pStyle w:val="65"/>
        <w:spacing w:line="360" w:lineRule="auto"/>
        <w:ind w:firstLine="480" w:firstLineChars="200"/>
        <w:rPr>
          <w:rFonts w:hint="eastAsia" w:ascii="仿宋" w:hAnsi="仿宋" w:eastAsia="仿宋" w:cs="仿宋"/>
          <w:sz w:val="24"/>
          <w:szCs w:val="24"/>
        </w:rPr>
      </w:pPr>
    </w:p>
    <w:p w14:paraId="4243C3F7">
      <w:pPr>
        <w:pStyle w:val="767"/>
        <w:spacing w:line="360" w:lineRule="auto"/>
        <w:rPr>
          <w:rFonts w:hint="eastAsia" w:ascii="仿宋" w:hAnsi="仿宋" w:eastAsia="仿宋" w:cs="仿宋"/>
          <w:sz w:val="24"/>
          <w:szCs w:val="24"/>
          <w:lang w:eastAsia="zh-CN"/>
        </w:rPr>
      </w:pPr>
    </w:p>
    <w:p w14:paraId="3E653831">
      <w:pPr>
        <w:pStyle w:val="767"/>
        <w:spacing w:line="360" w:lineRule="auto"/>
        <w:rPr>
          <w:rFonts w:hint="eastAsia" w:ascii="仿宋" w:hAnsi="仿宋" w:eastAsia="仿宋" w:cs="仿宋"/>
          <w:sz w:val="24"/>
          <w:szCs w:val="24"/>
          <w:lang w:eastAsia="zh-CN"/>
        </w:rPr>
      </w:pPr>
    </w:p>
    <w:p w14:paraId="06048034">
      <w:pPr>
        <w:pStyle w:val="767"/>
        <w:spacing w:line="360" w:lineRule="auto"/>
        <w:rPr>
          <w:rFonts w:hint="eastAsia" w:ascii="仿宋" w:hAnsi="仿宋" w:eastAsia="仿宋" w:cs="仿宋"/>
          <w:sz w:val="24"/>
          <w:szCs w:val="24"/>
          <w:lang w:eastAsia="zh-CN"/>
        </w:rPr>
      </w:pPr>
    </w:p>
    <w:p w14:paraId="0DF5D800">
      <w:pPr>
        <w:pStyle w:val="767"/>
        <w:spacing w:line="360" w:lineRule="auto"/>
        <w:rPr>
          <w:rFonts w:hint="eastAsia" w:ascii="仿宋" w:hAnsi="仿宋" w:eastAsia="仿宋" w:cs="仿宋"/>
          <w:sz w:val="24"/>
          <w:szCs w:val="24"/>
          <w:lang w:eastAsia="zh-CN"/>
        </w:rPr>
      </w:pPr>
    </w:p>
    <w:p w14:paraId="36C633E8">
      <w:pPr>
        <w:pStyle w:val="767"/>
        <w:spacing w:line="360" w:lineRule="auto"/>
        <w:rPr>
          <w:rFonts w:hint="eastAsia" w:ascii="仿宋" w:hAnsi="仿宋" w:eastAsia="仿宋" w:cs="仿宋"/>
          <w:sz w:val="24"/>
          <w:szCs w:val="24"/>
          <w:lang w:eastAsia="zh-CN"/>
        </w:rPr>
      </w:pPr>
    </w:p>
    <w:p w14:paraId="1333AA8B">
      <w:pPr>
        <w:pStyle w:val="767"/>
        <w:spacing w:line="360" w:lineRule="auto"/>
        <w:rPr>
          <w:rFonts w:hint="eastAsia" w:ascii="仿宋" w:hAnsi="仿宋" w:eastAsia="仿宋" w:cs="仿宋"/>
          <w:sz w:val="24"/>
          <w:szCs w:val="24"/>
          <w:lang w:eastAsia="zh-CN"/>
        </w:rPr>
      </w:pPr>
    </w:p>
    <w:p w14:paraId="40E9C971">
      <w:pPr>
        <w:pStyle w:val="767"/>
        <w:spacing w:line="360" w:lineRule="auto"/>
        <w:rPr>
          <w:rFonts w:hint="eastAsia" w:ascii="仿宋" w:hAnsi="仿宋" w:eastAsia="仿宋" w:cs="仿宋"/>
          <w:sz w:val="24"/>
          <w:szCs w:val="24"/>
          <w:lang w:eastAsia="zh-CN"/>
        </w:rPr>
      </w:pPr>
    </w:p>
    <w:p w14:paraId="09D84D88">
      <w:pPr>
        <w:jc w:val="center"/>
        <w:rPr>
          <w:rFonts w:hint="eastAsia" w:ascii="仿宋" w:hAnsi="仿宋" w:eastAsia="仿宋" w:cs="仿宋"/>
          <w:b/>
          <w:bCs/>
          <w:sz w:val="32"/>
          <w:szCs w:val="32"/>
        </w:rPr>
      </w:pPr>
    </w:p>
    <w:p w14:paraId="52E39DF7">
      <w:pPr>
        <w:jc w:val="center"/>
        <w:rPr>
          <w:rFonts w:hint="eastAsia" w:ascii="仿宋" w:hAnsi="仿宋" w:eastAsia="仿宋" w:cs="仿宋"/>
          <w:b/>
          <w:bCs/>
          <w:sz w:val="32"/>
          <w:szCs w:val="32"/>
        </w:rPr>
      </w:pPr>
    </w:p>
    <w:p w14:paraId="12045303">
      <w:pPr>
        <w:jc w:val="center"/>
        <w:rPr>
          <w:rFonts w:hint="eastAsia" w:ascii="仿宋" w:hAnsi="仿宋" w:eastAsia="仿宋" w:cs="仿宋"/>
          <w:b/>
          <w:bCs/>
          <w:sz w:val="32"/>
          <w:szCs w:val="32"/>
        </w:rPr>
      </w:pPr>
    </w:p>
    <w:p w14:paraId="1E17F941">
      <w:pPr>
        <w:jc w:val="center"/>
        <w:rPr>
          <w:rFonts w:hint="eastAsia" w:ascii="仿宋" w:hAnsi="仿宋" w:eastAsia="仿宋" w:cs="仿宋"/>
          <w:b/>
          <w:bCs/>
          <w:sz w:val="32"/>
          <w:szCs w:val="32"/>
        </w:rPr>
      </w:pPr>
    </w:p>
    <w:p w14:paraId="613BE643">
      <w:pPr>
        <w:pStyle w:val="767"/>
        <w:spacing w:line="360" w:lineRule="auto"/>
        <w:ind w:firstLine="482" w:firstLineChars="200"/>
        <w:rPr>
          <w:rFonts w:hint="eastAsia" w:ascii="仿宋" w:hAnsi="仿宋" w:eastAsia="仿宋" w:cs="仿宋"/>
          <w:b/>
          <w:bCs/>
          <w:sz w:val="24"/>
          <w:szCs w:val="24"/>
        </w:rPr>
      </w:pPr>
    </w:p>
    <w:p w14:paraId="4DDA4969">
      <w:pPr>
        <w:pStyle w:val="767"/>
        <w:spacing w:line="360" w:lineRule="auto"/>
        <w:ind w:firstLine="482" w:firstLineChars="200"/>
        <w:rPr>
          <w:rFonts w:hint="eastAsia" w:ascii="仿宋" w:hAnsi="仿宋" w:eastAsia="仿宋" w:cs="仿宋"/>
          <w:b/>
          <w:bCs/>
          <w:sz w:val="32"/>
          <w:szCs w:val="32"/>
        </w:rPr>
      </w:pPr>
      <w:r>
        <w:rPr>
          <w:rFonts w:hint="eastAsia" w:ascii="仿宋" w:hAnsi="仿宋" w:eastAsia="仿宋" w:cs="仿宋"/>
          <w:b/>
          <w:bCs/>
          <w:sz w:val="24"/>
          <w:szCs w:val="24"/>
        </w:rPr>
        <w:t>附件</w:t>
      </w: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w:t>
      </w:r>
      <w:r>
        <w:rPr>
          <w:rFonts w:hint="eastAsia" w:ascii="仿宋" w:hAnsi="仿宋" w:eastAsia="仿宋" w:cs="仿宋"/>
          <w:b/>
          <w:bCs/>
          <w:sz w:val="24"/>
          <w:szCs w:val="24"/>
          <w:lang w:val="en-US" w:eastAsia="zh-CN"/>
        </w:rPr>
        <w:t>月工作考核标准</w:t>
      </w:r>
      <w:r>
        <w:rPr>
          <w:rFonts w:hint="eastAsia" w:ascii="仿宋" w:hAnsi="仿宋" w:eastAsia="仿宋" w:cs="仿宋"/>
          <w:b/>
          <w:bCs/>
          <w:sz w:val="24"/>
          <w:szCs w:val="24"/>
        </w:rPr>
        <w:t>。</w:t>
      </w:r>
    </w:p>
    <w:tbl>
      <w:tblPr>
        <w:tblStyle w:val="41"/>
        <w:tblpPr w:leftFromText="180" w:rightFromText="180" w:vertAnchor="text" w:horzAnchor="page" w:tblpX="1571" w:tblpY="594"/>
        <w:tblOverlap w:val="never"/>
        <w:tblW w:w="883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664"/>
        <w:gridCol w:w="2470"/>
        <w:gridCol w:w="3554"/>
        <w:gridCol w:w="2149"/>
      </w:tblGrid>
      <w:tr w14:paraId="452AA4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787" w:hRule="atLeast"/>
        </w:trPr>
        <w:tc>
          <w:tcPr>
            <w:tcW w:w="664" w:type="dxa"/>
            <w:noWrap w:val="0"/>
            <w:vAlign w:val="center"/>
          </w:tcPr>
          <w:p w14:paraId="5912692F">
            <w:pPr>
              <w:jc w:val="center"/>
              <w:rPr>
                <w:rFonts w:ascii="仿宋" w:hAnsi="仿宋" w:eastAsia="仿宋" w:cs="仿宋"/>
                <w:szCs w:val="24"/>
              </w:rPr>
            </w:pPr>
            <w:r>
              <w:rPr>
                <w:rFonts w:hint="eastAsia" w:ascii="仿宋" w:hAnsi="仿宋" w:eastAsia="仿宋" w:cs="仿宋"/>
                <w:szCs w:val="24"/>
              </w:rPr>
              <w:t>范围</w:t>
            </w:r>
          </w:p>
        </w:tc>
        <w:tc>
          <w:tcPr>
            <w:tcW w:w="2470" w:type="dxa"/>
            <w:noWrap w:val="0"/>
            <w:vAlign w:val="center"/>
          </w:tcPr>
          <w:p w14:paraId="348A4A05">
            <w:pPr>
              <w:jc w:val="center"/>
              <w:rPr>
                <w:rFonts w:ascii="仿宋" w:hAnsi="仿宋" w:eastAsia="仿宋" w:cs="仿宋"/>
                <w:szCs w:val="24"/>
              </w:rPr>
            </w:pPr>
            <w:r>
              <w:rPr>
                <w:rFonts w:hint="eastAsia" w:ascii="仿宋" w:hAnsi="仿宋" w:eastAsia="仿宋" w:cs="仿宋"/>
                <w:szCs w:val="24"/>
              </w:rPr>
              <w:t>检查项目</w:t>
            </w:r>
          </w:p>
        </w:tc>
        <w:tc>
          <w:tcPr>
            <w:tcW w:w="3554" w:type="dxa"/>
            <w:noWrap w:val="0"/>
            <w:vAlign w:val="center"/>
          </w:tcPr>
          <w:p w14:paraId="2229A075">
            <w:pPr>
              <w:jc w:val="center"/>
              <w:rPr>
                <w:rFonts w:ascii="仿宋" w:hAnsi="仿宋" w:eastAsia="仿宋" w:cs="仿宋"/>
                <w:szCs w:val="24"/>
              </w:rPr>
            </w:pPr>
            <w:r>
              <w:rPr>
                <w:rFonts w:hint="eastAsia" w:ascii="仿宋" w:hAnsi="仿宋" w:eastAsia="仿宋" w:cs="仿宋"/>
                <w:szCs w:val="24"/>
              </w:rPr>
              <w:t>质量要求</w:t>
            </w:r>
          </w:p>
        </w:tc>
        <w:tc>
          <w:tcPr>
            <w:tcW w:w="2149" w:type="dxa"/>
            <w:noWrap w:val="0"/>
            <w:vAlign w:val="center"/>
          </w:tcPr>
          <w:p w14:paraId="0C9719B8">
            <w:pPr>
              <w:jc w:val="center"/>
              <w:rPr>
                <w:rFonts w:ascii="仿宋" w:hAnsi="仿宋" w:eastAsia="仿宋" w:cs="仿宋"/>
                <w:szCs w:val="24"/>
              </w:rPr>
            </w:pPr>
            <w:r>
              <w:rPr>
                <w:rFonts w:hint="eastAsia" w:ascii="仿宋" w:hAnsi="仿宋" w:eastAsia="仿宋" w:cs="仿宋"/>
                <w:szCs w:val="24"/>
              </w:rPr>
              <w:t>评分标准</w:t>
            </w:r>
          </w:p>
        </w:tc>
      </w:tr>
      <w:tr w14:paraId="527C4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93" w:hRule="atLeast"/>
        </w:trPr>
        <w:tc>
          <w:tcPr>
            <w:tcW w:w="664" w:type="dxa"/>
            <w:vMerge w:val="restart"/>
            <w:noWrap w:val="0"/>
            <w:vAlign w:val="center"/>
          </w:tcPr>
          <w:p w14:paraId="0EFD3A34">
            <w:pPr>
              <w:jc w:val="center"/>
              <w:rPr>
                <w:rFonts w:ascii="仿宋" w:hAnsi="仿宋" w:eastAsia="仿宋" w:cs="仿宋"/>
                <w:szCs w:val="24"/>
              </w:rPr>
            </w:pPr>
            <w:r>
              <w:rPr>
                <w:rFonts w:hint="eastAsia" w:ascii="仿宋" w:hAnsi="仿宋" w:eastAsia="仿宋" w:cs="仿宋"/>
                <w:szCs w:val="24"/>
              </w:rPr>
              <w:t>大厅</w:t>
            </w:r>
          </w:p>
        </w:tc>
        <w:tc>
          <w:tcPr>
            <w:tcW w:w="2470" w:type="dxa"/>
            <w:noWrap w:val="0"/>
            <w:vAlign w:val="center"/>
          </w:tcPr>
          <w:p w14:paraId="55853BBD">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地面、墙面、玻璃</w:t>
            </w:r>
          </w:p>
        </w:tc>
        <w:tc>
          <w:tcPr>
            <w:tcW w:w="3554" w:type="dxa"/>
            <w:noWrap w:val="0"/>
            <w:vAlign w:val="center"/>
          </w:tcPr>
          <w:p w14:paraId="12D0AD4F">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无灰尘、无污渍</w:t>
            </w:r>
          </w:p>
        </w:tc>
        <w:tc>
          <w:tcPr>
            <w:tcW w:w="2149" w:type="dxa"/>
            <w:noWrap w:val="0"/>
            <w:vAlign w:val="center"/>
          </w:tcPr>
          <w:p w14:paraId="16F0740B">
            <w:pPr>
              <w:jc w:val="center"/>
              <w:rPr>
                <w:rFonts w:ascii="仿宋" w:hAnsi="仿宋" w:eastAsia="仿宋" w:cs="仿宋"/>
                <w:szCs w:val="24"/>
              </w:rPr>
            </w:pPr>
            <w:r>
              <w:rPr>
                <w:rFonts w:hint="eastAsia" w:ascii="仿宋" w:hAnsi="仿宋" w:eastAsia="仿宋" w:cs="仿宋"/>
                <w:szCs w:val="24"/>
              </w:rPr>
              <w:t>扣0.5分/次</w:t>
            </w:r>
          </w:p>
        </w:tc>
      </w:tr>
      <w:tr w14:paraId="455AF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62" w:hRule="atLeast"/>
        </w:trPr>
        <w:tc>
          <w:tcPr>
            <w:tcW w:w="664" w:type="dxa"/>
            <w:vMerge w:val="continue"/>
            <w:noWrap w:val="0"/>
            <w:vAlign w:val="center"/>
          </w:tcPr>
          <w:p w14:paraId="757381A0">
            <w:pPr>
              <w:jc w:val="center"/>
              <w:rPr>
                <w:rFonts w:ascii="仿宋" w:hAnsi="仿宋" w:eastAsia="仿宋" w:cs="仿宋"/>
                <w:szCs w:val="24"/>
              </w:rPr>
            </w:pPr>
          </w:p>
        </w:tc>
        <w:tc>
          <w:tcPr>
            <w:tcW w:w="2470" w:type="dxa"/>
            <w:noWrap w:val="0"/>
            <w:vAlign w:val="center"/>
          </w:tcPr>
          <w:p w14:paraId="48A246C1">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空调、桌椅、房顶等</w:t>
            </w:r>
          </w:p>
        </w:tc>
        <w:tc>
          <w:tcPr>
            <w:tcW w:w="3554" w:type="dxa"/>
            <w:noWrap w:val="0"/>
            <w:vAlign w:val="center"/>
          </w:tcPr>
          <w:p w14:paraId="04F4668A">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洁净无灰尘、无蜘蛛网</w:t>
            </w:r>
          </w:p>
        </w:tc>
        <w:tc>
          <w:tcPr>
            <w:tcW w:w="2149" w:type="dxa"/>
            <w:noWrap w:val="0"/>
            <w:vAlign w:val="center"/>
          </w:tcPr>
          <w:p w14:paraId="4BE0A385">
            <w:pPr>
              <w:jc w:val="center"/>
              <w:rPr>
                <w:rFonts w:ascii="仿宋" w:hAnsi="仿宋" w:eastAsia="仿宋" w:cs="仿宋"/>
                <w:szCs w:val="24"/>
              </w:rPr>
            </w:pPr>
            <w:r>
              <w:rPr>
                <w:rFonts w:hint="eastAsia" w:ascii="仿宋" w:hAnsi="仿宋" w:eastAsia="仿宋" w:cs="仿宋"/>
                <w:szCs w:val="24"/>
              </w:rPr>
              <w:t>扣0.5分/次</w:t>
            </w:r>
          </w:p>
        </w:tc>
      </w:tr>
      <w:tr w14:paraId="7187D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1E81AD89">
            <w:pPr>
              <w:jc w:val="center"/>
              <w:rPr>
                <w:rFonts w:ascii="仿宋" w:hAnsi="仿宋" w:eastAsia="仿宋" w:cs="仿宋"/>
                <w:szCs w:val="24"/>
              </w:rPr>
            </w:pPr>
          </w:p>
        </w:tc>
        <w:tc>
          <w:tcPr>
            <w:tcW w:w="2470" w:type="dxa"/>
            <w:noWrap w:val="0"/>
            <w:vAlign w:val="center"/>
          </w:tcPr>
          <w:p w14:paraId="44458210">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垃圾桶</w:t>
            </w:r>
          </w:p>
        </w:tc>
        <w:tc>
          <w:tcPr>
            <w:tcW w:w="3554" w:type="dxa"/>
            <w:noWrap w:val="0"/>
            <w:vAlign w:val="center"/>
          </w:tcPr>
          <w:p w14:paraId="32332F5F">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及时更换垃圾袋，无满溢</w:t>
            </w:r>
          </w:p>
        </w:tc>
        <w:tc>
          <w:tcPr>
            <w:tcW w:w="2149" w:type="dxa"/>
            <w:noWrap w:val="0"/>
            <w:vAlign w:val="center"/>
          </w:tcPr>
          <w:p w14:paraId="0894D602">
            <w:pPr>
              <w:jc w:val="center"/>
              <w:rPr>
                <w:rFonts w:ascii="仿宋" w:hAnsi="仿宋" w:eastAsia="仿宋" w:cs="仿宋"/>
                <w:szCs w:val="24"/>
              </w:rPr>
            </w:pPr>
            <w:r>
              <w:rPr>
                <w:rFonts w:hint="eastAsia" w:ascii="仿宋" w:hAnsi="仿宋" w:eastAsia="仿宋" w:cs="仿宋"/>
                <w:szCs w:val="24"/>
              </w:rPr>
              <w:t>扣0.5分/次</w:t>
            </w:r>
          </w:p>
        </w:tc>
      </w:tr>
      <w:tr w14:paraId="63A334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restart"/>
            <w:noWrap w:val="0"/>
            <w:vAlign w:val="center"/>
          </w:tcPr>
          <w:p w14:paraId="650C9CCD">
            <w:pPr>
              <w:jc w:val="center"/>
              <w:rPr>
                <w:rFonts w:ascii="仿宋" w:hAnsi="仿宋" w:eastAsia="仿宋" w:cs="仿宋"/>
                <w:szCs w:val="24"/>
              </w:rPr>
            </w:pPr>
            <w:r>
              <w:rPr>
                <w:rFonts w:hint="eastAsia" w:ascii="仿宋" w:hAnsi="仿宋" w:eastAsia="仿宋" w:cs="仿宋"/>
                <w:szCs w:val="24"/>
              </w:rPr>
              <w:t>楼层</w:t>
            </w:r>
          </w:p>
          <w:p w14:paraId="54762D29">
            <w:pPr>
              <w:jc w:val="center"/>
              <w:rPr>
                <w:rFonts w:ascii="仿宋" w:hAnsi="仿宋" w:eastAsia="仿宋" w:cs="仿宋"/>
                <w:szCs w:val="24"/>
              </w:rPr>
            </w:pPr>
            <w:r>
              <w:rPr>
                <w:rFonts w:hint="eastAsia" w:ascii="仿宋" w:hAnsi="仿宋" w:eastAsia="仿宋" w:cs="仿宋"/>
                <w:szCs w:val="24"/>
              </w:rPr>
              <w:t>通道</w:t>
            </w:r>
          </w:p>
          <w:p w14:paraId="2E2CF55D">
            <w:pPr>
              <w:jc w:val="center"/>
              <w:rPr>
                <w:rFonts w:ascii="仿宋" w:hAnsi="仿宋" w:eastAsia="仿宋" w:cs="仿宋"/>
                <w:szCs w:val="24"/>
              </w:rPr>
            </w:pPr>
            <w:r>
              <w:rPr>
                <w:rFonts w:hint="eastAsia" w:ascii="仿宋" w:hAnsi="仿宋" w:eastAsia="仿宋" w:cs="仿宋"/>
                <w:szCs w:val="24"/>
              </w:rPr>
              <w:t>楼梯</w:t>
            </w:r>
          </w:p>
        </w:tc>
        <w:tc>
          <w:tcPr>
            <w:tcW w:w="2470" w:type="dxa"/>
            <w:noWrap w:val="0"/>
            <w:vAlign w:val="center"/>
          </w:tcPr>
          <w:p w14:paraId="79A4642F">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地面</w:t>
            </w:r>
          </w:p>
        </w:tc>
        <w:tc>
          <w:tcPr>
            <w:tcW w:w="3554" w:type="dxa"/>
            <w:noWrap w:val="0"/>
            <w:vAlign w:val="center"/>
          </w:tcPr>
          <w:p w14:paraId="3A9E4E5B">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无灰尘、无垃圾</w:t>
            </w:r>
          </w:p>
        </w:tc>
        <w:tc>
          <w:tcPr>
            <w:tcW w:w="2149" w:type="dxa"/>
            <w:noWrap w:val="0"/>
            <w:vAlign w:val="center"/>
          </w:tcPr>
          <w:p w14:paraId="6B12DC65">
            <w:pPr>
              <w:jc w:val="center"/>
              <w:rPr>
                <w:rFonts w:ascii="仿宋" w:hAnsi="仿宋" w:eastAsia="仿宋" w:cs="仿宋"/>
                <w:szCs w:val="24"/>
              </w:rPr>
            </w:pPr>
            <w:r>
              <w:rPr>
                <w:rFonts w:hint="eastAsia" w:ascii="仿宋" w:hAnsi="仿宋" w:eastAsia="仿宋" w:cs="仿宋"/>
                <w:szCs w:val="24"/>
              </w:rPr>
              <w:t>扣0.5分/次</w:t>
            </w:r>
          </w:p>
        </w:tc>
      </w:tr>
      <w:tr w14:paraId="39F6E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1749B929">
            <w:pPr>
              <w:jc w:val="center"/>
              <w:rPr>
                <w:rFonts w:ascii="仿宋" w:hAnsi="仿宋" w:eastAsia="仿宋" w:cs="仿宋"/>
                <w:szCs w:val="24"/>
              </w:rPr>
            </w:pPr>
          </w:p>
        </w:tc>
        <w:tc>
          <w:tcPr>
            <w:tcW w:w="2470" w:type="dxa"/>
            <w:noWrap w:val="0"/>
            <w:vAlign w:val="center"/>
          </w:tcPr>
          <w:p w14:paraId="2E78EC2F">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玻璃</w:t>
            </w:r>
          </w:p>
        </w:tc>
        <w:tc>
          <w:tcPr>
            <w:tcW w:w="3554" w:type="dxa"/>
            <w:noWrap w:val="0"/>
            <w:vAlign w:val="center"/>
          </w:tcPr>
          <w:p w14:paraId="3DD84605">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干净明亮、无污渍</w:t>
            </w:r>
          </w:p>
        </w:tc>
        <w:tc>
          <w:tcPr>
            <w:tcW w:w="2149" w:type="dxa"/>
            <w:noWrap w:val="0"/>
            <w:vAlign w:val="center"/>
          </w:tcPr>
          <w:p w14:paraId="3F27686B">
            <w:pPr>
              <w:jc w:val="center"/>
              <w:rPr>
                <w:rFonts w:ascii="仿宋" w:hAnsi="仿宋" w:eastAsia="仿宋" w:cs="仿宋"/>
                <w:szCs w:val="24"/>
              </w:rPr>
            </w:pPr>
            <w:r>
              <w:rPr>
                <w:rFonts w:hint="eastAsia" w:ascii="仿宋" w:hAnsi="仿宋" w:eastAsia="仿宋" w:cs="仿宋"/>
                <w:szCs w:val="24"/>
              </w:rPr>
              <w:t>扣0.5分/次</w:t>
            </w:r>
          </w:p>
        </w:tc>
      </w:tr>
      <w:tr w14:paraId="120A3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3CC536FD">
            <w:pPr>
              <w:jc w:val="center"/>
              <w:rPr>
                <w:rFonts w:ascii="仿宋" w:hAnsi="仿宋" w:eastAsia="仿宋" w:cs="仿宋"/>
                <w:szCs w:val="24"/>
              </w:rPr>
            </w:pPr>
          </w:p>
        </w:tc>
        <w:tc>
          <w:tcPr>
            <w:tcW w:w="2470" w:type="dxa"/>
            <w:noWrap w:val="0"/>
            <w:vAlign w:val="center"/>
          </w:tcPr>
          <w:p w14:paraId="011D4CFD">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墙面</w:t>
            </w:r>
          </w:p>
        </w:tc>
        <w:tc>
          <w:tcPr>
            <w:tcW w:w="3554" w:type="dxa"/>
            <w:noWrap w:val="0"/>
            <w:vAlign w:val="center"/>
          </w:tcPr>
          <w:p w14:paraId="41BD136C">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无明显灰尘</w:t>
            </w:r>
          </w:p>
        </w:tc>
        <w:tc>
          <w:tcPr>
            <w:tcW w:w="2149" w:type="dxa"/>
            <w:noWrap w:val="0"/>
            <w:vAlign w:val="center"/>
          </w:tcPr>
          <w:p w14:paraId="5A8CD139">
            <w:pPr>
              <w:jc w:val="center"/>
              <w:rPr>
                <w:rFonts w:ascii="仿宋" w:hAnsi="仿宋" w:eastAsia="仿宋" w:cs="仿宋"/>
                <w:szCs w:val="24"/>
              </w:rPr>
            </w:pPr>
            <w:r>
              <w:rPr>
                <w:rFonts w:hint="eastAsia" w:ascii="仿宋" w:hAnsi="仿宋" w:eastAsia="仿宋" w:cs="仿宋"/>
                <w:szCs w:val="24"/>
              </w:rPr>
              <w:t>扣0.5分/次</w:t>
            </w:r>
          </w:p>
        </w:tc>
      </w:tr>
      <w:tr w14:paraId="10706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539A7D79">
            <w:pPr>
              <w:jc w:val="center"/>
              <w:rPr>
                <w:rFonts w:ascii="仿宋" w:hAnsi="仿宋" w:eastAsia="仿宋" w:cs="仿宋"/>
                <w:szCs w:val="24"/>
              </w:rPr>
            </w:pPr>
          </w:p>
        </w:tc>
        <w:tc>
          <w:tcPr>
            <w:tcW w:w="2470" w:type="dxa"/>
            <w:noWrap w:val="0"/>
            <w:vAlign w:val="center"/>
          </w:tcPr>
          <w:p w14:paraId="7A7EA85D">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梯级</w:t>
            </w:r>
          </w:p>
        </w:tc>
        <w:tc>
          <w:tcPr>
            <w:tcW w:w="3554" w:type="dxa"/>
            <w:noWrap w:val="0"/>
            <w:vAlign w:val="center"/>
          </w:tcPr>
          <w:p w14:paraId="0D7D75D1">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无明显灰尘、泥沙</w:t>
            </w:r>
          </w:p>
        </w:tc>
        <w:tc>
          <w:tcPr>
            <w:tcW w:w="2149" w:type="dxa"/>
            <w:noWrap w:val="0"/>
            <w:vAlign w:val="center"/>
          </w:tcPr>
          <w:p w14:paraId="1D5C34B7">
            <w:pPr>
              <w:jc w:val="center"/>
              <w:rPr>
                <w:rFonts w:ascii="仿宋" w:hAnsi="仿宋" w:eastAsia="仿宋" w:cs="仿宋"/>
                <w:szCs w:val="24"/>
              </w:rPr>
            </w:pPr>
            <w:r>
              <w:rPr>
                <w:rFonts w:hint="eastAsia" w:ascii="仿宋" w:hAnsi="仿宋" w:eastAsia="仿宋" w:cs="仿宋"/>
                <w:szCs w:val="24"/>
              </w:rPr>
              <w:t>扣0.5分/次</w:t>
            </w:r>
          </w:p>
        </w:tc>
      </w:tr>
      <w:tr w14:paraId="41978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73F25A95">
            <w:pPr>
              <w:jc w:val="center"/>
              <w:rPr>
                <w:rFonts w:ascii="仿宋" w:hAnsi="仿宋" w:eastAsia="仿宋" w:cs="仿宋"/>
                <w:szCs w:val="24"/>
              </w:rPr>
            </w:pPr>
          </w:p>
        </w:tc>
        <w:tc>
          <w:tcPr>
            <w:tcW w:w="2470" w:type="dxa"/>
            <w:noWrap w:val="0"/>
            <w:vAlign w:val="center"/>
          </w:tcPr>
          <w:p w14:paraId="115156DB">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扶手</w:t>
            </w:r>
          </w:p>
        </w:tc>
        <w:tc>
          <w:tcPr>
            <w:tcW w:w="3554" w:type="dxa"/>
            <w:noWrap w:val="0"/>
            <w:vAlign w:val="center"/>
          </w:tcPr>
          <w:p w14:paraId="3A582F57">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无尘</w:t>
            </w:r>
          </w:p>
        </w:tc>
        <w:tc>
          <w:tcPr>
            <w:tcW w:w="2149" w:type="dxa"/>
            <w:noWrap w:val="0"/>
            <w:vAlign w:val="center"/>
          </w:tcPr>
          <w:p w14:paraId="332CCF2C">
            <w:pPr>
              <w:jc w:val="center"/>
              <w:rPr>
                <w:rFonts w:ascii="仿宋" w:hAnsi="仿宋" w:eastAsia="仿宋" w:cs="仿宋"/>
                <w:szCs w:val="24"/>
              </w:rPr>
            </w:pPr>
            <w:r>
              <w:rPr>
                <w:rFonts w:hint="eastAsia" w:ascii="仿宋" w:hAnsi="仿宋" w:eastAsia="仿宋" w:cs="仿宋"/>
                <w:szCs w:val="24"/>
              </w:rPr>
              <w:t>扣0.5分/次</w:t>
            </w:r>
          </w:p>
        </w:tc>
      </w:tr>
      <w:tr w14:paraId="25CDA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6AD3831E">
            <w:pPr>
              <w:jc w:val="center"/>
              <w:rPr>
                <w:rFonts w:ascii="仿宋" w:hAnsi="仿宋" w:eastAsia="仿宋" w:cs="仿宋"/>
                <w:szCs w:val="24"/>
              </w:rPr>
            </w:pPr>
          </w:p>
        </w:tc>
        <w:tc>
          <w:tcPr>
            <w:tcW w:w="2470" w:type="dxa"/>
            <w:noWrap w:val="0"/>
            <w:vAlign w:val="center"/>
          </w:tcPr>
          <w:p w14:paraId="45BF7FC4">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房间门、窗</w:t>
            </w:r>
          </w:p>
        </w:tc>
        <w:tc>
          <w:tcPr>
            <w:tcW w:w="3554" w:type="dxa"/>
            <w:noWrap w:val="0"/>
            <w:vAlign w:val="center"/>
          </w:tcPr>
          <w:p w14:paraId="04899E5A">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无灰尘、干净</w:t>
            </w:r>
          </w:p>
        </w:tc>
        <w:tc>
          <w:tcPr>
            <w:tcW w:w="2149" w:type="dxa"/>
            <w:noWrap w:val="0"/>
            <w:vAlign w:val="center"/>
          </w:tcPr>
          <w:p w14:paraId="03F5AEFC">
            <w:pPr>
              <w:jc w:val="center"/>
              <w:rPr>
                <w:rFonts w:ascii="仿宋" w:hAnsi="仿宋" w:eastAsia="仿宋" w:cs="仿宋"/>
                <w:szCs w:val="24"/>
              </w:rPr>
            </w:pPr>
            <w:r>
              <w:rPr>
                <w:rFonts w:hint="eastAsia" w:ascii="仿宋" w:hAnsi="仿宋" w:eastAsia="仿宋" w:cs="仿宋"/>
                <w:szCs w:val="24"/>
              </w:rPr>
              <w:t>扣0.5分/次</w:t>
            </w:r>
          </w:p>
        </w:tc>
      </w:tr>
      <w:tr w14:paraId="59B67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01855F52">
            <w:pPr>
              <w:jc w:val="center"/>
              <w:rPr>
                <w:rFonts w:ascii="仿宋" w:hAnsi="仿宋" w:eastAsia="仿宋" w:cs="仿宋"/>
                <w:szCs w:val="24"/>
              </w:rPr>
            </w:pPr>
          </w:p>
        </w:tc>
        <w:tc>
          <w:tcPr>
            <w:tcW w:w="2470" w:type="dxa"/>
            <w:noWrap w:val="0"/>
            <w:vAlign w:val="center"/>
          </w:tcPr>
          <w:p w14:paraId="3D604323">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垃圾桶</w:t>
            </w:r>
          </w:p>
        </w:tc>
        <w:tc>
          <w:tcPr>
            <w:tcW w:w="3554" w:type="dxa"/>
            <w:noWrap w:val="0"/>
            <w:vAlign w:val="center"/>
          </w:tcPr>
          <w:p w14:paraId="04D6D38A">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及时清理、更换垃圾袋</w:t>
            </w:r>
          </w:p>
        </w:tc>
        <w:tc>
          <w:tcPr>
            <w:tcW w:w="2149" w:type="dxa"/>
            <w:noWrap w:val="0"/>
            <w:vAlign w:val="center"/>
          </w:tcPr>
          <w:p w14:paraId="3CC5C029">
            <w:pPr>
              <w:jc w:val="center"/>
              <w:rPr>
                <w:rFonts w:ascii="仿宋" w:hAnsi="仿宋" w:eastAsia="仿宋" w:cs="仿宋"/>
                <w:szCs w:val="24"/>
              </w:rPr>
            </w:pPr>
            <w:r>
              <w:rPr>
                <w:rFonts w:hint="eastAsia" w:ascii="仿宋" w:hAnsi="仿宋" w:eastAsia="仿宋" w:cs="仿宋"/>
                <w:szCs w:val="24"/>
              </w:rPr>
              <w:t>扣0.5分/次</w:t>
            </w:r>
          </w:p>
        </w:tc>
      </w:tr>
      <w:tr w14:paraId="2CFB4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restart"/>
            <w:noWrap w:val="0"/>
            <w:vAlign w:val="center"/>
          </w:tcPr>
          <w:p w14:paraId="48CEC5C7">
            <w:pPr>
              <w:jc w:val="center"/>
              <w:rPr>
                <w:rFonts w:ascii="仿宋" w:hAnsi="仿宋" w:eastAsia="仿宋" w:cs="仿宋"/>
                <w:szCs w:val="24"/>
              </w:rPr>
            </w:pPr>
            <w:r>
              <w:rPr>
                <w:rFonts w:hint="eastAsia" w:ascii="仿宋" w:hAnsi="仿宋" w:eastAsia="仿宋" w:cs="仿宋"/>
                <w:szCs w:val="24"/>
              </w:rPr>
              <w:t>卫生</w:t>
            </w:r>
          </w:p>
          <w:p w14:paraId="02F50523">
            <w:pPr>
              <w:jc w:val="center"/>
              <w:rPr>
                <w:rFonts w:ascii="仿宋" w:hAnsi="仿宋" w:eastAsia="仿宋" w:cs="仿宋"/>
                <w:szCs w:val="24"/>
              </w:rPr>
            </w:pPr>
            <w:r>
              <w:rPr>
                <w:rFonts w:hint="eastAsia" w:ascii="仿宋" w:hAnsi="仿宋" w:eastAsia="仿宋" w:cs="仿宋"/>
                <w:szCs w:val="24"/>
              </w:rPr>
              <w:t>间</w:t>
            </w:r>
          </w:p>
        </w:tc>
        <w:tc>
          <w:tcPr>
            <w:tcW w:w="2470" w:type="dxa"/>
            <w:noWrap w:val="0"/>
            <w:vAlign w:val="center"/>
          </w:tcPr>
          <w:p w14:paraId="4BC5E6EA">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地面</w:t>
            </w:r>
          </w:p>
        </w:tc>
        <w:tc>
          <w:tcPr>
            <w:tcW w:w="3554" w:type="dxa"/>
            <w:noWrap w:val="0"/>
            <w:vAlign w:val="center"/>
          </w:tcPr>
          <w:p w14:paraId="39D753D6">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无灰尘杂物、干净</w:t>
            </w:r>
          </w:p>
        </w:tc>
        <w:tc>
          <w:tcPr>
            <w:tcW w:w="2149" w:type="dxa"/>
            <w:noWrap w:val="0"/>
            <w:vAlign w:val="center"/>
          </w:tcPr>
          <w:p w14:paraId="59F798B2">
            <w:pPr>
              <w:jc w:val="center"/>
              <w:rPr>
                <w:rFonts w:ascii="仿宋" w:hAnsi="仿宋" w:eastAsia="仿宋" w:cs="仿宋"/>
                <w:szCs w:val="24"/>
              </w:rPr>
            </w:pPr>
            <w:r>
              <w:rPr>
                <w:rFonts w:hint="eastAsia" w:ascii="仿宋" w:hAnsi="仿宋" w:eastAsia="仿宋" w:cs="仿宋"/>
                <w:szCs w:val="24"/>
              </w:rPr>
              <w:t>扣0.5分/次</w:t>
            </w:r>
          </w:p>
        </w:tc>
      </w:tr>
      <w:tr w14:paraId="39EC81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04B0643A">
            <w:pPr>
              <w:jc w:val="center"/>
              <w:rPr>
                <w:rFonts w:ascii="仿宋" w:hAnsi="仿宋" w:eastAsia="仿宋" w:cs="仿宋"/>
                <w:szCs w:val="24"/>
              </w:rPr>
            </w:pPr>
          </w:p>
        </w:tc>
        <w:tc>
          <w:tcPr>
            <w:tcW w:w="2470" w:type="dxa"/>
            <w:noWrap w:val="0"/>
            <w:vAlign w:val="center"/>
          </w:tcPr>
          <w:p w14:paraId="3C254C38">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门、间隔设施</w:t>
            </w:r>
          </w:p>
        </w:tc>
        <w:tc>
          <w:tcPr>
            <w:tcW w:w="3554" w:type="dxa"/>
            <w:noWrap w:val="0"/>
            <w:vAlign w:val="center"/>
          </w:tcPr>
          <w:p w14:paraId="0A3014ED">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无尘、干净</w:t>
            </w:r>
          </w:p>
        </w:tc>
        <w:tc>
          <w:tcPr>
            <w:tcW w:w="2149" w:type="dxa"/>
            <w:noWrap w:val="0"/>
            <w:vAlign w:val="center"/>
          </w:tcPr>
          <w:p w14:paraId="53BB823B">
            <w:pPr>
              <w:jc w:val="center"/>
              <w:rPr>
                <w:rFonts w:ascii="仿宋" w:hAnsi="仿宋" w:eastAsia="仿宋" w:cs="仿宋"/>
                <w:szCs w:val="24"/>
              </w:rPr>
            </w:pPr>
            <w:r>
              <w:rPr>
                <w:rFonts w:hint="eastAsia" w:ascii="仿宋" w:hAnsi="仿宋" w:eastAsia="仿宋" w:cs="仿宋"/>
                <w:szCs w:val="24"/>
              </w:rPr>
              <w:t>扣0.5分/次</w:t>
            </w:r>
          </w:p>
        </w:tc>
      </w:tr>
      <w:tr w14:paraId="50FA2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73BCA0D5">
            <w:pPr>
              <w:jc w:val="center"/>
              <w:rPr>
                <w:rFonts w:ascii="仿宋" w:hAnsi="仿宋" w:eastAsia="仿宋" w:cs="仿宋"/>
                <w:szCs w:val="24"/>
              </w:rPr>
            </w:pPr>
          </w:p>
        </w:tc>
        <w:tc>
          <w:tcPr>
            <w:tcW w:w="2470" w:type="dxa"/>
            <w:noWrap w:val="0"/>
            <w:vAlign w:val="center"/>
          </w:tcPr>
          <w:p w14:paraId="6727A26B">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照明设备、天花板</w:t>
            </w:r>
          </w:p>
        </w:tc>
        <w:tc>
          <w:tcPr>
            <w:tcW w:w="3554" w:type="dxa"/>
            <w:noWrap w:val="0"/>
            <w:vAlign w:val="center"/>
          </w:tcPr>
          <w:p w14:paraId="215C44CA">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无灰尘、蜘蛛网</w:t>
            </w:r>
          </w:p>
        </w:tc>
        <w:tc>
          <w:tcPr>
            <w:tcW w:w="2149" w:type="dxa"/>
            <w:noWrap w:val="0"/>
            <w:vAlign w:val="center"/>
          </w:tcPr>
          <w:p w14:paraId="7560BFEE">
            <w:pPr>
              <w:jc w:val="center"/>
              <w:rPr>
                <w:rFonts w:ascii="仿宋" w:hAnsi="仿宋" w:eastAsia="仿宋" w:cs="仿宋"/>
                <w:szCs w:val="24"/>
              </w:rPr>
            </w:pPr>
            <w:r>
              <w:rPr>
                <w:rFonts w:hint="eastAsia" w:ascii="仿宋" w:hAnsi="仿宋" w:eastAsia="仿宋" w:cs="仿宋"/>
                <w:szCs w:val="24"/>
              </w:rPr>
              <w:t>扣0.5分/次</w:t>
            </w:r>
          </w:p>
        </w:tc>
      </w:tr>
      <w:tr w14:paraId="72AB2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2077671A">
            <w:pPr>
              <w:jc w:val="center"/>
              <w:rPr>
                <w:rFonts w:ascii="仿宋" w:hAnsi="仿宋" w:eastAsia="仿宋" w:cs="仿宋"/>
                <w:szCs w:val="24"/>
              </w:rPr>
            </w:pPr>
          </w:p>
        </w:tc>
        <w:tc>
          <w:tcPr>
            <w:tcW w:w="2470" w:type="dxa"/>
            <w:noWrap w:val="0"/>
            <w:vAlign w:val="center"/>
          </w:tcPr>
          <w:p w14:paraId="6D41F4CE">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洗手盆</w:t>
            </w:r>
          </w:p>
        </w:tc>
        <w:tc>
          <w:tcPr>
            <w:tcW w:w="3554" w:type="dxa"/>
            <w:noWrap w:val="0"/>
            <w:vAlign w:val="center"/>
          </w:tcPr>
          <w:p w14:paraId="2253B732">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洁净、无水渍</w:t>
            </w:r>
          </w:p>
        </w:tc>
        <w:tc>
          <w:tcPr>
            <w:tcW w:w="2149" w:type="dxa"/>
            <w:noWrap w:val="0"/>
            <w:vAlign w:val="center"/>
          </w:tcPr>
          <w:p w14:paraId="250E068B">
            <w:pPr>
              <w:jc w:val="center"/>
              <w:rPr>
                <w:rFonts w:ascii="仿宋" w:hAnsi="仿宋" w:eastAsia="仿宋" w:cs="仿宋"/>
                <w:szCs w:val="24"/>
              </w:rPr>
            </w:pPr>
            <w:r>
              <w:rPr>
                <w:rFonts w:hint="eastAsia" w:ascii="仿宋" w:hAnsi="仿宋" w:eastAsia="仿宋" w:cs="仿宋"/>
                <w:szCs w:val="24"/>
              </w:rPr>
              <w:t>扣0.5分/次</w:t>
            </w:r>
          </w:p>
        </w:tc>
      </w:tr>
      <w:tr w14:paraId="5232C0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6BB4C35F">
            <w:pPr>
              <w:jc w:val="center"/>
              <w:rPr>
                <w:rFonts w:ascii="仿宋" w:hAnsi="仿宋" w:eastAsia="仿宋" w:cs="仿宋"/>
                <w:szCs w:val="24"/>
              </w:rPr>
            </w:pPr>
          </w:p>
        </w:tc>
        <w:tc>
          <w:tcPr>
            <w:tcW w:w="2470" w:type="dxa"/>
            <w:noWrap w:val="0"/>
            <w:vAlign w:val="center"/>
          </w:tcPr>
          <w:p w14:paraId="01E34469">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镜面</w:t>
            </w:r>
          </w:p>
        </w:tc>
        <w:tc>
          <w:tcPr>
            <w:tcW w:w="3554" w:type="dxa"/>
            <w:noWrap w:val="0"/>
            <w:vAlign w:val="center"/>
          </w:tcPr>
          <w:p w14:paraId="2A0A6906">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明亮、无水渍</w:t>
            </w:r>
          </w:p>
        </w:tc>
        <w:tc>
          <w:tcPr>
            <w:tcW w:w="2149" w:type="dxa"/>
            <w:noWrap w:val="0"/>
            <w:vAlign w:val="center"/>
          </w:tcPr>
          <w:p w14:paraId="27EA9266">
            <w:pPr>
              <w:jc w:val="center"/>
              <w:rPr>
                <w:rFonts w:ascii="仿宋" w:hAnsi="仿宋" w:eastAsia="仿宋" w:cs="仿宋"/>
                <w:szCs w:val="24"/>
              </w:rPr>
            </w:pPr>
            <w:r>
              <w:rPr>
                <w:rFonts w:hint="eastAsia" w:ascii="仿宋" w:hAnsi="仿宋" w:eastAsia="仿宋" w:cs="仿宋"/>
                <w:szCs w:val="24"/>
              </w:rPr>
              <w:t>扣0.5分/次</w:t>
            </w:r>
          </w:p>
        </w:tc>
      </w:tr>
      <w:tr w14:paraId="23520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27845876">
            <w:pPr>
              <w:jc w:val="center"/>
              <w:rPr>
                <w:rFonts w:ascii="仿宋" w:hAnsi="仿宋" w:eastAsia="仿宋" w:cs="仿宋"/>
                <w:szCs w:val="24"/>
              </w:rPr>
            </w:pPr>
          </w:p>
        </w:tc>
        <w:tc>
          <w:tcPr>
            <w:tcW w:w="2470" w:type="dxa"/>
            <w:noWrap w:val="0"/>
            <w:vAlign w:val="center"/>
          </w:tcPr>
          <w:p w14:paraId="66E1F82F">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尿槽（便槽）</w:t>
            </w:r>
          </w:p>
        </w:tc>
        <w:tc>
          <w:tcPr>
            <w:tcW w:w="3554" w:type="dxa"/>
            <w:noWrap w:val="0"/>
            <w:vAlign w:val="center"/>
          </w:tcPr>
          <w:p w14:paraId="7FD62CA2">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无污垢</w:t>
            </w:r>
          </w:p>
        </w:tc>
        <w:tc>
          <w:tcPr>
            <w:tcW w:w="2149" w:type="dxa"/>
            <w:noWrap w:val="0"/>
            <w:vAlign w:val="center"/>
          </w:tcPr>
          <w:p w14:paraId="5C3AEC11">
            <w:pPr>
              <w:jc w:val="center"/>
              <w:rPr>
                <w:rFonts w:ascii="仿宋" w:hAnsi="仿宋" w:eastAsia="仿宋" w:cs="仿宋"/>
                <w:szCs w:val="24"/>
              </w:rPr>
            </w:pPr>
            <w:r>
              <w:rPr>
                <w:rFonts w:hint="eastAsia" w:ascii="仿宋" w:hAnsi="仿宋" w:eastAsia="仿宋" w:cs="仿宋"/>
                <w:szCs w:val="24"/>
              </w:rPr>
              <w:t>扣0.5分/次</w:t>
            </w:r>
          </w:p>
        </w:tc>
      </w:tr>
      <w:tr w14:paraId="5A130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68EFEFE5">
            <w:pPr>
              <w:jc w:val="center"/>
              <w:rPr>
                <w:rFonts w:ascii="仿宋" w:hAnsi="仿宋" w:eastAsia="仿宋" w:cs="仿宋"/>
                <w:szCs w:val="24"/>
              </w:rPr>
            </w:pPr>
          </w:p>
        </w:tc>
        <w:tc>
          <w:tcPr>
            <w:tcW w:w="2470" w:type="dxa"/>
            <w:noWrap w:val="0"/>
            <w:vAlign w:val="center"/>
          </w:tcPr>
          <w:p w14:paraId="04F06126">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墙面</w:t>
            </w:r>
          </w:p>
        </w:tc>
        <w:tc>
          <w:tcPr>
            <w:tcW w:w="3554" w:type="dxa"/>
            <w:noWrap w:val="0"/>
            <w:vAlign w:val="center"/>
          </w:tcPr>
          <w:p w14:paraId="2BEB78FD">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无灰尘、水渍</w:t>
            </w:r>
          </w:p>
        </w:tc>
        <w:tc>
          <w:tcPr>
            <w:tcW w:w="2149" w:type="dxa"/>
            <w:noWrap w:val="0"/>
            <w:vAlign w:val="center"/>
          </w:tcPr>
          <w:p w14:paraId="62C8999A">
            <w:pPr>
              <w:jc w:val="center"/>
              <w:rPr>
                <w:rFonts w:ascii="仿宋" w:hAnsi="仿宋" w:eastAsia="仿宋" w:cs="仿宋"/>
                <w:szCs w:val="24"/>
              </w:rPr>
            </w:pPr>
            <w:r>
              <w:rPr>
                <w:rFonts w:hint="eastAsia" w:ascii="仿宋" w:hAnsi="仿宋" w:eastAsia="仿宋" w:cs="仿宋"/>
                <w:szCs w:val="24"/>
              </w:rPr>
              <w:t>扣0.5分/次</w:t>
            </w:r>
          </w:p>
        </w:tc>
      </w:tr>
      <w:tr w14:paraId="7E9BF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47A81FA3">
            <w:pPr>
              <w:jc w:val="center"/>
              <w:rPr>
                <w:rFonts w:ascii="仿宋" w:hAnsi="仿宋" w:eastAsia="仿宋" w:cs="仿宋"/>
                <w:szCs w:val="24"/>
              </w:rPr>
            </w:pPr>
          </w:p>
        </w:tc>
        <w:tc>
          <w:tcPr>
            <w:tcW w:w="2470" w:type="dxa"/>
            <w:noWrap w:val="0"/>
            <w:vAlign w:val="center"/>
          </w:tcPr>
          <w:p w14:paraId="004DB0AD">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垃圾袋</w:t>
            </w:r>
          </w:p>
        </w:tc>
        <w:tc>
          <w:tcPr>
            <w:tcW w:w="3554" w:type="dxa"/>
            <w:noWrap w:val="0"/>
            <w:vAlign w:val="center"/>
          </w:tcPr>
          <w:p w14:paraId="3451E09B">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及时清理更换</w:t>
            </w:r>
          </w:p>
        </w:tc>
        <w:tc>
          <w:tcPr>
            <w:tcW w:w="2149" w:type="dxa"/>
            <w:noWrap w:val="0"/>
            <w:vAlign w:val="center"/>
          </w:tcPr>
          <w:p w14:paraId="7FC64606">
            <w:pPr>
              <w:jc w:val="center"/>
              <w:rPr>
                <w:rFonts w:ascii="仿宋" w:hAnsi="仿宋" w:eastAsia="仿宋" w:cs="仿宋"/>
                <w:szCs w:val="24"/>
              </w:rPr>
            </w:pPr>
            <w:r>
              <w:rPr>
                <w:rFonts w:hint="eastAsia" w:ascii="仿宋" w:hAnsi="仿宋" w:eastAsia="仿宋" w:cs="仿宋"/>
                <w:szCs w:val="24"/>
              </w:rPr>
              <w:t>扣0.5分/次</w:t>
            </w:r>
          </w:p>
        </w:tc>
      </w:tr>
      <w:tr w14:paraId="2505A9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62BBF600">
            <w:pPr>
              <w:jc w:val="center"/>
              <w:rPr>
                <w:rFonts w:ascii="仿宋" w:hAnsi="仿宋" w:eastAsia="仿宋" w:cs="仿宋"/>
                <w:szCs w:val="24"/>
              </w:rPr>
            </w:pPr>
          </w:p>
        </w:tc>
        <w:tc>
          <w:tcPr>
            <w:tcW w:w="2470" w:type="dxa"/>
            <w:noWrap w:val="0"/>
            <w:vAlign w:val="center"/>
          </w:tcPr>
          <w:p w14:paraId="2FCCE35A">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气味</w:t>
            </w:r>
          </w:p>
        </w:tc>
        <w:tc>
          <w:tcPr>
            <w:tcW w:w="3554" w:type="dxa"/>
            <w:noWrap w:val="0"/>
            <w:vAlign w:val="center"/>
          </w:tcPr>
          <w:p w14:paraId="2F2DDC46">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无臭味及异味</w:t>
            </w:r>
          </w:p>
        </w:tc>
        <w:tc>
          <w:tcPr>
            <w:tcW w:w="2149" w:type="dxa"/>
            <w:noWrap w:val="0"/>
            <w:vAlign w:val="center"/>
          </w:tcPr>
          <w:p w14:paraId="73EAA234">
            <w:pPr>
              <w:jc w:val="center"/>
              <w:rPr>
                <w:rFonts w:ascii="仿宋" w:hAnsi="仿宋" w:eastAsia="仿宋" w:cs="仿宋"/>
                <w:szCs w:val="24"/>
              </w:rPr>
            </w:pPr>
            <w:r>
              <w:rPr>
                <w:rFonts w:hint="eastAsia" w:ascii="仿宋" w:hAnsi="仿宋" w:eastAsia="仿宋" w:cs="仿宋"/>
                <w:szCs w:val="24"/>
              </w:rPr>
              <w:t>扣0.5分/次</w:t>
            </w:r>
          </w:p>
        </w:tc>
      </w:tr>
      <w:tr w14:paraId="372F9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noWrap w:val="0"/>
            <w:vAlign w:val="center"/>
          </w:tcPr>
          <w:p w14:paraId="01264819">
            <w:pPr>
              <w:jc w:val="center"/>
              <w:rPr>
                <w:rFonts w:hint="default" w:ascii="仿宋" w:hAnsi="仿宋" w:eastAsia="仿宋" w:cs="仿宋"/>
                <w:szCs w:val="24"/>
                <w:lang w:val="en-US" w:eastAsia="zh-CN"/>
              </w:rPr>
            </w:pPr>
            <w:r>
              <w:rPr>
                <w:rFonts w:hint="eastAsia" w:ascii="仿宋" w:hAnsi="仿宋" w:eastAsia="仿宋" w:cs="仿宋"/>
                <w:szCs w:val="24"/>
                <w:lang w:val="en-US" w:eastAsia="zh-CN"/>
              </w:rPr>
              <w:t>教师宿舍打扫</w:t>
            </w:r>
          </w:p>
        </w:tc>
        <w:tc>
          <w:tcPr>
            <w:tcW w:w="6024" w:type="dxa"/>
            <w:gridSpan w:val="2"/>
            <w:noWrap w:val="0"/>
            <w:vAlign w:val="center"/>
          </w:tcPr>
          <w:p w14:paraId="6C05CBDD">
            <w:pPr>
              <w:autoSpaceDE w:val="0"/>
              <w:autoSpaceDN w:val="0"/>
              <w:spacing w:line="16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一周一大扫两小扫</w:t>
            </w:r>
          </w:p>
        </w:tc>
        <w:tc>
          <w:tcPr>
            <w:tcW w:w="2149" w:type="dxa"/>
            <w:noWrap w:val="0"/>
            <w:vAlign w:val="center"/>
          </w:tcPr>
          <w:p w14:paraId="72753A79">
            <w:pPr>
              <w:jc w:val="center"/>
              <w:rPr>
                <w:rFonts w:hint="eastAsia" w:ascii="仿宋" w:hAnsi="仿宋" w:eastAsia="仿宋" w:cs="仿宋"/>
                <w:szCs w:val="24"/>
              </w:rPr>
            </w:pPr>
            <w:r>
              <w:rPr>
                <w:rFonts w:hint="eastAsia" w:ascii="仿宋" w:hAnsi="仿宋" w:eastAsia="仿宋" w:cs="仿宋"/>
                <w:szCs w:val="24"/>
              </w:rPr>
              <w:t>扣0.5分/次</w:t>
            </w:r>
          </w:p>
        </w:tc>
      </w:tr>
      <w:tr w14:paraId="43E3B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restart"/>
            <w:noWrap w:val="0"/>
            <w:vAlign w:val="center"/>
          </w:tcPr>
          <w:p w14:paraId="5209D04B">
            <w:pPr>
              <w:jc w:val="center"/>
              <w:rPr>
                <w:rFonts w:ascii="仿宋" w:hAnsi="仿宋" w:eastAsia="仿宋" w:cs="仿宋"/>
                <w:szCs w:val="24"/>
              </w:rPr>
            </w:pPr>
            <w:r>
              <w:rPr>
                <w:rFonts w:hint="eastAsia" w:ascii="仿宋" w:hAnsi="仿宋" w:eastAsia="仿宋" w:cs="仿宋"/>
                <w:szCs w:val="24"/>
              </w:rPr>
              <w:t>行为</w:t>
            </w:r>
          </w:p>
          <w:p w14:paraId="0D5EBB62">
            <w:pPr>
              <w:jc w:val="center"/>
              <w:rPr>
                <w:rFonts w:ascii="仿宋" w:hAnsi="仿宋" w:eastAsia="仿宋" w:cs="仿宋"/>
                <w:szCs w:val="24"/>
              </w:rPr>
            </w:pPr>
            <w:r>
              <w:rPr>
                <w:rFonts w:hint="eastAsia" w:ascii="仿宋" w:hAnsi="仿宋" w:eastAsia="仿宋" w:cs="仿宋"/>
                <w:szCs w:val="24"/>
              </w:rPr>
              <w:t>规范</w:t>
            </w:r>
          </w:p>
        </w:tc>
        <w:tc>
          <w:tcPr>
            <w:tcW w:w="6024" w:type="dxa"/>
            <w:gridSpan w:val="2"/>
            <w:noWrap w:val="0"/>
            <w:vAlign w:val="center"/>
          </w:tcPr>
          <w:p w14:paraId="1D5064CF">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遵守学校规章制度及工作职责</w:t>
            </w:r>
          </w:p>
        </w:tc>
        <w:tc>
          <w:tcPr>
            <w:tcW w:w="2149" w:type="dxa"/>
            <w:noWrap w:val="0"/>
            <w:vAlign w:val="center"/>
          </w:tcPr>
          <w:p w14:paraId="7CFC61A4">
            <w:pPr>
              <w:jc w:val="center"/>
              <w:rPr>
                <w:rFonts w:ascii="仿宋" w:hAnsi="仿宋" w:eastAsia="仿宋" w:cs="仿宋"/>
                <w:szCs w:val="24"/>
              </w:rPr>
            </w:pPr>
            <w:r>
              <w:rPr>
                <w:rFonts w:hint="eastAsia" w:ascii="仿宋" w:hAnsi="仿宋" w:eastAsia="仿宋" w:cs="仿宋"/>
                <w:szCs w:val="24"/>
              </w:rPr>
              <w:t>扣0.5分/次</w:t>
            </w:r>
          </w:p>
        </w:tc>
      </w:tr>
      <w:tr w14:paraId="0560A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5455E473">
            <w:pPr>
              <w:jc w:val="center"/>
              <w:rPr>
                <w:rFonts w:ascii="仿宋" w:hAnsi="仿宋" w:eastAsia="仿宋" w:cs="仿宋"/>
                <w:szCs w:val="24"/>
              </w:rPr>
            </w:pPr>
          </w:p>
        </w:tc>
        <w:tc>
          <w:tcPr>
            <w:tcW w:w="6024" w:type="dxa"/>
            <w:gridSpan w:val="2"/>
            <w:noWrap w:val="0"/>
            <w:vAlign w:val="center"/>
          </w:tcPr>
          <w:p w14:paraId="23D504B4">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工作服整洁，上班佩戴工作证</w:t>
            </w:r>
          </w:p>
        </w:tc>
        <w:tc>
          <w:tcPr>
            <w:tcW w:w="2149" w:type="dxa"/>
            <w:noWrap w:val="0"/>
            <w:vAlign w:val="center"/>
          </w:tcPr>
          <w:p w14:paraId="400270FB">
            <w:pPr>
              <w:jc w:val="center"/>
              <w:rPr>
                <w:rFonts w:ascii="仿宋" w:hAnsi="仿宋" w:eastAsia="仿宋" w:cs="仿宋"/>
                <w:szCs w:val="24"/>
              </w:rPr>
            </w:pPr>
            <w:r>
              <w:rPr>
                <w:rFonts w:hint="eastAsia" w:ascii="仿宋" w:hAnsi="仿宋" w:eastAsia="仿宋" w:cs="仿宋"/>
                <w:szCs w:val="24"/>
              </w:rPr>
              <w:t>扣0.5分/次</w:t>
            </w:r>
          </w:p>
        </w:tc>
      </w:tr>
      <w:tr w14:paraId="70F9CE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20FBE2DF">
            <w:pPr>
              <w:jc w:val="center"/>
              <w:rPr>
                <w:rFonts w:ascii="仿宋" w:hAnsi="仿宋" w:eastAsia="仿宋" w:cs="仿宋"/>
                <w:szCs w:val="24"/>
              </w:rPr>
            </w:pPr>
          </w:p>
        </w:tc>
        <w:tc>
          <w:tcPr>
            <w:tcW w:w="6024" w:type="dxa"/>
            <w:gridSpan w:val="2"/>
            <w:noWrap w:val="0"/>
            <w:vAlign w:val="center"/>
          </w:tcPr>
          <w:p w14:paraId="5DE10512">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按时上下班，不迟到早退</w:t>
            </w:r>
          </w:p>
        </w:tc>
        <w:tc>
          <w:tcPr>
            <w:tcW w:w="2149" w:type="dxa"/>
            <w:noWrap w:val="0"/>
            <w:vAlign w:val="center"/>
          </w:tcPr>
          <w:p w14:paraId="6DD20304">
            <w:pPr>
              <w:jc w:val="center"/>
              <w:rPr>
                <w:rFonts w:ascii="仿宋" w:hAnsi="仿宋" w:eastAsia="仿宋" w:cs="仿宋"/>
                <w:szCs w:val="24"/>
              </w:rPr>
            </w:pPr>
            <w:r>
              <w:rPr>
                <w:rFonts w:hint="eastAsia" w:ascii="仿宋" w:hAnsi="仿宋" w:eastAsia="仿宋" w:cs="仿宋"/>
                <w:szCs w:val="24"/>
              </w:rPr>
              <w:t>扣0.5分/次</w:t>
            </w:r>
          </w:p>
        </w:tc>
      </w:tr>
      <w:tr w14:paraId="4D825C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664" w:type="dxa"/>
            <w:vMerge w:val="continue"/>
            <w:noWrap w:val="0"/>
            <w:vAlign w:val="center"/>
          </w:tcPr>
          <w:p w14:paraId="15C5C4DA">
            <w:pPr>
              <w:jc w:val="center"/>
              <w:rPr>
                <w:rFonts w:ascii="仿宋" w:hAnsi="仿宋" w:eastAsia="仿宋" w:cs="仿宋"/>
                <w:szCs w:val="24"/>
              </w:rPr>
            </w:pPr>
          </w:p>
        </w:tc>
        <w:tc>
          <w:tcPr>
            <w:tcW w:w="6024" w:type="dxa"/>
            <w:gridSpan w:val="2"/>
            <w:noWrap w:val="0"/>
            <w:vAlign w:val="center"/>
          </w:tcPr>
          <w:p w14:paraId="551FE2E2">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按操作规程安全作业</w:t>
            </w:r>
          </w:p>
        </w:tc>
        <w:tc>
          <w:tcPr>
            <w:tcW w:w="2149" w:type="dxa"/>
            <w:noWrap w:val="0"/>
            <w:vAlign w:val="center"/>
          </w:tcPr>
          <w:p w14:paraId="4850B45A">
            <w:pPr>
              <w:jc w:val="center"/>
              <w:rPr>
                <w:rFonts w:ascii="仿宋" w:hAnsi="仿宋" w:eastAsia="仿宋" w:cs="仿宋"/>
                <w:szCs w:val="24"/>
              </w:rPr>
            </w:pPr>
            <w:r>
              <w:rPr>
                <w:rFonts w:hint="eastAsia" w:ascii="仿宋" w:hAnsi="仿宋" w:eastAsia="仿宋" w:cs="仿宋"/>
                <w:szCs w:val="24"/>
              </w:rPr>
              <w:t>扣0.5分/次</w:t>
            </w:r>
          </w:p>
        </w:tc>
      </w:tr>
      <w:tr w14:paraId="7669E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664" w:type="dxa"/>
            <w:vMerge w:val="continue"/>
            <w:noWrap w:val="0"/>
            <w:vAlign w:val="center"/>
          </w:tcPr>
          <w:p w14:paraId="76D37A9A">
            <w:pPr>
              <w:jc w:val="center"/>
              <w:rPr>
                <w:rFonts w:ascii="仿宋" w:hAnsi="仿宋" w:eastAsia="仿宋" w:cs="仿宋"/>
                <w:szCs w:val="24"/>
              </w:rPr>
            </w:pPr>
          </w:p>
        </w:tc>
        <w:tc>
          <w:tcPr>
            <w:tcW w:w="6024" w:type="dxa"/>
            <w:gridSpan w:val="2"/>
            <w:noWrap w:val="0"/>
            <w:vAlign w:val="center"/>
          </w:tcPr>
          <w:p w14:paraId="7538A074">
            <w:pPr>
              <w:autoSpaceDE w:val="0"/>
              <w:autoSpaceDN w:val="0"/>
              <w:spacing w:line="16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服从管理人员安排调动</w:t>
            </w:r>
          </w:p>
        </w:tc>
        <w:tc>
          <w:tcPr>
            <w:tcW w:w="2149" w:type="dxa"/>
            <w:noWrap w:val="0"/>
            <w:vAlign w:val="center"/>
          </w:tcPr>
          <w:p w14:paraId="79C694CA">
            <w:pPr>
              <w:jc w:val="center"/>
              <w:rPr>
                <w:rFonts w:ascii="仿宋" w:hAnsi="仿宋" w:eastAsia="仿宋" w:cs="仿宋"/>
                <w:szCs w:val="24"/>
              </w:rPr>
            </w:pPr>
            <w:r>
              <w:rPr>
                <w:rFonts w:hint="eastAsia" w:ascii="仿宋" w:hAnsi="仿宋" w:eastAsia="仿宋" w:cs="仿宋"/>
                <w:szCs w:val="24"/>
              </w:rPr>
              <w:t>扣0.5分/次</w:t>
            </w:r>
          </w:p>
        </w:tc>
      </w:tr>
      <w:tr w14:paraId="1BAF5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664" w:type="dxa"/>
            <w:vMerge w:val="restart"/>
            <w:noWrap w:val="0"/>
            <w:vAlign w:val="center"/>
          </w:tcPr>
          <w:p w14:paraId="7D451AF8">
            <w:pPr>
              <w:jc w:val="center"/>
              <w:rPr>
                <w:rFonts w:ascii="仿宋" w:hAnsi="仿宋" w:eastAsia="仿宋" w:cs="仿宋"/>
                <w:szCs w:val="24"/>
              </w:rPr>
            </w:pPr>
            <w:r>
              <w:rPr>
                <w:rFonts w:hint="eastAsia" w:ascii="仿宋" w:hAnsi="仿宋" w:eastAsia="仿宋" w:cs="仿宋"/>
                <w:szCs w:val="24"/>
                <w:lang w:val="en-US" w:eastAsia="zh-CN"/>
              </w:rPr>
              <w:t>图书馆</w:t>
            </w:r>
            <w:r>
              <w:rPr>
                <w:rFonts w:hint="eastAsia" w:ascii="仿宋" w:hAnsi="仿宋" w:eastAsia="仿宋" w:cs="仿宋"/>
                <w:szCs w:val="24"/>
              </w:rPr>
              <w:t>管理</w:t>
            </w:r>
          </w:p>
        </w:tc>
        <w:tc>
          <w:tcPr>
            <w:tcW w:w="6024" w:type="dxa"/>
            <w:gridSpan w:val="2"/>
            <w:noWrap w:val="0"/>
            <w:vAlign w:val="center"/>
          </w:tcPr>
          <w:p w14:paraId="14C8715E">
            <w:pPr>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lang w:val="en-US" w:eastAsia="zh-CN"/>
              </w:rPr>
              <w:t>图书馆</w:t>
            </w:r>
            <w:r>
              <w:rPr>
                <w:rFonts w:hint="eastAsia" w:ascii="仿宋" w:hAnsi="仿宋" w:eastAsia="仿宋" w:cs="仿宋"/>
                <w:color w:val="000000"/>
                <w:sz w:val="24"/>
                <w:szCs w:val="24"/>
              </w:rPr>
              <w:t>管理员要按时上下班，按作息时间工作。</w:t>
            </w:r>
          </w:p>
        </w:tc>
        <w:tc>
          <w:tcPr>
            <w:tcW w:w="2149" w:type="dxa"/>
            <w:noWrap w:val="0"/>
            <w:vAlign w:val="center"/>
          </w:tcPr>
          <w:p w14:paraId="0EC92E0A">
            <w:pPr>
              <w:jc w:val="center"/>
              <w:rPr>
                <w:rFonts w:ascii="仿宋" w:hAnsi="仿宋" w:eastAsia="仿宋" w:cs="仿宋"/>
                <w:szCs w:val="24"/>
              </w:rPr>
            </w:pPr>
            <w:r>
              <w:rPr>
                <w:rFonts w:hint="eastAsia" w:ascii="仿宋" w:hAnsi="仿宋" w:eastAsia="仿宋" w:cs="仿宋"/>
                <w:szCs w:val="24"/>
              </w:rPr>
              <w:t>扣0.5分/次</w:t>
            </w:r>
          </w:p>
        </w:tc>
      </w:tr>
      <w:tr w14:paraId="1503D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664" w:type="dxa"/>
            <w:vMerge w:val="continue"/>
            <w:noWrap w:val="0"/>
            <w:vAlign w:val="center"/>
          </w:tcPr>
          <w:p w14:paraId="5B17D6D1">
            <w:pPr>
              <w:jc w:val="center"/>
              <w:rPr>
                <w:rFonts w:ascii="仿宋" w:hAnsi="仿宋" w:eastAsia="仿宋" w:cs="仿宋"/>
                <w:szCs w:val="24"/>
              </w:rPr>
            </w:pPr>
          </w:p>
        </w:tc>
        <w:tc>
          <w:tcPr>
            <w:tcW w:w="6024" w:type="dxa"/>
            <w:gridSpan w:val="2"/>
            <w:noWrap w:val="0"/>
            <w:vAlign w:val="center"/>
          </w:tcPr>
          <w:p w14:paraId="3E23B5DE">
            <w:pPr>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rPr>
              <w:t>保管</w:t>
            </w:r>
            <w:r>
              <w:rPr>
                <w:rFonts w:hint="eastAsia" w:ascii="仿宋" w:hAnsi="仿宋" w:eastAsia="仿宋" w:cs="仿宋"/>
                <w:color w:val="000000"/>
                <w:sz w:val="24"/>
                <w:szCs w:val="24"/>
                <w:lang w:val="en-US" w:eastAsia="zh-CN"/>
              </w:rPr>
              <w:t>图书馆</w:t>
            </w:r>
            <w:r>
              <w:rPr>
                <w:rFonts w:hint="eastAsia" w:ascii="仿宋" w:hAnsi="仿宋" w:eastAsia="仿宋" w:cs="仿宋"/>
                <w:color w:val="000000"/>
                <w:sz w:val="24"/>
                <w:szCs w:val="24"/>
              </w:rPr>
              <w:t>财产安全，按时开关门、开关水电。</w:t>
            </w:r>
          </w:p>
        </w:tc>
        <w:tc>
          <w:tcPr>
            <w:tcW w:w="2149" w:type="dxa"/>
            <w:noWrap w:val="0"/>
            <w:vAlign w:val="center"/>
          </w:tcPr>
          <w:p w14:paraId="1F1201E2">
            <w:pPr>
              <w:jc w:val="center"/>
              <w:rPr>
                <w:rFonts w:ascii="仿宋" w:hAnsi="仿宋" w:eastAsia="仿宋" w:cs="仿宋"/>
                <w:szCs w:val="24"/>
              </w:rPr>
            </w:pPr>
            <w:r>
              <w:rPr>
                <w:rFonts w:hint="eastAsia" w:ascii="仿宋" w:hAnsi="仿宋" w:eastAsia="仿宋" w:cs="仿宋"/>
                <w:szCs w:val="24"/>
              </w:rPr>
              <w:t>扣0.5分/次</w:t>
            </w:r>
          </w:p>
        </w:tc>
      </w:tr>
      <w:tr w14:paraId="3DD20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664" w:type="dxa"/>
            <w:vMerge w:val="continue"/>
            <w:noWrap w:val="0"/>
            <w:vAlign w:val="center"/>
          </w:tcPr>
          <w:p w14:paraId="24C66A6A">
            <w:pPr>
              <w:jc w:val="center"/>
              <w:rPr>
                <w:rFonts w:ascii="仿宋" w:hAnsi="仿宋" w:eastAsia="仿宋" w:cs="仿宋"/>
                <w:szCs w:val="24"/>
              </w:rPr>
            </w:pPr>
          </w:p>
        </w:tc>
        <w:tc>
          <w:tcPr>
            <w:tcW w:w="6024" w:type="dxa"/>
            <w:gridSpan w:val="2"/>
            <w:noWrap w:val="0"/>
            <w:vAlign w:val="center"/>
          </w:tcPr>
          <w:p w14:paraId="4DECE1D6">
            <w:pPr>
              <w:autoSpaceDE w:val="0"/>
              <w:autoSpaceDN w:val="0"/>
              <w:spacing w:line="320" w:lineRule="atLeast"/>
              <w:jc w:val="center"/>
              <w:rPr>
                <w:rFonts w:ascii="仿宋" w:hAnsi="仿宋" w:eastAsia="仿宋" w:cs="仿宋"/>
                <w:sz w:val="24"/>
                <w:szCs w:val="24"/>
              </w:rPr>
            </w:pPr>
            <w:r>
              <w:rPr>
                <w:rFonts w:hint="eastAsia" w:ascii="仿宋" w:hAnsi="仿宋" w:eastAsia="仿宋" w:cs="仿宋"/>
                <w:color w:val="000000"/>
                <w:sz w:val="24"/>
                <w:szCs w:val="24"/>
              </w:rPr>
              <w:t>搞好</w:t>
            </w:r>
            <w:r>
              <w:rPr>
                <w:rFonts w:hint="eastAsia" w:ascii="仿宋" w:hAnsi="仿宋" w:eastAsia="仿宋" w:cs="仿宋"/>
                <w:color w:val="000000"/>
                <w:sz w:val="24"/>
                <w:szCs w:val="24"/>
                <w:lang w:val="en-US" w:eastAsia="zh-CN"/>
              </w:rPr>
              <w:t>图书馆借读秩序</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保持安静的阅读环境</w:t>
            </w:r>
            <w:r>
              <w:rPr>
                <w:rFonts w:hint="eastAsia" w:ascii="仿宋" w:hAnsi="仿宋" w:eastAsia="仿宋" w:cs="仿宋"/>
                <w:color w:val="000000"/>
                <w:sz w:val="24"/>
                <w:szCs w:val="24"/>
              </w:rPr>
              <w:t>。</w:t>
            </w:r>
          </w:p>
        </w:tc>
        <w:tc>
          <w:tcPr>
            <w:tcW w:w="2149" w:type="dxa"/>
            <w:noWrap w:val="0"/>
            <w:vAlign w:val="center"/>
          </w:tcPr>
          <w:p w14:paraId="32A36F02">
            <w:pPr>
              <w:jc w:val="center"/>
              <w:rPr>
                <w:rFonts w:ascii="仿宋" w:hAnsi="仿宋" w:eastAsia="仿宋" w:cs="仿宋"/>
                <w:szCs w:val="24"/>
              </w:rPr>
            </w:pPr>
            <w:r>
              <w:rPr>
                <w:rFonts w:hint="eastAsia" w:ascii="仿宋" w:hAnsi="仿宋" w:eastAsia="仿宋" w:cs="仿宋"/>
                <w:szCs w:val="24"/>
              </w:rPr>
              <w:t>扣0.5分/次</w:t>
            </w:r>
          </w:p>
        </w:tc>
      </w:tr>
      <w:tr w14:paraId="41CEB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664" w:type="dxa"/>
            <w:vMerge w:val="continue"/>
            <w:noWrap w:val="0"/>
            <w:vAlign w:val="center"/>
          </w:tcPr>
          <w:p w14:paraId="36AED129">
            <w:pPr>
              <w:jc w:val="center"/>
              <w:rPr>
                <w:rFonts w:ascii="仿宋" w:hAnsi="仿宋" w:eastAsia="仿宋" w:cs="仿宋"/>
                <w:szCs w:val="24"/>
              </w:rPr>
            </w:pPr>
          </w:p>
        </w:tc>
        <w:tc>
          <w:tcPr>
            <w:tcW w:w="6024" w:type="dxa"/>
            <w:gridSpan w:val="2"/>
            <w:noWrap w:val="0"/>
            <w:vAlign w:val="center"/>
          </w:tcPr>
          <w:p w14:paraId="7347DC6F">
            <w:pPr>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lang w:val="en-US" w:eastAsia="zh-CN"/>
              </w:rPr>
              <w:t>图书馆</w:t>
            </w:r>
            <w:r>
              <w:rPr>
                <w:rFonts w:hint="eastAsia" w:ascii="仿宋" w:hAnsi="仿宋" w:eastAsia="仿宋" w:cs="仿宋"/>
                <w:color w:val="000000"/>
                <w:sz w:val="24"/>
                <w:szCs w:val="24"/>
              </w:rPr>
              <w:t>公共设施正常运行，如有故障，及时向上级汇报。</w:t>
            </w:r>
          </w:p>
        </w:tc>
        <w:tc>
          <w:tcPr>
            <w:tcW w:w="2149" w:type="dxa"/>
            <w:noWrap w:val="0"/>
            <w:vAlign w:val="center"/>
          </w:tcPr>
          <w:p w14:paraId="76C3ED13">
            <w:pPr>
              <w:jc w:val="center"/>
              <w:rPr>
                <w:rFonts w:ascii="仿宋" w:hAnsi="仿宋" w:eastAsia="仿宋" w:cs="仿宋"/>
                <w:szCs w:val="24"/>
              </w:rPr>
            </w:pPr>
            <w:r>
              <w:rPr>
                <w:rFonts w:hint="eastAsia" w:ascii="仿宋" w:hAnsi="仿宋" w:eastAsia="仿宋" w:cs="仿宋"/>
                <w:szCs w:val="24"/>
              </w:rPr>
              <w:t>扣0.5分/次</w:t>
            </w:r>
          </w:p>
        </w:tc>
      </w:tr>
      <w:tr w14:paraId="0A93D5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664" w:type="dxa"/>
            <w:vMerge w:val="continue"/>
            <w:noWrap w:val="0"/>
            <w:vAlign w:val="center"/>
          </w:tcPr>
          <w:p w14:paraId="19D628ED">
            <w:pPr>
              <w:jc w:val="center"/>
              <w:rPr>
                <w:rFonts w:ascii="仿宋" w:hAnsi="仿宋" w:eastAsia="仿宋" w:cs="仿宋"/>
                <w:szCs w:val="24"/>
              </w:rPr>
            </w:pPr>
          </w:p>
        </w:tc>
        <w:tc>
          <w:tcPr>
            <w:tcW w:w="6024" w:type="dxa"/>
            <w:gridSpan w:val="2"/>
            <w:noWrap w:val="0"/>
            <w:vAlign w:val="center"/>
          </w:tcPr>
          <w:p w14:paraId="7F09F309">
            <w:pPr>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rPr>
              <w:t>遇突发事件及时处理，不能给学校造成财产或名誉损失。</w:t>
            </w:r>
          </w:p>
        </w:tc>
        <w:tc>
          <w:tcPr>
            <w:tcW w:w="2149" w:type="dxa"/>
            <w:noWrap w:val="0"/>
            <w:vAlign w:val="center"/>
          </w:tcPr>
          <w:p w14:paraId="7C6B1737">
            <w:pPr>
              <w:jc w:val="center"/>
              <w:rPr>
                <w:rFonts w:ascii="仿宋" w:hAnsi="仿宋" w:eastAsia="仿宋" w:cs="仿宋"/>
                <w:szCs w:val="24"/>
              </w:rPr>
            </w:pPr>
            <w:r>
              <w:rPr>
                <w:rFonts w:hint="eastAsia" w:ascii="仿宋" w:hAnsi="仿宋" w:eastAsia="仿宋" w:cs="仿宋"/>
                <w:szCs w:val="24"/>
              </w:rPr>
              <w:t>扣0.5分/次</w:t>
            </w:r>
          </w:p>
        </w:tc>
      </w:tr>
      <w:tr w14:paraId="6C177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7" w:hRule="atLeast"/>
        </w:trPr>
        <w:tc>
          <w:tcPr>
            <w:tcW w:w="664" w:type="dxa"/>
            <w:vMerge w:val="continue"/>
            <w:noWrap w:val="0"/>
            <w:vAlign w:val="center"/>
          </w:tcPr>
          <w:p w14:paraId="0ACECD85">
            <w:pPr>
              <w:jc w:val="center"/>
              <w:rPr>
                <w:rFonts w:ascii="仿宋" w:hAnsi="仿宋" w:eastAsia="仿宋" w:cs="仿宋"/>
                <w:szCs w:val="24"/>
              </w:rPr>
            </w:pPr>
          </w:p>
        </w:tc>
        <w:tc>
          <w:tcPr>
            <w:tcW w:w="6024" w:type="dxa"/>
            <w:gridSpan w:val="2"/>
            <w:noWrap w:val="0"/>
            <w:vAlign w:val="center"/>
          </w:tcPr>
          <w:p w14:paraId="46E5C37C">
            <w:pPr>
              <w:autoSpaceDE w:val="0"/>
              <w:autoSpaceDN w:val="0"/>
              <w:spacing w:line="320" w:lineRule="atLeast"/>
              <w:jc w:val="center"/>
              <w:rPr>
                <w:rFonts w:ascii="仿宋" w:hAnsi="仿宋" w:eastAsia="仿宋" w:cs="仿宋"/>
                <w:sz w:val="24"/>
                <w:szCs w:val="24"/>
              </w:rPr>
            </w:pPr>
            <w:r>
              <w:rPr>
                <w:rFonts w:hint="eastAsia" w:ascii="仿宋" w:hAnsi="仿宋" w:eastAsia="仿宋" w:cs="仿宋"/>
                <w:color w:val="000000"/>
                <w:sz w:val="24"/>
                <w:szCs w:val="24"/>
              </w:rPr>
              <w:t>搞好</w:t>
            </w:r>
            <w:r>
              <w:rPr>
                <w:rFonts w:hint="eastAsia" w:ascii="仿宋" w:hAnsi="仿宋" w:eastAsia="仿宋" w:cs="仿宋"/>
                <w:color w:val="000000"/>
                <w:sz w:val="24"/>
                <w:szCs w:val="24"/>
                <w:lang w:val="en-US" w:eastAsia="zh-CN"/>
              </w:rPr>
              <w:t>图书馆</w:t>
            </w:r>
            <w:r>
              <w:rPr>
                <w:rFonts w:hint="eastAsia" w:ascii="仿宋" w:hAnsi="仿宋" w:eastAsia="仿宋" w:cs="仿宋"/>
                <w:color w:val="000000"/>
                <w:sz w:val="24"/>
                <w:szCs w:val="24"/>
              </w:rPr>
              <w:t>卫生，</w:t>
            </w:r>
            <w:r>
              <w:rPr>
                <w:rFonts w:hint="eastAsia" w:ascii="仿宋" w:hAnsi="仿宋" w:eastAsia="仿宋" w:cs="仿宋"/>
                <w:color w:val="000000"/>
                <w:sz w:val="24"/>
                <w:szCs w:val="24"/>
                <w:lang w:val="en-US" w:eastAsia="zh-CN"/>
              </w:rPr>
              <w:t>保持图书馆干净整洁</w:t>
            </w:r>
            <w:r>
              <w:rPr>
                <w:rFonts w:hint="eastAsia" w:ascii="仿宋" w:hAnsi="仿宋" w:eastAsia="仿宋" w:cs="仿宋"/>
                <w:color w:val="000000"/>
                <w:sz w:val="24"/>
                <w:szCs w:val="24"/>
              </w:rPr>
              <w:t>。</w:t>
            </w:r>
          </w:p>
        </w:tc>
        <w:tc>
          <w:tcPr>
            <w:tcW w:w="2149" w:type="dxa"/>
            <w:noWrap w:val="0"/>
            <w:vAlign w:val="center"/>
          </w:tcPr>
          <w:p w14:paraId="0BB58B43">
            <w:pPr>
              <w:jc w:val="center"/>
              <w:rPr>
                <w:rFonts w:ascii="仿宋" w:hAnsi="仿宋" w:eastAsia="仿宋" w:cs="仿宋"/>
                <w:szCs w:val="24"/>
              </w:rPr>
            </w:pPr>
            <w:r>
              <w:rPr>
                <w:rFonts w:hint="eastAsia" w:ascii="仿宋" w:hAnsi="仿宋" w:eastAsia="仿宋" w:cs="仿宋"/>
                <w:szCs w:val="24"/>
              </w:rPr>
              <w:t>扣0.5分/次</w:t>
            </w:r>
          </w:p>
        </w:tc>
      </w:tr>
      <w:tr w14:paraId="2C662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038" w:hRule="atLeast"/>
        </w:trPr>
        <w:tc>
          <w:tcPr>
            <w:tcW w:w="664" w:type="dxa"/>
            <w:vMerge w:val="restart"/>
            <w:noWrap w:val="0"/>
            <w:vAlign w:val="center"/>
          </w:tcPr>
          <w:p w14:paraId="5F3D9E8D">
            <w:pPr>
              <w:jc w:val="center"/>
              <w:rPr>
                <w:rFonts w:hint="default"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文印员</w:t>
            </w:r>
          </w:p>
        </w:tc>
        <w:tc>
          <w:tcPr>
            <w:tcW w:w="6024" w:type="dxa"/>
            <w:gridSpan w:val="2"/>
            <w:noWrap w:val="0"/>
            <w:vAlign w:val="center"/>
          </w:tcPr>
          <w:p w14:paraId="469D443D">
            <w:pPr>
              <w:autoSpaceDE w:val="0"/>
              <w:autoSpaceDN w:val="0"/>
              <w:spacing w:line="160" w:lineRule="atLeast"/>
              <w:jc w:val="center"/>
              <w:rPr>
                <w:rFonts w:hint="default" w:ascii="仿宋" w:hAnsi="仿宋" w:eastAsia="仿宋" w:cs="仿宋"/>
                <w:kern w:val="2"/>
                <w:sz w:val="24"/>
                <w:szCs w:val="24"/>
                <w:lang w:val="en-US" w:eastAsia="zh-CN" w:bidi="ar-SA"/>
              </w:rPr>
            </w:pPr>
            <w:r>
              <w:rPr>
                <w:rFonts w:hint="eastAsia" w:ascii="仿宋" w:hAnsi="仿宋" w:eastAsia="仿宋" w:cs="仿宋"/>
                <w:color w:val="000000"/>
                <w:sz w:val="24"/>
                <w:szCs w:val="24"/>
                <w:lang w:val="en-US" w:eastAsia="zh-CN"/>
              </w:rPr>
              <w:t>定时清洁文印室及文印设备。</w:t>
            </w:r>
          </w:p>
        </w:tc>
        <w:tc>
          <w:tcPr>
            <w:tcW w:w="2149" w:type="dxa"/>
            <w:noWrap w:val="0"/>
            <w:vAlign w:val="center"/>
          </w:tcPr>
          <w:p w14:paraId="3B80E715">
            <w:pPr>
              <w:jc w:val="center"/>
              <w:rPr>
                <w:rFonts w:hint="eastAsia" w:ascii="仿宋" w:hAnsi="仿宋" w:eastAsia="仿宋" w:cs="仿宋"/>
                <w:kern w:val="2"/>
                <w:sz w:val="21"/>
                <w:szCs w:val="24"/>
                <w:lang w:val="en-US" w:eastAsia="zh-CN" w:bidi="ar-SA"/>
              </w:rPr>
            </w:pPr>
            <w:r>
              <w:rPr>
                <w:rFonts w:hint="eastAsia" w:ascii="仿宋" w:hAnsi="仿宋" w:eastAsia="仿宋" w:cs="仿宋"/>
                <w:szCs w:val="24"/>
              </w:rPr>
              <w:t>扣0.5分/次</w:t>
            </w:r>
          </w:p>
        </w:tc>
      </w:tr>
      <w:tr w14:paraId="4CD04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047" w:hRule="exact"/>
        </w:trPr>
        <w:tc>
          <w:tcPr>
            <w:tcW w:w="664" w:type="dxa"/>
            <w:vMerge w:val="continue"/>
            <w:noWrap w:val="0"/>
            <w:vAlign w:val="top"/>
          </w:tcPr>
          <w:p w14:paraId="169E0599">
            <w:pPr>
              <w:jc w:val="center"/>
              <w:rPr>
                <w:rFonts w:ascii="仿宋" w:hAnsi="仿宋" w:eastAsia="仿宋" w:cs="仿宋"/>
                <w:szCs w:val="24"/>
              </w:rPr>
            </w:pPr>
          </w:p>
        </w:tc>
        <w:tc>
          <w:tcPr>
            <w:tcW w:w="6024" w:type="dxa"/>
            <w:gridSpan w:val="2"/>
            <w:noWrap w:val="0"/>
            <w:vAlign w:val="center"/>
          </w:tcPr>
          <w:p w14:paraId="638C6BBF">
            <w:pPr>
              <w:autoSpaceDE w:val="0"/>
              <w:autoSpaceDN w:val="0"/>
              <w:spacing w:line="320" w:lineRule="atLeast"/>
              <w:ind w:firstLine="720" w:firstLineChars="300"/>
              <w:jc w:val="left"/>
              <w:rPr>
                <w:rFonts w:hint="default" w:ascii="仿宋" w:hAnsi="仿宋" w:eastAsia="仿宋" w:cs="仿宋"/>
                <w:kern w:val="2"/>
                <w:sz w:val="24"/>
                <w:szCs w:val="24"/>
                <w:lang w:val="en-US" w:eastAsia="zh-CN" w:bidi="ar-SA"/>
              </w:rPr>
            </w:pPr>
            <w:r>
              <w:rPr>
                <w:rFonts w:hint="eastAsia" w:ascii="仿宋" w:hAnsi="仿宋" w:eastAsia="仿宋" w:cs="仿宋"/>
                <w:color w:val="000000"/>
                <w:sz w:val="24"/>
                <w:szCs w:val="24"/>
                <w:lang w:val="en-US" w:eastAsia="zh-CN"/>
              </w:rPr>
              <w:t>按校方要求及时打印相关资料并做好保密工作</w:t>
            </w:r>
          </w:p>
        </w:tc>
        <w:tc>
          <w:tcPr>
            <w:tcW w:w="2149" w:type="dxa"/>
            <w:noWrap w:val="0"/>
            <w:vAlign w:val="center"/>
          </w:tcPr>
          <w:p w14:paraId="4D9843CC">
            <w:pPr>
              <w:jc w:val="center"/>
              <w:rPr>
                <w:rFonts w:hint="eastAsia" w:ascii="仿宋" w:hAnsi="仿宋" w:eastAsia="仿宋" w:cs="仿宋"/>
                <w:kern w:val="2"/>
                <w:sz w:val="21"/>
                <w:szCs w:val="24"/>
                <w:lang w:val="en-US" w:eastAsia="zh-CN" w:bidi="ar-SA"/>
              </w:rPr>
            </w:pPr>
            <w:r>
              <w:rPr>
                <w:rFonts w:hint="eastAsia" w:ascii="仿宋" w:hAnsi="仿宋" w:eastAsia="仿宋" w:cs="仿宋"/>
                <w:szCs w:val="24"/>
              </w:rPr>
              <w:t>扣0.5分/次</w:t>
            </w:r>
          </w:p>
        </w:tc>
      </w:tr>
      <w:tr w14:paraId="1057D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110" w:hRule="exact"/>
        </w:trPr>
        <w:tc>
          <w:tcPr>
            <w:tcW w:w="664" w:type="dxa"/>
            <w:vMerge w:val="restart"/>
            <w:noWrap w:val="0"/>
            <w:vAlign w:val="top"/>
          </w:tcPr>
          <w:p w14:paraId="717533BF">
            <w:pPr>
              <w:jc w:val="center"/>
              <w:rPr>
                <w:rFonts w:ascii="仿宋" w:hAnsi="仿宋" w:eastAsia="仿宋" w:cs="仿宋"/>
                <w:szCs w:val="24"/>
              </w:rPr>
            </w:pPr>
            <w:r>
              <w:rPr>
                <w:rFonts w:hint="eastAsia" w:ascii="仿宋" w:hAnsi="仿宋" w:eastAsia="仿宋" w:cs="仿宋"/>
                <w:bCs/>
                <w:color w:val="000000"/>
                <w:sz w:val="24"/>
                <w:szCs w:val="24"/>
                <w:lang w:val="en-US" w:eastAsia="zh-CN"/>
              </w:rPr>
              <w:t>校内设施设备维修和保养</w:t>
            </w:r>
          </w:p>
        </w:tc>
        <w:tc>
          <w:tcPr>
            <w:tcW w:w="6024" w:type="dxa"/>
            <w:gridSpan w:val="2"/>
            <w:noWrap w:val="0"/>
            <w:vAlign w:val="center"/>
          </w:tcPr>
          <w:p w14:paraId="6AC05127">
            <w:pPr>
              <w:autoSpaceDE w:val="0"/>
              <w:autoSpaceDN w:val="0"/>
              <w:spacing w:line="16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color w:val="000000"/>
                <w:sz w:val="24"/>
                <w:szCs w:val="24"/>
                <w:lang w:val="en-US" w:eastAsia="zh-CN"/>
              </w:rPr>
              <w:t>保障校内</w:t>
            </w:r>
            <w:r>
              <w:rPr>
                <w:rFonts w:hint="eastAsia" w:ascii="仿宋" w:hAnsi="仿宋" w:eastAsia="仿宋" w:cs="仿宋"/>
                <w:color w:val="000000"/>
                <w:sz w:val="24"/>
                <w:szCs w:val="24"/>
              </w:rPr>
              <w:t>公共</w:t>
            </w:r>
            <w:r>
              <w:rPr>
                <w:rFonts w:hint="eastAsia" w:ascii="仿宋" w:hAnsi="仿宋" w:eastAsia="仿宋" w:cs="仿宋"/>
                <w:color w:val="000000"/>
                <w:sz w:val="24"/>
                <w:szCs w:val="24"/>
                <w:lang w:val="en-US" w:eastAsia="zh-CN"/>
              </w:rPr>
              <w:t>水电</w:t>
            </w:r>
            <w:r>
              <w:rPr>
                <w:rFonts w:hint="eastAsia" w:ascii="仿宋" w:hAnsi="仿宋" w:eastAsia="仿宋" w:cs="仿宋"/>
                <w:color w:val="000000"/>
                <w:sz w:val="24"/>
                <w:szCs w:val="24"/>
              </w:rPr>
              <w:t>设施</w:t>
            </w:r>
            <w:r>
              <w:rPr>
                <w:rFonts w:hint="eastAsia" w:ascii="仿宋" w:hAnsi="仿宋" w:eastAsia="仿宋" w:cs="仿宋"/>
                <w:color w:val="000000"/>
                <w:sz w:val="24"/>
                <w:szCs w:val="24"/>
                <w:lang w:val="en-US" w:eastAsia="zh-CN"/>
              </w:rPr>
              <w:t>设备</w:t>
            </w:r>
            <w:r>
              <w:rPr>
                <w:rFonts w:hint="eastAsia" w:ascii="仿宋" w:hAnsi="仿宋" w:eastAsia="仿宋" w:cs="仿宋"/>
                <w:color w:val="000000"/>
                <w:sz w:val="24"/>
                <w:szCs w:val="24"/>
              </w:rPr>
              <w:t>正常运行。</w:t>
            </w:r>
          </w:p>
        </w:tc>
        <w:tc>
          <w:tcPr>
            <w:tcW w:w="2149" w:type="dxa"/>
            <w:noWrap w:val="0"/>
            <w:vAlign w:val="center"/>
          </w:tcPr>
          <w:p w14:paraId="076685BB">
            <w:pPr>
              <w:jc w:val="center"/>
              <w:rPr>
                <w:rFonts w:hint="eastAsia" w:ascii="仿宋" w:hAnsi="仿宋" w:eastAsia="仿宋" w:cs="仿宋"/>
                <w:kern w:val="2"/>
                <w:sz w:val="21"/>
                <w:szCs w:val="24"/>
                <w:lang w:val="en-US" w:eastAsia="zh-CN" w:bidi="ar-SA"/>
              </w:rPr>
            </w:pPr>
            <w:r>
              <w:rPr>
                <w:rFonts w:hint="eastAsia" w:ascii="仿宋" w:hAnsi="仿宋" w:eastAsia="仿宋" w:cs="仿宋"/>
                <w:szCs w:val="24"/>
              </w:rPr>
              <w:t>扣0.5分/次</w:t>
            </w:r>
          </w:p>
        </w:tc>
      </w:tr>
      <w:tr w14:paraId="3D9B2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372" w:hRule="exact"/>
        </w:trPr>
        <w:tc>
          <w:tcPr>
            <w:tcW w:w="664" w:type="dxa"/>
            <w:vMerge w:val="continue"/>
            <w:noWrap w:val="0"/>
            <w:vAlign w:val="top"/>
          </w:tcPr>
          <w:p w14:paraId="6782523D">
            <w:pPr>
              <w:jc w:val="center"/>
              <w:rPr>
                <w:rFonts w:ascii="仿宋" w:hAnsi="仿宋" w:eastAsia="仿宋" w:cs="仿宋"/>
                <w:szCs w:val="24"/>
              </w:rPr>
            </w:pPr>
          </w:p>
        </w:tc>
        <w:tc>
          <w:tcPr>
            <w:tcW w:w="6024" w:type="dxa"/>
            <w:gridSpan w:val="2"/>
            <w:noWrap w:val="0"/>
            <w:vAlign w:val="center"/>
          </w:tcPr>
          <w:p w14:paraId="6B2C3E7F">
            <w:pPr>
              <w:autoSpaceDE w:val="0"/>
              <w:autoSpaceDN w:val="0"/>
              <w:spacing w:line="16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color w:val="000000"/>
                <w:sz w:val="24"/>
                <w:szCs w:val="24"/>
              </w:rPr>
              <w:t>遇</w:t>
            </w:r>
            <w:r>
              <w:rPr>
                <w:rFonts w:hint="eastAsia" w:ascii="仿宋" w:hAnsi="仿宋" w:eastAsia="仿宋" w:cs="仿宋"/>
                <w:color w:val="000000"/>
                <w:sz w:val="24"/>
                <w:szCs w:val="24"/>
                <w:lang w:val="en-US" w:eastAsia="zh-CN"/>
              </w:rPr>
              <w:t>水电故障</w:t>
            </w:r>
            <w:r>
              <w:rPr>
                <w:rFonts w:hint="eastAsia" w:ascii="仿宋" w:hAnsi="仿宋" w:eastAsia="仿宋" w:cs="仿宋"/>
                <w:color w:val="000000"/>
                <w:sz w:val="24"/>
                <w:szCs w:val="24"/>
              </w:rPr>
              <w:t>事件及时处理，不能给学校造成财产或名誉损失。</w:t>
            </w:r>
          </w:p>
        </w:tc>
        <w:tc>
          <w:tcPr>
            <w:tcW w:w="2149" w:type="dxa"/>
            <w:noWrap w:val="0"/>
            <w:vAlign w:val="center"/>
          </w:tcPr>
          <w:p w14:paraId="4793C9C5">
            <w:pPr>
              <w:jc w:val="center"/>
              <w:rPr>
                <w:rFonts w:hint="eastAsia" w:ascii="仿宋" w:hAnsi="仿宋" w:eastAsia="仿宋" w:cs="仿宋"/>
                <w:kern w:val="2"/>
                <w:sz w:val="21"/>
                <w:szCs w:val="24"/>
                <w:lang w:val="en-US" w:eastAsia="zh-CN" w:bidi="ar-SA"/>
              </w:rPr>
            </w:pPr>
            <w:r>
              <w:rPr>
                <w:rFonts w:hint="eastAsia" w:ascii="仿宋" w:hAnsi="仿宋" w:eastAsia="仿宋" w:cs="仿宋"/>
                <w:szCs w:val="24"/>
              </w:rPr>
              <w:t>扣0.5分/次</w:t>
            </w:r>
          </w:p>
        </w:tc>
      </w:tr>
    </w:tbl>
    <w:p w14:paraId="7240977C">
      <w:pPr>
        <w:jc w:val="both"/>
        <w:rPr>
          <w:rFonts w:hint="eastAsia" w:ascii="仿宋" w:hAnsi="仿宋" w:eastAsia="仿宋" w:cs="仿宋"/>
          <w:b/>
          <w:bCs/>
          <w:sz w:val="32"/>
          <w:szCs w:val="32"/>
        </w:rPr>
      </w:pPr>
    </w:p>
    <w:p w14:paraId="65ADB8DF">
      <w:pPr>
        <w:pStyle w:val="761"/>
        <w:spacing w:line="360" w:lineRule="auto"/>
        <w:ind w:left="0" w:leftChars="0" w:firstLine="0" w:firstLineChars="0"/>
        <w:rPr>
          <w:rFonts w:hint="eastAsia" w:ascii="仿宋" w:hAnsi="仿宋" w:eastAsia="仿宋"/>
          <w:b/>
          <w:bCs/>
          <w:sz w:val="24"/>
          <w:szCs w:val="24"/>
        </w:rPr>
      </w:pPr>
      <w:r>
        <w:rPr>
          <w:rFonts w:hint="eastAsia" w:ascii="仿宋" w:hAnsi="仿宋" w:eastAsia="仿宋" w:cs="仿宋"/>
          <w:b/>
          <w:bCs/>
          <w:sz w:val="24"/>
          <w:szCs w:val="24"/>
          <w:lang w:val="en-US" w:eastAsia="zh-CN"/>
        </w:rPr>
        <w:t>款项支付相关说明及要求：</w:t>
      </w:r>
    </w:p>
    <w:p w14:paraId="4A33C38D">
      <w:pPr>
        <w:pStyle w:val="10"/>
        <w:spacing w:line="360" w:lineRule="auto"/>
        <w:ind w:left="0" w:leftChars="0" w:firstLine="482" w:firstLineChars="200"/>
        <w:rPr>
          <w:rFonts w:ascii="仿宋" w:hAnsi="仿宋" w:eastAsia="仿宋" w:cs="仿宋"/>
          <w:sz w:val="24"/>
          <w:szCs w:val="24"/>
        </w:rPr>
      </w:pPr>
      <w:r>
        <w:rPr>
          <w:rFonts w:hint="eastAsia" w:ascii="仿宋" w:hAnsi="仿宋" w:eastAsia="仿宋"/>
          <w:sz w:val="24"/>
          <w:szCs w:val="24"/>
        </w:rPr>
        <w:t>1、</w:t>
      </w:r>
      <w:r>
        <w:rPr>
          <w:rFonts w:hint="eastAsia" w:ascii="仿宋" w:hAnsi="仿宋" w:eastAsia="仿宋" w:cs="仿宋"/>
          <w:sz w:val="24"/>
          <w:szCs w:val="24"/>
        </w:rPr>
        <w:t>因乙方原因未能达到约定的管理目标，甲方有权要求乙方限期整改，逾期未整改或者整改不到位的，每次扣除100-1000元。</w:t>
      </w:r>
    </w:p>
    <w:p w14:paraId="65AD9615">
      <w:pPr>
        <w:pStyle w:val="10"/>
        <w:spacing w:line="360" w:lineRule="auto"/>
        <w:ind w:left="0" w:leftChars="0" w:firstLine="482" w:firstLineChars="20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、甲方定期督查，不符合约定管理目标要求的，每项按扣分值扣；</w:t>
      </w:r>
    </w:p>
    <w:p w14:paraId="622A28E2">
      <w:pPr>
        <w:pStyle w:val="10"/>
        <w:spacing w:line="360" w:lineRule="auto"/>
        <w:ind w:left="0" w:leftChars="0" w:firstLine="482" w:firstLineChars="200"/>
        <w:rPr>
          <w:rFonts w:ascii="仿宋" w:hAnsi="仿宋" w:eastAsia="仿宋" w:cs="仿宋"/>
          <w:sz w:val="24"/>
          <w:szCs w:val="24"/>
        </w:rPr>
      </w:pPr>
      <w:r>
        <w:rPr>
          <w:rFonts w:ascii="仿宋" w:hAnsi="仿宋" w:eastAsia="仿宋" w:cs="仿宋"/>
          <w:sz w:val="24"/>
          <w:szCs w:val="24"/>
        </w:rPr>
        <w:t>3</w:t>
      </w:r>
      <w:r>
        <w:rPr>
          <w:rFonts w:hint="eastAsia" w:ascii="仿宋" w:hAnsi="仿宋" w:eastAsia="仿宋" w:cs="仿宋"/>
          <w:sz w:val="24"/>
          <w:szCs w:val="24"/>
        </w:rPr>
        <w:t>、造成重大影响的，甲方有权要求乙方赔偿相关损失直至解除合同。</w:t>
      </w:r>
    </w:p>
    <w:p w14:paraId="0EDF7711">
      <w:pPr>
        <w:pStyle w:val="10"/>
        <w:spacing w:line="360" w:lineRule="auto"/>
        <w:ind w:left="0" w:leftChars="0" w:firstLine="482" w:firstLineChars="200"/>
        <w:rPr>
          <w:rFonts w:ascii="仿宋" w:hAnsi="仿宋" w:eastAsia="仿宋" w:cs="仿宋"/>
          <w:sz w:val="24"/>
          <w:szCs w:val="24"/>
        </w:rPr>
      </w:pPr>
      <w:r>
        <w:rPr>
          <w:rFonts w:ascii="仿宋" w:hAnsi="仿宋" w:eastAsia="仿宋" w:cs="仿宋"/>
          <w:sz w:val="24"/>
          <w:szCs w:val="24"/>
        </w:rPr>
        <w:t>4</w:t>
      </w:r>
      <w:r>
        <w:rPr>
          <w:rFonts w:hint="eastAsia" w:ascii="仿宋" w:hAnsi="仿宋" w:eastAsia="仿宋" w:cs="仿宋"/>
          <w:sz w:val="24"/>
          <w:szCs w:val="24"/>
        </w:rPr>
        <w:t>、每1分值扣除物业服务费20元。</w:t>
      </w:r>
    </w:p>
    <w:p w14:paraId="3F69C704">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采购人按照成交供应商实际投入人员数量及单项人均费用并经考核完成后据实结算。合同期间，如增减服务范围，按实际增减的人员和单项人均单价调整服务价款。成交供应商未按要求向采购人提供发票的，采购人有权不予付款，直至发票按要求提供正确为止。采购人有权从应付款项中直接扣除应由成交供应商承担的违约金及其他相关款项。</w:t>
      </w:r>
    </w:p>
    <w:p w14:paraId="298B4517">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6、每次付款前依据考核标准，扣除应扣款项后支付应付费用，每月对已开展的服务情况进行考核，根据考核结果据实支付。</w:t>
      </w:r>
    </w:p>
    <w:p w14:paraId="48E1A3BB">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基本服务费=当月服务费×90%</w:t>
      </w:r>
    </w:p>
    <w:p w14:paraId="48D8F06E">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考核费用=当月服务费×10%</w:t>
      </w:r>
    </w:p>
    <w:p w14:paraId="626E625E">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(1)成交供应商当月考核成绩在95分以上(含95分)的，全额支付当月服务费用；</w:t>
      </w:r>
    </w:p>
    <w:p w14:paraId="733B78BA">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(2)成交供应商当月考核成绩在 95—90 分(含 90 分)之间的，当月支付金额=基本服务费用+[（实际得分）/100]*考核费用；</w:t>
      </w:r>
    </w:p>
    <w:p w14:paraId="4CC3E982">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(3)成交供应商当月考核成绩在80—90分(含80分)之间的，当月支付金额=基本服务费用+[1-2*(100-实际得分)/100]*考核费用；</w:t>
      </w:r>
    </w:p>
    <w:p w14:paraId="3663FC26">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(4)成交供应商当月考核成绩在70-80分之间的，当月支付金额为当月的基本服务费用。</w:t>
      </w:r>
    </w:p>
    <w:p w14:paraId="5794E807">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(5)成交供应商当月考核成绩在70以下的，考核成绩为不合格，当月基本服务费扣除一半。</w:t>
      </w:r>
    </w:p>
    <w:p w14:paraId="3A061E3F">
      <w:pPr>
        <w:pStyle w:val="761"/>
        <w:spacing w:line="360" w:lineRule="auto"/>
        <w:ind w:left="0"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(6)采购人有权对成交供应商服务情况进行督查和考核。履约期间，成交方发生连续3个月或连续 12个月内有5个月考核成绩为80分以下的，采购人有权单方终止合同。</w:t>
      </w:r>
    </w:p>
    <w:p w14:paraId="131CE58A">
      <w:pPr>
        <w:pStyle w:val="761"/>
        <w:spacing w:line="360" w:lineRule="auto"/>
        <w:ind w:left="0" w:leftChars="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(7)合同履行期内，如遇最低工资标准和社会保险缴费基数调整，甲乙双方可根据实际情况进行协商，对保洁服务费用给予相应的调整。</w:t>
      </w:r>
    </w:p>
    <w:p w14:paraId="359DE96A">
      <w:pPr>
        <w:pStyle w:val="638"/>
        <w:spacing w:line="500" w:lineRule="exact"/>
        <w:ind w:firstLine="482" w:firstLineChars="200"/>
        <w:rPr>
          <w:rFonts w:hint="eastAsia" w:ascii="仿宋" w:hAnsi="仿宋" w:eastAsia="仿宋" w:cs="仿宋"/>
          <w:sz w:val="24"/>
        </w:rPr>
      </w:pPr>
      <w:r>
        <w:rPr>
          <w:rFonts w:hint="eastAsia" w:ascii="仿宋" w:hAnsi="仿宋" w:eastAsia="仿宋" w:cs="仿宋"/>
          <w:sz w:val="24"/>
        </w:rPr>
        <w:t>三、其他注意事项</w:t>
      </w:r>
    </w:p>
    <w:p w14:paraId="297AE461">
      <w:pPr>
        <w:pStyle w:val="767"/>
        <w:spacing w:line="360" w:lineRule="auto"/>
        <w:ind w:left="0" w:leftChars="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本项目不接受备选的投标方案或有选择的报价，只允许有一个报价。投标报价内容包括：服务本身价格、服务人员工资福利、耗材、服务技能培训、售后服务、利润、税费、服务过程中涉及到的其他一切费用，清单表格不全可另列。</w:t>
      </w:r>
    </w:p>
    <w:p w14:paraId="5A61A393">
      <w:pPr>
        <w:bidi w:val="0"/>
        <w:ind w:firstLine="480" w:firstLineChars="200"/>
        <w:rPr>
          <w:rFonts w:hint="eastAsia"/>
          <w:color w:val="000080"/>
          <w:sz w:val="20"/>
          <w:highlight w:val="white"/>
        </w:rPr>
      </w:pPr>
      <w:r>
        <w:rPr>
          <w:rFonts w:hint="eastAsia" w:ascii="仿宋" w:hAnsi="仿宋" w:eastAsia="仿宋" w:cs="仿宋"/>
          <w:sz w:val="24"/>
          <w:szCs w:val="24"/>
        </w:rPr>
        <w:t>2、供应商报价时应充分考虑所有可能影响到报价的因素，一旦评标结束最终中标，如发生漏、缺、少项，都将被认为是成交人的报价让利行为，损失自负。</w:t>
      </w:r>
      <w:r>
        <w:rPr>
          <w:rFonts w:hint="eastAsia"/>
          <w:color w:val="000080"/>
          <w:sz w:val="20"/>
          <w:highlight w:val="white"/>
        </w:rPr>
        <w:t xml:space="preserve"> </w:t>
      </w:r>
      <w:bookmarkEnd w:id="92"/>
    </w:p>
    <w:p w14:paraId="67350CEE">
      <w:pPr>
        <w:bidi w:val="0"/>
      </w:pPr>
    </w:p>
    <w:p w14:paraId="05001F9B">
      <w:pPr>
        <w:bidi w:val="0"/>
        <w:rPr>
          <w:rFonts w:hint="eastAsia"/>
          <w:color w:val="000080"/>
          <w:sz w:val="20"/>
          <w:highlight w:val="white"/>
        </w:rPr>
      </w:pPr>
    </w:p>
    <w:p w14:paraId="29A83BAE">
      <w:pPr>
        <w:pStyle w:val="633"/>
      </w:pPr>
    </w:p>
    <w:p w14:paraId="2B330AD1">
      <w:pPr>
        <w:pStyle w:val="60"/>
        <w:rPr>
          <w:rFonts w:hint="eastAsia" w:ascii="方正仿宋_GBK" w:hAnsi="方正仿宋_GBK" w:eastAsia="方正仿宋_GBK" w:cs="方正仿宋_GBK"/>
          <w:b w:val="0"/>
          <w:color w:val="auto"/>
          <w:sz w:val="24"/>
          <w:highlight w:val="none"/>
        </w:rPr>
      </w:pPr>
    </w:p>
    <w:p w14:paraId="2DCA4B1A">
      <w:pPr>
        <w:pStyle w:val="7"/>
        <w:rPr>
          <w:rFonts w:hint="eastAsia"/>
        </w:rPr>
      </w:pPr>
    </w:p>
    <w:p w14:paraId="5C6D8135">
      <w:pPr>
        <w:shd w:val="clear" w:color="auto" w:fill="FFFFFF" w:themeFill="background1"/>
        <w:rPr>
          <w:rFonts w:hint="eastAsia" w:ascii="方正仿宋_GBK" w:hAnsi="方正仿宋_GBK" w:eastAsia="方正仿宋_GBK" w:cs="方正仿宋_GBK"/>
          <w:color w:val="auto"/>
          <w:highlight w:val="none"/>
        </w:rPr>
      </w:pPr>
    </w:p>
    <w:p w14:paraId="4958C065">
      <w:pPr>
        <w:shd w:val="clear" w:color="auto" w:fill="FFFFFF" w:themeFill="background1"/>
        <w:spacing w:line="400" w:lineRule="exact"/>
        <w:ind w:firstLine="480"/>
        <w:rPr>
          <w:rFonts w:hint="eastAsia" w:ascii="方正仿宋_GBK" w:hAnsi="方正仿宋_GBK" w:eastAsia="方正仿宋_GBK" w:cs="方正仿宋_GBK"/>
          <w:color w:val="auto"/>
          <w:sz w:val="24"/>
          <w:szCs w:val="24"/>
          <w:highlight w:val="none"/>
        </w:rPr>
      </w:pPr>
    </w:p>
    <w:p w14:paraId="1E14F892">
      <w:pPr>
        <w:pStyle w:val="62"/>
        <w:shd w:val="clear" w:color="auto" w:fill="FFFFFF" w:themeFill="background1"/>
        <w:rPr>
          <w:rFonts w:hint="eastAsia" w:ascii="方正仿宋_GBK" w:hAnsi="方正仿宋_GBK" w:eastAsia="方正仿宋_GBK" w:cs="方正仿宋_GBK"/>
          <w:color w:val="auto"/>
          <w:sz w:val="24"/>
          <w:szCs w:val="24"/>
          <w:highlight w:val="none"/>
        </w:rPr>
      </w:pPr>
    </w:p>
    <w:p w14:paraId="182E8A8D">
      <w:pPr>
        <w:shd w:val="clear" w:color="auto" w:fill="FFFFFF" w:themeFill="background1"/>
        <w:rPr>
          <w:rFonts w:hint="eastAsia" w:ascii="方正仿宋_GBK" w:hAnsi="方正仿宋_GBK" w:eastAsia="方正仿宋_GBK" w:cs="方正仿宋_GBK"/>
          <w:color w:val="auto"/>
          <w:sz w:val="24"/>
          <w:szCs w:val="24"/>
          <w:highlight w:val="none"/>
        </w:rPr>
      </w:pPr>
    </w:p>
    <w:p w14:paraId="473BF6BD">
      <w:pPr>
        <w:pStyle w:val="62"/>
        <w:shd w:val="clear" w:color="auto" w:fill="FFFFFF" w:themeFill="background1"/>
        <w:rPr>
          <w:rFonts w:hint="eastAsia" w:ascii="方正仿宋_GBK" w:hAnsi="方正仿宋_GBK" w:eastAsia="方正仿宋_GBK" w:cs="方正仿宋_GBK"/>
          <w:highlight w:val="none"/>
        </w:rPr>
      </w:pPr>
    </w:p>
    <w:p w14:paraId="5496090E">
      <w:pPr>
        <w:rPr>
          <w:rFonts w:hint="eastAsia" w:ascii="方正仿宋_GBK" w:hAnsi="方正仿宋_GBK" w:eastAsia="方正仿宋_GBK" w:cs="方正仿宋_GBK"/>
          <w:highlight w:val="none"/>
        </w:rPr>
      </w:pPr>
    </w:p>
    <w:p w14:paraId="6AC18839">
      <w:pPr>
        <w:rPr>
          <w:rFonts w:hint="eastAsia" w:ascii="方正仿宋_GBK" w:hAnsi="方正仿宋_GBK" w:eastAsia="方正仿宋_GBK" w:cs="方正仿宋_GBK"/>
          <w:highlight w:val="none"/>
        </w:rPr>
      </w:pPr>
    </w:p>
    <w:p w14:paraId="041A5B07">
      <w:pPr>
        <w:rPr>
          <w:rFonts w:hint="eastAsia" w:ascii="方正仿宋_GBK" w:hAnsi="方正仿宋_GBK" w:eastAsia="方正仿宋_GBK" w:cs="方正仿宋_GBK"/>
          <w:highlight w:val="none"/>
        </w:rPr>
      </w:pPr>
    </w:p>
    <w:p w14:paraId="2BD8B5C2">
      <w:pPr>
        <w:rPr>
          <w:rFonts w:hint="eastAsia" w:ascii="方正仿宋_GBK" w:hAnsi="方正仿宋_GBK" w:eastAsia="方正仿宋_GBK" w:cs="方正仿宋_GBK"/>
          <w:highlight w:val="none"/>
        </w:rPr>
      </w:pPr>
    </w:p>
    <w:p w14:paraId="3754333F">
      <w:pPr>
        <w:rPr>
          <w:rFonts w:hint="eastAsia" w:ascii="方正仿宋_GBK" w:hAnsi="方正仿宋_GBK" w:eastAsia="方正仿宋_GBK" w:cs="方正仿宋_GBK"/>
          <w:highlight w:val="none"/>
        </w:rPr>
      </w:pPr>
    </w:p>
    <w:p w14:paraId="6E121146">
      <w:pPr>
        <w:rPr>
          <w:rFonts w:hint="eastAsia" w:ascii="方正仿宋_GBK" w:hAnsi="方正仿宋_GBK" w:eastAsia="方正仿宋_GBK" w:cs="方正仿宋_GBK"/>
          <w:highlight w:val="none"/>
        </w:rPr>
      </w:pPr>
    </w:p>
    <w:p w14:paraId="741D4E6A">
      <w:pPr>
        <w:rPr>
          <w:rFonts w:hint="eastAsia" w:ascii="方正仿宋_GBK" w:hAnsi="方正仿宋_GBK" w:eastAsia="方正仿宋_GBK" w:cs="方正仿宋_GBK"/>
          <w:highlight w:val="none"/>
        </w:rPr>
      </w:pPr>
    </w:p>
    <w:p w14:paraId="7CEB53FC">
      <w:pPr>
        <w:rPr>
          <w:rFonts w:hint="eastAsia" w:ascii="方正仿宋_GBK" w:hAnsi="方正仿宋_GBK" w:eastAsia="方正仿宋_GBK" w:cs="方正仿宋_GBK"/>
          <w:highlight w:val="none"/>
        </w:rPr>
      </w:pPr>
    </w:p>
    <w:p w14:paraId="302B64F8">
      <w:pPr>
        <w:rPr>
          <w:rFonts w:hint="eastAsia" w:ascii="方正仿宋_GBK" w:hAnsi="方正仿宋_GBK" w:eastAsia="方正仿宋_GBK" w:cs="方正仿宋_GBK"/>
          <w:highlight w:val="none"/>
        </w:rPr>
      </w:pPr>
    </w:p>
    <w:p w14:paraId="4B228BD1">
      <w:pPr>
        <w:rPr>
          <w:rFonts w:hint="eastAsia" w:ascii="方正仿宋_GBK" w:hAnsi="方正仿宋_GBK" w:eastAsia="方正仿宋_GBK" w:cs="方正仿宋_GBK"/>
          <w:highlight w:val="none"/>
        </w:rPr>
      </w:pPr>
    </w:p>
    <w:p w14:paraId="20958131">
      <w:pPr>
        <w:rPr>
          <w:rFonts w:hint="eastAsia" w:ascii="方正仿宋_GBK" w:hAnsi="方正仿宋_GBK" w:eastAsia="方正仿宋_GBK" w:cs="方正仿宋_GBK"/>
          <w:highlight w:val="none"/>
        </w:rPr>
      </w:pPr>
    </w:p>
    <w:p w14:paraId="055425E2">
      <w:pPr>
        <w:rPr>
          <w:rFonts w:hint="eastAsia" w:ascii="方正仿宋_GBK" w:hAnsi="方正仿宋_GBK" w:eastAsia="方正仿宋_GBK" w:cs="方正仿宋_GBK"/>
          <w:highlight w:val="none"/>
        </w:rPr>
      </w:pPr>
    </w:p>
    <w:p w14:paraId="62CF60EF">
      <w:pPr>
        <w:shd w:val="clear" w:color="auto" w:fill="FFFFFF" w:themeFill="background1"/>
        <w:spacing w:line="400" w:lineRule="exact"/>
        <w:ind w:firstLine="480"/>
        <w:rPr>
          <w:rFonts w:hint="eastAsia" w:ascii="方正仿宋_GBK" w:hAnsi="方正仿宋_GBK" w:eastAsia="方正仿宋_GBK" w:cs="方正仿宋_GBK"/>
          <w:color w:val="auto"/>
          <w:sz w:val="24"/>
          <w:szCs w:val="24"/>
          <w:highlight w:val="none"/>
        </w:rPr>
      </w:pPr>
    </w:p>
    <w:p w14:paraId="42A81121">
      <w:pPr>
        <w:shd w:val="clear" w:color="auto" w:fill="FFFFFF" w:themeFill="background1"/>
        <w:spacing w:line="400" w:lineRule="exact"/>
        <w:ind w:firstLine="480"/>
        <w:rPr>
          <w:rFonts w:hint="eastAsia" w:ascii="方正仿宋_GBK" w:hAnsi="方正仿宋_GBK" w:eastAsia="方正仿宋_GBK" w:cs="方正仿宋_GBK"/>
          <w:color w:val="auto"/>
          <w:sz w:val="24"/>
          <w:szCs w:val="24"/>
          <w:highlight w:val="none"/>
        </w:rPr>
      </w:pPr>
    </w:p>
    <w:p w14:paraId="4501656E">
      <w:pPr>
        <w:shd w:val="clear" w:color="auto" w:fill="FFFFFF" w:themeFill="background1"/>
        <w:spacing w:line="400" w:lineRule="exact"/>
        <w:ind w:firstLine="480"/>
        <w:rPr>
          <w:rFonts w:hint="eastAsia" w:ascii="方正仿宋_GBK" w:hAnsi="方正仿宋_GBK" w:eastAsia="方正仿宋_GBK" w:cs="方正仿宋_GBK"/>
          <w:color w:val="auto"/>
          <w:sz w:val="24"/>
          <w:szCs w:val="24"/>
          <w:highlight w:val="none"/>
        </w:rPr>
      </w:pPr>
    </w:p>
    <w:p w14:paraId="10FCD696">
      <w:pPr>
        <w:shd w:val="clear" w:color="auto" w:fill="FFFFFF" w:themeFill="background1"/>
        <w:spacing w:line="400" w:lineRule="exact"/>
        <w:ind w:firstLine="480"/>
        <w:rPr>
          <w:rFonts w:hint="eastAsia" w:ascii="方正仿宋_GBK" w:hAnsi="方正仿宋_GBK" w:eastAsia="方正仿宋_GBK" w:cs="方正仿宋_GBK"/>
          <w:color w:val="auto"/>
          <w:sz w:val="24"/>
          <w:szCs w:val="24"/>
          <w:highlight w:val="none"/>
        </w:rPr>
      </w:pPr>
    </w:p>
    <w:p w14:paraId="05496086">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bookmarkStart w:id="95" w:name="_Toc2833"/>
      <w:r>
        <w:rPr>
          <w:rFonts w:hint="eastAsia" w:ascii="方正仿宋_GBK" w:hAnsi="方正仿宋_GBK" w:eastAsia="方正仿宋_GBK" w:cs="方正仿宋_GBK"/>
          <w:b/>
          <w:color w:val="auto"/>
          <w:sz w:val="44"/>
          <w:szCs w:val="44"/>
          <w:highlight w:val="none"/>
        </w:rPr>
        <w:t>第五章  合同</w:t>
      </w:r>
      <w:bookmarkEnd w:id="90"/>
      <w:bookmarkEnd w:id="91"/>
      <w:bookmarkEnd w:id="95"/>
      <w:r>
        <w:rPr>
          <w:rFonts w:hint="eastAsia" w:ascii="方正仿宋_GBK" w:hAnsi="方正仿宋_GBK" w:eastAsia="方正仿宋_GBK" w:cs="方正仿宋_GBK"/>
          <w:b/>
          <w:color w:val="auto"/>
          <w:sz w:val="44"/>
          <w:szCs w:val="44"/>
          <w:highlight w:val="none"/>
        </w:rPr>
        <w:t>文本</w:t>
      </w:r>
    </w:p>
    <w:p w14:paraId="3F8DDB41">
      <w:pPr>
        <w:pStyle w:val="62"/>
        <w:shd w:val="clear" w:color="auto" w:fill="FFFFFF" w:themeFill="background1"/>
        <w:rPr>
          <w:rFonts w:hint="eastAsia" w:ascii="方正仿宋_GBK" w:hAnsi="方正仿宋_GBK" w:eastAsia="方正仿宋_GBK" w:cs="方正仿宋_GBK"/>
          <w:bCs/>
          <w:color w:val="auto"/>
          <w:sz w:val="44"/>
          <w:szCs w:val="28"/>
          <w:highlight w:val="none"/>
        </w:rPr>
      </w:pPr>
      <w:bookmarkStart w:id="96" w:name="_Toc7955"/>
      <w:bookmarkStart w:id="97" w:name="_Toc1657"/>
      <w:bookmarkStart w:id="98" w:name="_Toc22631"/>
    </w:p>
    <w:p w14:paraId="12FB07F6">
      <w:pPr>
        <w:rPr>
          <w:rFonts w:hint="eastAsia" w:ascii="方正仿宋_GBK" w:hAnsi="方正仿宋_GBK" w:eastAsia="方正仿宋_GBK" w:cs="方正仿宋_GBK"/>
          <w:bCs/>
          <w:color w:val="auto"/>
          <w:sz w:val="44"/>
          <w:szCs w:val="28"/>
          <w:highlight w:val="none"/>
        </w:rPr>
      </w:pPr>
    </w:p>
    <w:p w14:paraId="22264202">
      <w:pPr>
        <w:rPr>
          <w:rFonts w:hint="eastAsia" w:ascii="方正仿宋_GBK" w:hAnsi="方正仿宋_GBK" w:eastAsia="方正仿宋_GBK" w:cs="方正仿宋_GBK"/>
          <w:bCs/>
          <w:color w:val="auto"/>
          <w:sz w:val="44"/>
          <w:szCs w:val="28"/>
          <w:highlight w:val="none"/>
        </w:rPr>
      </w:pPr>
    </w:p>
    <w:p w14:paraId="22E01514">
      <w:pPr>
        <w:pStyle w:val="685"/>
        <w:keepNext w:val="0"/>
        <w:keepLines w:val="0"/>
        <w:widowControl/>
        <w:suppressLineNumbers w:val="0"/>
        <w:shd w:val="clear" w:color="auto" w:fill="FFFFFF" w:themeFill="background1"/>
        <w:ind w:firstLine="1928"/>
        <w:jc w:val="both"/>
        <w:rPr>
          <w:rStyle w:val="43"/>
          <w:rFonts w:hint="eastAsia" w:ascii="方正仿宋_GBK" w:hAnsi="方正仿宋_GBK" w:eastAsia="方正仿宋_GBK" w:cs="方正仿宋_GBK"/>
          <w:b/>
          <w:bCs/>
          <w:color w:val="auto"/>
          <w:sz w:val="24"/>
          <w:szCs w:val="24"/>
          <w:highlight w:val="none"/>
          <w:lang w:val="en-US" w:eastAsia="zh-CN" w:bidi="ar-SA"/>
        </w:rPr>
      </w:pPr>
    </w:p>
    <w:p w14:paraId="3D011E68">
      <w:pPr>
        <w:spacing w:line="480" w:lineRule="auto"/>
        <w:jc w:val="center"/>
        <w:rPr>
          <w:rFonts w:ascii="楷体" w:hAnsi="楷体" w:eastAsia="楷体"/>
          <w:b/>
          <w:sz w:val="44"/>
          <w:szCs w:val="44"/>
        </w:rPr>
      </w:pPr>
      <w:r>
        <w:rPr>
          <w:rFonts w:ascii="楷体" w:hAnsi="楷体" w:eastAsia="楷体"/>
          <w:b/>
          <w:sz w:val="44"/>
          <w:szCs w:val="44"/>
        </w:rPr>
        <w:t>政府采购合同</w:t>
      </w:r>
      <w:r>
        <w:rPr>
          <w:rFonts w:hint="eastAsia" w:ascii="楷体" w:hAnsi="楷体" w:eastAsia="楷体"/>
          <w:b/>
          <w:sz w:val="44"/>
          <w:szCs w:val="44"/>
        </w:rPr>
        <w:t>参考范本</w:t>
      </w:r>
    </w:p>
    <w:p w14:paraId="2E01E4DF">
      <w:pPr>
        <w:spacing w:line="480" w:lineRule="auto"/>
        <w:jc w:val="center"/>
        <w:rPr>
          <w:rFonts w:ascii="楷体" w:hAnsi="楷体" w:eastAsia="楷体"/>
          <w:b/>
          <w:sz w:val="24"/>
        </w:rPr>
      </w:pPr>
      <w:r>
        <w:rPr>
          <w:rFonts w:hint="eastAsia" w:ascii="楷体" w:hAnsi="楷体" w:eastAsia="楷体"/>
          <w:b/>
          <w:sz w:val="24"/>
        </w:rPr>
        <w:t>（服务类）</w:t>
      </w:r>
    </w:p>
    <w:p w14:paraId="233C9D7E">
      <w:pPr>
        <w:pStyle w:val="704"/>
        <w:ind w:firstLine="0"/>
        <w:rPr>
          <w:rFonts w:ascii="楷体" w:hAnsi="楷体" w:eastAsia="楷体"/>
          <w:szCs w:val="24"/>
        </w:rPr>
      </w:pPr>
    </w:p>
    <w:p w14:paraId="0579D394">
      <w:pPr>
        <w:pStyle w:val="704"/>
        <w:ind w:firstLine="0"/>
        <w:rPr>
          <w:rFonts w:ascii="楷体" w:hAnsi="楷体" w:eastAsia="楷体"/>
          <w:szCs w:val="24"/>
        </w:rPr>
      </w:pPr>
    </w:p>
    <w:p w14:paraId="27406ABF">
      <w:pPr>
        <w:pStyle w:val="704"/>
        <w:ind w:firstLine="0"/>
        <w:rPr>
          <w:rFonts w:ascii="楷体" w:hAnsi="楷体" w:eastAsia="楷体"/>
          <w:szCs w:val="24"/>
        </w:rPr>
      </w:pPr>
    </w:p>
    <w:p w14:paraId="1CD28339">
      <w:pPr>
        <w:pStyle w:val="704"/>
        <w:ind w:firstLine="0"/>
        <w:rPr>
          <w:rFonts w:ascii="楷体" w:hAnsi="楷体" w:eastAsia="楷体"/>
          <w:szCs w:val="24"/>
        </w:rPr>
      </w:pPr>
    </w:p>
    <w:p w14:paraId="1F018E31">
      <w:pPr>
        <w:pStyle w:val="704"/>
        <w:ind w:firstLine="0"/>
        <w:rPr>
          <w:rFonts w:ascii="楷体" w:hAnsi="楷体" w:eastAsia="楷体"/>
          <w:szCs w:val="24"/>
        </w:rPr>
      </w:pPr>
    </w:p>
    <w:p w14:paraId="24F8EF4B">
      <w:pPr>
        <w:pStyle w:val="704"/>
        <w:ind w:firstLine="0"/>
        <w:rPr>
          <w:rFonts w:ascii="楷体" w:hAnsi="楷体" w:eastAsia="楷体"/>
          <w:szCs w:val="24"/>
        </w:rPr>
      </w:pPr>
    </w:p>
    <w:p w14:paraId="21D4A1E5">
      <w:pPr>
        <w:pStyle w:val="704"/>
        <w:ind w:firstLine="0"/>
        <w:rPr>
          <w:rFonts w:ascii="楷体" w:hAnsi="楷体" w:eastAsia="楷体"/>
          <w:szCs w:val="24"/>
        </w:rPr>
      </w:pPr>
    </w:p>
    <w:p w14:paraId="3AC5DB84">
      <w:pPr>
        <w:pStyle w:val="704"/>
        <w:ind w:firstLine="0"/>
        <w:rPr>
          <w:rFonts w:ascii="楷体" w:hAnsi="楷体" w:eastAsia="楷体"/>
          <w:b/>
        </w:rPr>
      </w:pPr>
    </w:p>
    <w:p w14:paraId="02E3407F">
      <w:pPr>
        <w:pStyle w:val="704"/>
        <w:ind w:firstLine="1446"/>
        <w:rPr>
          <w:rFonts w:ascii="楷体" w:hAnsi="楷体" w:eastAsia="楷体"/>
          <w:b/>
        </w:rPr>
      </w:pPr>
      <w:r>
        <w:rPr>
          <w:rFonts w:hint="eastAsia" w:ascii="楷体" w:hAnsi="楷体" w:eastAsia="楷体"/>
          <w:b/>
        </w:rPr>
        <w:t>采购单位（全称）：</w:t>
      </w:r>
      <w:r>
        <w:rPr>
          <w:rFonts w:hint="eastAsia" w:ascii="楷体" w:hAnsi="楷体" w:eastAsia="楷体"/>
          <w:b/>
          <w:u w:val="single"/>
        </w:rPr>
        <w:t xml:space="preserve">                      </w:t>
      </w:r>
      <w:r>
        <w:rPr>
          <w:rFonts w:hint="eastAsia" w:ascii="楷体" w:hAnsi="楷体" w:eastAsia="楷体"/>
          <w:b/>
        </w:rPr>
        <w:t xml:space="preserve"> </w:t>
      </w:r>
    </w:p>
    <w:p w14:paraId="7602AA92">
      <w:pPr>
        <w:pStyle w:val="704"/>
        <w:ind w:firstLine="0"/>
        <w:rPr>
          <w:rFonts w:ascii="楷体" w:hAnsi="楷体" w:eastAsia="楷体"/>
          <w:b/>
        </w:rPr>
      </w:pPr>
    </w:p>
    <w:p w14:paraId="497B5ADC">
      <w:pPr>
        <w:pStyle w:val="704"/>
        <w:ind w:firstLine="1205"/>
        <w:rPr>
          <w:rFonts w:ascii="楷体" w:hAnsi="楷体" w:eastAsia="楷体"/>
          <w:b/>
        </w:rPr>
      </w:pPr>
      <w:r>
        <w:rPr>
          <w:rFonts w:hint="eastAsia" w:ascii="楷体" w:hAnsi="楷体" w:eastAsia="楷体"/>
          <w:b/>
        </w:rPr>
        <w:t>成交供应商（全称）：</w:t>
      </w:r>
      <w:r>
        <w:rPr>
          <w:rFonts w:hint="eastAsia" w:ascii="楷体" w:hAnsi="楷体" w:eastAsia="楷体"/>
          <w:b/>
          <w:u w:val="single"/>
        </w:rPr>
        <w:t xml:space="preserve">                       </w:t>
      </w:r>
    </w:p>
    <w:p w14:paraId="602DB9D9">
      <w:pPr>
        <w:pStyle w:val="704"/>
        <w:ind w:firstLine="0"/>
        <w:rPr>
          <w:rFonts w:ascii="楷体" w:hAnsi="楷体" w:eastAsia="楷体"/>
          <w:szCs w:val="24"/>
        </w:rPr>
      </w:pPr>
    </w:p>
    <w:p w14:paraId="305EDD4B">
      <w:pPr>
        <w:pStyle w:val="704"/>
        <w:ind w:firstLine="0"/>
        <w:rPr>
          <w:rFonts w:ascii="楷体" w:hAnsi="楷体" w:eastAsia="楷体"/>
          <w:szCs w:val="24"/>
        </w:rPr>
      </w:pPr>
    </w:p>
    <w:p w14:paraId="52C7B35B">
      <w:pPr>
        <w:pStyle w:val="704"/>
        <w:ind w:firstLine="0"/>
        <w:rPr>
          <w:rFonts w:ascii="楷体" w:hAnsi="楷体" w:eastAsia="楷体"/>
          <w:szCs w:val="24"/>
        </w:rPr>
      </w:pPr>
    </w:p>
    <w:p w14:paraId="17004CE1">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680938A2">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0DD52E4F">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2E6EAC5F">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19AB9002">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42E053EC">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50CE89D2">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7617E37A">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264D8AB6">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4"/>
          <w:szCs w:val="24"/>
          <w:highlight w:val="none"/>
          <w:lang w:val="en-US" w:eastAsia="zh-CN"/>
        </w:rPr>
      </w:pPr>
    </w:p>
    <w:p w14:paraId="2C431CC1">
      <w:pPr>
        <w:pStyle w:val="685"/>
        <w:keepNext w:val="0"/>
        <w:keepLines w:val="0"/>
        <w:widowControl/>
        <w:suppressLineNumbers w:val="0"/>
        <w:shd w:val="clear" w:color="auto" w:fill="FFFFFF" w:themeFill="background1"/>
        <w:jc w:val="center"/>
        <w:rPr>
          <w:rStyle w:val="43"/>
          <w:rFonts w:hint="eastAsia" w:ascii="方正仿宋_GBK" w:hAnsi="方正仿宋_GBK" w:eastAsia="方正仿宋_GBK" w:cs="方正仿宋_GBK"/>
          <w:b/>
          <w:bCs/>
          <w:color w:val="auto"/>
          <w:sz w:val="28"/>
          <w:szCs w:val="28"/>
          <w:highlight w:val="none"/>
          <w:lang w:val="en-US" w:eastAsia="zh-CN"/>
        </w:rPr>
      </w:pPr>
      <w:r>
        <w:rPr>
          <w:rStyle w:val="43"/>
          <w:rFonts w:hint="eastAsia" w:ascii="方正仿宋_GBK" w:hAnsi="方正仿宋_GBK" w:eastAsia="方正仿宋_GBK" w:cs="方正仿宋_GBK"/>
          <w:b/>
          <w:bCs/>
          <w:color w:val="auto"/>
          <w:sz w:val="28"/>
          <w:szCs w:val="28"/>
          <w:highlight w:val="none"/>
          <w:lang w:val="en-US" w:eastAsia="zh-CN"/>
        </w:rPr>
        <w:t>泗洪姜堰实验学校2025-2026学年度物业服务采购项目</w:t>
      </w:r>
    </w:p>
    <w:p w14:paraId="0B89B02A">
      <w:pPr>
        <w:pStyle w:val="685"/>
        <w:keepNext w:val="0"/>
        <w:keepLines w:val="0"/>
        <w:widowControl/>
        <w:suppressLineNumbers w:val="0"/>
        <w:shd w:val="clear" w:color="auto" w:fill="FFFFFF" w:themeFill="background1"/>
        <w:jc w:val="center"/>
        <w:rPr>
          <w:rStyle w:val="43"/>
          <w:rFonts w:hint="eastAsia" w:ascii="方正仿宋_GBK" w:hAnsi="方正仿宋_GBK" w:eastAsia="方正仿宋_GBK" w:cs="方正仿宋_GBK"/>
          <w:b/>
          <w:bCs/>
          <w:color w:val="auto"/>
          <w:sz w:val="28"/>
          <w:szCs w:val="28"/>
          <w:highlight w:val="none"/>
          <w:lang w:val="en-US" w:eastAsia="zh-CN"/>
        </w:rPr>
      </w:pPr>
      <w:r>
        <w:rPr>
          <w:rStyle w:val="43"/>
          <w:rFonts w:hint="eastAsia" w:ascii="方正仿宋_GBK" w:hAnsi="方正仿宋_GBK" w:eastAsia="方正仿宋_GBK" w:cs="方正仿宋_GBK"/>
          <w:b/>
          <w:bCs/>
          <w:color w:val="auto"/>
          <w:sz w:val="28"/>
          <w:szCs w:val="28"/>
          <w:highlight w:val="none"/>
          <w:lang w:val="en-US" w:eastAsia="zh-CN"/>
        </w:rPr>
        <w:t>政府采购合同</w:t>
      </w:r>
    </w:p>
    <w:p w14:paraId="521E98A6">
      <w:pPr>
        <w:pStyle w:val="761"/>
        <w:shd w:val="clear" w:color="auto" w:fill="FFFFFF" w:themeFill="background1"/>
        <w:spacing w:line="360" w:lineRule="auto"/>
        <w:ind w:firstLine="540"/>
        <w:rPr>
          <w:rStyle w:val="43"/>
          <w:rFonts w:hint="eastAsia" w:ascii="方正仿宋_GBK" w:hAnsi="方正仿宋_GBK" w:eastAsia="方正仿宋_GBK" w:cs="方正仿宋_GBK"/>
          <w:b/>
          <w:bCs/>
          <w:color w:val="auto"/>
          <w:sz w:val="28"/>
          <w:szCs w:val="28"/>
          <w:highlight w:val="none"/>
        </w:rPr>
      </w:pPr>
      <w:r>
        <w:rPr>
          <w:rStyle w:val="43"/>
          <w:rFonts w:hint="eastAsia" w:ascii="方正仿宋_GBK" w:hAnsi="方正仿宋_GBK" w:eastAsia="方正仿宋_GBK" w:cs="方正仿宋_GBK"/>
          <w:b/>
          <w:bCs/>
          <w:color w:val="auto"/>
          <w:sz w:val="28"/>
          <w:szCs w:val="28"/>
          <w:highlight w:val="none"/>
          <w:lang w:val="en-US" w:eastAsia="zh-CN"/>
        </w:rPr>
        <w:t>采购单位（全称）：</w:t>
      </w:r>
      <w:r>
        <w:rPr>
          <w:rStyle w:val="43"/>
          <w:rFonts w:hint="eastAsia" w:ascii="方正仿宋_GBK" w:hAnsi="方正仿宋_GBK" w:eastAsia="方正仿宋_GBK" w:cs="方正仿宋_GBK"/>
          <w:b/>
          <w:bCs/>
          <w:color w:val="auto"/>
          <w:sz w:val="28"/>
          <w:szCs w:val="28"/>
          <w:highlight w:val="none"/>
          <w:u w:val="single"/>
          <w:lang w:val="en-US" w:eastAsia="zh-CN"/>
        </w:rPr>
        <w:t xml:space="preserve"> 泗洪姜堰实验学校 </w:t>
      </w:r>
      <w:r>
        <w:rPr>
          <w:rStyle w:val="43"/>
          <w:rFonts w:hint="eastAsia" w:ascii="方正仿宋_GBK" w:hAnsi="方正仿宋_GBK" w:eastAsia="方正仿宋_GBK" w:cs="方正仿宋_GBK"/>
          <w:b/>
          <w:bCs/>
          <w:color w:val="auto"/>
          <w:sz w:val="28"/>
          <w:szCs w:val="28"/>
          <w:highlight w:val="none"/>
          <w:lang w:val="en-US" w:eastAsia="zh-CN"/>
        </w:rPr>
        <w:t xml:space="preserve">（简称甲方） </w:t>
      </w:r>
    </w:p>
    <w:p w14:paraId="12B678F0">
      <w:pPr>
        <w:pStyle w:val="761"/>
        <w:shd w:val="clear" w:color="auto" w:fill="FFFFFF" w:themeFill="background1"/>
        <w:spacing w:line="360" w:lineRule="auto"/>
        <w:ind w:firstLine="540"/>
        <w:rPr>
          <w:rStyle w:val="43"/>
          <w:rFonts w:hint="eastAsia" w:ascii="方正仿宋_GBK" w:hAnsi="方正仿宋_GBK" w:eastAsia="方正仿宋_GBK" w:cs="方正仿宋_GBK"/>
          <w:b/>
          <w:bCs/>
          <w:color w:val="auto"/>
          <w:sz w:val="28"/>
          <w:szCs w:val="28"/>
          <w:highlight w:val="none"/>
        </w:rPr>
      </w:pPr>
      <w:r>
        <w:rPr>
          <w:rStyle w:val="43"/>
          <w:rFonts w:hint="eastAsia" w:ascii="方正仿宋_GBK" w:hAnsi="方正仿宋_GBK" w:eastAsia="方正仿宋_GBK" w:cs="方正仿宋_GBK"/>
          <w:b/>
          <w:bCs/>
          <w:color w:val="auto"/>
          <w:sz w:val="28"/>
          <w:szCs w:val="28"/>
          <w:highlight w:val="none"/>
          <w:lang w:val="en-US" w:eastAsia="zh-CN"/>
        </w:rPr>
        <w:t>成交供应商（全称）：</w:t>
      </w:r>
      <w:r>
        <w:rPr>
          <w:rStyle w:val="43"/>
          <w:rFonts w:hint="eastAsia" w:ascii="方正仿宋_GBK" w:hAnsi="方正仿宋_GBK" w:eastAsia="方正仿宋_GBK" w:cs="方正仿宋_GBK"/>
          <w:b/>
          <w:bCs/>
          <w:color w:val="auto"/>
          <w:sz w:val="28"/>
          <w:szCs w:val="28"/>
          <w:highlight w:val="none"/>
          <w:u w:val="single"/>
          <w:lang w:val="en-US" w:eastAsia="zh-CN"/>
        </w:rPr>
        <w:t xml:space="preserve">                    </w:t>
      </w:r>
      <w:r>
        <w:rPr>
          <w:rStyle w:val="43"/>
          <w:rFonts w:hint="eastAsia" w:ascii="方正仿宋_GBK" w:hAnsi="方正仿宋_GBK" w:eastAsia="方正仿宋_GBK" w:cs="方正仿宋_GBK"/>
          <w:b/>
          <w:bCs/>
          <w:color w:val="auto"/>
          <w:sz w:val="28"/>
          <w:szCs w:val="28"/>
          <w:highlight w:val="none"/>
          <w:lang w:val="en-US" w:eastAsia="zh-CN"/>
        </w:rPr>
        <w:t>（简称乙方）</w:t>
      </w:r>
    </w:p>
    <w:p w14:paraId="449D9E2D">
      <w:pPr>
        <w:pStyle w:val="761"/>
        <w:shd w:val="clear" w:color="auto" w:fill="FFFFFF" w:themeFill="background1"/>
        <w:spacing w:line="360" w:lineRule="auto"/>
        <w:ind w:firstLine="540"/>
        <w:rPr>
          <w:rStyle w:val="43"/>
          <w:rFonts w:hint="eastAsia" w:ascii="方正仿宋_GBK" w:hAnsi="方正仿宋_GBK" w:eastAsia="方正仿宋_GBK" w:cs="方正仿宋_GBK"/>
          <w:color w:val="auto"/>
          <w:sz w:val="28"/>
          <w:szCs w:val="28"/>
          <w:highlight w:val="none"/>
        </w:rPr>
      </w:pPr>
      <w:r>
        <w:rPr>
          <w:rStyle w:val="43"/>
          <w:rFonts w:hint="eastAsia" w:ascii="方正仿宋_GBK" w:hAnsi="方正仿宋_GBK" w:eastAsia="方正仿宋_GBK" w:cs="方正仿宋_GBK"/>
          <w:color w:val="auto"/>
          <w:sz w:val="28"/>
          <w:szCs w:val="28"/>
          <w:highlight w:val="none"/>
        </w:rPr>
        <w:t>依照《中华人民共和国政府采购法》、《中华人民共和国民法典（第三编合同）》及其他有关法律、行政法规，遵循平等、自愿、公平和诚实信用的原则，双方就采购编号为</w:t>
      </w:r>
      <w:r>
        <w:rPr>
          <w:rStyle w:val="43"/>
          <w:rFonts w:hint="eastAsia" w:ascii="方正仿宋_GBK" w:hAnsi="方正仿宋_GBK" w:eastAsia="方正仿宋_GBK" w:cs="方正仿宋_GBK"/>
          <w:color w:val="auto"/>
          <w:sz w:val="28"/>
          <w:szCs w:val="28"/>
          <w:highlight w:val="none"/>
          <w:lang w:eastAsia="zh-CN"/>
        </w:rPr>
        <w:t>：</w:t>
      </w:r>
      <w:r>
        <w:rPr>
          <w:rStyle w:val="43"/>
          <w:rFonts w:hint="eastAsia" w:ascii="方正仿宋_GBK" w:hAnsi="方正仿宋_GBK" w:eastAsia="方正仿宋_GBK" w:cs="方正仿宋_GBK"/>
          <w:b/>
          <w:bCs/>
          <w:color w:val="auto"/>
          <w:sz w:val="28"/>
          <w:szCs w:val="28"/>
          <w:highlight w:val="none"/>
          <w:u w:val="single"/>
          <w:lang w:val="en-US" w:eastAsia="zh-CN"/>
        </w:rPr>
        <w:t xml:space="preserve">JSZC-321324-JZCG-C2025-     </w:t>
      </w:r>
      <w:r>
        <w:rPr>
          <w:rStyle w:val="43"/>
          <w:rFonts w:hint="eastAsia" w:ascii="方正仿宋_GBK" w:hAnsi="方正仿宋_GBK" w:eastAsia="方正仿宋_GBK" w:cs="方正仿宋_GBK"/>
          <w:color w:val="auto"/>
          <w:sz w:val="28"/>
          <w:szCs w:val="28"/>
          <w:highlight w:val="none"/>
        </w:rPr>
        <w:t>的</w:t>
      </w:r>
      <w:r>
        <w:rPr>
          <w:rStyle w:val="43"/>
          <w:rFonts w:hint="eastAsia" w:ascii="方正仿宋_GBK" w:hAnsi="方正仿宋_GBK" w:eastAsia="方正仿宋_GBK" w:cs="方正仿宋_GBK"/>
          <w:color w:val="auto"/>
          <w:sz w:val="28"/>
          <w:szCs w:val="28"/>
          <w:highlight w:val="none"/>
          <w:u w:val="single"/>
          <w:lang w:val="en-US" w:eastAsia="zh-CN"/>
        </w:rPr>
        <w:t xml:space="preserve"> </w:t>
      </w:r>
      <w:r>
        <w:rPr>
          <w:rStyle w:val="43"/>
          <w:rFonts w:hint="eastAsia" w:ascii="方正仿宋_GBK" w:hAnsi="方正仿宋_GBK" w:eastAsia="方正仿宋_GBK" w:cs="方正仿宋_GBK"/>
          <w:b/>
          <w:bCs/>
          <w:color w:val="auto"/>
          <w:sz w:val="28"/>
          <w:szCs w:val="28"/>
          <w:highlight w:val="none"/>
          <w:u w:val="single"/>
          <w:lang w:val="en-US" w:eastAsia="zh-CN"/>
        </w:rPr>
        <w:t>泗洪姜堰实验学校2025-2026学年度物业服务采购项目</w:t>
      </w:r>
      <w:r>
        <w:rPr>
          <w:rStyle w:val="43"/>
          <w:rFonts w:hint="eastAsia" w:ascii="方正仿宋_GBK" w:hAnsi="方正仿宋_GBK" w:eastAsia="方正仿宋_GBK" w:cs="方正仿宋_GBK"/>
          <w:color w:val="auto"/>
          <w:sz w:val="28"/>
          <w:szCs w:val="28"/>
          <w:highlight w:val="none"/>
          <w:lang w:val="en-US" w:eastAsia="zh-CN"/>
        </w:rPr>
        <w:t xml:space="preserve"> </w:t>
      </w:r>
      <w:r>
        <w:rPr>
          <w:rStyle w:val="43"/>
          <w:rFonts w:hint="eastAsia" w:ascii="方正仿宋_GBK" w:hAnsi="方正仿宋_GBK" w:eastAsia="方正仿宋_GBK" w:cs="方正仿宋_GBK"/>
          <w:color w:val="auto"/>
          <w:sz w:val="28"/>
          <w:szCs w:val="28"/>
          <w:highlight w:val="none"/>
        </w:rPr>
        <w:t>相关事项协商一致，达成如下合同条款：</w:t>
      </w:r>
    </w:p>
    <w:p w14:paraId="1926031A">
      <w:pPr>
        <w:pStyle w:val="761"/>
        <w:shd w:val="clear" w:color="auto" w:fill="FFFFFF" w:themeFill="background1"/>
        <w:spacing w:line="360" w:lineRule="auto"/>
        <w:ind w:firstLine="540"/>
        <w:rPr>
          <w:rStyle w:val="43"/>
          <w:rFonts w:hint="eastAsia" w:ascii="方正仿宋_GBK" w:hAnsi="方正仿宋_GBK" w:eastAsia="方正仿宋_GBK" w:cs="方正仿宋_GBK"/>
          <w:b/>
          <w:bCs/>
          <w:color w:val="auto"/>
          <w:sz w:val="28"/>
          <w:szCs w:val="28"/>
          <w:highlight w:val="none"/>
          <w:lang w:val="en-US" w:eastAsia="zh-CN"/>
        </w:rPr>
      </w:pPr>
      <w:r>
        <w:rPr>
          <w:rStyle w:val="43"/>
          <w:rFonts w:hint="eastAsia" w:ascii="方正仿宋_GBK" w:hAnsi="方正仿宋_GBK" w:eastAsia="方正仿宋_GBK" w:cs="方正仿宋_GBK"/>
          <w:b/>
          <w:bCs/>
          <w:color w:val="auto"/>
          <w:sz w:val="28"/>
          <w:szCs w:val="28"/>
          <w:highlight w:val="none"/>
          <w:lang w:val="en-US" w:eastAsia="zh-CN"/>
        </w:rPr>
        <w:t>一、乙方向甲方提供总价值为</w:t>
      </w:r>
      <w:r>
        <w:rPr>
          <w:rStyle w:val="43"/>
          <w:rFonts w:hint="eastAsia" w:ascii="方正仿宋_GBK" w:hAnsi="方正仿宋_GBK" w:eastAsia="方正仿宋_GBK" w:cs="方正仿宋_GBK"/>
          <w:b/>
          <w:bCs/>
          <w:color w:val="auto"/>
          <w:sz w:val="28"/>
          <w:szCs w:val="28"/>
          <w:highlight w:val="none"/>
          <w:u w:val="single"/>
          <w:lang w:val="en-US" w:eastAsia="zh-CN"/>
        </w:rPr>
        <w:t xml:space="preserve">                      </w:t>
      </w:r>
      <w:r>
        <w:rPr>
          <w:rStyle w:val="43"/>
          <w:rFonts w:hint="eastAsia" w:ascii="方正仿宋_GBK" w:hAnsi="方正仿宋_GBK" w:eastAsia="方正仿宋_GBK" w:cs="方正仿宋_GBK"/>
          <w:b/>
          <w:bCs/>
          <w:color w:val="auto"/>
          <w:sz w:val="28"/>
          <w:szCs w:val="28"/>
          <w:highlight w:val="none"/>
          <w:lang w:val="en-US" w:eastAsia="zh-CN"/>
        </w:rPr>
        <w:t>的标的（服务）。</w:t>
      </w:r>
    </w:p>
    <w:p w14:paraId="75AAF891">
      <w:pPr>
        <w:pStyle w:val="763"/>
        <w:shd w:val="clear" w:color="auto" w:fill="FFFFFF" w:themeFill="background1"/>
        <w:spacing w:line="360" w:lineRule="auto"/>
        <w:ind w:firstLine="540"/>
        <w:rPr>
          <w:rStyle w:val="43"/>
          <w:rFonts w:hint="eastAsia" w:ascii="方正仿宋_GBK" w:hAnsi="方正仿宋_GBK" w:eastAsia="方正仿宋_GBK" w:cs="方正仿宋_GBK"/>
          <w:b/>
          <w:bCs/>
          <w:color w:val="auto"/>
          <w:sz w:val="28"/>
          <w:szCs w:val="28"/>
          <w:highlight w:val="none"/>
          <w:lang w:val="en-US" w:eastAsia="zh-CN" w:bidi="ar-SA"/>
        </w:rPr>
      </w:pPr>
      <w:r>
        <w:rPr>
          <w:rStyle w:val="43"/>
          <w:rFonts w:hint="eastAsia" w:ascii="方正仿宋_GBK" w:hAnsi="方正仿宋_GBK" w:eastAsia="方正仿宋_GBK" w:cs="方正仿宋_GBK"/>
          <w:b/>
          <w:bCs/>
          <w:color w:val="auto"/>
          <w:sz w:val="28"/>
          <w:szCs w:val="28"/>
          <w:highlight w:val="none"/>
          <w:lang w:val="en-US" w:eastAsia="zh-CN" w:bidi="ar-SA"/>
        </w:rPr>
        <w:t>二、服务期、服务地点：</w:t>
      </w:r>
    </w:p>
    <w:p w14:paraId="6EFAC099">
      <w:pPr>
        <w:pStyle w:val="763"/>
        <w:shd w:val="clear" w:color="auto" w:fill="FFFFFF" w:themeFill="background1"/>
        <w:spacing w:line="360" w:lineRule="auto"/>
        <w:ind w:firstLine="540"/>
        <w:rPr>
          <w:rStyle w:val="43"/>
          <w:rFonts w:hint="eastAsia" w:ascii="方正仿宋_GBK" w:hAnsi="方正仿宋_GBK" w:eastAsia="方正仿宋_GBK" w:cs="方正仿宋_GBK"/>
          <w:color w:val="auto"/>
          <w:sz w:val="28"/>
          <w:szCs w:val="28"/>
          <w:highlight w:val="none"/>
          <w:lang w:val="en-US" w:eastAsia="zh-CN" w:bidi="ar-SA"/>
        </w:rPr>
      </w:pPr>
      <w:r>
        <w:rPr>
          <w:rStyle w:val="43"/>
          <w:rFonts w:hint="eastAsia" w:ascii="方正仿宋_GBK" w:hAnsi="方正仿宋_GBK" w:eastAsia="方正仿宋_GBK" w:cs="方正仿宋_GBK"/>
          <w:color w:val="auto"/>
          <w:sz w:val="28"/>
          <w:szCs w:val="28"/>
          <w:highlight w:val="none"/>
          <w:lang w:val="en-US" w:eastAsia="zh-CN" w:bidi="ar-SA"/>
        </w:rPr>
        <w:t>1、合同履行期限：一年。具体自2025 年  月  日至 2026 年  月  日止。</w:t>
      </w:r>
    </w:p>
    <w:p w14:paraId="5DF9E517">
      <w:pPr>
        <w:pStyle w:val="763"/>
        <w:shd w:val="clear" w:color="auto" w:fill="FFFFFF" w:themeFill="background1"/>
        <w:spacing w:line="360" w:lineRule="auto"/>
        <w:ind w:firstLine="540"/>
        <w:rPr>
          <w:rStyle w:val="43"/>
          <w:rFonts w:hint="eastAsia" w:ascii="方正仿宋_GBK" w:hAnsi="方正仿宋_GBK" w:eastAsia="方正仿宋_GBK" w:cs="方正仿宋_GBK"/>
          <w:color w:val="auto"/>
          <w:sz w:val="28"/>
          <w:szCs w:val="28"/>
          <w:highlight w:val="none"/>
          <w:lang w:val="en-US" w:eastAsia="zh-CN" w:bidi="ar-SA"/>
        </w:rPr>
      </w:pPr>
      <w:r>
        <w:rPr>
          <w:rStyle w:val="43"/>
          <w:rFonts w:hint="eastAsia" w:ascii="方正仿宋_GBK" w:hAnsi="方正仿宋_GBK" w:eastAsia="方正仿宋_GBK" w:cs="方正仿宋_GBK"/>
          <w:color w:val="auto"/>
          <w:sz w:val="28"/>
          <w:szCs w:val="28"/>
          <w:highlight w:val="none"/>
          <w:lang w:val="en-US" w:eastAsia="zh-CN" w:bidi="ar-SA"/>
        </w:rPr>
        <w:t>2、服务地点：泗洪姜堰实验学校。</w:t>
      </w:r>
    </w:p>
    <w:p w14:paraId="4CBF1E86">
      <w:pPr>
        <w:pStyle w:val="763"/>
        <w:shd w:val="clear" w:color="auto" w:fill="FFFFFF" w:themeFill="background1"/>
        <w:spacing w:line="360" w:lineRule="auto"/>
        <w:ind w:firstLine="540"/>
        <w:rPr>
          <w:rStyle w:val="43"/>
          <w:rFonts w:hint="eastAsia" w:ascii="方正仿宋_GBK" w:hAnsi="方正仿宋_GBK" w:eastAsia="方正仿宋_GBK" w:cs="方正仿宋_GBK"/>
          <w:b/>
          <w:bCs/>
          <w:color w:val="auto"/>
          <w:sz w:val="28"/>
          <w:szCs w:val="28"/>
          <w:highlight w:val="none"/>
          <w:lang w:val="en-US" w:eastAsia="zh-CN" w:bidi="ar-SA"/>
        </w:rPr>
      </w:pPr>
      <w:r>
        <w:rPr>
          <w:rStyle w:val="43"/>
          <w:rFonts w:hint="eastAsia" w:ascii="方正仿宋_GBK" w:hAnsi="方正仿宋_GBK" w:eastAsia="方正仿宋_GBK" w:cs="方正仿宋_GBK"/>
          <w:b/>
          <w:bCs/>
          <w:color w:val="auto"/>
          <w:sz w:val="28"/>
          <w:szCs w:val="28"/>
          <w:highlight w:val="none"/>
          <w:lang w:val="en-US" w:eastAsia="zh-CN" w:bidi="ar-SA"/>
        </w:rPr>
        <w:t>三、付款方式：合同签订后，采购人按中标价的 10%支付预付款，在收到供应商提交的预付款发票后 15日内将资金支付到位（提供发票和付款凭据）。余款按12个月平均支付，每月支付金额为:（实际合同总价-已支付的预付款）/12-每月定期考核扣除金额。合同款支付方式可采用数字人民币支付。</w:t>
      </w:r>
    </w:p>
    <w:p w14:paraId="6A2BD387">
      <w:pPr>
        <w:pStyle w:val="7"/>
        <w:shd w:val="clear" w:color="auto" w:fill="FFFFFF" w:themeFill="background1"/>
        <w:spacing w:line="500" w:lineRule="exact"/>
        <w:ind w:firstLine="562" w:firstLineChars="200"/>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四、物业服务职责范围，包括但不限于下列各项：</w:t>
      </w:r>
    </w:p>
    <w:p w14:paraId="2CF2FA08">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一、规范管理</w:t>
      </w:r>
    </w:p>
    <w:p w14:paraId="568DF705">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1.所有员工着工作制服上班，遵守打卡（签到）制度。在上岗前对每位员工进行礼节礼貌、仪容仪表、操作规范等培训，合格者持证上岗。</w:t>
      </w:r>
    </w:p>
    <w:p w14:paraId="3B5A5BFB">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2.上班期间必须坐班，严禁无故外出，按时巡视，保证所属区域卫生干净，做到眼勤、手勤、脚勤、认真主动、不留卫生死角。</w:t>
      </w:r>
    </w:p>
    <w:p w14:paraId="61A98411">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3.确保每天上班时间不少于8小时。</w:t>
      </w:r>
    </w:p>
    <w:p w14:paraId="032636C7">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二、操作流程</w:t>
      </w:r>
    </w:p>
    <w:p w14:paraId="288C3905">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（一）办公，教学区域卫生要求</w:t>
      </w:r>
    </w:p>
    <w:p w14:paraId="5B7E5EE8">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1.每天6:50-7:20，倾倒校园垃圾、清洗垃圾车、冲洗厕所。</w:t>
      </w:r>
    </w:p>
    <w:p w14:paraId="52F71E3B">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2.每天7:30-9:30，清扫校园路面、楼梯、做到干净整洁。</w:t>
      </w:r>
    </w:p>
    <w:p w14:paraId="6E3F3CE7">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3.每天9:30-10:30，校园复查一遍，随手捡拾果皮，纸屑等杂物，保证校园清洁。</w:t>
      </w:r>
    </w:p>
    <w:p w14:paraId="7A292EA5">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4.每天1:30-13:00，倾倒共用垃圾、冲洗厕所。</w:t>
      </w:r>
    </w:p>
    <w:p w14:paraId="146642DC">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5.每天1:30-13:40，倾倒办公区垃圾、清洗垃圾桶、垃圾车、保持干净、整洁、无异味。清扫办公楼，同时擦拭楼梯扶手。</w:t>
      </w:r>
    </w:p>
    <w:p w14:paraId="11459C1E">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6.每天15:50-16:10，校园复查一遍。随手捡拾果皮、纸屑、竹签、纸屑等杂物，保持校园的整洁。</w:t>
      </w:r>
    </w:p>
    <w:p w14:paraId="4DD9501A">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7.要求清洁工做到对工作要积极主动、认真、不留死角。做到眼勤、手勤、脚勤。</w:t>
      </w:r>
    </w:p>
    <w:p w14:paraId="69F8C0B5">
      <w:pPr>
        <w:pStyle w:val="767"/>
        <w:spacing w:line="360" w:lineRule="auto"/>
        <w:ind w:left="420" w:leftChars="200"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8.特殊事项要求：</w:t>
      </w:r>
    </w:p>
    <w:p w14:paraId="51ABDFCC">
      <w:pPr>
        <w:pStyle w:val="767"/>
        <w:spacing w:line="360" w:lineRule="auto"/>
        <w:ind w:left="473" w:leftChars="225"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（1）所有厕所打扫上午4次，下午4次。</w:t>
      </w:r>
    </w:p>
    <w:p w14:paraId="03803B4B">
      <w:pPr>
        <w:pStyle w:val="767"/>
        <w:spacing w:line="360" w:lineRule="auto"/>
        <w:ind w:firstLine="480"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（2）校园路面清扫上午2次，下午2次。</w:t>
      </w:r>
      <w:r>
        <w:rPr>
          <w:rFonts w:hint="eastAsia" w:ascii="仿宋" w:hAnsi="仿宋" w:eastAsia="仿宋" w:cs="仿宋"/>
          <w:color w:val="000000" w:themeColor="text1"/>
          <w:sz w:val="24"/>
          <w:szCs w:val="24"/>
          <w:highlight w:val="none"/>
          <w:lang w:eastAsia="zh-CN"/>
          <w14:textFill>
            <w14:solidFill>
              <w14:schemeClr w14:val="tx1"/>
            </w14:solidFill>
          </w14:textFill>
        </w:rPr>
        <w:t>（结合实际</w:t>
      </w:r>
      <w:r>
        <w:rPr>
          <w:rFonts w:hint="eastAsia" w:ascii="仿宋" w:hAnsi="仿宋" w:eastAsia="仿宋" w:cs="仿宋"/>
          <w:color w:val="000000" w:themeColor="text1"/>
          <w:sz w:val="24"/>
          <w:szCs w:val="24"/>
          <w:highlight w:val="none"/>
          <w:lang w:val="en-US" w:eastAsia="zh-CN"/>
          <w14:textFill>
            <w14:solidFill>
              <w14:schemeClr w14:val="tx1"/>
            </w14:solidFill>
          </w14:textFill>
        </w:rPr>
        <w:t>天气等</w:t>
      </w:r>
      <w:r>
        <w:rPr>
          <w:rFonts w:hint="eastAsia" w:ascii="仿宋" w:hAnsi="仿宋" w:eastAsia="仿宋" w:cs="仿宋"/>
          <w:color w:val="000000" w:themeColor="text1"/>
          <w:sz w:val="24"/>
          <w:szCs w:val="24"/>
          <w:highlight w:val="none"/>
          <w:lang w:eastAsia="zh-CN"/>
          <w14:textFill>
            <w14:solidFill>
              <w14:schemeClr w14:val="tx1"/>
            </w14:solidFill>
          </w14:textFill>
        </w:rPr>
        <w:t>情况增加次数）</w:t>
      </w:r>
    </w:p>
    <w:p w14:paraId="1ADEC5B7">
      <w:pPr>
        <w:pStyle w:val="767"/>
        <w:spacing w:line="360" w:lineRule="auto"/>
        <w:ind w:left="473" w:leftChars="225"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（3）所有场馆：上午2次，下午2次。</w:t>
      </w:r>
    </w:p>
    <w:p w14:paraId="61B2A7C8">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rPr>
        <w:t>以上场所保持整洁，无异味，无卫生死角</w:t>
      </w:r>
    </w:p>
    <w:p w14:paraId="625DD435">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9.卫生间服务标准按泗洪</w:t>
      </w:r>
      <w:r>
        <w:rPr>
          <w:rFonts w:hint="eastAsia" w:ascii="仿宋" w:hAnsi="仿宋" w:eastAsia="仿宋" w:cs="仿宋"/>
          <w:sz w:val="24"/>
          <w:szCs w:val="24"/>
          <w:lang w:eastAsia="zh-CN"/>
        </w:rPr>
        <w:t>姜堰实验学校</w:t>
      </w:r>
      <w:r>
        <w:rPr>
          <w:rFonts w:hint="eastAsia" w:ascii="仿宋" w:hAnsi="仿宋" w:eastAsia="仿宋" w:cs="仿宋"/>
          <w:sz w:val="24"/>
          <w:szCs w:val="24"/>
        </w:rPr>
        <w:t>卫生间保洁标准执行：</w:t>
      </w:r>
    </w:p>
    <w:p w14:paraId="5AC71BC0">
      <w:pPr>
        <w:pStyle w:val="767"/>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（1）门窗、墙面、瓷砖、天花板执行标准：干净、整洁、明亮、无积尘、无蜘蛛网； </w:t>
      </w:r>
    </w:p>
    <w:p w14:paraId="2FAF0D93">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（2）洗漱台、面盆、镜面执行标准：干净、明亮、无斑点；</w:t>
      </w:r>
    </w:p>
    <w:p w14:paraId="4C88C480">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（3）便坑、便池、尿斗执行标准：干净无污垢、无异味、污水管下水道畅通；</w:t>
      </w:r>
    </w:p>
    <w:p w14:paraId="61D8F572">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（4）室内地面执行标准：无脚印、无污迹、无水迹；</w:t>
      </w:r>
    </w:p>
    <w:p w14:paraId="3794E23E">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（5）空间：常开窗 、空气流通、无异味；</w:t>
      </w:r>
    </w:p>
    <w:p w14:paraId="27DD6F46">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（6）蹲位隔板、隔墙执行标准：无乱涂、乱画、乱粘贴；</w:t>
      </w:r>
    </w:p>
    <w:p w14:paraId="3FDC1947">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（7）水龙头、落水管执行标准：光洁、明亮、无灰尘；</w:t>
      </w:r>
    </w:p>
    <w:p w14:paraId="60BB5BE9">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（8）手纸娄、垃圾桶执行标准：日产日清、清洁；</w:t>
      </w:r>
    </w:p>
    <w:p w14:paraId="5B871786">
      <w:pPr>
        <w:pStyle w:val="767"/>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 xml:space="preserve">   （9）地漏排水执行标准：畅通。</w:t>
      </w:r>
    </w:p>
    <w:p w14:paraId="38E4898F">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val="en-US" w:eastAsia="zh-CN"/>
        </w:rPr>
        <w:t>教师宿舍</w:t>
      </w:r>
      <w:r>
        <w:rPr>
          <w:rFonts w:hint="eastAsia" w:ascii="仿宋" w:hAnsi="仿宋" w:eastAsia="仿宋" w:cs="仿宋"/>
          <w:sz w:val="24"/>
          <w:szCs w:val="24"/>
        </w:rPr>
        <w:t>管理及卫生打扫要求</w:t>
      </w:r>
    </w:p>
    <w:p w14:paraId="37970033">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1.管理宿舍</w:t>
      </w:r>
    </w:p>
    <w:p w14:paraId="01C69278">
      <w:pPr>
        <w:pStyle w:val="767"/>
        <w:spacing w:line="360" w:lineRule="auto"/>
        <w:ind w:left="420" w:leftChars="200" w:firstLine="0" w:firstLineChars="0"/>
        <w:rPr>
          <w:rFonts w:hint="default" w:ascii="仿宋" w:hAnsi="仿宋" w:eastAsia="仿宋" w:cs="仿宋"/>
          <w:sz w:val="24"/>
          <w:szCs w:val="24"/>
          <w:lang w:val="en-US" w:eastAsia="zh-CN"/>
        </w:rPr>
      </w:pPr>
      <w:r>
        <w:rPr>
          <w:rFonts w:hint="eastAsia" w:ascii="仿宋" w:hAnsi="仿宋" w:eastAsia="仿宋" w:cs="仿宋"/>
          <w:sz w:val="24"/>
          <w:szCs w:val="24"/>
        </w:rPr>
        <w:t>宿管员要求有高度的事业心和</w:t>
      </w:r>
      <w:r>
        <w:rPr>
          <w:rFonts w:hint="eastAsia" w:ascii="仿宋" w:hAnsi="仿宋" w:eastAsia="仿宋" w:cs="仿宋"/>
          <w:sz w:val="24"/>
          <w:szCs w:val="24"/>
          <w:lang w:val="en-US" w:eastAsia="zh-CN"/>
        </w:rPr>
        <w:t>责任心，关心关爱客籍教师，积极为他们创造良好的生活环境。</w:t>
      </w:r>
    </w:p>
    <w:p w14:paraId="5832AE22">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A.每天上午7:30-9:30、下午1:30-15:00各清扫</w:t>
      </w:r>
      <w:r>
        <w:rPr>
          <w:rFonts w:hint="eastAsia" w:ascii="仿宋" w:hAnsi="仿宋" w:eastAsia="仿宋" w:cs="仿宋"/>
          <w:sz w:val="24"/>
          <w:szCs w:val="24"/>
          <w:lang w:val="en-US" w:eastAsia="zh-CN"/>
        </w:rPr>
        <w:t>教师</w:t>
      </w:r>
      <w:r>
        <w:rPr>
          <w:rFonts w:hint="eastAsia" w:ascii="仿宋" w:hAnsi="仿宋" w:eastAsia="仿宋" w:cs="仿宋"/>
          <w:sz w:val="24"/>
          <w:szCs w:val="24"/>
        </w:rPr>
        <w:t>公寓内卫生一次，垃圾及时清理到楼下的垃圾中转站。</w:t>
      </w:r>
    </w:p>
    <w:p w14:paraId="5B1BAFD6">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B.洗手间，洗手间的地面，每天冲刷，除掉一切污渍，进行有效灭蝇处理，及时保洁。</w:t>
      </w:r>
    </w:p>
    <w:p w14:paraId="522D2EBE">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C.走道及楼梯，清洁员每天上班时首先要清扫走廊及楼梯，从上至下清扫楼道，并将果皮、烟头、纸屑等垃圾收集在一起送到指定的垃圾中转站。将拖把洗净拧干从高层往下层逐层拖抹楼面及楼梯。用抹布自下而上擦拭楼梯扶手及栏杆。</w:t>
      </w:r>
    </w:p>
    <w:p w14:paraId="4DC6DEC4">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D.负责宿舍公共区域文化设计宣传工作，把规章制度，作息时间，卫生标准等内容布置上墙，在公共区域放置或张贴制作精美的友情提示及告知牌等。如：请注意公共卫生，防火防盗等。</w:t>
      </w:r>
    </w:p>
    <w:p w14:paraId="11792B07">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E.负责宿舍外周边的卫生。</w:t>
      </w:r>
    </w:p>
    <w:p w14:paraId="299F42FE">
      <w:pPr>
        <w:pStyle w:val="767"/>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附件二：卫生清洁标准。</w:t>
      </w:r>
    </w:p>
    <w:p w14:paraId="07C585F1">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rPr>
        <w:t>1.办公楼，宿舍楼，教学楼，报告厅，体育馆。图书馆等清洁标准。</w:t>
      </w:r>
    </w:p>
    <w:p w14:paraId="1657174B">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（1）目视地面无杂物，无尘土，无积水，无污渍。</w:t>
      </w:r>
    </w:p>
    <w:p w14:paraId="388194A4">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（2）区域内无废弃杂物、无乱堆乱放、无卫生死角、无异味等。</w:t>
      </w:r>
    </w:p>
    <w:p w14:paraId="469CA819">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（3）楼道和楼梯洁净无污渍、楼梯扶手、护栏无尘土。</w:t>
      </w:r>
    </w:p>
    <w:p w14:paraId="777BE002">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（4）每天所管区域清扫不少于两次，保洁率99%以上。</w:t>
      </w:r>
    </w:p>
    <w:p w14:paraId="2D6F414A">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（5）每周对所管区域公用信箱、消防箱。灭火器材等设施设备进行一次擦拭。</w:t>
      </w:r>
    </w:p>
    <w:p w14:paraId="68BDDA06">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（6）每周对所管区域公用部位门窗、转门、空调风口、百叶抹擦清扫一次。</w:t>
      </w:r>
    </w:p>
    <w:p w14:paraId="2A930BA1">
      <w:pPr>
        <w:pStyle w:val="767"/>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（7）每天对各层公共走廊拖扫两次，公用房间清扫一次。</w:t>
      </w:r>
    </w:p>
    <w:p w14:paraId="6A700359">
      <w:pPr>
        <w:pStyle w:val="767"/>
        <w:spacing w:line="360" w:lineRule="auto"/>
        <w:ind w:firstLine="240" w:firstLineChars="100"/>
        <w:rPr>
          <w:rFonts w:hint="eastAsia" w:ascii="仿宋" w:hAnsi="仿宋" w:eastAsia="仿宋" w:cs="仿宋"/>
          <w:sz w:val="24"/>
          <w:szCs w:val="24"/>
          <w:highlight w:val="none"/>
          <w:shd w:val="clear" w:color="FFFFFF" w:fill="D9D9D9"/>
        </w:rPr>
      </w:pPr>
      <w:r>
        <w:rPr>
          <w:rFonts w:hint="eastAsia" w:ascii="仿宋" w:hAnsi="仿宋" w:eastAsia="仿宋" w:cs="仿宋"/>
          <w:sz w:val="24"/>
          <w:szCs w:val="24"/>
          <w:highlight w:val="none"/>
          <w:shd w:val="clear" w:color="FFFFFF" w:fill="D9D9D9"/>
        </w:rPr>
        <w:t>2.教学区域卫生间清洗标准</w:t>
      </w:r>
    </w:p>
    <w:p w14:paraId="2ACFA17C">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（1）每天对所管区域地面清扫不少于一次，地面无杂物、路面无泥沙、无杂草、无积水、车棚无杂物，清洁率99%以上。</w:t>
      </w:r>
    </w:p>
    <w:p w14:paraId="634395A4">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（2）每天对所管区域垃圾及时清运，百分之百日产日清，做到整洁、无味，无污渍、垃圾桶每天擦拭干净。</w:t>
      </w:r>
    </w:p>
    <w:p w14:paraId="0429BC35">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（3）对所管区域保洁，每天达到12小时。公共场所去杂物，保洁率99%以上。</w:t>
      </w:r>
    </w:p>
    <w:p w14:paraId="700E1B83">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（4）所管区域特别是卫生间消毒，分季节性按学校要求进行，做到无蝇、少蚊、少蚁、达到消杀效果。</w:t>
      </w:r>
    </w:p>
    <w:p w14:paraId="2389E2B4">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（5）对所管区域灭鼠、灭蟑螂、灭蚁按当地政府统一安排进行灭杀。鼠密度1%以下（蟑螂密度室内15㎡，室外为20㎡以下）。</w:t>
      </w:r>
    </w:p>
    <w:p w14:paraId="23A1B377">
      <w:pPr>
        <w:pStyle w:val="767"/>
        <w:spacing w:line="360" w:lineRule="auto"/>
        <w:ind w:left="473" w:leftChars="225" w:firstLine="0" w:firstLineChars="0"/>
        <w:rPr>
          <w:rFonts w:hint="eastAsia" w:ascii="仿宋" w:hAnsi="仿宋" w:eastAsia="仿宋" w:cs="仿宋"/>
          <w:sz w:val="24"/>
          <w:szCs w:val="24"/>
        </w:rPr>
      </w:pPr>
      <w:r>
        <w:rPr>
          <w:rFonts w:hint="eastAsia" w:ascii="仿宋" w:hAnsi="仿宋" w:eastAsia="仿宋" w:cs="仿宋"/>
          <w:sz w:val="24"/>
          <w:szCs w:val="24"/>
        </w:rPr>
        <w:t>（6）卫生间地面墙面干净、瓷砖无锈渍、室内无异味，便池内外无杂物无污渍，垃圾清理及时、设备完好无损、无堵塞现象。</w:t>
      </w:r>
    </w:p>
    <w:p w14:paraId="2A41F990">
      <w:pPr>
        <w:pStyle w:val="767"/>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附件三：突发事件的应急方案</w:t>
      </w:r>
    </w:p>
    <w:p w14:paraId="23E3CA3D">
      <w:pPr>
        <w:pStyle w:val="633"/>
        <w:spacing w:line="500" w:lineRule="exact"/>
        <w:ind w:firstLine="480"/>
        <w:rPr>
          <w:rFonts w:hint="eastAsia" w:ascii="仿宋" w:hAnsi="仿宋" w:eastAsia="仿宋" w:cs="仿宋"/>
          <w:kern w:val="2"/>
          <w:sz w:val="24"/>
          <w:szCs w:val="24"/>
          <w:lang w:val="zh-CN" w:eastAsia="zh-CN" w:bidi="ar-SA"/>
        </w:rPr>
      </w:pPr>
      <w:r>
        <w:rPr>
          <w:rFonts w:hint="eastAsia" w:ascii="仿宋" w:hAnsi="仿宋" w:eastAsia="仿宋" w:cs="仿宋"/>
          <w:kern w:val="2"/>
          <w:sz w:val="24"/>
          <w:szCs w:val="24"/>
          <w:lang w:val="en-US" w:eastAsia="zh-CN" w:bidi="ar-SA"/>
        </w:rPr>
        <w:t>1、</w:t>
      </w:r>
      <w:r>
        <w:rPr>
          <w:rFonts w:hint="eastAsia" w:ascii="仿宋" w:hAnsi="仿宋" w:eastAsia="仿宋" w:cs="仿宋"/>
          <w:kern w:val="2"/>
          <w:sz w:val="24"/>
          <w:szCs w:val="24"/>
          <w:lang w:val="zh-CN" w:eastAsia="zh-CN" w:bidi="ar-SA"/>
        </w:rPr>
        <w:t>确定突发事件处理预案，包括：</w:t>
      </w:r>
      <w:r>
        <w:rPr>
          <w:rFonts w:hint="eastAsia" w:ascii="仿宋" w:hAnsi="仿宋" w:eastAsia="仿宋" w:cs="仿宋"/>
          <w:kern w:val="2"/>
          <w:sz w:val="24"/>
          <w:szCs w:val="24"/>
          <w:lang w:val="en-US" w:eastAsia="zh-CN" w:bidi="ar-SA"/>
        </w:rPr>
        <w:t>消防（</w:t>
      </w:r>
      <w:r>
        <w:rPr>
          <w:rFonts w:hint="eastAsia" w:ascii="仿宋" w:hAnsi="仿宋" w:eastAsia="仿宋" w:cs="仿宋"/>
          <w:kern w:val="2"/>
          <w:sz w:val="24"/>
          <w:szCs w:val="24"/>
          <w:lang w:val="zh-CN" w:eastAsia="zh-CN" w:bidi="ar-SA"/>
        </w:rPr>
        <w:t>火灾、爆炸、安全疏</w:t>
      </w:r>
      <w:r>
        <w:rPr>
          <w:rFonts w:hint="eastAsia" w:ascii="仿宋" w:hAnsi="仿宋" w:eastAsia="仿宋" w:cs="仿宋"/>
          <w:kern w:val="2"/>
          <w:sz w:val="24"/>
          <w:szCs w:val="24"/>
          <w:lang w:val="en-US" w:eastAsia="zh-CN" w:bidi="ar-SA"/>
        </w:rPr>
        <w:t>导）</w:t>
      </w:r>
      <w:r>
        <w:rPr>
          <w:rFonts w:hint="eastAsia" w:ascii="仿宋" w:hAnsi="仿宋" w:eastAsia="仿宋" w:cs="仿宋"/>
          <w:kern w:val="2"/>
          <w:sz w:val="24"/>
          <w:szCs w:val="24"/>
          <w:lang w:val="zh-CN" w:eastAsia="zh-CN" w:bidi="ar-SA"/>
        </w:rPr>
        <w:t>、其他应急灯，以及卫生消毒、清洁环保、洪涝、雨雪、停电、停水等。</w:t>
      </w:r>
    </w:p>
    <w:p w14:paraId="6AD6FCB4">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1.1消防：成立消防应急工作小组，全面负责领导、协调项目的消防安全工作；在项目范围内无论何时、何地，员工一旦发现火情，都有责任立即向消防中控室报警；组织疏散；后期处理工作等。</w:t>
      </w:r>
    </w:p>
    <w:p w14:paraId="789799C9">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 xml:space="preserve">1.2卫生消毒：成立卫生应急小组；出现消杀事故应急处置程序，应急小组组长或值班人员进行确认后，立即启动相应的事故应急预案；卫生消杀注意事项等。 </w:t>
      </w:r>
    </w:p>
    <w:p w14:paraId="779C8C03">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1.3清洁环保：在中心内设置保洁中心值班电话，并备有保洁工作应急预案相对应的联系电话；应急保洁清洗设备；应急物资储备等。</w:t>
      </w:r>
    </w:p>
    <w:p w14:paraId="5125B5CC">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1.4雨雪：雨天预防预警机制，暴雨应急措施，雨雪天气，需要及时扫除积水、积雪；检查雨、污水井，提前清理，确保畅通无阻，防止出现安全隐患。</w:t>
      </w:r>
    </w:p>
    <w:p w14:paraId="04CFC5C2">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1.5洪涝：洪涝灾害及其衍生灾害所引发的有毒、有害化学物品泄漏事件等，制定预案，预警级别，应急响应方案。</w:t>
      </w:r>
    </w:p>
    <w:p w14:paraId="779034DC">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1.6停水：应急处理流程，项目经理收到通知后应立即联系保洁人员，告知停水时间和区域，组织工作人员及时上岗；必要时安排应急小组参与停水应急处置工作。</w:t>
      </w:r>
    </w:p>
    <w:p w14:paraId="072DE1ED">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1.7停电：值班室值守人员第一时间告知维修人员，维修人员对停电原因进行检查，并及时向分管领导通报情况。查明原因后要立刻采取措施确定处理预案。严重事故停电无法立刻恢复要立刻按计划预案处理进行备用线路转换投送。送电完毕要电话查询闪断故障原因，了解详细后在工作日志进行登记交接。</w:t>
      </w:r>
    </w:p>
    <w:p w14:paraId="641F45D1">
      <w:pPr>
        <w:pStyle w:val="633"/>
        <w:spacing w:line="500" w:lineRule="exact"/>
        <w:ind w:firstLine="48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1.8</w:t>
      </w:r>
      <w:r>
        <w:rPr>
          <w:rFonts w:hint="eastAsia" w:ascii="仿宋" w:hAnsi="仿宋" w:eastAsia="仿宋" w:cs="仿宋"/>
          <w:kern w:val="2"/>
          <w:sz w:val="24"/>
          <w:szCs w:val="24"/>
          <w:lang w:val="zh-CN" w:eastAsia="zh-CN" w:bidi="ar-SA"/>
        </w:rPr>
        <w:t>其他应急灯：配备自备保安电源、应急照明灯、必要的应急物资(处理内部电力故障需要的一些常用维修设备和材料)。平时定期对内部的保安电源及设施进行检査，如自备发电机、应急灯、出口指示、人流导向指示灯(牌)等，有效提高突发停电事件应急能力。</w:t>
      </w:r>
    </w:p>
    <w:p w14:paraId="34034543">
      <w:pPr>
        <w:pStyle w:val="633"/>
        <w:spacing w:line="500" w:lineRule="exact"/>
        <w:ind w:firstLine="480"/>
        <w:rPr>
          <w:rFonts w:hint="eastAsia" w:ascii="仿宋" w:hAnsi="仿宋" w:eastAsia="仿宋" w:cs="仿宋"/>
          <w:kern w:val="2"/>
          <w:sz w:val="24"/>
          <w:szCs w:val="24"/>
          <w:lang w:val="zh-CN" w:eastAsia="zh-CN" w:bidi="ar-SA"/>
        </w:rPr>
      </w:pPr>
      <w:r>
        <w:rPr>
          <w:rFonts w:hint="eastAsia" w:ascii="仿宋" w:hAnsi="仿宋" w:eastAsia="仿宋" w:cs="仿宋"/>
          <w:kern w:val="2"/>
          <w:sz w:val="24"/>
          <w:szCs w:val="24"/>
          <w:lang w:val="zh-CN" w:eastAsia="zh-CN" w:bidi="ar-SA"/>
        </w:rPr>
        <w:t>2、书面描述紧急事故救护组织职责，并让每位成员了解，周期性地进行反应训练；每年按消防要求组织进行疏散演习2次。</w:t>
      </w:r>
    </w:p>
    <w:p w14:paraId="1B1CC071">
      <w:pPr>
        <w:pStyle w:val="633"/>
        <w:spacing w:line="500" w:lineRule="exact"/>
        <w:ind w:firstLine="480"/>
        <w:rPr>
          <w:rFonts w:hint="eastAsia" w:ascii="仿宋" w:hAnsi="仿宋" w:eastAsia="仿宋" w:cs="仿宋"/>
          <w:kern w:val="2"/>
          <w:sz w:val="24"/>
          <w:szCs w:val="24"/>
          <w:lang w:val="zh-CN" w:eastAsia="zh-CN" w:bidi="ar-SA"/>
        </w:rPr>
      </w:pPr>
      <w:r>
        <w:rPr>
          <w:rFonts w:hint="eastAsia" w:ascii="仿宋" w:hAnsi="仿宋" w:eastAsia="仿宋" w:cs="仿宋"/>
          <w:kern w:val="2"/>
          <w:sz w:val="24"/>
          <w:szCs w:val="24"/>
          <w:lang w:val="zh-CN" w:eastAsia="zh-CN" w:bidi="ar-SA"/>
        </w:rPr>
        <w:t>3、有紧急事件救护组织，并始终处于紧急事故反应状态；设有采购人求助与报警电话，24 小时有人值守；对紧急事故做出快速、正确的反应，尽可能减少破坏和损失程度；接到火警、警情后，三分钟内到达现场，协助保护现场，并报告采购人与警方。在遇到异常情况或采购人紧急求助时，三分钟内赶到现场，采取相应措施。</w:t>
      </w:r>
    </w:p>
    <w:p w14:paraId="6F6124B8">
      <w:pPr>
        <w:pStyle w:val="767"/>
        <w:spacing w:line="360"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r>
        <w:rPr>
          <w:rFonts w:hint="eastAsia" w:ascii="仿宋" w:hAnsi="仿宋" w:eastAsia="仿宋" w:cs="仿宋"/>
          <w:kern w:val="2"/>
          <w:sz w:val="24"/>
          <w:szCs w:val="24"/>
          <w:lang w:val="zh-CN" w:eastAsia="zh-CN" w:bidi="ar-SA"/>
        </w:rPr>
        <w:t>有安全防范措施，涉及人身安全处，设有明显标志并有防护措施；协助有关部门维持秩序，防止不安全事件发生；对大楼内外围边界、角落、车库、道路的照明设施加强维护，保持必要的照明</w:t>
      </w:r>
    </w:p>
    <w:p w14:paraId="28945180">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治安事件</w:t>
      </w:r>
    </w:p>
    <w:p w14:paraId="3115CB1B">
      <w:pPr>
        <w:pStyle w:val="767"/>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教师</w:t>
      </w:r>
      <w:r>
        <w:rPr>
          <w:rFonts w:hint="eastAsia" w:ascii="仿宋" w:hAnsi="仿宋" w:eastAsia="仿宋" w:cs="仿宋"/>
          <w:sz w:val="24"/>
          <w:szCs w:val="24"/>
        </w:rPr>
        <w:t>宿舍发生失窃、打架斗殴、校外人员寻恤滋事及其他治安或刑事案件时，宿舍管理人员应按以下步骤进行处置。</w:t>
      </w:r>
    </w:p>
    <w:p w14:paraId="6E0A851A">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1报告、迅速拨打校内保安处执勤电话。说明具体地点和简单情况。</w:t>
      </w:r>
    </w:p>
    <w:p w14:paraId="3D6CE4B1">
      <w:pPr>
        <w:pStyle w:val="767"/>
        <w:spacing w:line="360" w:lineRule="auto"/>
        <w:ind w:left="420" w:leftChars="200" w:firstLine="0" w:firstLineChars="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2处理</w:t>
      </w:r>
      <w:r>
        <w:rPr>
          <w:rFonts w:hint="eastAsia" w:ascii="仿宋" w:hAnsi="仿宋" w:eastAsia="仿宋" w:cs="仿宋"/>
          <w:sz w:val="24"/>
          <w:szCs w:val="24"/>
          <w:lang w:eastAsia="zh-CN"/>
        </w:rPr>
        <w:t>：</w:t>
      </w:r>
      <w:r>
        <w:rPr>
          <w:rFonts w:hint="eastAsia" w:ascii="仿宋" w:hAnsi="仿宋" w:eastAsia="仿宋" w:cs="仿宋"/>
          <w:sz w:val="24"/>
          <w:szCs w:val="24"/>
        </w:rPr>
        <w:t>宿舍管理人立即到达现场隔离当事人、同时疏散围观人员，如当事人不听制止，要及时报告公安机关。</w:t>
      </w:r>
    </w:p>
    <w:p w14:paraId="5F4BD7F1">
      <w:pPr>
        <w:pStyle w:val="767"/>
        <w:spacing w:line="360" w:lineRule="auto"/>
        <w:ind w:left="420" w:leftChars="200" w:firstLine="0" w:firstLineChars="0"/>
        <w:rPr>
          <w:rFonts w:hint="eastAsia" w:ascii="仿宋" w:hAnsi="仿宋" w:eastAsia="仿宋" w:cs="仿宋"/>
          <w:b/>
          <w:bCs/>
          <w:sz w:val="32"/>
          <w:szCs w:val="32"/>
        </w:rPr>
      </w:pPr>
      <w:r>
        <w:rPr>
          <w:rFonts w:hint="eastAsia" w:ascii="仿宋" w:hAnsi="仿宋" w:eastAsia="仿宋" w:cs="仿宋"/>
          <w:sz w:val="24"/>
          <w:szCs w:val="24"/>
          <w:lang w:val="en-US" w:eastAsia="zh-CN"/>
        </w:rPr>
        <w:t>5.</w:t>
      </w:r>
      <w:r>
        <w:rPr>
          <w:rFonts w:hint="eastAsia" w:ascii="仿宋" w:hAnsi="仿宋" w:eastAsia="仿宋" w:cs="仿宋"/>
          <w:sz w:val="24"/>
          <w:szCs w:val="24"/>
        </w:rPr>
        <w:t>3值班</w:t>
      </w:r>
      <w:r>
        <w:rPr>
          <w:rFonts w:hint="eastAsia" w:ascii="仿宋" w:hAnsi="仿宋" w:eastAsia="仿宋" w:cs="仿宋"/>
          <w:sz w:val="24"/>
          <w:szCs w:val="24"/>
          <w:lang w:eastAsia="zh-CN"/>
        </w:rPr>
        <w:t>：</w:t>
      </w:r>
      <w:r>
        <w:rPr>
          <w:rFonts w:hint="eastAsia" w:ascii="仿宋" w:hAnsi="仿宋" w:eastAsia="仿宋" w:cs="仿宋"/>
          <w:sz w:val="24"/>
          <w:szCs w:val="24"/>
        </w:rPr>
        <w:t>宿舍管理员要积极配合相关部门的调查。如实汇报所了解情况。</w:t>
      </w:r>
    </w:p>
    <w:p w14:paraId="336324E2">
      <w:pPr>
        <w:pStyle w:val="767"/>
        <w:spacing w:line="360" w:lineRule="auto"/>
        <w:ind w:firstLine="482" w:firstLineChars="200"/>
        <w:rPr>
          <w:rFonts w:hint="eastAsia" w:ascii="仿宋" w:hAnsi="仿宋" w:eastAsia="仿宋" w:cs="仿宋"/>
          <w:b/>
          <w:bCs/>
          <w:sz w:val="24"/>
          <w:szCs w:val="24"/>
          <w:highlight w:val="none"/>
          <w:lang w:eastAsia="zh-CN"/>
        </w:rPr>
      </w:pPr>
    </w:p>
    <w:p w14:paraId="745F4418">
      <w:pPr>
        <w:pStyle w:val="767"/>
        <w:spacing w:line="360" w:lineRule="auto"/>
        <w:ind w:firstLine="482" w:firstLineChars="200"/>
        <w:rPr>
          <w:rFonts w:hint="eastAsia" w:ascii="仿宋" w:hAnsi="仿宋" w:eastAsia="仿宋" w:cs="仿宋"/>
          <w:b/>
          <w:bCs/>
          <w:sz w:val="24"/>
          <w:szCs w:val="24"/>
          <w:highlight w:val="none"/>
          <w:lang w:eastAsia="zh-CN"/>
        </w:rPr>
      </w:pPr>
    </w:p>
    <w:p w14:paraId="22FFFACA">
      <w:pPr>
        <w:pStyle w:val="767"/>
        <w:spacing w:line="360" w:lineRule="auto"/>
        <w:ind w:firstLine="482" w:firstLineChars="200"/>
        <w:rPr>
          <w:rFonts w:hint="eastAsia" w:ascii="仿宋" w:hAnsi="仿宋" w:eastAsia="仿宋" w:cs="仿宋"/>
          <w:b/>
          <w:bCs/>
          <w:sz w:val="24"/>
          <w:szCs w:val="24"/>
          <w:highlight w:val="none"/>
          <w:lang w:eastAsia="zh-CN"/>
        </w:rPr>
      </w:pPr>
    </w:p>
    <w:p w14:paraId="66A19808">
      <w:pPr>
        <w:pStyle w:val="767"/>
        <w:spacing w:line="360" w:lineRule="auto"/>
        <w:ind w:firstLine="482" w:firstLineChars="200"/>
        <w:rPr>
          <w:rFonts w:hint="eastAsia" w:ascii="仿宋" w:hAnsi="仿宋" w:eastAsia="仿宋" w:cs="仿宋"/>
          <w:b/>
          <w:bCs/>
          <w:sz w:val="24"/>
          <w:szCs w:val="24"/>
          <w:highlight w:val="none"/>
          <w:lang w:eastAsia="zh-CN"/>
        </w:rPr>
      </w:pPr>
    </w:p>
    <w:p w14:paraId="4FABDEC8">
      <w:pPr>
        <w:pStyle w:val="767"/>
        <w:spacing w:line="360" w:lineRule="auto"/>
        <w:ind w:firstLine="482" w:firstLineChars="200"/>
        <w:rPr>
          <w:rFonts w:hint="eastAsia" w:ascii="仿宋" w:hAnsi="仿宋" w:eastAsia="仿宋" w:cs="仿宋"/>
          <w:b/>
          <w:bCs/>
          <w:sz w:val="24"/>
          <w:szCs w:val="24"/>
          <w:highlight w:val="none"/>
          <w:lang w:eastAsia="zh-CN"/>
        </w:rPr>
      </w:pPr>
    </w:p>
    <w:p w14:paraId="0D41C586">
      <w:pPr>
        <w:pStyle w:val="767"/>
        <w:spacing w:line="360" w:lineRule="auto"/>
        <w:ind w:firstLine="482" w:firstLineChars="200"/>
        <w:rPr>
          <w:rFonts w:hint="eastAsia" w:ascii="仿宋" w:hAnsi="仿宋" w:eastAsia="仿宋" w:cs="仿宋"/>
          <w:b/>
          <w:bCs/>
          <w:sz w:val="24"/>
          <w:szCs w:val="24"/>
          <w:highlight w:val="none"/>
          <w:lang w:eastAsia="zh-CN"/>
        </w:rPr>
      </w:pPr>
    </w:p>
    <w:p w14:paraId="2B9D7EF5">
      <w:pPr>
        <w:pStyle w:val="767"/>
        <w:spacing w:line="360" w:lineRule="auto"/>
        <w:ind w:firstLine="482" w:firstLineChars="200"/>
        <w:rPr>
          <w:rFonts w:hint="eastAsia" w:ascii="仿宋" w:hAnsi="仿宋" w:eastAsia="仿宋" w:cs="仿宋"/>
          <w:b/>
          <w:bCs/>
          <w:sz w:val="24"/>
          <w:szCs w:val="24"/>
          <w:highlight w:val="none"/>
          <w:lang w:eastAsia="zh-CN"/>
        </w:rPr>
      </w:pPr>
    </w:p>
    <w:p w14:paraId="312EC53C">
      <w:pPr>
        <w:pStyle w:val="767"/>
        <w:spacing w:line="360" w:lineRule="auto"/>
        <w:ind w:firstLine="482" w:firstLineChars="200"/>
        <w:rPr>
          <w:rFonts w:hint="eastAsia" w:ascii="仿宋" w:hAnsi="仿宋" w:eastAsia="仿宋" w:cs="仿宋"/>
          <w:b/>
          <w:bCs/>
          <w:sz w:val="24"/>
          <w:szCs w:val="24"/>
          <w:highlight w:val="none"/>
          <w:lang w:eastAsia="zh-CN"/>
        </w:rPr>
      </w:pPr>
    </w:p>
    <w:p w14:paraId="127B2366">
      <w:pPr>
        <w:pStyle w:val="767"/>
        <w:spacing w:line="360" w:lineRule="auto"/>
        <w:ind w:firstLine="482" w:firstLineChars="200"/>
        <w:rPr>
          <w:rFonts w:hint="eastAsia" w:ascii="仿宋" w:hAnsi="仿宋" w:eastAsia="仿宋" w:cs="仿宋"/>
          <w:b/>
          <w:bCs/>
          <w:sz w:val="24"/>
          <w:szCs w:val="24"/>
          <w:highlight w:val="none"/>
          <w:lang w:eastAsia="zh-CN"/>
        </w:rPr>
      </w:pPr>
    </w:p>
    <w:p w14:paraId="254C551E">
      <w:pPr>
        <w:pStyle w:val="767"/>
        <w:spacing w:line="360" w:lineRule="auto"/>
        <w:ind w:firstLine="482" w:firstLineChars="200"/>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附件四：考核办法</w:t>
      </w:r>
    </w:p>
    <w:p w14:paraId="79C9D259">
      <w:pPr>
        <w:pStyle w:val="633"/>
        <w:jc w:val="center"/>
        <w:rPr>
          <w:rFonts w:ascii="仿宋" w:hAnsi="仿宋" w:eastAsia="仿宋" w:cs="仿宋"/>
          <w:b/>
          <w:bCs/>
          <w:sz w:val="32"/>
          <w:szCs w:val="32"/>
        </w:rPr>
      </w:pPr>
      <w:r>
        <w:rPr>
          <w:rFonts w:hint="eastAsia" w:ascii="仿宋" w:hAnsi="仿宋" w:eastAsia="仿宋" w:cs="仿宋"/>
          <w:b/>
          <w:bCs/>
          <w:sz w:val="32"/>
          <w:szCs w:val="32"/>
        </w:rPr>
        <w:t>月工作考核标准</w:t>
      </w:r>
    </w:p>
    <w:tbl>
      <w:tblPr>
        <w:tblStyle w:val="41"/>
        <w:tblW w:w="8837" w:type="dxa"/>
        <w:tblInd w:w="-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427"/>
        <w:gridCol w:w="2608"/>
        <w:gridCol w:w="3326"/>
        <w:gridCol w:w="2476"/>
      </w:tblGrid>
      <w:tr w14:paraId="08C9F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787" w:hRule="atLeast"/>
        </w:trPr>
        <w:tc>
          <w:tcPr>
            <w:tcW w:w="0" w:type="auto"/>
            <w:noWrap w:val="0"/>
            <w:vAlign w:val="center"/>
          </w:tcPr>
          <w:p w14:paraId="536C086F">
            <w:pPr>
              <w:pStyle w:val="633"/>
              <w:jc w:val="center"/>
              <w:rPr>
                <w:rFonts w:ascii="仿宋" w:hAnsi="仿宋" w:eastAsia="仿宋" w:cs="仿宋"/>
                <w:szCs w:val="24"/>
              </w:rPr>
            </w:pPr>
            <w:r>
              <w:rPr>
                <w:rFonts w:hint="eastAsia" w:ascii="仿宋" w:hAnsi="仿宋" w:eastAsia="仿宋" w:cs="仿宋"/>
                <w:szCs w:val="24"/>
              </w:rPr>
              <w:t>范围</w:t>
            </w:r>
          </w:p>
        </w:tc>
        <w:tc>
          <w:tcPr>
            <w:tcW w:w="2608" w:type="dxa"/>
            <w:noWrap w:val="0"/>
            <w:vAlign w:val="center"/>
          </w:tcPr>
          <w:p w14:paraId="25E1F3BB">
            <w:pPr>
              <w:pStyle w:val="633"/>
              <w:jc w:val="center"/>
              <w:rPr>
                <w:rFonts w:ascii="仿宋" w:hAnsi="仿宋" w:eastAsia="仿宋" w:cs="仿宋"/>
                <w:szCs w:val="24"/>
              </w:rPr>
            </w:pPr>
            <w:r>
              <w:rPr>
                <w:rFonts w:hint="eastAsia" w:ascii="仿宋" w:hAnsi="仿宋" w:eastAsia="仿宋" w:cs="仿宋"/>
                <w:szCs w:val="24"/>
              </w:rPr>
              <w:t>检查项目</w:t>
            </w:r>
          </w:p>
        </w:tc>
        <w:tc>
          <w:tcPr>
            <w:tcW w:w="3326" w:type="dxa"/>
            <w:noWrap w:val="0"/>
            <w:vAlign w:val="center"/>
          </w:tcPr>
          <w:p w14:paraId="379C5C16">
            <w:pPr>
              <w:pStyle w:val="633"/>
              <w:jc w:val="center"/>
              <w:rPr>
                <w:rFonts w:ascii="仿宋" w:hAnsi="仿宋" w:eastAsia="仿宋" w:cs="仿宋"/>
                <w:szCs w:val="24"/>
              </w:rPr>
            </w:pPr>
            <w:r>
              <w:rPr>
                <w:rFonts w:hint="eastAsia" w:ascii="仿宋" w:hAnsi="仿宋" w:eastAsia="仿宋" w:cs="仿宋"/>
                <w:szCs w:val="24"/>
              </w:rPr>
              <w:t>质量要求</w:t>
            </w:r>
          </w:p>
        </w:tc>
        <w:tc>
          <w:tcPr>
            <w:tcW w:w="2476" w:type="dxa"/>
            <w:noWrap w:val="0"/>
            <w:vAlign w:val="center"/>
          </w:tcPr>
          <w:p w14:paraId="6EB0E7C3">
            <w:pPr>
              <w:pStyle w:val="633"/>
              <w:jc w:val="center"/>
              <w:rPr>
                <w:rFonts w:ascii="仿宋" w:hAnsi="仿宋" w:eastAsia="仿宋" w:cs="仿宋"/>
                <w:szCs w:val="24"/>
              </w:rPr>
            </w:pPr>
            <w:r>
              <w:rPr>
                <w:rFonts w:hint="eastAsia" w:ascii="仿宋" w:hAnsi="仿宋" w:eastAsia="仿宋" w:cs="仿宋"/>
                <w:szCs w:val="24"/>
              </w:rPr>
              <w:t>评分标准</w:t>
            </w:r>
          </w:p>
        </w:tc>
      </w:tr>
      <w:tr w14:paraId="5FD730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restart"/>
            <w:noWrap w:val="0"/>
            <w:vAlign w:val="center"/>
          </w:tcPr>
          <w:p w14:paraId="78DAD6DA">
            <w:pPr>
              <w:pStyle w:val="633"/>
              <w:jc w:val="center"/>
              <w:rPr>
                <w:rFonts w:ascii="仿宋" w:hAnsi="仿宋" w:eastAsia="仿宋" w:cs="仿宋"/>
                <w:szCs w:val="24"/>
              </w:rPr>
            </w:pPr>
            <w:r>
              <w:rPr>
                <w:rFonts w:hint="eastAsia" w:ascii="仿宋" w:hAnsi="仿宋" w:eastAsia="仿宋" w:cs="仿宋"/>
                <w:szCs w:val="24"/>
              </w:rPr>
              <w:t>大厅</w:t>
            </w:r>
          </w:p>
        </w:tc>
        <w:tc>
          <w:tcPr>
            <w:tcW w:w="2608" w:type="dxa"/>
            <w:noWrap w:val="0"/>
            <w:vAlign w:val="center"/>
          </w:tcPr>
          <w:p w14:paraId="6C31E3C8">
            <w:pPr>
              <w:pStyle w:val="633"/>
              <w:jc w:val="center"/>
              <w:rPr>
                <w:rFonts w:ascii="仿宋" w:hAnsi="仿宋" w:eastAsia="仿宋" w:cs="仿宋"/>
                <w:szCs w:val="24"/>
              </w:rPr>
            </w:pPr>
            <w:r>
              <w:rPr>
                <w:rFonts w:hint="eastAsia" w:ascii="仿宋" w:hAnsi="仿宋" w:eastAsia="仿宋" w:cs="仿宋"/>
                <w:szCs w:val="24"/>
              </w:rPr>
              <w:t>地面、墙面、玻璃</w:t>
            </w:r>
          </w:p>
        </w:tc>
        <w:tc>
          <w:tcPr>
            <w:tcW w:w="3326" w:type="dxa"/>
            <w:noWrap w:val="0"/>
            <w:vAlign w:val="center"/>
          </w:tcPr>
          <w:p w14:paraId="441E4C47">
            <w:pPr>
              <w:pStyle w:val="633"/>
              <w:jc w:val="center"/>
              <w:rPr>
                <w:rFonts w:ascii="仿宋" w:hAnsi="仿宋" w:eastAsia="仿宋" w:cs="仿宋"/>
                <w:szCs w:val="24"/>
              </w:rPr>
            </w:pPr>
            <w:r>
              <w:rPr>
                <w:rFonts w:hint="eastAsia" w:ascii="仿宋" w:hAnsi="仿宋" w:eastAsia="仿宋" w:cs="仿宋"/>
                <w:szCs w:val="24"/>
              </w:rPr>
              <w:t>无灰尘、无污渍</w:t>
            </w:r>
          </w:p>
        </w:tc>
        <w:tc>
          <w:tcPr>
            <w:tcW w:w="2476" w:type="dxa"/>
            <w:noWrap w:val="0"/>
            <w:vAlign w:val="center"/>
          </w:tcPr>
          <w:p w14:paraId="00D0C615">
            <w:pPr>
              <w:pStyle w:val="633"/>
              <w:jc w:val="center"/>
              <w:rPr>
                <w:rFonts w:ascii="仿宋" w:hAnsi="仿宋" w:eastAsia="仿宋" w:cs="仿宋"/>
                <w:szCs w:val="24"/>
              </w:rPr>
            </w:pPr>
            <w:r>
              <w:rPr>
                <w:rFonts w:hint="eastAsia" w:ascii="仿宋" w:hAnsi="仿宋" w:eastAsia="仿宋" w:cs="仿宋"/>
                <w:szCs w:val="24"/>
              </w:rPr>
              <w:t>扣0.5分/次</w:t>
            </w:r>
          </w:p>
        </w:tc>
      </w:tr>
      <w:tr w14:paraId="335B3E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787" w:hRule="atLeast"/>
        </w:trPr>
        <w:tc>
          <w:tcPr>
            <w:tcW w:w="0" w:type="auto"/>
            <w:vMerge w:val="continue"/>
            <w:noWrap w:val="0"/>
            <w:vAlign w:val="center"/>
          </w:tcPr>
          <w:p w14:paraId="4B8DC5C0">
            <w:pPr>
              <w:pStyle w:val="633"/>
              <w:jc w:val="center"/>
              <w:rPr>
                <w:rFonts w:ascii="仿宋" w:hAnsi="仿宋" w:eastAsia="仿宋" w:cs="仿宋"/>
                <w:szCs w:val="24"/>
              </w:rPr>
            </w:pPr>
          </w:p>
        </w:tc>
        <w:tc>
          <w:tcPr>
            <w:tcW w:w="2608" w:type="dxa"/>
            <w:noWrap w:val="0"/>
            <w:vAlign w:val="center"/>
          </w:tcPr>
          <w:p w14:paraId="78A11743">
            <w:pPr>
              <w:pStyle w:val="633"/>
              <w:jc w:val="center"/>
              <w:rPr>
                <w:rFonts w:ascii="仿宋" w:hAnsi="仿宋" w:eastAsia="仿宋" w:cs="仿宋"/>
                <w:szCs w:val="24"/>
              </w:rPr>
            </w:pPr>
            <w:r>
              <w:rPr>
                <w:rFonts w:hint="eastAsia" w:ascii="仿宋" w:hAnsi="仿宋" w:eastAsia="仿宋" w:cs="仿宋"/>
                <w:szCs w:val="24"/>
              </w:rPr>
              <w:t>空调、桌椅、房顶等</w:t>
            </w:r>
          </w:p>
        </w:tc>
        <w:tc>
          <w:tcPr>
            <w:tcW w:w="3326" w:type="dxa"/>
            <w:noWrap w:val="0"/>
            <w:vAlign w:val="center"/>
          </w:tcPr>
          <w:p w14:paraId="0FE253C3">
            <w:pPr>
              <w:pStyle w:val="633"/>
              <w:jc w:val="center"/>
              <w:rPr>
                <w:rFonts w:ascii="仿宋" w:hAnsi="仿宋" w:eastAsia="仿宋" w:cs="仿宋"/>
                <w:szCs w:val="24"/>
              </w:rPr>
            </w:pPr>
            <w:r>
              <w:rPr>
                <w:rFonts w:hint="eastAsia" w:ascii="仿宋" w:hAnsi="仿宋" w:eastAsia="仿宋" w:cs="仿宋"/>
                <w:szCs w:val="24"/>
              </w:rPr>
              <w:t>洁净无灰尘、无蜘蛛网</w:t>
            </w:r>
          </w:p>
        </w:tc>
        <w:tc>
          <w:tcPr>
            <w:tcW w:w="2476" w:type="dxa"/>
            <w:noWrap w:val="0"/>
            <w:vAlign w:val="center"/>
          </w:tcPr>
          <w:p w14:paraId="7AE80CBD">
            <w:pPr>
              <w:pStyle w:val="633"/>
              <w:jc w:val="center"/>
              <w:rPr>
                <w:rFonts w:ascii="仿宋" w:hAnsi="仿宋" w:eastAsia="仿宋" w:cs="仿宋"/>
                <w:szCs w:val="24"/>
              </w:rPr>
            </w:pPr>
            <w:r>
              <w:rPr>
                <w:rFonts w:hint="eastAsia" w:ascii="仿宋" w:hAnsi="仿宋" w:eastAsia="仿宋" w:cs="仿宋"/>
                <w:szCs w:val="24"/>
              </w:rPr>
              <w:t>扣0.5分/次</w:t>
            </w:r>
          </w:p>
        </w:tc>
      </w:tr>
      <w:tr w14:paraId="1EFB60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72A401B1">
            <w:pPr>
              <w:pStyle w:val="633"/>
              <w:jc w:val="center"/>
              <w:rPr>
                <w:rFonts w:ascii="仿宋" w:hAnsi="仿宋" w:eastAsia="仿宋" w:cs="仿宋"/>
                <w:szCs w:val="24"/>
              </w:rPr>
            </w:pPr>
          </w:p>
        </w:tc>
        <w:tc>
          <w:tcPr>
            <w:tcW w:w="2608" w:type="dxa"/>
            <w:noWrap w:val="0"/>
            <w:vAlign w:val="center"/>
          </w:tcPr>
          <w:p w14:paraId="37B0B68B">
            <w:pPr>
              <w:pStyle w:val="633"/>
              <w:jc w:val="center"/>
              <w:rPr>
                <w:rFonts w:ascii="仿宋" w:hAnsi="仿宋" w:eastAsia="仿宋" w:cs="仿宋"/>
                <w:szCs w:val="24"/>
              </w:rPr>
            </w:pPr>
            <w:r>
              <w:rPr>
                <w:rFonts w:hint="eastAsia" w:ascii="仿宋" w:hAnsi="仿宋" w:eastAsia="仿宋" w:cs="仿宋"/>
                <w:szCs w:val="24"/>
              </w:rPr>
              <w:t>垃圾桶</w:t>
            </w:r>
          </w:p>
        </w:tc>
        <w:tc>
          <w:tcPr>
            <w:tcW w:w="3326" w:type="dxa"/>
            <w:noWrap w:val="0"/>
            <w:vAlign w:val="center"/>
          </w:tcPr>
          <w:p w14:paraId="04128F16">
            <w:pPr>
              <w:pStyle w:val="633"/>
              <w:jc w:val="center"/>
              <w:rPr>
                <w:rFonts w:ascii="仿宋" w:hAnsi="仿宋" w:eastAsia="仿宋" w:cs="仿宋"/>
                <w:szCs w:val="24"/>
              </w:rPr>
            </w:pPr>
            <w:r>
              <w:rPr>
                <w:rFonts w:hint="eastAsia" w:ascii="仿宋" w:hAnsi="仿宋" w:eastAsia="仿宋" w:cs="仿宋"/>
                <w:szCs w:val="24"/>
              </w:rPr>
              <w:t>及时更换垃圾袋，无满溢</w:t>
            </w:r>
          </w:p>
        </w:tc>
        <w:tc>
          <w:tcPr>
            <w:tcW w:w="2476" w:type="dxa"/>
            <w:noWrap w:val="0"/>
            <w:vAlign w:val="center"/>
          </w:tcPr>
          <w:p w14:paraId="5C9710EC">
            <w:pPr>
              <w:pStyle w:val="633"/>
              <w:jc w:val="center"/>
              <w:rPr>
                <w:rFonts w:ascii="仿宋" w:hAnsi="仿宋" w:eastAsia="仿宋" w:cs="仿宋"/>
                <w:szCs w:val="24"/>
              </w:rPr>
            </w:pPr>
            <w:r>
              <w:rPr>
                <w:rFonts w:hint="eastAsia" w:ascii="仿宋" w:hAnsi="仿宋" w:eastAsia="仿宋" w:cs="仿宋"/>
                <w:szCs w:val="24"/>
              </w:rPr>
              <w:t>扣0.5分/次</w:t>
            </w:r>
          </w:p>
        </w:tc>
      </w:tr>
      <w:tr w14:paraId="6F119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restart"/>
            <w:noWrap w:val="0"/>
            <w:vAlign w:val="center"/>
          </w:tcPr>
          <w:p w14:paraId="68BCE6D0">
            <w:pPr>
              <w:pStyle w:val="633"/>
              <w:jc w:val="center"/>
              <w:rPr>
                <w:rFonts w:ascii="仿宋" w:hAnsi="仿宋" w:eastAsia="仿宋" w:cs="仿宋"/>
                <w:szCs w:val="24"/>
              </w:rPr>
            </w:pPr>
            <w:r>
              <w:rPr>
                <w:rFonts w:hint="eastAsia" w:ascii="仿宋" w:hAnsi="仿宋" w:eastAsia="仿宋" w:cs="仿宋"/>
                <w:szCs w:val="24"/>
              </w:rPr>
              <w:t>楼层</w:t>
            </w:r>
          </w:p>
          <w:p w14:paraId="4F70A012">
            <w:pPr>
              <w:pStyle w:val="633"/>
              <w:jc w:val="center"/>
              <w:rPr>
                <w:rFonts w:ascii="仿宋" w:hAnsi="仿宋" w:eastAsia="仿宋" w:cs="仿宋"/>
                <w:szCs w:val="24"/>
              </w:rPr>
            </w:pPr>
            <w:r>
              <w:rPr>
                <w:rFonts w:hint="eastAsia" w:ascii="仿宋" w:hAnsi="仿宋" w:eastAsia="仿宋" w:cs="仿宋"/>
                <w:szCs w:val="24"/>
              </w:rPr>
              <w:t>通道</w:t>
            </w:r>
          </w:p>
          <w:p w14:paraId="1CFF3A3E">
            <w:pPr>
              <w:pStyle w:val="633"/>
              <w:jc w:val="center"/>
              <w:rPr>
                <w:rFonts w:ascii="仿宋" w:hAnsi="仿宋" w:eastAsia="仿宋" w:cs="仿宋"/>
                <w:szCs w:val="24"/>
              </w:rPr>
            </w:pPr>
            <w:r>
              <w:rPr>
                <w:rFonts w:hint="eastAsia" w:ascii="仿宋" w:hAnsi="仿宋" w:eastAsia="仿宋" w:cs="仿宋"/>
                <w:szCs w:val="24"/>
              </w:rPr>
              <w:t>楼梯</w:t>
            </w:r>
          </w:p>
        </w:tc>
        <w:tc>
          <w:tcPr>
            <w:tcW w:w="2608" w:type="dxa"/>
            <w:noWrap w:val="0"/>
            <w:vAlign w:val="center"/>
          </w:tcPr>
          <w:p w14:paraId="2F4FB3D4">
            <w:pPr>
              <w:pStyle w:val="633"/>
              <w:jc w:val="center"/>
              <w:rPr>
                <w:rFonts w:ascii="仿宋" w:hAnsi="仿宋" w:eastAsia="仿宋" w:cs="仿宋"/>
                <w:szCs w:val="24"/>
              </w:rPr>
            </w:pPr>
            <w:r>
              <w:rPr>
                <w:rFonts w:hint="eastAsia" w:ascii="仿宋" w:hAnsi="仿宋" w:eastAsia="仿宋" w:cs="仿宋"/>
                <w:szCs w:val="24"/>
              </w:rPr>
              <w:t>地面</w:t>
            </w:r>
          </w:p>
        </w:tc>
        <w:tc>
          <w:tcPr>
            <w:tcW w:w="3326" w:type="dxa"/>
            <w:noWrap w:val="0"/>
            <w:vAlign w:val="center"/>
          </w:tcPr>
          <w:p w14:paraId="26AD41FD">
            <w:pPr>
              <w:pStyle w:val="633"/>
              <w:jc w:val="center"/>
              <w:rPr>
                <w:rFonts w:ascii="仿宋" w:hAnsi="仿宋" w:eastAsia="仿宋" w:cs="仿宋"/>
                <w:szCs w:val="24"/>
              </w:rPr>
            </w:pPr>
            <w:r>
              <w:rPr>
                <w:rFonts w:hint="eastAsia" w:ascii="仿宋" w:hAnsi="仿宋" w:eastAsia="仿宋" w:cs="仿宋"/>
                <w:szCs w:val="24"/>
              </w:rPr>
              <w:t>无灰尘、无垃圾</w:t>
            </w:r>
          </w:p>
        </w:tc>
        <w:tc>
          <w:tcPr>
            <w:tcW w:w="2476" w:type="dxa"/>
            <w:noWrap w:val="0"/>
            <w:vAlign w:val="center"/>
          </w:tcPr>
          <w:p w14:paraId="428733E0">
            <w:pPr>
              <w:pStyle w:val="633"/>
              <w:jc w:val="center"/>
              <w:rPr>
                <w:rFonts w:ascii="仿宋" w:hAnsi="仿宋" w:eastAsia="仿宋" w:cs="仿宋"/>
                <w:szCs w:val="24"/>
              </w:rPr>
            </w:pPr>
            <w:r>
              <w:rPr>
                <w:rFonts w:hint="eastAsia" w:ascii="仿宋" w:hAnsi="仿宋" w:eastAsia="仿宋" w:cs="仿宋"/>
                <w:szCs w:val="24"/>
              </w:rPr>
              <w:t>扣0.5分/次</w:t>
            </w:r>
          </w:p>
        </w:tc>
      </w:tr>
      <w:tr w14:paraId="18FFE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11EAFB07">
            <w:pPr>
              <w:pStyle w:val="633"/>
              <w:jc w:val="center"/>
              <w:rPr>
                <w:rFonts w:ascii="仿宋" w:hAnsi="仿宋" w:eastAsia="仿宋" w:cs="仿宋"/>
                <w:szCs w:val="24"/>
              </w:rPr>
            </w:pPr>
          </w:p>
        </w:tc>
        <w:tc>
          <w:tcPr>
            <w:tcW w:w="2608" w:type="dxa"/>
            <w:noWrap w:val="0"/>
            <w:vAlign w:val="center"/>
          </w:tcPr>
          <w:p w14:paraId="0592B01A">
            <w:pPr>
              <w:pStyle w:val="633"/>
              <w:jc w:val="center"/>
              <w:rPr>
                <w:rFonts w:ascii="仿宋" w:hAnsi="仿宋" w:eastAsia="仿宋" w:cs="仿宋"/>
                <w:szCs w:val="24"/>
              </w:rPr>
            </w:pPr>
            <w:r>
              <w:rPr>
                <w:rFonts w:hint="eastAsia" w:ascii="仿宋" w:hAnsi="仿宋" w:eastAsia="仿宋" w:cs="仿宋"/>
                <w:szCs w:val="24"/>
              </w:rPr>
              <w:t>玻璃</w:t>
            </w:r>
          </w:p>
        </w:tc>
        <w:tc>
          <w:tcPr>
            <w:tcW w:w="3326" w:type="dxa"/>
            <w:noWrap w:val="0"/>
            <w:vAlign w:val="center"/>
          </w:tcPr>
          <w:p w14:paraId="411A1F1C">
            <w:pPr>
              <w:pStyle w:val="633"/>
              <w:jc w:val="center"/>
              <w:rPr>
                <w:rFonts w:ascii="仿宋" w:hAnsi="仿宋" w:eastAsia="仿宋" w:cs="仿宋"/>
                <w:szCs w:val="24"/>
              </w:rPr>
            </w:pPr>
            <w:r>
              <w:rPr>
                <w:rFonts w:hint="eastAsia" w:ascii="仿宋" w:hAnsi="仿宋" w:eastAsia="仿宋" w:cs="仿宋"/>
                <w:szCs w:val="24"/>
              </w:rPr>
              <w:t>干净明亮、无污渍</w:t>
            </w:r>
          </w:p>
        </w:tc>
        <w:tc>
          <w:tcPr>
            <w:tcW w:w="2476" w:type="dxa"/>
            <w:noWrap w:val="0"/>
            <w:vAlign w:val="center"/>
          </w:tcPr>
          <w:p w14:paraId="6A14979C">
            <w:pPr>
              <w:pStyle w:val="633"/>
              <w:jc w:val="center"/>
              <w:rPr>
                <w:rFonts w:ascii="仿宋" w:hAnsi="仿宋" w:eastAsia="仿宋" w:cs="仿宋"/>
                <w:szCs w:val="24"/>
              </w:rPr>
            </w:pPr>
            <w:r>
              <w:rPr>
                <w:rFonts w:hint="eastAsia" w:ascii="仿宋" w:hAnsi="仿宋" w:eastAsia="仿宋" w:cs="仿宋"/>
                <w:szCs w:val="24"/>
              </w:rPr>
              <w:t>扣0.5分/次</w:t>
            </w:r>
          </w:p>
        </w:tc>
      </w:tr>
      <w:tr w14:paraId="18BFE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0CEEF040">
            <w:pPr>
              <w:pStyle w:val="633"/>
              <w:jc w:val="center"/>
              <w:rPr>
                <w:rFonts w:ascii="仿宋" w:hAnsi="仿宋" w:eastAsia="仿宋" w:cs="仿宋"/>
                <w:szCs w:val="24"/>
              </w:rPr>
            </w:pPr>
          </w:p>
        </w:tc>
        <w:tc>
          <w:tcPr>
            <w:tcW w:w="2608" w:type="dxa"/>
            <w:noWrap w:val="0"/>
            <w:vAlign w:val="center"/>
          </w:tcPr>
          <w:p w14:paraId="6D4D0A24">
            <w:pPr>
              <w:pStyle w:val="633"/>
              <w:jc w:val="center"/>
              <w:rPr>
                <w:rFonts w:ascii="仿宋" w:hAnsi="仿宋" w:eastAsia="仿宋" w:cs="仿宋"/>
                <w:szCs w:val="24"/>
              </w:rPr>
            </w:pPr>
            <w:r>
              <w:rPr>
                <w:rFonts w:hint="eastAsia" w:ascii="仿宋" w:hAnsi="仿宋" w:eastAsia="仿宋" w:cs="仿宋"/>
                <w:szCs w:val="24"/>
              </w:rPr>
              <w:t>墙面</w:t>
            </w:r>
          </w:p>
        </w:tc>
        <w:tc>
          <w:tcPr>
            <w:tcW w:w="3326" w:type="dxa"/>
            <w:noWrap w:val="0"/>
            <w:vAlign w:val="center"/>
          </w:tcPr>
          <w:p w14:paraId="1F35FE98">
            <w:pPr>
              <w:pStyle w:val="633"/>
              <w:jc w:val="center"/>
              <w:rPr>
                <w:rFonts w:ascii="仿宋" w:hAnsi="仿宋" w:eastAsia="仿宋" w:cs="仿宋"/>
                <w:szCs w:val="24"/>
              </w:rPr>
            </w:pPr>
            <w:r>
              <w:rPr>
                <w:rFonts w:hint="eastAsia" w:ascii="仿宋" w:hAnsi="仿宋" w:eastAsia="仿宋" w:cs="仿宋"/>
                <w:szCs w:val="24"/>
              </w:rPr>
              <w:t>无明显灰尘</w:t>
            </w:r>
          </w:p>
        </w:tc>
        <w:tc>
          <w:tcPr>
            <w:tcW w:w="2476" w:type="dxa"/>
            <w:noWrap w:val="0"/>
            <w:vAlign w:val="center"/>
          </w:tcPr>
          <w:p w14:paraId="11257AF6">
            <w:pPr>
              <w:pStyle w:val="633"/>
              <w:jc w:val="center"/>
              <w:rPr>
                <w:rFonts w:ascii="仿宋" w:hAnsi="仿宋" w:eastAsia="仿宋" w:cs="仿宋"/>
                <w:szCs w:val="24"/>
              </w:rPr>
            </w:pPr>
            <w:r>
              <w:rPr>
                <w:rFonts w:hint="eastAsia" w:ascii="仿宋" w:hAnsi="仿宋" w:eastAsia="仿宋" w:cs="仿宋"/>
                <w:szCs w:val="24"/>
              </w:rPr>
              <w:t>扣0.5分/次</w:t>
            </w:r>
          </w:p>
        </w:tc>
      </w:tr>
      <w:tr w14:paraId="3C51E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2F062837">
            <w:pPr>
              <w:pStyle w:val="633"/>
              <w:jc w:val="center"/>
              <w:rPr>
                <w:rFonts w:ascii="仿宋" w:hAnsi="仿宋" w:eastAsia="仿宋" w:cs="仿宋"/>
                <w:szCs w:val="24"/>
              </w:rPr>
            </w:pPr>
          </w:p>
        </w:tc>
        <w:tc>
          <w:tcPr>
            <w:tcW w:w="2608" w:type="dxa"/>
            <w:noWrap w:val="0"/>
            <w:vAlign w:val="center"/>
          </w:tcPr>
          <w:p w14:paraId="656813A9">
            <w:pPr>
              <w:pStyle w:val="633"/>
              <w:jc w:val="center"/>
              <w:rPr>
                <w:rFonts w:ascii="仿宋" w:hAnsi="仿宋" w:eastAsia="仿宋" w:cs="仿宋"/>
                <w:szCs w:val="24"/>
              </w:rPr>
            </w:pPr>
            <w:r>
              <w:rPr>
                <w:rFonts w:hint="eastAsia" w:ascii="仿宋" w:hAnsi="仿宋" w:eastAsia="仿宋" w:cs="仿宋"/>
                <w:szCs w:val="24"/>
              </w:rPr>
              <w:t>梯级</w:t>
            </w:r>
          </w:p>
        </w:tc>
        <w:tc>
          <w:tcPr>
            <w:tcW w:w="3326" w:type="dxa"/>
            <w:noWrap w:val="0"/>
            <w:vAlign w:val="center"/>
          </w:tcPr>
          <w:p w14:paraId="2709BADB">
            <w:pPr>
              <w:pStyle w:val="633"/>
              <w:jc w:val="center"/>
              <w:rPr>
                <w:rFonts w:ascii="仿宋" w:hAnsi="仿宋" w:eastAsia="仿宋" w:cs="仿宋"/>
                <w:szCs w:val="24"/>
              </w:rPr>
            </w:pPr>
            <w:r>
              <w:rPr>
                <w:rFonts w:hint="eastAsia" w:ascii="仿宋" w:hAnsi="仿宋" w:eastAsia="仿宋" w:cs="仿宋"/>
                <w:szCs w:val="24"/>
              </w:rPr>
              <w:t>无明显灰尘、泥沙</w:t>
            </w:r>
          </w:p>
        </w:tc>
        <w:tc>
          <w:tcPr>
            <w:tcW w:w="2476" w:type="dxa"/>
            <w:noWrap w:val="0"/>
            <w:vAlign w:val="center"/>
          </w:tcPr>
          <w:p w14:paraId="35F7941C">
            <w:pPr>
              <w:pStyle w:val="633"/>
              <w:jc w:val="center"/>
              <w:rPr>
                <w:rFonts w:ascii="仿宋" w:hAnsi="仿宋" w:eastAsia="仿宋" w:cs="仿宋"/>
                <w:szCs w:val="24"/>
              </w:rPr>
            </w:pPr>
            <w:r>
              <w:rPr>
                <w:rFonts w:hint="eastAsia" w:ascii="仿宋" w:hAnsi="仿宋" w:eastAsia="仿宋" w:cs="仿宋"/>
                <w:szCs w:val="24"/>
              </w:rPr>
              <w:t>扣0.5分/次</w:t>
            </w:r>
          </w:p>
        </w:tc>
      </w:tr>
      <w:tr w14:paraId="154104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2E2764BB">
            <w:pPr>
              <w:pStyle w:val="633"/>
              <w:jc w:val="center"/>
              <w:rPr>
                <w:rFonts w:ascii="仿宋" w:hAnsi="仿宋" w:eastAsia="仿宋" w:cs="仿宋"/>
                <w:szCs w:val="24"/>
              </w:rPr>
            </w:pPr>
          </w:p>
        </w:tc>
        <w:tc>
          <w:tcPr>
            <w:tcW w:w="2608" w:type="dxa"/>
            <w:noWrap w:val="0"/>
            <w:vAlign w:val="center"/>
          </w:tcPr>
          <w:p w14:paraId="30A34894">
            <w:pPr>
              <w:pStyle w:val="633"/>
              <w:jc w:val="center"/>
              <w:rPr>
                <w:rFonts w:ascii="仿宋" w:hAnsi="仿宋" w:eastAsia="仿宋" w:cs="仿宋"/>
                <w:szCs w:val="24"/>
              </w:rPr>
            </w:pPr>
            <w:r>
              <w:rPr>
                <w:rFonts w:hint="eastAsia" w:ascii="仿宋" w:hAnsi="仿宋" w:eastAsia="仿宋" w:cs="仿宋"/>
                <w:szCs w:val="24"/>
              </w:rPr>
              <w:t>扶手</w:t>
            </w:r>
          </w:p>
        </w:tc>
        <w:tc>
          <w:tcPr>
            <w:tcW w:w="3326" w:type="dxa"/>
            <w:noWrap w:val="0"/>
            <w:vAlign w:val="center"/>
          </w:tcPr>
          <w:p w14:paraId="1D6EA734">
            <w:pPr>
              <w:pStyle w:val="633"/>
              <w:jc w:val="center"/>
              <w:rPr>
                <w:rFonts w:ascii="仿宋" w:hAnsi="仿宋" w:eastAsia="仿宋" w:cs="仿宋"/>
                <w:szCs w:val="24"/>
              </w:rPr>
            </w:pPr>
            <w:r>
              <w:rPr>
                <w:rFonts w:hint="eastAsia" w:ascii="仿宋" w:hAnsi="仿宋" w:eastAsia="仿宋" w:cs="仿宋"/>
                <w:szCs w:val="24"/>
              </w:rPr>
              <w:t>无尘</w:t>
            </w:r>
          </w:p>
        </w:tc>
        <w:tc>
          <w:tcPr>
            <w:tcW w:w="2476" w:type="dxa"/>
            <w:noWrap w:val="0"/>
            <w:vAlign w:val="center"/>
          </w:tcPr>
          <w:p w14:paraId="7208A0AB">
            <w:pPr>
              <w:pStyle w:val="633"/>
              <w:jc w:val="center"/>
              <w:rPr>
                <w:rFonts w:ascii="仿宋" w:hAnsi="仿宋" w:eastAsia="仿宋" w:cs="仿宋"/>
                <w:szCs w:val="24"/>
              </w:rPr>
            </w:pPr>
            <w:r>
              <w:rPr>
                <w:rFonts w:hint="eastAsia" w:ascii="仿宋" w:hAnsi="仿宋" w:eastAsia="仿宋" w:cs="仿宋"/>
                <w:szCs w:val="24"/>
              </w:rPr>
              <w:t>扣0.5分/次</w:t>
            </w:r>
          </w:p>
        </w:tc>
      </w:tr>
      <w:tr w14:paraId="16BE4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4C441F2D">
            <w:pPr>
              <w:pStyle w:val="633"/>
              <w:jc w:val="center"/>
              <w:rPr>
                <w:rFonts w:ascii="仿宋" w:hAnsi="仿宋" w:eastAsia="仿宋" w:cs="仿宋"/>
                <w:szCs w:val="24"/>
              </w:rPr>
            </w:pPr>
          </w:p>
        </w:tc>
        <w:tc>
          <w:tcPr>
            <w:tcW w:w="2608" w:type="dxa"/>
            <w:noWrap w:val="0"/>
            <w:vAlign w:val="center"/>
          </w:tcPr>
          <w:p w14:paraId="43932C0E">
            <w:pPr>
              <w:pStyle w:val="633"/>
              <w:jc w:val="center"/>
              <w:rPr>
                <w:rFonts w:ascii="仿宋" w:hAnsi="仿宋" w:eastAsia="仿宋" w:cs="仿宋"/>
                <w:szCs w:val="24"/>
              </w:rPr>
            </w:pPr>
            <w:r>
              <w:rPr>
                <w:rFonts w:hint="eastAsia" w:ascii="仿宋" w:hAnsi="仿宋" w:eastAsia="仿宋" w:cs="仿宋"/>
                <w:szCs w:val="24"/>
              </w:rPr>
              <w:t>房间门、窗</w:t>
            </w:r>
          </w:p>
        </w:tc>
        <w:tc>
          <w:tcPr>
            <w:tcW w:w="3326" w:type="dxa"/>
            <w:noWrap w:val="0"/>
            <w:vAlign w:val="center"/>
          </w:tcPr>
          <w:p w14:paraId="5C8F781B">
            <w:pPr>
              <w:pStyle w:val="633"/>
              <w:jc w:val="center"/>
              <w:rPr>
                <w:rFonts w:ascii="仿宋" w:hAnsi="仿宋" w:eastAsia="仿宋" w:cs="仿宋"/>
                <w:szCs w:val="24"/>
              </w:rPr>
            </w:pPr>
            <w:r>
              <w:rPr>
                <w:rFonts w:hint="eastAsia" w:ascii="仿宋" w:hAnsi="仿宋" w:eastAsia="仿宋" w:cs="仿宋"/>
                <w:szCs w:val="24"/>
              </w:rPr>
              <w:t>无灰尘、干净</w:t>
            </w:r>
          </w:p>
        </w:tc>
        <w:tc>
          <w:tcPr>
            <w:tcW w:w="2476" w:type="dxa"/>
            <w:noWrap w:val="0"/>
            <w:vAlign w:val="center"/>
          </w:tcPr>
          <w:p w14:paraId="5635E1C5">
            <w:pPr>
              <w:pStyle w:val="633"/>
              <w:jc w:val="center"/>
              <w:rPr>
                <w:rFonts w:ascii="仿宋" w:hAnsi="仿宋" w:eastAsia="仿宋" w:cs="仿宋"/>
                <w:szCs w:val="24"/>
              </w:rPr>
            </w:pPr>
            <w:r>
              <w:rPr>
                <w:rFonts w:hint="eastAsia" w:ascii="仿宋" w:hAnsi="仿宋" w:eastAsia="仿宋" w:cs="仿宋"/>
                <w:szCs w:val="24"/>
              </w:rPr>
              <w:t>扣0.5分/次</w:t>
            </w:r>
          </w:p>
        </w:tc>
      </w:tr>
      <w:tr w14:paraId="3DCE07F3">
        <w:tblPrEx>
          <w:tblCellMar>
            <w:top w:w="0" w:type="dxa"/>
            <w:left w:w="10" w:type="dxa"/>
            <w:bottom w:w="0" w:type="dxa"/>
            <w:right w:w="10" w:type="dxa"/>
          </w:tblCellMar>
        </w:tblPrEx>
        <w:trPr>
          <w:trHeight w:val="396" w:hRule="atLeast"/>
        </w:trPr>
        <w:tc>
          <w:tcPr>
            <w:tcW w:w="0" w:type="auto"/>
            <w:vMerge w:val="continue"/>
            <w:noWrap w:val="0"/>
            <w:vAlign w:val="center"/>
          </w:tcPr>
          <w:p w14:paraId="7C9AFA42">
            <w:pPr>
              <w:pStyle w:val="633"/>
              <w:jc w:val="center"/>
              <w:rPr>
                <w:rFonts w:ascii="仿宋" w:hAnsi="仿宋" w:eastAsia="仿宋" w:cs="仿宋"/>
                <w:szCs w:val="24"/>
              </w:rPr>
            </w:pPr>
          </w:p>
        </w:tc>
        <w:tc>
          <w:tcPr>
            <w:tcW w:w="2608" w:type="dxa"/>
            <w:noWrap w:val="0"/>
            <w:vAlign w:val="center"/>
          </w:tcPr>
          <w:p w14:paraId="68664B2D">
            <w:pPr>
              <w:pStyle w:val="633"/>
              <w:jc w:val="center"/>
              <w:rPr>
                <w:rFonts w:ascii="仿宋" w:hAnsi="仿宋" w:eastAsia="仿宋" w:cs="仿宋"/>
                <w:szCs w:val="24"/>
              </w:rPr>
            </w:pPr>
            <w:r>
              <w:rPr>
                <w:rFonts w:hint="eastAsia" w:ascii="仿宋" w:hAnsi="仿宋" w:eastAsia="仿宋" w:cs="仿宋"/>
                <w:szCs w:val="24"/>
              </w:rPr>
              <w:t>垃圾桶</w:t>
            </w:r>
          </w:p>
        </w:tc>
        <w:tc>
          <w:tcPr>
            <w:tcW w:w="3326" w:type="dxa"/>
            <w:noWrap w:val="0"/>
            <w:vAlign w:val="center"/>
          </w:tcPr>
          <w:p w14:paraId="510416F3">
            <w:pPr>
              <w:pStyle w:val="633"/>
              <w:jc w:val="center"/>
              <w:rPr>
                <w:rFonts w:ascii="仿宋" w:hAnsi="仿宋" w:eastAsia="仿宋" w:cs="仿宋"/>
                <w:szCs w:val="24"/>
              </w:rPr>
            </w:pPr>
            <w:r>
              <w:rPr>
                <w:rFonts w:hint="eastAsia" w:ascii="仿宋" w:hAnsi="仿宋" w:eastAsia="仿宋" w:cs="仿宋"/>
                <w:szCs w:val="24"/>
              </w:rPr>
              <w:t>及时清理、更换垃圾袋</w:t>
            </w:r>
          </w:p>
        </w:tc>
        <w:tc>
          <w:tcPr>
            <w:tcW w:w="2476" w:type="dxa"/>
            <w:noWrap w:val="0"/>
            <w:vAlign w:val="center"/>
          </w:tcPr>
          <w:p w14:paraId="6B614038">
            <w:pPr>
              <w:pStyle w:val="633"/>
              <w:jc w:val="center"/>
              <w:rPr>
                <w:rFonts w:ascii="仿宋" w:hAnsi="仿宋" w:eastAsia="仿宋" w:cs="仿宋"/>
                <w:szCs w:val="24"/>
              </w:rPr>
            </w:pPr>
            <w:r>
              <w:rPr>
                <w:rFonts w:hint="eastAsia" w:ascii="仿宋" w:hAnsi="仿宋" w:eastAsia="仿宋" w:cs="仿宋"/>
                <w:szCs w:val="24"/>
              </w:rPr>
              <w:t>扣0.5分/次</w:t>
            </w:r>
          </w:p>
        </w:tc>
      </w:tr>
      <w:tr w14:paraId="41039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restart"/>
            <w:noWrap w:val="0"/>
            <w:vAlign w:val="center"/>
          </w:tcPr>
          <w:p w14:paraId="50D918CA">
            <w:pPr>
              <w:pStyle w:val="633"/>
              <w:jc w:val="center"/>
              <w:rPr>
                <w:rFonts w:ascii="仿宋" w:hAnsi="仿宋" w:eastAsia="仿宋" w:cs="仿宋"/>
                <w:szCs w:val="24"/>
              </w:rPr>
            </w:pPr>
            <w:r>
              <w:rPr>
                <w:rFonts w:hint="eastAsia" w:ascii="仿宋" w:hAnsi="仿宋" w:eastAsia="仿宋" w:cs="仿宋"/>
                <w:szCs w:val="24"/>
              </w:rPr>
              <w:t>卫生</w:t>
            </w:r>
          </w:p>
          <w:p w14:paraId="14FE4E38">
            <w:pPr>
              <w:pStyle w:val="633"/>
              <w:jc w:val="center"/>
              <w:rPr>
                <w:rFonts w:ascii="仿宋" w:hAnsi="仿宋" w:eastAsia="仿宋" w:cs="仿宋"/>
                <w:szCs w:val="24"/>
              </w:rPr>
            </w:pPr>
            <w:r>
              <w:rPr>
                <w:rFonts w:hint="eastAsia" w:ascii="仿宋" w:hAnsi="仿宋" w:eastAsia="仿宋" w:cs="仿宋"/>
                <w:szCs w:val="24"/>
              </w:rPr>
              <w:t>间</w:t>
            </w:r>
          </w:p>
        </w:tc>
        <w:tc>
          <w:tcPr>
            <w:tcW w:w="2608" w:type="dxa"/>
            <w:noWrap w:val="0"/>
            <w:vAlign w:val="center"/>
          </w:tcPr>
          <w:p w14:paraId="40A3B3F4">
            <w:pPr>
              <w:pStyle w:val="633"/>
              <w:jc w:val="center"/>
              <w:rPr>
                <w:rFonts w:ascii="仿宋" w:hAnsi="仿宋" w:eastAsia="仿宋" w:cs="仿宋"/>
                <w:szCs w:val="24"/>
              </w:rPr>
            </w:pPr>
            <w:r>
              <w:rPr>
                <w:rFonts w:hint="eastAsia" w:ascii="仿宋" w:hAnsi="仿宋" w:eastAsia="仿宋" w:cs="仿宋"/>
                <w:szCs w:val="24"/>
              </w:rPr>
              <w:t>地面</w:t>
            </w:r>
          </w:p>
        </w:tc>
        <w:tc>
          <w:tcPr>
            <w:tcW w:w="3326" w:type="dxa"/>
            <w:noWrap w:val="0"/>
            <w:vAlign w:val="center"/>
          </w:tcPr>
          <w:p w14:paraId="4D405D0F">
            <w:pPr>
              <w:pStyle w:val="633"/>
              <w:jc w:val="center"/>
              <w:rPr>
                <w:rFonts w:ascii="仿宋" w:hAnsi="仿宋" w:eastAsia="仿宋" w:cs="仿宋"/>
                <w:szCs w:val="24"/>
              </w:rPr>
            </w:pPr>
            <w:r>
              <w:rPr>
                <w:rFonts w:hint="eastAsia" w:ascii="仿宋" w:hAnsi="仿宋" w:eastAsia="仿宋" w:cs="仿宋"/>
                <w:szCs w:val="24"/>
              </w:rPr>
              <w:t>无灰尘杂物、干净</w:t>
            </w:r>
          </w:p>
        </w:tc>
        <w:tc>
          <w:tcPr>
            <w:tcW w:w="2476" w:type="dxa"/>
            <w:noWrap w:val="0"/>
            <w:vAlign w:val="center"/>
          </w:tcPr>
          <w:p w14:paraId="718FDABB">
            <w:pPr>
              <w:pStyle w:val="633"/>
              <w:jc w:val="center"/>
              <w:rPr>
                <w:rFonts w:ascii="仿宋" w:hAnsi="仿宋" w:eastAsia="仿宋" w:cs="仿宋"/>
                <w:szCs w:val="24"/>
              </w:rPr>
            </w:pPr>
            <w:r>
              <w:rPr>
                <w:rFonts w:hint="eastAsia" w:ascii="仿宋" w:hAnsi="仿宋" w:eastAsia="仿宋" w:cs="仿宋"/>
                <w:szCs w:val="24"/>
              </w:rPr>
              <w:t>扣0.5分/次</w:t>
            </w:r>
          </w:p>
        </w:tc>
      </w:tr>
      <w:tr w14:paraId="36E9AE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76E4035F">
            <w:pPr>
              <w:pStyle w:val="633"/>
              <w:jc w:val="center"/>
              <w:rPr>
                <w:rFonts w:ascii="仿宋" w:hAnsi="仿宋" w:eastAsia="仿宋" w:cs="仿宋"/>
                <w:szCs w:val="24"/>
              </w:rPr>
            </w:pPr>
          </w:p>
        </w:tc>
        <w:tc>
          <w:tcPr>
            <w:tcW w:w="2608" w:type="dxa"/>
            <w:noWrap w:val="0"/>
            <w:vAlign w:val="center"/>
          </w:tcPr>
          <w:p w14:paraId="5C16CB85">
            <w:pPr>
              <w:pStyle w:val="633"/>
              <w:jc w:val="center"/>
              <w:rPr>
                <w:rFonts w:ascii="仿宋" w:hAnsi="仿宋" w:eastAsia="仿宋" w:cs="仿宋"/>
                <w:szCs w:val="24"/>
              </w:rPr>
            </w:pPr>
            <w:r>
              <w:rPr>
                <w:rFonts w:hint="eastAsia" w:ascii="仿宋" w:hAnsi="仿宋" w:eastAsia="仿宋" w:cs="仿宋"/>
                <w:szCs w:val="24"/>
              </w:rPr>
              <w:t>门、间隔设施</w:t>
            </w:r>
          </w:p>
        </w:tc>
        <w:tc>
          <w:tcPr>
            <w:tcW w:w="3326" w:type="dxa"/>
            <w:noWrap w:val="0"/>
            <w:vAlign w:val="center"/>
          </w:tcPr>
          <w:p w14:paraId="56C7CF31">
            <w:pPr>
              <w:pStyle w:val="633"/>
              <w:jc w:val="center"/>
              <w:rPr>
                <w:rFonts w:ascii="仿宋" w:hAnsi="仿宋" w:eastAsia="仿宋" w:cs="仿宋"/>
                <w:szCs w:val="24"/>
              </w:rPr>
            </w:pPr>
            <w:r>
              <w:rPr>
                <w:rFonts w:hint="eastAsia" w:ascii="仿宋" w:hAnsi="仿宋" w:eastAsia="仿宋" w:cs="仿宋"/>
                <w:szCs w:val="24"/>
              </w:rPr>
              <w:t>无尘、干净</w:t>
            </w:r>
          </w:p>
        </w:tc>
        <w:tc>
          <w:tcPr>
            <w:tcW w:w="2476" w:type="dxa"/>
            <w:noWrap w:val="0"/>
            <w:vAlign w:val="center"/>
          </w:tcPr>
          <w:p w14:paraId="3B26BF9E">
            <w:pPr>
              <w:pStyle w:val="633"/>
              <w:jc w:val="center"/>
              <w:rPr>
                <w:rFonts w:ascii="仿宋" w:hAnsi="仿宋" w:eastAsia="仿宋" w:cs="仿宋"/>
                <w:szCs w:val="24"/>
              </w:rPr>
            </w:pPr>
            <w:r>
              <w:rPr>
                <w:rFonts w:hint="eastAsia" w:ascii="仿宋" w:hAnsi="仿宋" w:eastAsia="仿宋" w:cs="仿宋"/>
                <w:szCs w:val="24"/>
              </w:rPr>
              <w:t>扣0.5分/次</w:t>
            </w:r>
          </w:p>
        </w:tc>
      </w:tr>
      <w:tr w14:paraId="4D37B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0873BE76">
            <w:pPr>
              <w:pStyle w:val="633"/>
              <w:jc w:val="center"/>
              <w:rPr>
                <w:rFonts w:ascii="仿宋" w:hAnsi="仿宋" w:eastAsia="仿宋" w:cs="仿宋"/>
                <w:szCs w:val="24"/>
              </w:rPr>
            </w:pPr>
          </w:p>
        </w:tc>
        <w:tc>
          <w:tcPr>
            <w:tcW w:w="2608" w:type="dxa"/>
            <w:noWrap w:val="0"/>
            <w:vAlign w:val="center"/>
          </w:tcPr>
          <w:p w14:paraId="41E9E355">
            <w:pPr>
              <w:pStyle w:val="633"/>
              <w:jc w:val="center"/>
              <w:rPr>
                <w:rFonts w:ascii="仿宋" w:hAnsi="仿宋" w:eastAsia="仿宋" w:cs="仿宋"/>
                <w:szCs w:val="24"/>
              </w:rPr>
            </w:pPr>
            <w:r>
              <w:rPr>
                <w:rFonts w:hint="eastAsia" w:ascii="仿宋" w:hAnsi="仿宋" w:eastAsia="仿宋" w:cs="仿宋"/>
                <w:szCs w:val="24"/>
              </w:rPr>
              <w:t>照明设备、天花板</w:t>
            </w:r>
          </w:p>
        </w:tc>
        <w:tc>
          <w:tcPr>
            <w:tcW w:w="3326" w:type="dxa"/>
            <w:noWrap w:val="0"/>
            <w:vAlign w:val="center"/>
          </w:tcPr>
          <w:p w14:paraId="734F0CAC">
            <w:pPr>
              <w:pStyle w:val="633"/>
              <w:jc w:val="center"/>
              <w:rPr>
                <w:rFonts w:ascii="仿宋" w:hAnsi="仿宋" w:eastAsia="仿宋" w:cs="仿宋"/>
                <w:szCs w:val="24"/>
              </w:rPr>
            </w:pPr>
            <w:r>
              <w:rPr>
                <w:rFonts w:hint="eastAsia" w:ascii="仿宋" w:hAnsi="仿宋" w:eastAsia="仿宋" w:cs="仿宋"/>
                <w:szCs w:val="24"/>
              </w:rPr>
              <w:t>无灰尘、蜘蛛网</w:t>
            </w:r>
          </w:p>
        </w:tc>
        <w:tc>
          <w:tcPr>
            <w:tcW w:w="2476" w:type="dxa"/>
            <w:noWrap w:val="0"/>
            <w:vAlign w:val="center"/>
          </w:tcPr>
          <w:p w14:paraId="154C8BA2">
            <w:pPr>
              <w:pStyle w:val="633"/>
              <w:jc w:val="center"/>
              <w:rPr>
                <w:rFonts w:ascii="仿宋" w:hAnsi="仿宋" w:eastAsia="仿宋" w:cs="仿宋"/>
                <w:szCs w:val="24"/>
              </w:rPr>
            </w:pPr>
            <w:r>
              <w:rPr>
                <w:rFonts w:hint="eastAsia" w:ascii="仿宋" w:hAnsi="仿宋" w:eastAsia="仿宋" w:cs="仿宋"/>
                <w:szCs w:val="24"/>
              </w:rPr>
              <w:t>扣0.5分/次</w:t>
            </w:r>
          </w:p>
        </w:tc>
      </w:tr>
      <w:tr w14:paraId="6551C2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4CB483ED">
            <w:pPr>
              <w:pStyle w:val="633"/>
              <w:jc w:val="center"/>
              <w:rPr>
                <w:rFonts w:ascii="仿宋" w:hAnsi="仿宋" w:eastAsia="仿宋" w:cs="仿宋"/>
                <w:szCs w:val="24"/>
              </w:rPr>
            </w:pPr>
          </w:p>
        </w:tc>
        <w:tc>
          <w:tcPr>
            <w:tcW w:w="2608" w:type="dxa"/>
            <w:noWrap w:val="0"/>
            <w:vAlign w:val="center"/>
          </w:tcPr>
          <w:p w14:paraId="4A7EAE66">
            <w:pPr>
              <w:pStyle w:val="633"/>
              <w:jc w:val="center"/>
              <w:rPr>
                <w:rFonts w:ascii="仿宋" w:hAnsi="仿宋" w:eastAsia="仿宋" w:cs="仿宋"/>
                <w:szCs w:val="24"/>
              </w:rPr>
            </w:pPr>
            <w:r>
              <w:rPr>
                <w:rFonts w:hint="eastAsia" w:ascii="仿宋" w:hAnsi="仿宋" w:eastAsia="仿宋" w:cs="仿宋"/>
                <w:szCs w:val="24"/>
              </w:rPr>
              <w:t>洗手盆</w:t>
            </w:r>
          </w:p>
        </w:tc>
        <w:tc>
          <w:tcPr>
            <w:tcW w:w="3326" w:type="dxa"/>
            <w:noWrap w:val="0"/>
            <w:vAlign w:val="center"/>
          </w:tcPr>
          <w:p w14:paraId="679B94AA">
            <w:pPr>
              <w:pStyle w:val="633"/>
              <w:jc w:val="center"/>
              <w:rPr>
                <w:rFonts w:ascii="仿宋" w:hAnsi="仿宋" w:eastAsia="仿宋" w:cs="仿宋"/>
                <w:szCs w:val="24"/>
              </w:rPr>
            </w:pPr>
            <w:r>
              <w:rPr>
                <w:rFonts w:hint="eastAsia" w:ascii="仿宋" w:hAnsi="仿宋" w:eastAsia="仿宋" w:cs="仿宋"/>
                <w:szCs w:val="24"/>
              </w:rPr>
              <w:t>洁净、无水渍</w:t>
            </w:r>
          </w:p>
        </w:tc>
        <w:tc>
          <w:tcPr>
            <w:tcW w:w="2476" w:type="dxa"/>
            <w:noWrap w:val="0"/>
            <w:vAlign w:val="center"/>
          </w:tcPr>
          <w:p w14:paraId="07BD93D0">
            <w:pPr>
              <w:pStyle w:val="633"/>
              <w:jc w:val="center"/>
              <w:rPr>
                <w:rFonts w:ascii="仿宋" w:hAnsi="仿宋" w:eastAsia="仿宋" w:cs="仿宋"/>
                <w:szCs w:val="24"/>
              </w:rPr>
            </w:pPr>
            <w:r>
              <w:rPr>
                <w:rFonts w:hint="eastAsia" w:ascii="仿宋" w:hAnsi="仿宋" w:eastAsia="仿宋" w:cs="仿宋"/>
                <w:szCs w:val="24"/>
              </w:rPr>
              <w:t>扣0.5分/次</w:t>
            </w:r>
          </w:p>
        </w:tc>
      </w:tr>
      <w:tr w14:paraId="160BF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3C9E26B7">
            <w:pPr>
              <w:pStyle w:val="633"/>
              <w:jc w:val="center"/>
              <w:rPr>
                <w:rFonts w:ascii="仿宋" w:hAnsi="仿宋" w:eastAsia="仿宋" w:cs="仿宋"/>
                <w:szCs w:val="24"/>
              </w:rPr>
            </w:pPr>
          </w:p>
        </w:tc>
        <w:tc>
          <w:tcPr>
            <w:tcW w:w="2608" w:type="dxa"/>
            <w:noWrap w:val="0"/>
            <w:vAlign w:val="center"/>
          </w:tcPr>
          <w:p w14:paraId="1B7BEA6F">
            <w:pPr>
              <w:pStyle w:val="633"/>
              <w:jc w:val="center"/>
              <w:rPr>
                <w:rFonts w:ascii="仿宋" w:hAnsi="仿宋" w:eastAsia="仿宋" w:cs="仿宋"/>
                <w:szCs w:val="24"/>
              </w:rPr>
            </w:pPr>
            <w:r>
              <w:rPr>
                <w:rFonts w:hint="eastAsia" w:ascii="仿宋" w:hAnsi="仿宋" w:eastAsia="仿宋" w:cs="仿宋"/>
                <w:szCs w:val="24"/>
              </w:rPr>
              <w:t>镜面</w:t>
            </w:r>
          </w:p>
        </w:tc>
        <w:tc>
          <w:tcPr>
            <w:tcW w:w="3326" w:type="dxa"/>
            <w:noWrap w:val="0"/>
            <w:vAlign w:val="center"/>
          </w:tcPr>
          <w:p w14:paraId="0FC39C52">
            <w:pPr>
              <w:pStyle w:val="633"/>
              <w:jc w:val="center"/>
              <w:rPr>
                <w:rFonts w:ascii="仿宋" w:hAnsi="仿宋" w:eastAsia="仿宋" w:cs="仿宋"/>
                <w:szCs w:val="24"/>
              </w:rPr>
            </w:pPr>
            <w:r>
              <w:rPr>
                <w:rFonts w:hint="eastAsia" w:ascii="仿宋" w:hAnsi="仿宋" w:eastAsia="仿宋" w:cs="仿宋"/>
                <w:szCs w:val="24"/>
              </w:rPr>
              <w:t>明亮、无水渍</w:t>
            </w:r>
          </w:p>
        </w:tc>
        <w:tc>
          <w:tcPr>
            <w:tcW w:w="2476" w:type="dxa"/>
            <w:noWrap w:val="0"/>
            <w:vAlign w:val="center"/>
          </w:tcPr>
          <w:p w14:paraId="1FAE6057">
            <w:pPr>
              <w:pStyle w:val="633"/>
              <w:jc w:val="center"/>
              <w:rPr>
                <w:rFonts w:ascii="仿宋" w:hAnsi="仿宋" w:eastAsia="仿宋" w:cs="仿宋"/>
                <w:szCs w:val="24"/>
              </w:rPr>
            </w:pPr>
            <w:r>
              <w:rPr>
                <w:rFonts w:hint="eastAsia" w:ascii="仿宋" w:hAnsi="仿宋" w:eastAsia="仿宋" w:cs="仿宋"/>
                <w:szCs w:val="24"/>
              </w:rPr>
              <w:t>扣0.5分/次</w:t>
            </w:r>
          </w:p>
        </w:tc>
      </w:tr>
      <w:tr w14:paraId="7F346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59547659">
            <w:pPr>
              <w:pStyle w:val="633"/>
              <w:jc w:val="center"/>
              <w:rPr>
                <w:rFonts w:ascii="仿宋" w:hAnsi="仿宋" w:eastAsia="仿宋" w:cs="仿宋"/>
                <w:szCs w:val="24"/>
              </w:rPr>
            </w:pPr>
          </w:p>
        </w:tc>
        <w:tc>
          <w:tcPr>
            <w:tcW w:w="2608" w:type="dxa"/>
            <w:noWrap w:val="0"/>
            <w:vAlign w:val="center"/>
          </w:tcPr>
          <w:p w14:paraId="07821D57">
            <w:pPr>
              <w:pStyle w:val="633"/>
              <w:jc w:val="center"/>
              <w:rPr>
                <w:rFonts w:ascii="仿宋" w:hAnsi="仿宋" w:eastAsia="仿宋" w:cs="仿宋"/>
                <w:szCs w:val="24"/>
              </w:rPr>
            </w:pPr>
            <w:r>
              <w:rPr>
                <w:rFonts w:hint="eastAsia" w:ascii="仿宋" w:hAnsi="仿宋" w:eastAsia="仿宋" w:cs="仿宋"/>
                <w:szCs w:val="24"/>
              </w:rPr>
              <w:t>尿槽（便槽）</w:t>
            </w:r>
          </w:p>
        </w:tc>
        <w:tc>
          <w:tcPr>
            <w:tcW w:w="3326" w:type="dxa"/>
            <w:noWrap w:val="0"/>
            <w:vAlign w:val="center"/>
          </w:tcPr>
          <w:p w14:paraId="1B65911A">
            <w:pPr>
              <w:pStyle w:val="633"/>
              <w:jc w:val="center"/>
              <w:rPr>
                <w:rFonts w:ascii="仿宋" w:hAnsi="仿宋" w:eastAsia="仿宋" w:cs="仿宋"/>
                <w:szCs w:val="24"/>
              </w:rPr>
            </w:pPr>
            <w:r>
              <w:rPr>
                <w:rFonts w:hint="eastAsia" w:ascii="仿宋" w:hAnsi="仿宋" w:eastAsia="仿宋" w:cs="仿宋"/>
                <w:szCs w:val="24"/>
              </w:rPr>
              <w:t>无污垢</w:t>
            </w:r>
          </w:p>
        </w:tc>
        <w:tc>
          <w:tcPr>
            <w:tcW w:w="2476" w:type="dxa"/>
            <w:noWrap w:val="0"/>
            <w:vAlign w:val="center"/>
          </w:tcPr>
          <w:p w14:paraId="13F59BE7">
            <w:pPr>
              <w:pStyle w:val="633"/>
              <w:jc w:val="center"/>
              <w:rPr>
                <w:rFonts w:ascii="仿宋" w:hAnsi="仿宋" w:eastAsia="仿宋" w:cs="仿宋"/>
                <w:szCs w:val="24"/>
              </w:rPr>
            </w:pPr>
            <w:r>
              <w:rPr>
                <w:rFonts w:hint="eastAsia" w:ascii="仿宋" w:hAnsi="仿宋" w:eastAsia="仿宋" w:cs="仿宋"/>
                <w:szCs w:val="24"/>
              </w:rPr>
              <w:t>扣0.5分/次</w:t>
            </w:r>
          </w:p>
        </w:tc>
      </w:tr>
      <w:tr w14:paraId="796AC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2D6871F9">
            <w:pPr>
              <w:pStyle w:val="633"/>
              <w:jc w:val="center"/>
              <w:rPr>
                <w:rFonts w:ascii="仿宋" w:hAnsi="仿宋" w:eastAsia="仿宋" w:cs="仿宋"/>
                <w:szCs w:val="24"/>
              </w:rPr>
            </w:pPr>
          </w:p>
        </w:tc>
        <w:tc>
          <w:tcPr>
            <w:tcW w:w="2608" w:type="dxa"/>
            <w:noWrap w:val="0"/>
            <w:vAlign w:val="center"/>
          </w:tcPr>
          <w:p w14:paraId="65E295C2">
            <w:pPr>
              <w:pStyle w:val="633"/>
              <w:jc w:val="center"/>
              <w:rPr>
                <w:rFonts w:ascii="仿宋" w:hAnsi="仿宋" w:eastAsia="仿宋" w:cs="仿宋"/>
                <w:szCs w:val="24"/>
              </w:rPr>
            </w:pPr>
            <w:r>
              <w:rPr>
                <w:rFonts w:hint="eastAsia" w:ascii="仿宋" w:hAnsi="仿宋" w:eastAsia="仿宋" w:cs="仿宋"/>
                <w:szCs w:val="24"/>
              </w:rPr>
              <w:t>墙面</w:t>
            </w:r>
          </w:p>
        </w:tc>
        <w:tc>
          <w:tcPr>
            <w:tcW w:w="3326" w:type="dxa"/>
            <w:noWrap w:val="0"/>
            <w:vAlign w:val="center"/>
          </w:tcPr>
          <w:p w14:paraId="74877D28">
            <w:pPr>
              <w:pStyle w:val="633"/>
              <w:jc w:val="center"/>
              <w:rPr>
                <w:rFonts w:ascii="仿宋" w:hAnsi="仿宋" w:eastAsia="仿宋" w:cs="仿宋"/>
                <w:szCs w:val="24"/>
              </w:rPr>
            </w:pPr>
            <w:r>
              <w:rPr>
                <w:rFonts w:hint="eastAsia" w:ascii="仿宋" w:hAnsi="仿宋" w:eastAsia="仿宋" w:cs="仿宋"/>
                <w:szCs w:val="24"/>
              </w:rPr>
              <w:t>无灰尘、水渍</w:t>
            </w:r>
          </w:p>
        </w:tc>
        <w:tc>
          <w:tcPr>
            <w:tcW w:w="2476" w:type="dxa"/>
            <w:noWrap w:val="0"/>
            <w:vAlign w:val="center"/>
          </w:tcPr>
          <w:p w14:paraId="2897B351">
            <w:pPr>
              <w:pStyle w:val="633"/>
              <w:jc w:val="center"/>
              <w:rPr>
                <w:rFonts w:ascii="仿宋" w:hAnsi="仿宋" w:eastAsia="仿宋" w:cs="仿宋"/>
                <w:szCs w:val="24"/>
              </w:rPr>
            </w:pPr>
            <w:r>
              <w:rPr>
                <w:rFonts w:hint="eastAsia" w:ascii="仿宋" w:hAnsi="仿宋" w:eastAsia="仿宋" w:cs="仿宋"/>
                <w:szCs w:val="24"/>
              </w:rPr>
              <w:t>扣0.5分/次</w:t>
            </w:r>
          </w:p>
        </w:tc>
      </w:tr>
      <w:tr w14:paraId="0834B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6A6002F9">
            <w:pPr>
              <w:pStyle w:val="633"/>
              <w:jc w:val="center"/>
              <w:rPr>
                <w:rFonts w:ascii="仿宋" w:hAnsi="仿宋" w:eastAsia="仿宋" w:cs="仿宋"/>
                <w:szCs w:val="24"/>
              </w:rPr>
            </w:pPr>
          </w:p>
        </w:tc>
        <w:tc>
          <w:tcPr>
            <w:tcW w:w="2608" w:type="dxa"/>
            <w:noWrap w:val="0"/>
            <w:vAlign w:val="center"/>
          </w:tcPr>
          <w:p w14:paraId="469A20B9">
            <w:pPr>
              <w:pStyle w:val="633"/>
              <w:jc w:val="center"/>
              <w:rPr>
                <w:rFonts w:ascii="仿宋" w:hAnsi="仿宋" w:eastAsia="仿宋" w:cs="仿宋"/>
                <w:szCs w:val="24"/>
              </w:rPr>
            </w:pPr>
            <w:r>
              <w:rPr>
                <w:rFonts w:hint="eastAsia" w:ascii="仿宋" w:hAnsi="仿宋" w:eastAsia="仿宋" w:cs="仿宋"/>
                <w:szCs w:val="24"/>
              </w:rPr>
              <w:t>垃圾袋</w:t>
            </w:r>
          </w:p>
        </w:tc>
        <w:tc>
          <w:tcPr>
            <w:tcW w:w="3326" w:type="dxa"/>
            <w:noWrap w:val="0"/>
            <w:vAlign w:val="center"/>
          </w:tcPr>
          <w:p w14:paraId="79C7053F">
            <w:pPr>
              <w:pStyle w:val="633"/>
              <w:jc w:val="center"/>
              <w:rPr>
                <w:rFonts w:ascii="仿宋" w:hAnsi="仿宋" w:eastAsia="仿宋" w:cs="仿宋"/>
                <w:szCs w:val="24"/>
              </w:rPr>
            </w:pPr>
            <w:r>
              <w:rPr>
                <w:rFonts w:hint="eastAsia" w:ascii="仿宋" w:hAnsi="仿宋" w:eastAsia="仿宋" w:cs="仿宋"/>
                <w:szCs w:val="24"/>
              </w:rPr>
              <w:t>及时清理更换</w:t>
            </w:r>
          </w:p>
        </w:tc>
        <w:tc>
          <w:tcPr>
            <w:tcW w:w="2476" w:type="dxa"/>
            <w:noWrap w:val="0"/>
            <w:vAlign w:val="center"/>
          </w:tcPr>
          <w:p w14:paraId="0A1A8F57">
            <w:pPr>
              <w:pStyle w:val="633"/>
              <w:jc w:val="center"/>
              <w:rPr>
                <w:rFonts w:ascii="仿宋" w:hAnsi="仿宋" w:eastAsia="仿宋" w:cs="仿宋"/>
                <w:szCs w:val="24"/>
              </w:rPr>
            </w:pPr>
            <w:r>
              <w:rPr>
                <w:rFonts w:hint="eastAsia" w:ascii="仿宋" w:hAnsi="仿宋" w:eastAsia="仿宋" w:cs="仿宋"/>
                <w:szCs w:val="24"/>
              </w:rPr>
              <w:t>扣0.5分/次</w:t>
            </w:r>
          </w:p>
        </w:tc>
      </w:tr>
      <w:tr w14:paraId="68BDB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6EC062CA">
            <w:pPr>
              <w:pStyle w:val="633"/>
              <w:jc w:val="center"/>
              <w:rPr>
                <w:rFonts w:ascii="仿宋" w:hAnsi="仿宋" w:eastAsia="仿宋" w:cs="仿宋"/>
                <w:szCs w:val="24"/>
              </w:rPr>
            </w:pPr>
          </w:p>
        </w:tc>
        <w:tc>
          <w:tcPr>
            <w:tcW w:w="2608" w:type="dxa"/>
            <w:noWrap w:val="0"/>
            <w:vAlign w:val="center"/>
          </w:tcPr>
          <w:p w14:paraId="3800FAFC">
            <w:pPr>
              <w:pStyle w:val="633"/>
              <w:jc w:val="center"/>
              <w:rPr>
                <w:rFonts w:ascii="仿宋" w:hAnsi="仿宋" w:eastAsia="仿宋" w:cs="仿宋"/>
                <w:szCs w:val="24"/>
              </w:rPr>
            </w:pPr>
            <w:r>
              <w:rPr>
                <w:rFonts w:hint="eastAsia" w:ascii="仿宋" w:hAnsi="仿宋" w:eastAsia="仿宋" w:cs="仿宋"/>
                <w:szCs w:val="24"/>
              </w:rPr>
              <w:t>气味</w:t>
            </w:r>
          </w:p>
        </w:tc>
        <w:tc>
          <w:tcPr>
            <w:tcW w:w="3326" w:type="dxa"/>
            <w:noWrap w:val="0"/>
            <w:vAlign w:val="center"/>
          </w:tcPr>
          <w:p w14:paraId="75645243">
            <w:pPr>
              <w:pStyle w:val="633"/>
              <w:jc w:val="center"/>
              <w:rPr>
                <w:rFonts w:ascii="仿宋" w:hAnsi="仿宋" w:eastAsia="仿宋" w:cs="仿宋"/>
                <w:szCs w:val="24"/>
              </w:rPr>
            </w:pPr>
            <w:r>
              <w:rPr>
                <w:rFonts w:hint="eastAsia" w:ascii="仿宋" w:hAnsi="仿宋" w:eastAsia="仿宋" w:cs="仿宋"/>
                <w:szCs w:val="24"/>
              </w:rPr>
              <w:t>无臭味及异味</w:t>
            </w:r>
          </w:p>
        </w:tc>
        <w:tc>
          <w:tcPr>
            <w:tcW w:w="2476" w:type="dxa"/>
            <w:noWrap w:val="0"/>
            <w:vAlign w:val="center"/>
          </w:tcPr>
          <w:p w14:paraId="06609439">
            <w:pPr>
              <w:pStyle w:val="633"/>
              <w:jc w:val="center"/>
              <w:rPr>
                <w:rFonts w:ascii="仿宋" w:hAnsi="仿宋" w:eastAsia="仿宋" w:cs="仿宋"/>
                <w:szCs w:val="24"/>
              </w:rPr>
            </w:pPr>
            <w:r>
              <w:rPr>
                <w:rFonts w:hint="eastAsia" w:ascii="仿宋" w:hAnsi="仿宋" w:eastAsia="仿宋" w:cs="仿宋"/>
                <w:szCs w:val="24"/>
              </w:rPr>
              <w:t>扣0.5分/次</w:t>
            </w:r>
          </w:p>
        </w:tc>
      </w:tr>
      <w:tr w14:paraId="719BF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restart"/>
            <w:noWrap w:val="0"/>
            <w:vAlign w:val="center"/>
          </w:tcPr>
          <w:p w14:paraId="4BB02AA4">
            <w:pPr>
              <w:pStyle w:val="633"/>
              <w:jc w:val="center"/>
              <w:rPr>
                <w:rFonts w:ascii="仿宋" w:hAnsi="仿宋" w:eastAsia="仿宋" w:cs="仿宋"/>
                <w:szCs w:val="24"/>
              </w:rPr>
            </w:pPr>
            <w:r>
              <w:rPr>
                <w:rFonts w:hint="eastAsia" w:ascii="仿宋" w:hAnsi="仿宋" w:eastAsia="仿宋" w:cs="仿宋"/>
                <w:szCs w:val="24"/>
              </w:rPr>
              <w:t>行为</w:t>
            </w:r>
          </w:p>
          <w:p w14:paraId="77E0DDB7">
            <w:pPr>
              <w:pStyle w:val="633"/>
              <w:jc w:val="center"/>
              <w:rPr>
                <w:rFonts w:ascii="仿宋" w:hAnsi="仿宋" w:eastAsia="仿宋" w:cs="仿宋"/>
                <w:szCs w:val="24"/>
              </w:rPr>
            </w:pPr>
            <w:r>
              <w:rPr>
                <w:rFonts w:hint="eastAsia" w:ascii="仿宋" w:hAnsi="仿宋" w:eastAsia="仿宋" w:cs="仿宋"/>
                <w:szCs w:val="24"/>
              </w:rPr>
              <w:t>规范</w:t>
            </w:r>
          </w:p>
        </w:tc>
        <w:tc>
          <w:tcPr>
            <w:tcW w:w="5934" w:type="dxa"/>
            <w:gridSpan w:val="2"/>
            <w:noWrap w:val="0"/>
            <w:vAlign w:val="center"/>
          </w:tcPr>
          <w:p w14:paraId="1EEF0DC5">
            <w:pPr>
              <w:pStyle w:val="633"/>
              <w:jc w:val="center"/>
              <w:rPr>
                <w:rFonts w:ascii="仿宋" w:hAnsi="仿宋" w:eastAsia="仿宋" w:cs="仿宋"/>
                <w:szCs w:val="24"/>
              </w:rPr>
            </w:pPr>
            <w:r>
              <w:rPr>
                <w:rFonts w:hint="eastAsia" w:ascii="仿宋" w:hAnsi="仿宋" w:eastAsia="仿宋" w:cs="仿宋"/>
                <w:szCs w:val="24"/>
              </w:rPr>
              <w:t>遵守学校规章制度及工作职责</w:t>
            </w:r>
          </w:p>
        </w:tc>
        <w:tc>
          <w:tcPr>
            <w:tcW w:w="2476" w:type="dxa"/>
            <w:noWrap w:val="0"/>
            <w:vAlign w:val="center"/>
          </w:tcPr>
          <w:p w14:paraId="0F71FCE3">
            <w:pPr>
              <w:pStyle w:val="633"/>
              <w:jc w:val="center"/>
              <w:rPr>
                <w:rFonts w:ascii="仿宋" w:hAnsi="仿宋" w:eastAsia="仿宋" w:cs="仿宋"/>
                <w:szCs w:val="24"/>
              </w:rPr>
            </w:pPr>
            <w:r>
              <w:rPr>
                <w:rFonts w:hint="eastAsia" w:ascii="仿宋" w:hAnsi="仿宋" w:eastAsia="仿宋" w:cs="仿宋"/>
                <w:szCs w:val="24"/>
              </w:rPr>
              <w:t>扣0.5分/次</w:t>
            </w:r>
          </w:p>
        </w:tc>
      </w:tr>
      <w:tr w14:paraId="448EE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6D339F05">
            <w:pPr>
              <w:pStyle w:val="633"/>
              <w:jc w:val="center"/>
              <w:rPr>
                <w:rFonts w:ascii="仿宋" w:hAnsi="仿宋" w:eastAsia="仿宋" w:cs="仿宋"/>
                <w:szCs w:val="24"/>
              </w:rPr>
            </w:pPr>
          </w:p>
        </w:tc>
        <w:tc>
          <w:tcPr>
            <w:tcW w:w="5934" w:type="dxa"/>
            <w:gridSpan w:val="2"/>
            <w:noWrap w:val="0"/>
            <w:vAlign w:val="center"/>
          </w:tcPr>
          <w:p w14:paraId="0ADF0C04">
            <w:pPr>
              <w:pStyle w:val="633"/>
              <w:jc w:val="center"/>
              <w:rPr>
                <w:rFonts w:ascii="仿宋" w:hAnsi="仿宋" w:eastAsia="仿宋" w:cs="仿宋"/>
                <w:szCs w:val="24"/>
              </w:rPr>
            </w:pPr>
            <w:r>
              <w:rPr>
                <w:rFonts w:hint="eastAsia" w:ascii="仿宋" w:hAnsi="仿宋" w:eastAsia="仿宋" w:cs="仿宋"/>
                <w:szCs w:val="24"/>
              </w:rPr>
              <w:t>工作服整洁，上班佩戴工作证</w:t>
            </w:r>
          </w:p>
        </w:tc>
        <w:tc>
          <w:tcPr>
            <w:tcW w:w="2476" w:type="dxa"/>
            <w:noWrap w:val="0"/>
            <w:vAlign w:val="center"/>
          </w:tcPr>
          <w:p w14:paraId="73E78757">
            <w:pPr>
              <w:pStyle w:val="633"/>
              <w:jc w:val="center"/>
              <w:rPr>
                <w:rFonts w:ascii="仿宋" w:hAnsi="仿宋" w:eastAsia="仿宋" w:cs="仿宋"/>
                <w:szCs w:val="24"/>
              </w:rPr>
            </w:pPr>
            <w:r>
              <w:rPr>
                <w:rFonts w:hint="eastAsia" w:ascii="仿宋" w:hAnsi="仿宋" w:eastAsia="仿宋" w:cs="仿宋"/>
                <w:szCs w:val="24"/>
              </w:rPr>
              <w:t>扣0.5分/次</w:t>
            </w:r>
          </w:p>
        </w:tc>
      </w:tr>
      <w:tr w14:paraId="3227B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2FC8832E">
            <w:pPr>
              <w:pStyle w:val="633"/>
              <w:jc w:val="center"/>
              <w:rPr>
                <w:rFonts w:ascii="仿宋" w:hAnsi="仿宋" w:eastAsia="仿宋" w:cs="仿宋"/>
                <w:szCs w:val="24"/>
              </w:rPr>
            </w:pPr>
          </w:p>
        </w:tc>
        <w:tc>
          <w:tcPr>
            <w:tcW w:w="5934" w:type="dxa"/>
            <w:gridSpan w:val="2"/>
            <w:noWrap w:val="0"/>
            <w:vAlign w:val="center"/>
          </w:tcPr>
          <w:p w14:paraId="25035F7D">
            <w:pPr>
              <w:pStyle w:val="633"/>
              <w:jc w:val="center"/>
              <w:rPr>
                <w:rFonts w:ascii="仿宋" w:hAnsi="仿宋" w:eastAsia="仿宋" w:cs="仿宋"/>
                <w:szCs w:val="24"/>
              </w:rPr>
            </w:pPr>
            <w:r>
              <w:rPr>
                <w:rFonts w:hint="eastAsia" w:ascii="仿宋" w:hAnsi="仿宋" w:eastAsia="仿宋" w:cs="仿宋"/>
                <w:szCs w:val="24"/>
              </w:rPr>
              <w:t>按时上下班，不迟到早退</w:t>
            </w:r>
          </w:p>
        </w:tc>
        <w:tc>
          <w:tcPr>
            <w:tcW w:w="2476" w:type="dxa"/>
            <w:noWrap w:val="0"/>
            <w:vAlign w:val="center"/>
          </w:tcPr>
          <w:p w14:paraId="7E6CC182">
            <w:pPr>
              <w:pStyle w:val="633"/>
              <w:jc w:val="center"/>
              <w:rPr>
                <w:rFonts w:ascii="仿宋" w:hAnsi="仿宋" w:eastAsia="仿宋" w:cs="仿宋"/>
                <w:szCs w:val="24"/>
              </w:rPr>
            </w:pPr>
            <w:r>
              <w:rPr>
                <w:rFonts w:hint="eastAsia" w:ascii="仿宋" w:hAnsi="仿宋" w:eastAsia="仿宋" w:cs="仿宋"/>
                <w:szCs w:val="24"/>
              </w:rPr>
              <w:t>扣0.5分/次</w:t>
            </w:r>
          </w:p>
        </w:tc>
      </w:tr>
      <w:tr w14:paraId="41800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96" w:hRule="atLeast"/>
        </w:trPr>
        <w:tc>
          <w:tcPr>
            <w:tcW w:w="0" w:type="auto"/>
            <w:vMerge w:val="continue"/>
            <w:noWrap w:val="0"/>
            <w:vAlign w:val="center"/>
          </w:tcPr>
          <w:p w14:paraId="4C959949">
            <w:pPr>
              <w:pStyle w:val="633"/>
              <w:jc w:val="center"/>
              <w:rPr>
                <w:rFonts w:ascii="仿宋" w:hAnsi="仿宋" w:eastAsia="仿宋" w:cs="仿宋"/>
                <w:szCs w:val="24"/>
              </w:rPr>
            </w:pPr>
          </w:p>
        </w:tc>
        <w:tc>
          <w:tcPr>
            <w:tcW w:w="5934" w:type="dxa"/>
            <w:gridSpan w:val="2"/>
            <w:noWrap w:val="0"/>
            <w:vAlign w:val="center"/>
          </w:tcPr>
          <w:p w14:paraId="4D10F2CB">
            <w:pPr>
              <w:pStyle w:val="633"/>
              <w:jc w:val="center"/>
              <w:rPr>
                <w:rFonts w:ascii="仿宋" w:hAnsi="仿宋" w:eastAsia="仿宋" w:cs="仿宋"/>
                <w:szCs w:val="24"/>
              </w:rPr>
            </w:pPr>
            <w:r>
              <w:rPr>
                <w:rFonts w:hint="eastAsia" w:ascii="仿宋" w:hAnsi="仿宋" w:eastAsia="仿宋" w:cs="仿宋"/>
                <w:szCs w:val="24"/>
              </w:rPr>
              <w:t>按操作规程安全作业</w:t>
            </w:r>
          </w:p>
        </w:tc>
        <w:tc>
          <w:tcPr>
            <w:tcW w:w="2476" w:type="dxa"/>
            <w:noWrap w:val="0"/>
            <w:vAlign w:val="center"/>
          </w:tcPr>
          <w:p w14:paraId="06E96A31">
            <w:pPr>
              <w:pStyle w:val="633"/>
              <w:jc w:val="center"/>
              <w:rPr>
                <w:rFonts w:ascii="仿宋" w:hAnsi="仿宋" w:eastAsia="仿宋" w:cs="仿宋"/>
                <w:szCs w:val="24"/>
              </w:rPr>
            </w:pPr>
            <w:r>
              <w:rPr>
                <w:rFonts w:hint="eastAsia" w:ascii="仿宋" w:hAnsi="仿宋" w:eastAsia="仿宋" w:cs="仿宋"/>
                <w:szCs w:val="24"/>
              </w:rPr>
              <w:t>扣0.5分/次</w:t>
            </w:r>
          </w:p>
        </w:tc>
      </w:tr>
      <w:tr w14:paraId="16C5DD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1E228D49">
            <w:pPr>
              <w:pStyle w:val="633"/>
              <w:jc w:val="center"/>
              <w:rPr>
                <w:rFonts w:ascii="仿宋" w:hAnsi="仿宋" w:eastAsia="仿宋" w:cs="仿宋"/>
                <w:szCs w:val="24"/>
              </w:rPr>
            </w:pPr>
          </w:p>
        </w:tc>
        <w:tc>
          <w:tcPr>
            <w:tcW w:w="5934" w:type="dxa"/>
            <w:gridSpan w:val="2"/>
            <w:noWrap w:val="0"/>
            <w:vAlign w:val="center"/>
          </w:tcPr>
          <w:p w14:paraId="16AEA36E">
            <w:pPr>
              <w:pStyle w:val="633"/>
              <w:jc w:val="center"/>
              <w:rPr>
                <w:rFonts w:ascii="仿宋" w:hAnsi="仿宋" w:eastAsia="仿宋" w:cs="仿宋"/>
                <w:szCs w:val="24"/>
              </w:rPr>
            </w:pPr>
            <w:r>
              <w:rPr>
                <w:rFonts w:hint="eastAsia" w:ascii="仿宋" w:hAnsi="仿宋" w:eastAsia="仿宋" w:cs="仿宋"/>
                <w:szCs w:val="24"/>
              </w:rPr>
              <w:t>服从管理人员安排调动</w:t>
            </w:r>
          </w:p>
        </w:tc>
        <w:tc>
          <w:tcPr>
            <w:tcW w:w="2476" w:type="dxa"/>
            <w:noWrap w:val="0"/>
            <w:vAlign w:val="center"/>
          </w:tcPr>
          <w:p w14:paraId="2E2F0336">
            <w:pPr>
              <w:pStyle w:val="633"/>
              <w:jc w:val="center"/>
              <w:rPr>
                <w:rFonts w:ascii="仿宋" w:hAnsi="仿宋" w:eastAsia="仿宋" w:cs="仿宋"/>
                <w:szCs w:val="24"/>
              </w:rPr>
            </w:pPr>
            <w:r>
              <w:rPr>
                <w:rFonts w:hint="eastAsia" w:ascii="仿宋" w:hAnsi="仿宋" w:eastAsia="仿宋" w:cs="仿宋"/>
                <w:szCs w:val="24"/>
              </w:rPr>
              <w:t>扣0.5分/次</w:t>
            </w:r>
          </w:p>
        </w:tc>
      </w:tr>
      <w:tr w14:paraId="75ECF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restart"/>
            <w:noWrap w:val="0"/>
            <w:vAlign w:val="center"/>
          </w:tcPr>
          <w:p w14:paraId="664E199D">
            <w:pPr>
              <w:pStyle w:val="633"/>
              <w:jc w:val="center"/>
              <w:rPr>
                <w:rFonts w:ascii="仿宋" w:hAnsi="仿宋" w:eastAsia="仿宋" w:cs="仿宋"/>
                <w:szCs w:val="24"/>
              </w:rPr>
            </w:pPr>
            <w:r>
              <w:rPr>
                <w:rFonts w:hint="eastAsia" w:ascii="仿宋" w:hAnsi="仿宋" w:eastAsia="仿宋" w:cs="仿宋"/>
                <w:szCs w:val="24"/>
              </w:rPr>
              <w:t>宿舍管理</w:t>
            </w:r>
          </w:p>
        </w:tc>
        <w:tc>
          <w:tcPr>
            <w:tcW w:w="5934" w:type="dxa"/>
            <w:gridSpan w:val="2"/>
            <w:noWrap w:val="0"/>
            <w:vAlign w:val="center"/>
          </w:tcPr>
          <w:p w14:paraId="7E39D126">
            <w:pPr>
              <w:pStyle w:val="633"/>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rPr>
              <w:t>宿舍管理员要按时上下班，按作息时间工作。</w:t>
            </w:r>
          </w:p>
        </w:tc>
        <w:tc>
          <w:tcPr>
            <w:tcW w:w="2476" w:type="dxa"/>
            <w:noWrap w:val="0"/>
            <w:vAlign w:val="center"/>
          </w:tcPr>
          <w:p w14:paraId="79F51AB2">
            <w:pPr>
              <w:pStyle w:val="633"/>
              <w:jc w:val="center"/>
              <w:rPr>
                <w:rFonts w:ascii="仿宋" w:hAnsi="仿宋" w:eastAsia="仿宋" w:cs="仿宋"/>
                <w:szCs w:val="24"/>
              </w:rPr>
            </w:pPr>
            <w:r>
              <w:rPr>
                <w:rFonts w:hint="eastAsia" w:ascii="仿宋" w:hAnsi="仿宋" w:eastAsia="仿宋" w:cs="仿宋"/>
                <w:szCs w:val="24"/>
              </w:rPr>
              <w:t>扣0.5分/次</w:t>
            </w:r>
          </w:p>
        </w:tc>
      </w:tr>
      <w:tr w14:paraId="4659F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3FB7899C">
            <w:pPr>
              <w:pStyle w:val="633"/>
              <w:jc w:val="center"/>
              <w:rPr>
                <w:rFonts w:ascii="仿宋" w:hAnsi="仿宋" w:eastAsia="仿宋" w:cs="仿宋"/>
                <w:szCs w:val="24"/>
              </w:rPr>
            </w:pPr>
          </w:p>
        </w:tc>
        <w:tc>
          <w:tcPr>
            <w:tcW w:w="5934" w:type="dxa"/>
            <w:gridSpan w:val="2"/>
            <w:noWrap w:val="0"/>
            <w:vAlign w:val="center"/>
          </w:tcPr>
          <w:p w14:paraId="53781A2E">
            <w:pPr>
              <w:pStyle w:val="633"/>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rPr>
              <w:t>保管</w:t>
            </w:r>
            <w:r>
              <w:rPr>
                <w:rFonts w:hint="eastAsia" w:ascii="仿宋" w:hAnsi="仿宋" w:eastAsia="仿宋" w:cs="仿宋"/>
                <w:color w:val="000000"/>
                <w:sz w:val="24"/>
                <w:szCs w:val="24"/>
                <w:lang w:val="en-US" w:eastAsia="zh-CN"/>
              </w:rPr>
              <w:t>教师</w:t>
            </w:r>
            <w:r>
              <w:rPr>
                <w:rFonts w:hint="eastAsia" w:ascii="仿宋" w:hAnsi="仿宋" w:eastAsia="仿宋" w:cs="仿宋"/>
                <w:color w:val="000000"/>
                <w:sz w:val="24"/>
                <w:szCs w:val="24"/>
              </w:rPr>
              <w:t>寝室财产安全，按时开关门、开关水电。</w:t>
            </w:r>
          </w:p>
        </w:tc>
        <w:tc>
          <w:tcPr>
            <w:tcW w:w="2476" w:type="dxa"/>
            <w:noWrap w:val="0"/>
            <w:vAlign w:val="center"/>
          </w:tcPr>
          <w:p w14:paraId="4875EE85">
            <w:pPr>
              <w:pStyle w:val="633"/>
              <w:jc w:val="center"/>
              <w:rPr>
                <w:rFonts w:ascii="仿宋" w:hAnsi="仿宋" w:eastAsia="仿宋" w:cs="仿宋"/>
                <w:szCs w:val="24"/>
              </w:rPr>
            </w:pPr>
            <w:r>
              <w:rPr>
                <w:rFonts w:hint="eastAsia" w:ascii="仿宋" w:hAnsi="仿宋" w:eastAsia="仿宋" w:cs="仿宋"/>
                <w:szCs w:val="24"/>
              </w:rPr>
              <w:t>扣0.5分/次</w:t>
            </w:r>
          </w:p>
        </w:tc>
      </w:tr>
      <w:tr w14:paraId="7D9CF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01CDBE5F">
            <w:pPr>
              <w:pStyle w:val="633"/>
              <w:jc w:val="center"/>
              <w:rPr>
                <w:rFonts w:ascii="仿宋" w:hAnsi="仿宋" w:eastAsia="仿宋" w:cs="仿宋"/>
                <w:szCs w:val="24"/>
              </w:rPr>
            </w:pPr>
          </w:p>
        </w:tc>
        <w:tc>
          <w:tcPr>
            <w:tcW w:w="5934" w:type="dxa"/>
            <w:gridSpan w:val="2"/>
            <w:noWrap w:val="0"/>
            <w:vAlign w:val="center"/>
          </w:tcPr>
          <w:p w14:paraId="7E77445C">
            <w:pPr>
              <w:pStyle w:val="633"/>
              <w:autoSpaceDE w:val="0"/>
              <w:autoSpaceDN w:val="0"/>
              <w:spacing w:line="320" w:lineRule="atLeast"/>
              <w:jc w:val="center"/>
              <w:rPr>
                <w:rFonts w:ascii="仿宋" w:hAnsi="仿宋" w:eastAsia="仿宋" w:cs="仿宋"/>
                <w:sz w:val="24"/>
                <w:szCs w:val="24"/>
              </w:rPr>
            </w:pPr>
            <w:r>
              <w:rPr>
                <w:rFonts w:hint="eastAsia" w:ascii="仿宋" w:hAnsi="仿宋" w:eastAsia="仿宋" w:cs="仿宋"/>
                <w:color w:val="000000"/>
                <w:sz w:val="24"/>
                <w:szCs w:val="24"/>
              </w:rPr>
              <w:t>搞好</w:t>
            </w:r>
            <w:r>
              <w:rPr>
                <w:rFonts w:hint="eastAsia" w:ascii="仿宋" w:hAnsi="仿宋" w:eastAsia="仿宋" w:cs="仿宋"/>
                <w:color w:val="000000"/>
                <w:sz w:val="24"/>
                <w:szCs w:val="24"/>
                <w:lang w:val="en-US" w:eastAsia="zh-CN"/>
              </w:rPr>
              <w:t>教师寝室</w:t>
            </w:r>
            <w:r>
              <w:rPr>
                <w:rFonts w:hint="eastAsia" w:ascii="仿宋" w:hAnsi="仿宋" w:eastAsia="仿宋" w:cs="仿宋"/>
                <w:color w:val="000000"/>
                <w:sz w:val="24"/>
                <w:szCs w:val="24"/>
              </w:rPr>
              <w:t>人员管理，无外来人员混进寝室。</w:t>
            </w:r>
          </w:p>
        </w:tc>
        <w:tc>
          <w:tcPr>
            <w:tcW w:w="2476" w:type="dxa"/>
            <w:noWrap w:val="0"/>
            <w:vAlign w:val="center"/>
          </w:tcPr>
          <w:p w14:paraId="163515CF">
            <w:pPr>
              <w:pStyle w:val="633"/>
              <w:jc w:val="center"/>
              <w:rPr>
                <w:rFonts w:ascii="仿宋" w:hAnsi="仿宋" w:eastAsia="仿宋" w:cs="仿宋"/>
                <w:szCs w:val="24"/>
              </w:rPr>
            </w:pPr>
            <w:r>
              <w:rPr>
                <w:rFonts w:hint="eastAsia" w:ascii="仿宋" w:hAnsi="仿宋" w:eastAsia="仿宋" w:cs="仿宋"/>
                <w:szCs w:val="24"/>
              </w:rPr>
              <w:t>扣0.5分/次</w:t>
            </w:r>
          </w:p>
        </w:tc>
      </w:tr>
      <w:tr w14:paraId="27CE0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50C98BA1">
            <w:pPr>
              <w:pStyle w:val="633"/>
              <w:jc w:val="center"/>
              <w:rPr>
                <w:rFonts w:ascii="仿宋" w:hAnsi="仿宋" w:eastAsia="仿宋" w:cs="仿宋"/>
                <w:szCs w:val="24"/>
              </w:rPr>
            </w:pPr>
          </w:p>
        </w:tc>
        <w:tc>
          <w:tcPr>
            <w:tcW w:w="5934" w:type="dxa"/>
            <w:gridSpan w:val="2"/>
            <w:noWrap w:val="0"/>
            <w:vAlign w:val="center"/>
          </w:tcPr>
          <w:p w14:paraId="081C8F6A">
            <w:pPr>
              <w:pStyle w:val="633"/>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rPr>
              <w:t>宿舍楼公共设施正常运行，如有故障，及时向上级汇报。</w:t>
            </w:r>
          </w:p>
        </w:tc>
        <w:tc>
          <w:tcPr>
            <w:tcW w:w="2476" w:type="dxa"/>
            <w:noWrap w:val="0"/>
            <w:vAlign w:val="center"/>
          </w:tcPr>
          <w:p w14:paraId="1E3834C7">
            <w:pPr>
              <w:pStyle w:val="633"/>
              <w:jc w:val="center"/>
              <w:rPr>
                <w:rFonts w:ascii="仿宋" w:hAnsi="仿宋" w:eastAsia="仿宋" w:cs="仿宋"/>
                <w:szCs w:val="24"/>
              </w:rPr>
            </w:pPr>
            <w:r>
              <w:rPr>
                <w:rFonts w:hint="eastAsia" w:ascii="仿宋" w:hAnsi="仿宋" w:eastAsia="仿宋" w:cs="仿宋"/>
                <w:szCs w:val="24"/>
              </w:rPr>
              <w:t>扣0.5分/次</w:t>
            </w:r>
          </w:p>
        </w:tc>
      </w:tr>
      <w:tr w14:paraId="44576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158765E8">
            <w:pPr>
              <w:pStyle w:val="633"/>
              <w:jc w:val="center"/>
              <w:rPr>
                <w:rFonts w:ascii="仿宋" w:hAnsi="仿宋" w:eastAsia="仿宋" w:cs="仿宋"/>
                <w:szCs w:val="24"/>
              </w:rPr>
            </w:pPr>
          </w:p>
        </w:tc>
        <w:tc>
          <w:tcPr>
            <w:tcW w:w="5934" w:type="dxa"/>
            <w:gridSpan w:val="2"/>
            <w:noWrap w:val="0"/>
            <w:vAlign w:val="center"/>
          </w:tcPr>
          <w:p w14:paraId="648E7970">
            <w:pPr>
              <w:pStyle w:val="633"/>
              <w:autoSpaceDE w:val="0"/>
              <w:autoSpaceDN w:val="0"/>
              <w:spacing w:line="160" w:lineRule="atLeast"/>
              <w:jc w:val="center"/>
              <w:rPr>
                <w:rFonts w:ascii="仿宋" w:hAnsi="仿宋" w:eastAsia="仿宋" w:cs="仿宋"/>
                <w:sz w:val="24"/>
                <w:szCs w:val="24"/>
              </w:rPr>
            </w:pPr>
            <w:r>
              <w:rPr>
                <w:rFonts w:hint="eastAsia" w:ascii="仿宋" w:hAnsi="仿宋" w:eastAsia="仿宋" w:cs="仿宋"/>
                <w:color w:val="000000"/>
                <w:sz w:val="24"/>
                <w:szCs w:val="24"/>
              </w:rPr>
              <w:t>遇突发事件及时处理，不能给学校造成财产或名誉损失。</w:t>
            </w:r>
          </w:p>
        </w:tc>
        <w:tc>
          <w:tcPr>
            <w:tcW w:w="2476" w:type="dxa"/>
            <w:noWrap w:val="0"/>
            <w:vAlign w:val="center"/>
          </w:tcPr>
          <w:p w14:paraId="739582D1">
            <w:pPr>
              <w:pStyle w:val="633"/>
              <w:jc w:val="center"/>
              <w:rPr>
                <w:rFonts w:ascii="仿宋" w:hAnsi="仿宋" w:eastAsia="仿宋" w:cs="仿宋"/>
                <w:szCs w:val="24"/>
              </w:rPr>
            </w:pPr>
            <w:r>
              <w:rPr>
                <w:rFonts w:hint="eastAsia" w:ascii="仿宋" w:hAnsi="仿宋" w:eastAsia="仿宋" w:cs="仿宋"/>
                <w:szCs w:val="24"/>
              </w:rPr>
              <w:t>扣0.5分/次</w:t>
            </w:r>
          </w:p>
        </w:tc>
      </w:tr>
      <w:tr w14:paraId="6DCBE5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18832FC7">
            <w:pPr>
              <w:pStyle w:val="633"/>
              <w:jc w:val="center"/>
              <w:rPr>
                <w:rFonts w:ascii="仿宋" w:hAnsi="仿宋" w:eastAsia="仿宋" w:cs="仿宋"/>
                <w:szCs w:val="24"/>
              </w:rPr>
            </w:pPr>
          </w:p>
        </w:tc>
        <w:tc>
          <w:tcPr>
            <w:tcW w:w="5934" w:type="dxa"/>
            <w:gridSpan w:val="2"/>
            <w:noWrap w:val="0"/>
            <w:vAlign w:val="center"/>
          </w:tcPr>
          <w:p w14:paraId="2ED066DE">
            <w:pPr>
              <w:pStyle w:val="633"/>
              <w:autoSpaceDE w:val="0"/>
              <w:autoSpaceDN w:val="0"/>
              <w:spacing w:line="320" w:lineRule="atLeast"/>
              <w:jc w:val="center"/>
              <w:rPr>
                <w:rFonts w:ascii="仿宋" w:hAnsi="仿宋" w:eastAsia="仿宋" w:cs="仿宋"/>
                <w:sz w:val="24"/>
                <w:szCs w:val="24"/>
              </w:rPr>
            </w:pPr>
            <w:r>
              <w:rPr>
                <w:rFonts w:hint="eastAsia" w:ascii="仿宋" w:hAnsi="仿宋" w:eastAsia="仿宋" w:cs="仿宋"/>
                <w:color w:val="000000"/>
                <w:sz w:val="24"/>
                <w:szCs w:val="24"/>
              </w:rPr>
              <w:t>搞好</w:t>
            </w:r>
            <w:r>
              <w:rPr>
                <w:rFonts w:hint="eastAsia" w:ascii="仿宋" w:hAnsi="仿宋" w:eastAsia="仿宋" w:cs="仿宋"/>
                <w:color w:val="000000"/>
                <w:sz w:val="24"/>
                <w:szCs w:val="24"/>
                <w:lang w:val="en-US" w:eastAsia="zh-CN"/>
              </w:rPr>
              <w:t>教师</w:t>
            </w:r>
            <w:r>
              <w:rPr>
                <w:rFonts w:hint="eastAsia" w:ascii="仿宋" w:hAnsi="仿宋" w:eastAsia="仿宋" w:cs="仿宋"/>
                <w:color w:val="000000"/>
                <w:sz w:val="24"/>
                <w:szCs w:val="24"/>
              </w:rPr>
              <w:t>寝室卫生，打扫好走廊、楼梯、卫生间等区域卫生。</w:t>
            </w:r>
          </w:p>
        </w:tc>
        <w:tc>
          <w:tcPr>
            <w:tcW w:w="2476" w:type="dxa"/>
            <w:noWrap w:val="0"/>
            <w:vAlign w:val="center"/>
          </w:tcPr>
          <w:p w14:paraId="66E75220">
            <w:pPr>
              <w:pStyle w:val="633"/>
              <w:jc w:val="center"/>
              <w:rPr>
                <w:rFonts w:ascii="仿宋" w:hAnsi="仿宋" w:eastAsia="仿宋" w:cs="仿宋"/>
                <w:szCs w:val="24"/>
              </w:rPr>
            </w:pPr>
            <w:r>
              <w:rPr>
                <w:rFonts w:hint="eastAsia" w:ascii="仿宋" w:hAnsi="仿宋" w:eastAsia="仿宋" w:cs="仿宋"/>
                <w:szCs w:val="24"/>
              </w:rPr>
              <w:t>扣0.5分/次</w:t>
            </w:r>
          </w:p>
        </w:tc>
      </w:tr>
      <w:tr w14:paraId="706FA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0DF40387">
            <w:pPr>
              <w:pStyle w:val="633"/>
              <w:jc w:val="center"/>
              <w:rPr>
                <w:rFonts w:ascii="仿宋" w:hAnsi="仿宋" w:eastAsia="仿宋" w:cs="仿宋"/>
                <w:szCs w:val="24"/>
              </w:rPr>
            </w:pPr>
          </w:p>
        </w:tc>
        <w:tc>
          <w:tcPr>
            <w:tcW w:w="5934" w:type="dxa"/>
            <w:gridSpan w:val="2"/>
            <w:noWrap w:val="0"/>
            <w:vAlign w:val="center"/>
          </w:tcPr>
          <w:p w14:paraId="1AE03AD3">
            <w:pPr>
              <w:pStyle w:val="633"/>
              <w:autoSpaceDE w:val="0"/>
              <w:autoSpaceDN w:val="0"/>
              <w:spacing w:line="160" w:lineRule="atLeast"/>
              <w:jc w:val="center"/>
              <w:rPr>
                <w:rFonts w:hint="eastAsia" w:ascii="仿宋" w:hAnsi="仿宋" w:eastAsia="仿宋" w:cs="仿宋"/>
                <w:sz w:val="24"/>
                <w:szCs w:val="24"/>
                <w:lang w:eastAsia="zh-CN"/>
              </w:rPr>
            </w:pPr>
            <w:r>
              <w:rPr>
                <w:rFonts w:hint="eastAsia" w:ascii="仿宋" w:hAnsi="仿宋" w:eastAsia="仿宋" w:cs="仿宋"/>
                <w:sz w:val="24"/>
                <w:szCs w:val="24"/>
              </w:rPr>
              <w:t>人员进出管理：来访人员进行登记</w:t>
            </w:r>
            <w:r>
              <w:rPr>
                <w:rFonts w:hint="eastAsia" w:ascii="仿宋" w:hAnsi="仿宋" w:eastAsia="仿宋" w:cs="仿宋"/>
                <w:sz w:val="24"/>
                <w:szCs w:val="24"/>
                <w:lang w:eastAsia="zh-CN"/>
              </w:rPr>
              <w:t>。</w:t>
            </w:r>
          </w:p>
        </w:tc>
        <w:tc>
          <w:tcPr>
            <w:tcW w:w="2476" w:type="dxa"/>
            <w:noWrap w:val="0"/>
            <w:vAlign w:val="center"/>
          </w:tcPr>
          <w:p w14:paraId="5C80AE3B">
            <w:pPr>
              <w:pStyle w:val="633"/>
              <w:jc w:val="center"/>
              <w:rPr>
                <w:rFonts w:ascii="仿宋" w:hAnsi="仿宋" w:eastAsia="仿宋" w:cs="仿宋"/>
                <w:szCs w:val="24"/>
              </w:rPr>
            </w:pPr>
            <w:r>
              <w:rPr>
                <w:rFonts w:hint="eastAsia" w:ascii="仿宋" w:hAnsi="仿宋" w:eastAsia="仿宋" w:cs="仿宋"/>
                <w:szCs w:val="24"/>
              </w:rPr>
              <w:t>扣0.5分/次</w:t>
            </w:r>
          </w:p>
        </w:tc>
      </w:tr>
      <w:tr w14:paraId="74AD0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2CF425A5">
            <w:pPr>
              <w:pStyle w:val="633"/>
              <w:jc w:val="center"/>
              <w:rPr>
                <w:rFonts w:ascii="仿宋" w:hAnsi="仿宋" w:eastAsia="仿宋" w:cs="仿宋"/>
                <w:szCs w:val="24"/>
              </w:rPr>
            </w:pPr>
          </w:p>
        </w:tc>
        <w:tc>
          <w:tcPr>
            <w:tcW w:w="5934" w:type="dxa"/>
            <w:gridSpan w:val="2"/>
            <w:noWrap w:val="0"/>
            <w:vAlign w:val="center"/>
          </w:tcPr>
          <w:p w14:paraId="4EC4C3BC">
            <w:pPr>
              <w:pStyle w:val="633"/>
              <w:autoSpaceDE w:val="0"/>
              <w:autoSpaceDN w:val="0"/>
              <w:spacing w:line="320" w:lineRule="atLeast"/>
              <w:jc w:val="center"/>
              <w:rPr>
                <w:rFonts w:ascii="仿宋" w:hAnsi="仿宋" w:eastAsia="仿宋" w:cs="仿宋"/>
                <w:sz w:val="24"/>
                <w:szCs w:val="24"/>
              </w:rPr>
            </w:pPr>
            <w:r>
              <w:rPr>
                <w:rFonts w:hint="eastAsia" w:ascii="仿宋" w:hAnsi="仿宋" w:eastAsia="仿宋" w:cs="仿宋"/>
                <w:sz w:val="24"/>
                <w:szCs w:val="24"/>
              </w:rPr>
              <w:t>交接班前当班人员必须填写好各项登记记录。</w:t>
            </w:r>
          </w:p>
        </w:tc>
        <w:tc>
          <w:tcPr>
            <w:tcW w:w="2476" w:type="dxa"/>
            <w:noWrap w:val="0"/>
            <w:vAlign w:val="center"/>
          </w:tcPr>
          <w:p w14:paraId="0D732CD0">
            <w:pPr>
              <w:pStyle w:val="633"/>
              <w:jc w:val="center"/>
              <w:rPr>
                <w:rFonts w:ascii="仿宋" w:hAnsi="仿宋" w:eastAsia="仿宋" w:cs="仿宋"/>
                <w:szCs w:val="24"/>
              </w:rPr>
            </w:pPr>
            <w:r>
              <w:rPr>
                <w:rFonts w:hint="eastAsia" w:ascii="仿宋" w:hAnsi="仿宋" w:eastAsia="仿宋" w:cs="仿宋"/>
                <w:szCs w:val="24"/>
              </w:rPr>
              <w:t>扣0.5分/次</w:t>
            </w:r>
          </w:p>
        </w:tc>
      </w:tr>
      <w:tr w14:paraId="42213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vMerge w:val="continue"/>
            <w:noWrap w:val="0"/>
            <w:vAlign w:val="center"/>
          </w:tcPr>
          <w:p w14:paraId="3D0D74B3">
            <w:pPr>
              <w:pStyle w:val="633"/>
              <w:jc w:val="center"/>
              <w:rPr>
                <w:rFonts w:ascii="仿宋" w:hAnsi="仿宋" w:eastAsia="仿宋" w:cs="仿宋"/>
                <w:szCs w:val="24"/>
              </w:rPr>
            </w:pPr>
          </w:p>
        </w:tc>
        <w:tc>
          <w:tcPr>
            <w:tcW w:w="5934" w:type="dxa"/>
            <w:gridSpan w:val="2"/>
            <w:noWrap w:val="0"/>
            <w:vAlign w:val="center"/>
          </w:tcPr>
          <w:p w14:paraId="1DA16654">
            <w:pPr>
              <w:pStyle w:val="633"/>
              <w:autoSpaceDE w:val="0"/>
              <w:autoSpaceDN w:val="0"/>
              <w:spacing w:line="300" w:lineRule="atLeast"/>
              <w:jc w:val="center"/>
              <w:rPr>
                <w:rFonts w:ascii="仿宋" w:hAnsi="仿宋" w:eastAsia="仿宋" w:cs="仿宋"/>
                <w:sz w:val="24"/>
                <w:szCs w:val="24"/>
              </w:rPr>
            </w:pPr>
            <w:r>
              <w:rPr>
                <w:rFonts w:hint="eastAsia" w:ascii="仿宋" w:hAnsi="仿宋" w:eastAsia="仿宋" w:cs="仿宋"/>
                <w:sz w:val="24"/>
                <w:szCs w:val="24"/>
              </w:rPr>
              <w:t>夜间值勤管理规定：值班人员要实行24小时不间断值勤</w:t>
            </w:r>
          </w:p>
        </w:tc>
        <w:tc>
          <w:tcPr>
            <w:tcW w:w="2476" w:type="dxa"/>
            <w:noWrap w:val="0"/>
            <w:vAlign w:val="center"/>
          </w:tcPr>
          <w:p w14:paraId="62EFE377">
            <w:pPr>
              <w:pStyle w:val="633"/>
              <w:jc w:val="center"/>
              <w:rPr>
                <w:rFonts w:ascii="仿宋" w:hAnsi="仿宋" w:eastAsia="仿宋" w:cs="仿宋"/>
                <w:szCs w:val="24"/>
              </w:rPr>
            </w:pPr>
            <w:r>
              <w:rPr>
                <w:rFonts w:hint="eastAsia" w:ascii="仿宋" w:hAnsi="仿宋" w:eastAsia="仿宋" w:cs="仿宋"/>
                <w:szCs w:val="24"/>
              </w:rPr>
              <w:t>扣0.5分/次</w:t>
            </w:r>
          </w:p>
        </w:tc>
      </w:tr>
      <w:tr w14:paraId="09C8F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01" w:hRule="atLeast"/>
        </w:trPr>
        <w:tc>
          <w:tcPr>
            <w:tcW w:w="0" w:type="auto"/>
            <w:noWrap w:val="0"/>
            <w:vAlign w:val="center"/>
          </w:tcPr>
          <w:p w14:paraId="0CEF5191">
            <w:pPr>
              <w:pStyle w:val="633"/>
              <w:jc w:val="center"/>
              <w:rPr>
                <w:rFonts w:hint="default" w:ascii="仿宋" w:hAnsi="仿宋" w:eastAsia="仿宋" w:cs="仿宋"/>
                <w:szCs w:val="24"/>
                <w:lang w:val="en-US" w:eastAsia="zh-CN"/>
              </w:rPr>
            </w:pPr>
            <w:r>
              <w:rPr>
                <w:rFonts w:hint="eastAsia" w:ascii="仿宋" w:hAnsi="仿宋" w:eastAsia="仿宋" w:cs="仿宋"/>
                <w:szCs w:val="24"/>
                <w:lang w:val="en-US" w:eastAsia="zh-CN"/>
              </w:rPr>
              <w:t>校园环境</w:t>
            </w:r>
          </w:p>
        </w:tc>
        <w:tc>
          <w:tcPr>
            <w:tcW w:w="5934" w:type="dxa"/>
            <w:gridSpan w:val="2"/>
            <w:noWrap w:val="0"/>
            <w:vAlign w:val="center"/>
          </w:tcPr>
          <w:p w14:paraId="36A47E41">
            <w:pPr>
              <w:pStyle w:val="633"/>
              <w:autoSpaceDE w:val="0"/>
              <w:autoSpaceDN w:val="0"/>
              <w:spacing w:line="30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无白色垃圾、杂物等</w:t>
            </w:r>
          </w:p>
        </w:tc>
        <w:tc>
          <w:tcPr>
            <w:tcW w:w="2476" w:type="dxa"/>
            <w:noWrap w:val="0"/>
            <w:vAlign w:val="center"/>
          </w:tcPr>
          <w:p w14:paraId="72FC319B">
            <w:pPr>
              <w:pStyle w:val="633"/>
              <w:jc w:val="center"/>
              <w:rPr>
                <w:rFonts w:hint="eastAsia" w:ascii="仿宋" w:hAnsi="仿宋" w:eastAsia="仿宋" w:cs="仿宋"/>
                <w:szCs w:val="24"/>
              </w:rPr>
            </w:pPr>
            <w:r>
              <w:rPr>
                <w:rFonts w:hint="eastAsia" w:ascii="仿宋" w:hAnsi="仿宋" w:eastAsia="仿宋" w:cs="仿宋"/>
                <w:szCs w:val="24"/>
              </w:rPr>
              <w:t>扣0.5分/次</w:t>
            </w:r>
          </w:p>
        </w:tc>
      </w:tr>
    </w:tbl>
    <w:p w14:paraId="258B6DE1">
      <w:pPr>
        <w:pStyle w:val="633"/>
        <w:rPr>
          <w:rFonts w:ascii="仿宋" w:hAnsi="仿宋" w:eastAsia="仿宋"/>
          <w:sz w:val="24"/>
          <w:szCs w:val="24"/>
        </w:rPr>
      </w:pPr>
    </w:p>
    <w:p w14:paraId="763E912A">
      <w:pPr>
        <w:pStyle w:val="10"/>
        <w:spacing w:line="360" w:lineRule="auto"/>
        <w:ind w:firstLine="0" w:firstLineChars="0"/>
        <w:rPr>
          <w:rFonts w:ascii="仿宋" w:hAnsi="仿宋" w:eastAsia="仿宋" w:cs="仿宋"/>
          <w:sz w:val="24"/>
          <w:szCs w:val="24"/>
        </w:rPr>
      </w:pPr>
      <w:r>
        <w:rPr>
          <w:rFonts w:hint="eastAsia" w:ascii="仿宋" w:hAnsi="仿宋" w:eastAsia="仿宋"/>
          <w:sz w:val="24"/>
          <w:szCs w:val="24"/>
        </w:rPr>
        <w:t>说明：1、</w:t>
      </w:r>
      <w:r>
        <w:rPr>
          <w:rFonts w:hint="eastAsia" w:ascii="仿宋" w:hAnsi="仿宋" w:eastAsia="仿宋" w:cs="仿宋"/>
          <w:sz w:val="24"/>
          <w:szCs w:val="24"/>
        </w:rPr>
        <w:t>因乙方原因未能达到约定的管理目标，甲方有权要求乙方限期整改，逾期未整改或者整改不到位的，每次扣除100-1000元。</w:t>
      </w:r>
    </w:p>
    <w:p w14:paraId="3AA6E561">
      <w:pPr>
        <w:pStyle w:val="10"/>
        <w:spacing w:line="360" w:lineRule="auto"/>
        <w:ind w:firstLine="0" w:firstLineChars="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、甲方定期督查，不符合约定管理目标要求的，每项按扣分值扣；</w:t>
      </w:r>
    </w:p>
    <w:p w14:paraId="407EE835">
      <w:pPr>
        <w:pStyle w:val="10"/>
        <w:spacing w:line="360" w:lineRule="auto"/>
        <w:ind w:firstLine="0" w:firstLineChars="0"/>
        <w:rPr>
          <w:rFonts w:ascii="仿宋" w:hAnsi="仿宋" w:eastAsia="仿宋" w:cs="仿宋"/>
          <w:sz w:val="24"/>
          <w:szCs w:val="24"/>
        </w:rPr>
      </w:pPr>
      <w:r>
        <w:rPr>
          <w:rFonts w:ascii="仿宋" w:hAnsi="仿宋" w:eastAsia="仿宋" w:cs="仿宋"/>
          <w:sz w:val="24"/>
          <w:szCs w:val="24"/>
        </w:rPr>
        <w:t>3</w:t>
      </w:r>
      <w:r>
        <w:rPr>
          <w:rFonts w:hint="eastAsia" w:ascii="仿宋" w:hAnsi="仿宋" w:eastAsia="仿宋" w:cs="仿宋"/>
          <w:sz w:val="24"/>
          <w:szCs w:val="24"/>
        </w:rPr>
        <w:t>、造成重大影响的，甲方有权要求乙方赔偿相关损失直至解除合同。</w:t>
      </w:r>
    </w:p>
    <w:p w14:paraId="18AB3A5D">
      <w:pPr>
        <w:pStyle w:val="10"/>
        <w:spacing w:line="360" w:lineRule="auto"/>
        <w:ind w:firstLine="0" w:firstLineChars="0"/>
        <w:rPr>
          <w:rFonts w:ascii="仿宋" w:hAnsi="仿宋" w:eastAsia="仿宋" w:cs="仿宋"/>
          <w:color w:val="000000" w:themeColor="text1"/>
          <w:sz w:val="24"/>
          <w:szCs w:val="24"/>
          <w:highlight w:val="none"/>
          <w14:textFill>
            <w14:solidFill>
              <w14:schemeClr w14:val="tx1"/>
            </w14:solidFill>
          </w14:textFill>
        </w:rPr>
      </w:pPr>
      <w:r>
        <w:rPr>
          <w:rFonts w:ascii="仿宋" w:hAnsi="仿宋" w:eastAsia="仿宋" w:cs="仿宋"/>
          <w:color w:val="000000" w:themeColor="text1"/>
          <w:sz w:val="24"/>
          <w:szCs w:val="24"/>
          <w:highlight w:val="none"/>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、每1分值扣除物业服务费20元。</w:t>
      </w:r>
    </w:p>
    <w:p w14:paraId="174FC90B">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采购人按照成交供应商实际投入人员数量及单项人均费用并经考核完成后据实结算。合同期间，如增减服务范围，按实际增减的人员和单项人均单价调整服务价款。成交供应商未按要求向采购人提供发票的，采购人有权不予付款，直至发票按要求提供正确为止。采购人有权从应付款项中直接扣除应由成交供应商承担的违约金及其他相关款项。</w:t>
      </w:r>
    </w:p>
    <w:p w14:paraId="12915569">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6、每次付款前依据考核标准，扣除应扣款项后支付应付费用，每月对已开展的服务情况进行考核，根据考核结果据实支付。</w:t>
      </w:r>
    </w:p>
    <w:p w14:paraId="0CAB0D7E">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基本服务费=当月服务费×90%</w:t>
      </w:r>
    </w:p>
    <w:p w14:paraId="26E77F01">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考核费用=当月服务费×10%</w:t>
      </w:r>
    </w:p>
    <w:p w14:paraId="25D5FF5F">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(1)成交供应商当月考核成绩在95分以上(含95分)的，全额支付当月服务费用；</w:t>
      </w:r>
    </w:p>
    <w:p w14:paraId="18C693EC">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(2)成交供应商当月考核成绩在 95—90 分(含 90 分)之间的，当月支付金额=基本服务费用+[（实际得分）/100]*考核费用；</w:t>
      </w:r>
    </w:p>
    <w:p w14:paraId="2C071D87">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(3)成交供应商当月考核成绩在80—90分(含80分)之间的，当月支付金额=基本服务费用+[1-2*(100-实际得分)/100]*考核费用；</w:t>
      </w:r>
    </w:p>
    <w:p w14:paraId="005536C5">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(4)成交供应商当月考核成绩在70-80分之间的，当月支付金额为当月的基本服务费用。</w:t>
      </w:r>
    </w:p>
    <w:p w14:paraId="72DC0D7D">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(5)成交供应商当月考核成绩在70以下的，考核成绩为不合格，当月基本服务费扣除一半。</w:t>
      </w:r>
    </w:p>
    <w:p w14:paraId="59FF586A">
      <w:pPr>
        <w:pStyle w:val="10"/>
        <w:spacing w:line="360" w:lineRule="auto"/>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(6)采购人有权对成交供应商服务情况进行督查和考核。履约期间，成交方发生连续3个月或连续 12个月内有5个月考核成绩为80分以下的，采购人有权单方终止合同。</w:t>
      </w:r>
    </w:p>
    <w:p w14:paraId="33DA0EA0">
      <w:pPr>
        <w:pStyle w:val="10"/>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lang w:val="en-US" w:eastAsia="zh-CN"/>
        </w:rPr>
        <w:t>(7)合同履行期内，如遇最低工资标准和社会保险缴费基数调整，甲乙双方可根据实际情况进行协商，对保洁服务费用给予相应的调整。</w:t>
      </w:r>
    </w:p>
    <w:p w14:paraId="043FAB1F">
      <w:pPr>
        <w:pStyle w:val="10"/>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三、其他注意事项</w:t>
      </w:r>
    </w:p>
    <w:p w14:paraId="6034BF30">
      <w:pPr>
        <w:pStyle w:val="10"/>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本项目不接受备选的投标方案或有选择的报价，只允许有一个报价。投标报价内容包括：服务本身价格、服务人员工资福利、耗材、服务技能培训、售后服务、利润、税费、服务过程中涉及到的其他一切费用，清单表格不全可另列。</w:t>
      </w:r>
    </w:p>
    <w:p w14:paraId="1E2D8A84">
      <w:pPr>
        <w:pStyle w:val="10"/>
        <w:spacing w:line="360" w:lineRule="auto"/>
        <w:ind w:firstLine="0" w:firstLineChars="0"/>
        <w:rPr>
          <w:rFonts w:hint="eastAsia"/>
          <w:color w:val="000080"/>
          <w:sz w:val="20"/>
          <w:highlight w:val="white"/>
        </w:rPr>
      </w:pPr>
      <w:r>
        <w:rPr>
          <w:rFonts w:hint="eastAsia" w:ascii="仿宋" w:hAnsi="仿宋" w:eastAsia="仿宋" w:cs="仿宋"/>
          <w:sz w:val="24"/>
          <w:szCs w:val="24"/>
        </w:rPr>
        <w:t xml:space="preserve">2、供应商报价时应充分考虑所有可能影响到报价的因素，一旦评标结束最终中标，如发生漏、缺、少项，都将被认为是成交人的报价让利行为，损失自负。 </w:t>
      </w:r>
    </w:p>
    <w:p w14:paraId="1FBF3A33">
      <w:pPr>
        <w:pStyle w:val="633"/>
      </w:pPr>
    </w:p>
    <w:p w14:paraId="723ED3C5">
      <w:pPr>
        <w:pStyle w:val="761"/>
        <w:shd w:val="clear" w:color="auto" w:fill="FFFFFF" w:themeFill="background1"/>
        <w:spacing w:line="360" w:lineRule="auto"/>
        <w:ind w:left="0" w:firstLine="482"/>
        <w:rPr>
          <w:rStyle w:val="43"/>
          <w:rFonts w:hint="eastAsia" w:ascii="方正仿宋_GBK" w:hAnsi="方正仿宋_GBK" w:eastAsia="方正仿宋_GBK" w:cs="方正仿宋_GBK"/>
          <w:b/>
          <w:bCs w:val="0"/>
          <w:sz w:val="28"/>
          <w:szCs w:val="28"/>
        </w:rPr>
      </w:pPr>
      <w:r>
        <w:rPr>
          <w:rStyle w:val="43"/>
          <w:rFonts w:hint="eastAsia" w:ascii="方正仿宋_GBK" w:hAnsi="方正仿宋_GBK" w:eastAsia="方正仿宋_GBK" w:cs="方正仿宋_GBK"/>
          <w:b/>
          <w:bCs/>
          <w:color w:val="auto"/>
          <w:sz w:val="28"/>
          <w:szCs w:val="28"/>
          <w:highlight w:val="none"/>
          <w:lang w:val="en-US" w:eastAsia="zh-CN"/>
        </w:rPr>
        <w:t>五、</w:t>
      </w:r>
      <w:r>
        <w:rPr>
          <w:rStyle w:val="43"/>
          <w:rFonts w:hint="eastAsia" w:ascii="方正仿宋_GBK" w:hAnsi="方正仿宋_GBK" w:eastAsia="方正仿宋_GBK" w:cs="方正仿宋_GBK"/>
          <w:b/>
          <w:bCs w:val="0"/>
          <w:sz w:val="28"/>
          <w:szCs w:val="28"/>
        </w:rPr>
        <w:t>甲、乙双方的责任</w:t>
      </w:r>
    </w:p>
    <w:p w14:paraId="57B292A2">
      <w:pPr>
        <w:pStyle w:val="750"/>
        <w:keepNext w:val="0"/>
        <w:keepLines w:val="0"/>
        <w:pageBreakBefore w:val="0"/>
        <w:widowControl/>
        <w:spacing w:before="94" w:after="94" w:line="560" w:lineRule="exact"/>
        <w:ind w:firstLine="482"/>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（一）甲方的权力和义务：</w:t>
      </w:r>
    </w:p>
    <w:p w14:paraId="7267825A">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1、甲方有权要求乙方提供并审查物业管理服务之详细工作计划及管理方案、专项业务操作规程、本项目管理架构、工作及培训计划、工作现场的质量记录及工作人员相关资料，并有权对乙方的工作进行监督管理、品质检查和质量评估，并提出相关整改意见。</w:t>
      </w:r>
    </w:p>
    <w:p w14:paraId="3C087565">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2、甲方有权审核乙方的物业服务费用。甲方必须严格按照双方签订的合同约定审核乙方提交的结算单据并支付相关物业服务费用，不得拖欠。</w:t>
      </w:r>
    </w:p>
    <w:p w14:paraId="70F94BDD">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3、甲方应为乙方清洁施工提供方便。甲方须为乙方提供清洁中正常的供水、供电及照明等。保洁的用水、用电费用由甲方承担。但乙方须从节约角度合理地使用水、电，并接受甲方的现场监管。若因供水、供电及不可抗拒的原因造成乙方保洁难以达到质量标准，其责任不由乙方负责。</w:t>
      </w:r>
    </w:p>
    <w:p w14:paraId="5DB13AEF">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4、甲方应为乙方提供机械设备、材料堆放的场地及车辆运输、停放的便利。</w:t>
      </w:r>
    </w:p>
    <w:p w14:paraId="44BB0474">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5、甲方有权依据本合同的约定，对乙方的服务提供建议并进行日常监管，督促乙方落实或完善其制定的各项规章制度。如在实际工作中发现影响安全及服务质量而合同未涉及的事项，甲方有权要求乙方提出书面解决办法，并要求其执行。</w:t>
      </w:r>
    </w:p>
    <w:p w14:paraId="61555AB9">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rPr>
      </w:pPr>
      <w:r>
        <w:rPr>
          <w:rStyle w:val="43"/>
          <w:rFonts w:hint="eastAsia" w:ascii="方正仿宋_GBK" w:hAnsi="方正仿宋_GBK" w:eastAsia="方正仿宋_GBK" w:cs="方正仿宋_GBK"/>
          <w:b w:val="0"/>
          <w:bCs/>
          <w:sz w:val="28"/>
          <w:szCs w:val="28"/>
        </w:rPr>
        <w:t>6、每月审核乙方递交的各项工作报告其内容包括但不仅限于（当月工作报告、下月工作计划、当月保洁物料出入库汇总、当月保洁服务质量自查报告、当月员工考勤汇总、当月员工培训总结、当月工作记录等），以此为依据结合现场检查结果给乙方进行考核打分，结算每月物业管理服务费用时以考核分数为必要依据。</w:t>
      </w:r>
    </w:p>
    <w:p w14:paraId="7117F838">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sz w:val="28"/>
          <w:szCs w:val="28"/>
          <w:lang w:val="en-US" w:eastAsia="zh-CN"/>
        </w:rPr>
      </w:pPr>
      <w:r>
        <w:rPr>
          <w:rStyle w:val="43"/>
          <w:rFonts w:hint="eastAsia" w:ascii="方正仿宋_GBK" w:hAnsi="方正仿宋_GBK" w:eastAsia="方正仿宋_GBK" w:cs="方正仿宋_GBK"/>
          <w:b w:val="0"/>
          <w:bCs/>
          <w:sz w:val="28"/>
          <w:szCs w:val="28"/>
          <w:lang w:val="en-US" w:eastAsia="zh-CN"/>
        </w:rPr>
        <w:t>7、</w:t>
      </w:r>
      <w:r>
        <w:rPr>
          <w:rFonts w:hint="eastAsia" w:ascii="方正仿宋_GBK" w:hAnsi="方正仿宋_GBK" w:eastAsia="方正仿宋_GBK" w:cs="方正仿宋_GBK"/>
          <w:b w:val="0"/>
          <w:bCs/>
          <w:sz w:val="28"/>
          <w:szCs w:val="28"/>
        </w:rPr>
        <w:t>甲方逾期支付资金，承担相关违约责任。</w:t>
      </w:r>
    </w:p>
    <w:p w14:paraId="15BE30AA">
      <w:pPr>
        <w:pStyle w:val="750"/>
        <w:keepNext w:val="0"/>
        <w:keepLines w:val="0"/>
        <w:pageBreakBefore w:val="0"/>
        <w:widowControl/>
        <w:spacing w:before="94" w:after="94" w:line="560" w:lineRule="exact"/>
        <w:ind w:firstLine="482"/>
        <w:jc w:val="left"/>
        <w:rPr>
          <w:rStyle w:val="43"/>
          <w:rFonts w:hint="eastAsia" w:ascii="方正仿宋_GBK" w:hAnsi="方正仿宋_GBK" w:eastAsia="方正仿宋_GBK" w:cs="方正仿宋_GBK"/>
          <w:b/>
          <w:bCs w:val="0"/>
          <w:sz w:val="28"/>
          <w:szCs w:val="28"/>
        </w:rPr>
      </w:pPr>
      <w:r>
        <w:rPr>
          <w:rStyle w:val="43"/>
          <w:rFonts w:hint="eastAsia" w:ascii="方正仿宋_GBK" w:hAnsi="方正仿宋_GBK" w:eastAsia="方正仿宋_GBK" w:cs="方正仿宋_GBK"/>
          <w:b/>
          <w:bCs w:val="0"/>
          <w:sz w:val="28"/>
          <w:szCs w:val="28"/>
        </w:rPr>
        <w:t>（二）乙方的权力和义务：</w:t>
      </w:r>
    </w:p>
    <w:p w14:paraId="76AEE989">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1、在本合同期内，乙方应做好现场员工的管理工作，如发生问题，乙方应当积极妥善解决，由此成的一切后果均由乙方承担。</w:t>
      </w:r>
    </w:p>
    <w:p w14:paraId="28A092EF">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2、乙方保洁人员需完成必要的培训后方可上岗，其培训内容包括但不仅限于下列内容：</w:t>
      </w:r>
    </w:p>
    <w:p w14:paraId="14FEA293">
      <w:pPr>
        <w:pStyle w:val="751"/>
        <w:keepNext w:val="0"/>
        <w:keepLines w:val="0"/>
        <w:pageBreakBefore w:val="0"/>
        <w:widowControl/>
        <w:tabs>
          <w:tab w:val="left" w:pos="155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（1）员工礼仪礼貌培训。</w:t>
      </w:r>
    </w:p>
    <w:p w14:paraId="5820E40E">
      <w:pPr>
        <w:pStyle w:val="751"/>
        <w:keepNext w:val="0"/>
        <w:keepLines w:val="0"/>
        <w:pageBreakBefore w:val="0"/>
        <w:widowControl/>
        <w:tabs>
          <w:tab w:val="left" w:pos="155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（2）岗位工作技能培训。</w:t>
      </w:r>
    </w:p>
    <w:p w14:paraId="6CE36D54">
      <w:pPr>
        <w:pStyle w:val="751"/>
        <w:keepNext w:val="0"/>
        <w:keepLines w:val="0"/>
        <w:pageBreakBefore w:val="0"/>
        <w:widowControl/>
        <w:tabs>
          <w:tab w:val="left" w:pos="167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（3）保洁服务过程中常见化学药剂的使用及注意事项。</w:t>
      </w:r>
    </w:p>
    <w:p w14:paraId="7B0C53BB">
      <w:pPr>
        <w:pStyle w:val="751"/>
        <w:keepNext w:val="0"/>
        <w:keepLines w:val="0"/>
        <w:pageBreakBefore w:val="0"/>
        <w:widowControl/>
        <w:tabs>
          <w:tab w:val="left" w:pos="155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（4）员工工服更衣柜使用规定。</w:t>
      </w:r>
    </w:p>
    <w:p w14:paraId="4440F175">
      <w:pPr>
        <w:pStyle w:val="751"/>
        <w:keepNext w:val="0"/>
        <w:keepLines w:val="0"/>
        <w:pageBreakBefore w:val="0"/>
        <w:widowControl/>
        <w:tabs>
          <w:tab w:val="left" w:pos="167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（5）工作职责和工作流程。</w:t>
      </w:r>
    </w:p>
    <w:p w14:paraId="3233753C">
      <w:pPr>
        <w:pStyle w:val="751"/>
        <w:keepNext w:val="0"/>
        <w:keepLines w:val="0"/>
        <w:pageBreakBefore w:val="0"/>
        <w:widowControl/>
        <w:tabs>
          <w:tab w:val="left" w:pos="155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（6）各种涉及本岗位的工具设备的正确使用。</w:t>
      </w:r>
    </w:p>
    <w:p w14:paraId="7D4D4C57">
      <w:pPr>
        <w:pStyle w:val="751"/>
        <w:keepNext w:val="0"/>
        <w:keepLines w:val="0"/>
        <w:pageBreakBefore w:val="0"/>
        <w:widowControl/>
        <w:tabs>
          <w:tab w:val="left" w:pos="155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（7）服务区域中所应遵守的各项劳动纪律。</w:t>
      </w:r>
    </w:p>
    <w:p w14:paraId="48CC3A5E">
      <w:pPr>
        <w:pStyle w:val="751"/>
        <w:keepNext w:val="0"/>
        <w:keepLines w:val="0"/>
        <w:pageBreakBefore w:val="0"/>
        <w:widowControl/>
        <w:tabs>
          <w:tab w:val="left" w:pos="1551"/>
        </w:tabs>
        <w:spacing w:before="94" w:after="94" w:line="560" w:lineRule="exact"/>
        <w:ind w:left="560" w:firstLine="0"/>
        <w:jc w:val="left"/>
        <w:rPr>
          <w:rStyle w:val="43"/>
          <w:rFonts w:hint="eastAsia" w:ascii="方正仿宋_GBK" w:hAnsi="方正仿宋_GBK" w:eastAsia="方正仿宋_GBK" w:cs="方正仿宋_GBK"/>
          <w:bCs/>
          <w:sz w:val="28"/>
          <w:szCs w:val="28"/>
        </w:rPr>
      </w:pPr>
      <w:r>
        <w:rPr>
          <w:rStyle w:val="43"/>
          <w:rFonts w:hint="eastAsia" w:ascii="方正仿宋_GBK" w:hAnsi="方正仿宋_GBK" w:eastAsia="方正仿宋_GBK" w:cs="方正仿宋_GBK"/>
          <w:bCs/>
          <w:sz w:val="28"/>
          <w:szCs w:val="28"/>
        </w:rPr>
        <w:t>3、乙方必须严格服从甲方现场监督和管理。</w:t>
      </w:r>
    </w:p>
    <w:p w14:paraId="15625138">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4、如遇紧急事故或突发事件等需要紧急处理，甲方有权调用在场的乙方所有员工进行突击抢险和处理紧急任务。</w:t>
      </w:r>
    </w:p>
    <w:p w14:paraId="4821A24E">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5、乙方应随时配合甲方每日对保洁工作进行检查，乙方将定期清洁作业计划情况书面告知甲方，每月将清洁及安保作业计划实施情况以书面形式报告。</w:t>
      </w:r>
    </w:p>
    <w:p w14:paraId="71098939">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6、乙方应保持派驻本项目的人员，如有变动，应提前及时书面告知甲方，并将变动情况报甲方备档。</w:t>
      </w:r>
    </w:p>
    <w:p w14:paraId="7027DF36">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7、乙方在保洁服务过程中，不得使用有损物体表面的化学药剂。所有的清洗剂必须经甲方督查人员验证后方可使用。在服务过程中不得损坏各种设备设施。如果乙方操作不当，造成设施设备的损坏、变形、变色或失去色泽，由此产生的经济损失由乙方赔偿。</w:t>
      </w:r>
    </w:p>
    <w:p w14:paraId="7EC7BECB">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val="0"/>
          <w:bCs w:val="0"/>
          <w:sz w:val="28"/>
          <w:szCs w:val="28"/>
        </w:rPr>
      </w:pPr>
      <w:r>
        <w:rPr>
          <w:rStyle w:val="43"/>
          <w:rFonts w:hint="eastAsia" w:ascii="方正仿宋_GBK" w:hAnsi="方正仿宋_GBK" w:eastAsia="方正仿宋_GBK" w:cs="方正仿宋_GBK"/>
          <w:b w:val="0"/>
          <w:bCs w:val="0"/>
          <w:sz w:val="28"/>
          <w:szCs w:val="28"/>
        </w:rPr>
        <w:t>8、在服务过程中乙方必须对所属员工的人身及财产安全负责。乙方应按约定为其在甲方服务区域中的工作人员购买员工意外伤害保险，乙方工作人员在甲方服务区域中造成的自身及他人人身伤亡或财产损失均由乙方投保的保险公司和乙方负责，与甲方无涉。</w:t>
      </w:r>
    </w:p>
    <w:p w14:paraId="1CC27AEF">
      <w:pPr>
        <w:pStyle w:val="750"/>
        <w:keepNext w:val="0"/>
        <w:keepLines w:val="0"/>
        <w:pageBreakBefore w:val="0"/>
        <w:widowControl/>
        <w:spacing w:before="94" w:after="94" w:line="560" w:lineRule="exact"/>
        <w:ind w:firstLine="480"/>
        <w:jc w:val="left"/>
        <w:rPr>
          <w:rStyle w:val="43"/>
          <w:rFonts w:hint="eastAsia" w:ascii="方正仿宋_GBK" w:hAnsi="方正仿宋_GBK" w:eastAsia="方正仿宋_GBK" w:cs="方正仿宋_GBK"/>
          <w:b/>
          <w:bCs/>
          <w:color w:val="auto"/>
          <w:sz w:val="28"/>
          <w:szCs w:val="28"/>
          <w:highlight w:val="none"/>
          <w:lang w:val="en-US" w:eastAsia="zh-CN"/>
        </w:rPr>
      </w:pPr>
      <w:r>
        <w:rPr>
          <w:rStyle w:val="43"/>
          <w:rFonts w:hint="eastAsia" w:ascii="方正仿宋_GBK" w:hAnsi="方正仿宋_GBK" w:eastAsia="方正仿宋_GBK" w:cs="方正仿宋_GBK"/>
          <w:b w:val="0"/>
          <w:bCs w:val="0"/>
          <w:sz w:val="28"/>
          <w:szCs w:val="28"/>
        </w:rPr>
        <w:t>9、乙方在服务中，应维护甲方信誉和保证甲方的设施设备的安全。因乙方工作质量或员工行为不良，造成甲方信誉和财物损失的，甲方有权根据损失金额要求乙方提供等值赔偿。出现乙方工作人员或乙方相关人员盗窃该项目内财物的，甲方有权按失窃物品价值的五倍要求乙方提供赔偿，并且甲方有权解除本合同的权利。（上述相关扣款将直接从乙方每月物业服务费用中给予扣除，不足弥补甲方损失的仍需赔偿）。</w:t>
      </w:r>
    </w:p>
    <w:p w14:paraId="4D38474C">
      <w:pPr>
        <w:pStyle w:val="761"/>
        <w:shd w:val="clear" w:color="auto" w:fill="FFFFFF" w:themeFill="background1"/>
        <w:spacing w:line="360" w:lineRule="auto"/>
        <w:ind w:left="0" w:firstLine="482"/>
        <w:rPr>
          <w:rStyle w:val="43"/>
          <w:rFonts w:hint="eastAsia" w:ascii="方正仿宋_GBK" w:hAnsi="方正仿宋_GBK" w:eastAsia="方正仿宋_GBK" w:cs="方正仿宋_GBK"/>
          <w:b/>
          <w:bCs/>
          <w:color w:val="auto"/>
          <w:sz w:val="28"/>
          <w:szCs w:val="28"/>
          <w:highlight w:val="none"/>
        </w:rPr>
      </w:pPr>
      <w:r>
        <w:rPr>
          <w:rStyle w:val="43"/>
          <w:rFonts w:hint="eastAsia" w:ascii="方正仿宋_GBK" w:hAnsi="方正仿宋_GBK" w:eastAsia="方正仿宋_GBK" w:cs="方正仿宋_GBK"/>
          <w:b/>
          <w:bCs/>
          <w:color w:val="auto"/>
          <w:sz w:val="28"/>
          <w:szCs w:val="28"/>
          <w:highlight w:val="none"/>
          <w:lang w:val="en-US" w:eastAsia="zh-CN"/>
        </w:rPr>
        <w:t>六</w:t>
      </w:r>
      <w:r>
        <w:rPr>
          <w:rStyle w:val="43"/>
          <w:rFonts w:hint="eastAsia" w:ascii="方正仿宋_GBK" w:hAnsi="方正仿宋_GBK" w:eastAsia="方正仿宋_GBK" w:cs="方正仿宋_GBK"/>
          <w:b/>
          <w:bCs/>
          <w:color w:val="auto"/>
          <w:sz w:val="28"/>
          <w:szCs w:val="28"/>
          <w:highlight w:val="none"/>
        </w:rPr>
        <w:t>、违约责任</w:t>
      </w:r>
    </w:p>
    <w:p w14:paraId="5E33009B">
      <w:pPr>
        <w:pStyle w:val="761"/>
        <w:shd w:val="clear" w:color="auto" w:fill="FFFFFF" w:themeFill="background1"/>
        <w:spacing w:line="360" w:lineRule="auto"/>
        <w:ind w:firstLine="480"/>
        <w:rPr>
          <w:rStyle w:val="43"/>
          <w:rFonts w:hint="eastAsia" w:ascii="方正仿宋_GBK" w:hAnsi="方正仿宋_GBK" w:eastAsia="方正仿宋_GBK" w:cs="方正仿宋_GBK"/>
          <w:color w:val="auto"/>
          <w:sz w:val="28"/>
          <w:szCs w:val="28"/>
          <w:highlight w:val="none"/>
        </w:rPr>
      </w:pPr>
      <w:r>
        <w:rPr>
          <w:rStyle w:val="43"/>
          <w:rFonts w:hint="eastAsia" w:ascii="方正仿宋_GBK" w:hAnsi="方正仿宋_GBK" w:eastAsia="方正仿宋_GBK" w:cs="方正仿宋_GBK"/>
          <w:color w:val="auto"/>
          <w:sz w:val="28"/>
          <w:szCs w:val="28"/>
          <w:highlight w:val="none"/>
          <w:lang w:val="en-US" w:eastAsia="zh-CN"/>
        </w:rPr>
        <w:t>1</w:t>
      </w:r>
      <w:r>
        <w:rPr>
          <w:rStyle w:val="43"/>
          <w:rFonts w:hint="eastAsia" w:ascii="方正仿宋_GBK" w:hAnsi="方正仿宋_GBK" w:eastAsia="方正仿宋_GBK" w:cs="方正仿宋_GBK"/>
          <w:color w:val="auto"/>
          <w:sz w:val="28"/>
          <w:szCs w:val="28"/>
          <w:highlight w:val="none"/>
        </w:rPr>
        <w:t>、因乙方原因未能达到约定的管理目标，甲方有权要求乙方限期整改，逾期未整改或者整改不到位的，每次扣除100-1000元。甲方定期督查，不符合约定管理目标要求的，每次扣除100元/点；造成重大影响的，甲方有权要求乙方赔偿相关损失直至解除合同。</w:t>
      </w:r>
    </w:p>
    <w:p w14:paraId="414A9682">
      <w:pPr>
        <w:pStyle w:val="761"/>
        <w:shd w:val="clear" w:color="auto" w:fill="FFFFFF" w:themeFill="background1"/>
        <w:spacing w:line="360" w:lineRule="auto"/>
        <w:ind w:left="420" w:firstLine="0"/>
        <w:rPr>
          <w:rStyle w:val="43"/>
          <w:rFonts w:hint="eastAsia" w:ascii="方正仿宋_GBK" w:hAnsi="方正仿宋_GBK" w:eastAsia="方正仿宋_GBK" w:cs="方正仿宋_GBK"/>
          <w:color w:val="auto"/>
          <w:sz w:val="28"/>
          <w:szCs w:val="28"/>
          <w:highlight w:val="none"/>
        </w:rPr>
      </w:pPr>
      <w:r>
        <w:rPr>
          <w:rStyle w:val="43"/>
          <w:rFonts w:hint="eastAsia" w:ascii="方正仿宋_GBK" w:hAnsi="方正仿宋_GBK" w:eastAsia="方正仿宋_GBK" w:cs="方正仿宋_GBK"/>
          <w:color w:val="auto"/>
          <w:sz w:val="28"/>
          <w:szCs w:val="28"/>
          <w:highlight w:val="none"/>
          <w:lang w:val="en-US" w:eastAsia="zh-CN"/>
        </w:rPr>
        <w:t>2</w:t>
      </w:r>
      <w:r>
        <w:rPr>
          <w:rStyle w:val="43"/>
          <w:rFonts w:hint="eastAsia" w:ascii="方正仿宋_GBK" w:hAnsi="方正仿宋_GBK" w:eastAsia="方正仿宋_GBK" w:cs="方正仿宋_GBK"/>
          <w:color w:val="auto"/>
          <w:sz w:val="28"/>
          <w:szCs w:val="28"/>
          <w:highlight w:val="none"/>
        </w:rPr>
        <w:t>、如乙方派出物业服务人员每天岗位上人数少于合同约定最低人数，被甲方发现</w:t>
      </w:r>
    </w:p>
    <w:p w14:paraId="52814840">
      <w:pPr>
        <w:pStyle w:val="761"/>
        <w:shd w:val="clear" w:color="auto" w:fill="FFFFFF" w:themeFill="background1"/>
        <w:spacing w:line="360" w:lineRule="auto"/>
        <w:ind w:left="0" w:firstLine="0"/>
        <w:rPr>
          <w:rStyle w:val="43"/>
          <w:rFonts w:hint="eastAsia" w:ascii="方正仿宋_GBK" w:hAnsi="方正仿宋_GBK" w:eastAsia="方正仿宋_GBK" w:cs="方正仿宋_GBK"/>
          <w:color w:val="auto"/>
          <w:sz w:val="28"/>
          <w:szCs w:val="28"/>
          <w:highlight w:val="none"/>
        </w:rPr>
      </w:pPr>
      <w:r>
        <w:rPr>
          <w:rStyle w:val="43"/>
          <w:rFonts w:hint="eastAsia" w:ascii="方正仿宋_GBK" w:hAnsi="方正仿宋_GBK" w:eastAsia="方正仿宋_GBK" w:cs="方正仿宋_GBK"/>
          <w:color w:val="auto"/>
          <w:sz w:val="28"/>
          <w:szCs w:val="28"/>
          <w:highlight w:val="none"/>
        </w:rPr>
        <w:t>并确认累计三次违约责任，甲方有权解除合同。</w:t>
      </w:r>
    </w:p>
    <w:p w14:paraId="20F68604">
      <w:pPr>
        <w:pStyle w:val="761"/>
        <w:shd w:val="clear" w:color="auto" w:fill="FFFFFF" w:themeFill="background1"/>
        <w:spacing w:line="360" w:lineRule="auto"/>
        <w:ind w:firstLine="480"/>
        <w:rPr>
          <w:rStyle w:val="43"/>
          <w:rFonts w:hint="eastAsia" w:ascii="方正仿宋_GBK" w:hAnsi="方正仿宋_GBK" w:eastAsia="方正仿宋_GBK" w:cs="方正仿宋_GBK"/>
          <w:color w:val="auto"/>
          <w:sz w:val="28"/>
          <w:szCs w:val="28"/>
          <w:highlight w:val="none"/>
        </w:rPr>
      </w:pPr>
      <w:r>
        <w:rPr>
          <w:rStyle w:val="43"/>
          <w:rFonts w:hint="eastAsia" w:ascii="方正仿宋_GBK" w:hAnsi="方正仿宋_GBK" w:eastAsia="方正仿宋_GBK" w:cs="方正仿宋_GBK"/>
          <w:color w:val="auto"/>
          <w:sz w:val="28"/>
          <w:szCs w:val="28"/>
          <w:highlight w:val="none"/>
          <w:lang w:val="en-US" w:eastAsia="zh-CN"/>
        </w:rPr>
        <w:t>3、甲、乙任意一方，无正当理由提前终止合同的。应向对方支付壹万元违约金。</w:t>
      </w:r>
    </w:p>
    <w:p w14:paraId="04F849B2">
      <w:pPr>
        <w:pStyle w:val="761"/>
        <w:shd w:val="clear" w:color="auto" w:fill="FFFFFF" w:themeFill="background1"/>
        <w:spacing w:line="360" w:lineRule="auto"/>
        <w:ind w:firstLine="540"/>
        <w:rPr>
          <w:rStyle w:val="43"/>
          <w:rFonts w:hint="eastAsia" w:ascii="方正仿宋_GBK" w:hAnsi="方正仿宋_GBK" w:eastAsia="方正仿宋_GBK" w:cs="方正仿宋_GBK"/>
          <w:color w:val="auto"/>
          <w:sz w:val="28"/>
          <w:szCs w:val="28"/>
          <w:highlight w:val="none"/>
          <w:lang w:val="en-US" w:eastAsia="zh-CN"/>
        </w:rPr>
      </w:pPr>
      <w:r>
        <w:rPr>
          <w:rStyle w:val="43"/>
          <w:rFonts w:hint="eastAsia" w:ascii="方正仿宋_GBK" w:hAnsi="方正仿宋_GBK" w:eastAsia="方正仿宋_GBK" w:cs="方正仿宋_GBK"/>
          <w:color w:val="auto"/>
          <w:sz w:val="28"/>
          <w:szCs w:val="28"/>
          <w:highlight w:val="none"/>
          <w:lang w:val="en-US" w:eastAsia="zh-CN"/>
        </w:rPr>
        <w:t>4、合同终止前甲乙双方根据进场前项目核对，甲乙双方对造成的损失进行核对并清算补偿，否则按违约处理。</w:t>
      </w:r>
    </w:p>
    <w:p w14:paraId="091B5F4B">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lang w:val="en-US" w:eastAsia="zh-CN"/>
        </w:rPr>
      </w:pPr>
      <w:r>
        <w:rPr>
          <w:rStyle w:val="43"/>
          <w:rFonts w:hint="eastAsia" w:ascii="方正仿宋_GBK" w:hAnsi="方正仿宋_GBK" w:eastAsia="方正仿宋_GBK" w:cs="方正仿宋_GBK"/>
          <w:color w:val="auto"/>
          <w:sz w:val="28"/>
          <w:szCs w:val="28"/>
          <w:highlight w:val="none"/>
          <w:lang w:val="en-US" w:eastAsia="zh-CN"/>
        </w:rPr>
        <w:t>5、本项目不得转让、分包、挂靠或变相进行转让、分包、挂靠，如有发生，无条件清理退场，所造成的一切损失由乙方负责。</w:t>
      </w:r>
    </w:p>
    <w:p w14:paraId="3767BBB4">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lang w:val="en-US" w:eastAsia="zh-CN"/>
        </w:rPr>
      </w:pPr>
      <w:r>
        <w:rPr>
          <w:rStyle w:val="43"/>
          <w:rFonts w:hint="eastAsia" w:ascii="方正仿宋_GBK" w:hAnsi="方正仿宋_GBK" w:eastAsia="方正仿宋_GBK" w:cs="方正仿宋_GBK"/>
          <w:color w:val="auto"/>
          <w:sz w:val="28"/>
          <w:szCs w:val="28"/>
          <w:highlight w:val="none"/>
          <w:lang w:val="en-US" w:eastAsia="zh-CN"/>
        </w:rPr>
        <w:t>6、甲方未按约定期限付款的，除向乙方支付服务费外，须按LPR一年期利率标准向乙方支付滞纳金。</w:t>
      </w:r>
    </w:p>
    <w:p w14:paraId="4C91ECC3">
      <w:pPr>
        <w:pStyle w:val="765"/>
        <w:shd w:val="clear" w:color="auto" w:fill="FFFFFF" w:themeFill="background1"/>
        <w:spacing w:line="500" w:lineRule="exact"/>
        <w:ind w:firstLine="482"/>
        <w:rPr>
          <w:rStyle w:val="43"/>
          <w:rFonts w:hint="eastAsia" w:ascii="方正仿宋_GBK" w:hAnsi="方正仿宋_GBK" w:eastAsia="方正仿宋_GBK" w:cs="方正仿宋_GBK"/>
          <w:b/>
          <w:bCs/>
          <w:color w:val="auto"/>
          <w:sz w:val="28"/>
          <w:szCs w:val="28"/>
          <w:highlight w:val="none"/>
          <w:lang w:val="en-US" w:eastAsia="zh-CN"/>
        </w:rPr>
      </w:pPr>
      <w:r>
        <w:rPr>
          <w:rStyle w:val="43"/>
          <w:rFonts w:hint="eastAsia" w:ascii="方正仿宋_GBK" w:hAnsi="方正仿宋_GBK" w:eastAsia="方正仿宋_GBK" w:cs="方正仿宋_GBK"/>
          <w:b/>
          <w:bCs/>
          <w:color w:val="auto"/>
          <w:sz w:val="28"/>
          <w:szCs w:val="28"/>
          <w:highlight w:val="none"/>
          <w:lang w:val="en-US" w:eastAsia="zh-CN"/>
        </w:rPr>
        <w:t>七、合同生效及审核</w:t>
      </w:r>
    </w:p>
    <w:p w14:paraId="57A208D4">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lang w:val="en-US" w:eastAsia="zh-CN"/>
        </w:rPr>
      </w:pPr>
      <w:r>
        <w:rPr>
          <w:rStyle w:val="43"/>
          <w:rFonts w:hint="eastAsia" w:ascii="方正仿宋_GBK" w:hAnsi="方正仿宋_GBK" w:eastAsia="方正仿宋_GBK" w:cs="方正仿宋_GBK"/>
          <w:color w:val="auto"/>
          <w:sz w:val="28"/>
          <w:szCs w:val="28"/>
          <w:highlight w:val="none"/>
          <w:lang w:val="en-US" w:eastAsia="zh-CN"/>
        </w:rPr>
        <w:t>本合同经甲方、乙方签字盖章后生效，合同签订的内容不能超出磋商文件和响应文件的实质性内容。</w:t>
      </w:r>
    </w:p>
    <w:p w14:paraId="6DA5D842">
      <w:pPr>
        <w:pStyle w:val="765"/>
        <w:shd w:val="clear" w:color="auto" w:fill="FFFFFF" w:themeFill="background1"/>
        <w:spacing w:line="500" w:lineRule="exact"/>
        <w:ind w:firstLine="482"/>
        <w:rPr>
          <w:rStyle w:val="43"/>
          <w:rFonts w:hint="eastAsia" w:ascii="方正仿宋_GBK" w:hAnsi="方正仿宋_GBK" w:eastAsia="方正仿宋_GBK" w:cs="方正仿宋_GBK"/>
          <w:b/>
          <w:bCs/>
          <w:color w:val="auto"/>
          <w:sz w:val="28"/>
          <w:szCs w:val="28"/>
          <w:highlight w:val="none"/>
          <w:lang w:val="en-US" w:eastAsia="zh-CN"/>
        </w:rPr>
      </w:pPr>
      <w:r>
        <w:rPr>
          <w:rStyle w:val="43"/>
          <w:rFonts w:hint="eastAsia" w:ascii="方正仿宋_GBK" w:hAnsi="方正仿宋_GBK" w:eastAsia="方正仿宋_GBK" w:cs="方正仿宋_GBK"/>
          <w:b/>
          <w:bCs/>
          <w:color w:val="auto"/>
          <w:sz w:val="28"/>
          <w:szCs w:val="28"/>
          <w:highlight w:val="none"/>
          <w:lang w:val="en-US" w:eastAsia="zh-CN"/>
        </w:rPr>
        <w:t>八、合同的组成部分</w:t>
      </w:r>
    </w:p>
    <w:p w14:paraId="3271DBD2">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lang w:val="en-US" w:eastAsia="zh-CN"/>
        </w:rPr>
      </w:pPr>
      <w:r>
        <w:rPr>
          <w:rStyle w:val="43"/>
          <w:rFonts w:hint="eastAsia" w:ascii="方正仿宋_GBK" w:hAnsi="方正仿宋_GBK" w:eastAsia="方正仿宋_GBK" w:cs="方正仿宋_GBK"/>
          <w:color w:val="auto"/>
          <w:sz w:val="28"/>
          <w:szCs w:val="28"/>
          <w:highlight w:val="none"/>
          <w:lang w:val="en-US" w:eastAsia="zh-CN"/>
        </w:rPr>
        <w:t xml:space="preserve">本合同条款、成交通知书、磋商文件、响应文件及乙方在投标时的书面承诺等构成合同的组成部分。 </w:t>
      </w:r>
    </w:p>
    <w:p w14:paraId="05ADF962">
      <w:pPr>
        <w:pStyle w:val="765"/>
        <w:shd w:val="clear" w:color="auto" w:fill="FFFFFF" w:themeFill="background1"/>
        <w:spacing w:line="500" w:lineRule="exact"/>
        <w:ind w:firstLine="482"/>
        <w:rPr>
          <w:rStyle w:val="43"/>
          <w:rFonts w:hint="eastAsia" w:ascii="方正仿宋_GBK" w:hAnsi="方正仿宋_GBK" w:eastAsia="方正仿宋_GBK" w:cs="方正仿宋_GBK"/>
          <w:b/>
          <w:bCs/>
          <w:color w:val="auto"/>
          <w:sz w:val="28"/>
          <w:szCs w:val="28"/>
          <w:highlight w:val="none"/>
          <w:rtl w:val="0"/>
          <w:lang w:val="en-US" w:eastAsia="zh-CN"/>
        </w:rPr>
      </w:pPr>
      <w:r>
        <w:rPr>
          <w:rStyle w:val="43"/>
          <w:rFonts w:hint="eastAsia" w:ascii="方正仿宋_GBK" w:hAnsi="方正仿宋_GBK" w:eastAsia="方正仿宋_GBK" w:cs="方正仿宋_GBK"/>
          <w:b/>
          <w:bCs/>
          <w:color w:val="auto"/>
          <w:sz w:val="28"/>
          <w:szCs w:val="28"/>
          <w:highlight w:val="none"/>
          <w:rtl w:val="0"/>
          <w:lang w:val="en-US" w:eastAsia="zh-CN"/>
        </w:rPr>
        <w:t>九、误期赔偿</w:t>
      </w:r>
    </w:p>
    <w:p w14:paraId="4BBDDEF6">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rtl w:val="0"/>
          <w:lang w:val="en-US" w:eastAsia="zh-CN"/>
        </w:rPr>
      </w:pPr>
      <w:r>
        <w:rPr>
          <w:rStyle w:val="43"/>
          <w:rFonts w:hint="eastAsia" w:ascii="方正仿宋_GBK" w:hAnsi="方正仿宋_GBK" w:eastAsia="方正仿宋_GBK" w:cs="方正仿宋_GBK"/>
          <w:color w:val="auto"/>
          <w:sz w:val="28"/>
          <w:szCs w:val="28"/>
          <w:highlight w:val="none"/>
          <w:rtl w:val="0"/>
          <w:lang w:val="en-US" w:eastAsia="zh-CN"/>
        </w:rPr>
        <w:t>除合同规定外，如果乙方没有按照合同规定的时间提供服务，甲方将从合同金额中扣除误期赔偿费而不影响合同项目的其他补救方法，赔偿费按每天未提供服务费用的0.5%计收，直至提供服务为止。但误期赔偿费的最高限为误期服务合同价的5%。一旦达到误期赔偿的最高限额，甲方可考虑终止合同。</w:t>
      </w:r>
    </w:p>
    <w:p w14:paraId="0C4B8028">
      <w:pPr>
        <w:pStyle w:val="765"/>
        <w:shd w:val="clear" w:color="auto" w:fill="FFFFFF" w:themeFill="background1"/>
        <w:spacing w:line="500" w:lineRule="exact"/>
        <w:ind w:firstLine="482"/>
        <w:rPr>
          <w:rStyle w:val="43"/>
          <w:rFonts w:hint="eastAsia" w:ascii="方正仿宋_GBK" w:hAnsi="方正仿宋_GBK" w:eastAsia="方正仿宋_GBK" w:cs="方正仿宋_GBK"/>
          <w:b/>
          <w:bCs/>
          <w:color w:val="auto"/>
          <w:sz w:val="28"/>
          <w:szCs w:val="28"/>
          <w:highlight w:val="none"/>
          <w:rtl w:val="0"/>
          <w:lang w:val="en-US" w:eastAsia="zh-CN"/>
        </w:rPr>
      </w:pPr>
      <w:r>
        <w:rPr>
          <w:rStyle w:val="43"/>
          <w:rFonts w:hint="eastAsia" w:ascii="方正仿宋_GBK" w:hAnsi="方正仿宋_GBK" w:eastAsia="方正仿宋_GBK" w:cs="方正仿宋_GBK"/>
          <w:b/>
          <w:bCs/>
          <w:color w:val="auto"/>
          <w:sz w:val="28"/>
          <w:szCs w:val="28"/>
          <w:highlight w:val="none"/>
          <w:rtl w:val="0"/>
          <w:lang w:val="en-US" w:eastAsia="zh-CN"/>
        </w:rPr>
        <w:t>十、不可抗力</w:t>
      </w:r>
    </w:p>
    <w:p w14:paraId="11E57FA9">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rtl w:val="0"/>
          <w:lang w:val="en-US" w:eastAsia="zh-CN"/>
        </w:rPr>
      </w:pPr>
      <w:r>
        <w:rPr>
          <w:rStyle w:val="43"/>
          <w:rFonts w:hint="eastAsia" w:ascii="方正仿宋_GBK" w:hAnsi="方正仿宋_GBK" w:eastAsia="方正仿宋_GBK" w:cs="方正仿宋_GBK"/>
          <w:color w:val="auto"/>
          <w:sz w:val="28"/>
          <w:szCs w:val="28"/>
          <w:highlight w:val="none"/>
          <w:rtl w:val="0"/>
          <w:lang w:val="en-US" w:eastAsia="zh-CN"/>
        </w:rPr>
        <w:t>在不可抗力事件发生后，乙方应尽快以书面形式将不可抗力的情况和原因通知甲方，同时应尽实际可能继续履行合同义务，以及寻求采取合理的方案履行不受不可抗力影响的其他事项。如果不可抗力事件影响时间持续120天以上时，双方应通过友好协商在合理的时间内达成进一步履行合同的协议。</w:t>
      </w:r>
    </w:p>
    <w:p w14:paraId="67529D38">
      <w:pPr>
        <w:pStyle w:val="765"/>
        <w:shd w:val="clear" w:color="auto" w:fill="FFFFFF" w:themeFill="background1"/>
        <w:spacing w:line="500" w:lineRule="exact"/>
        <w:ind w:firstLine="482"/>
        <w:rPr>
          <w:rStyle w:val="43"/>
          <w:rFonts w:hint="eastAsia" w:ascii="方正仿宋_GBK" w:hAnsi="方正仿宋_GBK" w:eastAsia="方正仿宋_GBK" w:cs="方正仿宋_GBK"/>
          <w:b/>
          <w:bCs/>
          <w:color w:val="auto"/>
          <w:sz w:val="28"/>
          <w:szCs w:val="28"/>
          <w:highlight w:val="none"/>
          <w:rtl w:val="0"/>
          <w:lang w:val="en-US" w:eastAsia="zh-CN"/>
        </w:rPr>
      </w:pPr>
      <w:r>
        <w:rPr>
          <w:rStyle w:val="43"/>
          <w:rFonts w:hint="eastAsia" w:ascii="方正仿宋_GBK" w:hAnsi="方正仿宋_GBK" w:eastAsia="方正仿宋_GBK" w:cs="方正仿宋_GBK"/>
          <w:b/>
          <w:bCs/>
          <w:color w:val="auto"/>
          <w:sz w:val="28"/>
          <w:szCs w:val="28"/>
          <w:highlight w:val="none"/>
          <w:rtl w:val="0"/>
          <w:lang w:val="en-US" w:eastAsia="zh-CN"/>
        </w:rPr>
        <w:t>十一、税费</w:t>
      </w:r>
    </w:p>
    <w:p w14:paraId="0AD03F4C">
      <w:pPr>
        <w:pStyle w:val="765"/>
        <w:shd w:val="clear" w:color="auto" w:fill="FFFFFF" w:themeFill="background1"/>
        <w:spacing w:line="500" w:lineRule="exact"/>
        <w:ind w:firstLine="480"/>
        <w:rPr>
          <w:rStyle w:val="43"/>
          <w:rFonts w:hint="eastAsia" w:ascii="方正仿宋_GBK" w:hAnsi="方正仿宋_GBK" w:eastAsia="方正仿宋_GBK" w:cs="方正仿宋_GBK"/>
          <w:b/>
          <w:bCs/>
          <w:color w:val="auto"/>
          <w:sz w:val="28"/>
          <w:szCs w:val="28"/>
          <w:highlight w:val="none"/>
          <w:rtl w:val="0"/>
          <w:lang w:val="en-US" w:eastAsia="zh-CN"/>
        </w:rPr>
      </w:pPr>
      <w:r>
        <w:rPr>
          <w:rStyle w:val="43"/>
          <w:rFonts w:hint="eastAsia" w:ascii="方正仿宋_GBK" w:hAnsi="方正仿宋_GBK" w:eastAsia="方正仿宋_GBK" w:cs="方正仿宋_GBK"/>
          <w:color w:val="auto"/>
          <w:sz w:val="28"/>
          <w:szCs w:val="28"/>
          <w:highlight w:val="none"/>
          <w:rtl w:val="0"/>
          <w:lang w:val="en-US" w:eastAsia="zh-CN"/>
        </w:rPr>
        <w:t>中国政府根据现行税法规定对甲方征收的与本合同有关的一切税费由甲方负担；规定对乙方征收的与本合同有关的一切税费由乙方负担。</w:t>
      </w:r>
    </w:p>
    <w:p w14:paraId="5CEAC807">
      <w:pPr>
        <w:pStyle w:val="765"/>
        <w:shd w:val="clear" w:color="auto" w:fill="FFFFFF" w:themeFill="background1"/>
        <w:spacing w:line="500" w:lineRule="exact"/>
        <w:ind w:firstLine="482"/>
        <w:rPr>
          <w:rStyle w:val="43"/>
          <w:rFonts w:hint="eastAsia" w:ascii="方正仿宋_GBK" w:hAnsi="方正仿宋_GBK" w:eastAsia="方正仿宋_GBK" w:cs="方正仿宋_GBK"/>
          <w:b/>
          <w:bCs/>
          <w:color w:val="auto"/>
          <w:sz w:val="28"/>
          <w:szCs w:val="28"/>
          <w:highlight w:val="none"/>
          <w:rtl w:val="0"/>
          <w:lang w:val="en-US" w:eastAsia="zh-CN"/>
        </w:rPr>
      </w:pPr>
      <w:r>
        <w:rPr>
          <w:rStyle w:val="43"/>
          <w:rFonts w:hint="eastAsia" w:ascii="方正仿宋_GBK" w:hAnsi="方正仿宋_GBK" w:eastAsia="方正仿宋_GBK" w:cs="方正仿宋_GBK"/>
          <w:b/>
          <w:bCs/>
          <w:color w:val="auto"/>
          <w:sz w:val="28"/>
          <w:szCs w:val="28"/>
          <w:highlight w:val="none"/>
          <w:rtl w:val="0"/>
          <w:lang w:val="en-US" w:eastAsia="zh-CN"/>
        </w:rPr>
        <w:t>十二、合同争议</w:t>
      </w:r>
    </w:p>
    <w:p w14:paraId="2E75F82E">
      <w:pPr>
        <w:pStyle w:val="765"/>
        <w:shd w:val="clear" w:color="auto" w:fill="FFFFFF" w:themeFill="background1"/>
        <w:spacing w:line="500" w:lineRule="exact"/>
        <w:ind w:firstLine="480"/>
        <w:rPr>
          <w:rStyle w:val="43"/>
          <w:rFonts w:hint="eastAsia" w:ascii="方正仿宋_GBK" w:hAnsi="方正仿宋_GBK" w:eastAsia="方正仿宋_GBK" w:cs="方正仿宋_GBK"/>
          <w:color w:val="auto"/>
          <w:sz w:val="28"/>
          <w:szCs w:val="28"/>
          <w:highlight w:val="none"/>
          <w:rtl w:val="0"/>
          <w:lang w:val="en-US" w:eastAsia="zh-CN"/>
        </w:rPr>
      </w:pPr>
      <w:r>
        <w:rPr>
          <w:rStyle w:val="43"/>
          <w:rFonts w:hint="eastAsia" w:ascii="方正仿宋_GBK" w:hAnsi="方正仿宋_GBK" w:eastAsia="方正仿宋_GBK" w:cs="方正仿宋_GBK"/>
          <w:color w:val="auto"/>
          <w:sz w:val="28"/>
          <w:szCs w:val="28"/>
          <w:highlight w:val="none"/>
          <w:rtl w:val="0"/>
          <w:lang w:val="en-US" w:eastAsia="zh-CN"/>
        </w:rPr>
        <w:t xml:space="preserve">甲乙双方应通过友好协商，解决在执行本合同中所发生的或与本合同有关的一切争议。如果协商仍得不到解决，按《中华人民共和国民法典（第三编合同）》规定向甲方所在地的人民法院提起诉讼。 </w:t>
      </w:r>
    </w:p>
    <w:p w14:paraId="6E4D8891">
      <w:pPr>
        <w:pStyle w:val="766"/>
        <w:shd w:val="clear" w:color="auto" w:fill="FFFFFF" w:themeFill="background1"/>
        <w:spacing w:line="480" w:lineRule="exact"/>
        <w:ind w:firstLine="475"/>
        <w:rPr>
          <w:rStyle w:val="43"/>
          <w:rFonts w:hint="eastAsia" w:ascii="方正仿宋_GBK" w:hAnsi="方正仿宋_GBK" w:eastAsia="方正仿宋_GBK" w:cs="方正仿宋_GBK"/>
          <w:b/>
          <w:color w:val="auto"/>
          <w:sz w:val="28"/>
          <w:szCs w:val="28"/>
          <w:highlight w:val="none"/>
        </w:rPr>
      </w:pPr>
      <w:r>
        <w:rPr>
          <w:rStyle w:val="43"/>
          <w:rFonts w:hint="eastAsia" w:ascii="方正仿宋_GBK" w:hAnsi="方正仿宋_GBK" w:eastAsia="方正仿宋_GBK" w:cs="方正仿宋_GBK"/>
          <w:b/>
          <w:color w:val="auto"/>
          <w:sz w:val="28"/>
          <w:szCs w:val="28"/>
          <w:highlight w:val="none"/>
        </w:rPr>
        <w:t>十</w:t>
      </w:r>
      <w:r>
        <w:rPr>
          <w:rStyle w:val="43"/>
          <w:rFonts w:hint="eastAsia" w:ascii="方正仿宋_GBK" w:hAnsi="方正仿宋_GBK" w:eastAsia="方正仿宋_GBK" w:cs="方正仿宋_GBK"/>
          <w:b/>
          <w:color w:val="auto"/>
          <w:sz w:val="28"/>
          <w:szCs w:val="28"/>
          <w:highlight w:val="none"/>
          <w:lang w:val="en-US" w:eastAsia="zh-CN"/>
        </w:rPr>
        <w:t>三</w:t>
      </w:r>
      <w:r>
        <w:rPr>
          <w:rStyle w:val="43"/>
          <w:rFonts w:hint="eastAsia" w:ascii="方正仿宋_GBK" w:hAnsi="方正仿宋_GBK" w:eastAsia="方正仿宋_GBK" w:cs="方正仿宋_GBK"/>
          <w:b/>
          <w:color w:val="auto"/>
          <w:sz w:val="28"/>
          <w:szCs w:val="28"/>
          <w:highlight w:val="none"/>
        </w:rPr>
        <w:t>、适用法律</w:t>
      </w:r>
    </w:p>
    <w:p w14:paraId="7DEB38AE">
      <w:pPr>
        <w:pStyle w:val="766"/>
        <w:shd w:val="clear" w:color="auto" w:fill="FFFFFF" w:themeFill="background1"/>
        <w:spacing w:line="480" w:lineRule="exact"/>
        <w:ind w:firstLine="480"/>
        <w:rPr>
          <w:rStyle w:val="43"/>
          <w:rFonts w:hint="eastAsia" w:ascii="方正仿宋_GBK" w:hAnsi="方正仿宋_GBK" w:eastAsia="方正仿宋_GBK" w:cs="方正仿宋_GBK"/>
          <w:color w:val="auto"/>
          <w:sz w:val="28"/>
          <w:szCs w:val="28"/>
          <w:highlight w:val="none"/>
        </w:rPr>
      </w:pPr>
      <w:r>
        <w:rPr>
          <w:rStyle w:val="43"/>
          <w:rFonts w:hint="eastAsia" w:ascii="方正仿宋_GBK" w:hAnsi="方正仿宋_GBK" w:eastAsia="方正仿宋_GBK" w:cs="方正仿宋_GBK"/>
          <w:color w:val="auto"/>
          <w:sz w:val="28"/>
          <w:szCs w:val="28"/>
          <w:highlight w:val="none"/>
        </w:rPr>
        <w:t>本合同应按照中华人民共和国的现行法律进行解释。</w:t>
      </w:r>
    </w:p>
    <w:p w14:paraId="25994AD7">
      <w:pPr>
        <w:pStyle w:val="766"/>
        <w:shd w:val="clear" w:color="auto" w:fill="FFFFFF" w:themeFill="background1"/>
        <w:spacing w:line="480" w:lineRule="exact"/>
        <w:rPr>
          <w:rStyle w:val="43"/>
          <w:rFonts w:hint="eastAsia" w:ascii="方正仿宋_GBK" w:hAnsi="方正仿宋_GBK" w:eastAsia="方正仿宋_GBK" w:cs="方正仿宋_GBK"/>
          <w:color w:val="auto"/>
          <w:sz w:val="28"/>
          <w:szCs w:val="28"/>
          <w:highlight w:val="none"/>
          <w:lang w:val="en-US" w:eastAsia="zh-CN"/>
        </w:rPr>
      </w:pPr>
    </w:p>
    <w:p w14:paraId="26242430">
      <w:pPr>
        <w:pStyle w:val="636"/>
        <w:shd w:val="clear" w:color="auto" w:fill="FFFFFF" w:themeFill="background1"/>
        <w:spacing w:after="200" w:line="460" w:lineRule="exact"/>
        <w:ind w:firstLine="720"/>
        <w:rPr>
          <w:rStyle w:val="43"/>
          <w:rFonts w:hint="eastAsia" w:ascii="方正仿宋_GBK" w:hAnsi="方正仿宋_GBK" w:eastAsia="方正仿宋_GBK" w:cs="方正仿宋_GBK"/>
          <w:b w:val="0"/>
          <w:color w:val="auto"/>
          <w:sz w:val="28"/>
          <w:szCs w:val="28"/>
          <w:highlight w:val="none"/>
          <w:rtl w:val="0"/>
          <w:lang w:val="en-US" w:eastAsia="zh-CN" w:bidi="ar-SA"/>
        </w:rPr>
      </w:pPr>
      <w:r>
        <w:rPr>
          <w:rStyle w:val="43"/>
          <w:rFonts w:hint="eastAsia" w:ascii="方正仿宋_GBK" w:hAnsi="方正仿宋_GBK" w:eastAsia="方正仿宋_GBK" w:cs="方正仿宋_GBK"/>
          <w:b w:val="0"/>
          <w:color w:val="auto"/>
          <w:sz w:val="28"/>
          <w:szCs w:val="28"/>
          <w:highlight w:val="none"/>
          <w:rtl w:val="0"/>
          <w:lang w:val="en-US" w:eastAsia="zh-CN" w:bidi="ar-SA"/>
        </w:rPr>
        <w:t xml:space="preserve">甲方：（盖章）                      乙方：（盖章）       </w:t>
      </w:r>
    </w:p>
    <w:p w14:paraId="24DBCA7E">
      <w:pPr>
        <w:pStyle w:val="636"/>
        <w:shd w:val="clear" w:color="auto" w:fill="FFFFFF" w:themeFill="background1"/>
        <w:spacing w:before="19" w:after="200" w:line="460" w:lineRule="exact"/>
        <w:ind w:firstLine="720"/>
        <w:rPr>
          <w:rStyle w:val="43"/>
          <w:rFonts w:hint="eastAsia" w:ascii="方正仿宋_GBK" w:hAnsi="方正仿宋_GBK" w:eastAsia="方正仿宋_GBK" w:cs="方正仿宋_GBK"/>
          <w:b w:val="0"/>
          <w:color w:val="auto"/>
          <w:sz w:val="28"/>
          <w:szCs w:val="28"/>
          <w:highlight w:val="none"/>
          <w:rtl w:val="0"/>
          <w:lang w:val="en-US" w:eastAsia="zh-CN" w:bidi="ar-SA"/>
        </w:rPr>
      </w:pPr>
      <w:r>
        <w:rPr>
          <w:rStyle w:val="43"/>
          <w:rFonts w:hint="eastAsia" w:ascii="方正仿宋_GBK" w:hAnsi="方正仿宋_GBK" w:eastAsia="方正仿宋_GBK" w:cs="方正仿宋_GBK"/>
          <w:b w:val="0"/>
          <w:color w:val="auto"/>
          <w:sz w:val="28"/>
          <w:szCs w:val="28"/>
          <w:highlight w:val="none"/>
          <w:rtl w:val="0"/>
          <w:lang w:val="en-US" w:eastAsia="zh-CN" w:bidi="ar-SA"/>
        </w:rPr>
        <w:t>地址：                             地址：</w:t>
      </w:r>
    </w:p>
    <w:p w14:paraId="78F28DB5">
      <w:pPr>
        <w:pStyle w:val="636"/>
        <w:shd w:val="clear" w:color="auto" w:fill="FFFFFF" w:themeFill="background1"/>
        <w:spacing w:before="19" w:after="200" w:line="460" w:lineRule="exact"/>
        <w:ind w:firstLine="720"/>
        <w:rPr>
          <w:rStyle w:val="43"/>
          <w:rFonts w:hint="eastAsia" w:ascii="方正仿宋_GBK" w:hAnsi="方正仿宋_GBK" w:eastAsia="方正仿宋_GBK" w:cs="方正仿宋_GBK"/>
          <w:b w:val="0"/>
          <w:color w:val="auto"/>
          <w:sz w:val="28"/>
          <w:szCs w:val="28"/>
          <w:highlight w:val="none"/>
          <w:rtl w:val="0"/>
          <w:lang w:val="en-US" w:eastAsia="zh-CN" w:bidi="ar-SA"/>
        </w:rPr>
      </w:pPr>
      <w:r>
        <w:rPr>
          <w:rStyle w:val="43"/>
          <w:rFonts w:hint="eastAsia" w:ascii="方正仿宋_GBK" w:hAnsi="方正仿宋_GBK" w:eastAsia="方正仿宋_GBK" w:cs="方正仿宋_GBK"/>
          <w:b w:val="0"/>
          <w:color w:val="auto"/>
          <w:sz w:val="28"/>
          <w:szCs w:val="28"/>
          <w:highlight w:val="none"/>
          <w:rtl w:val="0"/>
          <w:lang w:val="en-US" w:eastAsia="zh-CN" w:bidi="ar-SA"/>
        </w:rPr>
        <w:t>法定（授权）代表人：               法定（授权）代表人：</w:t>
      </w:r>
    </w:p>
    <w:p w14:paraId="311619BC">
      <w:pPr>
        <w:pStyle w:val="636"/>
        <w:shd w:val="clear" w:color="auto" w:fill="FFFFFF" w:themeFill="background1"/>
        <w:spacing w:before="19" w:after="200" w:line="460" w:lineRule="exact"/>
        <w:ind w:firstLine="720"/>
        <w:rPr>
          <w:rStyle w:val="43"/>
          <w:rFonts w:hint="eastAsia" w:ascii="方正仿宋_GBK" w:hAnsi="方正仿宋_GBK" w:eastAsia="方正仿宋_GBK" w:cs="方正仿宋_GBK"/>
          <w:b w:val="0"/>
          <w:color w:val="auto"/>
          <w:sz w:val="28"/>
          <w:szCs w:val="28"/>
          <w:highlight w:val="none"/>
          <w:rtl w:val="0"/>
          <w:lang w:val="en-US" w:eastAsia="zh-CN" w:bidi="ar-SA"/>
        </w:rPr>
      </w:pPr>
      <w:r>
        <w:rPr>
          <w:rStyle w:val="43"/>
          <w:rFonts w:hint="eastAsia" w:ascii="方正仿宋_GBK" w:hAnsi="方正仿宋_GBK" w:eastAsia="方正仿宋_GBK" w:cs="方正仿宋_GBK"/>
          <w:b w:val="0"/>
          <w:color w:val="auto"/>
          <w:sz w:val="28"/>
          <w:szCs w:val="28"/>
          <w:highlight w:val="none"/>
          <w:rtl w:val="0"/>
          <w:lang w:val="en-US" w:eastAsia="zh-CN" w:bidi="ar-SA"/>
        </w:rPr>
        <w:t>联系人：                           联系人：</w:t>
      </w:r>
    </w:p>
    <w:p w14:paraId="676BC7B8">
      <w:pPr>
        <w:pStyle w:val="636"/>
        <w:shd w:val="clear" w:color="auto" w:fill="FFFFFF" w:themeFill="background1"/>
        <w:spacing w:before="19" w:after="200" w:line="460" w:lineRule="exact"/>
        <w:ind w:firstLine="720"/>
        <w:rPr>
          <w:rStyle w:val="43"/>
          <w:rFonts w:hint="eastAsia" w:ascii="方正仿宋_GBK" w:hAnsi="方正仿宋_GBK" w:eastAsia="方正仿宋_GBK" w:cs="方正仿宋_GBK"/>
          <w:b w:val="0"/>
          <w:color w:val="auto"/>
          <w:sz w:val="28"/>
          <w:szCs w:val="28"/>
          <w:highlight w:val="none"/>
          <w:rtl w:val="0"/>
          <w:lang w:val="en-US" w:eastAsia="zh-CN" w:bidi="ar-SA"/>
        </w:rPr>
      </w:pPr>
      <w:r>
        <w:rPr>
          <w:rStyle w:val="43"/>
          <w:rFonts w:hint="eastAsia" w:ascii="方正仿宋_GBK" w:hAnsi="方正仿宋_GBK" w:eastAsia="方正仿宋_GBK" w:cs="方正仿宋_GBK"/>
          <w:b w:val="0"/>
          <w:color w:val="auto"/>
          <w:sz w:val="28"/>
          <w:szCs w:val="28"/>
          <w:highlight w:val="none"/>
          <w:rtl w:val="0"/>
          <w:lang w:val="en-US" w:eastAsia="zh-CN" w:bidi="ar-SA"/>
        </w:rPr>
        <w:t>联系电话：                         联系电话：</w:t>
      </w:r>
    </w:p>
    <w:p w14:paraId="6061A184">
      <w:pPr>
        <w:shd w:val="clear" w:color="auto" w:fill="FFFFFF" w:themeFill="background1"/>
        <w:ind w:firstLine="720"/>
        <w:rPr>
          <w:rStyle w:val="43"/>
          <w:rFonts w:hint="eastAsia" w:ascii="方正仿宋_GBK" w:hAnsi="方正仿宋_GBK" w:eastAsia="方正仿宋_GBK" w:cs="方正仿宋_GBK"/>
          <w:b w:val="0"/>
          <w:color w:val="auto"/>
          <w:sz w:val="28"/>
          <w:szCs w:val="28"/>
          <w:highlight w:val="none"/>
          <w:rtl w:val="0"/>
          <w:lang w:val="en-US" w:eastAsia="zh-CN" w:bidi="ar-SA"/>
        </w:rPr>
      </w:pPr>
      <w:r>
        <w:rPr>
          <w:rStyle w:val="43"/>
          <w:rFonts w:hint="eastAsia" w:ascii="方正仿宋_GBK" w:hAnsi="方正仿宋_GBK" w:eastAsia="方正仿宋_GBK" w:cs="方正仿宋_GBK"/>
          <w:b w:val="0"/>
          <w:color w:val="auto"/>
          <w:sz w:val="28"/>
          <w:szCs w:val="28"/>
          <w:highlight w:val="none"/>
          <w:rtl w:val="0"/>
          <w:lang w:val="en-US" w:eastAsia="zh-CN" w:bidi="ar-SA"/>
        </w:rPr>
        <w:t xml:space="preserve">2025年  月  日                     2025年  月   日 </w:t>
      </w:r>
    </w:p>
    <w:p w14:paraId="79DE0E58">
      <w:pPr>
        <w:shd w:val="clear" w:color="auto" w:fill="FFFFFF" w:themeFill="background1"/>
        <w:ind w:left="0" w:firstLine="0"/>
        <w:rPr>
          <w:rStyle w:val="43"/>
          <w:rFonts w:hint="eastAsia" w:ascii="方正仿宋_GBK" w:hAnsi="方正仿宋_GBK" w:eastAsia="方正仿宋_GBK" w:cs="方正仿宋_GBK"/>
          <w:color w:val="auto"/>
          <w:sz w:val="28"/>
          <w:szCs w:val="28"/>
          <w:highlight w:val="none"/>
        </w:rPr>
      </w:pPr>
    </w:p>
    <w:p w14:paraId="37EB5B4E">
      <w:pPr>
        <w:shd w:val="clear" w:color="auto" w:fill="FFFFFF" w:themeFill="background1"/>
        <w:rPr>
          <w:rStyle w:val="43"/>
          <w:rFonts w:hint="eastAsia" w:ascii="方正仿宋_GBK" w:hAnsi="方正仿宋_GBK" w:eastAsia="方正仿宋_GBK" w:cs="方正仿宋_GBK"/>
          <w:color w:val="auto"/>
          <w:sz w:val="28"/>
          <w:szCs w:val="28"/>
          <w:highlight w:val="none"/>
        </w:rPr>
      </w:pPr>
    </w:p>
    <w:p w14:paraId="41EB25FF">
      <w:pPr>
        <w:pStyle w:val="7"/>
        <w:shd w:val="clear" w:color="auto" w:fill="FFFFFF" w:themeFill="background1"/>
        <w:ind w:left="6264" w:hanging="8353"/>
        <w:jc w:val="center"/>
        <w:rPr>
          <w:rStyle w:val="43"/>
          <w:rFonts w:hint="eastAsia" w:ascii="方正仿宋_GBK" w:hAnsi="方正仿宋_GBK" w:eastAsia="方正仿宋_GBK" w:cs="方正仿宋_GBK"/>
          <w:b/>
          <w:bCs/>
          <w:color w:val="auto"/>
          <w:sz w:val="32"/>
          <w:szCs w:val="28"/>
          <w:highlight w:val="none"/>
        </w:rPr>
      </w:pPr>
    </w:p>
    <w:p w14:paraId="2E2A7F55">
      <w:pPr>
        <w:pStyle w:val="7"/>
        <w:shd w:val="clear" w:color="auto" w:fill="FFFFFF" w:themeFill="background1"/>
        <w:ind w:left="6264" w:hanging="8353"/>
        <w:jc w:val="center"/>
        <w:rPr>
          <w:rStyle w:val="43"/>
          <w:rFonts w:hint="eastAsia" w:ascii="方正仿宋_GBK" w:hAnsi="方正仿宋_GBK" w:eastAsia="方正仿宋_GBK" w:cs="方正仿宋_GBK"/>
          <w:b/>
          <w:bCs/>
          <w:color w:val="auto"/>
          <w:sz w:val="32"/>
          <w:szCs w:val="28"/>
          <w:highlight w:val="none"/>
        </w:rPr>
      </w:pPr>
    </w:p>
    <w:p w14:paraId="5068905C">
      <w:pPr>
        <w:pStyle w:val="7"/>
        <w:shd w:val="clear" w:color="auto" w:fill="FFFFFF" w:themeFill="background1"/>
        <w:ind w:left="6264" w:hanging="8353"/>
        <w:jc w:val="center"/>
        <w:rPr>
          <w:rStyle w:val="43"/>
          <w:rFonts w:hint="eastAsia" w:ascii="方正仿宋_GBK" w:hAnsi="方正仿宋_GBK" w:eastAsia="方正仿宋_GBK" w:cs="方正仿宋_GBK"/>
          <w:b/>
          <w:bCs/>
          <w:color w:val="auto"/>
          <w:sz w:val="32"/>
          <w:szCs w:val="28"/>
          <w:highlight w:val="none"/>
        </w:rPr>
      </w:pPr>
    </w:p>
    <w:p w14:paraId="7FC1E668">
      <w:pPr>
        <w:pStyle w:val="7"/>
        <w:shd w:val="clear" w:color="auto" w:fill="FFFFFF" w:themeFill="background1"/>
        <w:ind w:left="6264" w:hanging="8353"/>
        <w:jc w:val="center"/>
        <w:rPr>
          <w:rStyle w:val="43"/>
          <w:rFonts w:hint="eastAsia" w:ascii="方正仿宋_GBK" w:hAnsi="方正仿宋_GBK" w:eastAsia="方正仿宋_GBK" w:cs="方正仿宋_GBK"/>
          <w:b/>
          <w:bCs/>
          <w:color w:val="auto"/>
          <w:sz w:val="32"/>
          <w:szCs w:val="28"/>
          <w:highlight w:val="none"/>
        </w:rPr>
      </w:pPr>
    </w:p>
    <w:p w14:paraId="31978F44">
      <w:pPr>
        <w:pStyle w:val="7"/>
        <w:shd w:val="clear" w:color="auto" w:fill="FFFFFF" w:themeFill="background1"/>
        <w:ind w:left="6264" w:hanging="8353"/>
        <w:jc w:val="center"/>
        <w:rPr>
          <w:rStyle w:val="43"/>
          <w:rFonts w:hint="eastAsia" w:ascii="方正仿宋_GBK" w:hAnsi="方正仿宋_GBK" w:eastAsia="方正仿宋_GBK" w:cs="方正仿宋_GBK"/>
          <w:b/>
          <w:bCs/>
          <w:color w:val="auto"/>
          <w:sz w:val="32"/>
          <w:szCs w:val="28"/>
          <w:highlight w:val="none"/>
        </w:rPr>
      </w:pPr>
    </w:p>
    <w:p w14:paraId="368EB376">
      <w:pPr>
        <w:shd w:val="clear" w:color="auto" w:fill="FFFFFF" w:themeFill="background1"/>
        <w:spacing w:line="500" w:lineRule="exact"/>
        <w:jc w:val="both"/>
        <w:outlineLvl w:val="0"/>
        <w:rPr>
          <w:rFonts w:hint="eastAsia" w:ascii="方正仿宋_GBK" w:hAnsi="方正仿宋_GBK" w:eastAsia="方正仿宋_GBK" w:cs="方正仿宋_GBK"/>
          <w:b/>
          <w:color w:val="auto"/>
          <w:sz w:val="44"/>
          <w:szCs w:val="44"/>
          <w:highlight w:val="none"/>
          <w:lang w:eastAsia="zh-CN"/>
        </w:rPr>
      </w:pPr>
    </w:p>
    <w:p w14:paraId="1B6EBB44">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419E749E">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06CC3479">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25DB5B75">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319F1944">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C4BC294">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0C92AF1D">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6DAD23E8">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4FD77D74">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41A0058F">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3C85746A">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11EA492D">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20262720">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DA7ACC8">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CAA4890">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7F26AA26">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4FFD7895">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08A52A79">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p>
    <w:p w14:paraId="4431916D">
      <w:pPr>
        <w:shd w:val="clear" w:color="auto" w:fill="FFFFFF" w:themeFill="background1"/>
        <w:spacing w:line="500" w:lineRule="exact"/>
        <w:jc w:val="center"/>
        <w:outlineLvl w:val="0"/>
        <w:rPr>
          <w:rFonts w:hint="eastAsia" w:ascii="方正仿宋_GBK" w:hAnsi="方正仿宋_GBK" w:eastAsia="方正仿宋_GBK" w:cs="方正仿宋_GBK"/>
          <w:b/>
          <w:color w:val="auto"/>
          <w:sz w:val="44"/>
          <w:szCs w:val="44"/>
          <w:highlight w:val="none"/>
        </w:rPr>
      </w:pPr>
      <w:r>
        <w:rPr>
          <w:rFonts w:hint="eastAsia" w:ascii="方正仿宋_GBK" w:hAnsi="方正仿宋_GBK" w:eastAsia="方正仿宋_GBK" w:cs="方正仿宋_GBK"/>
          <w:b/>
          <w:color w:val="auto"/>
          <w:sz w:val="44"/>
          <w:szCs w:val="44"/>
          <w:highlight w:val="none"/>
        </w:rPr>
        <w:t>第六章  响应文件格式</w:t>
      </w:r>
      <w:bookmarkEnd w:id="96"/>
      <w:bookmarkEnd w:id="97"/>
      <w:bookmarkEnd w:id="98"/>
      <w:bookmarkStart w:id="99" w:name="_Hlt26671244"/>
      <w:bookmarkEnd w:id="99"/>
      <w:bookmarkStart w:id="100" w:name="_Hlt26955039"/>
      <w:bookmarkEnd w:id="100"/>
    </w:p>
    <w:p w14:paraId="3322CDA0">
      <w:pPr>
        <w:shd w:val="clear" w:color="auto" w:fill="FFFFFF" w:themeFill="background1"/>
        <w:jc w:val="center"/>
        <w:rPr>
          <w:rFonts w:hint="eastAsia" w:ascii="方正仿宋_GBK" w:hAnsi="方正仿宋_GBK" w:eastAsia="方正仿宋_GBK" w:cs="方正仿宋_GBK"/>
          <w:b/>
          <w:color w:val="auto"/>
          <w:sz w:val="72"/>
          <w:szCs w:val="21"/>
          <w:highlight w:val="none"/>
        </w:rPr>
      </w:pPr>
    </w:p>
    <w:p w14:paraId="2A859E07">
      <w:pPr>
        <w:shd w:val="clear" w:color="auto" w:fill="FFFFFF" w:themeFill="background1"/>
        <w:rPr>
          <w:rFonts w:hint="eastAsia" w:ascii="方正仿宋_GBK" w:hAnsi="方正仿宋_GBK" w:eastAsia="方正仿宋_GBK" w:cs="方正仿宋_GBK"/>
          <w:b/>
          <w:color w:val="auto"/>
          <w:sz w:val="72"/>
          <w:szCs w:val="21"/>
          <w:highlight w:val="none"/>
        </w:rPr>
      </w:pPr>
    </w:p>
    <w:p w14:paraId="0D2C213D">
      <w:pPr>
        <w:shd w:val="clear" w:color="auto" w:fill="FFFFFF" w:themeFill="background1"/>
        <w:jc w:val="center"/>
        <w:rPr>
          <w:rFonts w:hint="eastAsia" w:ascii="方正仿宋_GBK" w:hAnsi="方正仿宋_GBK" w:eastAsia="方正仿宋_GBK" w:cs="方正仿宋_GBK"/>
          <w:b/>
          <w:color w:val="auto"/>
          <w:sz w:val="72"/>
          <w:szCs w:val="21"/>
          <w:highlight w:val="none"/>
        </w:rPr>
      </w:pPr>
      <w:r>
        <w:rPr>
          <w:rFonts w:hint="eastAsia" w:ascii="方正仿宋_GBK" w:hAnsi="方正仿宋_GBK" w:eastAsia="方正仿宋_GBK" w:cs="方正仿宋_GBK"/>
          <w:b/>
          <w:color w:val="auto"/>
          <w:sz w:val="72"/>
          <w:szCs w:val="21"/>
          <w:highlight w:val="none"/>
        </w:rPr>
        <w:t>响  应  文  件</w:t>
      </w:r>
    </w:p>
    <w:p w14:paraId="1269B1CC">
      <w:pPr>
        <w:shd w:val="clear" w:color="auto" w:fill="FFFFFF" w:themeFill="background1"/>
        <w:jc w:val="center"/>
        <w:rPr>
          <w:rFonts w:hint="eastAsia" w:ascii="方正仿宋_GBK" w:hAnsi="方正仿宋_GBK" w:eastAsia="方正仿宋_GBK" w:cs="方正仿宋_GBK"/>
          <w:b/>
          <w:color w:val="auto"/>
          <w:sz w:val="72"/>
          <w:szCs w:val="21"/>
          <w:highlight w:val="none"/>
        </w:rPr>
      </w:pPr>
    </w:p>
    <w:p w14:paraId="0E487D80">
      <w:pPr>
        <w:shd w:val="clear" w:color="auto" w:fill="FFFFFF" w:themeFill="background1"/>
        <w:jc w:val="center"/>
        <w:rPr>
          <w:rFonts w:hint="eastAsia" w:ascii="方正仿宋_GBK" w:hAnsi="方正仿宋_GBK" w:eastAsia="方正仿宋_GBK" w:cs="方正仿宋_GBK"/>
          <w:b/>
          <w:color w:val="auto"/>
          <w:sz w:val="72"/>
          <w:szCs w:val="21"/>
          <w:highlight w:val="none"/>
        </w:rPr>
      </w:pPr>
    </w:p>
    <w:p w14:paraId="180AF1D4">
      <w:pPr>
        <w:shd w:val="clear" w:color="auto" w:fill="FFFFFF" w:themeFill="background1"/>
        <w:jc w:val="center"/>
        <w:rPr>
          <w:rFonts w:hint="eastAsia" w:ascii="方正仿宋_GBK" w:hAnsi="方正仿宋_GBK" w:eastAsia="方正仿宋_GBK" w:cs="方正仿宋_GBK"/>
          <w:b/>
          <w:color w:val="auto"/>
          <w:sz w:val="72"/>
          <w:szCs w:val="21"/>
          <w:highlight w:val="none"/>
        </w:rPr>
      </w:pPr>
    </w:p>
    <w:p w14:paraId="002B6BAD">
      <w:pPr>
        <w:shd w:val="clear" w:color="auto" w:fill="FFFFFF" w:themeFill="background1"/>
        <w:jc w:val="center"/>
        <w:rPr>
          <w:rFonts w:hint="eastAsia" w:ascii="方正仿宋_GBK" w:hAnsi="方正仿宋_GBK" w:eastAsia="方正仿宋_GBK" w:cs="方正仿宋_GBK"/>
          <w:b/>
          <w:color w:val="auto"/>
          <w:sz w:val="36"/>
          <w:szCs w:val="21"/>
          <w:highlight w:val="none"/>
        </w:rPr>
      </w:pPr>
    </w:p>
    <w:p w14:paraId="6614A50A">
      <w:pPr>
        <w:shd w:val="clear" w:color="auto" w:fill="FFFFFF" w:themeFill="background1"/>
        <w:jc w:val="center"/>
        <w:rPr>
          <w:rFonts w:hint="eastAsia" w:ascii="方正仿宋_GBK" w:hAnsi="方正仿宋_GBK" w:eastAsia="方正仿宋_GBK" w:cs="方正仿宋_GBK"/>
          <w:b/>
          <w:color w:val="auto"/>
          <w:sz w:val="36"/>
          <w:szCs w:val="21"/>
          <w:highlight w:val="none"/>
        </w:rPr>
      </w:pPr>
    </w:p>
    <w:p w14:paraId="69034CBA">
      <w:pPr>
        <w:shd w:val="clear" w:color="auto" w:fill="FFFFFF" w:themeFill="background1"/>
        <w:jc w:val="center"/>
        <w:rPr>
          <w:rFonts w:hint="eastAsia" w:ascii="方正仿宋_GBK" w:hAnsi="方正仿宋_GBK" w:eastAsia="方正仿宋_GBK" w:cs="方正仿宋_GBK"/>
          <w:b/>
          <w:color w:val="auto"/>
          <w:sz w:val="36"/>
          <w:szCs w:val="21"/>
          <w:highlight w:val="none"/>
        </w:rPr>
      </w:pPr>
    </w:p>
    <w:p w14:paraId="7E247073">
      <w:pPr>
        <w:shd w:val="clear" w:color="auto" w:fill="FFFFFF" w:themeFill="background1"/>
        <w:ind w:firstLine="1084"/>
        <w:rPr>
          <w:rFonts w:hint="eastAsia" w:ascii="方正仿宋_GBK" w:hAnsi="方正仿宋_GBK" w:eastAsia="方正仿宋_GBK" w:cs="方正仿宋_GBK"/>
          <w:b/>
          <w:color w:val="auto"/>
          <w:sz w:val="36"/>
          <w:highlight w:val="none"/>
        </w:rPr>
      </w:pPr>
      <w:r>
        <w:rPr>
          <w:rFonts w:hint="eastAsia" w:ascii="方正仿宋_GBK" w:hAnsi="方正仿宋_GBK" w:eastAsia="方正仿宋_GBK" w:cs="方正仿宋_GBK"/>
          <w:b/>
          <w:color w:val="auto"/>
          <w:sz w:val="36"/>
          <w:highlight w:val="none"/>
        </w:rPr>
        <w:t>项 目 名 称：</w:t>
      </w:r>
    </w:p>
    <w:p w14:paraId="2F159934">
      <w:pPr>
        <w:shd w:val="clear" w:color="auto" w:fill="FFFFFF" w:themeFill="background1"/>
        <w:ind w:firstLine="1084"/>
        <w:rPr>
          <w:rFonts w:hint="eastAsia" w:ascii="方正仿宋_GBK" w:hAnsi="方正仿宋_GBK" w:eastAsia="方正仿宋_GBK" w:cs="方正仿宋_GBK"/>
          <w:b/>
          <w:color w:val="auto"/>
          <w:sz w:val="36"/>
          <w:highlight w:val="none"/>
          <w:u w:val="single"/>
        </w:rPr>
      </w:pPr>
      <w:r>
        <w:rPr>
          <w:rFonts w:hint="eastAsia" w:ascii="方正仿宋_GBK" w:hAnsi="方正仿宋_GBK" w:eastAsia="方正仿宋_GBK" w:cs="方正仿宋_GBK"/>
          <w:b/>
          <w:color w:val="auto"/>
          <w:sz w:val="36"/>
          <w:highlight w:val="none"/>
        </w:rPr>
        <w:t>项 目 编 号：</w:t>
      </w:r>
    </w:p>
    <w:p w14:paraId="2B01D6F4">
      <w:pPr>
        <w:shd w:val="clear" w:color="auto" w:fill="FFFFFF" w:themeFill="background1"/>
        <w:rPr>
          <w:rFonts w:hint="eastAsia" w:ascii="方正仿宋_GBK" w:hAnsi="方正仿宋_GBK" w:eastAsia="方正仿宋_GBK" w:cs="方正仿宋_GBK"/>
          <w:b/>
          <w:color w:val="auto"/>
          <w:sz w:val="36"/>
          <w:highlight w:val="none"/>
          <w:u w:val="single"/>
        </w:rPr>
      </w:pPr>
      <w:r>
        <w:rPr>
          <w:rFonts w:hint="eastAsia" w:ascii="方正仿宋_GBK" w:hAnsi="方正仿宋_GBK" w:eastAsia="方正仿宋_GBK" w:cs="方正仿宋_GBK"/>
          <w:b/>
          <w:color w:val="auto"/>
          <w:sz w:val="36"/>
          <w:highlight w:val="none"/>
        </w:rPr>
        <w:t xml:space="preserve">      供应商名称 ：</w:t>
      </w:r>
      <w:r>
        <w:rPr>
          <w:rFonts w:hint="eastAsia" w:ascii="方正仿宋_GBK" w:hAnsi="方正仿宋_GBK" w:eastAsia="方正仿宋_GBK" w:cs="方正仿宋_GBK"/>
          <w:b/>
          <w:color w:val="auto"/>
          <w:sz w:val="36"/>
          <w:highlight w:val="none"/>
          <w:u w:val="single"/>
        </w:rPr>
        <w:t>（盖CA电子公章）</w:t>
      </w:r>
    </w:p>
    <w:p w14:paraId="48CDED65">
      <w:pPr>
        <w:shd w:val="clear" w:color="auto" w:fill="FFFFFF" w:themeFill="background1"/>
        <w:rPr>
          <w:rFonts w:hint="eastAsia" w:ascii="方正仿宋_GBK" w:hAnsi="方正仿宋_GBK" w:eastAsia="方正仿宋_GBK" w:cs="方正仿宋_GBK"/>
          <w:b/>
          <w:color w:val="auto"/>
          <w:sz w:val="36"/>
          <w:highlight w:val="none"/>
          <w:u w:val="single"/>
        </w:rPr>
      </w:pPr>
      <w:r>
        <w:rPr>
          <w:rFonts w:hint="eastAsia" w:ascii="方正仿宋_GBK" w:hAnsi="方正仿宋_GBK" w:eastAsia="方正仿宋_GBK" w:cs="方正仿宋_GBK"/>
          <w:b/>
          <w:color w:val="auto"/>
          <w:sz w:val="36"/>
          <w:highlight w:val="none"/>
        </w:rPr>
        <w:t xml:space="preserve">      日      期 ：</w:t>
      </w:r>
    </w:p>
    <w:p w14:paraId="4F7E36C9">
      <w:pPr>
        <w:shd w:val="clear" w:color="auto" w:fill="FFFFFF" w:themeFill="background1"/>
        <w:rPr>
          <w:rFonts w:hint="eastAsia" w:ascii="方正仿宋_GBK" w:hAnsi="方正仿宋_GBK" w:eastAsia="方正仿宋_GBK" w:cs="方正仿宋_GBK"/>
          <w:color w:val="auto"/>
          <w:highlight w:val="none"/>
        </w:rPr>
      </w:pPr>
    </w:p>
    <w:p w14:paraId="6232A116">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br w:type="page" w:clear="all"/>
      </w:r>
    </w:p>
    <w:p w14:paraId="3FF032EE">
      <w:pPr>
        <w:shd w:val="clear" w:color="auto" w:fill="FFFFFF" w:themeFill="background1"/>
        <w:spacing w:line="440" w:lineRule="exact"/>
        <w:jc w:val="both"/>
        <w:rPr>
          <w:rFonts w:hint="eastAsia" w:ascii="方正仿宋_GBK" w:hAnsi="方正仿宋_GBK" w:eastAsia="方正仿宋_GBK" w:cs="方正仿宋_GBK"/>
          <w:b/>
          <w:bCs/>
          <w:color w:val="auto"/>
          <w:sz w:val="32"/>
          <w:szCs w:val="32"/>
          <w:highlight w:val="none"/>
        </w:rPr>
      </w:pPr>
    </w:p>
    <w:p w14:paraId="7CC3C5C2">
      <w:pPr>
        <w:shd w:val="clear" w:color="auto" w:fill="FFFFFF" w:themeFill="background1"/>
        <w:spacing w:line="440" w:lineRule="exact"/>
        <w:jc w:val="center"/>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t>响应文件目录</w:t>
      </w:r>
    </w:p>
    <w:p w14:paraId="021D2827">
      <w:pPr>
        <w:shd w:val="clear" w:color="auto" w:fill="FFFFFF" w:themeFill="background1"/>
        <w:spacing w:line="440" w:lineRule="exact"/>
        <w:jc w:val="center"/>
        <w:rPr>
          <w:rFonts w:hint="eastAsia" w:ascii="方正仿宋_GBK" w:hAnsi="方正仿宋_GBK" w:eastAsia="方正仿宋_GBK" w:cs="方正仿宋_GBK"/>
          <w:b/>
          <w:bCs/>
          <w:color w:val="auto"/>
          <w:sz w:val="32"/>
          <w:szCs w:val="32"/>
          <w:highlight w:val="none"/>
        </w:rPr>
      </w:pPr>
    </w:p>
    <w:p w14:paraId="7437FECA">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lang w:val="en-US" w:eastAsia="zh-CN"/>
        </w:rPr>
        <w:t>一、</w:t>
      </w:r>
      <w:r>
        <w:rPr>
          <w:rFonts w:hint="eastAsia" w:ascii="方正仿宋_GBK" w:hAnsi="方正仿宋_GBK" w:eastAsia="方正仿宋_GBK" w:cs="方正仿宋_GBK"/>
          <w:color w:val="auto"/>
          <w:sz w:val="24"/>
          <w:szCs w:val="21"/>
          <w:highlight w:val="none"/>
        </w:rPr>
        <w:t>磋商申请及声明</w:t>
      </w:r>
    </w:p>
    <w:p w14:paraId="40084F93">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lang w:val="en-US" w:eastAsia="zh-CN"/>
        </w:rPr>
        <w:t>二、</w:t>
      </w:r>
      <w:r>
        <w:rPr>
          <w:rFonts w:hint="eastAsia" w:ascii="方正仿宋_GBK" w:hAnsi="方正仿宋_GBK" w:eastAsia="方正仿宋_GBK" w:cs="方正仿宋_GBK"/>
          <w:color w:val="auto"/>
          <w:sz w:val="24"/>
          <w:szCs w:val="21"/>
          <w:highlight w:val="none"/>
        </w:rPr>
        <w:t>供应商基本信息</w:t>
      </w:r>
    </w:p>
    <w:p w14:paraId="79F1D88C">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lang w:val="en-US" w:eastAsia="zh-CN"/>
        </w:rPr>
        <w:t>三、</w:t>
      </w:r>
      <w:r>
        <w:rPr>
          <w:rFonts w:hint="eastAsia" w:ascii="方正仿宋_GBK" w:hAnsi="方正仿宋_GBK" w:eastAsia="方正仿宋_GBK" w:cs="方正仿宋_GBK"/>
          <w:color w:val="auto"/>
          <w:sz w:val="24"/>
          <w:szCs w:val="21"/>
          <w:highlight w:val="none"/>
        </w:rPr>
        <w:t>法人授权书</w:t>
      </w:r>
    </w:p>
    <w:p w14:paraId="2AF3876B">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rPr>
        <w:t>四、中小企业或残疾人福利性单位声明函</w:t>
      </w:r>
    </w:p>
    <w:p w14:paraId="52DE6037">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rPr>
        <w:t>五、磋商报价表</w:t>
      </w:r>
    </w:p>
    <w:p w14:paraId="6FDA9A7B">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rPr>
        <w:t>六、分项报价表</w:t>
      </w:r>
    </w:p>
    <w:p w14:paraId="3E904857">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rPr>
        <w:t>七、项目经理</w:t>
      </w:r>
    </w:p>
    <w:p w14:paraId="01D6634B">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rPr>
        <w:t>八、项目组人员</w:t>
      </w:r>
    </w:p>
    <w:p w14:paraId="4E031C9E">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rPr>
        <w:t>九、企业业绩</w:t>
      </w:r>
    </w:p>
    <w:p w14:paraId="780415EE">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lang w:eastAsia="zh-CN"/>
        </w:rPr>
      </w:pPr>
      <w:r>
        <w:rPr>
          <w:rFonts w:hint="eastAsia" w:ascii="方正仿宋_GBK" w:hAnsi="方正仿宋_GBK" w:eastAsia="方正仿宋_GBK" w:cs="方正仿宋_GBK"/>
          <w:color w:val="auto"/>
          <w:sz w:val="24"/>
          <w:szCs w:val="21"/>
          <w:highlight w:val="none"/>
          <w:lang w:eastAsia="zh-CN"/>
        </w:rPr>
        <w:t>十、人员配备要求承诺函</w:t>
      </w:r>
    </w:p>
    <w:p w14:paraId="1E8079EF">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lang w:eastAsia="zh-CN"/>
        </w:rPr>
      </w:pPr>
      <w:r>
        <w:rPr>
          <w:rFonts w:hint="eastAsia" w:ascii="方正仿宋_GBK" w:hAnsi="方正仿宋_GBK" w:eastAsia="方正仿宋_GBK" w:cs="方正仿宋_GBK"/>
          <w:color w:val="auto"/>
          <w:sz w:val="24"/>
          <w:szCs w:val="21"/>
          <w:highlight w:val="none"/>
          <w:lang w:eastAsia="zh-CN"/>
        </w:rPr>
        <w:t>十一、服务要求承诺（一）及相关服务方案</w:t>
      </w:r>
    </w:p>
    <w:p w14:paraId="05B3EE21">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lang w:eastAsia="zh-CN"/>
        </w:rPr>
      </w:pPr>
      <w:r>
        <w:rPr>
          <w:rFonts w:hint="eastAsia" w:ascii="方正仿宋_GBK" w:hAnsi="方正仿宋_GBK" w:eastAsia="方正仿宋_GBK" w:cs="方正仿宋_GBK"/>
          <w:color w:val="auto"/>
          <w:sz w:val="24"/>
          <w:szCs w:val="21"/>
          <w:highlight w:val="none"/>
          <w:lang w:eastAsia="zh-CN"/>
        </w:rPr>
        <w:t>十二、服务要求承诺（二）及相关服务方案</w:t>
      </w:r>
    </w:p>
    <w:p w14:paraId="326967D0">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lang w:eastAsia="zh-CN"/>
        </w:rPr>
      </w:pPr>
      <w:r>
        <w:rPr>
          <w:rFonts w:hint="eastAsia" w:ascii="方正仿宋_GBK" w:hAnsi="方正仿宋_GBK" w:eastAsia="方正仿宋_GBK" w:cs="方正仿宋_GBK"/>
          <w:color w:val="auto"/>
          <w:sz w:val="24"/>
          <w:szCs w:val="21"/>
          <w:highlight w:val="none"/>
          <w:lang w:eastAsia="zh-CN"/>
        </w:rPr>
        <w:t>十三、考核标准承诺</w:t>
      </w:r>
    </w:p>
    <w:p w14:paraId="29C6C019">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r>
        <w:rPr>
          <w:rFonts w:hint="eastAsia" w:ascii="方正仿宋_GBK" w:hAnsi="方正仿宋_GBK" w:eastAsia="方正仿宋_GBK" w:cs="方正仿宋_GBK"/>
          <w:color w:val="auto"/>
          <w:sz w:val="24"/>
          <w:szCs w:val="21"/>
          <w:highlight w:val="none"/>
          <w:lang w:eastAsia="zh-CN"/>
        </w:rPr>
        <w:t>十</w:t>
      </w:r>
      <w:r>
        <w:rPr>
          <w:rFonts w:hint="eastAsia" w:ascii="方正仿宋_GBK" w:hAnsi="方正仿宋_GBK" w:eastAsia="方正仿宋_GBK" w:cs="方正仿宋_GBK"/>
          <w:color w:val="auto"/>
          <w:sz w:val="24"/>
          <w:szCs w:val="21"/>
          <w:highlight w:val="none"/>
          <w:lang w:val="en-US" w:eastAsia="zh-CN"/>
        </w:rPr>
        <w:t>四</w:t>
      </w:r>
      <w:r>
        <w:rPr>
          <w:rFonts w:hint="eastAsia" w:ascii="方正仿宋_GBK" w:hAnsi="方正仿宋_GBK" w:eastAsia="方正仿宋_GBK" w:cs="方正仿宋_GBK"/>
          <w:color w:val="auto"/>
          <w:sz w:val="24"/>
          <w:szCs w:val="21"/>
          <w:highlight w:val="none"/>
        </w:rPr>
        <w:t>、磋商所需其他材料</w:t>
      </w:r>
    </w:p>
    <w:p w14:paraId="24D27B9D">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3C15E8D3">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592FCFA0">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777EF208">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5D4A477E">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6659653B">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2DE5D35C">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751C16E7">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57E748DE">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205AA2DC">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6624132F">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52627273">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525C5E93">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6CD85B65">
      <w:pPr>
        <w:shd w:val="clear" w:color="auto" w:fill="FFFFFF" w:themeFill="background1"/>
        <w:spacing w:line="440" w:lineRule="exact"/>
        <w:ind w:firstLine="480"/>
        <w:rPr>
          <w:rFonts w:hint="eastAsia" w:ascii="方正仿宋_GBK" w:hAnsi="方正仿宋_GBK" w:eastAsia="方正仿宋_GBK" w:cs="方正仿宋_GBK"/>
          <w:color w:val="auto"/>
          <w:sz w:val="24"/>
          <w:szCs w:val="21"/>
          <w:highlight w:val="none"/>
        </w:rPr>
      </w:pPr>
    </w:p>
    <w:p w14:paraId="652D9D02">
      <w:pPr>
        <w:shd w:val="clear" w:color="auto" w:fill="FFFFFF" w:themeFill="background1"/>
        <w:rPr>
          <w:rFonts w:hint="eastAsia" w:ascii="方正仿宋_GBK" w:hAnsi="方正仿宋_GBK" w:eastAsia="方正仿宋_GBK" w:cs="方正仿宋_GBK"/>
          <w:iCs/>
          <w:color w:val="auto"/>
          <w:sz w:val="32"/>
          <w:szCs w:val="32"/>
          <w:highlight w:val="none"/>
        </w:rPr>
      </w:pPr>
      <w:r>
        <w:rPr>
          <w:rFonts w:hint="eastAsia" w:ascii="方正仿宋_GBK" w:hAnsi="方正仿宋_GBK" w:eastAsia="方正仿宋_GBK" w:cs="方正仿宋_GBK"/>
          <w:iCs/>
          <w:color w:val="auto"/>
          <w:sz w:val="32"/>
          <w:szCs w:val="32"/>
          <w:highlight w:val="none"/>
        </w:rPr>
        <w:t>一、磋商申请及声明</w:t>
      </w:r>
    </w:p>
    <w:p w14:paraId="6173BD00">
      <w:pPr>
        <w:pStyle w:val="639"/>
        <w:shd w:val="clear" w:color="auto" w:fill="FFFFFF" w:themeFill="background1"/>
        <w:jc w:val="center"/>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磋商声明及承诺函</w:t>
      </w:r>
    </w:p>
    <w:p w14:paraId="7223CF8F">
      <w:pPr>
        <w:pStyle w:val="639"/>
        <w:shd w:val="clear" w:color="auto" w:fill="FFFFFF" w:themeFill="background1"/>
        <w:spacing w:line="50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u w:val="single"/>
        </w:rPr>
        <w:t>（采购单位名称）</w:t>
      </w:r>
      <w:r>
        <w:rPr>
          <w:rFonts w:hint="eastAsia" w:ascii="方正仿宋_GBK" w:hAnsi="方正仿宋_GBK" w:eastAsia="方正仿宋_GBK" w:cs="方正仿宋_GBK"/>
          <w:color w:val="auto"/>
          <w:sz w:val="24"/>
          <w:szCs w:val="24"/>
          <w:highlight w:val="none"/>
        </w:rPr>
        <w:t>：</w:t>
      </w:r>
    </w:p>
    <w:p w14:paraId="38494F0E">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根据</w:t>
      </w:r>
      <w:r>
        <w:rPr>
          <w:rFonts w:hint="eastAsia" w:ascii="方正仿宋_GBK" w:hAnsi="方正仿宋_GBK" w:eastAsia="方正仿宋_GBK" w:cs="方正仿宋_GBK"/>
          <w:color w:val="auto"/>
          <w:sz w:val="24"/>
          <w:szCs w:val="24"/>
          <w:highlight w:val="none"/>
          <w:u w:val="single"/>
        </w:rPr>
        <w:t>（项目编号）</w:t>
      </w:r>
      <w:r>
        <w:rPr>
          <w:rFonts w:hint="eastAsia" w:ascii="方正仿宋_GBK" w:hAnsi="方正仿宋_GBK" w:eastAsia="方正仿宋_GBK" w:cs="方正仿宋_GBK"/>
          <w:color w:val="auto"/>
          <w:sz w:val="24"/>
          <w:szCs w:val="24"/>
          <w:highlight w:val="none"/>
        </w:rPr>
        <w:t>的</w:t>
      </w:r>
      <w:r>
        <w:rPr>
          <w:rFonts w:hint="eastAsia" w:ascii="方正仿宋_GBK" w:hAnsi="方正仿宋_GBK" w:eastAsia="方正仿宋_GBK" w:cs="方正仿宋_GBK"/>
          <w:color w:val="auto"/>
          <w:sz w:val="24"/>
          <w:szCs w:val="24"/>
          <w:highlight w:val="none"/>
          <w:u w:val="single"/>
        </w:rPr>
        <w:t>（项目名称）</w:t>
      </w:r>
      <w:r>
        <w:rPr>
          <w:rFonts w:hint="eastAsia" w:ascii="方正仿宋_GBK" w:hAnsi="方正仿宋_GBK" w:eastAsia="方正仿宋_GBK" w:cs="方正仿宋_GBK"/>
          <w:color w:val="auto"/>
          <w:sz w:val="24"/>
          <w:szCs w:val="24"/>
          <w:highlight w:val="none"/>
        </w:rPr>
        <w:t>竞争性磋商文件，我方在参加本项目竞争性磋商活动中，特做出如下承诺：</w:t>
      </w:r>
    </w:p>
    <w:p w14:paraId="4A2EA277">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一、我方具备《中华人民共和国政府采购法》第二十二条第一款规定的6项条件；</w:t>
      </w:r>
    </w:p>
    <w:p w14:paraId="61A73D0F">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二、我方在参加政府采购活动前三年内（自本项目磋商时间之日起计算），在经营活动中没有重大违法记录（指因违法经营受到刑事处罚或者责令停产停业、吊销许可证或者执照、较大数额罚款等行政处罚）。</w:t>
      </w:r>
    </w:p>
    <w:p w14:paraId="69AF3580">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三、我方按磋商文件要求提交响应文件，响应磋商文件规定的响应有效期；</w:t>
      </w:r>
    </w:p>
    <w:p w14:paraId="28B2089D">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四、如果我方的响应文件被接受，我方将按《中华人民共和国民法典（第三编合同）》及其他有关法律、法规的规定，按期、按质、按量交付采购单位，全面做到履约守信；</w:t>
      </w:r>
    </w:p>
    <w:p w14:paraId="34EBCEB3">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五、我方若违背本声明及承诺约定，经查实，自愿接受采购人及相关主管部门相应的规定处理，并依法承担相应的法律责任。</w:t>
      </w:r>
    </w:p>
    <w:p w14:paraId="10A93FB8">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六、我方同意采购人、采购代理机构将本声明及承诺进行公开。</w:t>
      </w:r>
    </w:p>
    <w:p w14:paraId="25A84683">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p>
    <w:p w14:paraId="6727744A">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p>
    <w:p w14:paraId="0C344455">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供应商名称： （盖CA电子公章）</w:t>
      </w:r>
    </w:p>
    <w:p w14:paraId="008D10D7">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日期：    年    月   日</w:t>
      </w:r>
    </w:p>
    <w:p w14:paraId="41809A39">
      <w:pPr>
        <w:shd w:val="clear" w:color="auto" w:fill="FFFFFF" w:themeFill="background1"/>
        <w:spacing w:line="440" w:lineRule="exact"/>
        <w:ind w:firstLine="480"/>
        <w:rPr>
          <w:rFonts w:hint="eastAsia" w:ascii="方正仿宋_GBK" w:hAnsi="方正仿宋_GBK" w:eastAsia="方正仿宋_GBK" w:cs="方正仿宋_GBK"/>
          <w:color w:val="auto"/>
          <w:sz w:val="24"/>
          <w:szCs w:val="24"/>
          <w:highlight w:val="none"/>
        </w:rPr>
      </w:pPr>
    </w:p>
    <w:p w14:paraId="59B38B53">
      <w:pPr>
        <w:shd w:val="clear" w:color="auto" w:fill="FFFFFF" w:themeFill="background1"/>
        <w:spacing w:line="440" w:lineRule="exact"/>
        <w:rPr>
          <w:rFonts w:hint="eastAsia" w:ascii="方正仿宋_GBK" w:hAnsi="方正仿宋_GBK" w:eastAsia="方正仿宋_GBK" w:cs="方正仿宋_GBK"/>
          <w:color w:val="auto"/>
          <w:sz w:val="24"/>
          <w:szCs w:val="24"/>
          <w:highlight w:val="none"/>
        </w:rPr>
      </w:pPr>
    </w:p>
    <w:p w14:paraId="79F33CF7">
      <w:pPr>
        <w:shd w:val="clear" w:color="auto" w:fill="FFFFFF" w:themeFill="background1"/>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br w:type="page" w:clear="all"/>
      </w:r>
    </w:p>
    <w:p w14:paraId="29514937">
      <w:pPr>
        <w:shd w:val="clear" w:color="auto" w:fill="FFFFFF" w:themeFill="background1"/>
        <w:spacing w:line="440" w:lineRule="exact"/>
        <w:rPr>
          <w:rFonts w:hint="eastAsia" w:ascii="方正仿宋_GBK" w:hAnsi="方正仿宋_GBK" w:eastAsia="方正仿宋_GBK" w:cs="方正仿宋_GBK"/>
          <w:color w:val="auto"/>
          <w:sz w:val="24"/>
          <w:szCs w:val="24"/>
          <w:highlight w:val="none"/>
        </w:rPr>
      </w:pPr>
    </w:p>
    <w:p w14:paraId="5D248990">
      <w:pPr>
        <w:pStyle w:val="642"/>
        <w:shd w:val="clear" w:color="auto" w:fill="FFFFFF" w:themeFill="background1"/>
        <w:outlineLvl w:val="1"/>
        <w:rPr>
          <w:rFonts w:hint="eastAsia" w:ascii="方正仿宋_GBK" w:hAnsi="方正仿宋_GBK" w:eastAsia="方正仿宋_GBK" w:cs="方正仿宋_GBK"/>
          <w:color w:val="auto"/>
          <w:highlight w:val="none"/>
        </w:rPr>
      </w:pPr>
      <w:bookmarkStart w:id="101" w:name="_Toc120614284"/>
      <w:r>
        <w:rPr>
          <w:rFonts w:hint="eastAsia" w:ascii="方正仿宋_GBK" w:hAnsi="方正仿宋_GBK" w:eastAsia="方正仿宋_GBK" w:cs="方正仿宋_GBK"/>
          <w:iCs/>
          <w:color w:val="auto"/>
          <w:szCs w:val="32"/>
          <w:highlight w:val="none"/>
        </w:rPr>
        <w:t>二</w:t>
      </w:r>
      <w:r>
        <w:rPr>
          <w:rFonts w:hint="eastAsia" w:ascii="方正仿宋_GBK" w:hAnsi="方正仿宋_GBK" w:eastAsia="方正仿宋_GBK" w:cs="方正仿宋_GBK"/>
          <w:color w:val="auto"/>
          <w:highlight w:val="none"/>
        </w:rPr>
        <w:t>、供应商基本信息</w:t>
      </w:r>
    </w:p>
    <w:p w14:paraId="32C87FDA">
      <w:pPr>
        <w:pStyle w:val="643"/>
        <w:shd w:val="clear" w:color="auto" w:fill="FFFFFF" w:themeFill="background1"/>
        <w:jc w:val="center"/>
        <w:rPr>
          <w:rFonts w:hint="eastAsia" w:ascii="方正仿宋_GBK" w:hAnsi="方正仿宋_GBK" w:eastAsia="方正仿宋_GBK" w:cs="方正仿宋_GBK"/>
          <w:color w:val="auto"/>
          <w:sz w:val="44"/>
          <w:szCs w:val="44"/>
          <w:highlight w:val="none"/>
        </w:rPr>
      </w:pPr>
      <w:r>
        <w:rPr>
          <w:rFonts w:hint="eastAsia" w:ascii="方正仿宋_GBK" w:hAnsi="方正仿宋_GBK" w:eastAsia="方正仿宋_GBK" w:cs="方正仿宋_GBK"/>
          <w:color w:val="auto"/>
          <w:sz w:val="44"/>
          <w:szCs w:val="44"/>
          <w:highlight w:val="none"/>
        </w:rPr>
        <w:t>供应商基本情况表</w:t>
      </w:r>
    </w:p>
    <w:tbl>
      <w:tblPr>
        <w:tblStyle w:val="41"/>
        <w:tblW w:w="852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3118"/>
        <w:gridCol w:w="1276"/>
        <w:gridCol w:w="2604"/>
      </w:tblGrid>
      <w:tr w14:paraId="3F156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64012198">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供应商名称</w:t>
            </w:r>
          </w:p>
        </w:tc>
        <w:tc>
          <w:tcPr>
            <w:tcW w:w="6998" w:type="dxa"/>
            <w:gridSpan w:val="3"/>
            <w:noWrap w:val="0"/>
            <w:vAlign w:val="center"/>
          </w:tcPr>
          <w:p w14:paraId="7987AD7A">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7B6B2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1CAC2858">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法定代表人</w:t>
            </w:r>
          </w:p>
        </w:tc>
        <w:tc>
          <w:tcPr>
            <w:tcW w:w="3118" w:type="dxa"/>
            <w:noWrap w:val="0"/>
            <w:vAlign w:val="center"/>
          </w:tcPr>
          <w:p w14:paraId="4B56FA59">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c>
          <w:tcPr>
            <w:tcW w:w="1276" w:type="dxa"/>
            <w:noWrap w:val="0"/>
            <w:vAlign w:val="center"/>
          </w:tcPr>
          <w:p w14:paraId="05EABA64">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注册地区</w:t>
            </w:r>
          </w:p>
        </w:tc>
        <w:tc>
          <w:tcPr>
            <w:tcW w:w="2604" w:type="dxa"/>
            <w:noWrap w:val="0"/>
            <w:vAlign w:val="center"/>
          </w:tcPr>
          <w:p w14:paraId="70A6AD39">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1D41C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1B85A93A">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地址</w:t>
            </w:r>
          </w:p>
        </w:tc>
        <w:tc>
          <w:tcPr>
            <w:tcW w:w="3118" w:type="dxa"/>
            <w:noWrap w:val="0"/>
            <w:vAlign w:val="center"/>
          </w:tcPr>
          <w:p w14:paraId="0EAC709C">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c>
          <w:tcPr>
            <w:tcW w:w="1276" w:type="dxa"/>
            <w:noWrap w:val="0"/>
            <w:vAlign w:val="center"/>
          </w:tcPr>
          <w:p w14:paraId="11468E1A">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邮政编码</w:t>
            </w:r>
          </w:p>
        </w:tc>
        <w:tc>
          <w:tcPr>
            <w:tcW w:w="2604" w:type="dxa"/>
            <w:noWrap w:val="0"/>
            <w:vAlign w:val="center"/>
          </w:tcPr>
          <w:p w14:paraId="0FFF5ACD">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59193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2925CDE1">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成立时间</w:t>
            </w:r>
          </w:p>
        </w:tc>
        <w:tc>
          <w:tcPr>
            <w:tcW w:w="3118" w:type="dxa"/>
            <w:noWrap w:val="0"/>
            <w:vAlign w:val="center"/>
          </w:tcPr>
          <w:p w14:paraId="2E497561">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c>
          <w:tcPr>
            <w:tcW w:w="1276" w:type="dxa"/>
            <w:noWrap w:val="0"/>
            <w:vAlign w:val="center"/>
          </w:tcPr>
          <w:p w14:paraId="39C09D6E">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单位性质</w:t>
            </w:r>
          </w:p>
        </w:tc>
        <w:tc>
          <w:tcPr>
            <w:tcW w:w="2604" w:type="dxa"/>
            <w:noWrap w:val="0"/>
            <w:vAlign w:val="center"/>
          </w:tcPr>
          <w:p w14:paraId="0FFA7C5A">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4F562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0EE7AA4C">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注册号或社会信用代码</w:t>
            </w:r>
          </w:p>
        </w:tc>
        <w:tc>
          <w:tcPr>
            <w:tcW w:w="3118" w:type="dxa"/>
            <w:noWrap w:val="0"/>
            <w:vAlign w:val="center"/>
          </w:tcPr>
          <w:p w14:paraId="4DAC1F1E">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c>
          <w:tcPr>
            <w:tcW w:w="1276" w:type="dxa"/>
            <w:noWrap w:val="0"/>
            <w:vAlign w:val="center"/>
          </w:tcPr>
          <w:p w14:paraId="17C014FB">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注册资本（万元）</w:t>
            </w:r>
          </w:p>
        </w:tc>
        <w:tc>
          <w:tcPr>
            <w:tcW w:w="2604" w:type="dxa"/>
            <w:noWrap w:val="0"/>
            <w:vAlign w:val="center"/>
          </w:tcPr>
          <w:p w14:paraId="253187B6">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7C051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0C55DD99">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供应商类别</w:t>
            </w:r>
          </w:p>
        </w:tc>
        <w:tc>
          <w:tcPr>
            <w:tcW w:w="6998" w:type="dxa"/>
            <w:gridSpan w:val="3"/>
            <w:noWrap w:val="0"/>
            <w:vAlign w:val="center"/>
          </w:tcPr>
          <w:p w14:paraId="7B93A8B5">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410E0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6272AD41">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开户银行</w:t>
            </w:r>
          </w:p>
        </w:tc>
        <w:tc>
          <w:tcPr>
            <w:tcW w:w="3118" w:type="dxa"/>
            <w:noWrap w:val="0"/>
            <w:vAlign w:val="center"/>
          </w:tcPr>
          <w:p w14:paraId="05068C0E">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c>
          <w:tcPr>
            <w:tcW w:w="1276" w:type="dxa"/>
            <w:noWrap w:val="0"/>
            <w:vAlign w:val="center"/>
          </w:tcPr>
          <w:p w14:paraId="6C4C4C85">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账号</w:t>
            </w:r>
          </w:p>
        </w:tc>
        <w:tc>
          <w:tcPr>
            <w:tcW w:w="2604" w:type="dxa"/>
            <w:noWrap w:val="0"/>
            <w:vAlign w:val="center"/>
          </w:tcPr>
          <w:p w14:paraId="50B357C7">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2CBAF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6AF40C3F">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联系人</w:t>
            </w:r>
          </w:p>
        </w:tc>
        <w:tc>
          <w:tcPr>
            <w:tcW w:w="3118" w:type="dxa"/>
            <w:noWrap w:val="0"/>
            <w:vAlign w:val="center"/>
          </w:tcPr>
          <w:p w14:paraId="7E8B3F3B">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c>
          <w:tcPr>
            <w:tcW w:w="1276" w:type="dxa"/>
            <w:noWrap w:val="0"/>
            <w:vAlign w:val="center"/>
          </w:tcPr>
          <w:p w14:paraId="64EF4B88">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联系电话</w:t>
            </w:r>
          </w:p>
        </w:tc>
        <w:tc>
          <w:tcPr>
            <w:tcW w:w="2604" w:type="dxa"/>
            <w:noWrap w:val="0"/>
            <w:vAlign w:val="center"/>
          </w:tcPr>
          <w:p w14:paraId="71ECF59D">
            <w:pPr>
              <w:pStyle w:val="643"/>
              <w:shd w:val="clear" w:color="auto" w:fill="FFFFFF" w:themeFill="background1"/>
              <w:spacing w:line="600" w:lineRule="exact"/>
              <w:jc w:val="center"/>
              <w:rPr>
                <w:rFonts w:hint="eastAsia" w:ascii="方正仿宋_GBK" w:hAnsi="方正仿宋_GBK" w:eastAsia="方正仿宋_GBK" w:cs="方正仿宋_GBK"/>
                <w:color w:val="auto"/>
                <w:sz w:val="24"/>
                <w:szCs w:val="24"/>
                <w:highlight w:val="none"/>
              </w:rPr>
            </w:pPr>
          </w:p>
        </w:tc>
      </w:tr>
      <w:tr w14:paraId="65B27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76" w:hRule="atLeast"/>
        </w:trPr>
        <w:tc>
          <w:tcPr>
            <w:tcW w:w="1526" w:type="dxa"/>
            <w:noWrap w:val="0"/>
            <w:vAlign w:val="center"/>
          </w:tcPr>
          <w:p w14:paraId="6F2D44CD">
            <w:pPr>
              <w:pStyle w:val="643"/>
              <w:shd w:val="clear" w:color="auto" w:fill="FFFFFF" w:themeFill="background1"/>
              <w:spacing w:line="5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经营范围</w:t>
            </w:r>
          </w:p>
        </w:tc>
        <w:tc>
          <w:tcPr>
            <w:tcW w:w="6998" w:type="dxa"/>
            <w:gridSpan w:val="3"/>
            <w:noWrap w:val="0"/>
            <w:vAlign w:val="top"/>
          </w:tcPr>
          <w:p w14:paraId="060F059D">
            <w:pPr>
              <w:pStyle w:val="643"/>
              <w:shd w:val="clear" w:color="auto" w:fill="FFFFFF" w:themeFill="background1"/>
              <w:spacing w:line="560" w:lineRule="exact"/>
              <w:ind w:firstLine="1433"/>
              <w:rPr>
                <w:rFonts w:hint="eastAsia" w:ascii="方正仿宋_GBK" w:hAnsi="方正仿宋_GBK" w:eastAsia="方正仿宋_GBK" w:cs="方正仿宋_GBK"/>
                <w:color w:val="auto"/>
                <w:sz w:val="24"/>
                <w:szCs w:val="24"/>
                <w:highlight w:val="none"/>
              </w:rPr>
            </w:pPr>
          </w:p>
        </w:tc>
      </w:tr>
      <w:tr w14:paraId="2B071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526" w:type="dxa"/>
            <w:noWrap w:val="0"/>
            <w:vAlign w:val="center"/>
          </w:tcPr>
          <w:p w14:paraId="32DE5511">
            <w:pPr>
              <w:pStyle w:val="643"/>
              <w:shd w:val="clear" w:color="auto" w:fill="FFFFFF" w:themeFill="background1"/>
              <w:spacing w:line="5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备注</w:t>
            </w:r>
          </w:p>
        </w:tc>
        <w:tc>
          <w:tcPr>
            <w:tcW w:w="6998" w:type="dxa"/>
            <w:gridSpan w:val="3"/>
            <w:noWrap w:val="0"/>
            <w:vAlign w:val="center"/>
          </w:tcPr>
          <w:p w14:paraId="7E429E80">
            <w:pPr>
              <w:pStyle w:val="643"/>
              <w:shd w:val="clear" w:color="auto" w:fill="FFFFFF" w:themeFill="background1"/>
              <w:spacing w:line="500" w:lineRule="exact"/>
              <w:jc w:val="center"/>
              <w:rPr>
                <w:rFonts w:hint="eastAsia" w:ascii="方正仿宋_GBK" w:hAnsi="方正仿宋_GBK" w:eastAsia="方正仿宋_GBK" w:cs="方正仿宋_GBK"/>
                <w:color w:val="auto"/>
                <w:sz w:val="24"/>
                <w:szCs w:val="24"/>
                <w:highlight w:val="none"/>
              </w:rPr>
            </w:pPr>
          </w:p>
        </w:tc>
      </w:tr>
    </w:tbl>
    <w:p w14:paraId="615B700E">
      <w:pPr>
        <w:shd w:val="clear" w:color="auto" w:fill="FFFFFF" w:themeFill="background1"/>
        <w:rPr>
          <w:rFonts w:hint="eastAsia" w:ascii="方正仿宋_GBK" w:hAnsi="方正仿宋_GBK" w:eastAsia="方正仿宋_GBK" w:cs="方正仿宋_GBK"/>
          <w:iCs/>
          <w:color w:val="auto"/>
          <w:sz w:val="32"/>
          <w:szCs w:val="32"/>
          <w:highlight w:val="none"/>
        </w:rPr>
      </w:pPr>
    </w:p>
    <w:p w14:paraId="49523B0C">
      <w:pPr>
        <w:shd w:val="clear" w:color="auto" w:fill="FFFFFF" w:themeFill="background1"/>
        <w:rPr>
          <w:rFonts w:hint="eastAsia" w:ascii="方正仿宋_GBK" w:hAnsi="方正仿宋_GBK" w:eastAsia="方正仿宋_GBK" w:cs="方正仿宋_GBK"/>
          <w:iCs/>
          <w:color w:val="auto"/>
          <w:sz w:val="32"/>
          <w:szCs w:val="32"/>
          <w:highlight w:val="none"/>
        </w:rPr>
      </w:pPr>
    </w:p>
    <w:p w14:paraId="7BB040AE">
      <w:pPr>
        <w:shd w:val="clear" w:color="auto" w:fill="FFFFFF" w:themeFill="background1"/>
        <w:rPr>
          <w:rFonts w:hint="eastAsia" w:ascii="方正仿宋_GBK" w:hAnsi="方正仿宋_GBK" w:eastAsia="方正仿宋_GBK" w:cs="方正仿宋_GBK"/>
          <w:iCs/>
          <w:color w:val="auto"/>
          <w:sz w:val="32"/>
          <w:szCs w:val="32"/>
          <w:highlight w:val="none"/>
        </w:rPr>
      </w:pPr>
    </w:p>
    <w:p w14:paraId="3D28C69B">
      <w:pPr>
        <w:shd w:val="clear" w:color="auto" w:fill="FFFFFF" w:themeFill="background1"/>
        <w:rPr>
          <w:rFonts w:hint="eastAsia" w:ascii="方正仿宋_GBK" w:hAnsi="方正仿宋_GBK" w:eastAsia="方正仿宋_GBK" w:cs="方正仿宋_GBK"/>
          <w:iCs/>
          <w:color w:val="auto"/>
          <w:sz w:val="32"/>
          <w:szCs w:val="32"/>
          <w:highlight w:val="none"/>
        </w:rPr>
      </w:pPr>
    </w:p>
    <w:p w14:paraId="2A3D707E">
      <w:pPr>
        <w:shd w:val="clear" w:color="auto" w:fill="FFFFFF" w:themeFill="background1"/>
        <w:rPr>
          <w:rFonts w:hint="eastAsia" w:ascii="方正仿宋_GBK" w:hAnsi="方正仿宋_GBK" w:eastAsia="方正仿宋_GBK" w:cs="方正仿宋_GBK"/>
          <w:iCs/>
          <w:color w:val="auto"/>
          <w:sz w:val="32"/>
          <w:szCs w:val="32"/>
          <w:highlight w:val="none"/>
        </w:rPr>
      </w:pPr>
    </w:p>
    <w:p w14:paraId="558DCB78">
      <w:pPr>
        <w:shd w:val="clear" w:color="auto" w:fill="FFFFFF" w:themeFill="background1"/>
        <w:rPr>
          <w:rFonts w:hint="eastAsia" w:ascii="方正仿宋_GBK" w:hAnsi="方正仿宋_GBK" w:eastAsia="方正仿宋_GBK" w:cs="方正仿宋_GBK"/>
          <w:iCs/>
          <w:color w:val="auto"/>
          <w:sz w:val="32"/>
          <w:szCs w:val="32"/>
          <w:highlight w:val="none"/>
        </w:rPr>
      </w:pPr>
    </w:p>
    <w:p w14:paraId="0B26F4BB">
      <w:pPr>
        <w:shd w:val="clear" w:color="auto" w:fill="FFFFFF" w:themeFill="background1"/>
        <w:rPr>
          <w:rFonts w:hint="eastAsia" w:ascii="方正仿宋_GBK" w:hAnsi="方正仿宋_GBK" w:eastAsia="方正仿宋_GBK" w:cs="方正仿宋_GBK"/>
          <w:iCs/>
          <w:color w:val="auto"/>
          <w:sz w:val="32"/>
          <w:szCs w:val="32"/>
          <w:highlight w:val="none"/>
        </w:rPr>
      </w:pPr>
    </w:p>
    <w:p w14:paraId="1BA67856">
      <w:pPr>
        <w:shd w:val="clear" w:color="auto" w:fill="FFFFFF" w:themeFill="background1"/>
        <w:rPr>
          <w:rFonts w:hint="eastAsia" w:ascii="方正仿宋_GBK" w:hAnsi="方正仿宋_GBK" w:eastAsia="方正仿宋_GBK" w:cs="方正仿宋_GBK"/>
          <w:iCs/>
          <w:color w:val="auto"/>
          <w:sz w:val="32"/>
          <w:szCs w:val="32"/>
          <w:highlight w:val="none"/>
        </w:rPr>
      </w:pPr>
    </w:p>
    <w:p w14:paraId="3D940062">
      <w:pPr>
        <w:pStyle w:val="3"/>
        <w:shd w:val="clear" w:color="auto" w:fill="FFFFFF" w:themeFill="background1"/>
        <w:spacing w:before="0" w:after="0" w:line="520" w:lineRule="exact"/>
        <w:rPr>
          <w:rFonts w:hint="eastAsia" w:ascii="方正仿宋_GBK" w:hAnsi="方正仿宋_GBK" w:eastAsia="方正仿宋_GBK" w:cs="方正仿宋_GBK"/>
          <w:b/>
          <w:bCs/>
          <w:color w:val="auto"/>
          <w:sz w:val="32"/>
          <w:highlight w:val="none"/>
        </w:rPr>
      </w:pPr>
      <w:r>
        <w:rPr>
          <w:rFonts w:hint="eastAsia" w:ascii="方正仿宋_GBK" w:hAnsi="方正仿宋_GBK" w:eastAsia="方正仿宋_GBK" w:cs="方正仿宋_GBK"/>
          <w:iCs/>
          <w:color w:val="auto"/>
          <w:sz w:val="32"/>
          <w:szCs w:val="32"/>
          <w:highlight w:val="none"/>
        </w:rPr>
        <w:t>三、</w:t>
      </w:r>
      <w:r>
        <w:rPr>
          <w:rFonts w:hint="eastAsia" w:ascii="方正仿宋_GBK" w:hAnsi="方正仿宋_GBK" w:eastAsia="方正仿宋_GBK" w:cs="方正仿宋_GBK"/>
          <w:b/>
          <w:bCs/>
          <w:color w:val="auto"/>
          <w:sz w:val="32"/>
          <w:highlight w:val="none"/>
        </w:rPr>
        <w:t>法人授权书</w:t>
      </w:r>
    </w:p>
    <w:p w14:paraId="7E1A7357">
      <w:pPr>
        <w:pStyle w:val="644"/>
        <w:widowControl w:val="0"/>
        <w:shd w:val="clear" w:color="auto" w:fill="FFFFFF" w:themeFill="background1"/>
        <w:jc w:val="center"/>
        <w:rPr>
          <w:rFonts w:hint="eastAsia" w:ascii="方正仿宋_GBK" w:hAnsi="方正仿宋_GBK" w:eastAsia="方正仿宋_GBK" w:cs="方正仿宋_GBK"/>
          <w:b w:val="0"/>
          <w:bCs/>
          <w:color w:val="auto"/>
          <w:szCs w:val="32"/>
          <w:highlight w:val="none"/>
        </w:rPr>
      </w:pPr>
      <w:r>
        <w:rPr>
          <w:rFonts w:hint="eastAsia" w:ascii="方正仿宋_GBK" w:hAnsi="方正仿宋_GBK" w:eastAsia="方正仿宋_GBK" w:cs="方正仿宋_GBK"/>
          <w:b w:val="0"/>
          <w:bCs/>
          <w:color w:val="auto"/>
          <w:szCs w:val="32"/>
          <w:highlight w:val="none"/>
        </w:rPr>
        <w:t>法人授权书</w:t>
      </w:r>
    </w:p>
    <w:p w14:paraId="1F7B21E7">
      <w:pPr>
        <w:pStyle w:val="639"/>
        <w:shd w:val="clear" w:color="auto" w:fill="FFFFFF" w:themeFill="background1"/>
        <w:spacing w:line="500" w:lineRule="exact"/>
        <w:jc w:val="left"/>
        <w:rPr>
          <w:rFonts w:hint="eastAsia" w:ascii="方正仿宋_GBK" w:hAnsi="方正仿宋_GBK" w:eastAsia="方正仿宋_GBK" w:cs="方正仿宋_GBK"/>
          <w:color w:val="auto"/>
          <w:sz w:val="24"/>
          <w:szCs w:val="24"/>
          <w:highlight w:val="none"/>
        </w:rPr>
      </w:pPr>
    </w:p>
    <w:p w14:paraId="5F26C49A">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本授权书声明：____________（供应商名称）授权________________（被授权人的姓名）为我方就</w:t>
      </w:r>
      <w:r>
        <w:rPr>
          <w:rFonts w:hint="eastAsia" w:ascii="方正仿宋_GBK" w:hAnsi="方正仿宋_GBK" w:eastAsia="方正仿宋_GBK" w:cs="方正仿宋_GBK"/>
          <w:color w:val="auto"/>
          <w:sz w:val="24"/>
          <w:szCs w:val="24"/>
          <w:highlight w:val="none"/>
          <w:u w:val="single"/>
        </w:rPr>
        <w:t>（项目编号）</w:t>
      </w:r>
      <w:r>
        <w:rPr>
          <w:rFonts w:hint="eastAsia" w:ascii="方正仿宋_GBK" w:hAnsi="方正仿宋_GBK" w:eastAsia="方正仿宋_GBK" w:cs="方正仿宋_GBK"/>
          <w:color w:val="auto"/>
          <w:sz w:val="24"/>
          <w:szCs w:val="24"/>
          <w:highlight w:val="none"/>
        </w:rPr>
        <w:t>号</w:t>
      </w:r>
      <w:r>
        <w:rPr>
          <w:rFonts w:hint="eastAsia" w:ascii="方正仿宋_GBK" w:hAnsi="方正仿宋_GBK" w:eastAsia="方正仿宋_GBK" w:cs="方正仿宋_GBK"/>
          <w:color w:val="auto"/>
          <w:sz w:val="24"/>
          <w:szCs w:val="24"/>
          <w:highlight w:val="none"/>
          <w:u w:val="single"/>
        </w:rPr>
        <w:t xml:space="preserve">          （项目名称）    </w:t>
      </w:r>
      <w:r>
        <w:rPr>
          <w:rFonts w:hint="eastAsia" w:ascii="方正仿宋_GBK" w:hAnsi="方正仿宋_GBK" w:eastAsia="方正仿宋_GBK" w:cs="方正仿宋_GBK"/>
          <w:color w:val="auto"/>
          <w:sz w:val="24"/>
          <w:szCs w:val="24"/>
          <w:highlight w:val="none"/>
        </w:rPr>
        <w:t>采购活动的合法代理人，以本单位名义全权处理一切与该项目采购有关的事务。</w:t>
      </w:r>
    </w:p>
    <w:p w14:paraId="6B355276">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本授权书于______年____月____日起生效，特此声明。</w:t>
      </w:r>
    </w:p>
    <w:p w14:paraId="4A5A486A">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p>
    <w:p w14:paraId="212F6290">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被授权人身份证号码：</w:t>
      </w:r>
    </w:p>
    <w:p w14:paraId="1F048687">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被授权人联系电话：（手机）</w:t>
      </w:r>
    </w:p>
    <w:p w14:paraId="4C15A6DB">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授权单位名称：（盖CA电子公章）</w:t>
      </w:r>
    </w:p>
    <w:p w14:paraId="518F2B90">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单位地址：</w:t>
      </w:r>
    </w:p>
    <w:p w14:paraId="37CF1FC0">
      <w:pPr>
        <w:pStyle w:val="639"/>
        <w:shd w:val="clear" w:color="auto" w:fill="FFFFFF" w:themeFill="background1"/>
        <w:spacing w:line="500" w:lineRule="exact"/>
        <w:ind w:firstLine="480"/>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日期：</w:t>
      </w:r>
      <w:bookmarkStart w:id="102" w:name="_Hlt26671380"/>
      <w:bookmarkEnd w:id="102"/>
      <w:bookmarkStart w:id="103" w:name="_Hlt26955070"/>
      <w:bookmarkEnd w:id="103"/>
      <w:bookmarkStart w:id="104" w:name="_格式3__银行出具的资信证明"/>
      <w:bookmarkEnd w:id="104"/>
    </w:p>
    <w:p w14:paraId="119E386A">
      <w:pPr>
        <w:pStyle w:val="641"/>
        <w:shd w:val="clear" w:color="auto" w:fill="FFFFFF" w:themeFill="background1"/>
        <w:spacing w:line="700" w:lineRule="exact"/>
        <w:ind w:firstLine="629"/>
        <w:rPr>
          <w:rFonts w:hint="eastAsia" w:ascii="方正仿宋_GBK" w:hAnsi="方正仿宋_GBK" w:eastAsia="方正仿宋_GBK" w:cs="方正仿宋_GBK"/>
          <w:color w:val="auto"/>
          <w:sz w:val="24"/>
          <w:szCs w:val="24"/>
          <w:highlight w:val="none"/>
        </w:rPr>
      </w:pPr>
    </w:p>
    <w:p w14:paraId="5DC14845">
      <w:pPr>
        <w:shd w:val="clear" w:color="auto" w:fill="FFFFFF" w:themeFill="background1"/>
        <w:tabs>
          <w:tab w:val="left" w:pos="360"/>
        </w:tabs>
        <w:ind w:firstLine="480"/>
        <w:rPr>
          <w:rFonts w:hint="eastAsia" w:ascii="方正仿宋_GBK" w:hAnsi="方正仿宋_GBK" w:eastAsia="方正仿宋_GBK" w:cs="方正仿宋_GBK"/>
          <w:color w:val="auto"/>
          <w:sz w:val="24"/>
          <w:szCs w:val="24"/>
          <w:highlight w:val="none"/>
          <w:u w:val="single"/>
        </w:rPr>
      </w:pPr>
    </w:p>
    <w:p w14:paraId="6E981920">
      <w:pPr>
        <w:shd w:val="clear" w:color="auto" w:fill="FFFFFF" w:themeFill="background1"/>
        <w:tabs>
          <w:tab w:val="left" w:pos="360"/>
        </w:tabs>
        <w:ind w:firstLine="480"/>
        <w:rPr>
          <w:rFonts w:hint="eastAsia" w:ascii="方正仿宋_GBK" w:hAnsi="方正仿宋_GBK" w:eastAsia="方正仿宋_GBK" w:cs="方正仿宋_GBK"/>
          <w:color w:val="auto"/>
          <w:sz w:val="24"/>
          <w:szCs w:val="24"/>
          <w:highlight w:val="none"/>
        </w:rPr>
      </w:pPr>
    </w:p>
    <w:p w14:paraId="11284774">
      <w:pPr>
        <w:shd w:val="clear" w:color="auto" w:fill="FFFFFF" w:themeFill="background1"/>
        <w:ind w:firstLine="420"/>
        <w:rPr>
          <w:rFonts w:hint="eastAsia" w:ascii="方正仿宋_GBK" w:hAnsi="方正仿宋_GBK" w:eastAsia="方正仿宋_GBK" w:cs="方正仿宋_GBK"/>
          <w:i/>
          <w:color w:val="auto"/>
          <w:sz w:val="24"/>
          <w:szCs w:val="24"/>
          <w:highlight w:val="none"/>
          <w:u w:val="single"/>
        </w:rPr>
      </w:pPr>
    </w:p>
    <w:p w14:paraId="057C9AE1">
      <w:pPr>
        <w:shd w:val="clear" w:color="auto" w:fill="FFFFFF" w:themeFill="background1"/>
        <w:rPr>
          <w:rFonts w:hint="eastAsia" w:ascii="方正仿宋_GBK" w:hAnsi="方正仿宋_GBK" w:eastAsia="方正仿宋_GBK" w:cs="方正仿宋_GBK"/>
          <w:color w:val="auto"/>
          <w:szCs w:val="21"/>
          <w:highlight w:val="none"/>
        </w:rPr>
      </w:pPr>
    </w:p>
    <w:p w14:paraId="3BBCDBF4">
      <w:pPr>
        <w:shd w:val="clear" w:color="auto" w:fill="FFFFFF" w:themeFill="background1"/>
        <w:spacing w:line="560" w:lineRule="exact"/>
        <w:jc w:val="left"/>
        <w:rPr>
          <w:rFonts w:hint="eastAsia" w:ascii="方正仿宋_GBK" w:hAnsi="方正仿宋_GBK" w:eastAsia="方正仿宋_GBK" w:cs="方正仿宋_GBK"/>
          <w:b/>
          <w:color w:val="auto"/>
          <w:sz w:val="24"/>
          <w:szCs w:val="44"/>
          <w:highlight w:val="none"/>
        </w:rPr>
      </w:pPr>
    </w:p>
    <w:p w14:paraId="3E5C541C">
      <w:pPr>
        <w:shd w:val="clear" w:color="auto" w:fill="FFFFFF" w:themeFill="background1"/>
        <w:spacing w:line="56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w:t>
      </w:r>
    </w:p>
    <w:p w14:paraId="61A0E0E8">
      <w:pPr>
        <w:shd w:val="clear" w:color="auto" w:fill="FFFFFF" w:themeFill="background1"/>
        <w:spacing w:line="460" w:lineRule="exact"/>
        <w:jc w:val="center"/>
        <w:rPr>
          <w:rFonts w:hint="eastAsia" w:ascii="方正仿宋_GBK" w:hAnsi="方正仿宋_GBK" w:eastAsia="方正仿宋_GBK" w:cs="方正仿宋_GBK"/>
          <w:b/>
          <w:color w:val="auto"/>
          <w:sz w:val="32"/>
          <w:szCs w:val="32"/>
          <w:highlight w:val="none"/>
        </w:rPr>
      </w:pPr>
    </w:p>
    <w:p w14:paraId="30A4E47F">
      <w:pPr>
        <w:shd w:val="clear" w:color="auto" w:fill="FFFFFF" w:themeFill="background1"/>
        <w:spacing w:line="460" w:lineRule="exact"/>
        <w:jc w:val="center"/>
        <w:rPr>
          <w:rFonts w:hint="eastAsia" w:ascii="方正仿宋_GBK" w:hAnsi="方正仿宋_GBK" w:eastAsia="方正仿宋_GBK" w:cs="方正仿宋_GBK"/>
          <w:b/>
          <w:color w:val="auto"/>
          <w:sz w:val="32"/>
          <w:szCs w:val="32"/>
          <w:highlight w:val="none"/>
        </w:rPr>
      </w:pPr>
    </w:p>
    <w:p w14:paraId="2EFA6AEF">
      <w:pPr>
        <w:shd w:val="clear" w:color="auto" w:fill="FFFFFF" w:themeFill="background1"/>
        <w:spacing w:line="460" w:lineRule="exact"/>
        <w:rPr>
          <w:rFonts w:hint="eastAsia" w:ascii="方正仿宋_GBK" w:hAnsi="方正仿宋_GBK" w:eastAsia="方正仿宋_GBK" w:cs="方正仿宋_GBK"/>
          <w:b/>
          <w:color w:val="auto"/>
          <w:sz w:val="32"/>
          <w:szCs w:val="32"/>
          <w:highlight w:val="none"/>
        </w:rPr>
      </w:pPr>
    </w:p>
    <w:p w14:paraId="52AA11C9">
      <w:pPr>
        <w:pStyle w:val="62"/>
        <w:shd w:val="clear" w:color="auto" w:fill="FFFFFF" w:themeFill="background1"/>
        <w:rPr>
          <w:rFonts w:hint="eastAsia" w:ascii="方正仿宋_GBK" w:hAnsi="方正仿宋_GBK" w:eastAsia="方正仿宋_GBK" w:cs="方正仿宋_GBK"/>
          <w:b/>
          <w:color w:val="auto"/>
          <w:sz w:val="32"/>
          <w:szCs w:val="32"/>
          <w:highlight w:val="none"/>
        </w:rPr>
      </w:pPr>
    </w:p>
    <w:p w14:paraId="02B962B7">
      <w:pPr>
        <w:shd w:val="clear" w:color="auto" w:fill="FFFFFF" w:themeFill="background1"/>
        <w:rPr>
          <w:rFonts w:hint="eastAsia" w:ascii="方正仿宋_GBK" w:hAnsi="方正仿宋_GBK" w:eastAsia="方正仿宋_GBK" w:cs="方正仿宋_GBK"/>
          <w:b/>
          <w:color w:val="auto"/>
          <w:sz w:val="32"/>
          <w:szCs w:val="32"/>
          <w:highlight w:val="none"/>
        </w:rPr>
      </w:pPr>
    </w:p>
    <w:p w14:paraId="53C1FE56">
      <w:pPr>
        <w:pStyle w:val="62"/>
        <w:shd w:val="clear" w:color="auto" w:fill="FFFFFF" w:themeFill="background1"/>
        <w:rPr>
          <w:rFonts w:hint="eastAsia" w:ascii="方正仿宋_GBK" w:hAnsi="方正仿宋_GBK" w:eastAsia="方正仿宋_GBK" w:cs="方正仿宋_GBK"/>
          <w:b/>
          <w:color w:val="auto"/>
          <w:sz w:val="32"/>
          <w:szCs w:val="32"/>
          <w:highlight w:val="none"/>
        </w:rPr>
      </w:pPr>
    </w:p>
    <w:p w14:paraId="3D6FD818">
      <w:pPr>
        <w:shd w:val="clear" w:color="auto" w:fill="FFFFFF" w:themeFill="background1"/>
        <w:rPr>
          <w:rFonts w:hint="eastAsia" w:ascii="方正仿宋_GBK" w:hAnsi="方正仿宋_GBK" w:eastAsia="方正仿宋_GBK" w:cs="方正仿宋_GBK"/>
          <w:b/>
          <w:color w:val="auto"/>
          <w:sz w:val="32"/>
          <w:szCs w:val="32"/>
          <w:highlight w:val="none"/>
        </w:rPr>
      </w:pPr>
    </w:p>
    <w:p w14:paraId="258B5389">
      <w:pPr>
        <w:pStyle w:val="62"/>
        <w:shd w:val="clear" w:color="auto" w:fill="FFFFFF" w:themeFill="background1"/>
        <w:rPr>
          <w:rFonts w:hint="eastAsia" w:ascii="方正仿宋_GBK" w:hAnsi="方正仿宋_GBK" w:eastAsia="方正仿宋_GBK" w:cs="方正仿宋_GBK"/>
          <w:color w:val="auto"/>
          <w:highlight w:val="none"/>
        </w:rPr>
      </w:pPr>
    </w:p>
    <w:p w14:paraId="1DDD1F30">
      <w:pPr>
        <w:pStyle w:val="3"/>
        <w:shd w:val="clear" w:color="auto" w:fill="FFFFFF" w:themeFill="background1"/>
        <w:spacing w:before="0" w:after="0" w:line="520" w:lineRule="exact"/>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iCs/>
          <w:color w:val="auto"/>
          <w:sz w:val="32"/>
          <w:szCs w:val="32"/>
          <w:highlight w:val="none"/>
        </w:rPr>
        <w:t>四、</w:t>
      </w:r>
      <w:r>
        <w:rPr>
          <w:rFonts w:hint="eastAsia" w:ascii="方正仿宋_GBK" w:hAnsi="方正仿宋_GBK" w:eastAsia="方正仿宋_GBK" w:cs="方正仿宋_GBK"/>
          <w:b/>
          <w:bCs/>
          <w:color w:val="auto"/>
          <w:sz w:val="32"/>
          <w:szCs w:val="32"/>
          <w:highlight w:val="none"/>
        </w:rPr>
        <w:t>中小企业或残疾人福利性单位声明函</w:t>
      </w:r>
    </w:p>
    <w:p w14:paraId="02E09717">
      <w:pPr>
        <w:pStyle w:val="655"/>
        <w:shd w:val="clear" w:color="auto" w:fill="FFFFFF" w:themeFill="background1"/>
        <w:spacing w:before="151" w:after="151" w:line="600" w:lineRule="exact"/>
        <w:jc w:val="center"/>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shd w:val="clear" w:color="FFFFFF" w:themeColor="background1" w:fill="FFFFFF" w:themeFill="background1"/>
        </w:rPr>
        <w:t>中小微企业声明函（服务类项目）</w:t>
      </w:r>
    </w:p>
    <w:p w14:paraId="4A57D7C5">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本公司（联合体）郑重声明，根据《政府采购促进中小企业发展管理办法》(财库〔2020〕46号)的规定，本公司（联合体）参加</w:t>
      </w:r>
      <w:r>
        <w:rPr>
          <w:rFonts w:hint="eastAsia" w:ascii="方正仿宋_GBK" w:hAnsi="方正仿宋_GBK" w:eastAsia="方正仿宋_GBK" w:cs="方正仿宋_GBK"/>
          <w:color w:val="auto"/>
          <w:sz w:val="24"/>
          <w:szCs w:val="24"/>
          <w:highlight w:val="none"/>
          <w:u w:val="single"/>
        </w:rPr>
        <w:t xml:space="preserve"> 单位名称 </w:t>
      </w:r>
      <w:r>
        <w:rPr>
          <w:rFonts w:hint="eastAsia" w:ascii="方正仿宋_GBK" w:hAnsi="方正仿宋_GBK" w:eastAsia="方正仿宋_GBK" w:cs="方正仿宋_GBK"/>
          <w:color w:val="auto"/>
          <w:sz w:val="24"/>
          <w:szCs w:val="24"/>
          <w:highlight w:val="none"/>
        </w:rPr>
        <w:t xml:space="preserve"> 的</w:t>
      </w:r>
      <w:r>
        <w:rPr>
          <w:rFonts w:hint="eastAsia" w:ascii="方正仿宋_GBK" w:hAnsi="方正仿宋_GBK" w:eastAsia="方正仿宋_GBK" w:cs="方正仿宋_GBK"/>
          <w:color w:val="auto"/>
          <w:sz w:val="24"/>
          <w:szCs w:val="24"/>
          <w:highlight w:val="none"/>
          <w:u w:val="single"/>
        </w:rPr>
        <w:t>（项目名称）</w:t>
      </w:r>
      <w:r>
        <w:rPr>
          <w:rFonts w:hint="eastAsia" w:ascii="方正仿宋_GBK" w:hAnsi="方正仿宋_GBK" w:eastAsia="方正仿宋_GBK" w:cs="方正仿宋_GBK"/>
          <w:color w:val="auto"/>
          <w:sz w:val="24"/>
          <w:szCs w:val="24"/>
          <w:highlight w:val="none"/>
        </w:rPr>
        <w:t xml:space="preserve"> 采购活动，服务全部由符合政策的中小微企业承接。相关企业（含联合体中的中小微企业、签订采购包意向协议的中小微企业）的具体情况如下：</w:t>
      </w:r>
    </w:p>
    <w:p w14:paraId="51659096">
      <w:pPr>
        <w:shd w:val="clear" w:color="auto" w:fill="FFFFFF" w:themeFill="background1"/>
        <w:spacing w:line="480" w:lineRule="exact"/>
        <w:ind w:firstLine="480"/>
        <w:rPr>
          <w:rFonts w:hint="eastAsia" w:ascii="方正仿宋_GBK" w:hAnsi="方正仿宋_GBK" w:eastAsia="方正仿宋_GBK" w:cs="方正仿宋_GBK"/>
          <w:i/>
          <w:color w:val="auto"/>
          <w:sz w:val="24"/>
          <w:szCs w:val="24"/>
          <w:highlight w:val="none"/>
          <w:u w:val="single"/>
        </w:rPr>
      </w:pPr>
      <w:r>
        <w:rPr>
          <w:rFonts w:hint="eastAsia" w:ascii="方正仿宋_GBK" w:hAnsi="方正仿宋_GBK" w:eastAsia="方正仿宋_GBK" w:cs="方正仿宋_GBK"/>
          <w:color w:val="auto"/>
          <w:sz w:val="24"/>
          <w:szCs w:val="24"/>
          <w:highlight w:val="none"/>
        </w:rPr>
        <w:t>1.</w:t>
      </w:r>
      <w:r>
        <w:rPr>
          <w:rFonts w:hint="eastAsia" w:ascii="方正仿宋_GBK" w:hAnsi="方正仿宋_GBK" w:eastAsia="方正仿宋_GBK" w:cs="方正仿宋_GBK"/>
          <w:color w:val="auto"/>
          <w:sz w:val="24"/>
          <w:szCs w:val="24"/>
          <w:highlight w:val="none"/>
          <w:u w:val="single"/>
        </w:rPr>
        <w:t>（标的名称）</w:t>
      </w:r>
      <w:r>
        <w:rPr>
          <w:rFonts w:hint="eastAsia" w:ascii="方正仿宋_GBK" w:hAnsi="方正仿宋_GBK" w:eastAsia="方正仿宋_GBK" w:cs="方正仿宋_GBK"/>
          <w:i/>
          <w:color w:val="auto"/>
          <w:sz w:val="24"/>
          <w:szCs w:val="24"/>
          <w:highlight w:val="none"/>
        </w:rPr>
        <w:t>，</w:t>
      </w:r>
      <w:r>
        <w:rPr>
          <w:rFonts w:hint="eastAsia" w:ascii="方正仿宋_GBK" w:hAnsi="方正仿宋_GBK" w:eastAsia="方正仿宋_GBK" w:cs="方正仿宋_GBK"/>
          <w:color w:val="auto"/>
          <w:sz w:val="24"/>
          <w:szCs w:val="24"/>
          <w:highlight w:val="none"/>
        </w:rPr>
        <w:t>属于</w:t>
      </w:r>
      <w:r>
        <w:rPr>
          <w:rFonts w:hint="eastAsia" w:ascii="方正仿宋_GBK" w:hAnsi="方正仿宋_GBK" w:eastAsia="方正仿宋_GBK" w:cs="方正仿宋_GBK"/>
          <w:color w:val="auto"/>
          <w:sz w:val="24"/>
          <w:szCs w:val="24"/>
          <w:highlight w:val="none"/>
          <w:u w:val="single"/>
        </w:rPr>
        <w:t>（供应商填写磋商文件中明确的所属行业）</w:t>
      </w:r>
      <w:r>
        <w:rPr>
          <w:rFonts w:hint="eastAsia" w:ascii="方正仿宋_GBK" w:hAnsi="方正仿宋_GBK" w:eastAsia="方正仿宋_GBK" w:cs="方正仿宋_GBK"/>
          <w:color w:val="auto"/>
          <w:sz w:val="24"/>
          <w:szCs w:val="24"/>
          <w:highlight w:val="none"/>
        </w:rPr>
        <w:t>行业；承接企业为</w:t>
      </w:r>
      <w:r>
        <w:rPr>
          <w:rFonts w:hint="eastAsia" w:ascii="方正仿宋_GBK" w:hAnsi="方正仿宋_GBK" w:eastAsia="方正仿宋_GBK" w:cs="方正仿宋_GBK"/>
          <w:color w:val="auto"/>
          <w:sz w:val="24"/>
          <w:szCs w:val="24"/>
          <w:highlight w:val="none"/>
          <w:u w:val="single"/>
        </w:rPr>
        <w:t>（企业名称）</w:t>
      </w:r>
      <w:r>
        <w:rPr>
          <w:rFonts w:hint="eastAsia" w:ascii="方正仿宋_GBK" w:hAnsi="方正仿宋_GBK" w:eastAsia="方正仿宋_GBK" w:cs="方正仿宋_GBK"/>
          <w:color w:val="auto"/>
          <w:sz w:val="24"/>
          <w:szCs w:val="24"/>
          <w:highlight w:val="none"/>
        </w:rPr>
        <w:t>，从业人员</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人，营业收入为</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万元，资产总额为</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万元，属于</w:t>
      </w:r>
      <w:r>
        <w:rPr>
          <w:rFonts w:hint="eastAsia" w:ascii="方正仿宋_GBK" w:hAnsi="方正仿宋_GBK" w:eastAsia="方正仿宋_GBK" w:cs="方正仿宋_GBK"/>
          <w:color w:val="auto"/>
          <w:sz w:val="24"/>
          <w:szCs w:val="24"/>
          <w:highlight w:val="none"/>
          <w:u w:val="single"/>
        </w:rPr>
        <w:t>（□中型企业 □小型企业 □微型企业）；</w:t>
      </w:r>
    </w:p>
    <w:p w14:paraId="544135E2">
      <w:pPr>
        <w:shd w:val="clear" w:color="auto" w:fill="FFFFFF" w:themeFill="background1"/>
        <w:spacing w:line="480" w:lineRule="exact"/>
        <w:ind w:firstLine="480"/>
        <w:rPr>
          <w:rFonts w:hint="eastAsia" w:ascii="方正仿宋_GBK" w:hAnsi="方正仿宋_GBK" w:eastAsia="方正仿宋_GBK" w:cs="方正仿宋_GBK"/>
          <w:i/>
          <w:color w:val="auto"/>
          <w:sz w:val="24"/>
          <w:szCs w:val="24"/>
          <w:highlight w:val="none"/>
          <w:u w:val="single"/>
        </w:rPr>
      </w:pPr>
      <w:r>
        <w:rPr>
          <w:rFonts w:hint="eastAsia" w:ascii="方正仿宋_GBK" w:hAnsi="方正仿宋_GBK" w:eastAsia="方正仿宋_GBK" w:cs="方正仿宋_GBK"/>
          <w:color w:val="auto"/>
          <w:sz w:val="24"/>
          <w:szCs w:val="24"/>
          <w:highlight w:val="none"/>
        </w:rPr>
        <w:t>2.</w:t>
      </w:r>
      <w:r>
        <w:rPr>
          <w:rFonts w:hint="eastAsia" w:ascii="方正仿宋_GBK" w:hAnsi="方正仿宋_GBK" w:eastAsia="方正仿宋_GBK" w:cs="方正仿宋_GBK"/>
          <w:color w:val="auto"/>
          <w:sz w:val="24"/>
          <w:szCs w:val="24"/>
          <w:highlight w:val="none"/>
          <w:u w:val="single"/>
        </w:rPr>
        <w:t>（标的名称）</w:t>
      </w:r>
      <w:r>
        <w:rPr>
          <w:rFonts w:hint="eastAsia" w:ascii="方正仿宋_GBK" w:hAnsi="方正仿宋_GBK" w:eastAsia="方正仿宋_GBK" w:cs="方正仿宋_GBK"/>
          <w:i/>
          <w:color w:val="auto"/>
          <w:sz w:val="24"/>
          <w:szCs w:val="24"/>
          <w:highlight w:val="none"/>
        </w:rPr>
        <w:t>，</w:t>
      </w:r>
      <w:r>
        <w:rPr>
          <w:rFonts w:hint="eastAsia" w:ascii="方正仿宋_GBK" w:hAnsi="方正仿宋_GBK" w:eastAsia="方正仿宋_GBK" w:cs="方正仿宋_GBK"/>
          <w:color w:val="auto"/>
          <w:sz w:val="24"/>
          <w:szCs w:val="24"/>
          <w:highlight w:val="none"/>
        </w:rPr>
        <w:t>属于</w:t>
      </w:r>
      <w:r>
        <w:rPr>
          <w:rFonts w:hint="eastAsia" w:ascii="方正仿宋_GBK" w:hAnsi="方正仿宋_GBK" w:eastAsia="方正仿宋_GBK" w:cs="方正仿宋_GBK"/>
          <w:color w:val="auto"/>
          <w:sz w:val="24"/>
          <w:szCs w:val="24"/>
          <w:highlight w:val="none"/>
          <w:u w:val="single"/>
        </w:rPr>
        <w:t>（供应商填写磋商文件中明确的所属行业）</w:t>
      </w:r>
      <w:r>
        <w:rPr>
          <w:rFonts w:hint="eastAsia" w:ascii="方正仿宋_GBK" w:hAnsi="方正仿宋_GBK" w:eastAsia="方正仿宋_GBK" w:cs="方正仿宋_GBK"/>
          <w:color w:val="auto"/>
          <w:sz w:val="24"/>
          <w:szCs w:val="24"/>
          <w:highlight w:val="none"/>
        </w:rPr>
        <w:t>行业；承接企业为</w:t>
      </w:r>
      <w:r>
        <w:rPr>
          <w:rFonts w:hint="eastAsia" w:ascii="方正仿宋_GBK" w:hAnsi="方正仿宋_GBK" w:eastAsia="方正仿宋_GBK" w:cs="方正仿宋_GBK"/>
          <w:color w:val="auto"/>
          <w:sz w:val="24"/>
          <w:szCs w:val="24"/>
          <w:highlight w:val="none"/>
          <w:u w:val="single"/>
        </w:rPr>
        <w:t>（企业名称）</w:t>
      </w:r>
      <w:r>
        <w:rPr>
          <w:rFonts w:hint="eastAsia" w:ascii="方正仿宋_GBK" w:hAnsi="方正仿宋_GBK" w:eastAsia="方正仿宋_GBK" w:cs="方正仿宋_GBK"/>
          <w:color w:val="auto"/>
          <w:sz w:val="24"/>
          <w:szCs w:val="24"/>
          <w:highlight w:val="none"/>
        </w:rPr>
        <w:t>，从业人员</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人，营业收入为</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万元，资产总额为</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万元，属于</w:t>
      </w:r>
      <w:r>
        <w:rPr>
          <w:rFonts w:hint="eastAsia" w:ascii="方正仿宋_GBK" w:hAnsi="方正仿宋_GBK" w:eastAsia="方正仿宋_GBK" w:cs="方正仿宋_GBK"/>
          <w:color w:val="auto"/>
          <w:sz w:val="24"/>
          <w:szCs w:val="24"/>
          <w:highlight w:val="none"/>
          <w:u w:val="single"/>
        </w:rPr>
        <w:t>（□中型企业 □小型企业 □微型企业）；</w:t>
      </w:r>
    </w:p>
    <w:p w14:paraId="5E75BEA7">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w:t>
      </w:r>
    </w:p>
    <w:p w14:paraId="13E208BF">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以上企业，不属于大企业的分支机构，不存在控股股东为大企业的情形，也不存在与大企业的负责人为同一人的情形。</w:t>
      </w:r>
    </w:p>
    <w:p w14:paraId="4CB2C90A">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本企业对上述声明内容的真实性负责。如有虚假，将依法承担相应责任</w:t>
      </w:r>
    </w:p>
    <w:p w14:paraId="11324AFB">
      <w:pPr>
        <w:shd w:val="clear" w:color="auto" w:fill="FFFFFF" w:themeFill="background1"/>
        <w:spacing w:line="480" w:lineRule="exact"/>
        <w:ind w:firstLine="480"/>
        <w:jc w:val="righ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企业名称（加盖CA电子公章）：</w:t>
      </w:r>
    </w:p>
    <w:p w14:paraId="6941FED2">
      <w:pPr>
        <w:shd w:val="clear" w:color="auto" w:fill="FFFFFF" w:themeFill="background1"/>
        <w:spacing w:line="480" w:lineRule="exact"/>
        <w:ind w:firstLine="696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日  期：</w:t>
      </w:r>
    </w:p>
    <w:p w14:paraId="09E31042">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备注：1.从业人员、营业收入、资产总额填报上一年度数据，无上一年度数据的新成立企业可不填报。</w:t>
      </w:r>
    </w:p>
    <w:p w14:paraId="3C6FB827">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如不提供此声明函，不得参加专门面向中小企业采购项目。</w:t>
      </w:r>
    </w:p>
    <w:p w14:paraId="209B0E12">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3.对照《工业和信息化部、国家统计局、国家发展和改革委员会、财政部关于印发中小企业划型标准规定的通知》(工信部联企业[2011]300号)的规定，供应商自行勾选承接企业的企业规模类型。</w:t>
      </w:r>
    </w:p>
    <w:p w14:paraId="04039298">
      <w:pPr>
        <w:shd w:val="clear" w:color="auto" w:fill="FFFFFF" w:themeFill="background1"/>
        <w:spacing w:line="480" w:lineRule="exact"/>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w:t>
      </w:r>
      <w:r>
        <w:rPr>
          <w:rFonts w:hint="eastAsia" w:ascii="方正仿宋_GBK" w:hAnsi="方正仿宋_GBK" w:eastAsia="方正仿宋_GBK" w:cs="方正仿宋_GBK"/>
          <w:color w:val="auto"/>
          <w:sz w:val="24"/>
          <w:szCs w:val="24"/>
          <w:highlight w:val="none"/>
        </w:rPr>
        <w:t>此声明函将随成交结果同时公告，接受社会监督。</w:t>
      </w:r>
    </w:p>
    <w:p w14:paraId="34BA4498">
      <w:pPr>
        <w:pStyle w:val="655"/>
        <w:shd w:val="clear" w:color="auto" w:fill="FFFFFF" w:themeFill="background1"/>
        <w:spacing w:before="151" w:after="151" w:line="600" w:lineRule="exact"/>
        <w:ind w:firstLine="480"/>
        <w:jc w:val="both"/>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24"/>
          <w:szCs w:val="24"/>
          <w:highlight w:val="none"/>
          <w:lang w:val="en-US" w:eastAsia="zh-CN" w:bidi="ar-SA"/>
        </w:rPr>
        <w:t>5.《中小企业声明函》填写详见以下网址：https://mp.weixin.qq.com/s/j67jLMUey54bMdcC6rcamw</w:t>
      </w:r>
      <w:r>
        <w:rPr>
          <w:rFonts w:hint="eastAsia" w:ascii="方正仿宋_GBK" w:hAnsi="方正仿宋_GBK" w:eastAsia="方正仿宋_GBK" w:cs="方正仿宋_GBK"/>
          <w:color w:val="auto"/>
          <w:sz w:val="24"/>
          <w:szCs w:val="24"/>
          <w:highlight w:val="none"/>
          <w:lang w:val="en-US" w:eastAsia="zh-CN" w:bidi="ar-SA"/>
        </w:rPr>
        <w:br w:type="page" w:clear="all"/>
      </w:r>
      <w:r>
        <w:rPr>
          <w:rFonts w:hint="eastAsia" w:ascii="方正仿宋_GBK" w:hAnsi="方正仿宋_GBK" w:eastAsia="方正仿宋_GBK" w:cs="方正仿宋_GBK"/>
          <w:color w:val="auto"/>
          <w:sz w:val="32"/>
          <w:szCs w:val="32"/>
          <w:highlight w:val="none"/>
        </w:rPr>
        <w:t>残疾人福利性单位声明函</w:t>
      </w:r>
    </w:p>
    <w:p w14:paraId="70E993DC">
      <w:pPr>
        <w:pStyle w:val="656"/>
        <w:shd w:val="clear" w:color="auto" w:fill="FFFFFF" w:themeFill="background1"/>
        <w:spacing w:line="588" w:lineRule="exact"/>
        <w:rPr>
          <w:rFonts w:hint="eastAsia" w:ascii="方正仿宋_GBK" w:hAnsi="方正仿宋_GBK" w:eastAsia="方正仿宋_GBK" w:cs="方正仿宋_GBK"/>
          <w:b/>
          <w:color w:val="auto"/>
          <w:spacing w:val="6"/>
          <w:sz w:val="30"/>
          <w:szCs w:val="30"/>
          <w:highlight w:val="none"/>
        </w:rPr>
      </w:pPr>
    </w:p>
    <w:p w14:paraId="06746885">
      <w:pPr>
        <w:pStyle w:val="655"/>
        <w:shd w:val="clear" w:color="auto" w:fill="FFFFFF" w:themeFill="background1"/>
        <w:spacing w:line="50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方正仿宋_GBK" w:hAnsi="方正仿宋_GBK" w:eastAsia="方正仿宋_GBK" w:cs="方正仿宋_GBK"/>
          <w:color w:val="auto"/>
          <w:sz w:val="24"/>
          <w:highlight w:val="none"/>
          <w:u w:val="single"/>
        </w:rPr>
        <w:t>（</w:t>
      </w:r>
      <w:r>
        <w:rPr>
          <w:rFonts w:hint="eastAsia" w:ascii="方正仿宋_GBK" w:hAnsi="方正仿宋_GBK" w:eastAsia="方正仿宋_GBK" w:cs="方正仿宋_GBK"/>
          <w:color w:val="auto"/>
          <w:sz w:val="24"/>
          <w:szCs w:val="24"/>
          <w:highlight w:val="none"/>
          <w:u w:val="single"/>
        </w:rPr>
        <w:t>单位名称）</w:t>
      </w:r>
      <w:r>
        <w:rPr>
          <w:rFonts w:hint="eastAsia" w:ascii="方正仿宋_GBK" w:hAnsi="方正仿宋_GBK" w:eastAsia="方正仿宋_GBK" w:cs="方正仿宋_GBK"/>
          <w:color w:val="auto"/>
          <w:sz w:val="24"/>
          <w:highlight w:val="none"/>
        </w:rPr>
        <w:t>的</w:t>
      </w:r>
      <w:r>
        <w:rPr>
          <w:rFonts w:hint="eastAsia" w:ascii="方正仿宋_GBK" w:hAnsi="方正仿宋_GBK" w:eastAsia="方正仿宋_GBK" w:cs="方正仿宋_GBK"/>
          <w:color w:val="auto"/>
          <w:sz w:val="24"/>
          <w:highlight w:val="none"/>
          <w:u w:val="single"/>
        </w:rPr>
        <w:t xml:space="preserve">（项目名称） </w:t>
      </w:r>
      <w:r>
        <w:rPr>
          <w:rFonts w:hint="eastAsia" w:ascii="方正仿宋_GBK" w:hAnsi="方正仿宋_GBK" w:eastAsia="方正仿宋_GBK" w:cs="方正仿宋_GBK"/>
          <w:color w:val="auto"/>
          <w:sz w:val="24"/>
          <w:highlight w:val="none"/>
        </w:rPr>
        <w:t>采购活动提供本单位制造的货物（由本单位承担工程/提供服务），或者提供其他残疾人福利性单位制造的货物（不包括使用非残疾人福利性单位注册商标的货物）。</w:t>
      </w:r>
    </w:p>
    <w:p w14:paraId="5AD30118">
      <w:pPr>
        <w:pStyle w:val="655"/>
        <w:shd w:val="clear" w:color="auto" w:fill="FFFFFF" w:themeFill="background1"/>
        <w:spacing w:line="500" w:lineRule="exact"/>
        <w:ind w:firstLine="48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本单位对上述声明的真实性负责。如有虚假，将依法承担相应责任。</w:t>
      </w:r>
    </w:p>
    <w:p w14:paraId="622DFDEC">
      <w:pPr>
        <w:pStyle w:val="657"/>
        <w:shd w:val="clear" w:color="auto" w:fill="FFFFFF" w:themeFill="background1"/>
        <w:spacing w:line="500" w:lineRule="exact"/>
        <w:jc w:val="left"/>
        <w:rPr>
          <w:rFonts w:hint="eastAsia" w:ascii="方正仿宋_GBK" w:hAnsi="方正仿宋_GBK" w:eastAsia="方正仿宋_GBK" w:cs="方正仿宋_GBK"/>
          <w:color w:val="auto"/>
          <w:sz w:val="24"/>
          <w:highlight w:val="none"/>
        </w:rPr>
      </w:pPr>
    </w:p>
    <w:p w14:paraId="70D11903">
      <w:pPr>
        <w:pStyle w:val="657"/>
        <w:shd w:val="clear" w:color="auto" w:fill="FFFFFF" w:themeFill="background1"/>
        <w:spacing w:line="500" w:lineRule="exact"/>
        <w:ind w:firstLine="480"/>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单位名称：</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szCs w:val="24"/>
          <w:highlight w:val="none"/>
        </w:rPr>
        <w:t>盖CA电子公章</w:t>
      </w:r>
      <w:r>
        <w:rPr>
          <w:rFonts w:hint="eastAsia" w:ascii="方正仿宋_GBK" w:hAnsi="方正仿宋_GBK" w:eastAsia="方正仿宋_GBK" w:cs="方正仿宋_GBK"/>
          <w:color w:val="auto"/>
          <w:sz w:val="24"/>
          <w:highlight w:val="none"/>
        </w:rPr>
        <w:t>）</w:t>
      </w:r>
    </w:p>
    <w:p w14:paraId="427384D2">
      <w:pPr>
        <w:pStyle w:val="653"/>
        <w:shd w:val="clear" w:color="auto" w:fill="FFFFFF" w:themeFill="background1"/>
        <w:spacing w:line="500" w:lineRule="exact"/>
        <w:ind w:firstLine="480"/>
        <w:rPr>
          <w:rFonts w:hint="eastAsia" w:ascii="方正仿宋_GBK" w:hAnsi="方正仿宋_GBK" w:eastAsia="方正仿宋_GBK" w:cs="方正仿宋_GBK"/>
          <w:b w:val="0"/>
          <w:color w:val="auto"/>
          <w:sz w:val="24"/>
          <w:szCs w:val="20"/>
          <w:highlight w:val="none"/>
        </w:rPr>
      </w:pPr>
      <w:r>
        <w:rPr>
          <w:rFonts w:hint="eastAsia" w:ascii="方正仿宋_GBK" w:hAnsi="方正仿宋_GBK" w:eastAsia="方正仿宋_GBK" w:cs="方正仿宋_GBK"/>
          <w:b w:val="0"/>
          <w:color w:val="auto"/>
          <w:sz w:val="24"/>
          <w:szCs w:val="20"/>
          <w:highlight w:val="none"/>
        </w:rPr>
        <w:t>日期：  年  月  日</w:t>
      </w:r>
    </w:p>
    <w:p w14:paraId="62A9E4CB">
      <w:pPr>
        <w:pStyle w:val="658"/>
        <w:shd w:val="clear" w:color="auto" w:fill="FFFFFF" w:themeFill="background1"/>
        <w:spacing w:line="500" w:lineRule="exact"/>
        <w:ind w:left="357" w:firstLine="0"/>
        <w:rPr>
          <w:rFonts w:hint="eastAsia" w:ascii="方正仿宋_GBK" w:hAnsi="方正仿宋_GBK" w:eastAsia="方正仿宋_GBK" w:cs="方正仿宋_GBK"/>
          <w:color w:val="auto"/>
          <w:sz w:val="24"/>
          <w:szCs w:val="24"/>
          <w:highlight w:val="none"/>
        </w:rPr>
      </w:pPr>
    </w:p>
    <w:p w14:paraId="08B7F9ED">
      <w:pPr>
        <w:pStyle w:val="655"/>
        <w:shd w:val="clear" w:color="auto" w:fill="FFFFFF" w:themeFill="background1"/>
        <w:spacing w:before="151" w:after="151" w:line="240" w:lineRule="atLeast"/>
        <w:ind w:firstLine="445"/>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备注：1.非残疾人福利性单位不需提供此函。</w:t>
      </w:r>
    </w:p>
    <w:p w14:paraId="17D96BC9">
      <w:pPr>
        <w:shd w:val="clear" w:color="auto" w:fill="FFFFFF" w:themeFill="background1"/>
        <w:tabs>
          <w:tab w:val="left" w:pos="4860"/>
        </w:tabs>
        <w:spacing w:line="588" w:lineRule="exact"/>
        <w:ind w:right="1560" w:firstLine="480"/>
        <w:jc w:val="both"/>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color w:val="auto"/>
          <w:sz w:val="24"/>
          <w:szCs w:val="21"/>
          <w:highlight w:val="none"/>
          <w:lang w:val="en-US" w:eastAsia="zh-CN"/>
        </w:rPr>
        <w:t>2.</w:t>
      </w:r>
      <w:r>
        <w:rPr>
          <w:rFonts w:hint="eastAsia" w:ascii="方正仿宋_GBK" w:hAnsi="方正仿宋_GBK" w:eastAsia="方正仿宋_GBK" w:cs="方正仿宋_GBK"/>
          <w:color w:val="auto"/>
          <w:sz w:val="24"/>
          <w:szCs w:val="21"/>
          <w:highlight w:val="none"/>
        </w:rPr>
        <w:t>成交供应商为残疾人福利单位的，此声明函将随成交结果同时公告，接受社会监督</w:t>
      </w:r>
    </w:p>
    <w:p w14:paraId="07E6693B">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02B27F87">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41D4C88B">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10919CBC">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0E12FFB9">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5EE1B215">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24633A01">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324677D1">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0FA61A30">
      <w:pPr>
        <w:shd w:val="clear" w:color="auto" w:fill="FFFFFF" w:themeFill="background1"/>
        <w:spacing w:line="560" w:lineRule="exact"/>
        <w:jc w:val="center"/>
        <w:rPr>
          <w:rFonts w:hint="eastAsia" w:ascii="方正仿宋_GBK" w:hAnsi="方正仿宋_GBK" w:eastAsia="方正仿宋_GBK" w:cs="方正仿宋_GBK"/>
          <w:b/>
          <w:color w:val="auto"/>
          <w:sz w:val="32"/>
          <w:szCs w:val="32"/>
          <w:highlight w:val="none"/>
        </w:rPr>
      </w:pPr>
    </w:p>
    <w:p w14:paraId="4B73EE15">
      <w:pPr>
        <w:pStyle w:val="141"/>
        <w:shd w:val="clear" w:color="auto" w:fill="FFFFFF" w:themeFill="background1"/>
        <w:jc w:val="left"/>
        <w:rPr>
          <w:rFonts w:hint="eastAsia" w:ascii="方正仿宋_GBK" w:hAnsi="方正仿宋_GBK" w:eastAsia="方正仿宋_GBK" w:cs="方正仿宋_GBK"/>
          <w:color w:val="auto"/>
          <w:highlight w:val="none"/>
        </w:rPr>
      </w:pPr>
      <w:bookmarkStart w:id="105" w:name="_Toc9025"/>
      <w:r>
        <w:rPr>
          <w:rFonts w:hint="eastAsia" w:ascii="方正仿宋_GBK" w:hAnsi="方正仿宋_GBK" w:eastAsia="方正仿宋_GBK" w:cs="方正仿宋_GBK"/>
          <w:color w:val="auto"/>
          <w:highlight w:val="none"/>
        </w:rPr>
        <w:t>五、</w:t>
      </w:r>
      <w:bookmarkEnd w:id="105"/>
      <w:r>
        <w:rPr>
          <w:rFonts w:hint="eastAsia" w:ascii="方正仿宋_GBK" w:hAnsi="方正仿宋_GBK" w:eastAsia="方正仿宋_GBK" w:cs="方正仿宋_GBK"/>
          <w:color w:val="auto"/>
          <w:highlight w:val="none"/>
        </w:rPr>
        <w:t>磋商报价表</w:t>
      </w:r>
    </w:p>
    <w:p w14:paraId="71A6743C">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本次为首次报价</w:t>
      </w:r>
    </w:p>
    <w:p w14:paraId="5D8778C4">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货币单位：人民币元</w:t>
      </w:r>
    </w:p>
    <w:p w14:paraId="55466E04">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项目编号:</w:t>
      </w:r>
      <w:r>
        <w:rPr>
          <w:rFonts w:hint="eastAsia" w:ascii="方正仿宋_GBK" w:hAnsi="方正仿宋_GBK" w:eastAsia="方正仿宋_GBK" w:cs="方正仿宋_GBK"/>
          <w:color w:val="auto"/>
          <w:sz w:val="24"/>
          <w:szCs w:val="24"/>
          <w:highlight w:val="none"/>
          <w:u w:val="single"/>
        </w:rPr>
        <w:t xml:space="preserve"> </w:t>
      </w:r>
    </w:p>
    <w:tbl>
      <w:tblPr>
        <w:tblStyle w:val="41"/>
        <w:tblW w:w="0" w:type="auto"/>
        <w:tblCellSpacing w:w="15" w:type="dxa"/>
        <w:tblInd w:w="68" w:type="dxa"/>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Layout w:type="autofit"/>
        <w:tblCellMar>
          <w:top w:w="15" w:type="dxa"/>
          <w:left w:w="15" w:type="dxa"/>
          <w:bottom w:w="15" w:type="dxa"/>
          <w:right w:w="15" w:type="dxa"/>
        </w:tblCellMar>
      </w:tblPr>
      <w:tblGrid>
        <w:gridCol w:w="2663"/>
        <w:gridCol w:w="2524"/>
        <w:gridCol w:w="3937"/>
      </w:tblGrid>
      <w:tr w14:paraId="592DB87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15" w:type="dxa"/>
            <w:left w:w="15" w:type="dxa"/>
            <w:bottom w:w="15" w:type="dxa"/>
            <w:right w:w="15" w:type="dxa"/>
          </w:tblCellMar>
        </w:tblPrEx>
        <w:trPr>
          <w:tblCellSpacing w:w="15" w:type="dxa"/>
        </w:trPr>
        <w:tc>
          <w:tcPr>
            <w:tcW w:w="3330" w:type="dxa"/>
            <w:tcBorders>
              <w:top w:val="single" w:color="000000" w:sz="6" w:space="0"/>
              <w:left w:val="single" w:color="000000" w:sz="6" w:space="0"/>
              <w:bottom w:val="single" w:color="000000" w:sz="6" w:space="0"/>
              <w:right w:val="single" w:color="000000" w:sz="6" w:space="0"/>
            </w:tcBorders>
            <w:noWrap w:val="0"/>
            <w:vAlign w:val="center"/>
          </w:tcPr>
          <w:p w14:paraId="2C0D58DE">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项目名称</w:t>
            </w:r>
          </w:p>
        </w:tc>
        <w:tc>
          <w:tcPr>
            <w:tcW w:w="3345" w:type="dxa"/>
            <w:tcBorders>
              <w:top w:val="single" w:color="000000" w:sz="6" w:space="0"/>
              <w:left w:val="single" w:color="000000" w:sz="6" w:space="0"/>
              <w:bottom w:val="single" w:color="000000" w:sz="6" w:space="0"/>
              <w:right w:val="single" w:color="000000" w:sz="6" w:space="0"/>
            </w:tcBorders>
            <w:noWrap w:val="0"/>
            <w:vAlign w:val="center"/>
          </w:tcPr>
          <w:p w14:paraId="37888F65">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项目内容</w:t>
            </w:r>
          </w:p>
        </w:tc>
        <w:tc>
          <w:tcPr>
            <w:tcW w:w="4980" w:type="dxa"/>
            <w:tcBorders>
              <w:top w:val="single" w:color="000000" w:sz="6" w:space="0"/>
              <w:left w:val="single" w:color="000000" w:sz="6" w:space="0"/>
              <w:bottom w:val="single" w:color="000000" w:sz="6" w:space="0"/>
              <w:right w:val="single" w:color="000000" w:sz="6" w:space="0"/>
            </w:tcBorders>
            <w:noWrap w:val="0"/>
            <w:vAlign w:val="center"/>
          </w:tcPr>
          <w:p w14:paraId="13DDBE5A">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总价（小写）</w:t>
            </w:r>
          </w:p>
        </w:tc>
      </w:tr>
      <w:tr w14:paraId="225E4D7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15" w:type="dxa"/>
            <w:left w:w="15" w:type="dxa"/>
            <w:bottom w:w="15" w:type="dxa"/>
            <w:right w:w="15" w:type="dxa"/>
          </w:tblCellMar>
        </w:tblPrEx>
        <w:trPr>
          <w:tblCellSpacing w:w="15" w:type="dxa"/>
        </w:trPr>
        <w:tc>
          <w:tcPr>
            <w:tcW w:w="3330" w:type="dxa"/>
            <w:tcBorders>
              <w:top w:val="single" w:color="000000" w:sz="6" w:space="0"/>
              <w:left w:val="single" w:color="000000" w:sz="6" w:space="0"/>
              <w:bottom w:val="single" w:color="000000" w:sz="6" w:space="0"/>
              <w:right w:val="single" w:color="000000" w:sz="6" w:space="0"/>
            </w:tcBorders>
            <w:noWrap w:val="0"/>
            <w:vAlign w:val="center"/>
          </w:tcPr>
          <w:p w14:paraId="5D8286E3">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u w:val="single"/>
              </w:rPr>
            </w:pPr>
            <w:r>
              <w:rPr>
                <w:rFonts w:hint="eastAsia" w:ascii="方正仿宋_GBK" w:hAnsi="方正仿宋_GBK" w:eastAsia="方正仿宋_GBK" w:cs="方正仿宋_GBK"/>
                <w:color w:val="auto"/>
                <w:sz w:val="24"/>
                <w:szCs w:val="24"/>
                <w:highlight w:val="none"/>
                <w:u w:val="single"/>
              </w:rPr>
              <w:t xml:space="preserve"> （项目名称）</w:t>
            </w:r>
          </w:p>
        </w:tc>
        <w:tc>
          <w:tcPr>
            <w:tcW w:w="3345" w:type="dxa"/>
            <w:tcBorders>
              <w:top w:val="single" w:color="000000" w:sz="6" w:space="0"/>
              <w:left w:val="single" w:color="000000" w:sz="6" w:space="0"/>
              <w:bottom w:val="single" w:color="000000" w:sz="6" w:space="0"/>
              <w:right w:val="single" w:color="000000" w:sz="6" w:space="0"/>
            </w:tcBorders>
            <w:noWrap w:val="0"/>
            <w:vAlign w:val="center"/>
          </w:tcPr>
          <w:p w14:paraId="29FE01E5">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详见响应文件</w:t>
            </w:r>
          </w:p>
        </w:tc>
        <w:tc>
          <w:tcPr>
            <w:tcW w:w="4980" w:type="dxa"/>
            <w:tcBorders>
              <w:top w:val="single" w:color="000000" w:sz="6" w:space="0"/>
              <w:left w:val="single" w:color="000000" w:sz="6" w:space="0"/>
              <w:bottom w:val="single" w:color="000000" w:sz="6" w:space="0"/>
              <w:right w:val="single" w:color="000000" w:sz="6" w:space="0"/>
            </w:tcBorders>
            <w:noWrap w:val="0"/>
            <w:vAlign w:val="center"/>
          </w:tcPr>
          <w:p w14:paraId="12946B99">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u w:val="single"/>
              </w:rPr>
            </w:pPr>
            <w:r>
              <w:rPr>
                <w:rFonts w:hint="eastAsia" w:ascii="方正仿宋_GBK" w:hAnsi="方正仿宋_GBK" w:eastAsia="方正仿宋_GBK" w:cs="方正仿宋_GBK"/>
                <w:color w:val="auto"/>
                <w:sz w:val="24"/>
                <w:szCs w:val="24"/>
                <w:highlight w:val="none"/>
                <w:u w:val="single"/>
              </w:rPr>
              <w:t>       元</w:t>
            </w:r>
          </w:p>
        </w:tc>
      </w:tr>
      <w:tr w14:paraId="4389160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15" w:type="dxa"/>
            <w:left w:w="15" w:type="dxa"/>
            <w:bottom w:w="15" w:type="dxa"/>
            <w:right w:w="15" w:type="dxa"/>
          </w:tblCellMar>
        </w:tblPrEx>
        <w:trPr>
          <w:tblCellSpacing w:w="15" w:type="dxa"/>
        </w:trPr>
        <w:tc>
          <w:tcPr>
            <w:tcW w:w="3330" w:type="dxa"/>
            <w:tcBorders>
              <w:top w:val="single" w:color="000000" w:sz="6" w:space="0"/>
              <w:left w:val="single" w:color="000000" w:sz="6" w:space="0"/>
              <w:bottom w:val="single" w:color="000000" w:sz="6" w:space="0"/>
              <w:right w:val="single" w:color="000000" w:sz="6" w:space="0"/>
            </w:tcBorders>
            <w:noWrap w:val="0"/>
            <w:vAlign w:val="center"/>
          </w:tcPr>
          <w:p w14:paraId="75D7B376">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highlight w:val="none"/>
              </w:rPr>
              <w:t>磋商</w:t>
            </w:r>
            <w:r>
              <w:rPr>
                <w:rFonts w:hint="eastAsia" w:ascii="方正仿宋_GBK" w:hAnsi="方正仿宋_GBK" w:eastAsia="方正仿宋_GBK" w:cs="方正仿宋_GBK"/>
                <w:color w:val="auto"/>
                <w:sz w:val="24"/>
                <w:szCs w:val="24"/>
                <w:highlight w:val="none"/>
              </w:rPr>
              <w:t>总价（大写）：</w:t>
            </w:r>
          </w:p>
        </w:tc>
        <w:tc>
          <w:tcPr>
            <w:tcW w:w="8340" w:type="dxa"/>
            <w:gridSpan w:val="2"/>
            <w:tcBorders>
              <w:top w:val="single" w:color="000000" w:sz="6" w:space="0"/>
              <w:left w:val="single" w:color="000000" w:sz="6" w:space="0"/>
              <w:bottom w:val="single" w:color="000000" w:sz="6" w:space="0"/>
              <w:right w:val="single" w:color="000000" w:sz="6" w:space="0"/>
            </w:tcBorders>
            <w:noWrap w:val="0"/>
            <w:vAlign w:val="center"/>
          </w:tcPr>
          <w:p w14:paraId="413806B7">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u w:val="single"/>
              </w:rPr>
            </w:pPr>
            <w:r>
              <w:rPr>
                <w:rFonts w:hint="eastAsia" w:ascii="方正仿宋_GBK" w:hAnsi="方正仿宋_GBK" w:eastAsia="方正仿宋_GBK" w:cs="方正仿宋_GBK"/>
                <w:color w:val="auto"/>
                <w:sz w:val="24"/>
                <w:szCs w:val="24"/>
                <w:highlight w:val="none"/>
                <w:u w:val="single"/>
              </w:rPr>
              <w:t>(金额大写)       </w:t>
            </w:r>
          </w:p>
        </w:tc>
      </w:tr>
    </w:tbl>
    <w:p w14:paraId="1FC3B286">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报价说明：</w:t>
      </w:r>
    </w:p>
    <w:p w14:paraId="3F8DBEBB">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1、报价包括完成项目的所有费用。采购人不再支付报价以外的任何费用。</w:t>
      </w:r>
    </w:p>
    <w:p w14:paraId="071742DA">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2、报价以总价为准，大小写不一致以大写为准；</w:t>
      </w:r>
    </w:p>
    <w:p w14:paraId="58DD2AAA">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供应商（</w:t>
      </w:r>
      <w:r>
        <w:rPr>
          <w:rFonts w:hint="eastAsia" w:ascii="方正仿宋_GBK" w:hAnsi="方正仿宋_GBK" w:eastAsia="方正仿宋_GBK" w:cs="方正仿宋_GBK"/>
          <w:color w:val="auto"/>
          <w:sz w:val="24"/>
          <w:highlight w:val="none"/>
        </w:rPr>
        <w:t>CA</w:t>
      </w:r>
      <w:r>
        <w:rPr>
          <w:rFonts w:hint="eastAsia" w:ascii="方正仿宋_GBK" w:hAnsi="方正仿宋_GBK" w:eastAsia="方正仿宋_GBK" w:cs="方正仿宋_GBK"/>
          <w:color w:val="auto"/>
          <w:sz w:val="24"/>
          <w:szCs w:val="24"/>
          <w:highlight w:val="none"/>
        </w:rPr>
        <w:t>电子签章）：</w:t>
      </w:r>
    </w:p>
    <w:p w14:paraId="3C6D22FD">
      <w:pPr>
        <w:pBdr>
          <w:top w:val="none" w:color="000000" w:sz="0" w:space="0"/>
          <w:left w:val="none" w:color="000000" w:sz="0" w:space="0"/>
          <w:bottom w:val="none" w:color="000000" w:sz="0" w:space="0"/>
          <w:right w:val="none" w:color="000000" w:sz="0" w:space="0"/>
        </w:pBdr>
        <w:shd w:val="clear" w:color="auto" w:fill="FFFFFF" w:themeFill="background1"/>
        <w:spacing w:line="480" w:lineRule="exac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供应商名称</w:t>
      </w:r>
    </w:p>
    <w:p w14:paraId="5206423A">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p>
    <w:p w14:paraId="41347EDB">
      <w:pPr>
        <w:widowControl/>
        <w:shd w:val="clear" w:color="auto" w:fill="FFFFFF" w:themeFill="background1"/>
        <w:spacing w:before="100" w:beforeAutospacing="1" w:after="100" w:afterAutospacing="1"/>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w:t>
      </w:r>
    </w:p>
    <w:p w14:paraId="61E14271">
      <w:pPr>
        <w:widowControl/>
        <w:shd w:val="clear" w:color="auto" w:fill="FFFFFF" w:themeFill="background1"/>
        <w:spacing w:before="100" w:beforeAutospacing="1" w:after="100" w:afterAutospacing="1"/>
        <w:jc w:val="righ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日期： 年 月 日</w:t>
      </w:r>
    </w:p>
    <w:p w14:paraId="617710FA">
      <w:pPr>
        <w:shd w:val="clear" w:color="auto" w:fill="FFFFFF" w:themeFill="background1"/>
        <w:rPr>
          <w:rFonts w:hint="eastAsia" w:ascii="方正仿宋_GBK" w:hAnsi="方正仿宋_GBK" w:eastAsia="方正仿宋_GBK" w:cs="方正仿宋_GBK"/>
          <w:color w:val="auto"/>
          <w:sz w:val="24"/>
          <w:szCs w:val="24"/>
          <w:highlight w:val="none"/>
        </w:rPr>
      </w:pPr>
    </w:p>
    <w:p w14:paraId="28C1D81B">
      <w:pPr>
        <w:shd w:val="clear" w:color="auto" w:fill="FFFFFF" w:themeFill="background1"/>
        <w:rPr>
          <w:rFonts w:hint="eastAsia" w:ascii="方正仿宋_GBK" w:hAnsi="方正仿宋_GBK" w:eastAsia="方正仿宋_GBK" w:cs="方正仿宋_GBK"/>
          <w:color w:val="auto"/>
          <w:sz w:val="24"/>
          <w:szCs w:val="24"/>
          <w:highlight w:val="none"/>
        </w:rPr>
      </w:pPr>
    </w:p>
    <w:p w14:paraId="1C8B2035">
      <w:pPr>
        <w:shd w:val="clear" w:color="auto" w:fill="FFFFFF" w:themeFill="background1"/>
        <w:rPr>
          <w:rFonts w:hint="eastAsia" w:ascii="方正仿宋_GBK" w:hAnsi="方正仿宋_GBK" w:eastAsia="方正仿宋_GBK" w:cs="方正仿宋_GBK"/>
          <w:color w:val="auto"/>
          <w:sz w:val="24"/>
          <w:szCs w:val="24"/>
          <w:highlight w:val="none"/>
        </w:rPr>
      </w:pPr>
    </w:p>
    <w:p w14:paraId="1E22B163">
      <w:pPr>
        <w:shd w:val="clear" w:color="auto" w:fill="FFFFFF" w:themeFill="background1"/>
        <w:rPr>
          <w:rFonts w:hint="eastAsia" w:ascii="方正仿宋_GBK" w:hAnsi="方正仿宋_GBK" w:eastAsia="方正仿宋_GBK" w:cs="方正仿宋_GBK"/>
          <w:color w:val="auto"/>
          <w:sz w:val="24"/>
          <w:szCs w:val="24"/>
          <w:highlight w:val="none"/>
        </w:rPr>
      </w:pPr>
    </w:p>
    <w:p w14:paraId="156DDCED">
      <w:pPr>
        <w:shd w:val="clear" w:color="auto" w:fill="FFFFFF" w:themeFill="background1"/>
        <w:rPr>
          <w:rFonts w:hint="eastAsia" w:ascii="方正仿宋_GBK" w:hAnsi="方正仿宋_GBK" w:eastAsia="方正仿宋_GBK" w:cs="方正仿宋_GBK"/>
          <w:color w:val="auto"/>
          <w:sz w:val="24"/>
          <w:szCs w:val="24"/>
          <w:highlight w:val="none"/>
        </w:rPr>
      </w:pPr>
    </w:p>
    <w:p w14:paraId="4226CD1B">
      <w:pPr>
        <w:shd w:val="clear" w:color="auto" w:fill="FFFFFF" w:themeFill="background1"/>
        <w:rPr>
          <w:rFonts w:hint="eastAsia" w:ascii="方正仿宋_GBK" w:hAnsi="方正仿宋_GBK" w:eastAsia="方正仿宋_GBK" w:cs="方正仿宋_GBK"/>
          <w:color w:val="auto"/>
          <w:sz w:val="24"/>
          <w:szCs w:val="24"/>
          <w:highlight w:val="none"/>
        </w:rPr>
      </w:pPr>
    </w:p>
    <w:p w14:paraId="0D02796F">
      <w:pPr>
        <w:shd w:val="clear" w:color="auto" w:fill="FFFFFF" w:themeFill="background1"/>
        <w:rPr>
          <w:rFonts w:hint="eastAsia" w:ascii="方正仿宋_GBK" w:hAnsi="方正仿宋_GBK" w:eastAsia="方正仿宋_GBK" w:cs="方正仿宋_GBK"/>
          <w:color w:val="auto"/>
          <w:sz w:val="24"/>
          <w:szCs w:val="24"/>
          <w:highlight w:val="none"/>
        </w:rPr>
      </w:pPr>
    </w:p>
    <w:p w14:paraId="5F2C2F3F">
      <w:pPr>
        <w:shd w:val="clear" w:color="auto" w:fill="FFFFFF" w:themeFill="background1"/>
        <w:rPr>
          <w:rFonts w:hint="eastAsia" w:ascii="方正仿宋_GBK" w:hAnsi="方正仿宋_GBK" w:eastAsia="方正仿宋_GBK" w:cs="方正仿宋_GBK"/>
          <w:color w:val="auto"/>
          <w:sz w:val="24"/>
          <w:szCs w:val="24"/>
          <w:highlight w:val="none"/>
        </w:rPr>
      </w:pPr>
    </w:p>
    <w:p w14:paraId="75F25314">
      <w:pPr>
        <w:shd w:val="clear" w:color="auto" w:fill="FFFFFF" w:themeFill="background1"/>
        <w:rPr>
          <w:rFonts w:hint="eastAsia" w:ascii="方正仿宋_GBK" w:hAnsi="方正仿宋_GBK" w:eastAsia="方正仿宋_GBK" w:cs="方正仿宋_GBK"/>
          <w:color w:val="auto"/>
          <w:sz w:val="24"/>
          <w:szCs w:val="24"/>
          <w:highlight w:val="none"/>
        </w:rPr>
      </w:pPr>
    </w:p>
    <w:p w14:paraId="0C150431">
      <w:pPr>
        <w:shd w:val="clear" w:color="auto" w:fill="FFFFFF" w:themeFill="background1"/>
        <w:rPr>
          <w:rFonts w:hint="eastAsia" w:ascii="方正仿宋_GBK" w:hAnsi="方正仿宋_GBK" w:eastAsia="方正仿宋_GBK" w:cs="方正仿宋_GBK"/>
          <w:color w:val="auto"/>
          <w:sz w:val="24"/>
          <w:szCs w:val="24"/>
          <w:highlight w:val="none"/>
        </w:rPr>
      </w:pPr>
    </w:p>
    <w:p w14:paraId="1E601088">
      <w:pPr>
        <w:shd w:val="clear" w:color="auto" w:fill="FFFFFF" w:themeFill="background1"/>
        <w:rPr>
          <w:rFonts w:hint="eastAsia" w:ascii="方正仿宋_GBK" w:hAnsi="方正仿宋_GBK" w:eastAsia="方正仿宋_GBK" w:cs="方正仿宋_GBK"/>
          <w:color w:val="auto"/>
          <w:sz w:val="24"/>
          <w:szCs w:val="24"/>
          <w:highlight w:val="none"/>
        </w:rPr>
      </w:pPr>
    </w:p>
    <w:p w14:paraId="6A254BFC">
      <w:pPr>
        <w:shd w:val="clear" w:color="auto" w:fill="FFFFFF" w:themeFill="background1"/>
        <w:rPr>
          <w:rFonts w:hint="eastAsia" w:ascii="方正仿宋_GBK" w:hAnsi="方正仿宋_GBK" w:eastAsia="方正仿宋_GBK" w:cs="方正仿宋_GBK"/>
          <w:color w:val="auto"/>
          <w:sz w:val="24"/>
          <w:szCs w:val="24"/>
          <w:highlight w:val="none"/>
        </w:rPr>
      </w:pPr>
    </w:p>
    <w:p w14:paraId="33C1D38E">
      <w:pPr>
        <w:numPr>
          <w:ilvl w:val="0"/>
          <w:numId w:val="9"/>
        </w:numPr>
        <w:shd w:val="clear" w:color="auto" w:fill="FFFFFF" w:themeFill="background1"/>
        <w:jc w:val="both"/>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分项报价表</w:t>
      </w:r>
    </w:p>
    <w:p w14:paraId="2D776ADD">
      <w:pPr>
        <w:numPr>
          <w:ilvl w:val="0"/>
          <w:numId w:val="0"/>
        </w:numPr>
        <w:shd w:val="clear" w:color="auto" w:fill="FFFFFF" w:themeFill="background1"/>
        <w:ind w:firstLine="2880"/>
        <w:jc w:val="both"/>
        <w:rPr>
          <w:rFonts w:hint="eastAsia" w:ascii="方正仿宋_GBK" w:hAnsi="方正仿宋_GBK" w:eastAsia="方正仿宋_GBK" w:cs="方正仿宋_GBK"/>
          <w:b w:val="0"/>
          <w:bCs/>
          <w:color w:val="auto"/>
          <w:sz w:val="32"/>
          <w:szCs w:val="32"/>
          <w:highlight w:val="none"/>
        </w:rPr>
      </w:pPr>
      <w:r>
        <w:rPr>
          <w:rFonts w:hint="eastAsia" w:ascii="方正仿宋_GBK" w:hAnsi="方正仿宋_GBK" w:eastAsia="方正仿宋_GBK" w:cs="方正仿宋_GBK"/>
          <w:b w:val="0"/>
          <w:bCs/>
          <w:color w:val="auto"/>
          <w:sz w:val="32"/>
          <w:szCs w:val="32"/>
          <w:highlight w:val="none"/>
        </w:rPr>
        <w:t>分项报价表（服务类）</w:t>
      </w:r>
    </w:p>
    <w:p w14:paraId="22CF1A19">
      <w:pPr>
        <w:shd w:val="clear" w:color="auto" w:fill="FFFFFF" w:themeFill="background1"/>
        <w:rPr>
          <w:rFonts w:hint="eastAsia" w:ascii="方正仿宋_GBK" w:hAnsi="方正仿宋_GBK" w:eastAsia="方正仿宋_GBK" w:cs="方正仿宋_GBK"/>
          <w:highlight w:val="none"/>
        </w:rPr>
      </w:pPr>
    </w:p>
    <w:tbl>
      <w:tblPr>
        <w:tblStyle w:val="41"/>
        <w:tblW w:w="8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1560"/>
        <w:gridCol w:w="1665"/>
        <w:gridCol w:w="1095"/>
        <w:gridCol w:w="645"/>
        <w:gridCol w:w="885"/>
        <w:gridCol w:w="1080"/>
        <w:gridCol w:w="1320"/>
      </w:tblGrid>
      <w:tr w14:paraId="4CF05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898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A92E6">
            <w:pPr>
              <w:keepNext w:val="0"/>
              <w:keepLines w:val="0"/>
              <w:widowControl/>
              <w:suppressLineNumbers w:val="0"/>
              <w:shd w:val="clear" w:color="auto" w:fill="FFFFFF" w:themeFill="background1"/>
              <w:jc w:val="center"/>
              <w:rPr>
                <w:rFonts w:hint="eastAsia" w:ascii="方正仿宋_GBK" w:hAnsi="方正仿宋_GBK" w:eastAsia="方正仿宋_GBK" w:cs="方正仿宋_GBK"/>
                <w:b/>
                <w:bCs/>
                <w:i w:val="0"/>
                <w:iCs w:val="0"/>
                <w:color w:val="auto"/>
                <w:sz w:val="32"/>
                <w:szCs w:val="32"/>
                <w:highlight w:val="none"/>
                <w:u w:val="none"/>
              </w:rPr>
            </w:pPr>
            <w:r>
              <w:rPr>
                <w:rFonts w:hint="eastAsia" w:ascii="方正仿宋_GBK" w:hAnsi="方正仿宋_GBK" w:eastAsia="方正仿宋_GBK" w:cs="方正仿宋_GBK"/>
                <w:b/>
                <w:bCs/>
                <w:i w:val="0"/>
                <w:iCs w:val="0"/>
                <w:color w:val="auto"/>
                <w:sz w:val="32"/>
                <w:szCs w:val="32"/>
                <w:highlight w:val="none"/>
                <w:u w:val="none"/>
                <w:lang w:eastAsia="zh-CN"/>
              </w:rPr>
              <w:t>泗洪姜堰实验学校2025-2026学年度物业服务采购项目</w:t>
            </w:r>
          </w:p>
        </w:tc>
      </w:tr>
      <w:tr w14:paraId="4991B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8DD4E">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序号</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483E0">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项目</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2523A">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分项内容</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B31EE">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费用单价/月工资（元）</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799AE">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人数</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1DF84">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月数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558C4">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合价/1年工资</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C60B7">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年龄限高/性别</w:t>
            </w:r>
          </w:p>
        </w:tc>
      </w:tr>
      <w:tr w14:paraId="2038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27FE">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4B905">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F6A6B">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30C60">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41919">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698BA">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4C8B3">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（元）</w:t>
            </w: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1F830">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3CE0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AE522">
            <w:pPr>
              <w:pStyle w:val="767"/>
              <w:spacing w:line="360" w:lineRule="auto"/>
              <w:ind w:firstLine="240" w:firstLineChars="100"/>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rPr>
              <w:t>1</w:t>
            </w:r>
          </w:p>
        </w:tc>
        <w:tc>
          <w:tcPr>
            <w:tcW w:w="1560" w:type="dxa"/>
            <w:vMerge w:val="restart"/>
            <w:tcBorders>
              <w:top w:val="single" w:color="000000" w:sz="4" w:space="0"/>
              <w:left w:val="single" w:color="000000" w:sz="4" w:space="0"/>
              <w:right w:val="single" w:color="000000" w:sz="4" w:space="0"/>
            </w:tcBorders>
            <w:shd w:val="clear" w:color="auto" w:fill="auto"/>
            <w:noWrap w:val="0"/>
            <w:vAlign w:val="center"/>
          </w:tcPr>
          <w:p w14:paraId="659D887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人员工资（基本工资+绩效工资）核算</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17E85">
            <w:pPr>
              <w:pStyle w:val="767"/>
              <w:spacing w:line="360" w:lineRule="auto"/>
              <w:ind w:firstLine="0" w:firstLineChars="0"/>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rPr>
              <w:t>经理</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3920B">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BE17A">
            <w:pPr>
              <w:pStyle w:val="767"/>
              <w:spacing w:line="360" w:lineRule="auto"/>
              <w:ind w:firstLine="240" w:firstLineChars="100"/>
              <w:jc w:val="both"/>
              <w:rPr>
                <w:rFonts w:hint="eastAsia" w:ascii="方正仿宋_GBK" w:hAnsi="方正仿宋_GBK" w:eastAsia="方正仿宋_GBK" w:cs="方正仿宋_GBK"/>
                <w:i w:val="0"/>
                <w:iCs w:val="0"/>
                <w:color w:val="auto"/>
                <w:sz w:val="22"/>
                <w:szCs w:val="22"/>
                <w:highlight w:val="none"/>
                <w:u w:val="none"/>
                <w:lang w:eastAsia="zh-CN"/>
              </w:rPr>
            </w:pPr>
            <w:r>
              <w:rPr>
                <w:rFonts w:hint="eastAsia" w:ascii="仿宋" w:hAnsi="仿宋" w:eastAsia="仿宋" w:cs="仿宋"/>
                <w:sz w:val="24"/>
                <w:szCs w:val="24"/>
                <w:lang w:val="en-US" w:eastAsia="zh-CN"/>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042E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9E1E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F89EC">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06B1B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EA40E">
            <w:pPr>
              <w:pStyle w:val="767"/>
              <w:spacing w:line="360" w:lineRule="auto"/>
              <w:ind w:firstLine="240" w:firstLineChars="100"/>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rPr>
              <w:t>2</w:t>
            </w:r>
          </w:p>
        </w:tc>
        <w:tc>
          <w:tcPr>
            <w:tcW w:w="1560" w:type="dxa"/>
            <w:vMerge w:val="continue"/>
            <w:tcBorders>
              <w:left w:val="single" w:color="000000" w:sz="4" w:space="0"/>
              <w:right w:val="single" w:color="000000" w:sz="4" w:space="0"/>
            </w:tcBorders>
            <w:shd w:val="clear" w:color="auto" w:fill="auto"/>
            <w:noWrap w:val="0"/>
            <w:vAlign w:val="center"/>
          </w:tcPr>
          <w:p w14:paraId="10A7C621">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4D607">
            <w:pPr>
              <w:pStyle w:val="767"/>
              <w:spacing w:line="360" w:lineRule="auto"/>
              <w:ind w:firstLine="0" w:firstLineChars="0"/>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lang w:val="en-US" w:eastAsia="zh-CN"/>
              </w:rPr>
              <w:t>办公室</w:t>
            </w:r>
            <w:r>
              <w:rPr>
                <w:rFonts w:hint="eastAsia" w:ascii="仿宋" w:hAnsi="仿宋" w:eastAsia="仿宋" w:cs="仿宋"/>
                <w:sz w:val="24"/>
                <w:szCs w:val="24"/>
              </w:rPr>
              <w:t>保洁员</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AB485">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CC864">
            <w:pPr>
              <w:pStyle w:val="767"/>
              <w:spacing w:line="360" w:lineRule="auto"/>
              <w:ind w:firstLine="240" w:firstLineChars="100"/>
              <w:jc w:val="both"/>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lang w:val="en-US" w:eastAsia="zh-CN"/>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2F4B4">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CB18E">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DF19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1BDAA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99DCF">
            <w:pPr>
              <w:pStyle w:val="767"/>
              <w:spacing w:line="360" w:lineRule="auto"/>
              <w:ind w:firstLine="220" w:firstLineChars="100"/>
              <w:rPr>
                <w:rFonts w:hint="eastAsia"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3</w:t>
            </w:r>
          </w:p>
        </w:tc>
        <w:tc>
          <w:tcPr>
            <w:tcW w:w="1560" w:type="dxa"/>
            <w:vMerge w:val="continue"/>
            <w:tcBorders>
              <w:left w:val="single" w:color="000000" w:sz="4" w:space="0"/>
              <w:right w:val="single" w:color="000000" w:sz="4" w:space="0"/>
            </w:tcBorders>
            <w:shd w:val="clear" w:color="auto" w:fill="auto"/>
            <w:noWrap w:val="0"/>
            <w:vAlign w:val="center"/>
          </w:tcPr>
          <w:p w14:paraId="6B6D9B45">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9B040">
            <w:pPr>
              <w:pStyle w:val="767"/>
              <w:spacing w:line="360" w:lineRule="auto"/>
              <w:ind w:firstLine="0" w:firstLineChars="0"/>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仿宋" w:hAnsi="仿宋" w:eastAsia="仿宋" w:cs="仿宋"/>
                <w:sz w:val="24"/>
                <w:szCs w:val="24"/>
                <w:lang w:val="en-US" w:eastAsia="zh-CN"/>
              </w:rPr>
              <w:t>卫生间保洁员</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8131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7C4F4">
            <w:pPr>
              <w:pStyle w:val="767"/>
              <w:spacing w:line="360" w:lineRule="auto"/>
              <w:ind w:firstLine="240" w:firstLineChars="100"/>
              <w:jc w:val="both"/>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lang w:val="en-US" w:eastAsia="zh-CN"/>
              </w:rPr>
              <w:t>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21875">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BB0F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EAF16">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4563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35" w:type="dxa"/>
            <w:tcBorders>
              <w:top w:val="single" w:color="000000" w:sz="4" w:space="0"/>
              <w:left w:val="single" w:color="000000" w:sz="4" w:space="0"/>
              <w:right w:val="single" w:color="000000" w:sz="4" w:space="0"/>
            </w:tcBorders>
            <w:shd w:val="clear" w:color="auto" w:fill="auto"/>
            <w:noWrap w:val="0"/>
            <w:vAlign w:val="center"/>
          </w:tcPr>
          <w:p w14:paraId="33BF9BBA">
            <w:pPr>
              <w:pStyle w:val="767"/>
              <w:spacing w:line="360" w:lineRule="auto"/>
              <w:ind w:firstLine="220" w:firstLineChars="100"/>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4</w:t>
            </w:r>
          </w:p>
        </w:tc>
        <w:tc>
          <w:tcPr>
            <w:tcW w:w="1560" w:type="dxa"/>
            <w:vMerge w:val="continue"/>
            <w:tcBorders>
              <w:left w:val="single" w:color="000000" w:sz="4" w:space="0"/>
              <w:right w:val="single" w:color="000000" w:sz="4" w:space="0"/>
            </w:tcBorders>
            <w:shd w:val="clear" w:color="auto" w:fill="auto"/>
            <w:noWrap w:val="0"/>
            <w:vAlign w:val="center"/>
          </w:tcPr>
          <w:p w14:paraId="59B8B2DB">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right w:val="single" w:color="000000" w:sz="4" w:space="0"/>
            </w:tcBorders>
            <w:shd w:val="clear" w:color="auto" w:fill="auto"/>
            <w:noWrap w:val="0"/>
            <w:vAlign w:val="center"/>
          </w:tcPr>
          <w:p w14:paraId="4368C6E6">
            <w:pPr>
              <w:pStyle w:val="767"/>
              <w:spacing w:line="360" w:lineRule="auto"/>
              <w:ind w:firstLine="0" w:firstLineChars="0"/>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垃圾清运</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62601">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08B63">
            <w:pPr>
              <w:pStyle w:val="767"/>
              <w:spacing w:line="360" w:lineRule="auto"/>
              <w:ind w:firstLine="240" w:firstLineChars="100"/>
              <w:jc w:val="both"/>
              <w:rPr>
                <w:rFonts w:hint="eastAsia" w:ascii="方正仿宋_GBK" w:hAnsi="方正仿宋_GBK" w:eastAsia="方正仿宋_GBK" w:cs="方正仿宋_GBK"/>
                <w:i w:val="0"/>
                <w:iCs w:val="0"/>
                <w:color w:val="auto"/>
                <w:sz w:val="22"/>
                <w:szCs w:val="22"/>
                <w:highlight w:val="none"/>
                <w:u w:val="none"/>
                <w:lang w:val="en-US" w:eastAsia="zh-CN" w:bidi="ar"/>
              </w:rPr>
            </w:pPr>
            <w:r>
              <w:rPr>
                <w:rFonts w:hint="eastAsia" w:ascii="仿宋" w:hAnsi="仿宋" w:eastAsia="仿宋" w:cs="仿宋"/>
                <w:sz w:val="24"/>
                <w:szCs w:val="24"/>
                <w:lang w:val="en-US" w:eastAsia="zh-CN"/>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F98D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CC6E1">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BFFCB">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SA"/>
              </w:rPr>
            </w:pPr>
            <w:r>
              <w:rPr>
                <w:rFonts w:hint="eastAsia" w:ascii="方正仿宋_GBK" w:hAnsi="方正仿宋_GBK" w:eastAsia="方正仿宋_GBK" w:cs="方正仿宋_GBK"/>
                <w:i w:val="0"/>
                <w:iCs w:val="0"/>
                <w:color w:val="auto"/>
                <w:sz w:val="22"/>
                <w:szCs w:val="22"/>
                <w:highlight w:val="none"/>
                <w:u w:val="none"/>
                <w:lang w:val="en-US" w:eastAsia="zh-CN" w:bidi="ar"/>
              </w:rPr>
              <w:t>60岁以下/男</w:t>
            </w:r>
          </w:p>
        </w:tc>
      </w:tr>
      <w:tr w14:paraId="40C90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8EC87">
            <w:pPr>
              <w:pStyle w:val="767"/>
              <w:spacing w:line="360" w:lineRule="auto"/>
              <w:ind w:firstLine="220" w:firstLineChars="100"/>
              <w:rPr>
                <w:rFonts w:hint="eastAsia"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5</w:t>
            </w:r>
          </w:p>
        </w:tc>
        <w:tc>
          <w:tcPr>
            <w:tcW w:w="1560" w:type="dxa"/>
            <w:vMerge w:val="continue"/>
            <w:tcBorders>
              <w:left w:val="single" w:color="000000" w:sz="4" w:space="0"/>
              <w:right w:val="single" w:color="000000" w:sz="4" w:space="0"/>
            </w:tcBorders>
            <w:shd w:val="clear" w:color="auto" w:fill="auto"/>
            <w:noWrap w:val="0"/>
            <w:vAlign w:val="center"/>
          </w:tcPr>
          <w:p w14:paraId="3C5E7158">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0A2A0">
            <w:pPr>
              <w:pStyle w:val="767"/>
              <w:spacing w:line="360" w:lineRule="auto"/>
              <w:ind w:firstLine="0" w:firstLineChars="0"/>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校园保洁员</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31553">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6B5C3">
            <w:pPr>
              <w:pStyle w:val="767"/>
              <w:spacing w:line="360" w:lineRule="auto"/>
              <w:ind w:firstLine="240" w:firstLineChars="100"/>
              <w:jc w:val="both"/>
              <w:rPr>
                <w:rFonts w:hint="eastAsia" w:ascii="方正仿宋_GBK" w:hAnsi="方正仿宋_GBK" w:eastAsia="方正仿宋_GBK" w:cs="方正仿宋_GBK"/>
                <w:i w:val="0"/>
                <w:iCs w:val="0"/>
                <w:color w:val="auto"/>
                <w:sz w:val="22"/>
                <w:szCs w:val="22"/>
                <w:highlight w:val="none"/>
                <w:u w:val="none"/>
              </w:rPr>
            </w:pPr>
            <w:r>
              <w:rPr>
                <w:rFonts w:hint="eastAsia" w:ascii="仿宋" w:hAnsi="仿宋" w:eastAsia="仿宋" w:cs="仿宋"/>
                <w:sz w:val="24"/>
                <w:szCs w:val="24"/>
                <w:lang w:val="en-US" w:eastAsia="zh-CN"/>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B13E0">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8095B">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27C29">
            <w:pPr>
              <w:pStyle w:val="767"/>
              <w:spacing w:line="360" w:lineRule="auto"/>
              <w:ind w:firstLine="0" w:firstLineChars="0"/>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仿宋" w:hAnsi="仿宋" w:eastAsia="仿宋" w:cs="仿宋"/>
                <w:sz w:val="24"/>
                <w:szCs w:val="24"/>
                <w:lang w:val="en-US" w:eastAsia="zh-CN"/>
              </w:rPr>
              <w:t>55以下岁</w:t>
            </w:r>
            <w:r>
              <w:rPr>
                <w:rFonts w:hint="eastAsia" w:ascii="方正仿宋_GBK" w:hAnsi="方正仿宋_GBK" w:eastAsia="方正仿宋_GBK" w:cs="方正仿宋_GBK"/>
                <w:i w:val="0"/>
                <w:iCs w:val="0"/>
                <w:color w:val="auto"/>
                <w:sz w:val="22"/>
                <w:szCs w:val="22"/>
                <w:highlight w:val="none"/>
                <w:u w:val="none"/>
                <w:lang w:val="en-US" w:eastAsia="zh-CN" w:bidi="ar"/>
              </w:rPr>
              <w:t>/不限</w:t>
            </w:r>
          </w:p>
        </w:tc>
      </w:tr>
      <w:tr w14:paraId="4177A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046E7">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560" w:type="dxa"/>
            <w:vMerge w:val="continue"/>
            <w:tcBorders>
              <w:left w:val="single" w:color="000000" w:sz="4" w:space="0"/>
              <w:right w:val="single" w:color="000000" w:sz="4" w:space="0"/>
            </w:tcBorders>
            <w:shd w:val="clear" w:color="auto" w:fill="auto"/>
            <w:noWrap w:val="0"/>
            <w:vAlign w:val="center"/>
          </w:tcPr>
          <w:p w14:paraId="077AFF37">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808AB">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水电工</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9EB5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56BDE">
            <w:pPr>
              <w:pStyle w:val="767"/>
              <w:spacing w:line="360" w:lineRule="auto"/>
              <w:ind w:firstLine="240" w:firstLineChars="10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DBF35">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BBE31">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D6F33">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55岁以下/男</w:t>
            </w:r>
          </w:p>
        </w:tc>
      </w:tr>
      <w:tr w14:paraId="2B80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37439">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560" w:type="dxa"/>
            <w:vMerge w:val="continue"/>
            <w:tcBorders>
              <w:left w:val="single" w:color="000000" w:sz="4" w:space="0"/>
              <w:right w:val="single" w:color="000000" w:sz="4" w:space="0"/>
            </w:tcBorders>
            <w:shd w:val="clear" w:color="auto" w:fill="auto"/>
            <w:noWrap w:val="0"/>
            <w:vAlign w:val="center"/>
          </w:tcPr>
          <w:p w14:paraId="0218BF4D">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42B9">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勤杂</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5BF9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0899E">
            <w:pPr>
              <w:pStyle w:val="767"/>
              <w:spacing w:line="360" w:lineRule="auto"/>
              <w:ind w:firstLine="240" w:firstLineChars="10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AA390">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C5037">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19842">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4EA8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F3FAF">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560" w:type="dxa"/>
            <w:vMerge w:val="continue"/>
            <w:tcBorders>
              <w:left w:val="single" w:color="000000" w:sz="4" w:space="0"/>
              <w:right w:val="single" w:color="000000" w:sz="4" w:space="0"/>
            </w:tcBorders>
            <w:shd w:val="clear" w:color="auto" w:fill="auto"/>
            <w:noWrap w:val="0"/>
            <w:vAlign w:val="center"/>
          </w:tcPr>
          <w:p w14:paraId="3BBE4E64">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AE930">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文印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A62E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C93E3">
            <w:pPr>
              <w:pStyle w:val="767"/>
              <w:spacing w:line="360" w:lineRule="auto"/>
              <w:ind w:firstLine="240" w:firstLineChars="10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A0C0E">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5E17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32D7C">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373E8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D49DF">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560" w:type="dxa"/>
            <w:vMerge w:val="continue"/>
            <w:tcBorders>
              <w:left w:val="single" w:color="000000" w:sz="4" w:space="0"/>
              <w:right w:val="single" w:color="000000" w:sz="4" w:space="0"/>
            </w:tcBorders>
            <w:shd w:val="clear" w:color="auto" w:fill="auto"/>
            <w:noWrap w:val="0"/>
            <w:vAlign w:val="center"/>
          </w:tcPr>
          <w:p w14:paraId="686651FA">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B3473">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功能室及功能室卫生间保洁</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8797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2BB8E">
            <w:pPr>
              <w:pStyle w:val="767"/>
              <w:spacing w:line="360" w:lineRule="auto"/>
              <w:ind w:firstLine="240" w:firstLineChars="10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DDA1B">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F121B">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0AC3C">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51A4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4EDB6">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560" w:type="dxa"/>
            <w:vMerge w:val="continue"/>
            <w:tcBorders>
              <w:left w:val="single" w:color="000000" w:sz="4" w:space="0"/>
              <w:right w:val="single" w:color="000000" w:sz="4" w:space="0"/>
            </w:tcBorders>
            <w:shd w:val="clear" w:color="auto" w:fill="auto"/>
            <w:noWrap w:val="0"/>
            <w:vAlign w:val="center"/>
          </w:tcPr>
          <w:p w14:paraId="0011A9C5">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BCA63">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图书馆管理员</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0F3D3">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92061">
            <w:pPr>
              <w:pStyle w:val="767"/>
              <w:spacing w:line="360" w:lineRule="auto"/>
              <w:ind w:firstLine="240" w:firstLineChars="10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F3130">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EC707">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24694">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6425A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00C4E">
            <w:pPr>
              <w:pStyle w:val="767"/>
              <w:spacing w:line="360"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1560" w:type="dxa"/>
            <w:vMerge w:val="continue"/>
            <w:tcBorders>
              <w:left w:val="single" w:color="000000" w:sz="4" w:space="0"/>
              <w:bottom w:val="single" w:color="000000" w:sz="4" w:space="0"/>
              <w:right w:val="single" w:color="000000" w:sz="4" w:space="0"/>
            </w:tcBorders>
            <w:shd w:val="clear" w:color="auto" w:fill="auto"/>
            <w:noWrap w:val="0"/>
            <w:vAlign w:val="center"/>
          </w:tcPr>
          <w:p w14:paraId="66A1DE8B">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F247D">
            <w:pPr>
              <w:pStyle w:val="767"/>
              <w:spacing w:line="360" w:lineRule="auto"/>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园林工</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1FE38">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4D4F5">
            <w:pPr>
              <w:pStyle w:val="767"/>
              <w:spacing w:line="360" w:lineRule="auto"/>
              <w:ind w:firstLine="240" w:firstLineChars="100"/>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D488F">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eastAsia="zh-CN" w:bidi="ar"/>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3BA90">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24F58">
            <w:pPr>
              <w:pStyle w:val="767"/>
              <w:spacing w:line="360" w:lineRule="auto"/>
              <w:ind w:firstLine="0" w:firstLineChars="0"/>
              <w:jc w:val="center"/>
              <w:rPr>
                <w:rFonts w:hint="eastAsia" w:ascii="仿宋" w:hAnsi="仿宋" w:eastAsia="仿宋" w:cs="仿宋"/>
                <w:sz w:val="24"/>
                <w:szCs w:val="24"/>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bidi="ar"/>
              </w:rPr>
              <w:t>55岁以下/不限</w:t>
            </w:r>
          </w:p>
        </w:tc>
      </w:tr>
      <w:tr w14:paraId="3125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6D920">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3116B">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保险费用</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5970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意外险</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FDD17">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E0B0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C988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B6843">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1A678">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6537A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CF3DE">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13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01D39">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ABDD8">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社保</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5BC5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B5A5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9EA5D">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DB5B4">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7F5DE">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150D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85"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B472A">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以上求和</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35BC">
            <w:pPr>
              <w:keepNext w:val="0"/>
              <w:keepLines w:val="0"/>
              <w:widowControl/>
              <w:suppressLineNumbers w:val="0"/>
              <w:shd w:val="clear" w:color="auto" w:fill="FFFFFF" w:themeFill="background1"/>
              <w:jc w:val="right"/>
              <w:rPr>
                <w:rFonts w:hint="eastAsia" w:ascii="方正仿宋_GBK" w:hAnsi="方正仿宋_GBK" w:eastAsia="方正仿宋_GBK" w:cs="方正仿宋_GBK"/>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C504A">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38E57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8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7D50D">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其他费用</w:t>
            </w:r>
          </w:p>
        </w:tc>
      </w:tr>
      <w:tr w14:paraId="47D6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E86B5">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序号</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270A8">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项目</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53DC4">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分项报价（元/年）</w:t>
            </w:r>
          </w:p>
        </w:tc>
      </w:tr>
      <w:tr w14:paraId="7522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87E57">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14</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D9C2A">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设备(工具)或者折旧费</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77EDC">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0AF8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CB4A4">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15</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5208E">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耗材费（办公用品等）</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8C20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3D81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82FB4">
            <w:pPr>
              <w:keepNext w:val="0"/>
              <w:keepLines w:val="0"/>
              <w:widowControl/>
              <w:suppressLineNumbers w:val="0"/>
              <w:shd w:val="clear" w:color="auto" w:fill="FFFFFF" w:themeFill="background1"/>
              <w:jc w:val="center"/>
              <w:rPr>
                <w:rFonts w:hint="default" w:ascii="方正仿宋_GBK" w:hAnsi="方正仿宋_GBK" w:eastAsia="方正仿宋_GBK" w:cs="方正仿宋_GBK"/>
                <w:i w:val="0"/>
                <w:iCs w:val="0"/>
                <w:color w:val="auto"/>
                <w:sz w:val="22"/>
                <w:szCs w:val="22"/>
                <w:highlight w:val="none"/>
                <w:u w:val="none"/>
                <w:lang w:val="en-US"/>
              </w:rPr>
            </w:pPr>
            <w:r>
              <w:rPr>
                <w:rFonts w:hint="eastAsia" w:ascii="方正仿宋_GBK" w:hAnsi="方正仿宋_GBK" w:eastAsia="方正仿宋_GBK" w:cs="方正仿宋_GBK"/>
                <w:i w:val="0"/>
                <w:iCs w:val="0"/>
                <w:color w:val="auto"/>
                <w:sz w:val="22"/>
                <w:szCs w:val="22"/>
                <w:highlight w:val="none"/>
                <w:u w:val="none"/>
                <w:lang w:val="en-US" w:eastAsia="zh-CN" w:bidi="ar"/>
              </w:rPr>
              <w:t>16</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97BF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服装费</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3ACD2">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5D474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BC6F0">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15</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A0500">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人员福利核算（中秋、春节、高温补贴、可能产生的加班费等）</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8261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24E9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0AA36">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16</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BBD46">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利润</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CF14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28BD1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092D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17</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FF4D8">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其他费用（供应商可以自行添加）</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26ECE">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2E832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638D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18</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112A6">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税金</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F94BF">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53474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DA453">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159C6">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9F77C">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增值税纳税人身份：       ；税率：        （明确是增值税一般纳税人还是小规模纳税人并提供相关证明）</w:t>
            </w:r>
          </w:p>
        </w:tc>
      </w:tr>
      <w:tr w14:paraId="4496A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9D903">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B2009">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w:t>
            </w:r>
          </w:p>
        </w:tc>
        <w:tc>
          <w:tcPr>
            <w:tcW w:w="6690"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D7601">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r w14:paraId="150F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58C01">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投标报价总计</w:t>
            </w: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E1074">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人民币（小写）：</w:t>
            </w:r>
          </w:p>
        </w:tc>
        <w:tc>
          <w:tcPr>
            <w:tcW w:w="3930"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C848B">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w:t>
            </w:r>
          </w:p>
        </w:tc>
      </w:tr>
      <w:tr w14:paraId="55712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2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97E3B">
            <w:pPr>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CB4C1">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sz w:val="22"/>
                <w:szCs w:val="22"/>
                <w:highlight w:val="none"/>
                <w:u w:val="none"/>
                <w:lang w:val="en-US" w:eastAsia="zh-CN" w:bidi="ar"/>
              </w:rPr>
              <w:t>人民币（大写）：</w:t>
            </w:r>
          </w:p>
        </w:tc>
        <w:tc>
          <w:tcPr>
            <w:tcW w:w="3930"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B0486">
            <w:pPr>
              <w:keepNext w:val="0"/>
              <w:keepLines w:val="0"/>
              <w:widowControl/>
              <w:suppressLineNumbers w:val="0"/>
              <w:shd w:val="clear" w:color="auto" w:fill="FFFFFF" w:themeFill="background1"/>
              <w:jc w:val="center"/>
              <w:rPr>
                <w:rFonts w:hint="eastAsia" w:ascii="方正仿宋_GBK" w:hAnsi="方正仿宋_GBK" w:eastAsia="方正仿宋_GBK" w:cs="方正仿宋_GBK"/>
                <w:i w:val="0"/>
                <w:iCs w:val="0"/>
                <w:color w:val="auto"/>
                <w:sz w:val="22"/>
                <w:szCs w:val="22"/>
                <w:highlight w:val="none"/>
                <w:u w:val="none"/>
              </w:rPr>
            </w:pPr>
          </w:p>
        </w:tc>
      </w:tr>
    </w:tbl>
    <w:p w14:paraId="50125DAC">
      <w:pPr>
        <w:shd w:val="clear" w:color="auto" w:fill="FFFFFF" w:themeFill="background1"/>
        <w:rPr>
          <w:rFonts w:hint="eastAsia" w:ascii="方正仿宋_GBK" w:hAnsi="方正仿宋_GBK" w:eastAsia="方正仿宋_GBK" w:cs="方正仿宋_GBK"/>
          <w:color w:val="auto"/>
          <w:highlight w:val="none"/>
        </w:rPr>
      </w:pPr>
    </w:p>
    <w:p w14:paraId="714EFA24">
      <w:pPr>
        <w:shd w:val="clear" w:color="auto" w:fill="FFFFFF" w:themeFill="background1"/>
        <w:jc w:val="both"/>
        <w:rPr>
          <w:rFonts w:hint="eastAsia" w:ascii="方正仿宋_GBK" w:hAnsi="方正仿宋_GBK" w:eastAsia="方正仿宋_GBK" w:cs="方正仿宋_GBK"/>
          <w:b/>
          <w:color w:val="auto"/>
          <w:sz w:val="32"/>
          <w:szCs w:val="32"/>
          <w:highlight w:val="none"/>
        </w:rPr>
      </w:pPr>
    </w:p>
    <w:p w14:paraId="2FB4DE82">
      <w:pPr>
        <w:pStyle w:val="754"/>
        <w:shd w:val="clear" w:color="auto" w:fill="FFFFFF" w:themeFill="background1"/>
        <w:spacing w:line="360" w:lineRule="auto"/>
        <w:rPr>
          <w:rFonts w:hint="eastAsia" w:ascii="方正仿宋_GBK" w:hAnsi="方正仿宋_GBK" w:eastAsia="方正仿宋_GBK" w:cs="方正仿宋_GBK"/>
          <w:b/>
          <w:bCs/>
          <w:iCs/>
          <w:color w:val="auto"/>
          <w:szCs w:val="28"/>
          <w:highlight w:val="none"/>
          <w:lang w:val="zh-CN"/>
        </w:rPr>
      </w:pPr>
      <w:r>
        <w:rPr>
          <w:rFonts w:hint="eastAsia" w:ascii="方正仿宋_GBK" w:hAnsi="方正仿宋_GBK" w:eastAsia="方正仿宋_GBK" w:cs="方正仿宋_GBK"/>
          <w:b/>
          <w:bCs/>
          <w:iCs/>
          <w:color w:val="auto"/>
          <w:szCs w:val="28"/>
          <w:highlight w:val="none"/>
          <w:lang w:val="zh-CN"/>
        </w:rPr>
        <w:t>备注：</w:t>
      </w:r>
    </w:p>
    <w:p w14:paraId="56D92863">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r>
        <w:rPr>
          <w:rFonts w:hint="eastAsia" w:ascii="方正仿宋_GBK" w:hAnsi="方正仿宋_GBK" w:eastAsia="方正仿宋_GBK" w:cs="方正仿宋_GBK"/>
          <w:b/>
          <w:bCs/>
          <w:iCs/>
          <w:color w:val="auto"/>
          <w:sz w:val="24"/>
          <w:szCs w:val="28"/>
          <w:highlight w:val="none"/>
        </w:rPr>
        <w:t>1</w:t>
      </w:r>
      <w:r>
        <w:rPr>
          <w:rFonts w:hint="eastAsia" w:ascii="方正仿宋_GBK" w:hAnsi="方正仿宋_GBK" w:eastAsia="方正仿宋_GBK" w:cs="方正仿宋_GBK"/>
          <w:b/>
          <w:bCs/>
          <w:iCs/>
          <w:color w:val="auto"/>
          <w:sz w:val="24"/>
          <w:szCs w:val="28"/>
          <w:highlight w:val="none"/>
          <w:lang w:val="zh-CN"/>
        </w:rPr>
        <w:t>、明细报价表中列明的项目不接受赠送。</w:t>
      </w:r>
    </w:p>
    <w:p w14:paraId="7EA5EDE6">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r>
        <w:rPr>
          <w:rFonts w:hint="eastAsia" w:ascii="方正仿宋_GBK" w:hAnsi="方正仿宋_GBK" w:eastAsia="方正仿宋_GBK" w:cs="方正仿宋_GBK"/>
          <w:b/>
          <w:bCs/>
          <w:iCs/>
          <w:color w:val="auto"/>
          <w:sz w:val="24"/>
          <w:szCs w:val="28"/>
          <w:highlight w:val="none"/>
        </w:rPr>
        <w:t>2</w:t>
      </w:r>
      <w:r>
        <w:rPr>
          <w:rFonts w:hint="eastAsia" w:ascii="方正仿宋_GBK" w:hAnsi="方正仿宋_GBK" w:eastAsia="方正仿宋_GBK" w:cs="方正仿宋_GBK"/>
          <w:b/>
          <w:bCs/>
          <w:iCs/>
          <w:color w:val="auto"/>
          <w:sz w:val="24"/>
          <w:szCs w:val="28"/>
          <w:highlight w:val="none"/>
          <w:lang w:val="zh-CN"/>
        </w:rPr>
        <w:t>、人员工资合价=人员月工资*人员数量*月数</w:t>
      </w:r>
    </w:p>
    <w:p w14:paraId="51991EA4">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p>
    <w:p w14:paraId="00ADE0FE">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p>
    <w:p w14:paraId="6351F0D1">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p>
    <w:p w14:paraId="4FBACD55">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p>
    <w:p w14:paraId="237E77BA">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p>
    <w:p w14:paraId="5536FCB2">
      <w:pPr>
        <w:pStyle w:val="755"/>
        <w:shd w:val="clear" w:color="auto" w:fill="FFFFFF" w:themeFill="background1"/>
        <w:spacing w:line="360" w:lineRule="auto"/>
        <w:rPr>
          <w:rFonts w:hint="eastAsia" w:ascii="方正仿宋_GBK" w:hAnsi="方正仿宋_GBK" w:eastAsia="方正仿宋_GBK" w:cs="方正仿宋_GBK"/>
          <w:b/>
          <w:bCs/>
          <w:iCs/>
          <w:color w:val="auto"/>
          <w:sz w:val="24"/>
          <w:szCs w:val="28"/>
          <w:highlight w:val="none"/>
          <w:lang w:val="zh-CN"/>
        </w:rPr>
      </w:pPr>
    </w:p>
    <w:bookmarkEnd w:id="101"/>
    <w:p w14:paraId="34966A5F">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55102050">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3BA23816">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43BF8FBA">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11AF5546">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38110A2D">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7D864EBA">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39326AA1">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5A7A599A">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49C87947">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471C0CFB">
      <w:pPr>
        <w:pStyle w:val="673"/>
        <w:shd w:val="clear" w:color="auto" w:fill="FFFFFF" w:themeFill="background1"/>
        <w:outlineLvl w:val="1"/>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七、项目经理</w:t>
      </w:r>
    </w:p>
    <w:p w14:paraId="5E7E21D5">
      <w:pPr>
        <w:pStyle w:val="681"/>
        <w:shd w:val="clear" w:color="auto" w:fill="FFFFFF" w:themeFill="background1"/>
        <w:jc w:val="center"/>
        <w:rPr>
          <w:rFonts w:hint="eastAsia" w:ascii="方正仿宋_GBK" w:hAnsi="方正仿宋_GBK" w:eastAsia="方正仿宋_GBK" w:cs="方正仿宋_GBK"/>
          <w:b/>
          <w:color w:val="auto"/>
          <w:sz w:val="30"/>
          <w:szCs w:val="30"/>
          <w:highlight w:val="none"/>
        </w:rPr>
      </w:pPr>
      <w:r>
        <w:rPr>
          <w:rFonts w:hint="eastAsia" w:ascii="方正仿宋_GBK" w:hAnsi="方正仿宋_GBK" w:eastAsia="方正仿宋_GBK" w:cs="方正仿宋_GBK"/>
          <w:b/>
          <w:color w:val="auto"/>
          <w:sz w:val="30"/>
          <w:szCs w:val="30"/>
          <w:highlight w:val="none"/>
        </w:rPr>
        <w:t>拟选派项目经理简历表</w:t>
      </w:r>
    </w:p>
    <w:tbl>
      <w:tblPr>
        <w:tblStyle w:val="41"/>
        <w:tblW w:w="8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110"/>
        <w:gridCol w:w="1049"/>
        <w:gridCol w:w="676"/>
        <w:gridCol w:w="225"/>
        <w:gridCol w:w="768"/>
        <w:gridCol w:w="2337"/>
        <w:gridCol w:w="214"/>
        <w:gridCol w:w="1648"/>
      </w:tblGrid>
      <w:tr w14:paraId="50B3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966" w:type="dxa"/>
            <w:gridSpan w:val="2"/>
            <w:noWrap w:val="0"/>
            <w:vAlign w:val="center"/>
          </w:tcPr>
          <w:p w14:paraId="6B07EF86">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姓名</w:t>
            </w:r>
          </w:p>
        </w:tc>
        <w:tc>
          <w:tcPr>
            <w:tcW w:w="1049" w:type="dxa"/>
            <w:noWrap w:val="0"/>
            <w:vAlign w:val="center"/>
          </w:tcPr>
          <w:p w14:paraId="41F5C8A7">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p>
        </w:tc>
        <w:tc>
          <w:tcPr>
            <w:tcW w:w="901" w:type="dxa"/>
            <w:gridSpan w:val="2"/>
            <w:noWrap w:val="0"/>
            <w:vAlign w:val="center"/>
          </w:tcPr>
          <w:p w14:paraId="3326689F">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年龄</w:t>
            </w:r>
          </w:p>
        </w:tc>
        <w:tc>
          <w:tcPr>
            <w:tcW w:w="768" w:type="dxa"/>
            <w:noWrap w:val="0"/>
            <w:vAlign w:val="center"/>
          </w:tcPr>
          <w:p w14:paraId="46F77A27">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p>
        </w:tc>
        <w:tc>
          <w:tcPr>
            <w:tcW w:w="2337" w:type="dxa"/>
            <w:noWrap w:val="0"/>
            <w:vAlign w:val="center"/>
          </w:tcPr>
          <w:p w14:paraId="10E95E71">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学历</w:t>
            </w:r>
          </w:p>
        </w:tc>
        <w:tc>
          <w:tcPr>
            <w:tcW w:w="1862" w:type="dxa"/>
            <w:gridSpan w:val="2"/>
            <w:noWrap w:val="0"/>
            <w:vAlign w:val="center"/>
          </w:tcPr>
          <w:p w14:paraId="72118FD3">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p>
        </w:tc>
      </w:tr>
      <w:tr w14:paraId="7C5B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966" w:type="dxa"/>
            <w:gridSpan w:val="2"/>
            <w:noWrap w:val="0"/>
            <w:vAlign w:val="center"/>
          </w:tcPr>
          <w:p w14:paraId="5B1CBBBC">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毕业学校</w:t>
            </w:r>
          </w:p>
        </w:tc>
        <w:tc>
          <w:tcPr>
            <w:tcW w:w="6917" w:type="dxa"/>
            <w:gridSpan w:val="7"/>
            <w:noWrap w:val="0"/>
            <w:vAlign w:val="center"/>
          </w:tcPr>
          <w:p w14:paraId="14BEFCC0">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年    毕业于    学校      专业</w:t>
            </w:r>
          </w:p>
        </w:tc>
      </w:tr>
      <w:tr w14:paraId="3F6C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883" w:type="dxa"/>
            <w:gridSpan w:val="9"/>
            <w:noWrap w:val="0"/>
            <w:vAlign w:val="center"/>
          </w:tcPr>
          <w:p w14:paraId="72870B2A">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主要主持的类似项目</w:t>
            </w:r>
          </w:p>
        </w:tc>
      </w:tr>
      <w:tr w14:paraId="41C8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56" w:type="dxa"/>
            <w:noWrap w:val="0"/>
            <w:vAlign w:val="center"/>
          </w:tcPr>
          <w:p w14:paraId="022B9FB0">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序号</w:t>
            </w:r>
          </w:p>
        </w:tc>
        <w:tc>
          <w:tcPr>
            <w:tcW w:w="2835" w:type="dxa"/>
            <w:gridSpan w:val="3"/>
            <w:noWrap w:val="0"/>
            <w:vAlign w:val="center"/>
          </w:tcPr>
          <w:p w14:paraId="7C67AD75">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项目名称</w:t>
            </w:r>
          </w:p>
        </w:tc>
        <w:tc>
          <w:tcPr>
            <w:tcW w:w="3544" w:type="dxa"/>
            <w:gridSpan w:val="4"/>
            <w:noWrap w:val="0"/>
            <w:vAlign w:val="center"/>
          </w:tcPr>
          <w:p w14:paraId="5FD1EEDF">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合同甲方</w:t>
            </w:r>
          </w:p>
        </w:tc>
        <w:tc>
          <w:tcPr>
            <w:tcW w:w="1648" w:type="dxa"/>
            <w:noWrap w:val="0"/>
            <w:vAlign w:val="center"/>
          </w:tcPr>
          <w:p w14:paraId="65B9E196">
            <w:pPr>
              <w:pStyle w:val="682"/>
              <w:shd w:val="clear" w:color="auto" w:fill="FFFFFF" w:themeFill="background1"/>
              <w:spacing w:line="440" w:lineRule="exact"/>
              <w:jc w:val="center"/>
              <w:rPr>
                <w:rFonts w:hint="eastAsia" w:ascii="方正仿宋_GBK" w:hAnsi="方正仿宋_GBK" w:eastAsia="方正仿宋_GBK" w:cs="方正仿宋_GBK"/>
                <w:color w:val="auto"/>
                <w:sz w:val="28"/>
                <w:szCs w:val="28"/>
                <w:highlight w:val="none"/>
                <w:lang w:eastAsia="zh-CN"/>
              </w:rPr>
            </w:pPr>
            <w:r>
              <w:rPr>
                <w:rFonts w:hint="eastAsia" w:ascii="方正仿宋_GBK" w:hAnsi="方正仿宋_GBK" w:eastAsia="方正仿宋_GBK" w:cs="方正仿宋_GBK"/>
                <w:color w:val="auto"/>
                <w:sz w:val="28"/>
                <w:szCs w:val="28"/>
                <w:highlight w:val="none"/>
                <w:lang w:val="en-US" w:eastAsia="zh-CN"/>
              </w:rPr>
              <w:t>时间</w:t>
            </w:r>
          </w:p>
        </w:tc>
      </w:tr>
      <w:tr w14:paraId="3137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856" w:type="dxa"/>
            <w:noWrap w:val="0"/>
          </w:tcPr>
          <w:p w14:paraId="33806A1A">
            <w:pPr>
              <w:pStyle w:val="682"/>
              <w:shd w:val="clear" w:color="auto" w:fill="FFFFFF" w:themeFill="background1"/>
              <w:spacing w:line="3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1</w:t>
            </w:r>
          </w:p>
        </w:tc>
        <w:tc>
          <w:tcPr>
            <w:tcW w:w="2835" w:type="dxa"/>
            <w:gridSpan w:val="3"/>
            <w:noWrap w:val="0"/>
          </w:tcPr>
          <w:p w14:paraId="2324D4A0">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c>
          <w:tcPr>
            <w:tcW w:w="3544" w:type="dxa"/>
            <w:gridSpan w:val="4"/>
            <w:noWrap w:val="0"/>
          </w:tcPr>
          <w:p w14:paraId="44CECBAC">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c>
          <w:tcPr>
            <w:tcW w:w="1648" w:type="dxa"/>
            <w:noWrap w:val="0"/>
          </w:tcPr>
          <w:p w14:paraId="7999BF04">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r>
      <w:tr w14:paraId="02F9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856" w:type="dxa"/>
            <w:noWrap w:val="0"/>
          </w:tcPr>
          <w:p w14:paraId="59B1A5D4">
            <w:pPr>
              <w:pStyle w:val="682"/>
              <w:shd w:val="clear" w:color="auto" w:fill="FFFFFF" w:themeFill="background1"/>
              <w:spacing w:line="3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2</w:t>
            </w:r>
          </w:p>
        </w:tc>
        <w:tc>
          <w:tcPr>
            <w:tcW w:w="2835" w:type="dxa"/>
            <w:gridSpan w:val="3"/>
            <w:noWrap w:val="0"/>
          </w:tcPr>
          <w:p w14:paraId="09075C35">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c>
          <w:tcPr>
            <w:tcW w:w="3544" w:type="dxa"/>
            <w:gridSpan w:val="4"/>
            <w:noWrap w:val="0"/>
          </w:tcPr>
          <w:p w14:paraId="74803FDF">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c>
          <w:tcPr>
            <w:tcW w:w="1648" w:type="dxa"/>
            <w:noWrap w:val="0"/>
          </w:tcPr>
          <w:p w14:paraId="64E8B9DD">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r>
      <w:tr w14:paraId="79FB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856" w:type="dxa"/>
            <w:noWrap w:val="0"/>
          </w:tcPr>
          <w:p w14:paraId="2E3BD9C7">
            <w:pPr>
              <w:pStyle w:val="682"/>
              <w:shd w:val="clear" w:color="auto" w:fill="FFFFFF" w:themeFill="background1"/>
              <w:spacing w:line="3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3</w:t>
            </w:r>
          </w:p>
        </w:tc>
        <w:tc>
          <w:tcPr>
            <w:tcW w:w="2835" w:type="dxa"/>
            <w:gridSpan w:val="3"/>
            <w:noWrap w:val="0"/>
          </w:tcPr>
          <w:p w14:paraId="5E2E67AA">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c>
          <w:tcPr>
            <w:tcW w:w="3544" w:type="dxa"/>
            <w:gridSpan w:val="4"/>
            <w:noWrap w:val="0"/>
          </w:tcPr>
          <w:p w14:paraId="636CA64A">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c>
          <w:tcPr>
            <w:tcW w:w="1648" w:type="dxa"/>
            <w:noWrap w:val="0"/>
          </w:tcPr>
          <w:p w14:paraId="0ADC48BD">
            <w:pPr>
              <w:pStyle w:val="682"/>
              <w:shd w:val="clear" w:color="auto" w:fill="FFFFFF" w:themeFill="background1"/>
              <w:spacing w:line="360" w:lineRule="exact"/>
              <w:rPr>
                <w:rFonts w:hint="eastAsia" w:ascii="方正仿宋_GBK" w:hAnsi="方正仿宋_GBK" w:eastAsia="方正仿宋_GBK" w:cs="方正仿宋_GBK"/>
                <w:color w:val="auto"/>
                <w:szCs w:val="21"/>
                <w:highlight w:val="none"/>
              </w:rPr>
            </w:pPr>
          </w:p>
        </w:tc>
      </w:tr>
    </w:tbl>
    <w:p w14:paraId="79BDEFD4">
      <w:pPr>
        <w:pStyle w:val="683"/>
        <w:shd w:val="clear" w:color="auto" w:fill="FFFFFF" w:themeFill="background1"/>
        <w:spacing w:line="460" w:lineRule="exact"/>
        <w:ind w:firstLine="398"/>
        <w:rPr>
          <w:rFonts w:hint="eastAsia" w:ascii="方正仿宋_GBK" w:hAnsi="方正仿宋_GBK" w:eastAsia="方正仿宋_GBK" w:cs="方正仿宋_GBK"/>
          <w:color w:val="auto"/>
          <w:sz w:val="24"/>
          <w:szCs w:val="22"/>
          <w:highlight w:val="none"/>
        </w:rPr>
      </w:pPr>
      <w:r>
        <w:rPr>
          <w:rFonts w:hint="eastAsia" w:ascii="方正仿宋_GBK" w:hAnsi="方正仿宋_GBK" w:eastAsia="方正仿宋_GBK" w:cs="方正仿宋_GBK"/>
          <w:color w:val="auto"/>
          <w:sz w:val="24"/>
          <w:szCs w:val="22"/>
          <w:highlight w:val="none"/>
        </w:rPr>
        <w:t>注：1、</w:t>
      </w:r>
      <w:r>
        <w:rPr>
          <w:rFonts w:hint="eastAsia" w:ascii="方正仿宋_GBK" w:hAnsi="方正仿宋_GBK" w:eastAsia="方正仿宋_GBK" w:cs="方正仿宋_GBK"/>
          <w:color w:val="auto"/>
          <w:sz w:val="24"/>
          <w:szCs w:val="22"/>
          <w:highlight w:val="none"/>
          <w:lang w:eastAsia="zh-CN"/>
        </w:rPr>
        <w:t>响应文件</w:t>
      </w:r>
      <w:r>
        <w:rPr>
          <w:rFonts w:hint="eastAsia" w:ascii="方正仿宋_GBK" w:hAnsi="方正仿宋_GBK" w:eastAsia="方正仿宋_GBK" w:cs="方正仿宋_GBK"/>
          <w:color w:val="auto"/>
          <w:sz w:val="24"/>
          <w:szCs w:val="22"/>
          <w:highlight w:val="none"/>
        </w:rPr>
        <w:t>中需按要求提供项目经理有关证书证明。</w:t>
      </w:r>
    </w:p>
    <w:p w14:paraId="367C8614">
      <w:pPr>
        <w:pStyle w:val="683"/>
        <w:shd w:val="clear" w:color="auto" w:fill="FFFFFF" w:themeFill="background1"/>
        <w:spacing w:line="460" w:lineRule="exact"/>
        <w:ind w:firstLine="879"/>
        <w:rPr>
          <w:rFonts w:hint="eastAsia" w:ascii="方正仿宋_GBK" w:hAnsi="方正仿宋_GBK" w:eastAsia="方正仿宋_GBK" w:cs="方正仿宋_GBK"/>
          <w:color w:val="auto"/>
          <w:sz w:val="24"/>
          <w:szCs w:val="22"/>
          <w:highlight w:val="none"/>
        </w:rPr>
      </w:pPr>
      <w:r>
        <w:rPr>
          <w:rFonts w:hint="eastAsia" w:ascii="方正仿宋_GBK" w:hAnsi="方正仿宋_GBK" w:eastAsia="方正仿宋_GBK" w:cs="方正仿宋_GBK"/>
          <w:color w:val="auto"/>
          <w:sz w:val="24"/>
          <w:szCs w:val="22"/>
          <w:highlight w:val="none"/>
        </w:rPr>
        <w:t>2、如</w:t>
      </w:r>
      <w:r>
        <w:rPr>
          <w:rFonts w:hint="eastAsia" w:ascii="方正仿宋_GBK" w:hAnsi="方正仿宋_GBK" w:eastAsia="方正仿宋_GBK" w:cs="方正仿宋_GBK"/>
          <w:color w:val="auto"/>
          <w:sz w:val="24"/>
          <w:szCs w:val="22"/>
          <w:highlight w:val="none"/>
          <w:lang w:eastAsia="zh-CN"/>
        </w:rPr>
        <w:t>成交</w:t>
      </w:r>
      <w:r>
        <w:rPr>
          <w:rFonts w:hint="eastAsia" w:ascii="方正仿宋_GBK" w:hAnsi="方正仿宋_GBK" w:eastAsia="方正仿宋_GBK" w:cs="方正仿宋_GBK"/>
          <w:color w:val="auto"/>
          <w:sz w:val="24"/>
          <w:szCs w:val="22"/>
          <w:highlight w:val="none"/>
        </w:rPr>
        <w:t>，项目经理须本表承诺实施，不得更换。</w:t>
      </w:r>
    </w:p>
    <w:p w14:paraId="333D610D">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1729A78F">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3FC1B0B9">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5A6A579D">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312973CF">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6FC93EA6">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779E71B9">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7DF3102F">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2837F2C3">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544F7E39">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52B08534">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6C278F1A">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12F846B2">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40C45A3A">
      <w:pPr>
        <w:pStyle w:val="673"/>
        <w:shd w:val="clear" w:color="auto" w:fill="FFFFFF" w:themeFill="background1"/>
        <w:outlineLvl w:val="1"/>
        <w:rPr>
          <w:rFonts w:hint="eastAsia" w:ascii="方正仿宋_GBK" w:hAnsi="方正仿宋_GBK" w:eastAsia="方正仿宋_GBK" w:cs="方正仿宋_GBK"/>
          <w:color w:val="auto"/>
          <w:highlight w:val="none"/>
        </w:rPr>
      </w:pPr>
    </w:p>
    <w:p w14:paraId="46C3D85F">
      <w:pPr>
        <w:pStyle w:val="673"/>
        <w:shd w:val="clear" w:color="auto" w:fill="FFFFFF" w:themeFill="background1"/>
        <w:outlineLvl w:val="1"/>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lang w:eastAsia="zh-CN"/>
        </w:rPr>
        <w:t>八</w:t>
      </w:r>
      <w:r>
        <w:rPr>
          <w:rFonts w:hint="eastAsia" w:ascii="方正仿宋_GBK" w:hAnsi="方正仿宋_GBK" w:eastAsia="方正仿宋_GBK" w:cs="方正仿宋_GBK"/>
          <w:color w:val="auto"/>
          <w:highlight w:val="none"/>
        </w:rPr>
        <w:t>、项目组人员</w:t>
      </w:r>
    </w:p>
    <w:p w14:paraId="56939D7E">
      <w:pPr>
        <w:pStyle w:val="169"/>
        <w:shd w:val="clear" w:color="auto" w:fill="FFFFFF" w:themeFill="background1"/>
        <w:spacing w:line="600" w:lineRule="exact"/>
        <w:jc w:val="center"/>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t>项目组人员一览表（人员素质）</w:t>
      </w:r>
    </w:p>
    <w:tbl>
      <w:tblPr>
        <w:tblStyle w:val="41"/>
        <w:tblpPr w:leftFromText="180" w:rightFromText="180" w:vertAnchor="text" w:horzAnchor="margin" w:tblpXSpec="center" w:tblpY="74"/>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800"/>
        <w:gridCol w:w="1080"/>
        <w:gridCol w:w="1363"/>
        <w:gridCol w:w="1517"/>
        <w:gridCol w:w="1458"/>
        <w:gridCol w:w="995"/>
      </w:tblGrid>
      <w:tr w14:paraId="2173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1AC9F012">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1D5B18BD">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本项目</w:t>
            </w:r>
          </w:p>
          <w:p w14:paraId="6886EBA9">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拟任职务</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5DB1A2A">
            <w:pPr>
              <w:pStyle w:val="716"/>
              <w:widowControl/>
              <w:shd w:val="clear" w:color="auto" w:fill="FFFFFF" w:themeFill="background1"/>
              <w:spacing w:before="100" w:beforeAutospacing="1" w:line="560" w:lineRule="exac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学历</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16A02FFF">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证书</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54B4BD6">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31003283">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联系电话</w:t>
            </w:r>
          </w:p>
        </w:tc>
        <w:tc>
          <w:tcPr>
            <w:tcW w:w="995" w:type="dxa"/>
            <w:tcBorders>
              <w:top w:val="single" w:color="auto" w:sz="4" w:space="0"/>
              <w:left w:val="single" w:color="auto" w:sz="4" w:space="0"/>
              <w:bottom w:val="single" w:color="auto" w:sz="4" w:space="0"/>
              <w:right w:val="single" w:color="auto" w:sz="4" w:space="0"/>
            </w:tcBorders>
            <w:noWrap w:val="0"/>
            <w:vAlign w:val="center"/>
          </w:tcPr>
          <w:p w14:paraId="21BBAF85">
            <w:pPr>
              <w:pStyle w:val="716"/>
              <w:widowControl/>
              <w:shd w:val="clear" w:color="auto" w:fill="FFFFFF" w:themeFill="background1"/>
              <w:spacing w:before="100" w:beforeAutospacing="1" w:line="5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14:paraId="2BEA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257CB18C">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3DE3C88">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F3ABB8D">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017D6E49">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517" w:type="dxa"/>
            <w:tcBorders>
              <w:top w:val="single" w:color="auto" w:sz="4" w:space="0"/>
              <w:left w:val="single" w:color="auto" w:sz="4" w:space="0"/>
              <w:bottom w:val="single" w:color="auto" w:sz="4" w:space="0"/>
              <w:right w:val="single" w:color="auto" w:sz="4" w:space="0"/>
            </w:tcBorders>
            <w:noWrap w:val="0"/>
            <w:vAlign w:val="center"/>
          </w:tcPr>
          <w:p w14:paraId="65A9C001">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noWrap w:val="0"/>
            <w:vAlign w:val="center"/>
          </w:tcPr>
          <w:p w14:paraId="4B013F54">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995" w:type="dxa"/>
            <w:tcBorders>
              <w:top w:val="single" w:color="auto" w:sz="4" w:space="0"/>
              <w:left w:val="single" w:color="auto" w:sz="4" w:space="0"/>
              <w:bottom w:val="single" w:color="auto" w:sz="4" w:space="0"/>
              <w:right w:val="single" w:color="auto" w:sz="4" w:space="0"/>
            </w:tcBorders>
            <w:noWrap w:val="0"/>
            <w:vAlign w:val="center"/>
          </w:tcPr>
          <w:p w14:paraId="5E50F692">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r>
      <w:tr w14:paraId="21FF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167A2D38">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3817F460">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3C519EB">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7D1906DE">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517" w:type="dxa"/>
            <w:tcBorders>
              <w:top w:val="single" w:color="auto" w:sz="4" w:space="0"/>
              <w:left w:val="single" w:color="auto" w:sz="4" w:space="0"/>
              <w:bottom w:val="single" w:color="auto" w:sz="4" w:space="0"/>
              <w:right w:val="single" w:color="auto" w:sz="4" w:space="0"/>
            </w:tcBorders>
            <w:noWrap w:val="0"/>
            <w:vAlign w:val="center"/>
          </w:tcPr>
          <w:p w14:paraId="1F72C5B6">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noWrap w:val="0"/>
            <w:vAlign w:val="center"/>
          </w:tcPr>
          <w:p w14:paraId="66E8A2EF">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995" w:type="dxa"/>
            <w:tcBorders>
              <w:top w:val="single" w:color="auto" w:sz="4" w:space="0"/>
              <w:left w:val="single" w:color="auto" w:sz="4" w:space="0"/>
              <w:bottom w:val="single" w:color="auto" w:sz="4" w:space="0"/>
              <w:right w:val="single" w:color="auto" w:sz="4" w:space="0"/>
            </w:tcBorders>
            <w:noWrap w:val="0"/>
            <w:vAlign w:val="center"/>
          </w:tcPr>
          <w:p w14:paraId="5795E041">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r>
      <w:tr w14:paraId="10DB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13D06BFC">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30D0A86B">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069C793">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47B5BA7">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517" w:type="dxa"/>
            <w:tcBorders>
              <w:top w:val="single" w:color="auto" w:sz="4" w:space="0"/>
              <w:left w:val="single" w:color="auto" w:sz="4" w:space="0"/>
              <w:bottom w:val="single" w:color="auto" w:sz="4" w:space="0"/>
              <w:right w:val="single" w:color="auto" w:sz="4" w:space="0"/>
            </w:tcBorders>
            <w:noWrap w:val="0"/>
            <w:vAlign w:val="center"/>
          </w:tcPr>
          <w:p w14:paraId="444C384B">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noWrap w:val="0"/>
            <w:vAlign w:val="center"/>
          </w:tcPr>
          <w:p w14:paraId="1EBE97AC">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995" w:type="dxa"/>
            <w:tcBorders>
              <w:top w:val="single" w:color="auto" w:sz="4" w:space="0"/>
              <w:left w:val="single" w:color="auto" w:sz="4" w:space="0"/>
              <w:bottom w:val="single" w:color="auto" w:sz="4" w:space="0"/>
              <w:right w:val="single" w:color="auto" w:sz="4" w:space="0"/>
            </w:tcBorders>
            <w:noWrap w:val="0"/>
            <w:vAlign w:val="center"/>
          </w:tcPr>
          <w:p w14:paraId="42A89FEE">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r>
      <w:tr w14:paraId="7622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619D0795">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3E2A79D">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C706A0A">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7A4AADB6">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DA68544">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noWrap w:val="0"/>
            <w:vAlign w:val="center"/>
          </w:tcPr>
          <w:p w14:paraId="41295213">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995" w:type="dxa"/>
            <w:tcBorders>
              <w:top w:val="single" w:color="auto" w:sz="4" w:space="0"/>
              <w:left w:val="single" w:color="auto" w:sz="4" w:space="0"/>
              <w:bottom w:val="single" w:color="auto" w:sz="4" w:space="0"/>
              <w:right w:val="single" w:color="auto" w:sz="4" w:space="0"/>
            </w:tcBorders>
            <w:noWrap w:val="0"/>
            <w:vAlign w:val="center"/>
          </w:tcPr>
          <w:p w14:paraId="70BC424F">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r>
      <w:tr w14:paraId="7CC9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4C1B5682">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49C4FA3">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8BDBD5">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EBC2F4B">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7D955C6">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noWrap w:val="0"/>
            <w:vAlign w:val="center"/>
          </w:tcPr>
          <w:p w14:paraId="74F8C653">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995" w:type="dxa"/>
            <w:tcBorders>
              <w:top w:val="single" w:color="auto" w:sz="4" w:space="0"/>
              <w:left w:val="single" w:color="auto" w:sz="4" w:space="0"/>
              <w:bottom w:val="single" w:color="auto" w:sz="4" w:space="0"/>
              <w:right w:val="single" w:color="auto" w:sz="4" w:space="0"/>
            </w:tcBorders>
            <w:noWrap w:val="0"/>
            <w:vAlign w:val="center"/>
          </w:tcPr>
          <w:p w14:paraId="3709CC8D">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r>
      <w:tr w14:paraId="3E33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17861831">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4242CAE3">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F31E966">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20878B46">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517" w:type="dxa"/>
            <w:tcBorders>
              <w:top w:val="single" w:color="auto" w:sz="4" w:space="0"/>
              <w:left w:val="single" w:color="auto" w:sz="4" w:space="0"/>
              <w:bottom w:val="single" w:color="auto" w:sz="4" w:space="0"/>
              <w:right w:val="single" w:color="auto" w:sz="4" w:space="0"/>
            </w:tcBorders>
            <w:noWrap w:val="0"/>
            <w:vAlign w:val="center"/>
          </w:tcPr>
          <w:p w14:paraId="449789AD">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noWrap w:val="0"/>
            <w:vAlign w:val="center"/>
          </w:tcPr>
          <w:p w14:paraId="72C02325">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c>
          <w:tcPr>
            <w:tcW w:w="995" w:type="dxa"/>
            <w:tcBorders>
              <w:top w:val="single" w:color="auto" w:sz="4" w:space="0"/>
              <w:left w:val="single" w:color="auto" w:sz="4" w:space="0"/>
              <w:bottom w:val="single" w:color="auto" w:sz="4" w:space="0"/>
              <w:right w:val="single" w:color="auto" w:sz="4" w:space="0"/>
            </w:tcBorders>
            <w:noWrap w:val="0"/>
            <w:vAlign w:val="center"/>
          </w:tcPr>
          <w:p w14:paraId="455DE95D">
            <w:pPr>
              <w:pStyle w:val="716"/>
              <w:shd w:val="clear" w:color="auto" w:fill="FFFFFF" w:themeFill="background1"/>
              <w:spacing w:line="560" w:lineRule="exact"/>
              <w:jc w:val="center"/>
              <w:rPr>
                <w:rFonts w:hint="eastAsia" w:ascii="方正仿宋_GBK" w:hAnsi="方正仿宋_GBK" w:eastAsia="方正仿宋_GBK" w:cs="方正仿宋_GBK"/>
                <w:color w:val="auto"/>
                <w:sz w:val="24"/>
                <w:highlight w:val="none"/>
              </w:rPr>
            </w:pPr>
          </w:p>
        </w:tc>
      </w:tr>
    </w:tbl>
    <w:p w14:paraId="746A4475">
      <w:pPr>
        <w:shd w:val="clear" w:color="auto" w:fill="FFFFFF" w:themeFill="background1"/>
        <w:ind w:firstLine="210"/>
        <w:rPr>
          <w:rFonts w:hint="eastAsia" w:ascii="方正仿宋_GBK" w:hAnsi="方正仿宋_GBK" w:eastAsia="方正仿宋_GBK" w:cs="方正仿宋_GBK"/>
          <w:color w:val="auto"/>
          <w:szCs w:val="21"/>
          <w:highlight w:val="none"/>
        </w:rPr>
      </w:pPr>
    </w:p>
    <w:p w14:paraId="3A2111EB">
      <w:pPr>
        <w:pStyle w:val="716"/>
        <w:shd w:val="clear" w:color="auto" w:fill="FFFFFF" w:themeFill="background1"/>
        <w:spacing w:line="460" w:lineRule="exact"/>
        <w:ind w:firstLine="398"/>
        <w:rPr>
          <w:rFonts w:hint="eastAsia" w:ascii="方正仿宋_GBK" w:hAnsi="方正仿宋_GBK" w:eastAsia="方正仿宋_GBK" w:cs="方正仿宋_GBK"/>
          <w:b/>
          <w:color w:val="auto"/>
          <w:sz w:val="24"/>
          <w:highlight w:val="none"/>
        </w:rPr>
      </w:pPr>
      <w:r>
        <w:rPr>
          <w:rFonts w:hint="eastAsia" w:ascii="方正仿宋_GBK" w:hAnsi="方正仿宋_GBK" w:eastAsia="方正仿宋_GBK" w:cs="方正仿宋_GBK"/>
          <w:b/>
          <w:color w:val="auto"/>
          <w:sz w:val="24"/>
          <w:highlight w:val="none"/>
        </w:rPr>
        <w:t>注： 1、评分标准中涉及的项目组成员均可在本表中填报，相关证明资料附后其他人员无需在本表中明确，</w:t>
      </w:r>
      <w:r>
        <w:rPr>
          <w:rFonts w:hint="eastAsia" w:ascii="方正仿宋_GBK" w:hAnsi="方正仿宋_GBK" w:eastAsia="方正仿宋_GBK" w:cs="方正仿宋_GBK"/>
          <w:b/>
          <w:color w:val="auto"/>
          <w:sz w:val="24"/>
          <w:highlight w:val="none"/>
          <w:lang w:eastAsia="zh-CN"/>
        </w:rPr>
        <w:t>成交</w:t>
      </w:r>
      <w:r>
        <w:rPr>
          <w:rFonts w:hint="eastAsia" w:ascii="方正仿宋_GBK" w:hAnsi="方正仿宋_GBK" w:eastAsia="方正仿宋_GBK" w:cs="方正仿宋_GBK"/>
          <w:b/>
          <w:color w:val="auto"/>
          <w:sz w:val="24"/>
          <w:highlight w:val="none"/>
        </w:rPr>
        <w:t>后按采购需求要求进行配备，合同签订前报采购单位备案同意即可;2、如</w:t>
      </w:r>
      <w:r>
        <w:rPr>
          <w:rFonts w:hint="eastAsia" w:ascii="方正仿宋_GBK" w:hAnsi="方正仿宋_GBK" w:eastAsia="方正仿宋_GBK" w:cs="方正仿宋_GBK"/>
          <w:b/>
          <w:color w:val="auto"/>
          <w:sz w:val="24"/>
          <w:highlight w:val="none"/>
          <w:lang w:eastAsia="zh-CN"/>
        </w:rPr>
        <w:t>供应商成交</w:t>
      </w:r>
      <w:r>
        <w:rPr>
          <w:rFonts w:hint="eastAsia" w:ascii="方正仿宋_GBK" w:hAnsi="方正仿宋_GBK" w:eastAsia="方正仿宋_GBK" w:cs="方正仿宋_GBK"/>
          <w:b/>
          <w:color w:val="auto"/>
          <w:sz w:val="24"/>
          <w:highlight w:val="none"/>
        </w:rPr>
        <w:t>，项目组人员必须按本表中承诺人员操作，不得随意更换。</w:t>
      </w:r>
    </w:p>
    <w:p w14:paraId="51A9551D">
      <w:pPr>
        <w:shd w:val="clear" w:color="auto" w:fill="FFFFFF" w:themeFill="background1"/>
        <w:ind w:firstLine="210"/>
        <w:rPr>
          <w:rFonts w:hint="eastAsia" w:ascii="方正仿宋_GBK" w:hAnsi="方正仿宋_GBK" w:eastAsia="方正仿宋_GBK" w:cs="方正仿宋_GBK"/>
          <w:color w:val="auto"/>
          <w:szCs w:val="21"/>
          <w:highlight w:val="none"/>
        </w:rPr>
      </w:pPr>
    </w:p>
    <w:p w14:paraId="49C73920">
      <w:pPr>
        <w:pStyle w:val="169"/>
        <w:shd w:val="clear" w:color="auto" w:fill="FFFFFF" w:themeFill="background1"/>
        <w:spacing w:line="500" w:lineRule="exact"/>
        <w:ind w:firstLine="280"/>
        <w:rPr>
          <w:rFonts w:hint="eastAsia" w:ascii="方正仿宋_GBK" w:hAnsi="方正仿宋_GBK" w:eastAsia="方正仿宋_GBK" w:cs="方正仿宋_GBK"/>
          <w:color w:val="auto"/>
          <w:highlight w:val="none"/>
        </w:rPr>
      </w:pPr>
    </w:p>
    <w:p w14:paraId="0A30B77D">
      <w:pPr>
        <w:pStyle w:val="716"/>
        <w:shd w:val="clear" w:color="auto" w:fill="FFFFFF" w:themeFill="background1"/>
        <w:spacing w:line="500" w:lineRule="exact"/>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br w:type="page" w:clear="all"/>
      </w:r>
      <w:bookmarkStart w:id="106" w:name="_Toc11176"/>
      <w:r>
        <w:rPr>
          <w:rFonts w:hint="eastAsia" w:ascii="方正仿宋_GBK" w:hAnsi="方正仿宋_GBK" w:eastAsia="方正仿宋_GBK" w:cs="方正仿宋_GBK"/>
          <w:b/>
          <w:color w:val="auto"/>
          <w:sz w:val="32"/>
          <w:highlight w:val="none"/>
          <w:lang w:eastAsia="zh-CN"/>
        </w:rPr>
        <w:t>九</w:t>
      </w:r>
      <w:r>
        <w:rPr>
          <w:rFonts w:hint="eastAsia" w:ascii="方正仿宋_GBK" w:hAnsi="方正仿宋_GBK" w:eastAsia="方正仿宋_GBK" w:cs="方正仿宋_GBK"/>
          <w:b/>
          <w:color w:val="auto"/>
          <w:sz w:val="32"/>
          <w:highlight w:val="none"/>
        </w:rPr>
        <w:t>、</w:t>
      </w:r>
      <w:bookmarkEnd w:id="106"/>
      <w:r>
        <w:rPr>
          <w:rFonts w:hint="eastAsia" w:ascii="方正仿宋_GBK" w:hAnsi="方正仿宋_GBK" w:eastAsia="方正仿宋_GBK" w:cs="方正仿宋_GBK"/>
          <w:b/>
          <w:color w:val="auto"/>
          <w:sz w:val="32"/>
          <w:highlight w:val="none"/>
        </w:rPr>
        <w:t>企业业绩</w:t>
      </w:r>
    </w:p>
    <w:p w14:paraId="593C4DA0">
      <w:pPr>
        <w:pStyle w:val="692"/>
        <w:shd w:val="clear" w:color="auto" w:fill="FFFFFF" w:themeFill="background1"/>
        <w:jc w:val="center"/>
        <w:rPr>
          <w:rFonts w:hint="eastAsia" w:ascii="方正仿宋_GBK" w:hAnsi="方正仿宋_GBK" w:eastAsia="方正仿宋_GBK" w:cs="方正仿宋_GBK"/>
          <w:bCs/>
          <w:color w:val="auto"/>
          <w:sz w:val="32"/>
          <w:szCs w:val="32"/>
          <w:highlight w:val="none"/>
        </w:rPr>
      </w:pPr>
      <w:bookmarkStart w:id="107" w:name="_Toc256000030"/>
      <w:bookmarkStart w:id="108" w:name="_Toc28140"/>
      <w:r>
        <w:rPr>
          <w:rFonts w:hint="eastAsia" w:ascii="方正仿宋_GBK" w:hAnsi="方正仿宋_GBK" w:eastAsia="方正仿宋_GBK" w:cs="方正仿宋_GBK"/>
          <w:bCs/>
          <w:color w:val="auto"/>
          <w:sz w:val="32"/>
          <w:szCs w:val="32"/>
          <w:highlight w:val="none"/>
        </w:rPr>
        <w:t>供应商自 年 日以来承担</w:t>
      </w:r>
    </w:p>
    <w:p w14:paraId="3A03AC39">
      <w:pPr>
        <w:pStyle w:val="692"/>
        <w:shd w:val="clear" w:color="auto" w:fill="FFFFFF" w:themeFill="background1"/>
        <w:jc w:val="center"/>
        <w:rPr>
          <w:rFonts w:hint="eastAsia"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类似项目业绩一览表</w:t>
      </w:r>
    </w:p>
    <w:tbl>
      <w:tblPr>
        <w:tblStyle w:val="41"/>
        <w:tblW w:w="88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9"/>
        <w:gridCol w:w="3827"/>
        <w:gridCol w:w="2433"/>
        <w:gridCol w:w="1395"/>
      </w:tblGrid>
      <w:tr w14:paraId="3F76C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jc w:val="center"/>
        </w:trPr>
        <w:tc>
          <w:tcPr>
            <w:tcW w:w="1229" w:type="dxa"/>
            <w:noWrap w:val="0"/>
          </w:tcPr>
          <w:p w14:paraId="2802BA95">
            <w:pPr>
              <w:pStyle w:val="732"/>
              <w:shd w:val="clear" w:color="auto" w:fill="FFFFFF" w:themeFill="background1"/>
              <w:spacing w:line="5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序号</w:t>
            </w:r>
          </w:p>
        </w:tc>
        <w:tc>
          <w:tcPr>
            <w:tcW w:w="3827" w:type="dxa"/>
            <w:noWrap w:val="0"/>
            <w:vAlign w:val="center"/>
          </w:tcPr>
          <w:p w14:paraId="6A4B3CE5">
            <w:pPr>
              <w:pStyle w:val="732"/>
              <w:shd w:val="clear" w:color="auto" w:fill="FFFFFF" w:themeFill="background1"/>
              <w:spacing w:line="5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项目名称</w:t>
            </w:r>
          </w:p>
        </w:tc>
        <w:tc>
          <w:tcPr>
            <w:tcW w:w="2433" w:type="dxa"/>
            <w:noWrap w:val="0"/>
            <w:vAlign w:val="center"/>
          </w:tcPr>
          <w:p w14:paraId="49321D74">
            <w:pPr>
              <w:pStyle w:val="732"/>
              <w:shd w:val="clear" w:color="auto" w:fill="FFFFFF" w:themeFill="background1"/>
              <w:spacing w:line="5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采购单位</w:t>
            </w:r>
          </w:p>
        </w:tc>
        <w:tc>
          <w:tcPr>
            <w:tcW w:w="1395" w:type="dxa"/>
            <w:noWrap w:val="0"/>
            <w:vAlign w:val="center"/>
          </w:tcPr>
          <w:p w14:paraId="1980D093">
            <w:pPr>
              <w:pStyle w:val="732"/>
              <w:shd w:val="clear" w:color="auto" w:fill="FFFFFF" w:themeFill="background1"/>
              <w:spacing w:line="560" w:lineRule="exact"/>
              <w:jc w:val="center"/>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合同金额</w:t>
            </w:r>
          </w:p>
        </w:tc>
      </w:tr>
      <w:tr w14:paraId="7B23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tcPr>
          <w:p w14:paraId="72635F25">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3827" w:type="dxa"/>
            <w:noWrap w:val="0"/>
            <w:vAlign w:val="center"/>
          </w:tcPr>
          <w:p w14:paraId="650D123D">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2433" w:type="dxa"/>
            <w:noWrap w:val="0"/>
            <w:vAlign w:val="center"/>
          </w:tcPr>
          <w:p w14:paraId="53DEBA2A">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1395" w:type="dxa"/>
            <w:noWrap w:val="0"/>
            <w:vAlign w:val="center"/>
          </w:tcPr>
          <w:p w14:paraId="7738042D">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r>
      <w:tr w14:paraId="25FB1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tcPr>
          <w:p w14:paraId="046E3E40">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3827" w:type="dxa"/>
            <w:noWrap w:val="0"/>
            <w:vAlign w:val="center"/>
          </w:tcPr>
          <w:p w14:paraId="5082B4AD">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2433" w:type="dxa"/>
            <w:noWrap w:val="0"/>
            <w:vAlign w:val="center"/>
          </w:tcPr>
          <w:p w14:paraId="67353815">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1395" w:type="dxa"/>
            <w:noWrap w:val="0"/>
            <w:vAlign w:val="center"/>
          </w:tcPr>
          <w:p w14:paraId="3EF8ED7C">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r>
      <w:tr w14:paraId="5842F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tcPr>
          <w:p w14:paraId="34A35938">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3827" w:type="dxa"/>
            <w:noWrap w:val="0"/>
            <w:vAlign w:val="center"/>
          </w:tcPr>
          <w:p w14:paraId="0D27D73C">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2433" w:type="dxa"/>
            <w:noWrap w:val="0"/>
            <w:vAlign w:val="center"/>
          </w:tcPr>
          <w:p w14:paraId="32C8E254">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1395" w:type="dxa"/>
            <w:noWrap w:val="0"/>
            <w:vAlign w:val="center"/>
          </w:tcPr>
          <w:p w14:paraId="3E4BA072">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r>
      <w:tr w14:paraId="513D7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5" w:hRule="atLeast"/>
          <w:jc w:val="center"/>
        </w:trPr>
        <w:tc>
          <w:tcPr>
            <w:tcW w:w="1229" w:type="dxa"/>
            <w:noWrap w:val="0"/>
          </w:tcPr>
          <w:p w14:paraId="5C9AD70A">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3827" w:type="dxa"/>
            <w:noWrap w:val="0"/>
            <w:vAlign w:val="center"/>
          </w:tcPr>
          <w:p w14:paraId="7E7D01BD">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2433" w:type="dxa"/>
            <w:noWrap w:val="0"/>
            <w:vAlign w:val="center"/>
          </w:tcPr>
          <w:p w14:paraId="4B0526D5">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c>
          <w:tcPr>
            <w:tcW w:w="1395" w:type="dxa"/>
            <w:noWrap w:val="0"/>
            <w:vAlign w:val="center"/>
          </w:tcPr>
          <w:p w14:paraId="23281743">
            <w:pPr>
              <w:pStyle w:val="732"/>
              <w:shd w:val="clear" w:color="auto" w:fill="FFFFFF" w:themeFill="background1"/>
              <w:spacing w:line="560" w:lineRule="exact"/>
              <w:jc w:val="center"/>
              <w:rPr>
                <w:rFonts w:hint="eastAsia" w:ascii="方正仿宋_GBK" w:hAnsi="方正仿宋_GBK" w:eastAsia="方正仿宋_GBK" w:cs="方正仿宋_GBK"/>
                <w:color w:val="auto"/>
                <w:sz w:val="28"/>
                <w:highlight w:val="none"/>
              </w:rPr>
            </w:pPr>
          </w:p>
        </w:tc>
      </w:tr>
    </w:tbl>
    <w:p w14:paraId="0E0AAF09">
      <w:pPr>
        <w:pStyle w:val="692"/>
        <w:shd w:val="clear" w:color="auto" w:fill="FFFFFF" w:themeFill="background1"/>
        <w:ind w:firstLine="48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注：请填写此表，并按要求上传业绩资料电子件。</w:t>
      </w:r>
      <w:bookmarkEnd w:id="107"/>
    </w:p>
    <w:p w14:paraId="690D3B72">
      <w:pPr>
        <w:shd w:val="clear" w:color="auto" w:fill="FFFFFF" w:themeFill="background1"/>
        <w:rPr>
          <w:rFonts w:hint="eastAsia" w:ascii="方正仿宋_GBK" w:hAnsi="方正仿宋_GBK" w:eastAsia="方正仿宋_GBK" w:cs="方正仿宋_GBK"/>
          <w:b/>
          <w:color w:val="auto"/>
          <w:sz w:val="40"/>
          <w:szCs w:val="22"/>
          <w:highlight w:val="none"/>
        </w:rPr>
      </w:pPr>
    </w:p>
    <w:p w14:paraId="121F3F0D">
      <w:pPr>
        <w:pStyle w:val="721"/>
        <w:shd w:val="clear" w:color="auto" w:fill="FFFFFF" w:themeFill="background1"/>
        <w:spacing w:after="200" w:line="220" w:lineRule="atLeast"/>
        <w:jc w:val="center"/>
        <w:rPr>
          <w:rFonts w:hint="eastAsia" w:ascii="方正仿宋_GBK" w:hAnsi="方正仿宋_GBK" w:eastAsia="方正仿宋_GBK" w:cs="方正仿宋_GBK"/>
          <w:b/>
          <w:color w:val="auto"/>
          <w:sz w:val="40"/>
          <w:szCs w:val="22"/>
          <w:highlight w:val="none"/>
        </w:rPr>
      </w:pPr>
    </w:p>
    <w:p w14:paraId="73227EA2">
      <w:pPr>
        <w:pStyle w:val="721"/>
        <w:shd w:val="clear" w:color="auto" w:fill="FFFFFF" w:themeFill="background1"/>
        <w:spacing w:after="200" w:line="220" w:lineRule="atLeast"/>
        <w:jc w:val="center"/>
        <w:rPr>
          <w:rFonts w:hint="eastAsia" w:ascii="方正仿宋_GBK" w:hAnsi="方正仿宋_GBK" w:eastAsia="方正仿宋_GBK" w:cs="方正仿宋_GBK"/>
          <w:b/>
          <w:color w:val="auto"/>
          <w:sz w:val="40"/>
          <w:szCs w:val="22"/>
          <w:highlight w:val="none"/>
        </w:rPr>
      </w:pPr>
    </w:p>
    <w:p w14:paraId="7A550F0F">
      <w:pPr>
        <w:pStyle w:val="721"/>
        <w:shd w:val="clear" w:color="auto" w:fill="FFFFFF" w:themeFill="background1"/>
        <w:spacing w:after="200" w:line="220" w:lineRule="atLeast"/>
        <w:jc w:val="center"/>
        <w:rPr>
          <w:rFonts w:hint="eastAsia" w:ascii="方正仿宋_GBK" w:hAnsi="方正仿宋_GBK" w:eastAsia="方正仿宋_GBK" w:cs="方正仿宋_GBK"/>
          <w:b/>
          <w:color w:val="auto"/>
          <w:sz w:val="40"/>
          <w:szCs w:val="22"/>
          <w:highlight w:val="none"/>
        </w:rPr>
      </w:pPr>
    </w:p>
    <w:p w14:paraId="3AA54645">
      <w:pPr>
        <w:pStyle w:val="720"/>
        <w:shd w:val="clear" w:color="auto" w:fill="FFFFFF" w:themeFill="background1"/>
        <w:spacing w:after="200" w:line="500" w:lineRule="exact"/>
        <w:rPr>
          <w:rFonts w:hint="eastAsia" w:ascii="方正仿宋_GBK" w:hAnsi="方正仿宋_GBK" w:eastAsia="方正仿宋_GBK" w:cs="方正仿宋_GBK"/>
          <w:color w:val="auto"/>
          <w:sz w:val="28"/>
          <w:szCs w:val="28"/>
          <w:highlight w:val="none"/>
        </w:rPr>
      </w:pPr>
    </w:p>
    <w:p w14:paraId="64D925EE">
      <w:pPr>
        <w:pStyle w:val="756"/>
        <w:shd w:val="clear" w:color="auto" w:fill="FFFFFF" w:themeFill="background1"/>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br w:type="page" w:clear="all"/>
      </w:r>
    </w:p>
    <w:p w14:paraId="53064428">
      <w:pPr>
        <w:pStyle w:val="671"/>
        <w:outlineLvl w:val="1"/>
        <w:rPr>
          <w:rFonts w:ascii="方正仿宋_GBK" w:hAnsi="方正仿宋_GBK" w:eastAsia="方正仿宋_GBK" w:cs="方正仿宋_GBK"/>
        </w:rPr>
      </w:pPr>
      <w:r>
        <w:rPr>
          <w:rFonts w:hint="eastAsia" w:ascii="方正仿宋_GBK" w:hAnsi="方正仿宋_GBK" w:eastAsia="方正仿宋_GBK" w:cs="方正仿宋_GBK"/>
        </w:rPr>
        <w:t>十、人员配备要求承诺函</w:t>
      </w:r>
    </w:p>
    <w:p w14:paraId="02060FDE">
      <w:pPr>
        <w:pStyle w:val="719"/>
        <w:jc w:val="center"/>
        <w:rPr>
          <w:rFonts w:ascii="方正仿宋_GBK" w:hAnsi="方正仿宋_GBK" w:eastAsia="方正仿宋_GBK" w:cs="方正仿宋_GBK"/>
          <w:b/>
          <w:sz w:val="30"/>
          <w:szCs w:val="30"/>
        </w:rPr>
      </w:pPr>
    </w:p>
    <w:p w14:paraId="120CD2F9">
      <w:pPr>
        <w:pStyle w:val="719"/>
        <w:jc w:val="center"/>
        <w:rPr>
          <w:rFonts w:ascii="方正仿宋_GBK" w:hAnsi="方正仿宋_GBK" w:eastAsia="方正仿宋_GBK" w:cs="方正仿宋_GBK"/>
          <w:color w:val="000000"/>
          <w:sz w:val="28"/>
          <w:szCs w:val="22"/>
        </w:rPr>
      </w:pPr>
      <w:r>
        <w:rPr>
          <w:rFonts w:hint="eastAsia" w:ascii="方正仿宋_GBK" w:hAnsi="方正仿宋_GBK" w:eastAsia="方正仿宋_GBK" w:cs="方正仿宋_GBK"/>
          <w:b/>
          <w:sz w:val="30"/>
          <w:szCs w:val="30"/>
        </w:rPr>
        <w:t>人员配备要求承诺函</w:t>
      </w:r>
    </w:p>
    <w:p w14:paraId="6FC7B420">
      <w:pPr>
        <w:pStyle w:val="719"/>
        <w:spacing w:before="10" w:after="10" w:line="600" w:lineRule="exact"/>
        <w:rPr>
          <w:rFonts w:ascii="方正仿宋_GBK" w:hAnsi="方正仿宋_GBK" w:eastAsia="方正仿宋_GBK" w:cs="方正仿宋_GBK"/>
          <w:color w:val="000000"/>
          <w:sz w:val="28"/>
          <w:szCs w:val="22"/>
        </w:rPr>
      </w:pPr>
      <w:r>
        <w:rPr>
          <w:rFonts w:hint="eastAsia" w:ascii="方正仿宋_GBK" w:hAnsi="方正仿宋_GBK" w:eastAsia="方正仿宋_GBK" w:cs="方正仿宋_GBK"/>
          <w:sz w:val="28"/>
          <w:szCs w:val="28"/>
          <w:u w:val="single"/>
          <w:lang w:val="en-US" w:eastAsia="zh-CN" w:bidi="ar-SA"/>
        </w:rPr>
        <w:t>泗洪姜堰实验学校</w:t>
      </w:r>
      <w:r>
        <w:rPr>
          <w:rFonts w:hint="eastAsia" w:ascii="方正仿宋_GBK" w:hAnsi="方正仿宋_GBK" w:eastAsia="方正仿宋_GBK" w:cs="方正仿宋_GBK"/>
          <w:color w:val="000000"/>
          <w:sz w:val="28"/>
          <w:szCs w:val="22"/>
        </w:rPr>
        <w:t>：</w:t>
      </w:r>
    </w:p>
    <w:p w14:paraId="2479587B">
      <w:pPr>
        <w:pBdr>
          <w:top w:val="none" w:color="000000" w:sz="0" w:space="0"/>
          <w:left w:val="none" w:color="000000" w:sz="0" w:space="0"/>
          <w:bottom w:val="none" w:color="000000" w:sz="0" w:space="0"/>
          <w:right w:val="none" w:color="000000" w:sz="0" w:space="0"/>
        </w:pBdr>
        <w:spacing w:line="500" w:lineRule="exact"/>
        <w:ind w:firstLine="561"/>
        <w:rPr>
          <w:rFonts w:ascii="方正仿宋_GBK" w:hAnsi="方正仿宋_GBK" w:eastAsia="方正仿宋_GBK" w:cs="方正仿宋_GBK"/>
          <w:sz w:val="20"/>
        </w:rPr>
      </w:pPr>
      <w:r>
        <w:rPr>
          <w:rFonts w:hint="eastAsia" w:ascii="方正仿宋_GBK" w:hAnsi="方正仿宋_GBK" w:eastAsia="方正仿宋_GBK" w:cs="方正仿宋_GBK"/>
          <w:sz w:val="28"/>
          <w:szCs w:val="28"/>
        </w:rPr>
        <w:t>根据</w:t>
      </w:r>
      <w:r>
        <w:rPr>
          <w:rFonts w:hint="eastAsia" w:ascii="方正仿宋_GBK" w:hAnsi="方正仿宋_GBK" w:eastAsia="方正仿宋_GBK" w:cs="方正仿宋_GBK"/>
          <w:sz w:val="28"/>
          <w:szCs w:val="28"/>
          <w:u w:val="single"/>
          <w:lang w:val="en-US" w:eastAsia="zh-CN"/>
        </w:rPr>
        <w:t xml:space="preserve">JSZC-321324-JZCG-C2025-   </w:t>
      </w:r>
      <w:r>
        <w:rPr>
          <w:rFonts w:hint="eastAsia" w:ascii="方正仿宋_GBK" w:hAnsi="方正仿宋_GBK" w:eastAsia="方正仿宋_GBK" w:cs="方正仿宋_GBK"/>
          <w:bCs/>
          <w:sz w:val="28"/>
          <w:szCs w:val="28"/>
        </w:rPr>
        <w:t>号</w:t>
      </w:r>
      <w:r>
        <w:rPr>
          <w:rFonts w:hint="eastAsia" w:ascii="方正仿宋_GBK" w:hAnsi="方正仿宋_GBK" w:eastAsia="方正仿宋_GBK" w:cs="方正仿宋_GBK"/>
          <w:sz w:val="28"/>
          <w:szCs w:val="28"/>
          <w:u w:val="single"/>
          <w:lang w:val="en-US" w:eastAsia="zh-CN" w:bidi="ar-SA"/>
        </w:rPr>
        <w:t>泗洪姜堰实验学校2025-2026学年度物业服务采购项目</w:t>
      </w:r>
      <w:r>
        <w:rPr>
          <w:rFonts w:hint="eastAsia" w:ascii="方正仿宋_GBK" w:hAnsi="方正仿宋_GBK" w:eastAsia="方正仿宋_GBK" w:cs="方正仿宋_GBK"/>
          <w:color w:val="000000"/>
          <w:sz w:val="28"/>
        </w:rPr>
        <w:t>招标文件相关要求，承诺如下：</w:t>
      </w:r>
    </w:p>
    <w:p w14:paraId="09607CC9">
      <w:pPr>
        <w:spacing w:line="500" w:lineRule="exact"/>
        <w:ind w:firstLine="56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针对“第四部分、采购需求-</w:t>
      </w:r>
      <w:r>
        <w:rPr>
          <w:rFonts w:hint="eastAsia" w:ascii="方正仿宋_GBK" w:hAnsi="方正仿宋_GBK" w:eastAsia="方正仿宋_GBK" w:cs="方正仿宋_GBK"/>
          <w:sz w:val="28"/>
          <w:szCs w:val="28"/>
          <w:lang w:val="en-US" w:eastAsia="zh-CN"/>
        </w:rPr>
        <w:t>二</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二</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人员配备要求”内容，我单位完全响应，如我单位中标，将按照响应内容进行履约。如我单位投标文件的响应方案优于采购需求，将按投标文件履约。</w:t>
      </w:r>
    </w:p>
    <w:p w14:paraId="4CB2C90D">
      <w:pPr>
        <w:pStyle w:val="720"/>
        <w:spacing w:before="10" w:after="10" w:line="600" w:lineRule="exact"/>
        <w:ind w:firstLine="560"/>
        <w:rPr>
          <w:rFonts w:ascii="方正仿宋_GBK" w:hAnsi="方正仿宋_GBK" w:eastAsia="方正仿宋_GBK" w:cs="方正仿宋_GBK"/>
          <w:sz w:val="28"/>
          <w:szCs w:val="28"/>
        </w:rPr>
      </w:pPr>
    </w:p>
    <w:p w14:paraId="33953264">
      <w:pPr>
        <w:pStyle w:val="720"/>
        <w:spacing w:after="200" w:line="500" w:lineRule="exact"/>
        <w:ind w:firstLine="560"/>
        <w:rPr>
          <w:rFonts w:ascii="方正仿宋_GBK" w:hAnsi="方正仿宋_GBK" w:eastAsia="方正仿宋_GBK" w:cs="方正仿宋_GBK"/>
          <w:sz w:val="28"/>
          <w:szCs w:val="28"/>
        </w:rPr>
      </w:pPr>
    </w:p>
    <w:p w14:paraId="27D61BDF">
      <w:pPr>
        <w:pStyle w:val="720"/>
        <w:spacing w:before="10" w:after="10" w:line="600" w:lineRule="exact"/>
        <w:ind w:firstLine="560"/>
        <w:rPr>
          <w:rFonts w:ascii="方正仿宋_GBK" w:hAnsi="方正仿宋_GBK" w:eastAsia="方正仿宋_GBK" w:cs="方正仿宋_GBK"/>
          <w:sz w:val="28"/>
          <w:szCs w:val="28"/>
        </w:rPr>
      </w:pPr>
    </w:p>
    <w:p w14:paraId="166DE4CC">
      <w:pPr>
        <w:pStyle w:val="720"/>
        <w:spacing w:after="200" w:line="500" w:lineRule="exact"/>
        <w:rPr>
          <w:rFonts w:ascii="方正仿宋_GBK" w:hAnsi="方正仿宋_GBK" w:eastAsia="方正仿宋_GBK" w:cs="方正仿宋_GBK"/>
          <w:sz w:val="28"/>
          <w:szCs w:val="28"/>
        </w:rPr>
      </w:pPr>
    </w:p>
    <w:p w14:paraId="3E8CCD23">
      <w:pPr>
        <w:pBdr>
          <w:top w:val="none" w:color="000000" w:sz="0" w:space="0"/>
          <w:left w:val="none" w:color="000000" w:sz="0" w:space="0"/>
          <w:bottom w:val="none" w:color="000000" w:sz="0" w:space="0"/>
          <w:right w:val="none" w:color="000000" w:sz="0" w:space="0"/>
        </w:pBdr>
        <w:spacing w:line="500" w:lineRule="exact"/>
        <w:ind w:firstLine="1968"/>
        <w:rPr>
          <w:rFonts w:ascii="方正仿宋_GBK" w:hAnsi="方正仿宋_GBK" w:eastAsia="方正仿宋_GBK" w:cs="方正仿宋_GBK"/>
          <w:b/>
          <w:sz w:val="40"/>
        </w:rPr>
      </w:pPr>
      <w:r>
        <w:rPr>
          <w:rFonts w:hint="eastAsia" w:ascii="方正仿宋_GBK" w:hAnsi="方正仿宋_GBK" w:eastAsia="方正仿宋_GBK" w:cs="方正仿宋_GBK"/>
          <w:b/>
          <w:color w:val="000000"/>
          <w:sz w:val="28"/>
        </w:rPr>
        <w:t>单位名称（盖CA电子公章）：</w:t>
      </w:r>
    </w:p>
    <w:p w14:paraId="35A4EE21">
      <w:pPr>
        <w:pStyle w:val="721"/>
        <w:spacing w:after="200" w:line="220" w:lineRule="atLeast"/>
        <w:jc w:val="center"/>
        <w:rPr>
          <w:rFonts w:ascii="方正仿宋_GBK" w:hAnsi="方正仿宋_GBK" w:eastAsia="方正仿宋_GBK" w:cs="方正仿宋_GBK"/>
          <w:b/>
          <w:sz w:val="40"/>
          <w:szCs w:val="22"/>
        </w:rPr>
      </w:pPr>
    </w:p>
    <w:p w14:paraId="0CEFC3F9">
      <w:pPr>
        <w:pStyle w:val="721"/>
        <w:spacing w:after="200" w:line="220" w:lineRule="atLeast"/>
        <w:jc w:val="center"/>
        <w:rPr>
          <w:rFonts w:ascii="方正仿宋_GBK" w:hAnsi="方正仿宋_GBK" w:eastAsia="方正仿宋_GBK" w:cs="方正仿宋_GBK"/>
          <w:b/>
          <w:sz w:val="40"/>
          <w:szCs w:val="22"/>
        </w:rPr>
      </w:pPr>
    </w:p>
    <w:p w14:paraId="7C09B94E">
      <w:pPr>
        <w:pStyle w:val="721"/>
        <w:spacing w:after="200" w:line="220" w:lineRule="atLeast"/>
        <w:jc w:val="center"/>
        <w:rPr>
          <w:rFonts w:ascii="方正仿宋_GBK" w:hAnsi="方正仿宋_GBK" w:eastAsia="方正仿宋_GBK" w:cs="方正仿宋_GBK"/>
          <w:b/>
          <w:sz w:val="40"/>
          <w:szCs w:val="22"/>
        </w:rPr>
      </w:pPr>
    </w:p>
    <w:p w14:paraId="1C029CA1">
      <w:pPr>
        <w:pStyle w:val="721"/>
        <w:spacing w:after="200" w:line="220" w:lineRule="atLeast"/>
        <w:jc w:val="center"/>
        <w:rPr>
          <w:rFonts w:ascii="方正仿宋_GBK" w:hAnsi="方正仿宋_GBK" w:eastAsia="方正仿宋_GBK" w:cs="方正仿宋_GBK"/>
          <w:b/>
          <w:sz w:val="40"/>
          <w:szCs w:val="22"/>
        </w:rPr>
      </w:pPr>
    </w:p>
    <w:p w14:paraId="60765AAB">
      <w:pPr>
        <w:pStyle w:val="721"/>
        <w:spacing w:after="200" w:line="220" w:lineRule="atLeast"/>
        <w:jc w:val="center"/>
        <w:rPr>
          <w:rFonts w:ascii="方正仿宋_GBK" w:hAnsi="方正仿宋_GBK" w:eastAsia="方正仿宋_GBK" w:cs="方正仿宋_GBK"/>
          <w:b/>
          <w:sz w:val="40"/>
          <w:szCs w:val="22"/>
        </w:rPr>
      </w:pPr>
    </w:p>
    <w:p w14:paraId="5AA410FC">
      <w:pPr>
        <w:pStyle w:val="720"/>
        <w:spacing w:after="200" w:line="500" w:lineRule="exact"/>
        <w:rPr>
          <w:rFonts w:ascii="方正仿宋_GBK" w:hAnsi="方正仿宋_GBK" w:eastAsia="方正仿宋_GBK" w:cs="方正仿宋_GBK"/>
          <w:sz w:val="28"/>
          <w:szCs w:val="28"/>
        </w:rPr>
      </w:pPr>
    </w:p>
    <w:p w14:paraId="3250A313">
      <w:pPr>
        <w:pStyle w:val="756"/>
        <w:rPr>
          <w:rFonts w:ascii="方正仿宋_GBK" w:hAnsi="方正仿宋_GBK" w:eastAsia="方正仿宋_GBK" w:cs="方正仿宋_GBK"/>
        </w:rPr>
      </w:pPr>
      <w:r>
        <w:rPr>
          <w:rFonts w:hint="eastAsia" w:ascii="方正仿宋_GBK" w:hAnsi="方正仿宋_GBK" w:eastAsia="方正仿宋_GBK" w:cs="方正仿宋_GBK"/>
        </w:rPr>
        <w:br w:type="page" w:clear="all"/>
      </w:r>
    </w:p>
    <w:p w14:paraId="31B0D6C5">
      <w:pPr>
        <w:pStyle w:val="671"/>
        <w:outlineLvl w:val="1"/>
        <w:rPr>
          <w:rFonts w:ascii="方正仿宋_GBK" w:hAnsi="方正仿宋_GBK" w:eastAsia="方正仿宋_GBK" w:cs="方正仿宋_GBK"/>
        </w:rPr>
      </w:pPr>
      <w:r>
        <w:rPr>
          <w:rFonts w:hint="eastAsia" w:ascii="方正仿宋_GBK" w:hAnsi="方正仿宋_GBK" w:eastAsia="方正仿宋_GBK" w:cs="方正仿宋_GBK"/>
        </w:rPr>
        <w:t>十一、服务要求承诺（一）及相关服务方案</w:t>
      </w:r>
    </w:p>
    <w:p w14:paraId="441AECD3">
      <w:pPr>
        <w:pStyle w:val="721"/>
        <w:spacing w:after="200" w:line="220" w:lineRule="atLeast"/>
        <w:jc w:val="both"/>
        <w:rPr>
          <w:rFonts w:ascii="方正仿宋_GBK" w:hAnsi="方正仿宋_GBK" w:eastAsia="方正仿宋_GBK" w:cs="方正仿宋_GBK"/>
          <w:b/>
          <w:sz w:val="36"/>
          <w:szCs w:val="21"/>
        </w:rPr>
      </w:pPr>
    </w:p>
    <w:p w14:paraId="307D9A5E">
      <w:pPr>
        <w:pStyle w:val="721"/>
        <w:spacing w:line="500" w:lineRule="exact"/>
        <w:jc w:val="both"/>
        <w:rPr>
          <w:rFonts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1、服务要求承诺（一）</w:t>
      </w:r>
    </w:p>
    <w:p w14:paraId="30E654CC">
      <w:pPr>
        <w:pStyle w:val="719"/>
        <w:spacing w:before="10" w:after="10" w:line="600" w:lineRule="exact"/>
        <w:rPr>
          <w:rFonts w:ascii="方正仿宋_GBK" w:hAnsi="方正仿宋_GBK" w:eastAsia="方正仿宋_GBK" w:cs="方正仿宋_GBK"/>
          <w:color w:val="000000"/>
          <w:sz w:val="28"/>
          <w:szCs w:val="22"/>
        </w:rPr>
      </w:pPr>
      <w:r>
        <w:rPr>
          <w:rFonts w:hint="eastAsia" w:ascii="方正仿宋_GBK" w:hAnsi="方正仿宋_GBK" w:eastAsia="方正仿宋_GBK" w:cs="方正仿宋_GBK"/>
          <w:sz w:val="28"/>
          <w:szCs w:val="28"/>
          <w:u w:val="single"/>
          <w:lang w:val="en-US" w:eastAsia="zh-CN" w:bidi="ar-SA"/>
        </w:rPr>
        <w:t>泗洪姜堰实验学校</w:t>
      </w:r>
      <w:r>
        <w:rPr>
          <w:rFonts w:hint="eastAsia" w:ascii="方正仿宋_GBK" w:hAnsi="方正仿宋_GBK" w:eastAsia="方正仿宋_GBK" w:cs="方正仿宋_GBK"/>
          <w:color w:val="000000"/>
          <w:sz w:val="28"/>
          <w:szCs w:val="22"/>
        </w:rPr>
        <w:t>：</w:t>
      </w:r>
    </w:p>
    <w:p w14:paraId="5E1AB2DE">
      <w:pPr>
        <w:pBdr>
          <w:top w:val="none" w:color="000000" w:sz="0" w:space="0"/>
          <w:left w:val="none" w:color="000000" w:sz="0" w:space="0"/>
          <w:bottom w:val="none" w:color="000000" w:sz="0" w:space="0"/>
          <w:right w:val="none" w:color="000000" w:sz="0" w:space="0"/>
        </w:pBdr>
        <w:spacing w:line="500" w:lineRule="exact"/>
        <w:ind w:firstLine="561"/>
        <w:rPr>
          <w:rFonts w:ascii="方正仿宋_GBK" w:hAnsi="方正仿宋_GBK" w:eastAsia="方正仿宋_GBK" w:cs="方正仿宋_GBK"/>
          <w:sz w:val="20"/>
        </w:rPr>
      </w:pPr>
      <w:r>
        <w:rPr>
          <w:rFonts w:hint="eastAsia" w:ascii="方正仿宋_GBK" w:hAnsi="方正仿宋_GBK" w:eastAsia="方正仿宋_GBK" w:cs="方正仿宋_GBK"/>
          <w:sz w:val="28"/>
          <w:szCs w:val="28"/>
        </w:rPr>
        <w:t>根据</w:t>
      </w:r>
      <w:r>
        <w:rPr>
          <w:rFonts w:hint="eastAsia" w:ascii="方正仿宋_GBK" w:hAnsi="方正仿宋_GBK" w:eastAsia="方正仿宋_GBK" w:cs="方正仿宋_GBK"/>
          <w:sz w:val="28"/>
          <w:szCs w:val="28"/>
          <w:u w:val="single"/>
          <w:lang w:val="en-US" w:eastAsia="zh-CN"/>
        </w:rPr>
        <w:t xml:space="preserve">JSZC-321324-JZCG-C2025-   </w:t>
      </w:r>
      <w:r>
        <w:rPr>
          <w:rFonts w:hint="eastAsia" w:ascii="方正仿宋_GBK" w:hAnsi="方正仿宋_GBK" w:eastAsia="方正仿宋_GBK" w:cs="方正仿宋_GBK"/>
          <w:bCs/>
          <w:sz w:val="28"/>
          <w:szCs w:val="28"/>
        </w:rPr>
        <w:t>号</w:t>
      </w:r>
      <w:r>
        <w:rPr>
          <w:rFonts w:hint="eastAsia" w:ascii="方正仿宋_GBK" w:hAnsi="方正仿宋_GBK" w:eastAsia="方正仿宋_GBK" w:cs="方正仿宋_GBK"/>
          <w:sz w:val="28"/>
          <w:szCs w:val="28"/>
          <w:u w:val="single"/>
          <w:lang w:val="en-US" w:eastAsia="zh-CN" w:bidi="ar-SA"/>
        </w:rPr>
        <w:t>泗洪姜堰实验学校2025-2026学年度物业服务采购项目</w:t>
      </w:r>
      <w:r>
        <w:rPr>
          <w:rFonts w:hint="eastAsia" w:ascii="方正仿宋_GBK" w:hAnsi="方正仿宋_GBK" w:eastAsia="方正仿宋_GBK" w:cs="方正仿宋_GBK"/>
          <w:color w:val="000000"/>
          <w:sz w:val="28"/>
        </w:rPr>
        <w:t>招标文件相关要求，承诺如下：</w:t>
      </w:r>
    </w:p>
    <w:p w14:paraId="1835B3F9">
      <w:pPr>
        <w:pBdr>
          <w:top w:val="none" w:color="000000" w:sz="0" w:space="0"/>
          <w:left w:val="none" w:color="000000" w:sz="0" w:space="0"/>
          <w:bottom w:val="none" w:color="000000" w:sz="0" w:space="0"/>
          <w:right w:val="none" w:color="000000" w:sz="0" w:space="0"/>
        </w:pBdr>
        <w:spacing w:line="500" w:lineRule="exact"/>
        <w:ind w:firstLine="560"/>
        <w:rPr>
          <w:rFonts w:ascii="方正仿宋_GBK" w:hAnsi="方正仿宋_GBK" w:eastAsia="方正仿宋_GBK" w:cs="方正仿宋_GBK"/>
          <w:sz w:val="20"/>
        </w:rPr>
      </w:pPr>
      <w:r>
        <w:rPr>
          <w:rFonts w:hint="eastAsia" w:ascii="方正仿宋_GBK" w:hAnsi="方正仿宋_GBK" w:eastAsia="方正仿宋_GBK" w:cs="方正仿宋_GBK"/>
          <w:color w:val="000000"/>
          <w:sz w:val="28"/>
        </w:rPr>
        <w:t>完全响应本项目采购需求“</w:t>
      </w:r>
      <w:r>
        <w:rPr>
          <w:rFonts w:hint="eastAsia" w:ascii="方正仿宋_GBK" w:hAnsi="方正仿宋_GBK" w:eastAsia="方正仿宋_GBK" w:cs="方正仿宋_GBK"/>
          <w:color w:val="000000"/>
          <w:sz w:val="28"/>
          <w:lang w:val="en-US" w:eastAsia="zh-CN"/>
        </w:rPr>
        <w:t>二</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w:t>
      </w:r>
      <w:r>
        <w:rPr>
          <w:rFonts w:hint="eastAsia" w:ascii="方正仿宋_GBK" w:hAnsi="方正仿宋_GBK" w:eastAsia="方正仿宋_GBK" w:cs="方正仿宋_GBK"/>
          <w:color w:val="000000"/>
          <w:sz w:val="28"/>
          <w:lang w:val="en-US" w:eastAsia="zh-CN"/>
        </w:rPr>
        <w:t>一</w:t>
      </w:r>
      <w:r>
        <w:rPr>
          <w:rFonts w:hint="eastAsia" w:ascii="方正仿宋_GBK" w:hAnsi="方正仿宋_GBK" w:eastAsia="方正仿宋_GBK" w:cs="方正仿宋_GBK"/>
          <w:color w:val="000000"/>
          <w:sz w:val="28"/>
          <w:lang w:eastAsia="zh-CN"/>
        </w:rPr>
        <w:t>）</w:t>
      </w:r>
      <w:r>
        <w:rPr>
          <w:rFonts w:hint="eastAsia" w:ascii="方正仿宋_GBK" w:hAnsi="方正仿宋_GBK" w:eastAsia="方正仿宋_GBK" w:cs="方正仿宋_GBK"/>
          <w:color w:val="000000"/>
          <w:sz w:val="28"/>
          <w:lang w:val="en-US" w:eastAsia="zh-CN"/>
        </w:rPr>
        <w:t>服务范围和（三）服务要求、</w:t>
      </w:r>
      <w:r>
        <w:rPr>
          <w:rFonts w:hint="eastAsia" w:ascii="方正仿宋_GBK" w:hAnsi="方正仿宋_GBK" w:eastAsia="方正仿宋_GBK" w:cs="方正仿宋_GBK"/>
          <w:color w:val="000000"/>
          <w:sz w:val="28"/>
        </w:rPr>
        <w:t>”，如我单位中标，将按照响应内容进行履约。如我单位投标文件的响应方案优于采购需求，将按投标文件履约。</w:t>
      </w:r>
    </w:p>
    <w:p w14:paraId="52ACF81C">
      <w:pPr>
        <w:pBdr>
          <w:top w:val="none" w:color="000000" w:sz="0" w:space="0"/>
          <w:left w:val="none" w:color="000000" w:sz="0" w:space="0"/>
          <w:bottom w:val="none" w:color="000000" w:sz="0" w:space="0"/>
          <w:right w:val="none" w:color="000000" w:sz="0" w:space="0"/>
        </w:pBdr>
        <w:spacing w:line="500" w:lineRule="exact"/>
        <w:ind w:firstLine="560"/>
        <w:rPr>
          <w:rFonts w:ascii="方正仿宋_GBK" w:hAnsi="方正仿宋_GBK" w:eastAsia="方正仿宋_GBK" w:cs="方正仿宋_GBK"/>
          <w:sz w:val="20"/>
        </w:rPr>
      </w:pPr>
      <w:r>
        <w:rPr>
          <w:rFonts w:hint="eastAsia" w:ascii="方正仿宋_GBK" w:hAnsi="方正仿宋_GBK" w:eastAsia="方正仿宋_GBK" w:cs="方正仿宋_GBK"/>
          <w:color w:val="000000"/>
          <w:sz w:val="28"/>
        </w:rPr>
        <w:t> </w:t>
      </w:r>
    </w:p>
    <w:p w14:paraId="5B642AB9">
      <w:pPr>
        <w:pBdr>
          <w:top w:val="none" w:color="000000" w:sz="0" w:space="0"/>
          <w:left w:val="none" w:color="000000" w:sz="0" w:space="0"/>
          <w:bottom w:val="none" w:color="000000" w:sz="0" w:space="0"/>
          <w:right w:val="none" w:color="000000" w:sz="0" w:space="0"/>
        </w:pBdr>
        <w:spacing w:line="500" w:lineRule="exact"/>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                                  </w:t>
      </w:r>
    </w:p>
    <w:p w14:paraId="05F10738">
      <w:pPr>
        <w:pBdr>
          <w:top w:val="none" w:color="000000" w:sz="0" w:space="0"/>
          <w:left w:val="none" w:color="000000" w:sz="0" w:space="0"/>
          <w:bottom w:val="none" w:color="000000" w:sz="0" w:space="0"/>
          <w:right w:val="none" w:color="000000" w:sz="0" w:space="0"/>
        </w:pBdr>
        <w:spacing w:line="500" w:lineRule="exact"/>
        <w:ind w:firstLine="3834"/>
        <w:rPr>
          <w:rFonts w:ascii="方正仿宋_GBK" w:hAnsi="方正仿宋_GBK" w:eastAsia="方正仿宋_GBK" w:cs="方正仿宋_GBK"/>
          <w:sz w:val="20"/>
        </w:rPr>
      </w:pPr>
      <w:r>
        <w:rPr>
          <w:rFonts w:hint="eastAsia" w:ascii="方正仿宋_GBK" w:hAnsi="方正仿宋_GBK" w:eastAsia="方正仿宋_GBK" w:cs="方正仿宋_GBK"/>
          <w:b/>
          <w:color w:val="000000"/>
          <w:sz w:val="28"/>
        </w:rPr>
        <w:t>单位名称（盖CA电子公章）：</w:t>
      </w:r>
      <w:r>
        <w:rPr>
          <w:rFonts w:hint="eastAsia" w:ascii="方正仿宋_GBK" w:hAnsi="方正仿宋_GBK" w:eastAsia="方正仿宋_GBK" w:cs="方正仿宋_GBK"/>
          <w:color w:val="000000"/>
          <w:sz w:val="28"/>
        </w:rPr>
        <w:t>  </w:t>
      </w:r>
    </w:p>
    <w:p w14:paraId="4EB367B7">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20"/>
        </w:rPr>
      </w:pPr>
      <w:r>
        <w:rPr>
          <w:rFonts w:hint="eastAsia" w:ascii="方正仿宋_GBK" w:hAnsi="方正仿宋_GBK" w:eastAsia="方正仿宋_GBK" w:cs="方正仿宋_GBK"/>
          <w:b/>
          <w:color w:val="000000"/>
          <w:sz w:val="40"/>
        </w:rPr>
        <w:t> </w:t>
      </w:r>
    </w:p>
    <w:p w14:paraId="642D4488">
      <w:pPr>
        <w:pStyle w:val="721"/>
        <w:spacing w:line="500" w:lineRule="exact"/>
        <w:jc w:val="both"/>
        <w:rPr>
          <w:rFonts w:ascii="方正仿宋_GBK" w:hAnsi="方正仿宋_GBK" w:eastAsia="方正仿宋_GBK" w:cs="方正仿宋_GBK"/>
          <w:b/>
          <w:sz w:val="30"/>
          <w:szCs w:val="30"/>
        </w:rPr>
      </w:pPr>
      <w:r>
        <w:rPr>
          <w:rFonts w:hint="eastAsia" w:ascii="方正仿宋_GBK" w:hAnsi="方正仿宋_GBK" w:eastAsia="方正仿宋_GBK" w:cs="方正仿宋_GBK"/>
          <w:b/>
          <w:sz w:val="32"/>
        </w:rPr>
        <w:t> </w:t>
      </w:r>
      <w:r>
        <w:rPr>
          <w:rFonts w:hint="eastAsia" w:ascii="方正仿宋_GBK" w:hAnsi="方正仿宋_GBK" w:eastAsia="方正仿宋_GBK" w:cs="方正仿宋_GBK"/>
          <w:b/>
          <w:sz w:val="30"/>
          <w:szCs w:val="30"/>
        </w:rPr>
        <w:t>2、相关服务方案 </w:t>
      </w:r>
    </w:p>
    <w:p w14:paraId="150ED340">
      <w:pPr>
        <w:pStyle w:val="721"/>
        <w:spacing w:line="500" w:lineRule="exact"/>
        <w:jc w:val="both"/>
        <w:rPr>
          <w:rFonts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（按照评分标准相关要求提供方案）</w:t>
      </w:r>
    </w:p>
    <w:p w14:paraId="4056FAC9">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20"/>
        </w:rPr>
      </w:pPr>
      <w:r>
        <w:rPr>
          <w:rFonts w:hint="eastAsia" w:ascii="方正仿宋_GBK" w:hAnsi="方正仿宋_GBK" w:eastAsia="方正仿宋_GBK" w:cs="方正仿宋_GBK"/>
          <w:b/>
          <w:color w:val="000000"/>
          <w:sz w:val="40"/>
        </w:rPr>
        <w:t> </w:t>
      </w:r>
    </w:p>
    <w:p w14:paraId="4210078B">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20"/>
        </w:rPr>
      </w:pPr>
      <w:r>
        <w:rPr>
          <w:rFonts w:hint="eastAsia" w:ascii="方正仿宋_GBK" w:hAnsi="方正仿宋_GBK" w:eastAsia="方正仿宋_GBK" w:cs="方正仿宋_GBK"/>
          <w:b/>
          <w:color w:val="000000"/>
          <w:sz w:val="40"/>
        </w:rPr>
        <w:t> </w:t>
      </w:r>
    </w:p>
    <w:p w14:paraId="4240D28A">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20"/>
        </w:rPr>
      </w:pPr>
      <w:r>
        <w:rPr>
          <w:rFonts w:hint="eastAsia" w:ascii="方正仿宋_GBK" w:hAnsi="方正仿宋_GBK" w:eastAsia="方正仿宋_GBK" w:cs="方正仿宋_GBK"/>
          <w:b/>
          <w:color w:val="000000"/>
          <w:sz w:val="40"/>
        </w:rPr>
        <w:t> </w:t>
      </w:r>
    </w:p>
    <w:p w14:paraId="03C83627">
      <w:pPr>
        <w:rPr>
          <w:rFonts w:ascii="方正仿宋_GBK" w:hAnsi="方正仿宋_GBK" w:eastAsia="方正仿宋_GBK" w:cs="方正仿宋_GBK"/>
          <w:b/>
          <w:color w:val="000000"/>
          <w:sz w:val="40"/>
        </w:rPr>
      </w:pPr>
      <w:r>
        <w:rPr>
          <w:rFonts w:hint="eastAsia" w:ascii="方正仿宋_GBK" w:hAnsi="方正仿宋_GBK" w:eastAsia="方正仿宋_GBK" w:cs="方正仿宋_GBK"/>
          <w:b/>
          <w:color w:val="000000"/>
          <w:sz w:val="40"/>
        </w:rPr>
        <w:br w:type="page" w:clear="all"/>
      </w:r>
    </w:p>
    <w:p w14:paraId="7996F95B">
      <w:pPr>
        <w:pStyle w:val="671"/>
        <w:outlineLvl w:val="1"/>
        <w:rPr>
          <w:rFonts w:ascii="方正仿宋_GBK" w:hAnsi="方正仿宋_GBK" w:eastAsia="方正仿宋_GBK" w:cs="方正仿宋_GBK"/>
        </w:rPr>
      </w:pPr>
      <w:r>
        <w:rPr>
          <w:rFonts w:hint="eastAsia" w:ascii="方正仿宋_GBK" w:hAnsi="方正仿宋_GBK" w:eastAsia="方正仿宋_GBK" w:cs="方正仿宋_GBK"/>
        </w:rPr>
        <w:t>十二、服务要求承诺（二）及相关服务方案</w:t>
      </w:r>
    </w:p>
    <w:p w14:paraId="1B485C9E">
      <w:pPr>
        <w:pStyle w:val="721"/>
        <w:spacing w:after="200" w:line="220" w:lineRule="atLeast"/>
        <w:jc w:val="both"/>
        <w:rPr>
          <w:rFonts w:ascii="方正仿宋_GBK" w:hAnsi="方正仿宋_GBK" w:eastAsia="方正仿宋_GBK" w:cs="方正仿宋_GBK"/>
          <w:b/>
          <w:sz w:val="36"/>
          <w:szCs w:val="21"/>
        </w:rPr>
      </w:pPr>
    </w:p>
    <w:p w14:paraId="09A8E107">
      <w:pPr>
        <w:pStyle w:val="721"/>
        <w:spacing w:line="500" w:lineRule="exact"/>
        <w:jc w:val="both"/>
        <w:rPr>
          <w:rFonts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1、服务要求承诺（二）</w:t>
      </w:r>
    </w:p>
    <w:p w14:paraId="4756E27C">
      <w:pPr>
        <w:pStyle w:val="719"/>
        <w:spacing w:before="10" w:after="10" w:line="600" w:lineRule="exact"/>
        <w:rPr>
          <w:rFonts w:ascii="方正仿宋_GBK" w:hAnsi="方正仿宋_GBK" w:eastAsia="方正仿宋_GBK" w:cs="方正仿宋_GBK"/>
          <w:color w:val="000000"/>
          <w:sz w:val="28"/>
          <w:szCs w:val="22"/>
        </w:rPr>
      </w:pPr>
      <w:r>
        <w:rPr>
          <w:rFonts w:hint="eastAsia" w:ascii="方正仿宋_GBK" w:hAnsi="方正仿宋_GBK" w:eastAsia="方正仿宋_GBK" w:cs="方正仿宋_GBK"/>
          <w:sz w:val="28"/>
          <w:szCs w:val="28"/>
          <w:u w:val="single"/>
          <w:lang w:val="en-US" w:eastAsia="zh-CN" w:bidi="ar-SA"/>
        </w:rPr>
        <w:t>泗洪姜堰实验学校</w:t>
      </w:r>
      <w:r>
        <w:rPr>
          <w:rFonts w:hint="eastAsia" w:ascii="方正仿宋_GBK" w:hAnsi="方正仿宋_GBK" w:eastAsia="方正仿宋_GBK" w:cs="方正仿宋_GBK"/>
          <w:color w:val="000000"/>
          <w:sz w:val="28"/>
          <w:szCs w:val="22"/>
        </w:rPr>
        <w:t>：</w:t>
      </w:r>
    </w:p>
    <w:p w14:paraId="36409B72">
      <w:pPr>
        <w:pBdr>
          <w:top w:val="none" w:color="000000" w:sz="0" w:space="0"/>
          <w:left w:val="none" w:color="000000" w:sz="0" w:space="0"/>
          <w:bottom w:val="none" w:color="000000" w:sz="0" w:space="0"/>
          <w:right w:val="none" w:color="000000" w:sz="0" w:space="0"/>
        </w:pBdr>
        <w:spacing w:line="500" w:lineRule="exact"/>
        <w:ind w:firstLine="561"/>
        <w:rPr>
          <w:rFonts w:ascii="方正仿宋_GBK" w:hAnsi="方正仿宋_GBK" w:eastAsia="方正仿宋_GBK" w:cs="方正仿宋_GBK"/>
          <w:sz w:val="20"/>
        </w:rPr>
      </w:pPr>
      <w:r>
        <w:rPr>
          <w:rFonts w:hint="eastAsia" w:ascii="方正仿宋_GBK" w:hAnsi="方正仿宋_GBK" w:eastAsia="方正仿宋_GBK" w:cs="方正仿宋_GBK"/>
          <w:sz w:val="28"/>
          <w:szCs w:val="28"/>
        </w:rPr>
        <w:t>根据</w:t>
      </w:r>
      <w:r>
        <w:rPr>
          <w:rFonts w:hint="eastAsia" w:ascii="方正仿宋_GBK" w:hAnsi="方正仿宋_GBK" w:eastAsia="方正仿宋_GBK" w:cs="方正仿宋_GBK"/>
          <w:sz w:val="28"/>
          <w:szCs w:val="28"/>
          <w:u w:val="single"/>
          <w:lang w:val="en-US" w:eastAsia="zh-CN"/>
        </w:rPr>
        <w:t xml:space="preserve">JSZC-321324-JZCG-C2025-   </w:t>
      </w:r>
      <w:r>
        <w:rPr>
          <w:rFonts w:hint="eastAsia" w:ascii="方正仿宋_GBK" w:hAnsi="方正仿宋_GBK" w:eastAsia="方正仿宋_GBK" w:cs="方正仿宋_GBK"/>
          <w:bCs/>
          <w:sz w:val="28"/>
          <w:szCs w:val="28"/>
        </w:rPr>
        <w:t>号</w:t>
      </w:r>
      <w:r>
        <w:rPr>
          <w:rFonts w:hint="eastAsia" w:ascii="方正仿宋_GBK" w:hAnsi="方正仿宋_GBK" w:eastAsia="方正仿宋_GBK" w:cs="方正仿宋_GBK"/>
          <w:sz w:val="28"/>
          <w:szCs w:val="28"/>
          <w:u w:val="single"/>
          <w:lang w:val="en-US" w:eastAsia="zh-CN" w:bidi="ar-SA"/>
        </w:rPr>
        <w:t>泗洪姜堰实验学校2025-2026学年度物业服务采购项目</w:t>
      </w:r>
      <w:r>
        <w:rPr>
          <w:rFonts w:hint="eastAsia" w:ascii="方正仿宋_GBK" w:hAnsi="方正仿宋_GBK" w:eastAsia="方正仿宋_GBK" w:cs="方正仿宋_GBK"/>
          <w:color w:val="000000"/>
          <w:sz w:val="28"/>
        </w:rPr>
        <w:t>招标文件相关要求，承诺如下：</w:t>
      </w:r>
    </w:p>
    <w:p w14:paraId="66621156">
      <w:pPr>
        <w:pBdr>
          <w:top w:val="none" w:color="000000" w:sz="0" w:space="0"/>
          <w:left w:val="none" w:color="000000" w:sz="0" w:space="0"/>
          <w:bottom w:val="none" w:color="000000" w:sz="0" w:space="0"/>
          <w:right w:val="none" w:color="000000" w:sz="0" w:space="0"/>
        </w:pBdr>
        <w:spacing w:line="500" w:lineRule="exact"/>
        <w:ind w:firstLine="560"/>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完全响应本项目采购需求</w:t>
      </w:r>
      <w:r>
        <w:rPr>
          <w:rFonts w:hint="eastAsia" w:ascii="方正仿宋_GBK" w:hAnsi="方正仿宋_GBK" w:eastAsia="方正仿宋_GBK" w:cs="方正仿宋_GBK"/>
          <w:color w:val="000000"/>
          <w:sz w:val="28"/>
          <w:szCs w:val="28"/>
          <w:lang w:val="en-US" w:eastAsia="zh-CN"/>
        </w:rPr>
        <w:t>二</w:t>
      </w:r>
      <w:r>
        <w:rPr>
          <w:rFonts w:hint="eastAsia" w:ascii="方正仿宋_GBK" w:hAnsi="方正仿宋_GBK" w:eastAsia="方正仿宋_GBK" w:cs="方正仿宋_GBK"/>
          <w:color w:val="000000"/>
          <w:sz w:val="28"/>
          <w:szCs w:val="28"/>
        </w:rPr>
        <w:t>、</w:t>
      </w:r>
      <w:r>
        <w:rPr>
          <w:rFonts w:hint="eastAsia" w:ascii="方正仿宋_GBK" w:hAnsi="方正仿宋_GBK" w:eastAsia="方正仿宋_GBK" w:cs="方正仿宋_GBK"/>
          <w:color w:val="000000"/>
          <w:sz w:val="28"/>
          <w:szCs w:val="28"/>
          <w:lang w:val="en-US" w:eastAsia="zh-CN"/>
        </w:rPr>
        <w:t>（四）日常管理要求和（五）岗位要求</w:t>
      </w:r>
      <w:r>
        <w:rPr>
          <w:rFonts w:hint="eastAsia" w:ascii="方正仿宋_GBK" w:hAnsi="方正仿宋_GBK" w:eastAsia="方正仿宋_GBK" w:cs="方正仿宋_GBK"/>
          <w:color w:val="000000"/>
          <w:sz w:val="28"/>
          <w:szCs w:val="28"/>
        </w:rPr>
        <w:t>，如我单位中标，将按照响应内容进行履约。如我单位投标文件的响应方案优于采购需求，将按投标文件履约。</w:t>
      </w:r>
    </w:p>
    <w:p w14:paraId="086751BB">
      <w:pPr>
        <w:pBdr>
          <w:top w:val="none" w:color="000000" w:sz="0" w:space="0"/>
          <w:left w:val="none" w:color="000000" w:sz="0" w:space="0"/>
          <w:bottom w:val="none" w:color="000000" w:sz="0" w:space="0"/>
          <w:right w:val="none" w:color="000000" w:sz="0" w:space="0"/>
        </w:pBdr>
        <w:spacing w:line="500" w:lineRule="exact"/>
        <w:ind w:firstLine="560"/>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 </w:t>
      </w:r>
    </w:p>
    <w:p w14:paraId="18C18221">
      <w:pPr>
        <w:pBdr>
          <w:top w:val="none" w:color="000000" w:sz="0" w:space="0"/>
          <w:left w:val="none" w:color="000000" w:sz="0" w:space="0"/>
          <w:bottom w:val="none" w:color="000000" w:sz="0" w:space="0"/>
          <w:right w:val="none" w:color="000000" w:sz="0" w:space="0"/>
        </w:pBdr>
        <w:spacing w:line="500" w:lineRule="exact"/>
        <w:ind w:firstLine="560"/>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 </w:t>
      </w:r>
    </w:p>
    <w:p w14:paraId="14D43C8E">
      <w:pPr>
        <w:pBdr>
          <w:top w:val="none" w:color="000000" w:sz="0" w:space="0"/>
          <w:left w:val="none" w:color="000000" w:sz="0" w:space="0"/>
          <w:bottom w:val="none" w:color="000000" w:sz="0" w:space="0"/>
          <w:right w:val="none" w:color="000000" w:sz="0" w:space="0"/>
        </w:pBdr>
        <w:spacing w:line="500" w:lineRule="exact"/>
        <w:rPr>
          <w:rFonts w:ascii="方正仿宋_GBK" w:hAnsi="方正仿宋_GBK" w:eastAsia="方正仿宋_GBK" w:cs="方正仿宋_GBK"/>
          <w:sz w:val="28"/>
          <w:szCs w:val="28"/>
        </w:rPr>
      </w:pPr>
      <w:r>
        <w:rPr>
          <w:rFonts w:hint="eastAsia" w:ascii="方正仿宋_GBK" w:hAnsi="方正仿宋_GBK" w:eastAsia="方正仿宋_GBK" w:cs="方正仿宋_GBK"/>
          <w:b/>
          <w:color w:val="000000"/>
          <w:sz w:val="28"/>
          <w:szCs w:val="28"/>
        </w:rPr>
        <w:t>                                    </w:t>
      </w:r>
      <w:r>
        <w:rPr>
          <w:rFonts w:hint="eastAsia" w:ascii="方正仿宋_GBK" w:hAnsi="方正仿宋_GBK" w:eastAsia="方正仿宋_GBK" w:cs="方正仿宋_GBK"/>
          <w:b/>
          <w:color w:val="000000"/>
          <w:sz w:val="28"/>
        </w:rPr>
        <w:t>单位名称（盖CA电子公章）</w:t>
      </w:r>
      <w:r>
        <w:rPr>
          <w:rFonts w:hint="eastAsia" w:ascii="方正仿宋_GBK" w:hAnsi="方正仿宋_GBK" w:eastAsia="方正仿宋_GBK" w:cs="方正仿宋_GBK"/>
          <w:b/>
          <w:color w:val="000000"/>
          <w:sz w:val="28"/>
          <w:szCs w:val="28"/>
        </w:rPr>
        <w:t>：</w:t>
      </w:r>
    </w:p>
    <w:p w14:paraId="6FA5F015">
      <w:pPr>
        <w:pBdr>
          <w:top w:val="none" w:color="000000" w:sz="0" w:space="0"/>
          <w:left w:val="none" w:color="000000" w:sz="0" w:space="0"/>
          <w:bottom w:val="none" w:color="000000" w:sz="0" w:space="0"/>
          <w:right w:val="none" w:color="000000" w:sz="0" w:space="0"/>
        </w:pBdr>
        <w:rPr>
          <w:rFonts w:ascii="方正仿宋_GBK" w:hAnsi="方正仿宋_GBK" w:eastAsia="方正仿宋_GBK" w:cs="方正仿宋_GBK"/>
          <w:sz w:val="28"/>
          <w:szCs w:val="28"/>
        </w:rPr>
      </w:pPr>
      <w:r>
        <w:rPr>
          <w:rFonts w:hint="eastAsia" w:ascii="方正仿宋_GBK" w:hAnsi="方正仿宋_GBK" w:eastAsia="方正仿宋_GBK" w:cs="方正仿宋_GBK"/>
          <w:b/>
          <w:color w:val="000000"/>
          <w:sz w:val="28"/>
          <w:szCs w:val="28"/>
        </w:rPr>
        <w:t> </w:t>
      </w:r>
    </w:p>
    <w:p w14:paraId="04ABDD47">
      <w:pPr>
        <w:pBdr>
          <w:top w:val="none" w:color="000000" w:sz="0" w:space="0"/>
          <w:left w:val="none" w:color="000000" w:sz="0" w:space="0"/>
          <w:bottom w:val="none" w:color="000000" w:sz="0" w:space="0"/>
          <w:right w:val="none" w:color="000000" w:sz="0" w:space="0"/>
        </w:pBdr>
        <w:rPr>
          <w:rFonts w:ascii="方正仿宋_GBK" w:hAnsi="方正仿宋_GBK" w:eastAsia="方正仿宋_GBK" w:cs="方正仿宋_GBK"/>
          <w:b/>
          <w:sz w:val="30"/>
          <w:szCs w:val="30"/>
        </w:rPr>
      </w:pPr>
      <w:r>
        <w:rPr>
          <w:rFonts w:hint="eastAsia" w:ascii="方正仿宋_GBK" w:hAnsi="方正仿宋_GBK" w:eastAsia="方正仿宋_GBK" w:cs="方正仿宋_GBK"/>
          <w:b/>
          <w:color w:val="000000"/>
          <w:sz w:val="30"/>
          <w:szCs w:val="30"/>
        </w:rPr>
        <w:t> </w:t>
      </w:r>
      <w:r>
        <w:rPr>
          <w:rFonts w:hint="eastAsia" w:ascii="方正仿宋_GBK" w:hAnsi="方正仿宋_GBK" w:eastAsia="方正仿宋_GBK" w:cs="方正仿宋_GBK"/>
          <w:b/>
          <w:sz w:val="30"/>
          <w:szCs w:val="30"/>
        </w:rPr>
        <w:t>  </w:t>
      </w:r>
    </w:p>
    <w:p w14:paraId="249DDE70">
      <w:pPr>
        <w:pStyle w:val="721"/>
        <w:spacing w:line="500" w:lineRule="exact"/>
        <w:jc w:val="both"/>
        <w:rPr>
          <w:rFonts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2、相关服务方案 </w:t>
      </w:r>
    </w:p>
    <w:p w14:paraId="5ECC124C">
      <w:pPr>
        <w:pStyle w:val="721"/>
        <w:spacing w:line="500" w:lineRule="exact"/>
        <w:jc w:val="both"/>
        <w:rPr>
          <w:rFonts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（按照评分标准相关要求提供方案）</w:t>
      </w:r>
    </w:p>
    <w:p w14:paraId="2FA24820">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30"/>
          <w:szCs w:val="30"/>
        </w:rPr>
      </w:pPr>
    </w:p>
    <w:p w14:paraId="647A7377">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30"/>
          <w:szCs w:val="30"/>
        </w:rPr>
      </w:pPr>
    </w:p>
    <w:p w14:paraId="554757EC">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30"/>
          <w:szCs w:val="30"/>
        </w:rPr>
      </w:pPr>
    </w:p>
    <w:p w14:paraId="6DDEE7AC">
      <w:pPr>
        <w:pBdr>
          <w:top w:val="none" w:color="000000" w:sz="0" w:space="0"/>
          <w:left w:val="none" w:color="000000" w:sz="0" w:space="0"/>
          <w:bottom w:val="none" w:color="000000" w:sz="0" w:space="0"/>
          <w:right w:val="none" w:color="000000" w:sz="0" w:space="0"/>
        </w:pBdr>
        <w:spacing w:after="200"/>
        <w:rPr>
          <w:rFonts w:ascii="方正仿宋_GBK" w:hAnsi="方正仿宋_GBK" w:eastAsia="方正仿宋_GBK" w:cs="方正仿宋_GBK"/>
          <w:sz w:val="30"/>
          <w:szCs w:val="30"/>
        </w:rPr>
      </w:pPr>
    </w:p>
    <w:p w14:paraId="2C89558D">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b/>
          <w:bCs/>
          <w:color w:val="000000"/>
          <w:sz w:val="30"/>
          <w:szCs w:val="30"/>
        </w:rPr>
      </w:pPr>
    </w:p>
    <w:p w14:paraId="348332A2">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b/>
          <w:bCs/>
          <w:color w:val="000000"/>
          <w:sz w:val="30"/>
          <w:szCs w:val="30"/>
        </w:rPr>
      </w:pPr>
    </w:p>
    <w:p w14:paraId="4E9A1D91">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20"/>
          <w:szCs w:val="20"/>
        </w:rPr>
      </w:pPr>
    </w:p>
    <w:p w14:paraId="49AB1433">
      <w:pPr>
        <w:pBdr>
          <w:top w:val="none" w:color="000000" w:sz="0" w:space="0"/>
          <w:left w:val="none" w:color="000000" w:sz="0" w:space="0"/>
          <w:bottom w:val="none" w:color="000000" w:sz="0" w:space="0"/>
          <w:right w:val="none" w:color="000000" w:sz="0" w:space="0"/>
        </w:pBdr>
        <w:spacing w:after="200"/>
        <w:jc w:val="center"/>
        <w:rPr>
          <w:rFonts w:ascii="方正仿宋_GBK" w:hAnsi="方正仿宋_GBK" w:eastAsia="方正仿宋_GBK" w:cs="方正仿宋_GBK"/>
          <w:sz w:val="20"/>
          <w:szCs w:val="20"/>
        </w:rPr>
      </w:pPr>
    </w:p>
    <w:p w14:paraId="5EEBCED1">
      <w:pPr>
        <w:pBdr>
          <w:top w:val="none" w:color="000000" w:sz="0" w:space="0"/>
          <w:left w:val="none" w:color="000000" w:sz="0" w:space="0"/>
          <w:bottom w:val="none" w:color="000000" w:sz="0" w:space="0"/>
          <w:right w:val="none" w:color="000000" w:sz="0" w:space="0"/>
        </w:pBdr>
        <w:spacing w:after="200"/>
        <w:rPr>
          <w:rFonts w:ascii="方正仿宋_GBK" w:hAnsi="方正仿宋_GBK" w:eastAsia="方正仿宋_GBK" w:cs="方正仿宋_GBK"/>
          <w:b/>
          <w:bCs/>
          <w:color w:val="000000"/>
          <w:sz w:val="40"/>
          <w:szCs w:val="40"/>
        </w:rPr>
      </w:pPr>
    </w:p>
    <w:p w14:paraId="318A45A1">
      <w:pPr>
        <w:rPr>
          <w:rFonts w:ascii="方正仿宋_GBK" w:hAnsi="方正仿宋_GBK" w:eastAsia="方正仿宋_GBK" w:cs="方正仿宋_GBK"/>
        </w:rPr>
      </w:pPr>
      <w:r>
        <w:rPr>
          <w:rFonts w:hint="eastAsia" w:ascii="方正仿宋_GBK" w:hAnsi="方正仿宋_GBK" w:eastAsia="方正仿宋_GBK" w:cs="方正仿宋_GBK"/>
        </w:rPr>
        <w:br w:type="page" w:clear="all"/>
      </w:r>
    </w:p>
    <w:p w14:paraId="5E41F04A">
      <w:pPr>
        <w:pStyle w:val="671"/>
        <w:outlineLvl w:val="1"/>
        <w:rPr>
          <w:rFonts w:ascii="方正仿宋_GBK" w:hAnsi="方正仿宋_GBK" w:eastAsia="方正仿宋_GBK" w:cs="方正仿宋_GBK"/>
        </w:rPr>
      </w:pPr>
      <w:r>
        <w:rPr>
          <w:rFonts w:hint="eastAsia" w:ascii="方正仿宋_GBK" w:hAnsi="方正仿宋_GBK" w:eastAsia="方正仿宋_GBK" w:cs="方正仿宋_GBK"/>
        </w:rPr>
        <w:t>十三、考核标准承诺</w:t>
      </w:r>
    </w:p>
    <w:p w14:paraId="4E46A418">
      <w:pPr>
        <w:pStyle w:val="671"/>
        <w:rPr>
          <w:rFonts w:ascii="方正仿宋_GBK" w:hAnsi="方正仿宋_GBK" w:eastAsia="方正仿宋_GBK" w:cs="方正仿宋_GBK"/>
        </w:rPr>
      </w:pPr>
    </w:p>
    <w:p w14:paraId="184F3ED7">
      <w:pPr>
        <w:pStyle w:val="721"/>
        <w:spacing w:line="500" w:lineRule="exact"/>
        <w:jc w:val="center"/>
        <w:rPr>
          <w:rFonts w:ascii="方正仿宋_GBK" w:hAnsi="方正仿宋_GBK" w:eastAsia="方正仿宋_GBK" w:cs="方正仿宋_GBK"/>
          <w:b/>
          <w:sz w:val="32"/>
        </w:rPr>
      </w:pPr>
      <w:r>
        <w:rPr>
          <w:rFonts w:hint="eastAsia" w:ascii="方正仿宋_GBK" w:hAnsi="方正仿宋_GBK" w:eastAsia="方正仿宋_GBK" w:cs="方正仿宋_GBK"/>
          <w:b/>
          <w:sz w:val="32"/>
        </w:rPr>
        <w:t>考核标准承诺</w:t>
      </w:r>
    </w:p>
    <w:p w14:paraId="16DB2FE0">
      <w:pPr>
        <w:pBdr>
          <w:top w:val="none" w:color="000000" w:sz="0" w:space="0"/>
          <w:left w:val="none" w:color="000000" w:sz="0" w:space="0"/>
          <w:bottom w:val="none" w:color="000000" w:sz="0" w:space="0"/>
          <w:right w:val="none" w:color="000000" w:sz="0" w:space="0"/>
        </w:pBdr>
        <w:spacing w:line="500" w:lineRule="exact"/>
        <w:rPr>
          <w:rFonts w:ascii="方正仿宋_GBK" w:hAnsi="方正仿宋_GBK" w:eastAsia="方正仿宋_GBK" w:cs="方正仿宋_GBK"/>
          <w:color w:val="000000"/>
          <w:sz w:val="28"/>
        </w:rPr>
      </w:pPr>
    </w:p>
    <w:p w14:paraId="2AA81E29">
      <w:pPr>
        <w:pStyle w:val="719"/>
        <w:spacing w:before="10" w:after="10" w:line="600" w:lineRule="exact"/>
        <w:rPr>
          <w:rFonts w:ascii="方正仿宋_GBK" w:hAnsi="方正仿宋_GBK" w:eastAsia="方正仿宋_GBK" w:cs="方正仿宋_GBK"/>
          <w:color w:val="000000"/>
          <w:sz w:val="28"/>
          <w:szCs w:val="22"/>
        </w:rPr>
      </w:pPr>
      <w:r>
        <w:rPr>
          <w:rFonts w:hint="eastAsia" w:ascii="方正仿宋_GBK" w:hAnsi="方正仿宋_GBK" w:eastAsia="方正仿宋_GBK" w:cs="方正仿宋_GBK"/>
          <w:sz w:val="28"/>
          <w:szCs w:val="28"/>
          <w:u w:val="single"/>
          <w:lang w:val="en-US" w:eastAsia="zh-CN" w:bidi="ar-SA"/>
        </w:rPr>
        <w:t>泗洪姜堰实验学校</w:t>
      </w:r>
      <w:r>
        <w:rPr>
          <w:rFonts w:hint="eastAsia" w:ascii="方正仿宋_GBK" w:hAnsi="方正仿宋_GBK" w:eastAsia="方正仿宋_GBK" w:cs="方正仿宋_GBK"/>
          <w:color w:val="000000"/>
          <w:sz w:val="28"/>
          <w:szCs w:val="22"/>
        </w:rPr>
        <w:t>：</w:t>
      </w:r>
    </w:p>
    <w:p w14:paraId="085006C1">
      <w:pPr>
        <w:pBdr>
          <w:top w:val="none" w:color="000000" w:sz="0" w:space="0"/>
          <w:left w:val="none" w:color="000000" w:sz="0" w:space="0"/>
          <w:bottom w:val="none" w:color="000000" w:sz="0" w:space="0"/>
          <w:right w:val="none" w:color="000000" w:sz="0" w:space="0"/>
        </w:pBdr>
        <w:spacing w:line="500" w:lineRule="exact"/>
        <w:ind w:firstLine="561"/>
        <w:rPr>
          <w:rFonts w:ascii="方正仿宋_GBK" w:hAnsi="方正仿宋_GBK" w:eastAsia="方正仿宋_GBK" w:cs="方正仿宋_GBK"/>
          <w:sz w:val="20"/>
        </w:rPr>
      </w:pPr>
      <w:r>
        <w:rPr>
          <w:rFonts w:hint="eastAsia" w:ascii="方正仿宋_GBK" w:hAnsi="方正仿宋_GBK" w:eastAsia="方正仿宋_GBK" w:cs="方正仿宋_GBK"/>
          <w:sz w:val="28"/>
          <w:szCs w:val="28"/>
        </w:rPr>
        <w:t>根据</w:t>
      </w:r>
      <w:r>
        <w:rPr>
          <w:rFonts w:hint="eastAsia" w:ascii="方正仿宋_GBK" w:hAnsi="方正仿宋_GBK" w:eastAsia="方正仿宋_GBK" w:cs="方正仿宋_GBK"/>
          <w:sz w:val="28"/>
          <w:szCs w:val="28"/>
          <w:u w:val="single"/>
          <w:lang w:val="en-US" w:eastAsia="zh-CN"/>
        </w:rPr>
        <w:t xml:space="preserve">JSZC-321324-JZCG-C2025-   </w:t>
      </w:r>
      <w:r>
        <w:rPr>
          <w:rFonts w:hint="eastAsia" w:ascii="方正仿宋_GBK" w:hAnsi="方正仿宋_GBK" w:eastAsia="方正仿宋_GBK" w:cs="方正仿宋_GBK"/>
          <w:bCs/>
          <w:sz w:val="28"/>
          <w:szCs w:val="28"/>
        </w:rPr>
        <w:t>号</w:t>
      </w:r>
      <w:r>
        <w:rPr>
          <w:rFonts w:hint="eastAsia" w:ascii="方正仿宋_GBK" w:hAnsi="方正仿宋_GBK" w:eastAsia="方正仿宋_GBK" w:cs="方正仿宋_GBK"/>
          <w:sz w:val="28"/>
          <w:szCs w:val="28"/>
          <w:u w:val="single"/>
          <w:lang w:val="en-US" w:eastAsia="zh-CN" w:bidi="ar-SA"/>
        </w:rPr>
        <w:t>泗洪姜堰实验学校2025-2026学年度物业服务采购项目</w:t>
      </w:r>
      <w:r>
        <w:rPr>
          <w:rFonts w:hint="eastAsia" w:ascii="方正仿宋_GBK" w:hAnsi="方正仿宋_GBK" w:eastAsia="方正仿宋_GBK" w:cs="方正仿宋_GBK"/>
          <w:color w:val="000000"/>
          <w:sz w:val="28"/>
        </w:rPr>
        <w:t>招标文件相关要求，承诺如下：</w:t>
      </w:r>
    </w:p>
    <w:p w14:paraId="2AED1010">
      <w:pPr>
        <w:pBdr>
          <w:top w:val="none" w:color="000000" w:sz="0" w:space="0"/>
          <w:left w:val="none" w:color="000000" w:sz="0" w:space="0"/>
          <w:bottom w:val="none" w:color="000000" w:sz="0" w:space="0"/>
          <w:right w:val="none" w:color="000000" w:sz="0" w:space="0"/>
        </w:pBdr>
        <w:spacing w:line="500" w:lineRule="exact"/>
        <w:ind w:firstLine="561"/>
        <w:rPr>
          <w:rFonts w:ascii="方正仿宋_GBK" w:hAnsi="方正仿宋_GBK" w:eastAsia="方正仿宋_GBK" w:cs="方正仿宋_GBK"/>
          <w:sz w:val="20"/>
        </w:rPr>
      </w:pPr>
      <w:r>
        <w:rPr>
          <w:rFonts w:hint="eastAsia" w:ascii="方正仿宋_GBK" w:hAnsi="方正仿宋_GBK" w:eastAsia="方正仿宋_GBK" w:cs="方正仿宋_GBK"/>
          <w:color w:val="000000"/>
          <w:sz w:val="28"/>
        </w:rPr>
        <w:t>完全响应本项目采购需求“</w:t>
      </w:r>
      <w:r>
        <w:rPr>
          <w:rFonts w:hint="eastAsia" w:ascii="方正仿宋_GBK" w:hAnsi="方正仿宋_GBK" w:eastAsia="方正仿宋_GBK" w:cs="方正仿宋_GBK"/>
          <w:color w:val="000000"/>
          <w:sz w:val="28"/>
          <w:lang w:val="en-US" w:eastAsia="zh-CN"/>
        </w:rPr>
        <w:t>附件三</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月工作考核标准</w:t>
      </w:r>
      <w:r>
        <w:rPr>
          <w:rFonts w:hint="eastAsia" w:ascii="方正仿宋_GBK" w:hAnsi="方正仿宋_GBK" w:eastAsia="方正仿宋_GBK" w:cs="方正仿宋_GBK"/>
          <w:color w:val="000000"/>
          <w:sz w:val="28"/>
        </w:rPr>
        <w:t>”，如我单位中标，将按照响应内容进行履约。如我单位投标文件的响应方案优于采购需求，将按投标文件履约。</w:t>
      </w:r>
    </w:p>
    <w:p w14:paraId="3BFFC0D7">
      <w:pPr>
        <w:pBdr>
          <w:top w:val="none" w:color="000000" w:sz="0" w:space="0"/>
          <w:left w:val="none" w:color="000000" w:sz="0" w:space="0"/>
          <w:bottom w:val="none" w:color="000000" w:sz="0" w:space="0"/>
          <w:right w:val="none" w:color="000000" w:sz="0" w:space="0"/>
        </w:pBdr>
        <w:spacing w:after="200" w:line="499" w:lineRule="atLeast"/>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  </w:t>
      </w:r>
    </w:p>
    <w:p w14:paraId="2CB1FDB1">
      <w:pPr>
        <w:pBdr>
          <w:top w:val="none" w:color="000000" w:sz="0" w:space="0"/>
          <w:left w:val="none" w:color="000000" w:sz="0" w:space="0"/>
          <w:bottom w:val="none" w:color="000000" w:sz="0" w:space="0"/>
          <w:right w:val="none" w:color="000000" w:sz="0" w:space="0"/>
        </w:pBdr>
        <w:spacing w:after="200" w:line="499" w:lineRule="atLeast"/>
        <w:ind w:firstLine="560"/>
        <w:rPr>
          <w:rFonts w:ascii="方正仿宋_GBK" w:hAnsi="方正仿宋_GBK" w:eastAsia="方正仿宋_GBK" w:cs="方正仿宋_GBK"/>
          <w:color w:val="000000"/>
          <w:sz w:val="28"/>
        </w:rPr>
      </w:pPr>
    </w:p>
    <w:p w14:paraId="60877DF7">
      <w:pPr>
        <w:pBdr>
          <w:top w:val="none" w:color="000000" w:sz="0" w:space="0"/>
          <w:left w:val="none" w:color="000000" w:sz="0" w:space="0"/>
          <w:bottom w:val="none" w:color="000000" w:sz="0" w:space="0"/>
          <w:right w:val="none" w:color="000000" w:sz="0" w:space="0"/>
        </w:pBdr>
        <w:spacing w:after="200" w:line="499" w:lineRule="atLeast"/>
        <w:ind w:firstLine="560"/>
        <w:rPr>
          <w:rFonts w:ascii="方正仿宋_GBK" w:hAnsi="方正仿宋_GBK" w:eastAsia="方正仿宋_GBK" w:cs="方正仿宋_GBK"/>
          <w:color w:val="000000"/>
          <w:sz w:val="28"/>
        </w:rPr>
      </w:pPr>
    </w:p>
    <w:p w14:paraId="5DE2527D">
      <w:pPr>
        <w:pBdr>
          <w:top w:val="none" w:color="000000" w:sz="0" w:space="0"/>
          <w:left w:val="none" w:color="000000" w:sz="0" w:space="0"/>
          <w:bottom w:val="none" w:color="000000" w:sz="0" w:space="0"/>
          <w:right w:val="none" w:color="000000" w:sz="0" w:space="0"/>
        </w:pBdr>
        <w:rPr>
          <w:rFonts w:ascii="方正仿宋_GBK" w:hAnsi="方正仿宋_GBK" w:eastAsia="方正仿宋_GBK" w:cs="方正仿宋_GBK"/>
          <w:sz w:val="32"/>
        </w:rPr>
      </w:pPr>
      <w:r>
        <w:rPr>
          <w:rFonts w:hint="eastAsia" w:ascii="方正仿宋_GBK" w:hAnsi="方正仿宋_GBK" w:eastAsia="方正仿宋_GBK" w:cs="方正仿宋_GBK"/>
          <w:b/>
          <w:color w:val="000000"/>
          <w:sz w:val="28"/>
        </w:rPr>
        <w:t>                                    单位名称（盖CA电子公章）：</w:t>
      </w:r>
    </w:p>
    <w:p w14:paraId="400F6E56">
      <w:pPr>
        <w:pBdr>
          <w:top w:val="none" w:color="000000" w:sz="0" w:space="0"/>
          <w:left w:val="none" w:color="000000" w:sz="0" w:space="0"/>
          <w:bottom w:val="none" w:color="000000" w:sz="0" w:space="0"/>
          <w:right w:val="none" w:color="000000" w:sz="0" w:space="0"/>
        </w:pBdr>
        <w:rPr>
          <w:rFonts w:ascii="方正仿宋_GBK" w:hAnsi="方正仿宋_GBK" w:eastAsia="方正仿宋_GBK" w:cs="方正仿宋_GBK"/>
          <w:sz w:val="32"/>
        </w:rPr>
      </w:pPr>
      <w:r>
        <w:rPr>
          <w:rFonts w:hint="eastAsia" w:ascii="方正仿宋_GBK" w:hAnsi="方正仿宋_GBK" w:eastAsia="方正仿宋_GBK" w:cs="方正仿宋_GBK"/>
          <w:b/>
          <w:color w:val="000000"/>
          <w:sz w:val="22"/>
        </w:rPr>
        <w:t> </w:t>
      </w:r>
    </w:p>
    <w:p w14:paraId="513548ED">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color w:val="auto"/>
          <w:sz w:val="20"/>
          <w:szCs w:val="20"/>
          <w:highlight w:val="none"/>
        </w:rPr>
      </w:pPr>
    </w:p>
    <w:p w14:paraId="4E6D37B3">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color w:val="auto"/>
          <w:sz w:val="20"/>
          <w:szCs w:val="20"/>
          <w:highlight w:val="none"/>
        </w:rPr>
      </w:pPr>
    </w:p>
    <w:p w14:paraId="0AE1B4D2">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color w:val="auto"/>
          <w:sz w:val="20"/>
          <w:szCs w:val="20"/>
          <w:highlight w:val="none"/>
        </w:rPr>
      </w:pPr>
    </w:p>
    <w:p w14:paraId="0E595CBB">
      <w:pPr>
        <w:shd w:val="clear" w:color="auto" w:fill="FFFFFF" w:themeFill="background1"/>
        <w:rPr>
          <w:rFonts w:hint="eastAsia" w:ascii="方正仿宋_GBK" w:hAnsi="方正仿宋_GBK" w:eastAsia="方正仿宋_GBK" w:cs="方正仿宋_GBK"/>
          <w:color w:val="auto"/>
          <w:highlight w:val="none"/>
        </w:rPr>
      </w:pPr>
    </w:p>
    <w:p w14:paraId="487BF192">
      <w:pPr>
        <w:pBdr>
          <w:top w:val="none" w:color="000000" w:sz="0" w:space="0"/>
          <w:left w:val="none" w:color="000000" w:sz="0" w:space="0"/>
          <w:bottom w:val="none" w:color="000000" w:sz="0" w:space="0"/>
          <w:right w:val="none" w:color="000000" w:sz="0" w:space="0"/>
        </w:pBdr>
        <w:shd w:val="clear" w:color="auto" w:fill="FFFFFF" w:themeFill="background1"/>
        <w:rPr>
          <w:rFonts w:hint="eastAsia" w:ascii="方正仿宋_GBK" w:hAnsi="方正仿宋_GBK" w:eastAsia="方正仿宋_GBK" w:cs="方正仿宋_GBK"/>
          <w:color w:val="auto"/>
          <w:sz w:val="32"/>
          <w:highlight w:val="none"/>
        </w:rPr>
      </w:pPr>
      <w:r>
        <w:rPr>
          <w:rFonts w:hint="eastAsia" w:ascii="方正仿宋_GBK" w:hAnsi="方正仿宋_GBK" w:eastAsia="方正仿宋_GBK" w:cs="方正仿宋_GBK"/>
          <w:b/>
          <w:color w:val="auto"/>
          <w:sz w:val="22"/>
          <w:highlight w:val="none"/>
        </w:rPr>
        <w:t> </w:t>
      </w:r>
    </w:p>
    <w:p w14:paraId="228E02CE">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color w:val="auto"/>
          <w:sz w:val="20"/>
          <w:szCs w:val="20"/>
          <w:highlight w:val="none"/>
        </w:rPr>
      </w:pPr>
    </w:p>
    <w:p w14:paraId="16BC643D">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b/>
          <w:color w:val="auto"/>
          <w:sz w:val="40"/>
          <w:highlight w:val="none"/>
        </w:rPr>
      </w:pPr>
    </w:p>
    <w:p w14:paraId="22FFA969">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b/>
          <w:color w:val="auto"/>
          <w:sz w:val="40"/>
          <w:highlight w:val="none"/>
        </w:rPr>
      </w:pPr>
    </w:p>
    <w:p w14:paraId="7EA323D4">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b/>
          <w:color w:val="auto"/>
          <w:sz w:val="40"/>
          <w:highlight w:val="none"/>
        </w:rPr>
      </w:pPr>
    </w:p>
    <w:p w14:paraId="6EAC2733">
      <w:pPr>
        <w:pBdr>
          <w:top w:val="none" w:color="000000" w:sz="0" w:space="0"/>
          <w:left w:val="none" w:color="000000" w:sz="0" w:space="0"/>
          <w:bottom w:val="none" w:color="000000" w:sz="0" w:space="0"/>
          <w:right w:val="none" w:color="000000" w:sz="0" w:space="0"/>
        </w:pBdr>
        <w:shd w:val="clear" w:color="auto" w:fill="FFFFFF" w:themeFill="background1"/>
        <w:spacing w:after="200"/>
        <w:jc w:val="center"/>
        <w:rPr>
          <w:rFonts w:hint="eastAsia" w:ascii="方正仿宋_GBK" w:hAnsi="方正仿宋_GBK" w:eastAsia="方正仿宋_GBK" w:cs="方正仿宋_GBK"/>
          <w:color w:val="auto"/>
          <w:sz w:val="20"/>
          <w:szCs w:val="20"/>
          <w:highlight w:val="none"/>
        </w:rPr>
      </w:pPr>
      <w:r>
        <w:rPr>
          <w:rFonts w:hint="eastAsia" w:ascii="方正仿宋_GBK" w:hAnsi="方正仿宋_GBK" w:eastAsia="方正仿宋_GBK" w:cs="方正仿宋_GBK"/>
          <w:b/>
          <w:color w:val="auto"/>
          <w:sz w:val="40"/>
          <w:highlight w:val="none"/>
        </w:rPr>
        <w:t> </w:t>
      </w:r>
    </w:p>
    <w:p w14:paraId="3B3FD219">
      <w:pPr>
        <w:shd w:val="clear" w:color="auto" w:fill="FFFFFF" w:themeFill="background1"/>
        <w:rPr>
          <w:rFonts w:hint="eastAsia" w:ascii="方正仿宋_GBK" w:hAnsi="方正仿宋_GBK" w:eastAsia="方正仿宋_GBK" w:cs="方正仿宋_GBK"/>
          <w:color w:val="auto"/>
          <w:highlight w:val="none"/>
        </w:rPr>
      </w:pPr>
    </w:p>
    <w:p w14:paraId="780A8542">
      <w:pPr>
        <w:pStyle w:val="685"/>
        <w:shd w:val="clear" w:color="auto" w:fill="FFFFFF" w:themeFill="background1"/>
        <w:outlineLvl w:val="1"/>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lang w:eastAsia="zh-CN"/>
        </w:rPr>
        <w:t>十</w:t>
      </w:r>
      <w:r>
        <w:rPr>
          <w:rFonts w:hint="eastAsia" w:ascii="方正仿宋_GBK" w:hAnsi="方正仿宋_GBK" w:eastAsia="方正仿宋_GBK" w:cs="方正仿宋_GBK"/>
          <w:color w:val="auto"/>
          <w:highlight w:val="none"/>
          <w:lang w:val="en-US" w:eastAsia="zh-CN"/>
        </w:rPr>
        <w:t>四</w:t>
      </w:r>
      <w:r>
        <w:rPr>
          <w:rFonts w:hint="eastAsia" w:ascii="方正仿宋_GBK" w:hAnsi="方正仿宋_GBK" w:eastAsia="方正仿宋_GBK" w:cs="方正仿宋_GBK"/>
          <w:color w:val="auto"/>
          <w:highlight w:val="none"/>
        </w:rPr>
        <w:t>、磋商所需其他材料</w:t>
      </w:r>
      <w:bookmarkEnd w:id="108"/>
    </w:p>
    <w:p w14:paraId="1762360E">
      <w:pPr>
        <w:pStyle w:val="694"/>
        <w:shd w:val="clear" w:color="auto" w:fill="FFFFFF" w:themeFill="background1"/>
        <w:spacing w:line="360" w:lineRule="auto"/>
        <w:ind w:firstLine="56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请在此文档中增加磋商所需其他相关内容（包括资格要求、评分办法、采购需求中涉及的证件证明及其它供应商认为有必要提供的资料），如没有请将此空文档上传。</w:t>
      </w:r>
    </w:p>
    <w:p w14:paraId="0F7F77D0">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left"/>
        <w:rPr>
          <w:rFonts w:hint="eastAsia" w:ascii="方正仿宋_GBK" w:hAnsi="方正仿宋_GBK" w:eastAsia="方正仿宋_GBK" w:cs="方正仿宋_GBK"/>
          <w:b/>
          <w:bCs/>
          <w:color w:val="auto"/>
          <w:sz w:val="32"/>
          <w:szCs w:val="32"/>
          <w:highlight w:val="none"/>
        </w:rPr>
      </w:pPr>
    </w:p>
    <w:p w14:paraId="61ACCCDE">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64DEE4E0">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5624A0CF">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760A7C59">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3B417324">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38D1A6EE">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6C82ABBB">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10F82F0C">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5CF286BC">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78161A09">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385BE976">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41C318C1">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54A75B9E">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2368D8A4">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0331F060">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4BD804EB">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p>
    <w:p w14:paraId="3748702C">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both"/>
        <w:rPr>
          <w:rFonts w:hint="eastAsia" w:ascii="方正仿宋_GBK" w:hAnsi="方正仿宋_GBK" w:eastAsia="方正仿宋_GBK" w:cs="方正仿宋_GBK"/>
          <w:b/>
          <w:bCs/>
          <w:color w:val="auto"/>
          <w:sz w:val="32"/>
          <w:szCs w:val="32"/>
          <w:highlight w:val="none"/>
        </w:rPr>
      </w:pPr>
    </w:p>
    <w:p w14:paraId="10D2CFF4">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color w:val="auto"/>
          <w:sz w:val="32"/>
          <w:highlight w:val="none"/>
        </w:rPr>
      </w:pPr>
    </w:p>
    <w:p w14:paraId="12BB6189">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color w:val="auto"/>
          <w:sz w:val="32"/>
          <w:highlight w:val="none"/>
        </w:rPr>
      </w:pPr>
    </w:p>
    <w:p w14:paraId="2E1B6D46">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color w:val="auto"/>
          <w:sz w:val="32"/>
          <w:highlight w:val="none"/>
        </w:rPr>
      </w:pPr>
    </w:p>
    <w:p w14:paraId="7CB34139">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color w:val="auto"/>
          <w:sz w:val="32"/>
          <w:highlight w:val="none"/>
        </w:rPr>
      </w:pPr>
    </w:p>
    <w:p w14:paraId="01E22F94">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color w:val="auto"/>
          <w:sz w:val="32"/>
          <w:highlight w:val="none"/>
        </w:rPr>
      </w:pPr>
    </w:p>
    <w:p w14:paraId="1556ED6E">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color w:val="auto"/>
          <w:sz w:val="32"/>
          <w:highlight w:val="none"/>
        </w:rPr>
      </w:pPr>
    </w:p>
    <w:p w14:paraId="75D318F5">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center"/>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color w:val="auto"/>
          <w:sz w:val="32"/>
          <w:highlight w:val="none"/>
        </w:rPr>
        <w:t>质疑函范本</w:t>
      </w:r>
    </w:p>
    <w:p w14:paraId="206EA6B4">
      <w:pPr>
        <w:pBdr>
          <w:top w:val="none" w:color="000000" w:sz="0" w:space="0"/>
          <w:left w:val="none" w:color="000000" w:sz="0" w:space="0"/>
          <w:bottom w:val="none" w:color="000000" w:sz="0" w:space="0"/>
          <w:right w:val="none" w:color="000000" w:sz="0" w:space="0"/>
        </w:pBdr>
        <w:shd w:val="clear" w:color="auto" w:fill="FFFFFF" w:themeFill="background1"/>
        <w:spacing w:before="29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一、质疑供应商基本信息</w:t>
      </w:r>
    </w:p>
    <w:p w14:paraId="6EF403CE">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质疑供应商：</w:t>
      </w:r>
      <w:r>
        <w:rPr>
          <w:rFonts w:hint="eastAsia" w:ascii="方正仿宋_GBK" w:hAnsi="方正仿宋_GBK" w:eastAsia="方正仿宋_GBK" w:cs="方正仿宋_GBK"/>
          <w:color w:val="auto"/>
          <w:sz w:val="24"/>
          <w:highlight w:val="none"/>
          <w:u w:val="single"/>
        </w:rPr>
        <w:t>                                                              </w:t>
      </w:r>
    </w:p>
    <w:p w14:paraId="70FD24F1">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地址：</w:t>
      </w:r>
      <w:r>
        <w:rPr>
          <w:rFonts w:hint="eastAsia" w:ascii="方正仿宋_GBK" w:hAnsi="方正仿宋_GBK" w:eastAsia="方正仿宋_GBK" w:cs="方正仿宋_GBK"/>
          <w:color w:val="auto"/>
          <w:sz w:val="24"/>
          <w:highlight w:val="none"/>
          <w:u w:val="single"/>
        </w:rPr>
        <w:t>                             </w:t>
      </w:r>
      <w:r>
        <w:rPr>
          <w:rFonts w:hint="eastAsia" w:ascii="方正仿宋_GBK" w:hAnsi="方正仿宋_GBK" w:eastAsia="方正仿宋_GBK" w:cs="方正仿宋_GBK"/>
          <w:color w:val="auto"/>
          <w:sz w:val="24"/>
          <w:highlight w:val="none"/>
        </w:rPr>
        <w:t>邮编：</w:t>
      </w:r>
      <w:r>
        <w:rPr>
          <w:rFonts w:hint="eastAsia" w:ascii="方正仿宋_GBK" w:hAnsi="方正仿宋_GBK" w:eastAsia="方正仿宋_GBK" w:cs="方正仿宋_GBK"/>
          <w:color w:val="auto"/>
          <w:sz w:val="24"/>
          <w:highlight w:val="none"/>
          <w:u w:val="single"/>
        </w:rPr>
        <w:t>                                    </w:t>
      </w:r>
    </w:p>
    <w:p w14:paraId="6ACDC7B7">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联系人：</w:t>
      </w:r>
      <w:r>
        <w:rPr>
          <w:rFonts w:hint="eastAsia" w:ascii="方正仿宋_GBK" w:hAnsi="方正仿宋_GBK" w:eastAsia="方正仿宋_GBK" w:cs="方正仿宋_GBK"/>
          <w:color w:val="auto"/>
          <w:sz w:val="24"/>
          <w:highlight w:val="none"/>
          <w:u w:val="single"/>
        </w:rPr>
        <w:t>                      </w:t>
      </w:r>
      <w:r>
        <w:rPr>
          <w:rFonts w:hint="eastAsia" w:ascii="方正仿宋_GBK" w:hAnsi="方正仿宋_GBK" w:eastAsia="方正仿宋_GBK" w:cs="方正仿宋_GBK"/>
          <w:color w:val="auto"/>
          <w:sz w:val="24"/>
          <w:highlight w:val="none"/>
        </w:rPr>
        <w:t>联系电话：</w:t>
      </w:r>
      <w:r>
        <w:rPr>
          <w:rFonts w:hint="eastAsia" w:ascii="方正仿宋_GBK" w:hAnsi="方正仿宋_GBK" w:eastAsia="方正仿宋_GBK" w:cs="方正仿宋_GBK"/>
          <w:color w:val="auto"/>
          <w:sz w:val="24"/>
          <w:highlight w:val="none"/>
          <w:u w:val="single"/>
        </w:rPr>
        <w:t>                                       </w:t>
      </w:r>
    </w:p>
    <w:p w14:paraId="5192D933">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授权代表：</w:t>
      </w:r>
      <w:r>
        <w:rPr>
          <w:rFonts w:hint="eastAsia" w:ascii="方正仿宋_GBK" w:hAnsi="方正仿宋_GBK" w:eastAsia="方正仿宋_GBK" w:cs="方正仿宋_GBK"/>
          <w:color w:val="auto"/>
          <w:sz w:val="24"/>
          <w:highlight w:val="none"/>
          <w:u w:val="single"/>
        </w:rPr>
        <w:t>                                                                 </w:t>
      </w:r>
    </w:p>
    <w:p w14:paraId="055818C2">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联系电话：</w:t>
      </w:r>
      <w:r>
        <w:rPr>
          <w:rFonts w:hint="eastAsia" w:ascii="方正仿宋_GBK" w:hAnsi="方正仿宋_GBK" w:eastAsia="方正仿宋_GBK" w:cs="方正仿宋_GBK"/>
          <w:color w:val="auto"/>
          <w:sz w:val="24"/>
          <w:highlight w:val="none"/>
          <w:u w:val="single"/>
        </w:rPr>
        <w:t>                                                                </w:t>
      </w:r>
    </w:p>
    <w:p w14:paraId="0ABCF6B7">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地址： </w:t>
      </w:r>
      <w:r>
        <w:rPr>
          <w:rFonts w:hint="eastAsia" w:ascii="方正仿宋_GBK" w:hAnsi="方正仿宋_GBK" w:eastAsia="方正仿宋_GBK" w:cs="方正仿宋_GBK"/>
          <w:color w:val="auto"/>
          <w:sz w:val="24"/>
          <w:highlight w:val="none"/>
          <w:u w:val="single"/>
        </w:rPr>
        <w:t>                        </w:t>
      </w:r>
      <w:r>
        <w:rPr>
          <w:rFonts w:hint="eastAsia" w:ascii="方正仿宋_GBK" w:hAnsi="方正仿宋_GBK" w:eastAsia="方正仿宋_GBK" w:cs="方正仿宋_GBK"/>
          <w:color w:val="auto"/>
          <w:sz w:val="24"/>
          <w:highlight w:val="none"/>
        </w:rPr>
        <w:t>邮编：</w:t>
      </w:r>
      <w:r>
        <w:rPr>
          <w:rFonts w:hint="eastAsia" w:ascii="方正仿宋_GBK" w:hAnsi="方正仿宋_GBK" w:eastAsia="方正仿宋_GBK" w:cs="方正仿宋_GBK"/>
          <w:color w:val="auto"/>
          <w:sz w:val="24"/>
          <w:highlight w:val="none"/>
          <w:u w:val="single"/>
        </w:rPr>
        <w:t>                                     </w:t>
      </w:r>
    </w:p>
    <w:p w14:paraId="0F3D28C3">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二、质疑项目基本情况</w:t>
      </w:r>
    </w:p>
    <w:p w14:paraId="689B8F71">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质疑项目的名称：</w:t>
      </w:r>
      <w:r>
        <w:rPr>
          <w:rFonts w:hint="eastAsia" w:ascii="方正仿宋_GBK" w:hAnsi="方正仿宋_GBK" w:eastAsia="方正仿宋_GBK" w:cs="方正仿宋_GBK"/>
          <w:color w:val="auto"/>
          <w:sz w:val="24"/>
          <w:highlight w:val="none"/>
          <w:u w:val="single"/>
        </w:rPr>
        <w:t>                                                          </w:t>
      </w:r>
    </w:p>
    <w:p w14:paraId="20195376">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质疑项目的编号：</w:t>
      </w:r>
      <w:r>
        <w:rPr>
          <w:rFonts w:hint="eastAsia" w:ascii="方正仿宋_GBK" w:hAnsi="方正仿宋_GBK" w:eastAsia="方正仿宋_GBK" w:cs="方正仿宋_GBK"/>
          <w:color w:val="auto"/>
          <w:sz w:val="24"/>
          <w:highlight w:val="none"/>
          <w:u w:val="single"/>
        </w:rPr>
        <w:t>                         </w:t>
      </w:r>
      <w:r>
        <w:rPr>
          <w:rFonts w:hint="eastAsia" w:ascii="方正仿宋_GBK" w:hAnsi="方正仿宋_GBK" w:eastAsia="方正仿宋_GBK" w:cs="方正仿宋_GBK"/>
          <w:color w:val="auto"/>
          <w:sz w:val="24"/>
          <w:highlight w:val="none"/>
        </w:rPr>
        <w:t>包号：</w:t>
      </w:r>
      <w:r>
        <w:rPr>
          <w:rFonts w:hint="eastAsia" w:ascii="方正仿宋_GBK" w:hAnsi="方正仿宋_GBK" w:eastAsia="方正仿宋_GBK" w:cs="方正仿宋_GBK"/>
          <w:color w:val="auto"/>
          <w:sz w:val="24"/>
          <w:highlight w:val="none"/>
          <w:u w:val="single"/>
        </w:rPr>
        <w:t>                           </w:t>
      </w:r>
    </w:p>
    <w:p w14:paraId="5EEB5C21">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采购人名称：</w:t>
      </w:r>
      <w:r>
        <w:rPr>
          <w:rFonts w:hint="eastAsia" w:ascii="方正仿宋_GBK" w:hAnsi="方正仿宋_GBK" w:eastAsia="方正仿宋_GBK" w:cs="方正仿宋_GBK"/>
          <w:color w:val="auto"/>
          <w:sz w:val="24"/>
          <w:highlight w:val="none"/>
          <w:u w:val="single"/>
        </w:rPr>
        <w:t>                                                              </w:t>
      </w:r>
    </w:p>
    <w:p w14:paraId="7D5F2EDB">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采购文件获取日期：</w:t>
      </w:r>
      <w:r>
        <w:rPr>
          <w:rFonts w:hint="eastAsia" w:ascii="方正仿宋_GBK" w:hAnsi="方正仿宋_GBK" w:eastAsia="方正仿宋_GBK" w:cs="方正仿宋_GBK"/>
          <w:color w:val="auto"/>
          <w:sz w:val="24"/>
          <w:highlight w:val="none"/>
          <w:u w:val="single"/>
        </w:rPr>
        <w:t>                                                        </w:t>
      </w:r>
    </w:p>
    <w:p w14:paraId="607001FD">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三、质疑事项具体内容</w:t>
      </w:r>
    </w:p>
    <w:p w14:paraId="1EE3F188">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质疑事项1：</w:t>
      </w:r>
      <w:r>
        <w:rPr>
          <w:rFonts w:hint="eastAsia" w:ascii="方正仿宋_GBK" w:hAnsi="方正仿宋_GBK" w:eastAsia="方正仿宋_GBK" w:cs="方正仿宋_GBK"/>
          <w:color w:val="auto"/>
          <w:sz w:val="24"/>
          <w:highlight w:val="none"/>
          <w:u w:val="single"/>
        </w:rPr>
        <w:t>                                                              </w:t>
      </w:r>
    </w:p>
    <w:p w14:paraId="39BEAF16">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事实依据：</w:t>
      </w:r>
      <w:r>
        <w:rPr>
          <w:rFonts w:hint="eastAsia" w:ascii="方正仿宋_GBK" w:hAnsi="方正仿宋_GBK" w:eastAsia="方正仿宋_GBK" w:cs="方正仿宋_GBK"/>
          <w:color w:val="auto"/>
          <w:sz w:val="24"/>
          <w:highlight w:val="none"/>
          <w:u w:val="single"/>
        </w:rPr>
        <w:t>                                                                </w:t>
      </w:r>
    </w:p>
    <w:p w14:paraId="785DC332">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u w:val="single"/>
        </w:rPr>
        <w:t>                                                                           </w:t>
      </w:r>
    </w:p>
    <w:p w14:paraId="30381167">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法律依据：</w:t>
      </w:r>
      <w:r>
        <w:rPr>
          <w:rFonts w:hint="eastAsia" w:ascii="方正仿宋_GBK" w:hAnsi="方正仿宋_GBK" w:eastAsia="方正仿宋_GBK" w:cs="方正仿宋_GBK"/>
          <w:color w:val="auto"/>
          <w:sz w:val="24"/>
          <w:highlight w:val="none"/>
          <w:u w:val="single"/>
        </w:rPr>
        <w:t>                                                                 </w:t>
      </w:r>
    </w:p>
    <w:p w14:paraId="054B0594">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u w:val="single"/>
        </w:rPr>
        <w:t>                                                                           </w:t>
      </w:r>
    </w:p>
    <w:p w14:paraId="1052862C">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质疑事项2</w:t>
      </w:r>
    </w:p>
    <w:p w14:paraId="0CED96CC">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w:t>
      </w:r>
    </w:p>
    <w:p w14:paraId="5DF28FF7">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四、与质疑事项相关的质疑请求</w:t>
      </w:r>
    </w:p>
    <w:p w14:paraId="148B1B4A">
      <w:pPr>
        <w:pBdr>
          <w:top w:val="none" w:color="000000" w:sz="0" w:space="0"/>
          <w:left w:val="none" w:color="000000" w:sz="0" w:space="0"/>
          <w:bottom w:val="none" w:color="000000" w:sz="0" w:space="0"/>
          <w:right w:val="none" w:color="000000" w:sz="0" w:space="0"/>
        </w:pBdr>
        <w:shd w:val="clear" w:color="auto" w:fill="FFFFFF" w:themeFill="background1"/>
        <w:spacing w:before="0" w:after="0" w:line="85"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请求：</w:t>
      </w:r>
      <w:r>
        <w:rPr>
          <w:rFonts w:hint="eastAsia" w:ascii="方正仿宋_GBK" w:hAnsi="方正仿宋_GBK" w:eastAsia="方正仿宋_GBK" w:cs="方正仿宋_GBK"/>
          <w:color w:val="auto"/>
          <w:sz w:val="24"/>
          <w:highlight w:val="none"/>
          <w:u w:val="single"/>
        </w:rPr>
        <w:t>                                                                     </w:t>
      </w:r>
    </w:p>
    <w:p w14:paraId="2892FCC4">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签字(签章)：                   公章：                      </w:t>
      </w:r>
    </w:p>
    <w:p w14:paraId="45D7F94A">
      <w:pPr>
        <w:pBdr>
          <w:top w:val="none" w:color="000000" w:sz="0" w:space="0"/>
          <w:left w:val="none" w:color="000000" w:sz="0" w:space="0"/>
          <w:bottom w:val="none" w:color="000000" w:sz="0" w:space="0"/>
          <w:right w:val="none" w:color="000000" w:sz="0" w:space="0"/>
        </w:pBdr>
        <w:shd w:val="clear" w:color="auto" w:fill="FFFFFF" w:themeFill="background1"/>
        <w:spacing w:before="0" w:after="0"/>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日期：</w:t>
      </w:r>
    </w:p>
    <w:p w14:paraId="26C873B7">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0"/>
        <w:jc w:val="both"/>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b/>
          <w:color w:val="auto"/>
          <w:sz w:val="24"/>
          <w:highlight w:val="none"/>
        </w:rPr>
        <w:t>质疑函制作说明：</w:t>
      </w:r>
    </w:p>
    <w:p w14:paraId="24E2660F">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1.供应商提出质疑时，应提交质疑函和必要的证明材料。</w:t>
      </w:r>
    </w:p>
    <w:p w14:paraId="6330B29C">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2FA63FD">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3.质疑供应商若对项目的某一分包进行质疑，质疑函中应列明具体分包号。</w:t>
      </w:r>
    </w:p>
    <w:p w14:paraId="3FCC78EB">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4.质疑函的质疑事项应具体、明确，并有必要的事实依据和法律依据。</w:t>
      </w:r>
    </w:p>
    <w:p w14:paraId="6A7CFB5E">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4"/>
          <w:highlight w:val="none"/>
        </w:rPr>
        <w:t>5.质疑函的质疑请求应与质疑事项相关。</w:t>
      </w:r>
    </w:p>
    <w:p w14:paraId="771BCEAA">
      <w:pPr>
        <w:pBdr>
          <w:top w:val="none" w:color="000000" w:sz="0" w:space="0"/>
          <w:left w:val="none" w:color="000000" w:sz="0" w:space="0"/>
          <w:bottom w:val="none" w:color="000000" w:sz="0" w:space="0"/>
          <w:right w:val="none" w:color="000000" w:sz="0" w:space="0"/>
        </w:pBdr>
        <w:shd w:val="clear" w:color="auto" w:fill="FFFFFF" w:themeFill="background1"/>
        <w:spacing w:before="0" w:after="0" w:line="400" w:lineRule="atLeast"/>
        <w:ind w:left="0" w:right="0" w:firstLine="480"/>
        <w:rPr>
          <w:rFonts w:hint="eastAsia" w:ascii="方正仿宋_GBK" w:hAnsi="方正仿宋_GBK" w:eastAsia="方正仿宋_GBK" w:cs="方正仿宋_GBK"/>
          <w:color w:val="auto"/>
          <w:sz w:val="40"/>
          <w:highlight w:val="none"/>
        </w:rPr>
      </w:pPr>
      <w:r>
        <w:rPr>
          <w:rFonts w:hint="eastAsia" w:ascii="方正仿宋_GBK" w:hAnsi="方正仿宋_GBK" w:eastAsia="方正仿宋_GBK" w:cs="方正仿宋_GBK"/>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4" w:type="default"/>
      <w:pgSz w:w="11906" w:h="16838"/>
      <w:pgMar w:top="1440" w:right="1417" w:bottom="1440" w:left="1417"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1" w:fontKey="{CBE106E6-1DF9-463A-A973-EA0BBE08D35A}"/>
  </w:font>
  <w:font w:name="方正仿宋_GBK">
    <w:panose1 w:val="03000509000000000000"/>
    <w:charset w:val="86"/>
    <w:family w:val="auto"/>
    <w:pitch w:val="default"/>
    <w:sig w:usb0="00000001" w:usb1="080E0000" w:usb2="00000000" w:usb3="00000000" w:csb0="00040000" w:csb1="00000000"/>
    <w:embedRegular r:id="rId2" w:fontKey="{A070CCA5-45EF-438F-BF3C-85A53C872F37}"/>
  </w:font>
  <w:font w:name="monospace">
    <w:altName w:val="Yu Gothic UI"/>
    <w:panose1 w:val="020B0503020202020204"/>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embedRegular r:id="rId3" w:fontKey="{8AD6FCF8-B102-446A-A16F-C30871A2ED7D}"/>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auto"/>
    <w:pitch w:val="default"/>
    <w:sig w:usb0="00000000" w:usb1="00000000" w:usb2="0000003F" w:usb3="00000000" w:csb0="603F01FF" w:csb1="FFFF0000"/>
  </w:font>
  <w:font w:name="Verdana">
    <w:panose1 w:val="020B0604030504040204"/>
    <w:charset w:val="00"/>
    <w:family w:val="auto"/>
    <w:pitch w:val="default"/>
    <w:sig w:usb0="A00006FF" w:usb1="4000205B" w:usb2="00000010" w:usb3="00000000" w:csb0="2000019F" w:csb1="00000000"/>
  </w:font>
  <w:font w:name="Kingsoft Phonetic Plain">
    <w:altName w:val="Yu Gothic UI"/>
    <w:panose1 w:val="020B0503020202020204"/>
    <w:charset w:val="00"/>
    <w:family w:val="auto"/>
    <w:pitch w:val="default"/>
    <w:sig w:usb0="00000000" w:usb1="00000000" w:usb2="00000000" w:usb3="00000000" w:csb0="00000000" w:csb1="00000000"/>
  </w:font>
  <w:font w:name="Helvetica">
    <w:altName w:val="Arial"/>
    <w:panose1 w:val="020B0604020202020204"/>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Helvetica-Light">
    <w:altName w:val="Yu Gothic UI"/>
    <w:panose1 w:val="020B0503020202020204"/>
    <w:charset w:val="00"/>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69010">
    <w:pPr>
      <w:pStyle w:val="28"/>
      <w:jc w:val="center"/>
    </w:pPr>
    <w:r>
      <mc:AlternateContent>
        <mc:Choice Requires="wps">
          <w:drawing>
            <wp:anchor distT="0" distB="0" distL="114300" distR="114300" simplePos="0" relativeHeight="251659264" behindDoc="0" locked="0" layoutInCell="1" allowOverlap="1">
              <wp:simplePos x="0" y="0"/>
              <wp:positionH relativeFrom="margin">
                <wp:posOffset>2573020</wp:posOffset>
              </wp:positionH>
              <wp:positionV relativeFrom="paragraph">
                <wp:posOffset>-106045</wp:posOffset>
              </wp:positionV>
              <wp:extent cx="668655" cy="266700"/>
              <wp:effectExtent l="0" t="0" r="0" b="0"/>
              <wp:wrapNone/>
              <wp:docPr id="2" name="文本框 10"/>
              <wp:cNvGraphicFramePr/>
              <a:graphic xmlns:a="http://schemas.openxmlformats.org/drawingml/2006/main">
                <a:graphicData uri="http://schemas.microsoft.com/office/word/2010/wordprocessingShape">
                  <wps:wsp>
                    <wps:cNvSpPr txBox="1"/>
                    <wps:spPr bwMode="auto">
                      <a:xfrm>
                        <a:off x="0" y="0"/>
                        <a:ext cx="668655" cy="266700"/>
                      </a:xfrm>
                      <a:prstGeom prst="rect">
                        <a:avLst/>
                      </a:prstGeom>
                      <a:noFill/>
                      <a:ln w="6350">
                        <a:noFill/>
                      </a:ln>
                      <a:effectLst/>
                    </wps:spPr>
                    <wps:txbx>
                      <w:txbxContent>
                        <w:p w14:paraId="5A19CF23">
                          <w:pPr>
                            <w:pStyle w:val="28"/>
                            <w:rPr>
                              <w:rFonts w:ascii="Times New Roman" w:hAnsi="Times New Roman"/>
                              <w:sz w:val="32"/>
                              <w:szCs w:val="36"/>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10" o:spid="_x0000_s1026" o:spt="202" type="#_x0000_t202" style="position:absolute;left:0pt;margin-left:202.6pt;margin-top:-8.35pt;height:21pt;width:52.65pt;mso-position-horizontal-relative:margin;z-index:251659264;mso-width-relative:page;mso-height-relative:page;" filled="f" stroked="f" coordsize="21600,21600" o:gfxdata="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HcwMY2QAAAAoBAAAPAAAAAAAAAAEAIAAAACIA&#10;AABkcnMvZG93bnJldi54bWxQSwECFAAUAAAACACHTuJAFUdy4UECAAByBAAADgAAAAAAAAABACAA&#10;AAAoAQAAZHJzL2Uyb0RvYy54bWxQSwUGAAAAAAYABgBZAQAA2wUAAAAA&#10;">
              <v:fill on="f" focussize="0,0"/>
              <v:stroke on="f" weight="0.5pt"/>
              <v:imagedata o:title=""/>
              <o:lock v:ext="edit" aspectratio="f"/>
              <v:textbox inset="0mm,0mm,0mm,0mm">
                <w:txbxContent>
                  <w:p w14:paraId="5A19CF23">
                    <w:pPr>
                      <w:pStyle w:val="28"/>
                      <w:rPr>
                        <w:rFonts w:ascii="Times New Roman" w:hAnsi="Times New Roman"/>
                        <w:sz w:val="32"/>
                        <w:szCs w:val="36"/>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txbx>
                      <w:txbxContent>
                        <w:p w14:paraId="6E116C2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UJiusPQIAAHIEAAAOAAAAAAAAAAEAIAAAAB8BAABkcnMvZTJv&#10;RG9jLnhtbFBLBQYAAAAABgAGAFkBAADOBQAAAAA=&#10;">
              <v:fill on="f" focussize="0,0"/>
              <v:stroke on="f" weight="0.5pt"/>
              <v:imagedata o:title=""/>
              <o:lock v:ext="edit" aspectratio="f"/>
              <v:textbox inset="0mm,0mm,0mm,0mm" style="mso-fit-shape-to-text:t;">
                <w:txbxContent>
                  <w:p w14:paraId="6E116C2F"/>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10E95">
    <w:pPr>
      <w:pStyle w:val="28"/>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71324">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iG3g9AgAAbwQAAA4AAABkcnMvZTJvRG9jLnhtbK1UwY7TMBC9I/EP&#10;lu806bKs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dZSntb7AqK3FuNC9hg6HZrz38XLXvoMK37FDgKRBVzsdtUB2BKNR6tNFatEFwiPE7Go2y9HF&#10;0Td+YLaMFeNz63x4I0CTaJTUYS8TPDtufOhDx5CYzcBaKpX6qQxpS3rz8l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i4ht4PQIAAG8EAAAOAAAAAAAAAAEAIAAAAB8BAABkcnMvZTJv&#10;RG9jLnhtbFBLBQYAAAAABgAGAFkBAADOBQAAAAA=&#10;">
              <v:fill on="f" focussize="0,0"/>
              <v:stroke on="f" weight="0.5pt"/>
              <v:imagedata o:title=""/>
              <o:lock v:ext="edit" aspectratio="f"/>
              <v:textbox inset="0mm,0mm,0mm,0mm" style="mso-fit-shape-to-text:t;">
                <w:txbxContent>
                  <w:p w14:paraId="6A371324">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2573020</wp:posOffset>
              </wp:positionH>
              <wp:positionV relativeFrom="paragraph">
                <wp:posOffset>-106045</wp:posOffset>
              </wp:positionV>
              <wp:extent cx="668655" cy="266700"/>
              <wp:effectExtent l="0" t="0" r="0" b="0"/>
              <wp:wrapNone/>
              <wp:docPr id="5" name="文本框 10"/>
              <wp:cNvGraphicFramePr/>
              <a:graphic xmlns:a="http://schemas.openxmlformats.org/drawingml/2006/main">
                <a:graphicData uri="http://schemas.microsoft.com/office/word/2010/wordprocessingShape">
                  <wps:wsp>
                    <wps:cNvSpPr txBox="1"/>
                    <wps:spPr bwMode="auto">
                      <a:xfrm>
                        <a:off x="0" y="0"/>
                        <a:ext cx="668655" cy="266700"/>
                      </a:xfrm>
                      <a:prstGeom prst="rect">
                        <a:avLst/>
                      </a:prstGeom>
                      <a:noFill/>
                      <a:ln w="6350">
                        <a:noFill/>
                      </a:ln>
                      <a:effectLst/>
                    </wps:spPr>
                    <wps:txbx>
                      <w:txbxContent>
                        <w:p w14:paraId="2C74A9EB">
                          <w:pPr>
                            <w:pStyle w:val="28"/>
                            <w:rPr>
                              <w:rFonts w:ascii="Times New Roman" w:hAnsi="Times New Roman"/>
                              <w:sz w:val="32"/>
                              <w:szCs w:val="36"/>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10" o:spid="_x0000_s1026" o:spt="202" type="#_x0000_t202" style="position:absolute;left:0pt;margin-left:202.6pt;margin-top:-8.35pt;height:21pt;width:52.65pt;mso-position-horizontal-relative:margin;z-index:251661312;mso-width-relative:page;mso-height-relative:page;" filled="f" stroked="f" coordsize="21600,21600" o:gfxdata="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HcwMY2QAAAAoBAAAPAAAAAAAAAAEAIAAAACIA&#10;AABkcnMvZG93bnJldi54bWxQSwECFAAUAAAACACHTuJAn+qaGUECAAByBAAADgAAAAAAAAABACAA&#10;AAAoAQAAZHJzL2Uyb0RvYy54bWxQSwUGAAAAAAYABgBZAQAA2wUAAAAA&#10;">
              <v:fill on="f" focussize="0,0"/>
              <v:stroke on="f" weight="0.5pt"/>
              <v:imagedata o:title=""/>
              <o:lock v:ext="edit" aspectratio="f"/>
              <v:textbox inset="0mm,0mm,0mm,0mm">
                <w:txbxContent>
                  <w:p w14:paraId="2C74A9EB">
                    <w:pPr>
                      <w:pStyle w:val="28"/>
                      <w:rPr>
                        <w:rFonts w:ascii="Times New Roman" w:hAnsi="Times New Roman"/>
                        <w:sz w:val="32"/>
                        <w:szCs w:val="36"/>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txbx>
                      <w:txbxContent>
                        <w:p w14:paraId="78A931C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HRMyJU8AgAAcgQAAA4AAAAAAAAAAQAgAAAAHwEAAGRycy9lMm9E&#10;b2MueG1sUEsFBgAAAAAGAAYAWQEAAM0FAAAAAA==&#10;">
              <v:fill on="f" focussize="0,0"/>
              <v:stroke on="f" weight="0.5pt"/>
              <v:imagedata o:title=""/>
              <o:lock v:ext="edit" aspectratio="f"/>
              <v:textbox inset="0mm,0mm,0mm,0mm" style="mso-fit-shape-to-text:t;">
                <w:txbxContent>
                  <w:p w14:paraId="78A931C8"/>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5C7861"/>
    <w:multiLevelType w:val="singleLevel"/>
    <w:tmpl w:val="995C7861"/>
    <w:lvl w:ilvl="0" w:tentative="0">
      <w:start w:val="4"/>
      <w:numFmt w:val="decimal"/>
      <w:suff w:val="space"/>
      <w:lvlText w:val="(%1)"/>
      <w:lvlJc w:val="left"/>
    </w:lvl>
  </w:abstractNum>
  <w:abstractNum w:abstractNumId="1">
    <w:nsid w:val="B5E306ED"/>
    <w:multiLevelType w:val="multilevel"/>
    <w:tmpl w:val="B5E306ED"/>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BF205925"/>
    <w:multiLevelType w:val="multilevel"/>
    <w:tmpl w:val="BF205925"/>
    <w:lvl w:ilvl="0" w:tentative="0">
      <w:start w:val="1"/>
      <w:numFmt w:val="chineseCounting"/>
      <w:suff w:val="space"/>
      <w:lvlText w:val="第%1章"/>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CF092B84"/>
    <w:multiLevelType w:val="multilevel"/>
    <w:tmpl w:val="CF092B84"/>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pStyle w:val="571"/>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53208E"/>
    <w:multiLevelType w:val="multilevel"/>
    <w:tmpl w:val="0053208E"/>
    <w:lvl w:ilvl="0" w:tentative="0">
      <w:start w:val="1"/>
      <w:numFmt w:val="bullet"/>
      <w:pStyle w:val="547"/>
      <w:lvlText w:val="◆"/>
      <w:lvlJc w:val="left"/>
      <w:pPr>
        <w:tabs>
          <w:tab w:val="left" w:pos="930"/>
        </w:tabs>
        <w:ind w:left="930" w:hanging="210"/>
      </w:pPr>
      <w:rPr>
        <w:rFonts w:hint="eastAsia" w:ascii="宋体" w:hAnsi="宋体"/>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03D62ECE"/>
    <w:multiLevelType w:val="multilevel"/>
    <w:tmpl w:val="03D62ECE"/>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399E1B34"/>
    <w:multiLevelType w:val="singleLevel"/>
    <w:tmpl w:val="399E1B34"/>
    <w:lvl w:ilvl="0" w:tentative="0">
      <w:start w:val="1"/>
      <w:numFmt w:val="decimal"/>
      <w:lvlText w:val="%1."/>
      <w:lvlJc w:val="left"/>
      <w:pPr>
        <w:tabs>
          <w:tab w:val="left" w:pos="312"/>
        </w:tabs>
      </w:pPr>
    </w:lvl>
  </w:abstractNum>
  <w:abstractNum w:abstractNumId="7">
    <w:nsid w:val="59ADCABA"/>
    <w:multiLevelType w:val="multilevel"/>
    <w:tmpl w:val="59ADCABA"/>
    <w:lvl w:ilvl="0" w:tentative="0">
      <w:start w:val="1"/>
      <w:numFmt w:val="bullet"/>
      <w:lvlText w:val=""/>
      <w:lvlJc w:val="left"/>
      <w:pPr>
        <w:tabs>
          <w:tab w:val="left" w:pos="900"/>
        </w:tabs>
        <w:ind w:left="900" w:hanging="420"/>
      </w:pPr>
      <w:rPr>
        <w:rFonts w:ascii="Wingdings" w:hAnsi="Wingdings"/>
      </w:rPr>
    </w:lvl>
    <w:lvl w:ilvl="1" w:tentative="0">
      <w:start w:val="1"/>
      <w:numFmt w:val="bullet"/>
      <w:lvlText w:val=""/>
      <w:lvlJc w:val="left"/>
      <w:pPr>
        <w:tabs>
          <w:tab w:val="left" w:pos="0"/>
        </w:tabs>
        <w:ind w:left="1320" w:hanging="420"/>
      </w:pPr>
      <w:rPr>
        <w:rFonts w:ascii="Wingdings" w:hAnsi="Wingdings"/>
      </w:rPr>
    </w:lvl>
    <w:lvl w:ilvl="2" w:tentative="0">
      <w:start w:val="1"/>
      <w:numFmt w:val="bullet"/>
      <w:pStyle w:val="572"/>
      <w:lvlText w:val=""/>
      <w:lvlJc w:val="left"/>
      <w:pPr>
        <w:tabs>
          <w:tab w:val="left" w:pos="0"/>
        </w:tabs>
        <w:ind w:left="1740" w:hanging="420"/>
      </w:pPr>
      <w:rPr>
        <w:rFonts w:ascii="Wingdings" w:hAnsi="Wingdings"/>
      </w:rPr>
    </w:lvl>
    <w:lvl w:ilvl="3" w:tentative="0">
      <w:start w:val="1"/>
      <w:numFmt w:val="bullet"/>
      <w:lvlText w:val=""/>
      <w:lvlJc w:val="left"/>
      <w:pPr>
        <w:tabs>
          <w:tab w:val="left" w:pos="0"/>
        </w:tabs>
        <w:ind w:left="2160" w:hanging="420"/>
      </w:pPr>
      <w:rPr>
        <w:rFonts w:ascii="Wingdings" w:hAnsi="Wingdings"/>
      </w:rPr>
    </w:lvl>
    <w:lvl w:ilvl="4" w:tentative="0">
      <w:start w:val="1"/>
      <w:numFmt w:val="bullet"/>
      <w:lvlText w:val=""/>
      <w:lvlJc w:val="left"/>
      <w:pPr>
        <w:tabs>
          <w:tab w:val="left" w:pos="0"/>
        </w:tabs>
        <w:ind w:left="2580" w:hanging="420"/>
      </w:pPr>
      <w:rPr>
        <w:rFonts w:ascii="Wingdings" w:hAnsi="Wingdings"/>
      </w:rPr>
    </w:lvl>
    <w:lvl w:ilvl="5" w:tentative="0">
      <w:start w:val="1"/>
      <w:numFmt w:val="bullet"/>
      <w:lvlText w:val=""/>
      <w:lvlJc w:val="left"/>
      <w:pPr>
        <w:tabs>
          <w:tab w:val="left" w:pos="0"/>
        </w:tabs>
        <w:ind w:left="3000" w:hanging="420"/>
      </w:pPr>
      <w:rPr>
        <w:rFonts w:ascii="Wingdings" w:hAnsi="Wingdings"/>
      </w:rPr>
    </w:lvl>
    <w:lvl w:ilvl="6" w:tentative="0">
      <w:start w:val="1"/>
      <w:numFmt w:val="bullet"/>
      <w:lvlText w:val=""/>
      <w:lvlJc w:val="left"/>
      <w:pPr>
        <w:tabs>
          <w:tab w:val="left" w:pos="0"/>
        </w:tabs>
        <w:ind w:left="3420" w:hanging="420"/>
      </w:pPr>
      <w:rPr>
        <w:rFonts w:ascii="Wingdings" w:hAnsi="Wingdings"/>
      </w:rPr>
    </w:lvl>
    <w:lvl w:ilvl="7" w:tentative="0">
      <w:start w:val="1"/>
      <w:numFmt w:val="bullet"/>
      <w:lvlText w:val=""/>
      <w:lvlJc w:val="left"/>
      <w:pPr>
        <w:tabs>
          <w:tab w:val="left" w:pos="0"/>
        </w:tabs>
        <w:ind w:left="3840" w:hanging="420"/>
      </w:pPr>
      <w:rPr>
        <w:rFonts w:ascii="Wingdings" w:hAnsi="Wingdings"/>
      </w:rPr>
    </w:lvl>
    <w:lvl w:ilvl="8" w:tentative="0">
      <w:start w:val="1"/>
      <w:numFmt w:val="bullet"/>
      <w:lvlText w:val=""/>
      <w:lvlJc w:val="left"/>
      <w:pPr>
        <w:tabs>
          <w:tab w:val="left" w:pos="0"/>
        </w:tabs>
        <w:ind w:left="4260" w:hanging="420"/>
      </w:pPr>
      <w:rPr>
        <w:rFonts w:ascii="Wingdings" w:hAnsi="Wingdings"/>
      </w:rPr>
    </w:lvl>
  </w:abstractNum>
  <w:abstractNum w:abstractNumId="8">
    <w:nsid w:val="72183CF9"/>
    <w:multiLevelType w:val="multilevel"/>
    <w:tmpl w:val="72183CF9"/>
    <w:lvl w:ilvl="0" w:tentative="0">
      <w:start w:val="6"/>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4"/>
  </w:num>
  <w:num w:numId="2">
    <w:abstractNumId w:val="3"/>
  </w:num>
  <w:num w:numId="3">
    <w:abstractNumId w:val="7"/>
  </w:num>
  <w:num w:numId="4">
    <w:abstractNumId w:val="2"/>
  </w:num>
  <w:num w:numId="5">
    <w:abstractNumId w:val="6"/>
  </w:num>
  <w:num w:numId="6">
    <w:abstractNumId w:val="1"/>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471BF"/>
    <w:rsid w:val="00D91EDB"/>
    <w:rsid w:val="01CA4716"/>
    <w:rsid w:val="026A7F99"/>
    <w:rsid w:val="02A604E3"/>
    <w:rsid w:val="03060F81"/>
    <w:rsid w:val="03B22EB7"/>
    <w:rsid w:val="046A6246"/>
    <w:rsid w:val="05316BB2"/>
    <w:rsid w:val="06B238FA"/>
    <w:rsid w:val="077E558A"/>
    <w:rsid w:val="09DF42DA"/>
    <w:rsid w:val="0A5E16A3"/>
    <w:rsid w:val="0B5F1B77"/>
    <w:rsid w:val="0BF068FE"/>
    <w:rsid w:val="0C275F3F"/>
    <w:rsid w:val="0D132C19"/>
    <w:rsid w:val="0E122ED0"/>
    <w:rsid w:val="0EBE4E06"/>
    <w:rsid w:val="0F4D2FB0"/>
    <w:rsid w:val="102E5EFA"/>
    <w:rsid w:val="105D05D0"/>
    <w:rsid w:val="111E393A"/>
    <w:rsid w:val="11511F61"/>
    <w:rsid w:val="11847C41"/>
    <w:rsid w:val="123C49C0"/>
    <w:rsid w:val="16B34B25"/>
    <w:rsid w:val="18FA4C8D"/>
    <w:rsid w:val="190D49C0"/>
    <w:rsid w:val="19BE215E"/>
    <w:rsid w:val="1A2521DD"/>
    <w:rsid w:val="1AB55B3F"/>
    <w:rsid w:val="1C7B4336"/>
    <w:rsid w:val="1CE819CC"/>
    <w:rsid w:val="1D52224E"/>
    <w:rsid w:val="1E312EFF"/>
    <w:rsid w:val="20136211"/>
    <w:rsid w:val="20E34258"/>
    <w:rsid w:val="21F10BBC"/>
    <w:rsid w:val="22603DB2"/>
    <w:rsid w:val="22770131"/>
    <w:rsid w:val="22F62969"/>
    <w:rsid w:val="231057D9"/>
    <w:rsid w:val="2378512C"/>
    <w:rsid w:val="239A7798"/>
    <w:rsid w:val="24125580"/>
    <w:rsid w:val="241F37F9"/>
    <w:rsid w:val="246102B6"/>
    <w:rsid w:val="247D50F0"/>
    <w:rsid w:val="26061D3D"/>
    <w:rsid w:val="286345FC"/>
    <w:rsid w:val="28A15125"/>
    <w:rsid w:val="29B9024C"/>
    <w:rsid w:val="2A53244F"/>
    <w:rsid w:val="2AE01F34"/>
    <w:rsid w:val="2B807273"/>
    <w:rsid w:val="2C047EA4"/>
    <w:rsid w:val="2C8E6F44"/>
    <w:rsid w:val="2CA945A8"/>
    <w:rsid w:val="2E3D6D05"/>
    <w:rsid w:val="2F5E167A"/>
    <w:rsid w:val="2FCC2461"/>
    <w:rsid w:val="30306AA5"/>
    <w:rsid w:val="303F594F"/>
    <w:rsid w:val="308B46F0"/>
    <w:rsid w:val="31701B38"/>
    <w:rsid w:val="32481288"/>
    <w:rsid w:val="33CF7A9C"/>
    <w:rsid w:val="34833930"/>
    <w:rsid w:val="35092088"/>
    <w:rsid w:val="354B26A0"/>
    <w:rsid w:val="35B46497"/>
    <w:rsid w:val="35B93AAE"/>
    <w:rsid w:val="36A12E47"/>
    <w:rsid w:val="374101FF"/>
    <w:rsid w:val="37A61E10"/>
    <w:rsid w:val="37F708BD"/>
    <w:rsid w:val="38376F0C"/>
    <w:rsid w:val="38B16CBE"/>
    <w:rsid w:val="398615D0"/>
    <w:rsid w:val="39A86A8E"/>
    <w:rsid w:val="39DA3FF3"/>
    <w:rsid w:val="3B3A743F"/>
    <w:rsid w:val="3C0B0DDB"/>
    <w:rsid w:val="3D532A3A"/>
    <w:rsid w:val="3EE8744A"/>
    <w:rsid w:val="3FD140EA"/>
    <w:rsid w:val="41766CF7"/>
    <w:rsid w:val="41894C7C"/>
    <w:rsid w:val="425828A0"/>
    <w:rsid w:val="427E2D85"/>
    <w:rsid w:val="429D02B3"/>
    <w:rsid w:val="42A67168"/>
    <w:rsid w:val="431762B8"/>
    <w:rsid w:val="431B5DA8"/>
    <w:rsid w:val="45264DEB"/>
    <w:rsid w:val="456074FF"/>
    <w:rsid w:val="47794E4B"/>
    <w:rsid w:val="4847319B"/>
    <w:rsid w:val="486024AF"/>
    <w:rsid w:val="491C3187"/>
    <w:rsid w:val="49BF1218"/>
    <w:rsid w:val="4ABB577A"/>
    <w:rsid w:val="4B2C6713"/>
    <w:rsid w:val="4B637BDF"/>
    <w:rsid w:val="4BDA1471"/>
    <w:rsid w:val="4C341C88"/>
    <w:rsid w:val="4DB017E2"/>
    <w:rsid w:val="4DDC25D7"/>
    <w:rsid w:val="4E6D3230"/>
    <w:rsid w:val="501114A9"/>
    <w:rsid w:val="50505EE5"/>
    <w:rsid w:val="5079438A"/>
    <w:rsid w:val="51705511"/>
    <w:rsid w:val="51733275"/>
    <w:rsid w:val="549C7626"/>
    <w:rsid w:val="54EF499E"/>
    <w:rsid w:val="55F80B68"/>
    <w:rsid w:val="57E9165C"/>
    <w:rsid w:val="589B7C55"/>
    <w:rsid w:val="5A094754"/>
    <w:rsid w:val="5AFE1DDF"/>
    <w:rsid w:val="5C2A6C04"/>
    <w:rsid w:val="5C4226A5"/>
    <w:rsid w:val="5C447CC6"/>
    <w:rsid w:val="5CC74453"/>
    <w:rsid w:val="5D080CF3"/>
    <w:rsid w:val="5D6121B1"/>
    <w:rsid w:val="5D9A3915"/>
    <w:rsid w:val="5DBB5D65"/>
    <w:rsid w:val="5DC71EBE"/>
    <w:rsid w:val="5DFE5C52"/>
    <w:rsid w:val="5F5D4BFA"/>
    <w:rsid w:val="60A76A75"/>
    <w:rsid w:val="62C95A09"/>
    <w:rsid w:val="6338770C"/>
    <w:rsid w:val="64FB113D"/>
    <w:rsid w:val="668374E2"/>
    <w:rsid w:val="67544B35"/>
    <w:rsid w:val="677429CA"/>
    <w:rsid w:val="67BC73CD"/>
    <w:rsid w:val="69112CDD"/>
    <w:rsid w:val="69270753"/>
    <w:rsid w:val="6A4E3ABD"/>
    <w:rsid w:val="6B7E27E8"/>
    <w:rsid w:val="6C81017A"/>
    <w:rsid w:val="6C9F6852"/>
    <w:rsid w:val="6D5B6C1D"/>
    <w:rsid w:val="6E237AB3"/>
    <w:rsid w:val="6E780A28"/>
    <w:rsid w:val="6F262DD8"/>
    <w:rsid w:val="6F982713"/>
    <w:rsid w:val="700A0ADE"/>
    <w:rsid w:val="70A1703D"/>
    <w:rsid w:val="714678F4"/>
    <w:rsid w:val="71CA4371"/>
    <w:rsid w:val="71CE6F08"/>
    <w:rsid w:val="72442376"/>
    <w:rsid w:val="726F042D"/>
    <w:rsid w:val="733C4DFB"/>
    <w:rsid w:val="75842A89"/>
    <w:rsid w:val="76DB0DCF"/>
    <w:rsid w:val="789B518A"/>
    <w:rsid w:val="79586707"/>
    <w:rsid w:val="79CD0166"/>
    <w:rsid w:val="7A4B78EB"/>
    <w:rsid w:val="7A51069A"/>
    <w:rsid w:val="7C30396B"/>
    <w:rsid w:val="7C377D1E"/>
    <w:rsid w:val="7D1312C2"/>
    <w:rsid w:val="7D3E79C1"/>
    <w:rsid w:val="7D5D7C7C"/>
    <w:rsid w:val="7E7044F2"/>
    <w:rsid w:val="7FA73F44"/>
    <w:rsid w:val="7FF71141"/>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65"/>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link w:val="738"/>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4"/>
    <w:unhideWhenUsed/>
    <w:qFormat/>
    <w:uiPriority w:val="9"/>
    <w:pPr>
      <w:keepNext/>
      <w:keepLines/>
      <w:spacing w:before="360" w:after="200"/>
      <w:outlineLvl w:val="1"/>
    </w:pPr>
    <w:rPr>
      <w:rFonts w:ascii="Arial" w:hAnsi="Arial" w:eastAsia="Arial" w:cs="Arial"/>
      <w:sz w:val="34"/>
    </w:rPr>
  </w:style>
  <w:style w:type="paragraph" w:styleId="5">
    <w:name w:val="heading 3"/>
    <w:basedOn w:val="6"/>
    <w:next w:val="7"/>
    <w:unhideWhenUsed/>
    <w:qFormat/>
    <w:uiPriority w:val="9"/>
    <w:pPr>
      <w:keepNext/>
      <w:keepLines/>
      <w:spacing w:before="320" w:after="200"/>
      <w:outlineLvl w:val="2"/>
    </w:pPr>
    <w:rPr>
      <w:rFonts w:ascii="Arial" w:hAnsi="Arial" w:eastAsia="Arial" w:cs="Arial"/>
      <w:sz w:val="30"/>
      <w:szCs w:val="30"/>
    </w:rPr>
  </w:style>
  <w:style w:type="paragraph" w:styleId="12">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13">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14">
    <w:name w:val="heading 6"/>
    <w:basedOn w:val="1"/>
    <w:next w:val="1"/>
    <w:unhideWhenUsed/>
    <w:qFormat/>
    <w:uiPriority w:val="9"/>
    <w:pPr>
      <w:keepNext/>
      <w:keepLines/>
      <w:spacing w:before="320" w:after="200"/>
      <w:outlineLvl w:val="5"/>
    </w:pPr>
    <w:rPr>
      <w:rFonts w:ascii="Arial" w:hAnsi="Arial" w:eastAsia="Arial" w:cs="Arial"/>
      <w:b/>
      <w:bCs/>
      <w:sz w:val="22"/>
    </w:rPr>
  </w:style>
  <w:style w:type="paragraph" w:styleId="15">
    <w:name w:val="heading 7"/>
    <w:basedOn w:val="1"/>
    <w:next w:val="1"/>
    <w:unhideWhenUsed/>
    <w:qFormat/>
    <w:uiPriority w:val="9"/>
    <w:pPr>
      <w:keepNext/>
      <w:keepLines/>
      <w:spacing w:before="320" w:after="200"/>
      <w:outlineLvl w:val="6"/>
    </w:pPr>
    <w:rPr>
      <w:rFonts w:ascii="Arial" w:hAnsi="Arial" w:eastAsia="Arial" w:cs="Arial"/>
      <w:b/>
      <w:bCs/>
      <w:i/>
      <w:iCs/>
      <w:sz w:val="22"/>
    </w:rPr>
  </w:style>
  <w:style w:type="paragraph" w:styleId="16">
    <w:name w:val="heading 8"/>
    <w:basedOn w:val="1"/>
    <w:next w:val="1"/>
    <w:unhideWhenUsed/>
    <w:qFormat/>
    <w:uiPriority w:val="9"/>
    <w:pPr>
      <w:keepNext/>
      <w:keepLines/>
      <w:spacing w:before="320" w:after="200"/>
      <w:outlineLvl w:val="7"/>
    </w:pPr>
    <w:rPr>
      <w:rFonts w:ascii="Arial" w:hAnsi="Arial" w:eastAsia="Arial" w:cs="Arial"/>
      <w:i/>
      <w:iCs/>
      <w:sz w:val="22"/>
    </w:rPr>
  </w:style>
  <w:style w:type="paragraph" w:styleId="17">
    <w:name w:val="heading 9"/>
    <w:basedOn w:val="1"/>
    <w:next w:val="1"/>
    <w:unhideWhenUsed/>
    <w:qFormat/>
    <w:uiPriority w:val="9"/>
    <w:pPr>
      <w:keepNext/>
      <w:keepLines/>
      <w:spacing w:before="320" w:after="200"/>
      <w:outlineLvl w:val="8"/>
    </w:pPr>
    <w:rPr>
      <w:rFonts w:ascii="Arial" w:hAnsi="Arial" w:eastAsia="Arial" w:cs="Arial"/>
      <w:i/>
      <w:iCs/>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1"/>
    </w:rPr>
  </w:style>
  <w:style w:type="paragraph" w:customStyle="1" w:styleId="6">
    <w:name w:val="Normal1"/>
    <w:next w:val="5"/>
    <w:qFormat/>
    <w:uiPriority w:val="0"/>
    <w:rPr>
      <w:rFonts w:hint="default" w:ascii="Times New Roman" w:hAnsi="Times New Roman" w:eastAsia="Times New Roman" w:cs="Times New Roman"/>
      <w:sz w:val="24"/>
      <w:szCs w:val="24"/>
      <w:lang w:val="en-US" w:eastAsia="zh-CN" w:bidi="ar-SA"/>
    </w:rPr>
  </w:style>
  <w:style w:type="paragraph" w:customStyle="1" w:styleId="7">
    <w:name w:val="Normal_19"/>
    <w:basedOn w:val="8"/>
    <w:next w:val="11"/>
    <w:qFormat/>
    <w:uiPriority w:val="0"/>
    <w:rPr>
      <w:rFonts w:ascii="Times New Roman" w:hAnsi="Times New Roman" w:eastAsia="Times New Roman" w:cs="Times New Roman"/>
      <w:sz w:val="24"/>
      <w:szCs w:val="24"/>
      <w:lang w:val="en-US" w:eastAsia="zh-CN" w:bidi="ar-SA"/>
    </w:rPr>
  </w:style>
  <w:style w:type="paragraph" w:customStyle="1" w:styleId="8">
    <w:name w:val="正文_2_0"/>
    <w:basedOn w:val="9"/>
    <w:next w:val="10"/>
    <w:qFormat/>
    <w:uiPriority w:val="0"/>
    <w:pPr>
      <w:widowControl w:val="0"/>
      <w:jc w:val="both"/>
    </w:pPr>
    <w:rPr>
      <w:rFonts w:ascii="Calibri" w:hAnsi="Calibri" w:eastAsia="宋体" w:cs="Times New Roman"/>
      <w:sz w:val="21"/>
      <w:szCs w:val="22"/>
      <w:lang w:val="en-US" w:eastAsia="zh-CN" w:bidi="ar-SA"/>
    </w:rPr>
  </w:style>
  <w:style w:type="paragraph" w:customStyle="1" w:styleId="9">
    <w:name w:val="Normal_0_2"/>
    <w:qFormat/>
    <w:uiPriority w:val="0"/>
    <w:rPr>
      <w:rFonts w:hint="default" w:ascii="黑体" w:hAnsi="黑体" w:eastAsia="黑体" w:cs="Times New Roman"/>
      <w:b/>
      <w:sz w:val="32"/>
      <w:szCs w:val="24"/>
      <w:lang w:val="en-US" w:eastAsia="zh-CN" w:bidi="ar-SA"/>
    </w:rPr>
  </w:style>
  <w:style w:type="paragraph" w:customStyle="1" w:styleId="10">
    <w:name w:val="正文文本缩进_0"/>
    <w:basedOn w:val="8"/>
    <w:qFormat/>
    <w:uiPriority w:val="0"/>
    <w:pPr>
      <w:ind w:firstLine="225"/>
    </w:pPr>
    <w:rPr>
      <w:rFonts w:ascii="仿宋_GB2312" w:eastAsia="仿宋_GB2312"/>
      <w:sz w:val="32"/>
    </w:rPr>
  </w:style>
  <w:style w:type="paragraph" w:customStyle="1" w:styleId="11">
    <w:name w:val="脚注文本1"/>
    <w:basedOn w:val="1"/>
    <w:qFormat/>
    <w:uiPriority w:val="0"/>
    <w:pPr>
      <w:jc w:val="left"/>
    </w:pPr>
    <w:rPr>
      <w:rFonts w:ascii="宋体"/>
      <w:bCs/>
      <w:sz w:val="18"/>
      <w:szCs w:val="18"/>
    </w:rPr>
  </w:style>
  <w:style w:type="paragraph" w:styleId="18">
    <w:name w:val="toc 7"/>
    <w:basedOn w:val="1"/>
    <w:next w:val="1"/>
    <w:qFormat/>
    <w:uiPriority w:val="0"/>
    <w:pPr>
      <w:ind w:left="1260"/>
      <w:jc w:val="left"/>
    </w:pPr>
    <w:rPr>
      <w:rFonts w:cs="Calibri"/>
      <w:sz w:val="18"/>
      <w:szCs w:val="18"/>
    </w:rPr>
  </w:style>
  <w:style w:type="paragraph" w:styleId="19">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20">
    <w:name w:val="annotation text"/>
    <w:basedOn w:val="1"/>
    <w:semiHidden/>
    <w:unhideWhenUsed/>
    <w:qFormat/>
    <w:uiPriority w:val="99"/>
    <w:pPr>
      <w:jc w:val="left"/>
    </w:pPr>
  </w:style>
  <w:style w:type="paragraph" w:styleId="21">
    <w:name w:val="Body Text"/>
    <w:basedOn w:val="1"/>
    <w:next w:val="4"/>
    <w:qFormat/>
    <w:uiPriority w:val="1"/>
    <w:pPr>
      <w:ind w:firstLine="600"/>
    </w:pPr>
    <w:rPr>
      <w:rFonts w:ascii="Times New Roman" w:hAnsi="Times New Roman" w:eastAsia="方正仿宋_GBK"/>
      <w:b/>
      <w:bCs/>
      <w:color w:val="FF0000"/>
      <w:sz w:val="30"/>
      <w:szCs w:val="30"/>
    </w:rPr>
  </w:style>
  <w:style w:type="paragraph" w:styleId="22">
    <w:name w:val="toc 5"/>
    <w:basedOn w:val="1"/>
    <w:next w:val="1"/>
    <w:qFormat/>
    <w:uiPriority w:val="0"/>
    <w:pPr>
      <w:ind w:left="840"/>
      <w:jc w:val="left"/>
    </w:pPr>
    <w:rPr>
      <w:rFonts w:cs="Calibri"/>
      <w:sz w:val="18"/>
      <w:szCs w:val="18"/>
    </w:rPr>
  </w:style>
  <w:style w:type="paragraph" w:styleId="23">
    <w:name w:val="toc 3"/>
    <w:basedOn w:val="1"/>
    <w:next w:val="1"/>
    <w:qFormat/>
    <w:uiPriority w:val="39"/>
    <w:pPr>
      <w:ind w:left="420"/>
      <w:jc w:val="left"/>
    </w:pPr>
    <w:rPr>
      <w:rFonts w:cs="Calibri"/>
      <w:i/>
      <w:iCs/>
      <w:sz w:val="20"/>
      <w:szCs w:val="20"/>
    </w:rPr>
  </w:style>
  <w:style w:type="paragraph" w:styleId="24">
    <w:name w:val="Plain Text"/>
    <w:basedOn w:val="1"/>
    <w:qFormat/>
    <w:uiPriority w:val="0"/>
    <w:rPr>
      <w:rFonts w:ascii="宋体" w:hAnsi="Courier New" w:cs="Courier New"/>
      <w:szCs w:val="21"/>
    </w:rPr>
  </w:style>
  <w:style w:type="paragraph" w:styleId="25">
    <w:name w:val="toc 8"/>
    <w:basedOn w:val="1"/>
    <w:next w:val="1"/>
    <w:qFormat/>
    <w:uiPriority w:val="0"/>
    <w:pPr>
      <w:ind w:left="1470"/>
      <w:jc w:val="left"/>
    </w:pPr>
    <w:rPr>
      <w:rFonts w:cs="Calibri"/>
      <w:sz w:val="18"/>
      <w:szCs w:val="18"/>
    </w:rPr>
  </w:style>
  <w:style w:type="paragraph" w:styleId="26">
    <w:name w:val="endnote text"/>
    <w:basedOn w:val="1"/>
    <w:semiHidden/>
    <w:unhideWhenUsed/>
    <w:qFormat/>
    <w:uiPriority w:val="99"/>
    <w:rPr>
      <w:sz w:val="20"/>
    </w:rPr>
  </w:style>
  <w:style w:type="paragraph" w:styleId="27">
    <w:name w:val="Balloon Text"/>
    <w:basedOn w:val="1"/>
    <w:link w:val="737"/>
    <w:semiHidden/>
    <w:unhideWhenUsed/>
    <w:qFormat/>
    <w:uiPriority w:val="99"/>
    <w:rPr>
      <w:rFonts w:ascii="宋体"/>
      <w:sz w:val="18"/>
      <w:szCs w:val="18"/>
    </w:rPr>
  </w:style>
  <w:style w:type="paragraph" w:styleId="28">
    <w:name w:val="footer"/>
    <w:basedOn w:val="1"/>
    <w:unhideWhenUsed/>
    <w:qFormat/>
    <w:uiPriority w:val="99"/>
    <w:pPr>
      <w:tabs>
        <w:tab w:val="center" w:pos="7143"/>
        <w:tab w:val="right" w:pos="14287"/>
      </w:tabs>
    </w:pPr>
  </w:style>
  <w:style w:type="paragraph" w:styleId="29">
    <w:name w:val="header"/>
    <w:basedOn w:val="1"/>
    <w:unhideWhenUsed/>
    <w:qFormat/>
    <w:uiPriority w:val="99"/>
    <w:pPr>
      <w:tabs>
        <w:tab w:val="center" w:pos="7143"/>
        <w:tab w:val="right" w:pos="14287"/>
      </w:tabs>
    </w:pPr>
  </w:style>
  <w:style w:type="paragraph" w:styleId="30">
    <w:name w:val="toc 1"/>
    <w:basedOn w:val="1"/>
    <w:next w:val="1"/>
    <w:qFormat/>
    <w:uiPriority w:val="39"/>
    <w:pPr>
      <w:spacing w:before="120" w:after="120"/>
      <w:jc w:val="left"/>
    </w:pPr>
    <w:rPr>
      <w:rFonts w:cs="Calibri"/>
      <w:b/>
      <w:bCs/>
      <w:caps/>
      <w:sz w:val="20"/>
      <w:szCs w:val="20"/>
    </w:rPr>
  </w:style>
  <w:style w:type="paragraph" w:styleId="31">
    <w:name w:val="toc 4"/>
    <w:basedOn w:val="1"/>
    <w:next w:val="1"/>
    <w:qFormat/>
    <w:uiPriority w:val="0"/>
    <w:pPr>
      <w:ind w:left="630"/>
      <w:jc w:val="left"/>
    </w:pPr>
    <w:rPr>
      <w:rFonts w:cs="Calibri"/>
      <w:sz w:val="18"/>
      <w:szCs w:val="18"/>
    </w:rPr>
  </w:style>
  <w:style w:type="paragraph" w:styleId="32">
    <w:name w:val="Subtitle"/>
    <w:basedOn w:val="1"/>
    <w:next w:val="1"/>
    <w:qFormat/>
    <w:uiPriority w:val="11"/>
    <w:pPr>
      <w:spacing w:before="200" w:after="200"/>
    </w:pPr>
    <w:rPr>
      <w:sz w:val="24"/>
      <w:szCs w:val="24"/>
    </w:rPr>
  </w:style>
  <w:style w:type="paragraph" w:styleId="33">
    <w:name w:val="footnote text"/>
    <w:basedOn w:val="1"/>
    <w:semiHidden/>
    <w:unhideWhenUsed/>
    <w:qFormat/>
    <w:uiPriority w:val="99"/>
    <w:pPr>
      <w:spacing w:after="40"/>
    </w:pPr>
    <w:rPr>
      <w:sz w:val="18"/>
    </w:rPr>
  </w:style>
  <w:style w:type="paragraph" w:styleId="34">
    <w:name w:val="toc 6"/>
    <w:basedOn w:val="1"/>
    <w:next w:val="1"/>
    <w:qFormat/>
    <w:uiPriority w:val="0"/>
    <w:pPr>
      <w:ind w:left="1050"/>
      <w:jc w:val="left"/>
    </w:pPr>
    <w:rPr>
      <w:rFonts w:cs="Calibri"/>
      <w:sz w:val="18"/>
      <w:szCs w:val="18"/>
    </w:rPr>
  </w:style>
  <w:style w:type="paragraph" w:styleId="35">
    <w:name w:val="table of figures"/>
    <w:basedOn w:val="1"/>
    <w:next w:val="1"/>
    <w:unhideWhenUsed/>
    <w:qFormat/>
    <w:uiPriority w:val="99"/>
  </w:style>
  <w:style w:type="paragraph" w:styleId="36">
    <w:name w:val="toc 2"/>
    <w:basedOn w:val="1"/>
    <w:next w:val="1"/>
    <w:qFormat/>
    <w:uiPriority w:val="39"/>
    <w:pPr>
      <w:ind w:left="210"/>
      <w:jc w:val="left"/>
    </w:pPr>
    <w:rPr>
      <w:rFonts w:cs="Calibri"/>
      <w:smallCaps/>
      <w:sz w:val="20"/>
      <w:szCs w:val="20"/>
    </w:rPr>
  </w:style>
  <w:style w:type="paragraph" w:styleId="37">
    <w:name w:val="toc 9"/>
    <w:basedOn w:val="1"/>
    <w:next w:val="1"/>
    <w:qFormat/>
    <w:uiPriority w:val="0"/>
    <w:pPr>
      <w:ind w:left="1680"/>
      <w:jc w:val="left"/>
    </w:pPr>
    <w:rPr>
      <w:rFonts w:cs="Calibri"/>
      <w:sz w:val="18"/>
      <w:szCs w:val="18"/>
    </w:rPr>
  </w:style>
  <w:style w:type="paragraph" w:styleId="38">
    <w:name w:val="Body Text 2"/>
    <w:basedOn w:val="1"/>
    <w:next w:val="21"/>
    <w:qFormat/>
    <w:uiPriority w:val="0"/>
  </w:style>
  <w:style w:type="paragraph" w:styleId="39">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40">
    <w:name w:val="Title"/>
    <w:basedOn w:val="1"/>
    <w:next w:val="1"/>
    <w:qFormat/>
    <w:uiPriority w:val="10"/>
    <w:pPr>
      <w:spacing w:before="300" w:after="200"/>
      <w:contextualSpacing/>
    </w:pPr>
    <w:rPr>
      <w:sz w:val="48"/>
      <w:szCs w:val="48"/>
    </w:rPr>
  </w:style>
  <w:style w:type="table" w:styleId="42">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4">
    <w:name w:val="Strong"/>
    <w:basedOn w:val="43"/>
    <w:qFormat/>
    <w:uiPriority w:val="22"/>
  </w:style>
  <w:style w:type="character" w:styleId="45">
    <w:name w:val="endnote reference"/>
    <w:semiHidden/>
    <w:unhideWhenUsed/>
    <w:qFormat/>
    <w:uiPriority w:val="99"/>
    <w:rPr>
      <w:vertAlign w:val="superscript"/>
    </w:rPr>
  </w:style>
  <w:style w:type="character" w:styleId="46">
    <w:name w:val="page number"/>
    <w:basedOn w:val="43"/>
    <w:qFormat/>
    <w:uiPriority w:val="0"/>
  </w:style>
  <w:style w:type="character" w:styleId="47">
    <w:name w:val="FollowedHyperlink"/>
    <w:basedOn w:val="43"/>
    <w:semiHidden/>
    <w:unhideWhenUsed/>
    <w:qFormat/>
    <w:uiPriority w:val="99"/>
    <w:rPr>
      <w:color w:val="800080"/>
      <w:u w:val="none"/>
    </w:rPr>
  </w:style>
  <w:style w:type="character" w:styleId="48">
    <w:name w:val="Emphasis"/>
    <w:basedOn w:val="43"/>
    <w:qFormat/>
    <w:uiPriority w:val="20"/>
  </w:style>
  <w:style w:type="character" w:styleId="49">
    <w:name w:val="HTML Definition"/>
    <w:basedOn w:val="43"/>
    <w:semiHidden/>
    <w:unhideWhenUsed/>
    <w:qFormat/>
    <w:uiPriority w:val="99"/>
  </w:style>
  <w:style w:type="character" w:styleId="50">
    <w:name w:val="HTML Typewriter"/>
    <w:basedOn w:val="43"/>
    <w:semiHidden/>
    <w:unhideWhenUsed/>
    <w:qFormat/>
    <w:uiPriority w:val="99"/>
    <w:rPr>
      <w:rFonts w:ascii="monospace" w:hAnsi="monospace" w:eastAsia="monospace" w:cs="monospace"/>
      <w:sz w:val="20"/>
    </w:rPr>
  </w:style>
  <w:style w:type="character" w:styleId="51">
    <w:name w:val="HTML Acronym"/>
    <w:basedOn w:val="43"/>
    <w:semiHidden/>
    <w:unhideWhenUsed/>
    <w:qFormat/>
    <w:uiPriority w:val="99"/>
  </w:style>
  <w:style w:type="character" w:styleId="52">
    <w:name w:val="HTML Variable"/>
    <w:basedOn w:val="43"/>
    <w:semiHidden/>
    <w:unhideWhenUsed/>
    <w:qFormat/>
    <w:uiPriority w:val="99"/>
  </w:style>
  <w:style w:type="character" w:styleId="53">
    <w:name w:val="Hyperlink"/>
    <w:unhideWhenUsed/>
    <w:qFormat/>
    <w:uiPriority w:val="99"/>
    <w:rPr>
      <w:color w:val="0000FF" w:themeColor="hyperlink"/>
      <w:u w:val="single"/>
      <w14:textFill>
        <w14:solidFill>
          <w14:schemeClr w14:val="hlink"/>
        </w14:solidFill>
      </w14:textFill>
    </w:rPr>
  </w:style>
  <w:style w:type="character" w:styleId="54">
    <w:name w:val="HTML Code"/>
    <w:basedOn w:val="43"/>
    <w:semiHidden/>
    <w:unhideWhenUsed/>
    <w:qFormat/>
    <w:uiPriority w:val="99"/>
    <w:rPr>
      <w:rFonts w:hint="default" w:ascii="monospace" w:hAnsi="monospace" w:eastAsia="monospace" w:cs="monospace"/>
      <w:sz w:val="20"/>
    </w:rPr>
  </w:style>
  <w:style w:type="character" w:styleId="55">
    <w:name w:val="annotation reference"/>
    <w:basedOn w:val="43"/>
    <w:semiHidden/>
    <w:unhideWhenUsed/>
    <w:qFormat/>
    <w:uiPriority w:val="99"/>
    <w:rPr>
      <w:sz w:val="21"/>
      <w:szCs w:val="21"/>
    </w:rPr>
  </w:style>
  <w:style w:type="character" w:styleId="56">
    <w:name w:val="HTML Cite"/>
    <w:basedOn w:val="43"/>
    <w:semiHidden/>
    <w:unhideWhenUsed/>
    <w:qFormat/>
    <w:uiPriority w:val="99"/>
  </w:style>
  <w:style w:type="character" w:styleId="57">
    <w:name w:val="footnote reference"/>
    <w:unhideWhenUsed/>
    <w:qFormat/>
    <w:uiPriority w:val="99"/>
    <w:rPr>
      <w:vertAlign w:val="superscript"/>
    </w:rPr>
  </w:style>
  <w:style w:type="character" w:styleId="58">
    <w:name w:val="HTML Keyboard"/>
    <w:basedOn w:val="43"/>
    <w:semiHidden/>
    <w:unhideWhenUsed/>
    <w:qFormat/>
    <w:uiPriority w:val="99"/>
    <w:rPr>
      <w:rFonts w:hint="default" w:ascii="monospace" w:hAnsi="monospace" w:eastAsia="monospace" w:cs="monospace"/>
      <w:sz w:val="20"/>
    </w:rPr>
  </w:style>
  <w:style w:type="character" w:styleId="59">
    <w:name w:val="HTML Sample"/>
    <w:basedOn w:val="43"/>
    <w:semiHidden/>
    <w:unhideWhenUsed/>
    <w:qFormat/>
    <w:uiPriority w:val="99"/>
    <w:rPr>
      <w:rFonts w:hint="default" w:ascii="monospace" w:hAnsi="monospace" w:eastAsia="monospace" w:cs="monospace"/>
    </w:rPr>
  </w:style>
  <w:style w:type="paragraph" w:customStyle="1" w:styleId="60">
    <w:name w:val="Body Text First Indent 21"/>
    <w:basedOn w:val="61"/>
    <w:next w:val="7"/>
    <w:qFormat/>
    <w:uiPriority w:val="0"/>
    <w:pPr>
      <w:spacing w:after="120"/>
      <w:ind w:left="200" w:firstLine="200"/>
    </w:pPr>
    <w:rPr>
      <w:rFonts w:ascii="Times New Roman" w:hAnsi="Times New Roman"/>
      <w:sz w:val="24"/>
      <w:szCs w:val="24"/>
    </w:rPr>
  </w:style>
  <w:style w:type="paragraph" w:customStyle="1" w:styleId="61">
    <w:name w:val="Body Text Indent1"/>
    <w:basedOn w:val="7"/>
    <w:next w:val="7"/>
    <w:qFormat/>
    <w:uiPriority w:val="0"/>
    <w:pPr>
      <w:ind w:firstLine="225"/>
    </w:pPr>
    <w:rPr>
      <w:rFonts w:ascii="仿宋_GB2312" w:eastAsia="仿宋_GB2312"/>
      <w:sz w:val="32"/>
    </w:rPr>
  </w:style>
  <w:style w:type="paragraph" w:customStyle="1" w:styleId="62">
    <w:name w:val="正文1"/>
    <w:next w:val="1"/>
    <w:qFormat/>
    <w:uiPriority w:val="0"/>
    <w:pPr>
      <w:widowControl w:val="0"/>
      <w:jc w:val="both"/>
    </w:pPr>
    <w:rPr>
      <w:rFonts w:hint="default" w:ascii="Times New Roman" w:hAnsi="Times New Roman" w:eastAsia="宋体" w:cs="Times New Roman"/>
      <w:szCs w:val="21"/>
      <w:lang w:val="en-US" w:eastAsia="zh-CN" w:bidi="ar-SA"/>
    </w:rPr>
  </w:style>
  <w:style w:type="paragraph" w:customStyle="1" w:styleId="63">
    <w:name w:val="UserStyle_0_1"/>
    <w:basedOn w:val="64"/>
    <w:qFormat/>
    <w:uiPriority w:val="0"/>
    <w:pPr>
      <w:spacing w:beforeAutospacing="0" w:after="120" w:afterAutospacing="0"/>
      <w:ind w:left="420"/>
    </w:pPr>
  </w:style>
  <w:style w:type="paragraph" w:customStyle="1" w:styleId="64">
    <w:name w:val="正文1_0_1"/>
    <w:basedOn w:val="65"/>
    <w:next w:val="63"/>
    <w:qFormat/>
    <w:uiPriority w:val="0"/>
    <w:pPr>
      <w:widowControl/>
      <w:spacing w:line="360" w:lineRule="auto"/>
      <w:ind w:left="357" w:firstLine="420"/>
      <w:jc w:val="left"/>
    </w:pPr>
    <w:rPr>
      <w:rFonts w:cs="Arial"/>
      <w:szCs w:val="20"/>
      <w:lang w:bidi="ar-SA"/>
    </w:rPr>
  </w:style>
  <w:style w:type="paragraph" w:customStyle="1" w:styleId="65">
    <w:name w:val="正文_16_0"/>
    <w:basedOn w:val="66"/>
    <w:next w:val="71"/>
    <w:qFormat/>
    <w:uiPriority w:val="0"/>
  </w:style>
  <w:style w:type="paragraph" w:customStyle="1" w:styleId="66">
    <w:name w:val="正文_18"/>
    <w:next w:val="67"/>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7">
    <w:name w:val="正文文本缩进_1"/>
    <w:basedOn w:val="66"/>
    <w:next w:val="68"/>
    <w:qFormat/>
    <w:uiPriority w:val="0"/>
    <w:pPr>
      <w:ind w:firstLine="225"/>
    </w:pPr>
    <w:rPr>
      <w:rFonts w:ascii="仿宋_GB2312" w:eastAsia="仿宋_GB2312"/>
      <w:sz w:val="32"/>
    </w:rPr>
  </w:style>
  <w:style w:type="paragraph" w:customStyle="1" w:styleId="68">
    <w:name w:val="正文首行缩进 2_1"/>
    <w:basedOn w:val="67"/>
    <w:next w:val="69"/>
    <w:qFormat/>
    <w:uiPriority w:val="0"/>
    <w:pPr>
      <w:spacing w:after="120"/>
      <w:ind w:left="200" w:firstLine="200"/>
    </w:pPr>
    <w:rPr>
      <w:rFonts w:ascii="Times New Roman" w:hAnsi="Times New Roman"/>
      <w:sz w:val="24"/>
      <w:szCs w:val="24"/>
    </w:rPr>
  </w:style>
  <w:style w:type="paragraph" w:customStyle="1" w:styleId="69">
    <w:name w:val="xl53_0"/>
    <w:next w:val="70"/>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b/>
      <w:bCs/>
      <w:lang w:val="en-US" w:eastAsia="zh-CN" w:bidi="ar-SA"/>
    </w:rPr>
  </w:style>
  <w:style w:type="paragraph" w:customStyle="1" w:styleId="70">
    <w:name w:val="正文_3"/>
    <w:next w:val="68"/>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1">
    <w:name w:val="标题 1_1"/>
    <w:basedOn w:val="72"/>
    <w:next w:val="65"/>
    <w:qFormat/>
    <w:uiPriority w:val="0"/>
    <w:pPr>
      <w:keepNext/>
      <w:keepLines/>
      <w:spacing w:before="340" w:after="330" w:line="576" w:lineRule="auto"/>
      <w:outlineLvl w:val="0"/>
    </w:pPr>
    <w:rPr>
      <w:rFonts w:ascii="Times New Roman" w:hAnsi="Times New Roman"/>
      <w:b/>
      <w:kern w:val="44"/>
      <w:sz w:val="44"/>
      <w:szCs w:val="20"/>
    </w:rPr>
  </w:style>
  <w:style w:type="paragraph" w:customStyle="1" w:styleId="72">
    <w:name w:val="正文_16"/>
    <w:next w:val="7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3">
    <w:name w:val="标题 3_0_0"/>
    <w:basedOn w:val="74"/>
    <w:next w:val="65"/>
    <w:qFormat/>
    <w:uiPriority w:val="0"/>
    <w:pPr>
      <w:keepNext/>
      <w:keepLines/>
      <w:spacing w:before="260" w:after="260" w:line="413" w:lineRule="auto"/>
      <w:outlineLvl w:val="2"/>
    </w:pPr>
    <w:rPr>
      <w:rFonts w:ascii="Times New Roman" w:hAnsi="Times New Roman"/>
      <w:b/>
      <w:sz w:val="32"/>
      <w:szCs w:val="20"/>
    </w:rPr>
  </w:style>
  <w:style w:type="paragraph" w:customStyle="1" w:styleId="74">
    <w:name w:val="正文_3_1"/>
    <w:next w:val="73"/>
    <w:qFormat/>
    <w:uiPriority w:val="0"/>
    <w:pPr>
      <w:widowControl w:val="0"/>
      <w:jc w:val="both"/>
    </w:pPr>
    <w:rPr>
      <w:rFonts w:hint="default" w:ascii="Calibri" w:hAnsi="Calibri" w:eastAsia="宋体" w:cs="Times New Roman"/>
      <w:lang w:val="en-US" w:eastAsia="zh-CN" w:bidi="ar-SA"/>
    </w:rPr>
  </w:style>
  <w:style w:type="paragraph" w:customStyle="1" w:styleId="75">
    <w:name w:val="正文_2_0_0"/>
    <w:next w:val="7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6">
    <w:name w:val="UserStyle_0_1_0"/>
    <w:basedOn w:val="77"/>
    <w:qFormat/>
    <w:uiPriority w:val="0"/>
    <w:pPr>
      <w:spacing w:beforeAutospacing="0" w:after="120" w:afterAutospacing="0"/>
      <w:ind w:left="420"/>
    </w:pPr>
  </w:style>
  <w:style w:type="paragraph" w:customStyle="1" w:styleId="77">
    <w:name w:val="正文1_0_1_0"/>
    <w:basedOn w:val="78"/>
    <w:next w:val="76"/>
    <w:qFormat/>
    <w:uiPriority w:val="0"/>
    <w:pPr>
      <w:widowControl/>
      <w:spacing w:line="360" w:lineRule="auto"/>
      <w:ind w:left="357" w:firstLine="420"/>
      <w:jc w:val="left"/>
    </w:pPr>
    <w:rPr>
      <w:rFonts w:cs="Arial"/>
      <w:szCs w:val="20"/>
      <w:lang w:bidi="ar-SA"/>
    </w:rPr>
  </w:style>
  <w:style w:type="paragraph" w:customStyle="1" w:styleId="78">
    <w:name w:val="正文_16_0_1"/>
    <w:next w:val="79"/>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9">
    <w:name w:val="标题 3_0_0_0"/>
    <w:basedOn w:val="80"/>
    <w:next w:val="78"/>
    <w:qFormat/>
    <w:uiPriority w:val="0"/>
    <w:pPr>
      <w:keepNext/>
      <w:keepLines/>
      <w:spacing w:before="260" w:after="260" w:line="413" w:lineRule="auto"/>
      <w:outlineLvl w:val="2"/>
    </w:pPr>
    <w:rPr>
      <w:rFonts w:ascii="Times New Roman" w:hAnsi="Times New Roman"/>
      <w:b/>
      <w:sz w:val="32"/>
      <w:szCs w:val="20"/>
    </w:rPr>
  </w:style>
  <w:style w:type="paragraph" w:customStyle="1" w:styleId="80">
    <w:name w:val="正文_3_1_1"/>
    <w:next w:val="79"/>
    <w:qFormat/>
    <w:uiPriority w:val="0"/>
    <w:pPr>
      <w:widowControl w:val="0"/>
      <w:jc w:val="both"/>
    </w:pPr>
    <w:rPr>
      <w:rFonts w:hint="default" w:ascii="Calibri" w:hAnsi="Calibri" w:eastAsia="宋体" w:cs="Times New Roman"/>
      <w:lang w:val="en-US" w:eastAsia="zh-CN" w:bidi="ar-SA"/>
    </w:rPr>
  </w:style>
  <w:style w:type="table" w:customStyle="1" w:styleId="81">
    <w:name w:val="Plain Table 1"/>
    <w:basedOn w:val="4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2">
    <w:name w:val="Plain Table 2"/>
    <w:basedOn w:val="41"/>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3">
    <w:name w:val="Plain Table 3"/>
    <w:basedOn w:val="41"/>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4">
    <w:name w:val="Plain Table 4"/>
    <w:basedOn w:val="4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5">
    <w:name w:val="Plain Table 5"/>
    <w:basedOn w:val="41"/>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6">
    <w:name w:val="Grid Table 1 Light"/>
    <w:basedOn w:val="41"/>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7">
    <w:name w:val="Grid Table 2"/>
    <w:basedOn w:val="4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3"/>
    <w:basedOn w:val="4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w:basedOn w:val="41"/>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5 Dark"/>
    <w:basedOn w:val="4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6 Colorful"/>
    <w:basedOn w:val="41"/>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2">
    <w:name w:val="Grid Table 7 Colorful"/>
    <w:basedOn w:val="41"/>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3">
    <w:name w:val="List Table 1 Light"/>
    <w:basedOn w:val="41"/>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94">
    <w:name w:val="List Table 2"/>
    <w:basedOn w:val="41"/>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5">
    <w:name w:val="List Table 3"/>
    <w:basedOn w:val="4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96">
    <w:name w:val="List Table 4"/>
    <w:basedOn w:val="4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7">
    <w:name w:val="List Table 5 Dark"/>
    <w:basedOn w:val="41"/>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98">
    <w:name w:val="List Table 6 Colorful"/>
    <w:basedOn w:val="41"/>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99">
    <w:name w:val="List Table 7 Colorful"/>
    <w:basedOn w:val="41"/>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100">
    <w:name w:val="TOC Heading"/>
    <w:unhideWhenUsed/>
    <w:qFormat/>
    <w:uiPriority w:val="39"/>
    <w:rPr>
      <w:rFonts w:hint="default" w:ascii="Times New Roman" w:hAnsi="Times New Roman" w:eastAsia="宋体" w:cs="Times New Roman"/>
    </w:rPr>
  </w:style>
  <w:style w:type="paragraph" w:customStyle="1" w:styleId="101">
    <w:name w:val="Body Text First Indent1"/>
    <w:basedOn w:val="102"/>
    <w:unhideWhenUsed/>
    <w:qFormat/>
    <w:uiPriority w:val="99"/>
    <w:pPr>
      <w:ind w:firstLine="420"/>
    </w:pPr>
  </w:style>
  <w:style w:type="paragraph" w:customStyle="1" w:styleId="102">
    <w:name w:val="Body Text1"/>
    <w:basedOn w:val="62"/>
    <w:unhideWhenUsed/>
    <w:qFormat/>
    <w:uiPriority w:val="99"/>
    <w:pPr>
      <w:spacing w:after="120"/>
    </w:pPr>
  </w:style>
  <w:style w:type="table" w:customStyle="1" w:styleId="103">
    <w:name w:val="无格式表格 11"/>
    <w:basedOn w:val="104"/>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104">
    <w:name w:val="普通表格11"/>
    <w:unhideWhenUsed/>
    <w:qFormat/>
    <w:uiPriority w:val="99"/>
    <w:tblPr>
      <w:tblCellMar>
        <w:top w:w="0" w:type="dxa"/>
        <w:left w:w="0" w:type="dxa"/>
        <w:bottom w:w="0" w:type="dxa"/>
        <w:right w:w="0" w:type="dxa"/>
      </w:tblCellMar>
    </w:tblPr>
  </w:style>
  <w:style w:type="table" w:customStyle="1" w:styleId="105">
    <w:name w:val="无格式表格 21"/>
    <w:basedOn w:val="104"/>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06">
    <w:name w:val="无格式表格 31"/>
    <w:basedOn w:val="104"/>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7">
    <w:name w:val="无格式表格 41"/>
    <w:basedOn w:val="104"/>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8">
    <w:name w:val="无格式表格 51"/>
    <w:basedOn w:val="104"/>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9">
    <w:name w:val="网格表 1 浅色1"/>
    <w:basedOn w:val="104"/>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10">
    <w:name w:val="网格表 21"/>
    <w:basedOn w:val="104"/>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1">
    <w:name w:val="网格表 31"/>
    <w:basedOn w:val="104"/>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网格表 41"/>
    <w:basedOn w:val="104"/>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3">
    <w:name w:val="网格表 5 深色1"/>
    <w:basedOn w:val="10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4">
    <w:name w:val="网格表 6 彩色1"/>
    <w:basedOn w:val="104"/>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5">
    <w:name w:val="网格表 7 彩色1"/>
    <w:basedOn w:val="104"/>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6">
    <w:name w:val="清单表 1 浅色1"/>
    <w:basedOn w:val="104"/>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清单表 21"/>
    <w:basedOn w:val="104"/>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8">
    <w:name w:val="清单表 31"/>
    <w:basedOn w:val="104"/>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9">
    <w:name w:val="清单表 41"/>
    <w:basedOn w:val="104"/>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0">
    <w:name w:val="清单表 5 深色1"/>
    <w:basedOn w:val="104"/>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21">
    <w:name w:val="清单表 6 彩色1"/>
    <w:basedOn w:val="104"/>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22">
    <w:name w:val="清单表 7 彩色1"/>
    <w:basedOn w:val="104"/>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123">
    <w:name w:val="TOC 标题1"/>
    <w:unhideWhenUsed/>
    <w:qFormat/>
    <w:uiPriority w:val="39"/>
    <w:rPr>
      <w:rFonts w:hint="default" w:ascii="Times New Roman" w:hAnsi="Times New Roman" w:eastAsia="宋体" w:cs="Times New Roman"/>
      <w:lang w:val="en-US" w:eastAsia="zh-CN" w:bidi="ar-SA"/>
    </w:rPr>
  </w:style>
  <w:style w:type="paragraph" w:customStyle="1" w:styleId="124">
    <w:name w:val="TOC 标题116"/>
    <w:unhideWhenUsed/>
    <w:qFormat/>
    <w:uiPriority w:val="39"/>
    <w:rPr>
      <w:rFonts w:hint="default" w:ascii="Times New Roman" w:hAnsi="Times New Roman" w:eastAsia="宋体" w:cs="Times New Roman"/>
      <w:lang w:val="en-US" w:eastAsia="zh-CN" w:bidi="ar-SA"/>
    </w:rPr>
  </w:style>
  <w:style w:type="paragraph" w:customStyle="1" w:styleId="125">
    <w:name w:val="TOC 标题115"/>
    <w:unhideWhenUsed/>
    <w:qFormat/>
    <w:uiPriority w:val="39"/>
    <w:rPr>
      <w:rFonts w:hint="default" w:ascii="Times New Roman" w:hAnsi="Times New Roman" w:eastAsia="宋体" w:cs="Times New Roman"/>
      <w:lang w:val="en-US" w:eastAsia="zh-CN" w:bidi="ar-SA"/>
    </w:rPr>
  </w:style>
  <w:style w:type="paragraph" w:customStyle="1" w:styleId="126">
    <w:name w:val="TOC 标题114"/>
    <w:unhideWhenUsed/>
    <w:qFormat/>
    <w:uiPriority w:val="39"/>
    <w:rPr>
      <w:rFonts w:hint="default" w:ascii="Times New Roman" w:hAnsi="Times New Roman" w:eastAsia="宋体" w:cs="Times New Roman"/>
      <w:lang w:val="en-US" w:eastAsia="zh-CN" w:bidi="ar-SA"/>
    </w:rPr>
  </w:style>
  <w:style w:type="character" w:customStyle="1" w:styleId="127">
    <w:name w:val="标题 1 字符"/>
    <w:link w:val="128"/>
    <w:qFormat/>
    <w:uiPriority w:val="0"/>
    <w:rPr>
      <w:b/>
      <w:sz w:val="44"/>
    </w:rPr>
  </w:style>
  <w:style w:type="paragraph" w:customStyle="1" w:styleId="128">
    <w:name w:val="标题 11"/>
    <w:basedOn w:val="1"/>
    <w:next w:val="1"/>
    <w:link w:val="127"/>
    <w:qFormat/>
    <w:uiPriority w:val="0"/>
    <w:pPr>
      <w:keepNext/>
      <w:keepLines/>
      <w:spacing w:before="340" w:after="330" w:line="576" w:lineRule="auto"/>
      <w:outlineLvl w:val="0"/>
    </w:pPr>
    <w:rPr>
      <w:rFonts w:ascii="Times New Roman" w:hAnsi="Times New Roman"/>
      <w:b/>
      <w:sz w:val="44"/>
      <w:szCs w:val="20"/>
    </w:rPr>
  </w:style>
  <w:style w:type="character" w:customStyle="1" w:styleId="129">
    <w:name w:val="标题 2 字符"/>
    <w:link w:val="130"/>
    <w:qFormat/>
    <w:uiPriority w:val="0"/>
    <w:rPr>
      <w:rFonts w:ascii="Arial" w:hAnsi="Arial" w:eastAsia="黑体"/>
      <w:b/>
      <w:sz w:val="32"/>
    </w:rPr>
  </w:style>
  <w:style w:type="paragraph" w:customStyle="1" w:styleId="130">
    <w:name w:val="标题 21"/>
    <w:basedOn w:val="1"/>
    <w:next w:val="1"/>
    <w:link w:val="129"/>
    <w:qFormat/>
    <w:uiPriority w:val="0"/>
    <w:pPr>
      <w:keepNext/>
      <w:keepLines/>
      <w:spacing w:before="260" w:after="260" w:line="413" w:lineRule="auto"/>
      <w:outlineLvl w:val="1"/>
    </w:pPr>
    <w:rPr>
      <w:rFonts w:ascii="Arial" w:hAnsi="Arial" w:eastAsia="黑体"/>
      <w:b/>
      <w:sz w:val="32"/>
      <w:szCs w:val="20"/>
    </w:rPr>
  </w:style>
  <w:style w:type="character" w:customStyle="1" w:styleId="131">
    <w:name w:val="标题 3 字符"/>
    <w:link w:val="132"/>
    <w:qFormat/>
    <w:uiPriority w:val="0"/>
    <w:rPr>
      <w:b/>
      <w:sz w:val="32"/>
    </w:rPr>
  </w:style>
  <w:style w:type="paragraph" w:customStyle="1" w:styleId="132">
    <w:name w:val="标题 31"/>
    <w:basedOn w:val="1"/>
    <w:next w:val="1"/>
    <w:link w:val="131"/>
    <w:qFormat/>
    <w:uiPriority w:val="0"/>
    <w:pPr>
      <w:keepNext/>
      <w:keepLines/>
      <w:spacing w:before="260" w:after="260" w:line="413" w:lineRule="auto"/>
      <w:outlineLvl w:val="2"/>
    </w:pPr>
    <w:rPr>
      <w:rFonts w:ascii="Times New Roman" w:hAnsi="Times New Roman"/>
      <w:b/>
      <w:sz w:val="32"/>
      <w:szCs w:val="20"/>
    </w:rPr>
  </w:style>
  <w:style w:type="character" w:customStyle="1" w:styleId="133">
    <w:name w:val="标题 4 字符"/>
    <w:link w:val="134"/>
    <w:qFormat/>
    <w:uiPriority w:val="0"/>
    <w:rPr>
      <w:rFonts w:ascii="宋体" w:eastAsia="宋体"/>
      <w:color w:val="800000"/>
      <w:sz w:val="28"/>
      <w:lang w:val="en-US" w:eastAsia="zh-CN" w:bidi="ar-SA"/>
    </w:rPr>
  </w:style>
  <w:style w:type="paragraph" w:customStyle="1" w:styleId="134">
    <w:name w:val="标题 41"/>
    <w:basedOn w:val="1"/>
    <w:next w:val="1"/>
    <w:link w:val="133"/>
    <w:qFormat/>
    <w:uiPriority w:val="0"/>
    <w:pPr>
      <w:keepNext/>
      <w:keepLines/>
      <w:tabs>
        <w:tab w:val="left" w:pos="1134"/>
        <w:tab w:val="right" w:pos="7371"/>
      </w:tabs>
      <w:spacing w:line="360" w:lineRule="auto"/>
      <w:outlineLvl w:val="3"/>
    </w:pPr>
    <w:rPr>
      <w:rFonts w:ascii="宋体" w:hAnsi="Times New Roman"/>
      <w:color w:val="800000"/>
      <w:sz w:val="28"/>
      <w:szCs w:val="20"/>
    </w:rPr>
  </w:style>
  <w:style w:type="paragraph" w:styleId="135">
    <w:name w:val="List Paragraph"/>
    <w:basedOn w:val="1"/>
    <w:qFormat/>
    <w:uiPriority w:val="34"/>
    <w:pPr>
      <w:ind w:left="720"/>
      <w:contextualSpacing/>
    </w:pPr>
  </w:style>
  <w:style w:type="paragraph" w:styleId="136">
    <w:name w:val="No Spacing"/>
    <w:qFormat/>
    <w:uiPriority w:val="1"/>
    <w:rPr>
      <w:rFonts w:hint="default" w:ascii="Times New Roman" w:hAnsi="Times New Roman" w:eastAsia="宋体" w:cs="Times New Roman"/>
      <w:lang w:val="en-US" w:eastAsia="zh-CN" w:bidi="ar-SA"/>
    </w:rPr>
  </w:style>
  <w:style w:type="paragraph" w:styleId="137">
    <w:name w:val="Quote"/>
    <w:basedOn w:val="1"/>
    <w:next w:val="1"/>
    <w:qFormat/>
    <w:uiPriority w:val="29"/>
    <w:pPr>
      <w:ind w:left="720" w:right="720"/>
    </w:pPr>
    <w:rPr>
      <w:i/>
    </w:rPr>
  </w:style>
  <w:style w:type="paragraph" w:styleId="138">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paragraph" w:customStyle="1" w:styleId="139">
    <w:name w:val="TOC 标题113"/>
    <w:unhideWhenUsed/>
    <w:qFormat/>
    <w:uiPriority w:val="39"/>
    <w:rPr>
      <w:rFonts w:hint="default" w:ascii="Times New Roman" w:hAnsi="Times New Roman" w:eastAsia="宋体" w:cs="Times New Roman"/>
      <w:lang w:val="en-US" w:eastAsia="zh-CN" w:bidi="ar-SA"/>
    </w:rPr>
  </w:style>
  <w:style w:type="paragraph" w:customStyle="1" w:styleId="140">
    <w:name w:val="标题 111"/>
    <w:basedOn w:val="1"/>
    <w:next w:val="1"/>
    <w:link w:val="150"/>
    <w:qFormat/>
    <w:uiPriority w:val="9"/>
    <w:pPr>
      <w:keepNext/>
      <w:keepLines/>
      <w:spacing w:before="480" w:after="200"/>
      <w:outlineLvl w:val="0"/>
    </w:pPr>
    <w:rPr>
      <w:rFonts w:ascii="Arial" w:hAnsi="Arial" w:eastAsia="Arial" w:cs="Arial"/>
      <w:sz w:val="40"/>
      <w:szCs w:val="40"/>
    </w:rPr>
  </w:style>
  <w:style w:type="paragraph" w:customStyle="1" w:styleId="141">
    <w:name w:val="标题 211"/>
    <w:basedOn w:val="1"/>
    <w:next w:val="1"/>
    <w:qFormat/>
    <w:uiPriority w:val="9"/>
    <w:pPr>
      <w:keepNext/>
      <w:keepLines/>
      <w:spacing w:before="360" w:after="200"/>
      <w:outlineLvl w:val="1"/>
    </w:pPr>
    <w:rPr>
      <w:rFonts w:ascii="Arial" w:hAnsi="Arial" w:eastAsia="Arial" w:cs="Arial"/>
      <w:sz w:val="34"/>
    </w:rPr>
  </w:style>
  <w:style w:type="paragraph" w:customStyle="1" w:styleId="142">
    <w:name w:val="标题 311"/>
    <w:basedOn w:val="1"/>
    <w:next w:val="1"/>
    <w:qFormat/>
    <w:uiPriority w:val="9"/>
    <w:pPr>
      <w:keepNext/>
      <w:keepLines/>
      <w:spacing w:before="320" w:after="200"/>
      <w:outlineLvl w:val="2"/>
    </w:pPr>
    <w:rPr>
      <w:rFonts w:ascii="Arial" w:hAnsi="Arial" w:eastAsia="Arial" w:cs="Arial"/>
      <w:sz w:val="30"/>
      <w:szCs w:val="30"/>
    </w:rPr>
  </w:style>
  <w:style w:type="paragraph" w:customStyle="1" w:styleId="143">
    <w:name w:val="标题 411"/>
    <w:basedOn w:val="1"/>
    <w:next w:val="1"/>
    <w:qFormat/>
    <w:uiPriority w:val="9"/>
    <w:pPr>
      <w:keepNext/>
      <w:keepLines/>
      <w:spacing w:before="320" w:after="200"/>
      <w:outlineLvl w:val="3"/>
    </w:pPr>
    <w:rPr>
      <w:rFonts w:ascii="Arial" w:hAnsi="Arial" w:eastAsia="Arial" w:cs="Arial"/>
      <w:b/>
      <w:bCs/>
      <w:sz w:val="26"/>
      <w:szCs w:val="26"/>
    </w:rPr>
  </w:style>
  <w:style w:type="paragraph" w:customStyle="1" w:styleId="144">
    <w:name w:val="标题 511"/>
    <w:basedOn w:val="1"/>
    <w:next w:val="1"/>
    <w:link w:val="151"/>
    <w:qFormat/>
    <w:uiPriority w:val="9"/>
    <w:pPr>
      <w:keepNext/>
      <w:keepLines/>
      <w:spacing w:before="320" w:after="200"/>
      <w:outlineLvl w:val="4"/>
    </w:pPr>
    <w:rPr>
      <w:rFonts w:ascii="Arial" w:hAnsi="Arial" w:eastAsia="Arial" w:cs="Arial"/>
      <w:b/>
      <w:bCs/>
      <w:sz w:val="24"/>
      <w:szCs w:val="24"/>
    </w:rPr>
  </w:style>
  <w:style w:type="paragraph" w:customStyle="1" w:styleId="145">
    <w:name w:val="标题 611"/>
    <w:basedOn w:val="1"/>
    <w:next w:val="1"/>
    <w:link w:val="152"/>
    <w:qFormat/>
    <w:uiPriority w:val="9"/>
    <w:pPr>
      <w:keepNext/>
      <w:keepLines/>
      <w:spacing w:before="320" w:after="200"/>
      <w:outlineLvl w:val="5"/>
    </w:pPr>
    <w:rPr>
      <w:rFonts w:ascii="Arial" w:hAnsi="Arial" w:eastAsia="Arial" w:cs="Arial"/>
      <w:b/>
      <w:bCs/>
      <w:sz w:val="22"/>
    </w:rPr>
  </w:style>
  <w:style w:type="paragraph" w:customStyle="1" w:styleId="146">
    <w:name w:val="标题 711"/>
    <w:basedOn w:val="1"/>
    <w:next w:val="1"/>
    <w:link w:val="153"/>
    <w:qFormat/>
    <w:uiPriority w:val="9"/>
    <w:pPr>
      <w:keepNext/>
      <w:keepLines/>
      <w:spacing w:before="320" w:after="200"/>
      <w:outlineLvl w:val="6"/>
    </w:pPr>
    <w:rPr>
      <w:rFonts w:ascii="Arial" w:hAnsi="Arial" w:eastAsia="Arial" w:cs="Arial"/>
      <w:b/>
      <w:bCs/>
      <w:i/>
      <w:iCs/>
      <w:sz w:val="22"/>
    </w:rPr>
  </w:style>
  <w:style w:type="paragraph" w:customStyle="1" w:styleId="147">
    <w:name w:val="标题 811"/>
    <w:basedOn w:val="1"/>
    <w:next w:val="1"/>
    <w:link w:val="154"/>
    <w:qFormat/>
    <w:uiPriority w:val="9"/>
    <w:pPr>
      <w:keepNext/>
      <w:keepLines/>
      <w:spacing w:before="320" w:after="200"/>
      <w:outlineLvl w:val="7"/>
    </w:pPr>
    <w:rPr>
      <w:rFonts w:ascii="Arial" w:hAnsi="Arial" w:eastAsia="Arial" w:cs="Arial"/>
      <w:i/>
      <w:iCs/>
      <w:sz w:val="22"/>
    </w:rPr>
  </w:style>
  <w:style w:type="paragraph" w:customStyle="1" w:styleId="148">
    <w:name w:val="标题 911"/>
    <w:basedOn w:val="1"/>
    <w:next w:val="1"/>
    <w:link w:val="155"/>
    <w:qFormat/>
    <w:uiPriority w:val="9"/>
    <w:pPr>
      <w:keepNext/>
      <w:keepLines/>
      <w:spacing w:before="320" w:after="200"/>
      <w:outlineLvl w:val="8"/>
    </w:pPr>
    <w:rPr>
      <w:rFonts w:ascii="Arial" w:hAnsi="Arial" w:eastAsia="Arial" w:cs="Arial"/>
      <w:i/>
      <w:iCs/>
      <w:szCs w:val="21"/>
    </w:rPr>
  </w:style>
  <w:style w:type="character" w:customStyle="1" w:styleId="149">
    <w:name w:val="默认段落字体11"/>
    <w:link w:val="1"/>
    <w:unhideWhenUsed/>
    <w:qFormat/>
    <w:uiPriority w:val="1"/>
  </w:style>
  <w:style w:type="character" w:customStyle="1" w:styleId="150">
    <w:name w:val="标题 1 字符1"/>
    <w:link w:val="140"/>
    <w:qFormat/>
    <w:uiPriority w:val="9"/>
    <w:rPr>
      <w:rFonts w:ascii="Arial" w:hAnsi="Arial" w:eastAsia="Arial" w:cs="Arial"/>
      <w:sz w:val="40"/>
      <w:szCs w:val="40"/>
    </w:rPr>
  </w:style>
  <w:style w:type="character" w:customStyle="1" w:styleId="151">
    <w:name w:val="标题 5 字符"/>
    <w:link w:val="144"/>
    <w:qFormat/>
    <w:uiPriority w:val="9"/>
    <w:rPr>
      <w:rFonts w:ascii="Arial" w:hAnsi="Arial" w:eastAsia="Arial" w:cs="Arial"/>
      <w:b/>
      <w:bCs/>
      <w:sz w:val="24"/>
      <w:szCs w:val="24"/>
    </w:rPr>
  </w:style>
  <w:style w:type="character" w:customStyle="1" w:styleId="152">
    <w:name w:val="标题 6 字符"/>
    <w:link w:val="145"/>
    <w:qFormat/>
    <w:uiPriority w:val="9"/>
    <w:rPr>
      <w:rFonts w:ascii="Arial" w:hAnsi="Arial" w:eastAsia="Arial" w:cs="Arial"/>
      <w:b/>
      <w:bCs/>
      <w:sz w:val="22"/>
      <w:szCs w:val="22"/>
    </w:rPr>
  </w:style>
  <w:style w:type="character" w:customStyle="1" w:styleId="153">
    <w:name w:val="标题 7 字符"/>
    <w:link w:val="146"/>
    <w:qFormat/>
    <w:uiPriority w:val="9"/>
    <w:rPr>
      <w:rFonts w:ascii="Arial" w:hAnsi="Arial" w:eastAsia="Arial" w:cs="Arial"/>
      <w:b/>
      <w:bCs/>
      <w:i/>
      <w:iCs/>
      <w:sz w:val="22"/>
      <w:szCs w:val="22"/>
    </w:rPr>
  </w:style>
  <w:style w:type="character" w:customStyle="1" w:styleId="154">
    <w:name w:val="标题 8 字符"/>
    <w:link w:val="147"/>
    <w:qFormat/>
    <w:uiPriority w:val="9"/>
    <w:rPr>
      <w:rFonts w:ascii="Arial" w:hAnsi="Arial" w:eastAsia="Arial" w:cs="Arial"/>
      <w:i/>
      <w:iCs/>
      <w:sz w:val="22"/>
      <w:szCs w:val="22"/>
    </w:rPr>
  </w:style>
  <w:style w:type="character" w:customStyle="1" w:styleId="155">
    <w:name w:val="标题 9 字符"/>
    <w:link w:val="148"/>
    <w:qFormat/>
    <w:uiPriority w:val="9"/>
    <w:rPr>
      <w:rFonts w:ascii="Arial" w:hAnsi="Arial" w:eastAsia="Arial" w:cs="Arial"/>
      <w:i/>
      <w:iCs/>
      <w:sz w:val="21"/>
      <w:szCs w:val="21"/>
    </w:rPr>
  </w:style>
  <w:style w:type="paragraph" w:customStyle="1" w:styleId="156">
    <w:name w:val="题注11"/>
    <w:basedOn w:val="1"/>
    <w:next w:val="1"/>
    <w:qFormat/>
    <w:uiPriority w:val="35"/>
    <w:pPr>
      <w:spacing w:line="276" w:lineRule="auto"/>
    </w:pPr>
    <w:rPr>
      <w:b/>
      <w:bCs/>
      <w:color w:val="4F81BD"/>
      <w:sz w:val="18"/>
      <w:szCs w:val="18"/>
    </w:rPr>
  </w:style>
  <w:style w:type="paragraph" w:customStyle="1" w:styleId="157">
    <w:name w:val="正文文本缩进11"/>
    <w:basedOn w:val="1"/>
    <w:link w:val="158"/>
    <w:unhideWhenUsed/>
    <w:qFormat/>
    <w:uiPriority w:val="99"/>
    <w:pPr>
      <w:spacing w:after="120"/>
      <w:ind w:left="420"/>
    </w:pPr>
  </w:style>
  <w:style w:type="character" w:customStyle="1" w:styleId="158">
    <w:name w:val="正文文本缩进 字符"/>
    <w:link w:val="157"/>
    <w:semiHidden/>
    <w:qFormat/>
    <w:uiPriority w:val="99"/>
    <w:rPr>
      <w:rFonts w:ascii="Calibri" w:hAnsi="Calibri"/>
      <w:sz w:val="21"/>
      <w:szCs w:val="22"/>
    </w:rPr>
  </w:style>
  <w:style w:type="paragraph" w:customStyle="1" w:styleId="159">
    <w:name w:val="尾注文本11"/>
    <w:basedOn w:val="1"/>
    <w:link w:val="160"/>
    <w:unhideWhenUsed/>
    <w:qFormat/>
    <w:uiPriority w:val="99"/>
    <w:rPr>
      <w:sz w:val="20"/>
    </w:rPr>
  </w:style>
  <w:style w:type="character" w:customStyle="1" w:styleId="160">
    <w:name w:val="尾注文本 字符"/>
    <w:link w:val="159"/>
    <w:qFormat/>
    <w:uiPriority w:val="99"/>
    <w:rPr>
      <w:sz w:val="20"/>
    </w:rPr>
  </w:style>
  <w:style w:type="paragraph" w:customStyle="1" w:styleId="161">
    <w:name w:val="页脚11"/>
    <w:basedOn w:val="1"/>
    <w:link w:val="162"/>
    <w:unhideWhenUsed/>
    <w:qFormat/>
    <w:uiPriority w:val="99"/>
    <w:pPr>
      <w:tabs>
        <w:tab w:val="center" w:pos="7143"/>
        <w:tab w:val="right" w:pos="14287"/>
      </w:tabs>
    </w:pPr>
  </w:style>
  <w:style w:type="character" w:customStyle="1" w:styleId="162">
    <w:name w:val="页脚 字符"/>
    <w:link w:val="161"/>
    <w:qFormat/>
    <w:uiPriority w:val="99"/>
  </w:style>
  <w:style w:type="paragraph" w:customStyle="1" w:styleId="163">
    <w:name w:val="页眉11"/>
    <w:basedOn w:val="1"/>
    <w:unhideWhenUsed/>
    <w:qFormat/>
    <w:uiPriority w:val="99"/>
    <w:pPr>
      <w:tabs>
        <w:tab w:val="center" w:pos="7143"/>
        <w:tab w:val="right" w:pos="14287"/>
      </w:tabs>
    </w:pPr>
  </w:style>
  <w:style w:type="paragraph" w:customStyle="1" w:styleId="164">
    <w:name w:val="副标题1"/>
    <w:basedOn w:val="1"/>
    <w:next w:val="1"/>
    <w:link w:val="165"/>
    <w:qFormat/>
    <w:uiPriority w:val="11"/>
    <w:pPr>
      <w:spacing w:before="200" w:after="200"/>
    </w:pPr>
    <w:rPr>
      <w:sz w:val="24"/>
      <w:szCs w:val="24"/>
    </w:rPr>
  </w:style>
  <w:style w:type="character" w:customStyle="1" w:styleId="165">
    <w:name w:val="副标题 字符"/>
    <w:link w:val="164"/>
    <w:qFormat/>
    <w:uiPriority w:val="11"/>
    <w:rPr>
      <w:sz w:val="24"/>
      <w:szCs w:val="24"/>
    </w:rPr>
  </w:style>
  <w:style w:type="paragraph" w:customStyle="1" w:styleId="166">
    <w:name w:val="脚注文本11"/>
    <w:basedOn w:val="1"/>
    <w:link w:val="167"/>
    <w:unhideWhenUsed/>
    <w:qFormat/>
    <w:uiPriority w:val="99"/>
    <w:pPr>
      <w:spacing w:after="40"/>
    </w:pPr>
    <w:rPr>
      <w:sz w:val="18"/>
    </w:rPr>
  </w:style>
  <w:style w:type="character" w:customStyle="1" w:styleId="167">
    <w:name w:val="脚注文本 字符"/>
    <w:link w:val="166"/>
    <w:qFormat/>
    <w:uiPriority w:val="99"/>
    <w:rPr>
      <w:sz w:val="18"/>
    </w:rPr>
  </w:style>
  <w:style w:type="paragraph" w:customStyle="1" w:styleId="168">
    <w:name w:val="图表目录12"/>
    <w:basedOn w:val="1"/>
    <w:next w:val="1"/>
    <w:unhideWhenUsed/>
    <w:qFormat/>
    <w:uiPriority w:val="99"/>
  </w:style>
  <w:style w:type="paragraph" w:customStyle="1" w:styleId="169">
    <w:name w:val="普通(网站)11"/>
    <w:basedOn w:val="1"/>
    <w:qFormat/>
    <w:uiPriority w:val="99"/>
    <w:rPr>
      <w:sz w:val="24"/>
    </w:rPr>
  </w:style>
  <w:style w:type="paragraph" w:customStyle="1" w:styleId="170">
    <w:name w:val="标题11"/>
    <w:basedOn w:val="1"/>
    <w:next w:val="1"/>
    <w:link w:val="171"/>
    <w:qFormat/>
    <w:uiPriority w:val="10"/>
    <w:pPr>
      <w:spacing w:before="300" w:after="200"/>
      <w:contextualSpacing/>
    </w:pPr>
    <w:rPr>
      <w:sz w:val="48"/>
      <w:szCs w:val="48"/>
    </w:rPr>
  </w:style>
  <w:style w:type="character" w:customStyle="1" w:styleId="171">
    <w:name w:val="标题 字符"/>
    <w:link w:val="170"/>
    <w:qFormat/>
    <w:uiPriority w:val="10"/>
    <w:rPr>
      <w:sz w:val="48"/>
      <w:szCs w:val="48"/>
    </w:rPr>
  </w:style>
  <w:style w:type="paragraph" w:customStyle="1" w:styleId="172">
    <w:name w:val="正文文本首行缩进 21"/>
    <w:basedOn w:val="157"/>
    <w:qFormat/>
    <w:uiPriority w:val="0"/>
    <w:pPr>
      <w:spacing w:after="0" w:line="360" w:lineRule="auto"/>
      <w:ind w:left="0" w:firstLine="420"/>
    </w:pPr>
    <w:rPr>
      <w:rFonts w:ascii="宋体" w:hAnsi="宋体"/>
      <w:szCs w:val="20"/>
    </w:rPr>
  </w:style>
  <w:style w:type="table" w:customStyle="1" w:styleId="173">
    <w:name w:val="网格型11"/>
    <w:qFormat/>
    <w:uiPriority w:val="59"/>
    <w:tblPr>
      <w:tblCellMar>
        <w:top w:w="0" w:type="dxa"/>
        <w:left w:w="0" w:type="dxa"/>
        <w:bottom w:w="0" w:type="dxa"/>
        <w:right w:w="0" w:type="dxa"/>
      </w:tblCellMar>
    </w:tblPr>
  </w:style>
  <w:style w:type="character" w:customStyle="1" w:styleId="174">
    <w:name w:val="要点11"/>
    <w:qFormat/>
    <w:uiPriority w:val="22"/>
    <w:rPr>
      <w:b/>
      <w:bCs/>
    </w:rPr>
  </w:style>
  <w:style w:type="character" w:customStyle="1" w:styleId="175">
    <w:name w:val="尾注引用11"/>
    <w:unhideWhenUsed/>
    <w:qFormat/>
    <w:uiPriority w:val="99"/>
    <w:rPr>
      <w:vertAlign w:val="superscript"/>
    </w:rPr>
  </w:style>
  <w:style w:type="character" w:customStyle="1" w:styleId="176">
    <w:name w:val="超链接11"/>
    <w:unhideWhenUsed/>
    <w:qFormat/>
    <w:uiPriority w:val="99"/>
    <w:rPr>
      <w:color w:val="0000FF"/>
      <w:u w:val="single"/>
    </w:rPr>
  </w:style>
  <w:style w:type="character" w:customStyle="1" w:styleId="177">
    <w:name w:val="脚注引用11"/>
    <w:unhideWhenUsed/>
    <w:qFormat/>
    <w:uiPriority w:val="99"/>
    <w:rPr>
      <w:vertAlign w:val="superscript"/>
    </w:rPr>
  </w:style>
  <w:style w:type="paragraph" w:customStyle="1" w:styleId="178">
    <w:name w:val="TOC 标题112"/>
    <w:unhideWhenUsed/>
    <w:qFormat/>
    <w:uiPriority w:val="39"/>
    <w:rPr>
      <w:rFonts w:hint="default" w:ascii="Times New Roman" w:hAnsi="Times New Roman" w:eastAsia="宋体" w:cs="Times New Roman"/>
      <w:lang w:val="en-US" w:eastAsia="zh-CN" w:bidi="ar-SA"/>
    </w:rPr>
  </w:style>
  <w:style w:type="character" w:customStyle="1" w:styleId="179">
    <w:name w:val="Heading 1 Char"/>
    <w:qFormat/>
    <w:uiPriority w:val="9"/>
    <w:rPr>
      <w:rFonts w:ascii="Arial" w:hAnsi="Arial" w:eastAsia="Arial" w:cs="Arial"/>
      <w:sz w:val="40"/>
      <w:szCs w:val="40"/>
    </w:rPr>
  </w:style>
  <w:style w:type="character" w:customStyle="1" w:styleId="180">
    <w:name w:val="Heading 5 Char"/>
    <w:qFormat/>
    <w:uiPriority w:val="9"/>
    <w:rPr>
      <w:rFonts w:ascii="Arial" w:hAnsi="Arial" w:eastAsia="Arial" w:cs="Arial"/>
      <w:b/>
      <w:bCs/>
      <w:sz w:val="24"/>
      <w:szCs w:val="24"/>
    </w:rPr>
  </w:style>
  <w:style w:type="character" w:customStyle="1" w:styleId="181">
    <w:name w:val="Heading 6 Char"/>
    <w:qFormat/>
    <w:uiPriority w:val="9"/>
    <w:rPr>
      <w:rFonts w:ascii="Arial" w:hAnsi="Arial" w:eastAsia="Arial" w:cs="Arial"/>
      <w:b/>
      <w:bCs/>
      <w:sz w:val="22"/>
      <w:szCs w:val="22"/>
    </w:rPr>
  </w:style>
  <w:style w:type="character" w:customStyle="1" w:styleId="182">
    <w:name w:val="Heading 7 Char"/>
    <w:qFormat/>
    <w:uiPriority w:val="9"/>
    <w:rPr>
      <w:rFonts w:ascii="Arial" w:hAnsi="Arial" w:eastAsia="Arial" w:cs="Arial"/>
      <w:b/>
      <w:bCs/>
      <w:i/>
      <w:iCs/>
      <w:sz w:val="22"/>
      <w:szCs w:val="22"/>
    </w:rPr>
  </w:style>
  <w:style w:type="character" w:customStyle="1" w:styleId="183">
    <w:name w:val="Heading 8 Char"/>
    <w:qFormat/>
    <w:uiPriority w:val="9"/>
    <w:rPr>
      <w:rFonts w:ascii="Arial" w:hAnsi="Arial" w:eastAsia="Arial" w:cs="Arial"/>
      <w:i/>
      <w:iCs/>
      <w:sz w:val="22"/>
      <w:szCs w:val="22"/>
    </w:rPr>
  </w:style>
  <w:style w:type="character" w:customStyle="1" w:styleId="184">
    <w:name w:val="Heading 9 Char"/>
    <w:qFormat/>
    <w:uiPriority w:val="9"/>
    <w:rPr>
      <w:rFonts w:ascii="Arial" w:hAnsi="Arial" w:eastAsia="Arial" w:cs="Arial"/>
      <w:i/>
      <w:iCs/>
      <w:sz w:val="21"/>
      <w:szCs w:val="21"/>
    </w:rPr>
  </w:style>
  <w:style w:type="character" w:customStyle="1" w:styleId="185">
    <w:name w:val="Title Char"/>
    <w:qFormat/>
    <w:uiPriority w:val="10"/>
    <w:rPr>
      <w:sz w:val="48"/>
      <w:szCs w:val="48"/>
    </w:rPr>
  </w:style>
  <w:style w:type="character" w:customStyle="1" w:styleId="186">
    <w:name w:val="Subtitle Char"/>
    <w:qFormat/>
    <w:uiPriority w:val="11"/>
    <w:rPr>
      <w:sz w:val="24"/>
      <w:szCs w:val="24"/>
    </w:rPr>
  </w:style>
  <w:style w:type="character" w:customStyle="1" w:styleId="187">
    <w:name w:val="Quote Char"/>
    <w:qFormat/>
    <w:uiPriority w:val="29"/>
    <w:rPr>
      <w:i/>
    </w:rPr>
  </w:style>
  <w:style w:type="character" w:customStyle="1" w:styleId="188">
    <w:name w:val="Intense Quote Char"/>
    <w:qFormat/>
    <w:uiPriority w:val="30"/>
    <w:rPr>
      <w:i/>
    </w:rPr>
  </w:style>
  <w:style w:type="character" w:customStyle="1" w:styleId="189">
    <w:name w:val="Caption Char"/>
    <w:qFormat/>
    <w:uiPriority w:val="99"/>
  </w:style>
  <w:style w:type="character" w:customStyle="1" w:styleId="190">
    <w:name w:val="Footnote Text Char"/>
    <w:qFormat/>
    <w:uiPriority w:val="99"/>
    <w:rPr>
      <w:sz w:val="18"/>
    </w:rPr>
  </w:style>
  <w:style w:type="character" w:customStyle="1" w:styleId="191">
    <w:name w:val="Endnote Text Char"/>
    <w:qFormat/>
    <w:uiPriority w:val="99"/>
    <w:rPr>
      <w:sz w:val="20"/>
    </w:rPr>
  </w:style>
  <w:style w:type="paragraph" w:customStyle="1" w:styleId="192">
    <w:name w:val="TOC 标题111"/>
    <w:unhideWhenUsed/>
    <w:qFormat/>
    <w:uiPriority w:val="39"/>
    <w:rPr>
      <w:rFonts w:hint="default" w:ascii="Times New Roman" w:hAnsi="Times New Roman" w:eastAsia="宋体" w:cs="Times New Roman"/>
      <w:lang w:val="en-US" w:eastAsia="zh-CN" w:bidi="ar-SA"/>
    </w:rPr>
  </w:style>
  <w:style w:type="paragraph" w:customStyle="1" w:styleId="193">
    <w:name w:val="无间隔1"/>
    <w:qFormat/>
    <w:uiPriority w:val="1"/>
    <w:rPr>
      <w:rFonts w:hint="default" w:ascii="Times New Roman" w:hAnsi="Times New Roman" w:eastAsia="宋体" w:cs="Times New Roman"/>
      <w:lang w:val="en-US" w:eastAsia="zh-CN" w:bidi="ar-SA"/>
    </w:rPr>
  </w:style>
  <w:style w:type="paragraph" w:customStyle="1" w:styleId="194">
    <w:name w:val="引用1"/>
    <w:basedOn w:val="1"/>
    <w:next w:val="1"/>
    <w:link w:val="195"/>
    <w:qFormat/>
    <w:uiPriority w:val="29"/>
    <w:pPr>
      <w:ind w:left="720" w:right="720"/>
    </w:pPr>
    <w:rPr>
      <w:i/>
    </w:rPr>
  </w:style>
  <w:style w:type="character" w:customStyle="1" w:styleId="195">
    <w:name w:val="引用 字符"/>
    <w:link w:val="194"/>
    <w:qFormat/>
    <w:uiPriority w:val="29"/>
    <w:rPr>
      <w:i/>
    </w:rPr>
  </w:style>
  <w:style w:type="paragraph" w:customStyle="1" w:styleId="196">
    <w:name w:val="明显引用1"/>
    <w:basedOn w:val="1"/>
    <w:next w:val="1"/>
    <w:link w:val="19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97">
    <w:name w:val="明显引用 字符"/>
    <w:link w:val="196"/>
    <w:qFormat/>
    <w:uiPriority w:val="30"/>
    <w:rPr>
      <w:i/>
    </w:rPr>
  </w:style>
  <w:style w:type="table" w:customStyle="1" w:styleId="198">
    <w:name w:val="Table Grid Light"/>
    <w:qFormat/>
    <w:uiPriority w:val="59"/>
    <w:tblPr>
      <w:tblCellMar>
        <w:top w:w="0" w:type="dxa"/>
        <w:left w:w="0" w:type="dxa"/>
        <w:bottom w:w="0" w:type="dxa"/>
        <w:right w:w="0" w:type="dxa"/>
      </w:tblCellMar>
    </w:tblPr>
  </w:style>
  <w:style w:type="table" w:customStyle="1" w:styleId="199">
    <w:name w:val="Grid Table 1 Light - Accent 1"/>
    <w:qFormat/>
    <w:uiPriority w:val="99"/>
    <w:tblPr>
      <w:tblCellMar>
        <w:top w:w="0" w:type="dxa"/>
        <w:left w:w="0" w:type="dxa"/>
        <w:bottom w:w="0" w:type="dxa"/>
        <w:right w:w="0" w:type="dxa"/>
      </w:tblCellMar>
    </w:tblPr>
  </w:style>
  <w:style w:type="table" w:customStyle="1" w:styleId="200">
    <w:name w:val="Grid Table 1 Light - Accent 2"/>
    <w:qFormat/>
    <w:uiPriority w:val="99"/>
    <w:tblPr>
      <w:tblCellMar>
        <w:top w:w="0" w:type="dxa"/>
        <w:left w:w="0" w:type="dxa"/>
        <w:bottom w:w="0" w:type="dxa"/>
        <w:right w:w="0" w:type="dxa"/>
      </w:tblCellMar>
    </w:tblPr>
  </w:style>
  <w:style w:type="table" w:customStyle="1" w:styleId="201">
    <w:name w:val="Grid Table 1 Light - Accent 3"/>
    <w:qFormat/>
    <w:uiPriority w:val="99"/>
    <w:tblPr>
      <w:tblCellMar>
        <w:top w:w="0" w:type="dxa"/>
        <w:left w:w="0" w:type="dxa"/>
        <w:bottom w:w="0" w:type="dxa"/>
        <w:right w:w="0" w:type="dxa"/>
      </w:tblCellMar>
    </w:tblPr>
  </w:style>
  <w:style w:type="table" w:customStyle="1" w:styleId="202">
    <w:name w:val="Grid Table 1 Light - Accent 4"/>
    <w:qFormat/>
    <w:uiPriority w:val="99"/>
    <w:tblPr>
      <w:tblCellMar>
        <w:top w:w="0" w:type="dxa"/>
        <w:left w:w="0" w:type="dxa"/>
        <w:bottom w:w="0" w:type="dxa"/>
        <w:right w:w="0" w:type="dxa"/>
      </w:tblCellMar>
    </w:tblPr>
  </w:style>
  <w:style w:type="table" w:customStyle="1" w:styleId="203">
    <w:name w:val="Grid Table 1 Light - Accent 5"/>
    <w:qFormat/>
    <w:uiPriority w:val="99"/>
    <w:tblPr>
      <w:tblCellMar>
        <w:top w:w="0" w:type="dxa"/>
        <w:left w:w="0" w:type="dxa"/>
        <w:bottom w:w="0" w:type="dxa"/>
        <w:right w:w="0" w:type="dxa"/>
      </w:tblCellMar>
    </w:tblPr>
  </w:style>
  <w:style w:type="table" w:customStyle="1" w:styleId="204">
    <w:name w:val="Grid Table 1 Light - Accent 6"/>
    <w:qFormat/>
    <w:uiPriority w:val="99"/>
    <w:tblPr>
      <w:tblCellMar>
        <w:top w:w="0" w:type="dxa"/>
        <w:left w:w="0" w:type="dxa"/>
        <w:bottom w:w="0" w:type="dxa"/>
        <w:right w:w="0" w:type="dxa"/>
      </w:tblCellMar>
    </w:tblPr>
  </w:style>
  <w:style w:type="table" w:customStyle="1" w:styleId="205">
    <w:name w:val="Grid Table 2 - Accent 1"/>
    <w:qFormat/>
    <w:uiPriority w:val="99"/>
    <w:tblPr>
      <w:tblCellMar>
        <w:top w:w="0" w:type="dxa"/>
        <w:left w:w="0" w:type="dxa"/>
        <w:bottom w:w="0" w:type="dxa"/>
        <w:right w:w="0" w:type="dxa"/>
      </w:tblCellMar>
    </w:tblPr>
  </w:style>
  <w:style w:type="table" w:customStyle="1" w:styleId="206">
    <w:name w:val="Grid Table 2 - Accent 2"/>
    <w:qFormat/>
    <w:uiPriority w:val="99"/>
    <w:tblPr>
      <w:tblCellMar>
        <w:top w:w="0" w:type="dxa"/>
        <w:left w:w="0" w:type="dxa"/>
        <w:bottom w:w="0" w:type="dxa"/>
        <w:right w:w="0" w:type="dxa"/>
      </w:tblCellMar>
    </w:tblPr>
  </w:style>
  <w:style w:type="table" w:customStyle="1" w:styleId="207">
    <w:name w:val="Grid Table 2 - Accent 3"/>
    <w:qFormat/>
    <w:uiPriority w:val="99"/>
    <w:tblPr>
      <w:tblCellMar>
        <w:top w:w="0" w:type="dxa"/>
        <w:left w:w="0" w:type="dxa"/>
        <w:bottom w:w="0" w:type="dxa"/>
        <w:right w:w="0" w:type="dxa"/>
      </w:tblCellMar>
    </w:tblPr>
  </w:style>
  <w:style w:type="table" w:customStyle="1" w:styleId="208">
    <w:name w:val="Grid Table 2 - Accent 4"/>
    <w:qFormat/>
    <w:uiPriority w:val="99"/>
    <w:tblPr>
      <w:tblCellMar>
        <w:top w:w="0" w:type="dxa"/>
        <w:left w:w="0" w:type="dxa"/>
        <w:bottom w:w="0" w:type="dxa"/>
        <w:right w:w="0" w:type="dxa"/>
      </w:tblCellMar>
    </w:tblPr>
  </w:style>
  <w:style w:type="table" w:customStyle="1" w:styleId="209">
    <w:name w:val="Grid Table 2 - Accent 5"/>
    <w:qFormat/>
    <w:uiPriority w:val="99"/>
    <w:tblPr>
      <w:tblCellMar>
        <w:top w:w="0" w:type="dxa"/>
        <w:left w:w="0" w:type="dxa"/>
        <w:bottom w:w="0" w:type="dxa"/>
        <w:right w:w="0" w:type="dxa"/>
      </w:tblCellMar>
    </w:tblPr>
  </w:style>
  <w:style w:type="table" w:customStyle="1" w:styleId="210">
    <w:name w:val="Grid Table 2 - Accent 6"/>
    <w:qFormat/>
    <w:uiPriority w:val="99"/>
    <w:tblPr>
      <w:tblCellMar>
        <w:top w:w="0" w:type="dxa"/>
        <w:left w:w="0" w:type="dxa"/>
        <w:bottom w:w="0" w:type="dxa"/>
        <w:right w:w="0" w:type="dxa"/>
      </w:tblCellMar>
    </w:tblPr>
  </w:style>
  <w:style w:type="table" w:customStyle="1" w:styleId="211">
    <w:name w:val="Grid Table 3 - Accent 1"/>
    <w:qFormat/>
    <w:uiPriority w:val="99"/>
    <w:tblPr>
      <w:tblCellMar>
        <w:top w:w="0" w:type="dxa"/>
        <w:left w:w="0" w:type="dxa"/>
        <w:bottom w:w="0" w:type="dxa"/>
        <w:right w:w="0" w:type="dxa"/>
      </w:tblCellMar>
    </w:tblPr>
  </w:style>
  <w:style w:type="table" w:customStyle="1" w:styleId="212">
    <w:name w:val="Grid Table 3 - Accent 2"/>
    <w:qFormat/>
    <w:uiPriority w:val="99"/>
    <w:tblPr>
      <w:tblCellMar>
        <w:top w:w="0" w:type="dxa"/>
        <w:left w:w="0" w:type="dxa"/>
        <w:bottom w:w="0" w:type="dxa"/>
        <w:right w:w="0" w:type="dxa"/>
      </w:tblCellMar>
    </w:tblPr>
  </w:style>
  <w:style w:type="table" w:customStyle="1" w:styleId="213">
    <w:name w:val="Grid Table 3 - Accent 3"/>
    <w:qFormat/>
    <w:uiPriority w:val="99"/>
    <w:tblPr>
      <w:tblCellMar>
        <w:top w:w="0" w:type="dxa"/>
        <w:left w:w="0" w:type="dxa"/>
        <w:bottom w:w="0" w:type="dxa"/>
        <w:right w:w="0" w:type="dxa"/>
      </w:tblCellMar>
    </w:tblPr>
  </w:style>
  <w:style w:type="table" w:customStyle="1" w:styleId="214">
    <w:name w:val="Grid Table 3 - Accent 4"/>
    <w:qFormat/>
    <w:uiPriority w:val="99"/>
    <w:tblPr>
      <w:tblCellMar>
        <w:top w:w="0" w:type="dxa"/>
        <w:left w:w="0" w:type="dxa"/>
        <w:bottom w:w="0" w:type="dxa"/>
        <w:right w:w="0" w:type="dxa"/>
      </w:tblCellMar>
    </w:tblPr>
  </w:style>
  <w:style w:type="table" w:customStyle="1" w:styleId="215">
    <w:name w:val="Grid Table 3 - Accent 5"/>
    <w:qFormat/>
    <w:uiPriority w:val="99"/>
    <w:tblPr>
      <w:tblCellMar>
        <w:top w:w="0" w:type="dxa"/>
        <w:left w:w="0" w:type="dxa"/>
        <w:bottom w:w="0" w:type="dxa"/>
        <w:right w:w="0" w:type="dxa"/>
      </w:tblCellMar>
    </w:tblPr>
  </w:style>
  <w:style w:type="table" w:customStyle="1" w:styleId="216">
    <w:name w:val="Grid Table 3 - Accent 6"/>
    <w:qFormat/>
    <w:uiPriority w:val="99"/>
    <w:tblPr>
      <w:tblCellMar>
        <w:top w:w="0" w:type="dxa"/>
        <w:left w:w="0" w:type="dxa"/>
        <w:bottom w:w="0" w:type="dxa"/>
        <w:right w:w="0" w:type="dxa"/>
      </w:tblCellMar>
    </w:tblPr>
  </w:style>
  <w:style w:type="table" w:customStyle="1" w:styleId="217">
    <w:name w:val="Grid Table 4 - Accent 1"/>
    <w:qFormat/>
    <w:uiPriority w:val="59"/>
    <w:tblPr>
      <w:tblCellMar>
        <w:top w:w="0" w:type="dxa"/>
        <w:left w:w="0" w:type="dxa"/>
        <w:bottom w:w="0" w:type="dxa"/>
        <w:right w:w="0" w:type="dxa"/>
      </w:tblCellMar>
    </w:tblPr>
  </w:style>
  <w:style w:type="table" w:customStyle="1" w:styleId="218">
    <w:name w:val="Grid Table 4 - Accent 2"/>
    <w:qFormat/>
    <w:uiPriority w:val="59"/>
    <w:tblPr>
      <w:tblCellMar>
        <w:top w:w="0" w:type="dxa"/>
        <w:left w:w="0" w:type="dxa"/>
        <w:bottom w:w="0" w:type="dxa"/>
        <w:right w:w="0" w:type="dxa"/>
      </w:tblCellMar>
    </w:tblPr>
  </w:style>
  <w:style w:type="table" w:customStyle="1" w:styleId="219">
    <w:name w:val="Grid Table 4 - Accent 3"/>
    <w:qFormat/>
    <w:uiPriority w:val="59"/>
    <w:tblPr>
      <w:tblCellMar>
        <w:top w:w="0" w:type="dxa"/>
        <w:left w:w="0" w:type="dxa"/>
        <w:bottom w:w="0" w:type="dxa"/>
        <w:right w:w="0" w:type="dxa"/>
      </w:tblCellMar>
    </w:tblPr>
  </w:style>
  <w:style w:type="table" w:customStyle="1" w:styleId="220">
    <w:name w:val="Grid Table 4 - Accent 4"/>
    <w:qFormat/>
    <w:uiPriority w:val="59"/>
    <w:tblPr>
      <w:tblCellMar>
        <w:top w:w="0" w:type="dxa"/>
        <w:left w:w="0" w:type="dxa"/>
        <w:bottom w:w="0" w:type="dxa"/>
        <w:right w:w="0" w:type="dxa"/>
      </w:tblCellMar>
    </w:tblPr>
  </w:style>
  <w:style w:type="table" w:customStyle="1" w:styleId="221">
    <w:name w:val="Grid Table 4 - Accent 5"/>
    <w:qFormat/>
    <w:uiPriority w:val="59"/>
    <w:tblPr>
      <w:tblCellMar>
        <w:top w:w="0" w:type="dxa"/>
        <w:left w:w="0" w:type="dxa"/>
        <w:bottom w:w="0" w:type="dxa"/>
        <w:right w:w="0" w:type="dxa"/>
      </w:tblCellMar>
    </w:tblPr>
  </w:style>
  <w:style w:type="table" w:customStyle="1" w:styleId="222">
    <w:name w:val="Grid Table 4 - Accent 6"/>
    <w:qFormat/>
    <w:uiPriority w:val="59"/>
    <w:tblPr>
      <w:tblCellMar>
        <w:top w:w="0" w:type="dxa"/>
        <w:left w:w="0" w:type="dxa"/>
        <w:bottom w:w="0" w:type="dxa"/>
        <w:right w:w="0" w:type="dxa"/>
      </w:tblCellMar>
    </w:tblPr>
  </w:style>
  <w:style w:type="table" w:customStyle="1" w:styleId="223">
    <w:name w:val="Grid Table 5 Dark- Accent 1"/>
    <w:qFormat/>
    <w:uiPriority w:val="99"/>
    <w:tblPr>
      <w:tblCellMar>
        <w:top w:w="0" w:type="dxa"/>
        <w:left w:w="0" w:type="dxa"/>
        <w:bottom w:w="0" w:type="dxa"/>
        <w:right w:w="0" w:type="dxa"/>
      </w:tblCellMar>
    </w:tblPr>
  </w:style>
  <w:style w:type="table" w:customStyle="1" w:styleId="224">
    <w:name w:val="Grid Table 5 Dark - Accent 2"/>
    <w:qFormat/>
    <w:uiPriority w:val="99"/>
    <w:tblPr>
      <w:tblCellMar>
        <w:top w:w="0" w:type="dxa"/>
        <w:left w:w="0" w:type="dxa"/>
        <w:bottom w:w="0" w:type="dxa"/>
        <w:right w:w="0" w:type="dxa"/>
      </w:tblCellMar>
    </w:tblPr>
  </w:style>
  <w:style w:type="table" w:customStyle="1" w:styleId="225">
    <w:name w:val="Grid Table 5 Dark - Accent 3"/>
    <w:qFormat/>
    <w:uiPriority w:val="99"/>
    <w:tblPr>
      <w:tblCellMar>
        <w:top w:w="0" w:type="dxa"/>
        <w:left w:w="0" w:type="dxa"/>
        <w:bottom w:w="0" w:type="dxa"/>
        <w:right w:w="0" w:type="dxa"/>
      </w:tblCellMar>
    </w:tblPr>
  </w:style>
  <w:style w:type="table" w:customStyle="1" w:styleId="226">
    <w:name w:val="Grid Table 5 Dark- Accent 4"/>
    <w:qFormat/>
    <w:uiPriority w:val="99"/>
    <w:tblPr>
      <w:tblCellMar>
        <w:top w:w="0" w:type="dxa"/>
        <w:left w:w="0" w:type="dxa"/>
        <w:bottom w:w="0" w:type="dxa"/>
        <w:right w:w="0" w:type="dxa"/>
      </w:tblCellMar>
    </w:tblPr>
  </w:style>
  <w:style w:type="table" w:customStyle="1" w:styleId="227">
    <w:name w:val="Grid Table 5 Dark - Accent 5"/>
    <w:qFormat/>
    <w:uiPriority w:val="99"/>
    <w:tblPr>
      <w:tblCellMar>
        <w:top w:w="0" w:type="dxa"/>
        <w:left w:w="0" w:type="dxa"/>
        <w:bottom w:w="0" w:type="dxa"/>
        <w:right w:w="0" w:type="dxa"/>
      </w:tblCellMar>
    </w:tblPr>
  </w:style>
  <w:style w:type="table" w:customStyle="1" w:styleId="228">
    <w:name w:val="Grid Table 5 Dark - Accent 6"/>
    <w:qFormat/>
    <w:uiPriority w:val="99"/>
    <w:tblPr>
      <w:tblCellMar>
        <w:top w:w="0" w:type="dxa"/>
        <w:left w:w="0" w:type="dxa"/>
        <w:bottom w:w="0" w:type="dxa"/>
        <w:right w:w="0" w:type="dxa"/>
      </w:tblCellMar>
    </w:tblPr>
  </w:style>
  <w:style w:type="table" w:customStyle="1" w:styleId="229">
    <w:name w:val="Grid Table 6 Colorful - Accent 1"/>
    <w:qFormat/>
    <w:uiPriority w:val="99"/>
    <w:tblPr>
      <w:tblCellMar>
        <w:top w:w="0" w:type="dxa"/>
        <w:left w:w="0" w:type="dxa"/>
        <w:bottom w:w="0" w:type="dxa"/>
        <w:right w:w="0" w:type="dxa"/>
      </w:tblCellMar>
    </w:tblPr>
  </w:style>
  <w:style w:type="table" w:customStyle="1" w:styleId="230">
    <w:name w:val="Grid Table 6 Colorful - Accent 2"/>
    <w:qFormat/>
    <w:uiPriority w:val="99"/>
    <w:tblPr>
      <w:tblCellMar>
        <w:top w:w="0" w:type="dxa"/>
        <w:left w:w="0" w:type="dxa"/>
        <w:bottom w:w="0" w:type="dxa"/>
        <w:right w:w="0" w:type="dxa"/>
      </w:tblCellMar>
    </w:tblPr>
  </w:style>
  <w:style w:type="table" w:customStyle="1" w:styleId="231">
    <w:name w:val="Grid Table 6 Colorful - Accent 3"/>
    <w:qFormat/>
    <w:uiPriority w:val="99"/>
    <w:tblPr>
      <w:tblCellMar>
        <w:top w:w="0" w:type="dxa"/>
        <w:left w:w="0" w:type="dxa"/>
        <w:bottom w:w="0" w:type="dxa"/>
        <w:right w:w="0" w:type="dxa"/>
      </w:tblCellMar>
    </w:tblPr>
  </w:style>
  <w:style w:type="table" w:customStyle="1" w:styleId="232">
    <w:name w:val="Grid Table 6 Colorful - Accent 4"/>
    <w:qFormat/>
    <w:uiPriority w:val="99"/>
    <w:tblPr>
      <w:tblCellMar>
        <w:top w:w="0" w:type="dxa"/>
        <w:left w:w="0" w:type="dxa"/>
        <w:bottom w:w="0" w:type="dxa"/>
        <w:right w:w="0" w:type="dxa"/>
      </w:tblCellMar>
    </w:tblPr>
  </w:style>
  <w:style w:type="table" w:customStyle="1" w:styleId="233">
    <w:name w:val="Grid Table 6 Colorful - Accent 5"/>
    <w:qFormat/>
    <w:uiPriority w:val="99"/>
    <w:tblPr>
      <w:tblCellMar>
        <w:top w:w="0" w:type="dxa"/>
        <w:left w:w="0" w:type="dxa"/>
        <w:bottom w:w="0" w:type="dxa"/>
        <w:right w:w="0" w:type="dxa"/>
      </w:tblCellMar>
    </w:tblPr>
  </w:style>
  <w:style w:type="table" w:customStyle="1" w:styleId="234">
    <w:name w:val="Grid Table 6 Colorful - Accent 6"/>
    <w:qFormat/>
    <w:uiPriority w:val="99"/>
    <w:tblPr>
      <w:tblCellMar>
        <w:top w:w="0" w:type="dxa"/>
        <w:left w:w="0" w:type="dxa"/>
        <w:bottom w:w="0" w:type="dxa"/>
        <w:right w:w="0" w:type="dxa"/>
      </w:tblCellMar>
    </w:tblPr>
  </w:style>
  <w:style w:type="table" w:customStyle="1" w:styleId="235">
    <w:name w:val="Grid Table 7 Colorful - Accent 1"/>
    <w:qFormat/>
    <w:uiPriority w:val="99"/>
    <w:tblPr>
      <w:tblCellMar>
        <w:top w:w="0" w:type="dxa"/>
        <w:left w:w="0" w:type="dxa"/>
        <w:bottom w:w="0" w:type="dxa"/>
        <w:right w:w="0" w:type="dxa"/>
      </w:tblCellMar>
    </w:tblPr>
  </w:style>
  <w:style w:type="table" w:customStyle="1" w:styleId="236">
    <w:name w:val="Grid Table 7 Colorful - Accent 2"/>
    <w:qFormat/>
    <w:uiPriority w:val="99"/>
    <w:tblPr>
      <w:tblCellMar>
        <w:top w:w="0" w:type="dxa"/>
        <w:left w:w="0" w:type="dxa"/>
        <w:bottom w:w="0" w:type="dxa"/>
        <w:right w:w="0" w:type="dxa"/>
      </w:tblCellMar>
    </w:tblPr>
  </w:style>
  <w:style w:type="table" w:customStyle="1" w:styleId="237">
    <w:name w:val="Grid Table 7 Colorful - Accent 3"/>
    <w:qFormat/>
    <w:uiPriority w:val="99"/>
    <w:tblPr>
      <w:tblCellMar>
        <w:top w:w="0" w:type="dxa"/>
        <w:left w:w="0" w:type="dxa"/>
        <w:bottom w:w="0" w:type="dxa"/>
        <w:right w:w="0" w:type="dxa"/>
      </w:tblCellMar>
    </w:tblPr>
  </w:style>
  <w:style w:type="table" w:customStyle="1" w:styleId="238">
    <w:name w:val="Grid Table 7 Colorful - Accent 4"/>
    <w:qFormat/>
    <w:uiPriority w:val="99"/>
    <w:tblPr>
      <w:tblCellMar>
        <w:top w:w="0" w:type="dxa"/>
        <w:left w:w="0" w:type="dxa"/>
        <w:bottom w:w="0" w:type="dxa"/>
        <w:right w:w="0" w:type="dxa"/>
      </w:tblCellMar>
    </w:tblPr>
  </w:style>
  <w:style w:type="table" w:customStyle="1" w:styleId="239">
    <w:name w:val="Grid Table 7 Colorful - Accent 5"/>
    <w:qFormat/>
    <w:uiPriority w:val="99"/>
    <w:tblPr>
      <w:tblCellMar>
        <w:top w:w="0" w:type="dxa"/>
        <w:left w:w="0" w:type="dxa"/>
        <w:bottom w:w="0" w:type="dxa"/>
        <w:right w:w="0" w:type="dxa"/>
      </w:tblCellMar>
    </w:tblPr>
  </w:style>
  <w:style w:type="table" w:customStyle="1" w:styleId="240">
    <w:name w:val="Grid Table 7 Colorful - Accent 6"/>
    <w:qFormat/>
    <w:uiPriority w:val="99"/>
    <w:tblPr>
      <w:tblCellMar>
        <w:top w:w="0" w:type="dxa"/>
        <w:left w:w="0" w:type="dxa"/>
        <w:bottom w:w="0" w:type="dxa"/>
        <w:right w:w="0" w:type="dxa"/>
      </w:tblCellMar>
    </w:tblPr>
  </w:style>
  <w:style w:type="table" w:customStyle="1" w:styleId="241">
    <w:name w:val="List Table 1 Light - Accent 1"/>
    <w:qFormat/>
    <w:uiPriority w:val="99"/>
    <w:tblPr>
      <w:tblCellMar>
        <w:top w:w="0" w:type="dxa"/>
        <w:left w:w="0" w:type="dxa"/>
        <w:bottom w:w="0" w:type="dxa"/>
        <w:right w:w="0" w:type="dxa"/>
      </w:tblCellMar>
    </w:tblPr>
  </w:style>
  <w:style w:type="table" w:customStyle="1" w:styleId="242">
    <w:name w:val="List Table 1 Light - Accent 2"/>
    <w:qFormat/>
    <w:uiPriority w:val="99"/>
    <w:tblPr>
      <w:tblCellMar>
        <w:top w:w="0" w:type="dxa"/>
        <w:left w:w="0" w:type="dxa"/>
        <w:bottom w:w="0" w:type="dxa"/>
        <w:right w:w="0" w:type="dxa"/>
      </w:tblCellMar>
    </w:tblPr>
  </w:style>
  <w:style w:type="table" w:customStyle="1" w:styleId="243">
    <w:name w:val="List Table 1 Light - Accent 3"/>
    <w:qFormat/>
    <w:uiPriority w:val="99"/>
    <w:tblPr>
      <w:tblCellMar>
        <w:top w:w="0" w:type="dxa"/>
        <w:left w:w="0" w:type="dxa"/>
        <w:bottom w:w="0" w:type="dxa"/>
        <w:right w:w="0" w:type="dxa"/>
      </w:tblCellMar>
    </w:tblPr>
  </w:style>
  <w:style w:type="table" w:customStyle="1" w:styleId="244">
    <w:name w:val="List Table 1 Light - Accent 4"/>
    <w:qFormat/>
    <w:uiPriority w:val="99"/>
    <w:tblPr>
      <w:tblCellMar>
        <w:top w:w="0" w:type="dxa"/>
        <w:left w:w="0" w:type="dxa"/>
        <w:bottom w:w="0" w:type="dxa"/>
        <w:right w:w="0" w:type="dxa"/>
      </w:tblCellMar>
    </w:tblPr>
  </w:style>
  <w:style w:type="table" w:customStyle="1" w:styleId="245">
    <w:name w:val="List Table 1 Light - Accent 5"/>
    <w:qFormat/>
    <w:uiPriority w:val="99"/>
    <w:tblPr>
      <w:tblCellMar>
        <w:top w:w="0" w:type="dxa"/>
        <w:left w:w="0" w:type="dxa"/>
        <w:bottom w:w="0" w:type="dxa"/>
        <w:right w:w="0" w:type="dxa"/>
      </w:tblCellMar>
    </w:tblPr>
  </w:style>
  <w:style w:type="table" w:customStyle="1" w:styleId="246">
    <w:name w:val="List Table 1 Light - Accent 6"/>
    <w:qFormat/>
    <w:uiPriority w:val="99"/>
    <w:tblPr>
      <w:tblCellMar>
        <w:top w:w="0" w:type="dxa"/>
        <w:left w:w="0" w:type="dxa"/>
        <w:bottom w:w="0" w:type="dxa"/>
        <w:right w:w="0" w:type="dxa"/>
      </w:tblCellMar>
    </w:tblPr>
  </w:style>
  <w:style w:type="table" w:customStyle="1" w:styleId="247">
    <w:name w:val="List Table 2 - Accent 1"/>
    <w:qFormat/>
    <w:uiPriority w:val="99"/>
    <w:tblPr>
      <w:tblCellMar>
        <w:top w:w="0" w:type="dxa"/>
        <w:left w:w="0" w:type="dxa"/>
        <w:bottom w:w="0" w:type="dxa"/>
        <w:right w:w="0" w:type="dxa"/>
      </w:tblCellMar>
    </w:tblPr>
  </w:style>
  <w:style w:type="table" w:customStyle="1" w:styleId="248">
    <w:name w:val="List Table 2 - Accent 2"/>
    <w:qFormat/>
    <w:uiPriority w:val="99"/>
    <w:tblPr>
      <w:tblCellMar>
        <w:top w:w="0" w:type="dxa"/>
        <w:left w:w="0" w:type="dxa"/>
        <w:bottom w:w="0" w:type="dxa"/>
        <w:right w:w="0" w:type="dxa"/>
      </w:tblCellMar>
    </w:tblPr>
  </w:style>
  <w:style w:type="table" w:customStyle="1" w:styleId="249">
    <w:name w:val="List Table 2 - Accent 3"/>
    <w:qFormat/>
    <w:uiPriority w:val="99"/>
    <w:tblPr>
      <w:tblCellMar>
        <w:top w:w="0" w:type="dxa"/>
        <w:left w:w="0" w:type="dxa"/>
        <w:bottom w:w="0" w:type="dxa"/>
        <w:right w:w="0" w:type="dxa"/>
      </w:tblCellMar>
    </w:tblPr>
  </w:style>
  <w:style w:type="table" w:customStyle="1" w:styleId="250">
    <w:name w:val="List Table 2 - Accent 4"/>
    <w:qFormat/>
    <w:uiPriority w:val="99"/>
    <w:tblPr>
      <w:tblCellMar>
        <w:top w:w="0" w:type="dxa"/>
        <w:left w:w="0" w:type="dxa"/>
        <w:bottom w:w="0" w:type="dxa"/>
        <w:right w:w="0" w:type="dxa"/>
      </w:tblCellMar>
    </w:tblPr>
  </w:style>
  <w:style w:type="table" w:customStyle="1" w:styleId="251">
    <w:name w:val="List Table 2 - Accent 5"/>
    <w:qFormat/>
    <w:uiPriority w:val="99"/>
    <w:tblPr>
      <w:tblCellMar>
        <w:top w:w="0" w:type="dxa"/>
        <w:left w:w="0" w:type="dxa"/>
        <w:bottom w:w="0" w:type="dxa"/>
        <w:right w:w="0" w:type="dxa"/>
      </w:tblCellMar>
    </w:tblPr>
  </w:style>
  <w:style w:type="table" w:customStyle="1" w:styleId="252">
    <w:name w:val="List Table 2 - Accent 6"/>
    <w:qFormat/>
    <w:uiPriority w:val="99"/>
    <w:tblPr>
      <w:tblCellMar>
        <w:top w:w="0" w:type="dxa"/>
        <w:left w:w="0" w:type="dxa"/>
        <w:bottom w:w="0" w:type="dxa"/>
        <w:right w:w="0" w:type="dxa"/>
      </w:tblCellMar>
    </w:tblPr>
  </w:style>
  <w:style w:type="table" w:customStyle="1" w:styleId="253">
    <w:name w:val="List Table 3 - Accent 1"/>
    <w:qFormat/>
    <w:uiPriority w:val="99"/>
    <w:tblPr>
      <w:tblCellMar>
        <w:top w:w="0" w:type="dxa"/>
        <w:left w:w="0" w:type="dxa"/>
        <w:bottom w:w="0" w:type="dxa"/>
        <w:right w:w="0" w:type="dxa"/>
      </w:tblCellMar>
    </w:tblPr>
  </w:style>
  <w:style w:type="table" w:customStyle="1" w:styleId="254">
    <w:name w:val="List Table 3 - Accent 2"/>
    <w:qFormat/>
    <w:uiPriority w:val="99"/>
    <w:tblPr>
      <w:tblCellMar>
        <w:top w:w="0" w:type="dxa"/>
        <w:left w:w="0" w:type="dxa"/>
        <w:bottom w:w="0" w:type="dxa"/>
        <w:right w:w="0" w:type="dxa"/>
      </w:tblCellMar>
    </w:tblPr>
  </w:style>
  <w:style w:type="table" w:customStyle="1" w:styleId="255">
    <w:name w:val="List Table 3 - Accent 3"/>
    <w:qFormat/>
    <w:uiPriority w:val="99"/>
    <w:tblPr>
      <w:tblCellMar>
        <w:top w:w="0" w:type="dxa"/>
        <w:left w:w="0" w:type="dxa"/>
        <w:bottom w:w="0" w:type="dxa"/>
        <w:right w:w="0" w:type="dxa"/>
      </w:tblCellMar>
    </w:tblPr>
  </w:style>
  <w:style w:type="table" w:customStyle="1" w:styleId="256">
    <w:name w:val="List Table 3 - Accent 4"/>
    <w:qFormat/>
    <w:uiPriority w:val="99"/>
    <w:tblPr>
      <w:tblCellMar>
        <w:top w:w="0" w:type="dxa"/>
        <w:left w:w="0" w:type="dxa"/>
        <w:bottom w:w="0" w:type="dxa"/>
        <w:right w:w="0" w:type="dxa"/>
      </w:tblCellMar>
    </w:tblPr>
  </w:style>
  <w:style w:type="table" w:customStyle="1" w:styleId="257">
    <w:name w:val="List Table 3 - Accent 5"/>
    <w:qFormat/>
    <w:uiPriority w:val="99"/>
    <w:tblPr>
      <w:tblCellMar>
        <w:top w:w="0" w:type="dxa"/>
        <w:left w:w="0" w:type="dxa"/>
        <w:bottom w:w="0" w:type="dxa"/>
        <w:right w:w="0" w:type="dxa"/>
      </w:tblCellMar>
    </w:tblPr>
  </w:style>
  <w:style w:type="table" w:customStyle="1" w:styleId="258">
    <w:name w:val="List Table 3 - Accent 6"/>
    <w:qFormat/>
    <w:uiPriority w:val="99"/>
    <w:tblPr>
      <w:tblCellMar>
        <w:top w:w="0" w:type="dxa"/>
        <w:left w:w="0" w:type="dxa"/>
        <w:bottom w:w="0" w:type="dxa"/>
        <w:right w:w="0" w:type="dxa"/>
      </w:tblCellMar>
    </w:tblPr>
  </w:style>
  <w:style w:type="table" w:customStyle="1" w:styleId="259">
    <w:name w:val="List Table 4 - Accent 1"/>
    <w:qFormat/>
    <w:uiPriority w:val="99"/>
    <w:tblPr>
      <w:tblCellMar>
        <w:top w:w="0" w:type="dxa"/>
        <w:left w:w="0" w:type="dxa"/>
        <w:bottom w:w="0" w:type="dxa"/>
        <w:right w:w="0" w:type="dxa"/>
      </w:tblCellMar>
    </w:tblPr>
  </w:style>
  <w:style w:type="table" w:customStyle="1" w:styleId="260">
    <w:name w:val="List Table 4 - Accent 2"/>
    <w:qFormat/>
    <w:uiPriority w:val="99"/>
    <w:tblPr>
      <w:tblCellMar>
        <w:top w:w="0" w:type="dxa"/>
        <w:left w:w="0" w:type="dxa"/>
        <w:bottom w:w="0" w:type="dxa"/>
        <w:right w:w="0" w:type="dxa"/>
      </w:tblCellMar>
    </w:tblPr>
  </w:style>
  <w:style w:type="table" w:customStyle="1" w:styleId="261">
    <w:name w:val="List Table 4 - Accent 3"/>
    <w:qFormat/>
    <w:uiPriority w:val="99"/>
    <w:tblPr>
      <w:tblCellMar>
        <w:top w:w="0" w:type="dxa"/>
        <w:left w:w="0" w:type="dxa"/>
        <w:bottom w:w="0" w:type="dxa"/>
        <w:right w:w="0" w:type="dxa"/>
      </w:tblCellMar>
    </w:tblPr>
  </w:style>
  <w:style w:type="table" w:customStyle="1" w:styleId="262">
    <w:name w:val="List Table 4 - Accent 4"/>
    <w:qFormat/>
    <w:uiPriority w:val="99"/>
    <w:tblPr>
      <w:tblCellMar>
        <w:top w:w="0" w:type="dxa"/>
        <w:left w:w="0" w:type="dxa"/>
        <w:bottom w:w="0" w:type="dxa"/>
        <w:right w:w="0" w:type="dxa"/>
      </w:tblCellMar>
    </w:tblPr>
  </w:style>
  <w:style w:type="table" w:customStyle="1" w:styleId="263">
    <w:name w:val="List Table 4 - Accent 5"/>
    <w:qFormat/>
    <w:uiPriority w:val="99"/>
    <w:tblPr>
      <w:tblCellMar>
        <w:top w:w="0" w:type="dxa"/>
        <w:left w:w="0" w:type="dxa"/>
        <w:bottom w:w="0" w:type="dxa"/>
        <w:right w:w="0" w:type="dxa"/>
      </w:tblCellMar>
    </w:tblPr>
  </w:style>
  <w:style w:type="table" w:customStyle="1" w:styleId="264">
    <w:name w:val="List Table 4 - Accent 6"/>
    <w:qFormat/>
    <w:uiPriority w:val="99"/>
    <w:tblPr>
      <w:tblCellMar>
        <w:top w:w="0" w:type="dxa"/>
        <w:left w:w="0" w:type="dxa"/>
        <w:bottom w:w="0" w:type="dxa"/>
        <w:right w:w="0" w:type="dxa"/>
      </w:tblCellMar>
    </w:tblPr>
  </w:style>
  <w:style w:type="table" w:customStyle="1" w:styleId="265">
    <w:name w:val="List Table 5 Dark - Accent 1"/>
    <w:qFormat/>
    <w:uiPriority w:val="99"/>
    <w:tblPr>
      <w:tblCellMar>
        <w:top w:w="0" w:type="dxa"/>
        <w:left w:w="0" w:type="dxa"/>
        <w:bottom w:w="0" w:type="dxa"/>
        <w:right w:w="0" w:type="dxa"/>
      </w:tblCellMar>
    </w:tblPr>
  </w:style>
  <w:style w:type="table" w:customStyle="1" w:styleId="266">
    <w:name w:val="List Table 5 Dark - Accent 2"/>
    <w:qFormat/>
    <w:uiPriority w:val="99"/>
    <w:tblPr>
      <w:tblCellMar>
        <w:top w:w="0" w:type="dxa"/>
        <w:left w:w="0" w:type="dxa"/>
        <w:bottom w:w="0" w:type="dxa"/>
        <w:right w:w="0" w:type="dxa"/>
      </w:tblCellMar>
    </w:tblPr>
  </w:style>
  <w:style w:type="table" w:customStyle="1" w:styleId="267">
    <w:name w:val="List Table 5 Dark - Accent 3"/>
    <w:qFormat/>
    <w:uiPriority w:val="99"/>
    <w:tblPr>
      <w:tblCellMar>
        <w:top w:w="0" w:type="dxa"/>
        <w:left w:w="0" w:type="dxa"/>
        <w:bottom w:w="0" w:type="dxa"/>
        <w:right w:w="0" w:type="dxa"/>
      </w:tblCellMar>
    </w:tblPr>
  </w:style>
  <w:style w:type="table" w:customStyle="1" w:styleId="268">
    <w:name w:val="List Table 5 Dark - Accent 4"/>
    <w:qFormat/>
    <w:uiPriority w:val="99"/>
    <w:tblPr>
      <w:tblCellMar>
        <w:top w:w="0" w:type="dxa"/>
        <w:left w:w="0" w:type="dxa"/>
        <w:bottom w:w="0" w:type="dxa"/>
        <w:right w:w="0" w:type="dxa"/>
      </w:tblCellMar>
    </w:tblPr>
  </w:style>
  <w:style w:type="table" w:customStyle="1" w:styleId="269">
    <w:name w:val="List Table 5 Dark - Accent 5"/>
    <w:qFormat/>
    <w:uiPriority w:val="99"/>
    <w:tblPr>
      <w:tblCellMar>
        <w:top w:w="0" w:type="dxa"/>
        <w:left w:w="0" w:type="dxa"/>
        <w:bottom w:w="0" w:type="dxa"/>
        <w:right w:w="0" w:type="dxa"/>
      </w:tblCellMar>
    </w:tblPr>
  </w:style>
  <w:style w:type="table" w:customStyle="1" w:styleId="270">
    <w:name w:val="List Table 5 Dark - Accent 6"/>
    <w:qFormat/>
    <w:uiPriority w:val="99"/>
    <w:tblPr>
      <w:tblCellMar>
        <w:top w:w="0" w:type="dxa"/>
        <w:left w:w="0" w:type="dxa"/>
        <w:bottom w:w="0" w:type="dxa"/>
        <w:right w:w="0" w:type="dxa"/>
      </w:tblCellMar>
    </w:tblPr>
  </w:style>
  <w:style w:type="table" w:customStyle="1" w:styleId="271">
    <w:name w:val="List Table 6 Colorful - Accent 1"/>
    <w:qFormat/>
    <w:uiPriority w:val="99"/>
    <w:tblPr>
      <w:tblCellMar>
        <w:top w:w="0" w:type="dxa"/>
        <w:left w:w="0" w:type="dxa"/>
        <w:bottom w:w="0" w:type="dxa"/>
        <w:right w:w="0" w:type="dxa"/>
      </w:tblCellMar>
    </w:tblPr>
  </w:style>
  <w:style w:type="table" w:customStyle="1" w:styleId="272">
    <w:name w:val="List Table 6 Colorful - Accent 2"/>
    <w:qFormat/>
    <w:uiPriority w:val="99"/>
    <w:tblPr>
      <w:tblCellMar>
        <w:top w:w="0" w:type="dxa"/>
        <w:left w:w="0" w:type="dxa"/>
        <w:bottom w:w="0" w:type="dxa"/>
        <w:right w:w="0" w:type="dxa"/>
      </w:tblCellMar>
    </w:tblPr>
  </w:style>
  <w:style w:type="table" w:customStyle="1" w:styleId="273">
    <w:name w:val="List Table 6 Colorful - Accent 3"/>
    <w:qFormat/>
    <w:uiPriority w:val="99"/>
    <w:tblPr>
      <w:tblCellMar>
        <w:top w:w="0" w:type="dxa"/>
        <w:left w:w="0" w:type="dxa"/>
        <w:bottom w:w="0" w:type="dxa"/>
        <w:right w:w="0" w:type="dxa"/>
      </w:tblCellMar>
    </w:tblPr>
  </w:style>
  <w:style w:type="table" w:customStyle="1" w:styleId="274">
    <w:name w:val="List Table 6 Colorful - Accent 4"/>
    <w:qFormat/>
    <w:uiPriority w:val="99"/>
    <w:tblPr>
      <w:tblCellMar>
        <w:top w:w="0" w:type="dxa"/>
        <w:left w:w="0" w:type="dxa"/>
        <w:bottom w:w="0" w:type="dxa"/>
        <w:right w:w="0" w:type="dxa"/>
      </w:tblCellMar>
    </w:tblPr>
  </w:style>
  <w:style w:type="table" w:customStyle="1" w:styleId="275">
    <w:name w:val="List Table 6 Colorful - Accent 5"/>
    <w:qFormat/>
    <w:uiPriority w:val="99"/>
    <w:tblPr>
      <w:tblCellMar>
        <w:top w:w="0" w:type="dxa"/>
        <w:left w:w="0" w:type="dxa"/>
        <w:bottom w:w="0" w:type="dxa"/>
        <w:right w:w="0" w:type="dxa"/>
      </w:tblCellMar>
    </w:tblPr>
  </w:style>
  <w:style w:type="table" w:customStyle="1" w:styleId="276">
    <w:name w:val="List Table 6 Colorful - Accent 6"/>
    <w:qFormat/>
    <w:uiPriority w:val="99"/>
    <w:tblPr>
      <w:tblCellMar>
        <w:top w:w="0" w:type="dxa"/>
        <w:left w:w="0" w:type="dxa"/>
        <w:bottom w:w="0" w:type="dxa"/>
        <w:right w:w="0" w:type="dxa"/>
      </w:tblCellMar>
    </w:tblPr>
  </w:style>
  <w:style w:type="table" w:customStyle="1" w:styleId="277">
    <w:name w:val="List Table 7 Colorful - Accent 1"/>
    <w:qFormat/>
    <w:uiPriority w:val="99"/>
    <w:tblPr>
      <w:tblCellMar>
        <w:top w:w="0" w:type="dxa"/>
        <w:left w:w="0" w:type="dxa"/>
        <w:bottom w:w="0" w:type="dxa"/>
        <w:right w:w="0" w:type="dxa"/>
      </w:tblCellMar>
    </w:tblPr>
  </w:style>
  <w:style w:type="table" w:customStyle="1" w:styleId="278">
    <w:name w:val="List Table 7 Colorful - Accent 2"/>
    <w:qFormat/>
    <w:uiPriority w:val="99"/>
    <w:tblPr>
      <w:tblCellMar>
        <w:top w:w="0" w:type="dxa"/>
        <w:left w:w="0" w:type="dxa"/>
        <w:bottom w:w="0" w:type="dxa"/>
        <w:right w:w="0" w:type="dxa"/>
      </w:tblCellMar>
    </w:tblPr>
  </w:style>
  <w:style w:type="table" w:customStyle="1" w:styleId="279">
    <w:name w:val="List Table 7 Colorful - Accent 3"/>
    <w:qFormat/>
    <w:uiPriority w:val="99"/>
    <w:tblPr>
      <w:tblCellMar>
        <w:top w:w="0" w:type="dxa"/>
        <w:left w:w="0" w:type="dxa"/>
        <w:bottom w:w="0" w:type="dxa"/>
        <w:right w:w="0" w:type="dxa"/>
      </w:tblCellMar>
    </w:tblPr>
  </w:style>
  <w:style w:type="table" w:customStyle="1" w:styleId="280">
    <w:name w:val="List Table 7 Colorful - Accent 4"/>
    <w:qFormat/>
    <w:uiPriority w:val="99"/>
    <w:tblPr>
      <w:tblCellMar>
        <w:top w:w="0" w:type="dxa"/>
        <w:left w:w="0" w:type="dxa"/>
        <w:bottom w:w="0" w:type="dxa"/>
        <w:right w:w="0" w:type="dxa"/>
      </w:tblCellMar>
    </w:tblPr>
  </w:style>
  <w:style w:type="table" w:customStyle="1" w:styleId="281">
    <w:name w:val="List Table 7 Colorful - Accent 5"/>
    <w:qFormat/>
    <w:uiPriority w:val="99"/>
    <w:tblPr>
      <w:tblCellMar>
        <w:top w:w="0" w:type="dxa"/>
        <w:left w:w="0" w:type="dxa"/>
        <w:bottom w:w="0" w:type="dxa"/>
        <w:right w:w="0" w:type="dxa"/>
      </w:tblCellMar>
    </w:tblPr>
  </w:style>
  <w:style w:type="table" w:customStyle="1" w:styleId="282">
    <w:name w:val="List Table 7 Colorful - Accent 6"/>
    <w:qFormat/>
    <w:uiPriority w:val="99"/>
    <w:tblPr>
      <w:tblCellMar>
        <w:top w:w="0" w:type="dxa"/>
        <w:left w:w="0" w:type="dxa"/>
        <w:bottom w:w="0" w:type="dxa"/>
        <w:right w:w="0" w:type="dxa"/>
      </w:tblCellMar>
    </w:tblPr>
  </w:style>
  <w:style w:type="table" w:customStyle="1" w:styleId="283">
    <w:name w:val="Lined - Accent"/>
    <w:qFormat/>
    <w:uiPriority w:val="99"/>
    <w:rPr>
      <w:color w:val="404040"/>
    </w:rPr>
    <w:tblPr>
      <w:tblCellMar>
        <w:top w:w="0" w:type="dxa"/>
        <w:left w:w="0" w:type="dxa"/>
        <w:bottom w:w="0" w:type="dxa"/>
        <w:right w:w="0" w:type="dxa"/>
      </w:tblCellMar>
    </w:tblPr>
  </w:style>
  <w:style w:type="table" w:customStyle="1" w:styleId="284">
    <w:name w:val="Lined - Accent 1"/>
    <w:qFormat/>
    <w:uiPriority w:val="99"/>
    <w:rPr>
      <w:color w:val="404040"/>
    </w:rPr>
    <w:tblPr>
      <w:tblCellMar>
        <w:top w:w="0" w:type="dxa"/>
        <w:left w:w="0" w:type="dxa"/>
        <w:bottom w:w="0" w:type="dxa"/>
        <w:right w:w="0" w:type="dxa"/>
      </w:tblCellMar>
    </w:tblPr>
  </w:style>
  <w:style w:type="table" w:customStyle="1" w:styleId="285">
    <w:name w:val="Lined - Accent 2"/>
    <w:qFormat/>
    <w:uiPriority w:val="99"/>
    <w:rPr>
      <w:color w:val="404040"/>
    </w:rPr>
    <w:tblPr>
      <w:tblCellMar>
        <w:top w:w="0" w:type="dxa"/>
        <w:left w:w="0" w:type="dxa"/>
        <w:bottom w:w="0" w:type="dxa"/>
        <w:right w:w="0" w:type="dxa"/>
      </w:tblCellMar>
    </w:tblPr>
  </w:style>
  <w:style w:type="table" w:customStyle="1" w:styleId="286">
    <w:name w:val="Lined - Accent 3"/>
    <w:qFormat/>
    <w:uiPriority w:val="99"/>
    <w:rPr>
      <w:color w:val="404040"/>
    </w:rPr>
    <w:tblPr>
      <w:tblCellMar>
        <w:top w:w="0" w:type="dxa"/>
        <w:left w:w="0" w:type="dxa"/>
        <w:bottom w:w="0" w:type="dxa"/>
        <w:right w:w="0" w:type="dxa"/>
      </w:tblCellMar>
    </w:tblPr>
  </w:style>
  <w:style w:type="table" w:customStyle="1" w:styleId="287">
    <w:name w:val="Lined - Accent 4"/>
    <w:qFormat/>
    <w:uiPriority w:val="99"/>
    <w:rPr>
      <w:color w:val="404040"/>
    </w:rPr>
    <w:tblPr>
      <w:tblCellMar>
        <w:top w:w="0" w:type="dxa"/>
        <w:left w:w="0" w:type="dxa"/>
        <w:bottom w:w="0" w:type="dxa"/>
        <w:right w:w="0" w:type="dxa"/>
      </w:tblCellMar>
    </w:tblPr>
  </w:style>
  <w:style w:type="table" w:customStyle="1" w:styleId="288">
    <w:name w:val="Lined - Accent 5"/>
    <w:qFormat/>
    <w:uiPriority w:val="99"/>
    <w:rPr>
      <w:color w:val="404040"/>
    </w:rPr>
    <w:tblPr>
      <w:tblCellMar>
        <w:top w:w="0" w:type="dxa"/>
        <w:left w:w="0" w:type="dxa"/>
        <w:bottom w:w="0" w:type="dxa"/>
        <w:right w:w="0" w:type="dxa"/>
      </w:tblCellMar>
    </w:tblPr>
  </w:style>
  <w:style w:type="table" w:customStyle="1" w:styleId="289">
    <w:name w:val="Lined - Accent 6"/>
    <w:qFormat/>
    <w:uiPriority w:val="99"/>
    <w:rPr>
      <w:color w:val="404040"/>
    </w:rPr>
    <w:tblPr>
      <w:tblCellMar>
        <w:top w:w="0" w:type="dxa"/>
        <w:left w:w="0" w:type="dxa"/>
        <w:bottom w:w="0" w:type="dxa"/>
        <w:right w:w="0" w:type="dxa"/>
      </w:tblCellMar>
    </w:tblPr>
  </w:style>
  <w:style w:type="table" w:customStyle="1" w:styleId="290">
    <w:name w:val="Bordered &amp; Lined - Accent"/>
    <w:qFormat/>
    <w:uiPriority w:val="99"/>
    <w:rPr>
      <w:color w:val="404040"/>
    </w:rPr>
    <w:tblPr>
      <w:tblCellMar>
        <w:top w:w="0" w:type="dxa"/>
        <w:left w:w="0" w:type="dxa"/>
        <w:bottom w:w="0" w:type="dxa"/>
        <w:right w:w="0" w:type="dxa"/>
      </w:tblCellMar>
    </w:tblPr>
  </w:style>
  <w:style w:type="table" w:customStyle="1" w:styleId="291">
    <w:name w:val="Bordered &amp; Lined - Accent 1"/>
    <w:qFormat/>
    <w:uiPriority w:val="99"/>
    <w:rPr>
      <w:color w:val="404040"/>
    </w:rPr>
    <w:tblPr>
      <w:tblCellMar>
        <w:top w:w="0" w:type="dxa"/>
        <w:left w:w="0" w:type="dxa"/>
        <w:bottom w:w="0" w:type="dxa"/>
        <w:right w:w="0" w:type="dxa"/>
      </w:tblCellMar>
    </w:tblPr>
  </w:style>
  <w:style w:type="table" w:customStyle="1" w:styleId="292">
    <w:name w:val="Bordered &amp; Lined - Accent 2"/>
    <w:qFormat/>
    <w:uiPriority w:val="99"/>
    <w:rPr>
      <w:color w:val="404040"/>
    </w:rPr>
    <w:tblPr>
      <w:tblCellMar>
        <w:top w:w="0" w:type="dxa"/>
        <w:left w:w="0" w:type="dxa"/>
        <w:bottom w:w="0" w:type="dxa"/>
        <w:right w:w="0" w:type="dxa"/>
      </w:tblCellMar>
    </w:tblPr>
  </w:style>
  <w:style w:type="table" w:customStyle="1" w:styleId="293">
    <w:name w:val="Bordered &amp; Lined - Accent 3"/>
    <w:qFormat/>
    <w:uiPriority w:val="99"/>
    <w:rPr>
      <w:color w:val="404040"/>
    </w:rPr>
    <w:tblPr>
      <w:tblCellMar>
        <w:top w:w="0" w:type="dxa"/>
        <w:left w:w="0" w:type="dxa"/>
        <w:bottom w:w="0" w:type="dxa"/>
        <w:right w:w="0" w:type="dxa"/>
      </w:tblCellMar>
    </w:tblPr>
  </w:style>
  <w:style w:type="table" w:customStyle="1" w:styleId="294">
    <w:name w:val="Bordered &amp; Lined - Accent 4"/>
    <w:qFormat/>
    <w:uiPriority w:val="99"/>
    <w:rPr>
      <w:color w:val="404040"/>
    </w:rPr>
    <w:tblPr>
      <w:tblCellMar>
        <w:top w:w="0" w:type="dxa"/>
        <w:left w:w="0" w:type="dxa"/>
        <w:bottom w:w="0" w:type="dxa"/>
        <w:right w:w="0" w:type="dxa"/>
      </w:tblCellMar>
    </w:tblPr>
  </w:style>
  <w:style w:type="table" w:customStyle="1" w:styleId="295">
    <w:name w:val="Bordered &amp; Lined - Accent 5"/>
    <w:qFormat/>
    <w:uiPriority w:val="99"/>
    <w:rPr>
      <w:color w:val="404040"/>
    </w:rPr>
    <w:tblPr>
      <w:tblCellMar>
        <w:top w:w="0" w:type="dxa"/>
        <w:left w:w="0" w:type="dxa"/>
        <w:bottom w:w="0" w:type="dxa"/>
        <w:right w:w="0" w:type="dxa"/>
      </w:tblCellMar>
    </w:tblPr>
  </w:style>
  <w:style w:type="table" w:customStyle="1" w:styleId="296">
    <w:name w:val="Bordered &amp; Lined - Accent 6"/>
    <w:qFormat/>
    <w:uiPriority w:val="99"/>
    <w:rPr>
      <w:color w:val="404040"/>
    </w:rPr>
    <w:tblPr>
      <w:tblCellMar>
        <w:top w:w="0" w:type="dxa"/>
        <w:left w:w="0" w:type="dxa"/>
        <w:bottom w:w="0" w:type="dxa"/>
        <w:right w:w="0" w:type="dxa"/>
      </w:tblCellMar>
    </w:tblPr>
  </w:style>
  <w:style w:type="table" w:customStyle="1" w:styleId="297">
    <w:name w:val="Bordered"/>
    <w:qFormat/>
    <w:uiPriority w:val="99"/>
    <w:tblPr>
      <w:tblCellMar>
        <w:top w:w="0" w:type="dxa"/>
        <w:left w:w="0" w:type="dxa"/>
        <w:bottom w:w="0" w:type="dxa"/>
        <w:right w:w="0" w:type="dxa"/>
      </w:tblCellMar>
    </w:tblPr>
  </w:style>
  <w:style w:type="table" w:customStyle="1" w:styleId="298">
    <w:name w:val="Bordered - Accent 1"/>
    <w:qFormat/>
    <w:uiPriority w:val="99"/>
    <w:tblPr>
      <w:tblCellMar>
        <w:top w:w="0" w:type="dxa"/>
        <w:left w:w="0" w:type="dxa"/>
        <w:bottom w:w="0" w:type="dxa"/>
        <w:right w:w="0" w:type="dxa"/>
      </w:tblCellMar>
    </w:tblPr>
  </w:style>
  <w:style w:type="table" w:customStyle="1" w:styleId="299">
    <w:name w:val="Bordered - Accent 2"/>
    <w:qFormat/>
    <w:uiPriority w:val="99"/>
    <w:tblPr>
      <w:tblCellMar>
        <w:top w:w="0" w:type="dxa"/>
        <w:left w:w="0" w:type="dxa"/>
        <w:bottom w:w="0" w:type="dxa"/>
        <w:right w:w="0" w:type="dxa"/>
      </w:tblCellMar>
    </w:tblPr>
  </w:style>
  <w:style w:type="table" w:customStyle="1" w:styleId="300">
    <w:name w:val="Bordered - Accent 3"/>
    <w:qFormat/>
    <w:uiPriority w:val="99"/>
    <w:tblPr>
      <w:tblCellMar>
        <w:top w:w="0" w:type="dxa"/>
        <w:left w:w="0" w:type="dxa"/>
        <w:bottom w:w="0" w:type="dxa"/>
        <w:right w:w="0" w:type="dxa"/>
      </w:tblCellMar>
    </w:tblPr>
  </w:style>
  <w:style w:type="table" w:customStyle="1" w:styleId="301">
    <w:name w:val="Bordered - Accent 4"/>
    <w:qFormat/>
    <w:uiPriority w:val="99"/>
    <w:tblPr>
      <w:tblCellMar>
        <w:top w:w="0" w:type="dxa"/>
        <w:left w:w="0" w:type="dxa"/>
        <w:bottom w:w="0" w:type="dxa"/>
        <w:right w:w="0" w:type="dxa"/>
      </w:tblCellMar>
    </w:tblPr>
  </w:style>
  <w:style w:type="table" w:customStyle="1" w:styleId="302">
    <w:name w:val="Bordered - Accent 5"/>
    <w:qFormat/>
    <w:uiPriority w:val="99"/>
    <w:tblPr>
      <w:tblCellMar>
        <w:top w:w="0" w:type="dxa"/>
        <w:left w:w="0" w:type="dxa"/>
        <w:bottom w:w="0" w:type="dxa"/>
        <w:right w:w="0" w:type="dxa"/>
      </w:tblCellMar>
    </w:tblPr>
  </w:style>
  <w:style w:type="table" w:customStyle="1" w:styleId="303">
    <w:name w:val="Bordered - Accent 6"/>
    <w:qFormat/>
    <w:uiPriority w:val="99"/>
    <w:tblPr>
      <w:tblCellMar>
        <w:top w:w="0" w:type="dxa"/>
        <w:left w:w="0" w:type="dxa"/>
        <w:bottom w:w="0" w:type="dxa"/>
        <w:right w:w="0" w:type="dxa"/>
      </w:tblCellMar>
    </w:tblPr>
  </w:style>
  <w:style w:type="paragraph" w:customStyle="1" w:styleId="304">
    <w:name w:val="TOC 标题11"/>
    <w:unhideWhenUsed/>
    <w:qFormat/>
    <w:uiPriority w:val="39"/>
    <w:rPr>
      <w:rFonts w:hint="default" w:ascii="Times New Roman" w:hAnsi="Times New Roman" w:eastAsia="宋体" w:cs="Times New Roman"/>
      <w:lang w:val="en-US" w:eastAsia="zh-CN" w:bidi="ar-SA"/>
    </w:rPr>
  </w:style>
  <w:style w:type="paragraph" w:customStyle="1" w:styleId="305">
    <w:name w:val="标题 51"/>
    <w:basedOn w:val="1"/>
    <w:next w:val="1"/>
    <w:qFormat/>
    <w:uiPriority w:val="0"/>
    <w:pPr>
      <w:keepNext/>
      <w:keepLines/>
      <w:tabs>
        <w:tab w:val="left" w:pos="1134"/>
        <w:tab w:val="right" w:pos="7371"/>
      </w:tabs>
      <w:spacing w:line="360" w:lineRule="auto"/>
      <w:jc w:val="left"/>
      <w:outlineLvl w:val="4"/>
    </w:pPr>
    <w:rPr>
      <w:rFonts w:ascii="宋体"/>
      <w:color w:val="008000"/>
      <w:sz w:val="28"/>
      <w:szCs w:val="20"/>
    </w:rPr>
  </w:style>
  <w:style w:type="paragraph" w:customStyle="1" w:styleId="306">
    <w:name w:val="标题 61"/>
    <w:basedOn w:val="1"/>
    <w:next w:val="1"/>
    <w:qFormat/>
    <w:uiPriority w:val="0"/>
    <w:pPr>
      <w:keepNext/>
      <w:keepLines/>
      <w:tabs>
        <w:tab w:val="left" w:pos="1134"/>
        <w:tab w:val="right" w:pos="7371"/>
      </w:tabs>
      <w:spacing w:before="240" w:after="64" w:line="316" w:lineRule="auto"/>
      <w:jc w:val="left"/>
      <w:outlineLvl w:val="5"/>
    </w:pPr>
    <w:rPr>
      <w:rFonts w:ascii="Arial" w:hAnsi="Arial" w:eastAsia="黑体"/>
      <w:b/>
      <w:color w:val="000000"/>
      <w:sz w:val="24"/>
      <w:szCs w:val="20"/>
    </w:rPr>
  </w:style>
  <w:style w:type="paragraph" w:customStyle="1" w:styleId="307">
    <w:name w:val="标题 71"/>
    <w:basedOn w:val="1"/>
    <w:next w:val="1"/>
    <w:qFormat/>
    <w:uiPriority w:val="0"/>
    <w:pPr>
      <w:keepNext/>
      <w:keepLines/>
      <w:tabs>
        <w:tab w:val="left" w:pos="1134"/>
        <w:tab w:val="right" w:pos="7371"/>
      </w:tabs>
      <w:spacing w:before="240" w:after="64" w:line="316" w:lineRule="auto"/>
      <w:jc w:val="left"/>
      <w:outlineLvl w:val="6"/>
    </w:pPr>
    <w:rPr>
      <w:rFonts w:ascii="宋体"/>
      <w:b/>
      <w:color w:val="000000"/>
      <w:sz w:val="24"/>
      <w:szCs w:val="20"/>
    </w:rPr>
  </w:style>
  <w:style w:type="paragraph" w:customStyle="1" w:styleId="308">
    <w:name w:val="标题 81"/>
    <w:basedOn w:val="1"/>
    <w:next w:val="1"/>
    <w:qFormat/>
    <w:uiPriority w:val="0"/>
    <w:pPr>
      <w:keepNext/>
      <w:keepLines/>
      <w:tabs>
        <w:tab w:val="left" w:pos="1134"/>
        <w:tab w:val="right" w:pos="7371"/>
      </w:tabs>
      <w:spacing w:before="240" w:after="64" w:line="316" w:lineRule="auto"/>
      <w:jc w:val="left"/>
      <w:outlineLvl w:val="7"/>
    </w:pPr>
    <w:rPr>
      <w:rFonts w:ascii="Arial" w:hAnsi="Arial" w:eastAsia="黑体"/>
      <w:color w:val="000000"/>
      <w:sz w:val="24"/>
      <w:szCs w:val="20"/>
    </w:rPr>
  </w:style>
  <w:style w:type="paragraph" w:customStyle="1" w:styleId="309">
    <w:name w:val="标题 91"/>
    <w:basedOn w:val="1"/>
    <w:next w:val="1"/>
    <w:qFormat/>
    <w:uiPriority w:val="0"/>
    <w:pPr>
      <w:keepNext/>
      <w:spacing w:line="600" w:lineRule="exact"/>
      <w:jc w:val="center"/>
      <w:outlineLvl w:val="8"/>
    </w:pPr>
    <w:rPr>
      <w:rFonts w:ascii="仿宋_GB2312" w:eastAsia="仿宋_GB2312"/>
      <w:sz w:val="32"/>
    </w:rPr>
  </w:style>
  <w:style w:type="character" w:customStyle="1" w:styleId="310">
    <w:name w:val="默认段落字体1"/>
    <w:unhideWhenUsed/>
    <w:qFormat/>
    <w:uiPriority w:val="1"/>
  </w:style>
  <w:style w:type="table" w:customStyle="1" w:styleId="311">
    <w:name w:val="普通表格1"/>
    <w:semiHidden/>
    <w:qFormat/>
    <w:uiPriority w:val="0"/>
    <w:tblPr>
      <w:tblCellMar>
        <w:top w:w="0" w:type="dxa"/>
        <w:left w:w="0" w:type="dxa"/>
        <w:bottom w:w="0" w:type="dxa"/>
        <w:right w:w="0" w:type="dxa"/>
      </w:tblCellMar>
    </w:tblPr>
  </w:style>
  <w:style w:type="paragraph" w:customStyle="1" w:styleId="312">
    <w:name w:val="列表项目符号 41"/>
    <w:basedOn w:val="1"/>
    <w:qFormat/>
    <w:uiPriority w:val="0"/>
    <w:pPr>
      <w:tabs>
        <w:tab w:val="left" w:pos="360"/>
      </w:tabs>
      <w:spacing w:line="380" w:lineRule="exact"/>
      <w:ind w:left="360" w:hanging="360"/>
    </w:pPr>
    <w:rPr>
      <w:sz w:val="28"/>
    </w:rPr>
  </w:style>
  <w:style w:type="paragraph" w:customStyle="1" w:styleId="313">
    <w:name w:val="索引 81"/>
    <w:basedOn w:val="1"/>
    <w:next w:val="1"/>
    <w:qFormat/>
    <w:uiPriority w:val="0"/>
    <w:pPr>
      <w:ind w:left="1400"/>
    </w:pPr>
  </w:style>
  <w:style w:type="paragraph" w:customStyle="1" w:styleId="314">
    <w:name w:val="列表编号1"/>
    <w:basedOn w:val="1"/>
    <w:qFormat/>
    <w:uiPriority w:val="0"/>
    <w:pPr>
      <w:tabs>
        <w:tab w:val="left" w:pos="0"/>
        <w:tab w:val="left" w:pos="840"/>
      </w:tabs>
      <w:spacing w:line="360" w:lineRule="auto"/>
    </w:pPr>
  </w:style>
  <w:style w:type="paragraph" w:customStyle="1" w:styleId="315">
    <w:name w:val="正文缩进11"/>
    <w:basedOn w:val="1"/>
    <w:qFormat/>
    <w:uiPriority w:val="0"/>
    <w:pPr>
      <w:ind w:firstLine="420"/>
    </w:pPr>
    <w:rPr>
      <w:rFonts w:ascii="宋体"/>
      <w:color w:val="000000"/>
      <w:sz w:val="24"/>
      <w:szCs w:val="20"/>
    </w:rPr>
  </w:style>
  <w:style w:type="paragraph" w:customStyle="1" w:styleId="316">
    <w:name w:val="题注1"/>
    <w:basedOn w:val="1"/>
    <w:next w:val="1"/>
    <w:link w:val="317"/>
    <w:qFormat/>
    <w:uiPriority w:val="0"/>
    <w:pPr>
      <w:tabs>
        <w:tab w:val="left" w:pos="0"/>
      </w:tabs>
      <w:spacing w:line="360" w:lineRule="auto"/>
    </w:pPr>
    <w:rPr>
      <w:rFonts w:ascii="Arial" w:hAnsi="Arial" w:eastAsia="黑体"/>
      <w:sz w:val="20"/>
      <w:szCs w:val="20"/>
    </w:rPr>
  </w:style>
  <w:style w:type="character" w:customStyle="1" w:styleId="317">
    <w:name w:val="题注 字符"/>
    <w:link w:val="316"/>
    <w:qFormat/>
    <w:uiPriority w:val="0"/>
    <w:rPr>
      <w:rFonts w:ascii="Arial" w:hAnsi="Arial" w:eastAsia="黑体" w:cs="Arial"/>
    </w:rPr>
  </w:style>
  <w:style w:type="paragraph" w:customStyle="1" w:styleId="318">
    <w:name w:val="索引 51"/>
    <w:basedOn w:val="1"/>
    <w:next w:val="1"/>
    <w:qFormat/>
    <w:uiPriority w:val="0"/>
    <w:pPr>
      <w:ind w:left="800"/>
    </w:pPr>
  </w:style>
  <w:style w:type="paragraph" w:customStyle="1" w:styleId="319">
    <w:name w:val="列表项目符号1"/>
    <w:basedOn w:val="1"/>
    <w:qFormat/>
    <w:uiPriority w:val="0"/>
    <w:pPr>
      <w:tabs>
        <w:tab w:val="left" w:pos="840"/>
      </w:tabs>
      <w:spacing w:line="360" w:lineRule="auto"/>
      <w:ind w:left="962" w:hanging="480"/>
    </w:pPr>
    <w:rPr>
      <w:sz w:val="24"/>
    </w:rPr>
  </w:style>
  <w:style w:type="paragraph" w:customStyle="1" w:styleId="320">
    <w:name w:val="文档结构图1"/>
    <w:basedOn w:val="1"/>
    <w:qFormat/>
    <w:uiPriority w:val="0"/>
    <w:pPr>
      <w:shd w:val="clear" w:color="auto" w:fill="000080"/>
    </w:pPr>
  </w:style>
  <w:style w:type="paragraph" w:customStyle="1" w:styleId="321">
    <w:name w:val="批注文字1"/>
    <w:basedOn w:val="1"/>
    <w:link w:val="322"/>
    <w:qFormat/>
    <w:uiPriority w:val="99"/>
    <w:pPr>
      <w:jc w:val="left"/>
    </w:pPr>
    <w:rPr>
      <w:szCs w:val="20"/>
    </w:rPr>
  </w:style>
  <w:style w:type="character" w:customStyle="1" w:styleId="322">
    <w:name w:val="批注文字 字符"/>
    <w:link w:val="321"/>
    <w:qFormat/>
    <w:uiPriority w:val="99"/>
    <w:rPr>
      <w:rFonts w:ascii="Calibri" w:hAnsi="Calibri" w:eastAsia="宋体" w:cs="Times New Roman"/>
      <w:sz w:val="21"/>
    </w:rPr>
  </w:style>
  <w:style w:type="paragraph" w:customStyle="1" w:styleId="323">
    <w:name w:val="索引 61"/>
    <w:basedOn w:val="1"/>
    <w:next w:val="1"/>
    <w:qFormat/>
    <w:uiPriority w:val="0"/>
    <w:pPr>
      <w:ind w:left="1000"/>
    </w:pPr>
  </w:style>
  <w:style w:type="paragraph" w:customStyle="1" w:styleId="324">
    <w:name w:val="正文文本 31"/>
    <w:basedOn w:val="1"/>
    <w:qFormat/>
    <w:uiPriority w:val="0"/>
    <w:rPr>
      <w:color w:val="000000"/>
    </w:rPr>
  </w:style>
  <w:style w:type="paragraph" w:customStyle="1" w:styleId="325">
    <w:name w:val="列表项目符号 31"/>
    <w:basedOn w:val="1"/>
    <w:qFormat/>
    <w:uiPriority w:val="0"/>
    <w:pPr>
      <w:tabs>
        <w:tab w:val="left" w:pos="1200"/>
      </w:tabs>
      <w:spacing w:line="380" w:lineRule="exact"/>
      <w:ind w:left="1200" w:hanging="360"/>
    </w:pPr>
    <w:rPr>
      <w:sz w:val="28"/>
    </w:rPr>
  </w:style>
  <w:style w:type="paragraph" w:customStyle="1" w:styleId="326">
    <w:name w:val="正文文本1"/>
    <w:basedOn w:val="1"/>
    <w:qFormat/>
    <w:uiPriority w:val="0"/>
    <w:pPr>
      <w:spacing w:line="60" w:lineRule="auto"/>
    </w:pPr>
    <w:rPr>
      <w:rFonts w:ascii="仿宋_GB2312" w:eastAsia="仿宋_GB2312"/>
      <w:sz w:val="32"/>
    </w:rPr>
  </w:style>
  <w:style w:type="paragraph" w:customStyle="1" w:styleId="327">
    <w:name w:val="正文文本缩进1"/>
    <w:basedOn w:val="1"/>
    <w:qFormat/>
    <w:uiPriority w:val="0"/>
    <w:pPr>
      <w:ind w:firstLine="225"/>
    </w:pPr>
    <w:rPr>
      <w:rFonts w:ascii="仿宋_GB2312" w:eastAsia="仿宋_GB2312"/>
      <w:sz w:val="32"/>
    </w:rPr>
  </w:style>
  <w:style w:type="paragraph" w:customStyle="1" w:styleId="328">
    <w:name w:val="文本块1"/>
    <w:basedOn w:val="1"/>
    <w:qFormat/>
    <w:uiPriority w:val="0"/>
    <w:pPr>
      <w:spacing w:line="360" w:lineRule="exact"/>
      <w:ind w:left="1548" w:right="12" w:hanging="2405"/>
    </w:pPr>
    <w:rPr>
      <w:rFonts w:ascii="宋体"/>
      <w:bCs/>
      <w:sz w:val="28"/>
    </w:rPr>
  </w:style>
  <w:style w:type="paragraph" w:customStyle="1" w:styleId="329">
    <w:name w:val="列表项目符号 21"/>
    <w:basedOn w:val="1"/>
    <w:qFormat/>
    <w:uiPriority w:val="0"/>
    <w:pPr>
      <w:tabs>
        <w:tab w:val="left" w:pos="720"/>
      </w:tabs>
      <w:spacing w:line="360" w:lineRule="auto"/>
      <w:ind w:left="720" w:hanging="360"/>
    </w:pPr>
    <w:rPr>
      <w:sz w:val="24"/>
    </w:rPr>
  </w:style>
  <w:style w:type="paragraph" w:customStyle="1" w:styleId="330">
    <w:name w:val="HTML 地址1"/>
    <w:basedOn w:val="1"/>
    <w:qFormat/>
    <w:uiPriority w:val="0"/>
    <w:rPr>
      <w:i/>
      <w:iCs/>
    </w:rPr>
  </w:style>
  <w:style w:type="paragraph" w:customStyle="1" w:styleId="331">
    <w:name w:val="索引 41"/>
    <w:basedOn w:val="1"/>
    <w:next w:val="1"/>
    <w:qFormat/>
    <w:uiPriority w:val="0"/>
    <w:pPr>
      <w:ind w:left="600"/>
    </w:pPr>
  </w:style>
  <w:style w:type="paragraph" w:customStyle="1" w:styleId="332">
    <w:name w:val="纯文本11"/>
    <w:basedOn w:val="1"/>
    <w:link w:val="333"/>
    <w:qFormat/>
    <w:uiPriority w:val="0"/>
    <w:rPr>
      <w:rFonts w:ascii="宋体"/>
      <w:szCs w:val="21"/>
    </w:rPr>
  </w:style>
  <w:style w:type="character" w:customStyle="1" w:styleId="333">
    <w:name w:val="纯文本 字符"/>
    <w:link w:val="332"/>
    <w:qFormat/>
    <w:uiPriority w:val="0"/>
    <w:rPr>
      <w:rFonts w:ascii="宋体" w:hAnsi="Calibri" w:eastAsia="宋体"/>
      <w:sz w:val="21"/>
      <w:szCs w:val="21"/>
      <w:lang w:val="en-US" w:eastAsia="zh-CN" w:bidi="ar-SA"/>
    </w:rPr>
  </w:style>
  <w:style w:type="paragraph" w:customStyle="1" w:styleId="334">
    <w:name w:val="列表项目符号 51"/>
    <w:basedOn w:val="1"/>
    <w:qFormat/>
    <w:uiPriority w:val="0"/>
    <w:pPr>
      <w:tabs>
        <w:tab w:val="left" w:pos="720"/>
      </w:tabs>
      <w:spacing w:line="380" w:lineRule="exact"/>
      <w:ind w:left="720" w:hanging="360"/>
    </w:pPr>
    <w:rPr>
      <w:sz w:val="28"/>
    </w:rPr>
  </w:style>
  <w:style w:type="paragraph" w:customStyle="1" w:styleId="335">
    <w:name w:val="索引 31"/>
    <w:basedOn w:val="1"/>
    <w:next w:val="1"/>
    <w:qFormat/>
    <w:uiPriority w:val="0"/>
    <w:pPr>
      <w:ind w:left="400"/>
    </w:pPr>
  </w:style>
  <w:style w:type="paragraph" w:customStyle="1" w:styleId="336">
    <w:name w:val="日期1"/>
    <w:basedOn w:val="1"/>
    <w:next w:val="1"/>
    <w:qFormat/>
    <w:uiPriority w:val="0"/>
    <w:pPr>
      <w:ind w:left="2500"/>
    </w:pPr>
  </w:style>
  <w:style w:type="paragraph" w:customStyle="1" w:styleId="337">
    <w:name w:val="正文文本缩进 21"/>
    <w:basedOn w:val="1"/>
    <w:qFormat/>
    <w:uiPriority w:val="0"/>
    <w:pPr>
      <w:spacing w:line="540" w:lineRule="exact"/>
      <w:ind w:firstLine="225"/>
      <w:jc w:val="left"/>
    </w:pPr>
    <w:rPr>
      <w:rFonts w:ascii="仿宋_GB2312" w:eastAsia="仿宋_GB2312"/>
      <w:sz w:val="32"/>
    </w:rPr>
  </w:style>
  <w:style w:type="paragraph" w:customStyle="1" w:styleId="338">
    <w:name w:val="尾注文本1"/>
    <w:basedOn w:val="1"/>
    <w:qFormat/>
    <w:uiPriority w:val="0"/>
    <w:pPr>
      <w:widowControl/>
      <w:jc w:val="left"/>
    </w:pPr>
    <w:rPr>
      <w:rFonts w:ascii="宋体"/>
      <w:bCs/>
      <w:szCs w:val="21"/>
    </w:rPr>
  </w:style>
  <w:style w:type="paragraph" w:customStyle="1" w:styleId="339">
    <w:name w:val="批注框文本1"/>
    <w:basedOn w:val="1"/>
    <w:qFormat/>
    <w:uiPriority w:val="0"/>
    <w:rPr>
      <w:sz w:val="18"/>
      <w:szCs w:val="20"/>
    </w:rPr>
  </w:style>
  <w:style w:type="paragraph" w:customStyle="1" w:styleId="340">
    <w:name w:val="页脚1"/>
    <w:basedOn w:val="1"/>
    <w:qFormat/>
    <w:uiPriority w:val="0"/>
    <w:pPr>
      <w:tabs>
        <w:tab w:val="center" w:pos="4153"/>
        <w:tab w:val="right" w:pos="8306"/>
      </w:tabs>
      <w:jc w:val="left"/>
    </w:pPr>
    <w:rPr>
      <w:sz w:val="18"/>
      <w:szCs w:val="18"/>
    </w:rPr>
  </w:style>
  <w:style w:type="paragraph" w:customStyle="1" w:styleId="341">
    <w:name w:val="页眉1"/>
    <w:basedOn w:val="1"/>
    <w:qFormat/>
    <w:uiPriority w:val="0"/>
    <w:pPr>
      <w:pBdr>
        <w:bottom w:val="single" w:color="000000" w:sz="6" w:space="1"/>
      </w:pBdr>
      <w:tabs>
        <w:tab w:val="center" w:pos="4153"/>
        <w:tab w:val="right" w:pos="8306"/>
      </w:tabs>
      <w:jc w:val="center"/>
    </w:pPr>
    <w:rPr>
      <w:sz w:val="18"/>
      <w:szCs w:val="18"/>
    </w:rPr>
  </w:style>
  <w:style w:type="paragraph" w:customStyle="1" w:styleId="342">
    <w:name w:val="索引标题1"/>
    <w:basedOn w:val="1"/>
    <w:next w:val="343"/>
    <w:qFormat/>
    <w:uiPriority w:val="0"/>
  </w:style>
  <w:style w:type="paragraph" w:customStyle="1" w:styleId="343">
    <w:name w:val="索引 111"/>
    <w:basedOn w:val="1"/>
    <w:next w:val="1"/>
    <w:qFormat/>
    <w:uiPriority w:val="0"/>
  </w:style>
  <w:style w:type="paragraph" w:customStyle="1" w:styleId="344">
    <w:name w:val="正文文本缩进 31"/>
    <w:basedOn w:val="1"/>
    <w:qFormat/>
    <w:uiPriority w:val="0"/>
    <w:pPr>
      <w:ind w:firstLine="213"/>
    </w:pPr>
    <w:rPr>
      <w:rFonts w:ascii="仿宋_GB2312" w:eastAsia="仿宋_GB2312"/>
      <w:sz w:val="30"/>
    </w:rPr>
  </w:style>
  <w:style w:type="paragraph" w:customStyle="1" w:styleId="345">
    <w:name w:val="索引 71"/>
    <w:basedOn w:val="1"/>
    <w:next w:val="1"/>
    <w:qFormat/>
    <w:uiPriority w:val="0"/>
    <w:pPr>
      <w:ind w:left="1200"/>
    </w:pPr>
  </w:style>
  <w:style w:type="paragraph" w:customStyle="1" w:styleId="346">
    <w:name w:val="索引 91"/>
    <w:basedOn w:val="1"/>
    <w:next w:val="1"/>
    <w:qFormat/>
    <w:uiPriority w:val="0"/>
    <w:pPr>
      <w:ind w:left="1600"/>
    </w:pPr>
  </w:style>
  <w:style w:type="paragraph" w:customStyle="1" w:styleId="347">
    <w:name w:val="图表目录11"/>
    <w:basedOn w:val="1"/>
    <w:next w:val="1"/>
    <w:qFormat/>
    <w:uiPriority w:val="0"/>
    <w:pPr>
      <w:widowControl/>
      <w:ind w:left="400" w:hanging="200"/>
      <w:jc w:val="left"/>
    </w:pPr>
    <w:rPr>
      <w:rFonts w:ascii="宋体"/>
      <w:bCs/>
      <w:szCs w:val="21"/>
    </w:rPr>
  </w:style>
  <w:style w:type="paragraph" w:customStyle="1" w:styleId="348">
    <w:name w:val="正文文本 21"/>
    <w:basedOn w:val="1"/>
    <w:qFormat/>
    <w:uiPriority w:val="0"/>
    <w:pPr>
      <w:spacing w:line="560" w:lineRule="exact"/>
    </w:pPr>
    <w:rPr>
      <w:rFonts w:ascii="仿宋_GB2312" w:eastAsia="仿宋_GB2312"/>
      <w:sz w:val="28"/>
      <w:szCs w:val="30"/>
    </w:rPr>
  </w:style>
  <w:style w:type="paragraph" w:customStyle="1" w:styleId="349">
    <w:name w:val="列表接续 21"/>
    <w:basedOn w:val="1"/>
    <w:qFormat/>
    <w:uiPriority w:val="0"/>
    <w:pPr>
      <w:spacing w:after="120"/>
      <w:ind w:left="840"/>
    </w:pPr>
  </w:style>
  <w:style w:type="paragraph" w:customStyle="1" w:styleId="350">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sz w:val="24"/>
    </w:rPr>
  </w:style>
  <w:style w:type="paragraph" w:customStyle="1" w:styleId="351">
    <w:name w:val="普通(网站)1"/>
    <w:basedOn w:val="1"/>
    <w:qFormat/>
    <w:uiPriority w:val="99"/>
    <w:pPr>
      <w:widowControl/>
      <w:spacing w:before="100" w:beforeAutospacing="1" w:after="100" w:afterAutospacing="1"/>
      <w:jc w:val="left"/>
    </w:pPr>
    <w:rPr>
      <w:rFonts w:ascii="宋体"/>
      <w:sz w:val="24"/>
      <w:szCs w:val="20"/>
    </w:rPr>
  </w:style>
  <w:style w:type="paragraph" w:customStyle="1" w:styleId="352">
    <w:name w:val="索引 21"/>
    <w:basedOn w:val="1"/>
    <w:next w:val="1"/>
    <w:qFormat/>
    <w:uiPriority w:val="0"/>
    <w:pPr>
      <w:ind w:left="200"/>
    </w:pPr>
  </w:style>
  <w:style w:type="paragraph" w:customStyle="1" w:styleId="353">
    <w:name w:val="标题1"/>
    <w:basedOn w:val="1"/>
    <w:qFormat/>
    <w:uiPriority w:val="0"/>
    <w:pPr>
      <w:spacing w:before="240" w:after="60"/>
      <w:jc w:val="center"/>
      <w:outlineLvl w:val="0"/>
    </w:pPr>
    <w:rPr>
      <w:rFonts w:ascii="Cambria" w:hAnsi="Cambria"/>
      <w:b/>
      <w:bCs/>
      <w:sz w:val="32"/>
      <w:szCs w:val="32"/>
    </w:rPr>
  </w:style>
  <w:style w:type="paragraph" w:customStyle="1" w:styleId="354">
    <w:name w:val="批注主题1"/>
    <w:basedOn w:val="321"/>
    <w:next w:val="321"/>
    <w:qFormat/>
    <w:uiPriority w:val="0"/>
    <w:rPr>
      <w:b/>
    </w:rPr>
  </w:style>
  <w:style w:type="paragraph" w:customStyle="1" w:styleId="355">
    <w:name w:val="正文文本首行缩进1"/>
    <w:basedOn w:val="326"/>
    <w:qFormat/>
    <w:uiPriority w:val="0"/>
    <w:pPr>
      <w:spacing w:after="120" w:line="240" w:lineRule="auto"/>
      <w:ind w:firstLine="100"/>
    </w:pPr>
    <w:rPr>
      <w:rFonts w:ascii="Times New Roman" w:hAnsi="Times New Roman" w:eastAsia="宋体"/>
      <w:sz w:val="21"/>
    </w:rPr>
  </w:style>
  <w:style w:type="paragraph" w:customStyle="1" w:styleId="356">
    <w:name w:val="正文文本首行缩进 211"/>
    <w:basedOn w:val="157"/>
    <w:link w:val="357"/>
    <w:qFormat/>
    <w:uiPriority w:val="0"/>
    <w:pPr>
      <w:ind w:left="200" w:firstLine="200"/>
    </w:pPr>
    <w:rPr>
      <w:rFonts w:ascii="Times New Roman" w:hAnsi="Times New Roman"/>
      <w:sz w:val="24"/>
      <w:szCs w:val="24"/>
    </w:rPr>
  </w:style>
  <w:style w:type="character" w:customStyle="1" w:styleId="357">
    <w:name w:val="正文文本首行缩进 2 字符"/>
    <w:link w:val="356"/>
    <w:qFormat/>
    <w:uiPriority w:val="0"/>
    <w:rPr>
      <w:rFonts w:eastAsia="仿宋_GB2312"/>
      <w:sz w:val="24"/>
      <w:szCs w:val="24"/>
      <w:lang w:bidi="ar-SA"/>
    </w:rPr>
  </w:style>
  <w:style w:type="table" w:customStyle="1" w:styleId="358">
    <w:name w:val="网格型1"/>
    <w:basedOn w:val="311"/>
    <w:qFormat/>
    <w:uiPriority w:val="0"/>
  </w:style>
  <w:style w:type="character" w:customStyle="1" w:styleId="359">
    <w:name w:val="要点1"/>
    <w:qFormat/>
    <w:uiPriority w:val="0"/>
    <w:rPr>
      <w:b/>
    </w:rPr>
  </w:style>
  <w:style w:type="character" w:customStyle="1" w:styleId="360">
    <w:name w:val="尾注引用1"/>
    <w:qFormat/>
    <w:uiPriority w:val="0"/>
    <w:rPr>
      <w:vertAlign w:val="superscript"/>
    </w:rPr>
  </w:style>
  <w:style w:type="character" w:customStyle="1" w:styleId="361">
    <w:name w:val="页码1"/>
    <w:qFormat/>
    <w:uiPriority w:val="0"/>
  </w:style>
  <w:style w:type="character" w:customStyle="1" w:styleId="362">
    <w:name w:val="访问过的超链接1"/>
    <w:qFormat/>
    <w:uiPriority w:val="0"/>
    <w:rPr>
      <w:color w:val="800080"/>
      <w:u w:val="single"/>
    </w:rPr>
  </w:style>
  <w:style w:type="character" w:customStyle="1" w:styleId="363">
    <w:name w:val="强调1"/>
    <w:qFormat/>
    <w:uiPriority w:val="0"/>
    <w:rPr>
      <w:color w:val="CC0033"/>
    </w:rPr>
  </w:style>
  <w:style w:type="character" w:customStyle="1" w:styleId="364">
    <w:name w:val="HTML 打字机1"/>
    <w:qFormat/>
    <w:uiPriority w:val="0"/>
    <w:rPr>
      <w:rFonts w:ascii="宋体" w:eastAsia="宋体" w:cs="宋体"/>
      <w:sz w:val="24"/>
      <w:szCs w:val="24"/>
      <w:lang w:bidi="ar-SA"/>
    </w:rPr>
  </w:style>
  <w:style w:type="character" w:customStyle="1" w:styleId="365">
    <w:name w:val="超链接1"/>
    <w:basedOn w:val="149"/>
    <w:link w:val="1"/>
    <w:qFormat/>
    <w:uiPriority w:val="99"/>
    <w:rPr>
      <w:rFonts w:ascii="Calibri" w:hAnsi="Calibri" w:eastAsia="宋体" w:cs="Times New Roman"/>
      <w:sz w:val="21"/>
      <w:szCs w:val="22"/>
      <w:lang w:val="en-US" w:eastAsia="zh-CN" w:bidi="ar-SA"/>
    </w:rPr>
  </w:style>
  <w:style w:type="character" w:customStyle="1" w:styleId="366">
    <w:name w:val="批注引用1"/>
    <w:qFormat/>
    <w:uiPriority w:val="0"/>
    <w:rPr>
      <w:sz w:val="21"/>
    </w:rPr>
  </w:style>
  <w:style w:type="character" w:customStyle="1" w:styleId="367">
    <w:name w:val="脚注引用1"/>
    <w:qFormat/>
    <w:uiPriority w:val="0"/>
    <w:rPr>
      <w:vertAlign w:val="superscript"/>
    </w:rPr>
  </w:style>
  <w:style w:type="paragraph" w:customStyle="1" w:styleId="368">
    <w:name w:val="正文（标记）"/>
    <w:basedOn w:val="1"/>
    <w:link w:val="369"/>
    <w:qFormat/>
    <w:uiPriority w:val="0"/>
    <w:pPr>
      <w:tabs>
        <w:tab w:val="left" w:pos="0"/>
        <w:tab w:val="left" w:pos="840"/>
      </w:tabs>
      <w:spacing w:before="50" w:after="50"/>
    </w:pPr>
    <w:rPr>
      <w:rFonts w:ascii="Times New Roman" w:hAnsi="Times New Roman"/>
      <w:sz w:val="24"/>
      <w:szCs w:val="24"/>
    </w:rPr>
  </w:style>
  <w:style w:type="character" w:customStyle="1" w:styleId="369">
    <w:name w:val="正文（标记） Char2"/>
    <w:link w:val="368"/>
    <w:qFormat/>
    <w:uiPriority w:val="0"/>
    <w:rPr>
      <w:sz w:val="24"/>
      <w:szCs w:val="24"/>
    </w:rPr>
  </w:style>
  <w:style w:type="character" w:customStyle="1" w:styleId="370">
    <w:name w:val="Char Char2"/>
    <w:qFormat/>
    <w:uiPriority w:val="0"/>
    <w:rPr>
      <w:sz w:val="18"/>
      <w:szCs w:val="18"/>
    </w:rPr>
  </w:style>
  <w:style w:type="character" w:customStyle="1" w:styleId="371">
    <w:name w:val="maywed421"/>
    <w:qFormat/>
    <w:uiPriority w:val="0"/>
    <w:rPr>
      <w:color w:val="366FB6"/>
      <w:u w:val="none"/>
    </w:rPr>
  </w:style>
  <w:style w:type="paragraph" w:customStyle="1" w:styleId="372">
    <w:name w:val="编号2"/>
    <w:qFormat/>
    <w:uiPriority w:val="0"/>
    <w:pPr>
      <w:tabs>
        <w:tab w:val="left" w:pos="-40"/>
      </w:tabs>
      <w:spacing w:before="120" w:after="120" w:line="360" w:lineRule="auto"/>
      <w:ind w:left="720" w:hanging="360"/>
    </w:pPr>
    <w:rPr>
      <w:rFonts w:hint="default" w:ascii="仿宋_GB2312" w:hAnsi="Times New Roman" w:eastAsia="仿宋_GB2312" w:cs="Times New Roman"/>
      <w:color w:val="FF0000"/>
      <w:sz w:val="24"/>
      <w:szCs w:val="24"/>
      <w:lang w:val="en-US" w:eastAsia="zh-CN" w:bidi="ar-SA"/>
    </w:rPr>
  </w:style>
  <w:style w:type="paragraph" w:customStyle="1" w:styleId="373">
    <w:name w:val="一级缩进"/>
    <w:qFormat/>
    <w:uiPriority w:val="0"/>
    <w:pPr>
      <w:tabs>
        <w:tab w:val="left" w:pos="0"/>
        <w:tab w:val="left" w:pos="568"/>
      </w:tabs>
      <w:spacing w:before="120" w:after="120" w:line="360" w:lineRule="auto"/>
      <w:jc w:val="both"/>
    </w:pPr>
    <w:rPr>
      <w:rFonts w:hint="default" w:ascii="Times New Roman" w:hAnsi="Times New Roman" w:eastAsia="仿宋_GB2312" w:cs="Times New Roman"/>
      <w:sz w:val="24"/>
      <w:szCs w:val="24"/>
      <w:lang w:val="en-US" w:eastAsia="zh-CN" w:bidi="ar-SA"/>
    </w:rPr>
  </w:style>
  <w:style w:type="character" w:customStyle="1" w:styleId="374">
    <w:name w:val="Comment Text Char"/>
    <w:qFormat/>
    <w:uiPriority w:val="0"/>
    <w:rPr>
      <w:rFonts w:cs="Times New Roman"/>
      <w:sz w:val="21"/>
      <w:szCs w:val="21"/>
      <w:lang w:bidi="ar-SA"/>
    </w:rPr>
  </w:style>
  <w:style w:type="character" w:customStyle="1" w:styleId="375">
    <w:name w:val="Footer Char"/>
    <w:qFormat/>
    <w:uiPriority w:val="0"/>
    <w:rPr>
      <w:rFonts w:eastAsia="宋体"/>
      <w:sz w:val="18"/>
      <w:lang w:val="en-US" w:eastAsia="zh-CN"/>
    </w:rPr>
  </w:style>
  <w:style w:type="character" w:customStyle="1" w:styleId="376">
    <w:name w:val="ca-41"/>
    <w:qFormat/>
    <w:uiPriority w:val="0"/>
    <w:rPr>
      <w:rFonts w:ascii="宋体" w:eastAsia="宋体"/>
      <w:b/>
      <w:bCs/>
      <w:color w:val="000000"/>
      <w:spacing w:val="-20"/>
      <w:sz w:val="21"/>
      <w:szCs w:val="21"/>
    </w:rPr>
  </w:style>
  <w:style w:type="character" w:customStyle="1" w:styleId="377">
    <w:name w:val="ca-1"/>
    <w:qFormat/>
    <w:uiPriority w:val="0"/>
  </w:style>
  <w:style w:type="character" w:customStyle="1" w:styleId="378">
    <w:name w:val="Plain Text Char"/>
    <w:qFormat/>
    <w:uiPriority w:val="0"/>
    <w:rPr>
      <w:rFonts w:ascii="宋体" w:eastAsia="宋体"/>
      <w:sz w:val="21"/>
      <w:lang w:val="en-US" w:eastAsia="zh-CN"/>
    </w:rPr>
  </w:style>
  <w:style w:type="character" w:customStyle="1" w:styleId="379">
    <w:name w:val="Header Char"/>
    <w:qFormat/>
    <w:uiPriority w:val="0"/>
    <w:rPr>
      <w:rFonts w:eastAsia="宋体"/>
      <w:sz w:val="18"/>
      <w:lang w:val="en-US" w:eastAsia="zh-CN"/>
    </w:rPr>
  </w:style>
  <w:style w:type="character" w:customStyle="1" w:styleId="380">
    <w:name w:val="marklong"/>
    <w:qFormat/>
    <w:uiPriority w:val="0"/>
  </w:style>
  <w:style w:type="character" w:customStyle="1" w:styleId="381">
    <w:name w:val="普通文字1 Char"/>
    <w:qFormat/>
    <w:uiPriority w:val="0"/>
    <w:rPr>
      <w:rFonts w:ascii="宋体" w:eastAsia="宋体" w:cs="Courier New"/>
      <w:sz w:val="21"/>
      <w:szCs w:val="21"/>
      <w:lang w:val="en-US" w:eastAsia="zh-CN" w:bidi="ar-SA"/>
    </w:rPr>
  </w:style>
  <w:style w:type="character" w:customStyle="1" w:styleId="382">
    <w:name w:val="ca-21"/>
    <w:qFormat/>
    <w:uiPriority w:val="0"/>
    <w:rPr>
      <w:rFonts w:ascii="宋体" w:eastAsia="宋体"/>
      <w:sz w:val="21"/>
    </w:rPr>
  </w:style>
  <w:style w:type="paragraph" w:customStyle="1" w:styleId="383">
    <w:name w:val="正文（缩进）"/>
    <w:basedOn w:val="1"/>
    <w:qFormat/>
    <w:uiPriority w:val="0"/>
    <w:pPr>
      <w:spacing w:before="50" w:after="50" w:line="360" w:lineRule="auto"/>
      <w:ind w:firstLine="200"/>
    </w:pPr>
    <w:rPr>
      <w:sz w:val="24"/>
    </w:rPr>
  </w:style>
  <w:style w:type="character" w:customStyle="1" w:styleId="384">
    <w:name w:val="Heading 3 Char"/>
    <w:qFormat/>
    <w:uiPriority w:val="0"/>
    <w:rPr>
      <w:rFonts w:cs="Times New Roman"/>
      <w:b/>
      <w:bCs/>
      <w:sz w:val="32"/>
      <w:szCs w:val="32"/>
      <w:lang w:bidi="ar-SA"/>
    </w:rPr>
  </w:style>
  <w:style w:type="character" w:customStyle="1" w:styleId="385">
    <w:name w:val="z12 style23"/>
    <w:qFormat/>
    <w:uiPriority w:val="0"/>
  </w:style>
  <w:style w:type="paragraph" w:customStyle="1" w:styleId="386">
    <w:name w:val="Indent Normal"/>
    <w:basedOn w:val="1"/>
    <w:qFormat/>
    <w:uiPriority w:val="0"/>
    <w:pPr>
      <w:ind w:firstLine="150"/>
    </w:pPr>
    <w:rPr>
      <w:sz w:val="24"/>
      <w:szCs w:val="20"/>
    </w:rPr>
  </w:style>
  <w:style w:type="character" w:customStyle="1" w:styleId="387">
    <w:name w:val="Char Char21"/>
    <w:qFormat/>
    <w:uiPriority w:val="0"/>
    <w:rPr>
      <w:sz w:val="18"/>
      <w:szCs w:val="18"/>
    </w:rPr>
  </w:style>
  <w:style w:type="character" w:customStyle="1" w:styleId="388">
    <w:name w:val="ca-31"/>
    <w:qFormat/>
    <w:uiPriority w:val="0"/>
    <w:rPr>
      <w:rFonts w:ascii="宋体" w:eastAsia="宋体"/>
      <w:color w:val="000000"/>
      <w:sz w:val="21"/>
      <w:szCs w:val="21"/>
    </w:rPr>
  </w:style>
  <w:style w:type="character" w:customStyle="1" w:styleId="389">
    <w:name w:val="apple-converted-space"/>
    <w:qFormat/>
    <w:uiPriority w:val="0"/>
  </w:style>
  <w:style w:type="character" w:customStyle="1" w:styleId="390">
    <w:name w:val="Char Char1"/>
    <w:qFormat/>
    <w:uiPriority w:val="0"/>
    <w:rPr>
      <w:rFonts w:ascii="宋体" w:eastAsia="宋体"/>
      <w:sz w:val="21"/>
      <w:lang w:val="en-US" w:eastAsia="zh-CN"/>
    </w:rPr>
  </w:style>
  <w:style w:type="character" w:customStyle="1" w:styleId="391">
    <w:name w:val="font21"/>
    <w:qFormat/>
    <w:uiPriority w:val="0"/>
    <w:rPr>
      <w:rFonts w:ascii="Times New Roman" w:hAnsi="Times New Roman"/>
      <w:color w:val="000000"/>
      <w:sz w:val="20"/>
      <w:u w:val="none"/>
    </w:rPr>
  </w:style>
  <w:style w:type="character" w:customStyle="1" w:styleId="392">
    <w:name w:val="ca-01"/>
    <w:qFormat/>
    <w:uiPriority w:val="0"/>
    <w:rPr>
      <w:rFonts w:ascii="宋体" w:eastAsia="宋体"/>
      <w:b/>
      <w:bCs/>
      <w:spacing w:val="-20"/>
      <w:sz w:val="24"/>
      <w:szCs w:val="24"/>
    </w:rPr>
  </w:style>
  <w:style w:type="character" w:customStyle="1" w:styleId="393">
    <w:name w:val="Char Char23"/>
    <w:qFormat/>
    <w:uiPriority w:val="0"/>
    <w:rPr>
      <w:sz w:val="24"/>
      <w:szCs w:val="21"/>
      <w:lang w:bidi="ar-SA"/>
    </w:rPr>
  </w:style>
  <w:style w:type="character" w:customStyle="1" w:styleId="394">
    <w:name w:val="Char Char"/>
    <w:qFormat/>
    <w:uiPriority w:val="0"/>
    <w:rPr>
      <w:rFonts w:eastAsia="宋体"/>
      <w:sz w:val="18"/>
      <w:lang w:val="en-US" w:eastAsia="zh-CN"/>
    </w:rPr>
  </w:style>
  <w:style w:type="character" w:customStyle="1" w:styleId="395">
    <w:name w:val="Char Char3"/>
    <w:qFormat/>
    <w:uiPriority w:val="0"/>
    <w:rPr>
      <w:rFonts w:ascii="宋体" w:eastAsia="宋体"/>
      <w:sz w:val="18"/>
      <w:szCs w:val="18"/>
      <w:lang w:val="en-US" w:eastAsia="zh-CN" w:bidi="ar-SA"/>
    </w:rPr>
  </w:style>
  <w:style w:type="paragraph" w:customStyle="1" w:styleId="396">
    <w:name w:val="段落"/>
    <w:qFormat/>
    <w:uiPriority w:val="0"/>
    <w:pPr>
      <w:spacing w:before="120" w:after="120" w:line="360" w:lineRule="auto"/>
      <w:ind w:firstLine="420"/>
      <w:jc w:val="both"/>
    </w:pPr>
    <w:rPr>
      <w:rFonts w:hint="default" w:ascii="Times New Roman" w:hAnsi="Times New Roman" w:eastAsia="仿宋_GB2312" w:cs="Times New Roman"/>
      <w:sz w:val="24"/>
      <w:szCs w:val="24"/>
      <w:lang w:val="en-US" w:eastAsia="zh-CN" w:bidi="ar-SA"/>
    </w:rPr>
  </w:style>
  <w:style w:type="character" w:customStyle="1" w:styleId="397">
    <w:name w:val="Heading 4 Char"/>
    <w:qFormat/>
    <w:uiPriority w:val="0"/>
    <w:rPr>
      <w:rFonts w:ascii="Cambria" w:hAnsi="Cambria" w:eastAsia="宋体" w:cs="Cambria"/>
      <w:b/>
      <w:bCs/>
      <w:sz w:val="28"/>
      <w:szCs w:val="28"/>
      <w:lang w:bidi="ar-SA"/>
    </w:rPr>
  </w:style>
  <w:style w:type="character" w:customStyle="1" w:styleId="398">
    <w:name w:val="Header Char1"/>
    <w:qFormat/>
    <w:uiPriority w:val="0"/>
    <w:rPr>
      <w:rFonts w:cs="Times New Roman"/>
      <w:sz w:val="18"/>
      <w:szCs w:val="18"/>
      <w:lang w:bidi="ar-SA"/>
    </w:rPr>
  </w:style>
  <w:style w:type="character" w:customStyle="1" w:styleId="399">
    <w:name w:val="Footer Char1"/>
    <w:qFormat/>
    <w:uiPriority w:val="0"/>
    <w:rPr>
      <w:rFonts w:cs="Times New Roman"/>
      <w:sz w:val="18"/>
      <w:szCs w:val="18"/>
      <w:lang w:bidi="ar-SA"/>
    </w:rPr>
  </w:style>
  <w:style w:type="character" w:customStyle="1" w:styleId="400">
    <w:name w:val="wj1"/>
    <w:qFormat/>
    <w:uiPriority w:val="0"/>
    <w:rPr>
      <w:color w:val="000000"/>
      <w:sz w:val="18"/>
      <w:szCs w:val="18"/>
      <w:u w:val="none"/>
    </w:rPr>
  </w:style>
  <w:style w:type="character" w:customStyle="1" w:styleId="401">
    <w:name w:val="ca-11"/>
    <w:qFormat/>
    <w:uiPriority w:val="0"/>
    <w:rPr>
      <w:rFonts w:ascii="宋体" w:eastAsia="宋体"/>
      <w:b/>
      <w:bCs/>
      <w:color w:val="000000"/>
      <w:spacing w:val="-20"/>
      <w:sz w:val="28"/>
      <w:szCs w:val="28"/>
    </w:rPr>
  </w:style>
  <w:style w:type="paragraph" w:customStyle="1" w:styleId="402">
    <w:name w:val="表格样式居中"/>
    <w:qFormat/>
    <w:uiPriority w:val="0"/>
    <w:pPr>
      <w:jc w:val="center"/>
    </w:pPr>
    <w:rPr>
      <w:rFonts w:hint="default" w:ascii="Times New Roman" w:hAnsi="Times New Roman" w:eastAsia="仿宋_GB2312" w:cs="Times New Roman"/>
      <w:bCs/>
      <w:sz w:val="21"/>
      <w:szCs w:val="44"/>
      <w:lang w:val="en-US" w:eastAsia="zh-CN" w:bidi="ar-SA"/>
    </w:rPr>
  </w:style>
  <w:style w:type="character" w:customStyle="1" w:styleId="403">
    <w:name w:val="Plain Text Char1"/>
    <w:qFormat/>
    <w:uiPriority w:val="0"/>
    <w:rPr>
      <w:rFonts w:ascii="宋体" w:eastAsia="宋体"/>
      <w:sz w:val="21"/>
      <w:szCs w:val="21"/>
      <w:lang w:val="en-US" w:eastAsia="zh-CN" w:bidi="ar-SA"/>
    </w:rPr>
  </w:style>
  <w:style w:type="character" w:customStyle="1" w:styleId="404">
    <w:name w:val="段落 Char"/>
    <w:qFormat/>
    <w:uiPriority w:val="0"/>
    <w:rPr>
      <w:rFonts w:ascii="仿宋_GB2312" w:eastAsia="仿宋_GB2312"/>
      <w:sz w:val="24"/>
      <w:szCs w:val="24"/>
      <w:lang w:val="en-US" w:eastAsia="zh-CN" w:bidi="ar-SA"/>
    </w:rPr>
  </w:style>
  <w:style w:type="character" w:customStyle="1" w:styleId="405">
    <w:name w:val="Heading 2 Char"/>
    <w:qFormat/>
    <w:uiPriority w:val="0"/>
    <w:rPr>
      <w:rFonts w:ascii="Arial" w:hAnsi="Arial" w:eastAsia="黑体"/>
      <w:b/>
      <w:bCs/>
      <w:sz w:val="32"/>
      <w:szCs w:val="32"/>
      <w:lang w:val="en-US" w:eastAsia="zh-CN" w:bidi="ar-SA"/>
    </w:rPr>
  </w:style>
  <w:style w:type="paragraph" w:customStyle="1" w:styleId="406">
    <w:name w:val="表格样式居左"/>
    <w:qFormat/>
    <w:uiPriority w:val="0"/>
    <w:pPr>
      <w:spacing w:before="120" w:after="120" w:line="400" w:lineRule="exact"/>
      <w:jc w:val="both"/>
    </w:pPr>
    <w:rPr>
      <w:rFonts w:hint="default" w:ascii="Times New Roman" w:hAnsi="Times New Roman" w:eastAsia="仿宋_GB2312" w:cs="Times New Roman"/>
      <w:bCs/>
      <w:sz w:val="21"/>
      <w:szCs w:val="21"/>
      <w:lang w:val="en-US" w:eastAsia="zh-CN" w:bidi="ar-SA"/>
    </w:rPr>
  </w:style>
  <w:style w:type="character" w:customStyle="1" w:styleId="407">
    <w:name w:val="Char Char31"/>
    <w:qFormat/>
    <w:uiPriority w:val="0"/>
    <w:rPr>
      <w:rFonts w:ascii="Arial" w:hAnsi="Arial" w:eastAsia="黑体" w:cs="Times New Roman"/>
      <w:b/>
      <w:bCs/>
      <w:sz w:val="32"/>
      <w:szCs w:val="32"/>
      <w:lang w:val="en-US" w:eastAsia="zh-CN" w:bidi="ar-SA"/>
    </w:rPr>
  </w:style>
  <w:style w:type="paragraph" w:customStyle="1" w:styleId="408">
    <w:name w:val="正文（黑体）"/>
    <w:basedOn w:val="1"/>
    <w:next w:val="1"/>
    <w:qFormat/>
    <w:uiPriority w:val="0"/>
    <w:pPr>
      <w:spacing w:before="50" w:after="50" w:line="360" w:lineRule="auto"/>
      <w:ind w:firstLine="200"/>
    </w:pPr>
    <w:rPr>
      <w:rFonts w:ascii="黑体" w:eastAsia="黑体"/>
      <w:color w:val="000080"/>
      <w:sz w:val="24"/>
    </w:rPr>
  </w:style>
  <w:style w:type="character" w:customStyle="1" w:styleId="409">
    <w:name w:val="ca-51"/>
    <w:qFormat/>
    <w:uiPriority w:val="0"/>
    <w:rPr>
      <w:rFonts w:ascii="楷体_GB2312" w:eastAsia="楷体_GB2312"/>
      <w:b/>
      <w:bCs/>
      <w:spacing w:val="-20"/>
      <w:sz w:val="24"/>
      <w:szCs w:val="24"/>
    </w:rPr>
  </w:style>
  <w:style w:type="paragraph" w:customStyle="1" w:styleId="410">
    <w:name w:val="加点正文缩进"/>
    <w:basedOn w:val="1"/>
    <w:qFormat/>
    <w:uiPriority w:val="0"/>
    <w:pPr>
      <w:tabs>
        <w:tab w:val="left" w:pos="840"/>
      </w:tabs>
      <w:spacing w:line="300" w:lineRule="auto"/>
      <w:ind w:left="962" w:hanging="480"/>
    </w:pPr>
    <w:rPr>
      <w:sz w:val="24"/>
    </w:rPr>
  </w:style>
  <w:style w:type="paragraph" w:customStyle="1" w:styleId="411">
    <w:name w:val="默认段落字体 Para Char Char Char Char Char Char Char Char Char Char Char Char Char Char"/>
    <w:basedOn w:val="320"/>
    <w:qFormat/>
    <w:uiPriority w:val="0"/>
    <w:rPr>
      <w:rFonts w:ascii="Tahoma" w:hAnsi="Tahoma"/>
      <w:sz w:val="24"/>
    </w:rPr>
  </w:style>
  <w:style w:type="paragraph" w:customStyle="1" w:styleId="412">
    <w:name w:val="列表段落1"/>
    <w:basedOn w:val="1"/>
    <w:qFormat/>
    <w:uiPriority w:val="0"/>
    <w:pPr>
      <w:ind w:firstLine="200"/>
    </w:pPr>
  </w:style>
  <w:style w:type="paragraph" w:customStyle="1" w:styleId="413">
    <w:name w:val="序号"/>
    <w:next w:val="1"/>
    <w:qFormat/>
    <w:uiPriority w:val="0"/>
    <w:pPr>
      <w:jc w:val="center"/>
    </w:pPr>
    <w:rPr>
      <w:rFonts w:hint="default" w:ascii="Times New Roman" w:hAnsi="Times New Roman" w:eastAsia="仿宋_GB2312" w:cs="Times New Roman"/>
      <w:bCs/>
      <w:sz w:val="21"/>
      <w:szCs w:val="44"/>
      <w:lang w:val="en-US" w:eastAsia="zh-CN" w:bidi="ar-SA"/>
    </w:rPr>
  </w:style>
  <w:style w:type="paragraph" w:customStyle="1" w:styleId="414">
    <w:name w:val="Char"/>
    <w:basedOn w:val="1"/>
    <w:qFormat/>
    <w:uiPriority w:val="0"/>
    <w:pPr>
      <w:tabs>
        <w:tab w:val="left" w:pos="360"/>
      </w:tabs>
    </w:pPr>
    <w:rPr>
      <w:rFonts w:ascii="仿宋_GB2312" w:eastAsia="仿宋_GB2312"/>
      <w:b/>
      <w:sz w:val="24"/>
    </w:rPr>
  </w:style>
  <w:style w:type="paragraph" w:customStyle="1" w:styleId="415">
    <w:name w:val="xl3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16">
    <w:name w:val="xl36"/>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17">
    <w:name w:val="Char Char Char"/>
    <w:basedOn w:val="1"/>
    <w:qFormat/>
    <w:uiPriority w:val="0"/>
    <w:rPr>
      <w:rFonts w:ascii="Tahoma" w:hAnsi="Tahoma"/>
      <w:sz w:val="24"/>
      <w:szCs w:val="20"/>
    </w:rPr>
  </w:style>
  <w:style w:type="paragraph" w:customStyle="1" w:styleId="418">
    <w:name w:val="Char12"/>
    <w:basedOn w:val="1"/>
    <w:qFormat/>
    <w:uiPriority w:val="0"/>
    <w:pPr>
      <w:tabs>
        <w:tab w:val="left" w:pos="360"/>
      </w:tabs>
      <w:spacing w:line="480" w:lineRule="auto"/>
      <w:ind w:left="360" w:right="202" w:firstLine="360"/>
    </w:pPr>
    <w:rPr>
      <w:sz w:val="24"/>
    </w:rPr>
  </w:style>
  <w:style w:type="paragraph" w:customStyle="1" w:styleId="419">
    <w:name w:val="Char Char Char Char Char Char Char Char Char Char"/>
    <w:basedOn w:val="1"/>
    <w:qFormat/>
    <w:uiPriority w:val="0"/>
    <w:rPr>
      <w:rFonts w:ascii="Tahoma" w:hAnsi="Tahoma"/>
      <w:sz w:val="24"/>
      <w:szCs w:val="20"/>
    </w:rPr>
  </w:style>
  <w:style w:type="paragraph" w:customStyle="1" w:styleId="420">
    <w:name w:val="正文段"/>
    <w:basedOn w:val="1"/>
    <w:qFormat/>
    <w:uiPriority w:val="0"/>
    <w:pPr>
      <w:widowControl/>
      <w:spacing w:after="240" w:line="240" w:lineRule="atLeast"/>
      <w:ind w:firstLine="425"/>
    </w:pPr>
    <w:rPr>
      <w:sz w:val="24"/>
      <w:szCs w:val="20"/>
    </w:rPr>
  </w:style>
  <w:style w:type="paragraph" w:customStyle="1" w:styleId="421">
    <w:name w:val="段"/>
    <w:qFormat/>
    <w:uiPriority w:val="0"/>
    <w:pPr>
      <w:ind w:firstLine="200"/>
      <w:jc w:val="both"/>
    </w:pPr>
    <w:rPr>
      <w:rFonts w:hint="default" w:ascii="宋体" w:hAnsi="Times New Roman" w:eastAsia="宋体" w:cs="Times New Roman"/>
      <w:sz w:val="21"/>
      <w:lang w:val="en-US" w:eastAsia="zh-CN" w:bidi="ar-SA"/>
    </w:rPr>
  </w:style>
  <w:style w:type="paragraph" w:customStyle="1" w:styleId="422">
    <w:name w:val="Char Char Char Char Char Char Char Char Char Char1"/>
    <w:basedOn w:val="1"/>
    <w:qFormat/>
    <w:uiPriority w:val="0"/>
    <w:rPr>
      <w:rFonts w:ascii="Tahoma" w:hAnsi="Tahoma" w:cs="Tahoma"/>
      <w:sz w:val="24"/>
    </w:rPr>
  </w:style>
  <w:style w:type="paragraph" w:customStyle="1" w:styleId="423">
    <w:name w:val="xl34"/>
    <w:basedOn w:val="1"/>
    <w:qFormat/>
    <w:uiPriority w:val="0"/>
    <w:pPr>
      <w:widowControl/>
      <w:spacing w:before="100" w:beforeAutospacing="1" w:after="100" w:afterAutospacing="1"/>
      <w:jc w:val="center"/>
    </w:pPr>
    <w:rPr>
      <w:rFonts w:ascii="Arial Unicode MS" w:hAnsi="Arial Unicode MS" w:eastAsia="Arial Unicode MS"/>
      <w:sz w:val="24"/>
    </w:rPr>
  </w:style>
  <w:style w:type="paragraph" w:customStyle="1" w:styleId="424">
    <w:name w:val="前言、引言标题"/>
    <w:next w:val="1"/>
    <w:qFormat/>
    <w:uiPriority w:val="0"/>
    <w:pPr>
      <w:shd w:val="clear" w:color="FFFFFF" w:fill="FFFFFF"/>
      <w:spacing w:before="640" w:after="560"/>
      <w:jc w:val="center"/>
      <w:outlineLvl w:val="0"/>
    </w:pPr>
    <w:rPr>
      <w:rFonts w:hint="default" w:ascii="黑体" w:hAnsi="Times New Roman" w:eastAsia="黑体" w:cs="Times New Roman"/>
      <w:sz w:val="32"/>
      <w:lang w:val="en-US" w:eastAsia="zh-CN" w:bidi="ar-SA"/>
    </w:rPr>
  </w:style>
  <w:style w:type="paragraph" w:customStyle="1" w:styleId="425">
    <w:name w:val="Char Char Char Char Char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426">
    <w:name w:val="pa-0"/>
    <w:basedOn w:val="1"/>
    <w:qFormat/>
    <w:uiPriority w:val="0"/>
    <w:pPr>
      <w:widowControl/>
      <w:spacing w:line="360" w:lineRule="atLeast"/>
      <w:ind w:firstLine="480"/>
    </w:pPr>
    <w:rPr>
      <w:rFonts w:ascii="宋体" w:cs="宋体"/>
      <w:sz w:val="24"/>
    </w:rPr>
  </w:style>
  <w:style w:type="paragraph" w:customStyle="1" w:styleId="427">
    <w:name w:val="Char111"/>
    <w:basedOn w:val="1"/>
    <w:qFormat/>
    <w:uiPriority w:val="0"/>
    <w:pPr>
      <w:widowControl/>
      <w:spacing w:after="160" w:line="240" w:lineRule="exact"/>
      <w:jc w:val="left"/>
    </w:pPr>
    <w:rPr>
      <w:rFonts w:ascii="Verdana" w:hAnsi="Verdana"/>
      <w:sz w:val="20"/>
      <w:szCs w:val="20"/>
      <w:lang w:eastAsia="en-US"/>
    </w:rPr>
  </w:style>
  <w:style w:type="paragraph" w:customStyle="1" w:styleId="428">
    <w:name w:val="三级条标题"/>
    <w:basedOn w:val="429"/>
    <w:next w:val="421"/>
    <w:qFormat/>
    <w:uiPriority w:val="0"/>
    <w:pPr>
      <w:ind w:left="1050"/>
      <w:outlineLvl w:val="4"/>
    </w:pPr>
  </w:style>
  <w:style w:type="paragraph" w:customStyle="1" w:styleId="429">
    <w:name w:val="二级条标题"/>
    <w:basedOn w:val="430"/>
    <w:next w:val="421"/>
    <w:qFormat/>
    <w:uiPriority w:val="0"/>
    <w:pPr>
      <w:ind w:left="360"/>
      <w:outlineLvl w:val="3"/>
    </w:pPr>
  </w:style>
  <w:style w:type="paragraph" w:customStyle="1" w:styleId="430">
    <w:name w:val="一级条标题"/>
    <w:next w:val="421"/>
    <w:qFormat/>
    <w:uiPriority w:val="0"/>
    <w:pPr>
      <w:outlineLvl w:val="2"/>
    </w:pPr>
    <w:rPr>
      <w:rFonts w:hint="default" w:ascii="Times New Roman" w:hAnsi="Times New Roman" w:eastAsia="黑体" w:cs="Times New Roman"/>
      <w:sz w:val="21"/>
      <w:lang w:val="en-US" w:eastAsia="zh-CN" w:bidi="ar-SA"/>
    </w:rPr>
  </w:style>
  <w:style w:type="paragraph" w:customStyle="1" w:styleId="431">
    <w:name w:val="FA正文+标号"/>
    <w:basedOn w:val="1"/>
    <w:qFormat/>
    <w:uiPriority w:val="0"/>
    <w:pPr>
      <w:tabs>
        <w:tab w:val="left" w:pos="907"/>
        <w:tab w:val="left" w:pos="3375"/>
      </w:tabs>
      <w:spacing w:line="400" w:lineRule="exact"/>
      <w:ind w:left="900" w:hanging="420"/>
    </w:pPr>
    <w:rPr>
      <w:rFonts w:ascii="仿宋_GB2312" w:eastAsia="仿宋_GB2312"/>
      <w:sz w:val="24"/>
      <w:szCs w:val="20"/>
    </w:rPr>
  </w:style>
  <w:style w:type="paragraph" w:customStyle="1" w:styleId="432">
    <w:name w:val="表文1"/>
    <w:basedOn w:val="1"/>
    <w:qFormat/>
    <w:uiPriority w:val="0"/>
    <w:pPr>
      <w:widowControl/>
      <w:spacing w:line="360" w:lineRule="auto"/>
      <w:ind w:firstLine="196"/>
    </w:pPr>
    <w:rPr>
      <w:rFonts w:ascii="宋体"/>
      <w:sz w:val="24"/>
    </w:rPr>
  </w:style>
  <w:style w:type="paragraph" w:customStyle="1" w:styleId="433">
    <w:name w:val="表内容"/>
    <w:basedOn w:val="434"/>
    <w:qFormat/>
    <w:uiPriority w:val="0"/>
    <w:pPr>
      <w:spacing w:line="320" w:lineRule="exact"/>
      <w:ind w:left="0" w:firstLine="0"/>
    </w:pPr>
    <w:rPr>
      <w:sz w:val="20"/>
    </w:rPr>
  </w:style>
  <w:style w:type="paragraph" w:customStyle="1" w:styleId="434">
    <w:name w:val="正文11"/>
    <w:basedOn w:val="1"/>
    <w:qFormat/>
    <w:uiPriority w:val="0"/>
    <w:pPr>
      <w:widowControl/>
      <w:spacing w:line="360" w:lineRule="auto"/>
      <w:ind w:left="357" w:firstLine="420"/>
      <w:jc w:val="left"/>
    </w:pPr>
    <w:rPr>
      <w:rFonts w:cs="Arial"/>
      <w:szCs w:val="20"/>
    </w:rPr>
  </w:style>
  <w:style w:type="paragraph" w:customStyle="1" w:styleId="435">
    <w:name w:val="Char Char1 Char Char Char Char Char Char"/>
    <w:basedOn w:val="1"/>
    <w:qFormat/>
    <w:uiPriority w:val="0"/>
    <w:pPr>
      <w:widowControl/>
      <w:jc w:val="center"/>
    </w:pPr>
    <w:rPr>
      <w:szCs w:val="20"/>
    </w:rPr>
  </w:style>
  <w:style w:type="paragraph" w:customStyle="1" w:styleId="436">
    <w:name w:val="xl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37">
    <w:name w:val="普通正文"/>
    <w:basedOn w:val="1"/>
    <w:qFormat/>
    <w:uiPriority w:val="0"/>
    <w:pPr>
      <w:ind w:firstLine="425"/>
      <w:jc w:val="left"/>
    </w:pPr>
    <w:rPr>
      <w:rFonts w:ascii="宋体"/>
      <w:sz w:val="20"/>
      <w:szCs w:val="20"/>
    </w:rPr>
  </w:style>
  <w:style w:type="paragraph" w:customStyle="1" w:styleId="438">
    <w:name w:val="封面标准号1"/>
    <w:qFormat/>
    <w:uiPriority w:val="0"/>
    <w:pPr>
      <w:widowControl w:val="0"/>
      <w:spacing w:before="308"/>
      <w:jc w:val="right"/>
    </w:pPr>
    <w:rPr>
      <w:rFonts w:hint="default" w:ascii="Times New Roman" w:hAnsi="Times New Roman" w:eastAsia="宋体" w:cs="Times New Roman"/>
      <w:sz w:val="28"/>
      <w:lang w:val="en-US" w:eastAsia="zh-CN" w:bidi="ar-SA"/>
    </w:rPr>
  </w:style>
  <w:style w:type="paragraph" w:customStyle="1" w:styleId="439">
    <w:name w:val="附图标题"/>
    <w:basedOn w:val="316"/>
    <w:next w:val="315"/>
    <w:qFormat/>
    <w:uiPriority w:val="0"/>
    <w:pPr>
      <w:tabs>
        <w:tab w:val="left" w:pos="780"/>
      </w:tabs>
      <w:spacing w:after="100"/>
      <w:ind w:left="780" w:hanging="480"/>
      <w:jc w:val="center"/>
    </w:pPr>
    <w:rPr>
      <w:b/>
      <w:sz w:val="21"/>
    </w:rPr>
  </w:style>
  <w:style w:type="paragraph" w:customStyle="1" w:styleId="440">
    <w:name w:val="图号"/>
    <w:basedOn w:val="1"/>
    <w:qFormat/>
    <w:uiPriority w:val="0"/>
    <w:pPr>
      <w:keepNext/>
      <w:tabs>
        <w:tab w:val="left" w:pos="0"/>
        <w:tab w:val="left" w:pos="3360"/>
      </w:tabs>
      <w:spacing w:before="105" w:line="360" w:lineRule="auto"/>
      <w:jc w:val="center"/>
    </w:pPr>
    <w:rPr>
      <w:rFonts w:ascii="Arial" w:hAnsi="Arial"/>
      <w:sz w:val="18"/>
      <w:szCs w:val="18"/>
    </w:rPr>
  </w:style>
  <w:style w:type="paragraph" w:customStyle="1" w:styleId="441">
    <w:name w:val="xl40"/>
    <w:basedOn w:val="1"/>
    <w:qFormat/>
    <w:uiPriority w:val="0"/>
    <w:pPr>
      <w:widowControl/>
      <w:pBdr>
        <w:right w:val="single" w:color="000000" w:sz="4" w:space="0"/>
      </w:pBdr>
      <w:spacing w:before="100" w:beforeAutospacing="1" w:after="100" w:afterAutospacing="1"/>
      <w:jc w:val="left"/>
    </w:pPr>
    <w:rPr>
      <w:rFonts w:ascii="Arial Unicode MS" w:hAnsi="Arial Unicode MS"/>
      <w:sz w:val="24"/>
    </w:rPr>
  </w:style>
  <w:style w:type="paragraph" w:customStyle="1" w:styleId="442">
    <w:name w:val="缩进正文"/>
    <w:basedOn w:val="1"/>
    <w:qFormat/>
    <w:uiPriority w:val="0"/>
    <w:pPr>
      <w:widowControl/>
      <w:spacing w:after="200" w:line="400" w:lineRule="exact"/>
      <w:ind w:left="1418" w:firstLine="425"/>
      <w:jc w:val="left"/>
    </w:pPr>
    <w:rPr>
      <w:rFonts w:ascii="宋体"/>
      <w:sz w:val="24"/>
      <w:szCs w:val="20"/>
    </w:rPr>
  </w:style>
  <w:style w:type="paragraph" w:customStyle="1" w:styleId="443">
    <w:name w:val="xl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0"/>
      <w:szCs w:val="20"/>
    </w:rPr>
  </w:style>
  <w:style w:type="paragraph" w:customStyle="1" w:styleId="444">
    <w:name w:val="xl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sz w:val="20"/>
      <w:szCs w:val="20"/>
    </w:rPr>
  </w:style>
  <w:style w:type="paragraph" w:customStyle="1" w:styleId="445">
    <w:name w:val="Char1"/>
    <w:basedOn w:val="1"/>
    <w:qFormat/>
    <w:uiPriority w:val="0"/>
    <w:pPr>
      <w:tabs>
        <w:tab w:val="left" w:pos="360"/>
      </w:tabs>
      <w:spacing w:line="480" w:lineRule="auto"/>
      <w:ind w:left="360" w:right="202" w:firstLine="360"/>
    </w:pPr>
    <w:rPr>
      <w:sz w:val="24"/>
    </w:rPr>
  </w:style>
  <w:style w:type="paragraph" w:customStyle="1" w:styleId="446">
    <w:name w:val="首页标题"/>
    <w:qFormat/>
    <w:uiPriority w:val="0"/>
    <w:pPr>
      <w:jc w:val="center"/>
    </w:pPr>
    <w:rPr>
      <w:rFonts w:hint="default" w:ascii="宋体" w:hAnsi="Times New Roman" w:eastAsia="宋体" w:cs="宋体"/>
      <w:sz w:val="72"/>
      <w:szCs w:val="72"/>
      <w:lang w:val="en-US" w:eastAsia="zh-CN" w:bidi="ar-SA"/>
    </w:rPr>
  </w:style>
  <w:style w:type="paragraph" w:customStyle="1" w:styleId="447">
    <w:name w:val="pa-10"/>
    <w:basedOn w:val="1"/>
    <w:qFormat/>
    <w:uiPriority w:val="0"/>
    <w:pPr>
      <w:widowControl/>
      <w:spacing w:line="240" w:lineRule="atLeast"/>
    </w:pPr>
    <w:rPr>
      <w:rFonts w:ascii="宋体" w:cs="宋体"/>
      <w:sz w:val="24"/>
    </w:rPr>
  </w:style>
  <w:style w:type="paragraph" w:customStyle="1" w:styleId="448">
    <w:name w:val="特点"/>
    <w:basedOn w:val="1"/>
    <w:next w:val="1"/>
    <w:qFormat/>
    <w:uiPriority w:val="0"/>
    <w:pPr>
      <w:spacing w:line="360" w:lineRule="auto"/>
      <w:jc w:val="center"/>
    </w:pPr>
    <w:rPr>
      <w:rFonts w:ascii="Arial" w:hAnsi="Arial"/>
      <w:sz w:val="24"/>
      <w:szCs w:val="20"/>
    </w:rPr>
  </w:style>
  <w:style w:type="paragraph" w:customStyle="1" w:styleId="449">
    <w:name w:val="pa-4"/>
    <w:basedOn w:val="1"/>
    <w:qFormat/>
    <w:uiPriority w:val="0"/>
    <w:pPr>
      <w:widowControl/>
      <w:spacing w:line="280" w:lineRule="atLeast"/>
      <w:jc w:val="center"/>
    </w:pPr>
    <w:rPr>
      <w:rFonts w:ascii="宋体" w:cs="宋体"/>
      <w:sz w:val="24"/>
    </w:rPr>
  </w:style>
  <w:style w:type="paragraph" w:customStyle="1" w:styleId="450">
    <w:name w:val="编号"/>
    <w:basedOn w:val="1"/>
    <w:next w:val="396"/>
    <w:qFormat/>
    <w:uiPriority w:val="0"/>
    <w:pPr>
      <w:widowControl/>
      <w:tabs>
        <w:tab w:val="left" w:pos="420"/>
      </w:tabs>
      <w:ind w:left="420" w:right="-136" w:hanging="420"/>
    </w:pPr>
    <w:rPr>
      <w:rFonts w:ascii="仿宋_GB2312" w:eastAsia="仿宋_GB2312"/>
      <w:b/>
      <w:bCs/>
      <w:sz w:val="24"/>
      <w:szCs w:val="21"/>
    </w:rPr>
  </w:style>
  <w:style w:type="paragraph" w:customStyle="1" w:styleId="451">
    <w:name w:val="编号3"/>
    <w:qFormat/>
    <w:uiPriority w:val="0"/>
    <w:pPr>
      <w:tabs>
        <w:tab w:val="left" w:pos="771"/>
      </w:tabs>
      <w:spacing w:before="120" w:after="120" w:line="360" w:lineRule="auto"/>
      <w:ind w:left="1021" w:hanging="250"/>
      <w:jc w:val="both"/>
    </w:pPr>
    <w:rPr>
      <w:rFonts w:hint="default" w:ascii="Times New Roman" w:hAnsi="Times New Roman" w:eastAsia="仿宋_GB2312" w:cs="Times New Roman"/>
      <w:sz w:val="24"/>
      <w:szCs w:val="24"/>
      <w:lang w:val="en-US" w:eastAsia="zh-CN" w:bidi="ar-SA"/>
    </w:rPr>
  </w:style>
  <w:style w:type="paragraph" w:customStyle="1" w:styleId="452">
    <w:name w:val="xl33"/>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Arial Unicode MS" w:hAnsi="Arial Unicode MS"/>
      <w:sz w:val="20"/>
      <w:szCs w:val="20"/>
    </w:rPr>
  </w:style>
  <w:style w:type="paragraph" w:customStyle="1" w:styleId="453">
    <w:name w:val="编号1"/>
    <w:next w:val="396"/>
    <w:qFormat/>
    <w:uiPriority w:val="0"/>
    <w:pPr>
      <w:tabs>
        <w:tab w:val="left" w:pos="420"/>
      </w:tabs>
      <w:spacing w:before="120" w:after="120" w:line="360" w:lineRule="auto"/>
      <w:ind w:left="720" w:hanging="360"/>
    </w:pPr>
    <w:rPr>
      <w:rFonts w:hint="default" w:ascii="Times New Roman" w:hAnsi="Times New Roman" w:eastAsia="宋体" w:cs="Times New Roman"/>
      <w:sz w:val="24"/>
      <w:szCs w:val="24"/>
      <w:lang w:val="en-US" w:eastAsia="zh-CN" w:bidi="ar-SA"/>
    </w:rPr>
  </w:style>
  <w:style w:type="paragraph" w:customStyle="1" w:styleId="454">
    <w:name w:val="xl3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55">
    <w:name w:val="CM17"/>
    <w:basedOn w:val="1"/>
    <w:next w:val="1"/>
    <w:qFormat/>
    <w:uiPriority w:val="0"/>
    <w:pPr>
      <w:spacing w:after="273" w:line="360" w:lineRule="auto"/>
      <w:jc w:val="left"/>
    </w:pPr>
    <w:rPr>
      <w:rFonts w:ascii="宋体"/>
      <w:sz w:val="24"/>
    </w:rPr>
  </w:style>
  <w:style w:type="paragraph" w:customStyle="1" w:styleId="456">
    <w:name w:val="xl38"/>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57">
    <w:name w:val="参考资料清单+倾斜+蓝色"/>
    <w:basedOn w:val="1"/>
    <w:qFormat/>
    <w:uiPriority w:val="0"/>
    <w:pPr>
      <w:spacing w:line="360" w:lineRule="auto"/>
    </w:pPr>
    <w:rPr>
      <w:rFonts w:ascii="Arial" w:hAnsi="Arial"/>
      <w:i/>
      <w:iCs/>
      <w:color w:val="0000FF"/>
      <w:szCs w:val="21"/>
    </w:rPr>
  </w:style>
  <w:style w:type="paragraph" w:customStyle="1" w:styleId="458">
    <w:name w:val="英文音标"/>
    <w:qFormat/>
    <w:uiPriority w:val="0"/>
    <w:rPr>
      <w:rFonts w:hint="default" w:ascii="Kingsoft Phonetic Plain" w:hAnsi="Kingsoft Phonetic Plain" w:eastAsia="Kingsoft Phonetic Plain" w:cs="Times New Roman"/>
      <w:sz w:val="24"/>
      <w:szCs w:val="24"/>
      <w:lang w:val="en-US" w:eastAsia="zh-CN" w:bidi="ar-SA"/>
    </w:rPr>
  </w:style>
  <w:style w:type="paragraph" w:customStyle="1" w:styleId="459">
    <w:name w:val="pa-8"/>
    <w:basedOn w:val="1"/>
    <w:qFormat/>
    <w:uiPriority w:val="0"/>
    <w:pPr>
      <w:widowControl/>
      <w:spacing w:line="280" w:lineRule="atLeast"/>
      <w:ind w:firstLine="480"/>
    </w:pPr>
    <w:rPr>
      <w:rFonts w:ascii="宋体" w:cs="宋体"/>
      <w:sz w:val="24"/>
    </w:rPr>
  </w:style>
  <w:style w:type="paragraph" w:customStyle="1" w:styleId="460">
    <w:name w:val="标书2"/>
    <w:next w:val="396"/>
    <w:qFormat/>
    <w:uiPriority w:val="0"/>
    <w:rPr>
      <w:rFonts w:hint="default" w:ascii="Times New Roman" w:hAnsi="Times New Roman" w:eastAsia="黑体" w:cs="宋体"/>
      <w:b/>
      <w:sz w:val="44"/>
      <w:lang w:val="en-US" w:eastAsia="zh-CN" w:bidi="ar-SA"/>
    </w:rPr>
  </w:style>
  <w:style w:type="paragraph" w:customStyle="1" w:styleId="461">
    <w:name w:val="表格文字"/>
    <w:basedOn w:val="1"/>
    <w:qFormat/>
    <w:uiPriority w:val="0"/>
    <w:pPr>
      <w:jc w:val="left"/>
    </w:pPr>
    <w:rPr>
      <w:sz w:val="18"/>
    </w:rPr>
  </w:style>
  <w:style w:type="paragraph" w:customStyle="1" w:styleId="462">
    <w:name w:val="首页空格"/>
    <w:qFormat/>
    <w:uiPriority w:val="0"/>
    <w:pPr>
      <w:jc w:val="center"/>
    </w:pPr>
    <w:rPr>
      <w:rFonts w:hint="default" w:ascii="Times New Roman" w:hAnsi="Times New Roman" w:eastAsia="宋体" w:cs="宋体"/>
      <w:sz w:val="72"/>
      <w:lang w:val="en-US" w:eastAsia="zh-CN" w:bidi="ar-SA"/>
    </w:rPr>
  </w:style>
  <w:style w:type="paragraph" w:customStyle="1" w:styleId="463">
    <w:name w:val="保密事宜格式"/>
    <w:basedOn w:val="316"/>
    <w:qFormat/>
    <w:uiPriority w:val="0"/>
    <w:pPr>
      <w:pBdr>
        <w:top w:val="single" w:color="000000" w:sz="4" w:space="1"/>
        <w:left w:val="single" w:color="000000" w:sz="4" w:space="4"/>
        <w:bottom w:val="single" w:color="000000" w:sz="4" w:space="1"/>
        <w:right w:val="single" w:color="000000" w:sz="4" w:space="4"/>
      </w:pBdr>
      <w:shd w:val="clear" w:color="auto" w:fill="E6E6E6"/>
      <w:spacing w:before="152" w:after="160"/>
    </w:pPr>
    <w:rPr>
      <w:rFonts w:ascii="Tahoma" w:hAnsi="Tahoma" w:eastAsia="楷体_GB2312" w:cs="宋体"/>
      <w:b/>
      <w:sz w:val="32"/>
    </w:rPr>
  </w:style>
  <w:style w:type="paragraph" w:customStyle="1" w:styleId="464">
    <w:name w:val="SFClearBullets"/>
    <w:qFormat/>
    <w:uiPriority w:val="0"/>
    <w:pPr>
      <w:tabs>
        <w:tab w:val="left" w:pos="1440"/>
      </w:tabs>
      <w:ind w:left="1440" w:hanging="360"/>
    </w:pPr>
    <w:rPr>
      <w:rFonts w:hint="default" w:ascii="Helvetica" w:hAnsi="Helvetica" w:eastAsia="宋体" w:cs="Times New Roman"/>
      <w:szCs w:val="24"/>
      <w:lang w:val="en-US" w:eastAsia="en-US" w:bidi="ar-SA"/>
    </w:rPr>
  </w:style>
  <w:style w:type="paragraph" w:customStyle="1" w:styleId="465">
    <w:name w:val="È±Ê¡ÎÄ±¾"/>
    <w:basedOn w:val="1"/>
    <w:qFormat/>
    <w:uiPriority w:val="0"/>
    <w:pPr>
      <w:widowControl/>
      <w:spacing w:line="360" w:lineRule="auto"/>
      <w:jc w:val="left"/>
    </w:pPr>
    <w:rPr>
      <w:sz w:val="24"/>
      <w:szCs w:val="20"/>
    </w:rPr>
  </w:style>
  <w:style w:type="paragraph" w:customStyle="1" w:styleId="466">
    <w:name w:val="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467">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sz w:val="20"/>
      <w:szCs w:val="20"/>
    </w:rPr>
  </w:style>
  <w:style w:type="paragraph" w:customStyle="1" w:styleId="468">
    <w:name w:val="附图居中"/>
    <w:basedOn w:val="1"/>
    <w:next w:val="439"/>
    <w:qFormat/>
    <w:uiPriority w:val="0"/>
    <w:pPr>
      <w:keepNext/>
      <w:tabs>
        <w:tab w:val="left" w:pos="0"/>
      </w:tabs>
      <w:spacing w:line="360" w:lineRule="auto"/>
      <w:ind w:left="1271" w:hanging="420"/>
      <w:jc w:val="center"/>
    </w:pPr>
    <w:rPr>
      <w:caps/>
      <w:sz w:val="24"/>
    </w:rPr>
  </w:style>
  <w:style w:type="paragraph" w:customStyle="1" w:styleId="469">
    <w:name w:val="pa-6"/>
    <w:basedOn w:val="1"/>
    <w:qFormat/>
    <w:uiPriority w:val="0"/>
    <w:pPr>
      <w:widowControl/>
      <w:spacing w:line="360" w:lineRule="atLeast"/>
    </w:pPr>
    <w:rPr>
      <w:rFonts w:ascii="宋体"/>
      <w:sz w:val="24"/>
      <w:szCs w:val="20"/>
    </w:rPr>
  </w:style>
  <w:style w:type="paragraph" w:customStyle="1" w:styleId="470">
    <w:name w:val="规范正文"/>
    <w:basedOn w:val="1"/>
    <w:qFormat/>
    <w:uiPriority w:val="0"/>
    <w:pPr>
      <w:spacing w:line="360" w:lineRule="auto"/>
      <w:ind w:left="480"/>
    </w:pPr>
    <w:rPr>
      <w:sz w:val="24"/>
      <w:szCs w:val="20"/>
    </w:rPr>
  </w:style>
  <w:style w:type="paragraph" w:customStyle="1" w:styleId="471">
    <w:name w:val="font7"/>
    <w:basedOn w:val="1"/>
    <w:qFormat/>
    <w:uiPriority w:val="0"/>
    <w:pPr>
      <w:widowControl/>
      <w:spacing w:before="100" w:beforeAutospacing="1" w:after="100" w:afterAutospacing="1"/>
      <w:jc w:val="left"/>
    </w:pPr>
    <w:rPr>
      <w:rFonts w:ascii="宋体"/>
      <w:sz w:val="20"/>
      <w:szCs w:val="20"/>
    </w:rPr>
  </w:style>
  <w:style w:type="paragraph" w:customStyle="1" w:styleId="472">
    <w:name w:val="缺省文本"/>
    <w:basedOn w:val="1"/>
    <w:qFormat/>
    <w:uiPriority w:val="0"/>
    <w:pPr>
      <w:jc w:val="left"/>
    </w:pPr>
    <w:rPr>
      <w:sz w:val="24"/>
      <w:szCs w:val="20"/>
    </w:rPr>
  </w:style>
  <w:style w:type="paragraph" w:customStyle="1" w:styleId="473">
    <w:name w:val="序号-----------"/>
    <w:basedOn w:val="1"/>
    <w:qFormat/>
    <w:uiPriority w:val="0"/>
    <w:pPr>
      <w:widowControl/>
      <w:jc w:val="left"/>
    </w:pPr>
    <w:rPr>
      <w:rFonts w:ascii="宋体"/>
      <w:bCs/>
      <w:szCs w:val="21"/>
    </w:rPr>
  </w:style>
  <w:style w:type="paragraph" w:customStyle="1" w:styleId="474">
    <w:name w:val="font8"/>
    <w:basedOn w:val="1"/>
    <w:qFormat/>
    <w:uiPriority w:val="0"/>
    <w:pPr>
      <w:widowControl/>
      <w:spacing w:before="100" w:beforeAutospacing="1" w:after="100" w:afterAutospacing="1"/>
      <w:jc w:val="left"/>
    </w:pPr>
    <w:rPr>
      <w:rFonts w:ascii="Arial" w:hAnsi="Arial" w:cs="Arial"/>
      <w:color w:val="000000"/>
      <w:sz w:val="18"/>
      <w:szCs w:val="18"/>
    </w:rPr>
  </w:style>
  <w:style w:type="paragraph" w:customStyle="1" w:styleId="475">
    <w:name w:val="表格标题"/>
    <w:basedOn w:val="1"/>
    <w:qFormat/>
    <w:uiPriority w:val="0"/>
    <w:pPr>
      <w:jc w:val="center"/>
    </w:pPr>
    <w:rPr>
      <w:b/>
    </w:rPr>
  </w:style>
  <w:style w:type="paragraph" w:customStyle="1" w:styleId="476">
    <w:name w:val="章标题"/>
    <w:next w:val="421"/>
    <w:qFormat/>
    <w:uiPriority w:val="0"/>
    <w:pPr>
      <w:tabs>
        <w:tab w:val="left" w:pos="1200"/>
      </w:tabs>
      <w:spacing w:before="50" w:after="50"/>
      <w:ind w:left="1320" w:hanging="420"/>
      <w:jc w:val="both"/>
      <w:outlineLvl w:val="1"/>
    </w:pPr>
    <w:rPr>
      <w:rFonts w:hint="default" w:ascii="黑体" w:hAnsi="Times New Roman" w:eastAsia="黑体" w:cs="Times New Roman"/>
      <w:sz w:val="21"/>
      <w:lang w:val="en-US" w:eastAsia="zh-CN" w:bidi="ar-SA"/>
    </w:rPr>
  </w:style>
  <w:style w:type="paragraph" w:customStyle="1" w:styleId="477">
    <w:name w:val="首页单位日期"/>
    <w:basedOn w:val="1"/>
    <w:qFormat/>
    <w:uiPriority w:val="0"/>
    <w:pPr>
      <w:widowControl/>
      <w:jc w:val="center"/>
    </w:pPr>
    <w:rPr>
      <w:rFonts w:ascii="宋体" w:cs="宋体"/>
      <w:bCs/>
      <w:sz w:val="28"/>
      <w:szCs w:val="20"/>
    </w:rPr>
  </w:style>
  <w:style w:type="paragraph" w:customStyle="1" w:styleId="478">
    <w:name w:val="样式 正文缩进 + (中文) 仿宋_GB2312 小四 Char"/>
    <w:basedOn w:val="315"/>
    <w:qFormat/>
    <w:uiPriority w:val="0"/>
    <w:pPr>
      <w:spacing w:line="360" w:lineRule="auto"/>
      <w:ind w:firstLine="200"/>
    </w:pPr>
    <w:rPr>
      <w:szCs w:val="24"/>
    </w:rPr>
  </w:style>
  <w:style w:type="paragraph" w:customStyle="1" w:styleId="479">
    <w:name w:val="项目"/>
    <w:basedOn w:val="1"/>
    <w:qFormat/>
    <w:uiPriority w:val="0"/>
    <w:pPr>
      <w:tabs>
        <w:tab w:val="left" w:pos="840"/>
      </w:tabs>
      <w:spacing w:before="60" w:after="60" w:line="360" w:lineRule="auto"/>
      <w:ind w:left="840" w:hanging="420"/>
    </w:pPr>
    <w:rPr>
      <w:rFonts w:ascii="宋体"/>
      <w:szCs w:val="20"/>
    </w:rPr>
  </w:style>
  <w:style w:type="paragraph" w:customStyle="1" w:styleId="480">
    <w:name w:val="默认段落字体 Para Char"/>
    <w:basedOn w:val="1"/>
    <w:qFormat/>
    <w:uiPriority w:val="0"/>
    <w:rPr>
      <w:rFonts w:ascii="宋体"/>
      <w:b/>
      <w:sz w:val="28"/>
      <w:szCs w:val="28"/>
    </w:rPr>
  </w:style>
  <w:style w:type="paragraph" w:customStyle="1" w:styleId="481">
    <w:name w:val="篇名"/>
    <w:next w:val="128"/>
    <w:qFormat/>
    <w:uiPriority w:val="0"/>
    <w:pPr>
      <w:pageBreakBefore/>
      <w:spacing w:before="480" w:after="480"/>
      <w:jc w:val="center"/>
    </w:pPr>
    <w:rPr>
      <w:rFonts w:hint="default" w:ascii="Times New Roman" w:hAnsi="Times New Roman" w:eastAsia="黑体" w:cs="Times New Roman"/>
      <w:b/>
      <w:sz w:val="44"/>
      <w:szCs w:val="24"/>
      <w:lang w:val="en-US" w:eastAsia="zh-CN" w:bidi="ar-SA"/>
    </w:rPr>
  </w:style>
  <w:style w:type="paragraph" w:customStyle="1" w:styleId="482">
    <w:name w:val="Char13"/>
    <w:basedOn w:val="1"/>
    <w:qFormat/>
    <w:uiPriority w:val="0"/>
  </w:style>
  <w:style w:type="paragraph" w:customStyle="1" w:styleId="483">
    <w:name w:val="表头"/>
    <w:basedOn w:val="434"/>
    <w:qFormat/>
    <w:uiPriority w:val="0"/>
    <w:pPr>
      <w:spacing w:line="240" w:lineRule="auto"/>
      <w:ind w:left="0" w:firstLine="0"/>
    </w:pPr>
    <w:rPr>
      <w:sz w:val="20"/>
    </w:rPr>
  </w:style>
  <w:style w:type="paragraph" w:customStyle="1" w:styleId="484">
    <w:name w:val="表格序号"/>
    <w:qFormat/>
    <w:uiPriority w:val="0"/>
    <w:rPr>
      <w:rFonts w:hint="default" w:ascii="Times New Roman" w:hAnsi="Times New Roman" w:eastAsia="仿宋_GB2312" w:cs="宋体"/>
      <w:sz w:val="21"/>
      <w:lang w:val="en-US" w:eastAsia="zh-CN" w:bidi="ar-SA"/>
    </w:rPr>
  </w:style>
  <w:style w:type="paragraph" w:customStyle="1" w:styleId="485">
    <w:name w:val="Char Char Char Char1"/>
    <w:basedOn w:val="1"/>
    <w:qFormat/>
    <w:uiPriority w:val="0"/>
    <w:pPr>
      <w:spacing w:line="360" w:lineRule="auto"/>
      <w:ind w:firstLine="200"/>
    </w:pPr>
    <w:rPr>
      <w:sz w:val="24"/>
      <w:szCs w:val="20"/>
    </w:rPr>
  </w:style>
  <w:style w:type="paragraph" w:customStyle="1" w:styleId="486">
    <w:name w:val="标书3"/>
    <w:next w:val="396"/>
    <w:qFormat/>
    <w:uiPriority w:val="0"/>
    <w:pPr>
      <w:widowControl w:val="0"/>
      <w:jc w:val="center"/>
    </w:pPr>
    <w:rPr>
      <w:rFonts w:hint="default" w:ascii="Times New Roman" w:hAnsi="Times New Roman" w:eastAsia="黑体" w:cs="Times New Roman"/>
      <w:b/>
      <w:sz w:val="44"/>
      <w:szCs w:val="24"/>
      <w:lang w:val="en-US" w:eastAsia="zh-CN" w:bidi="ar-SA"/>
    </w:rPr>
  </w:style>
  <w:style w:type="paragraph" w:customStyle="1" w:styleId="487">
    <w:name w:val="首页小标题"/>
    <w:next w:val="462"/>
    <w:qFormat/>
    <w:uiPriority w:val="0"/>
    <w:pPr>
      <w:jc w:val="center"/>
    </w:pPr>
    <w:rPr>
      <w:rFonts w:hint="default" w:ascii="Times New Roman" w:hAnsi="Times New Roman" w:eastAsia="宋体" w:cs="宋体"/>
      <w:sz w:val="44"/>
      <w:lang w:val="en-US" w:eastAsia="zh-CN" w:bidi="ar-SA"/>
    </w:rPr>
  </w:style>
  <w:style w:type="paragraph" w:customStyle="1" w:styleId="488">
    <w:name w:val="新段落缩进"/>
    <w:basedOn w:val="1"/>
    <w:qFormat/>
    <w:uiPriority w:val="0"/>
    <w:pPr>
      <w:spacing w:line="400" w:lineRule="exact"/>
      <w:ind w:firstLine="200"/>
    </w:pPr>
    <w:rPr>
      <w:rFonts w:ascii="仿宋_GB2312" w:eastAsia="仿宋_GB2312"/>
      <w:sz w:val="24"/>
    </w:rPr>
  </w:style>
  <w:style w:type="paragraph" w:customStyle="1" w:styleId="489">
    <w:name w:val="pa-2"/>
    <w:basedOn w:val="1"/>
    <w:qFormat/>
    <w:uiPriority w:val="0"/>
    <w:pPr>
      <w:widowControl/>
      <w:spacing w:line="360" w:lineRule="atLeast"/>
    </w:pPr>
    <w:rPr>
      <w:rFonts w:ascii="宋体" w:cs="宋体"/>
      <w:sz w:val="24"/>
    </w:rPr>
  </w:style>
  <w:style w:type="paragraph" w:customStyle="1" w:styleId="490">
    <w:name w:val="四级条标题"/>
    <w:basedOn w:val="428"/>
    <w:next w:val="421"/>
    <w:qFormat/>
    <w:uiPriority w:val="0"/>
    <w:pPr>
      <w:ind w:left="0"/>
      <w:outlineLvl w:val="5"/>
    </w:pPr>
  </w:style>
  <w:style w:type="paragraph" w:customStyle="1" w:styleId="491">
    <w:name w:val="保密事宜内容"/>
    <w:basedOn w:val="1"/>
    <w:qFormat/>
    <w:uiPriority w:val="0"/>
    <w:pPr>
      <w:pBdr>
        <w:top w:val="single" w:color="000000" w:sz="4" w:space="1"/>
        <w:left w:val="single" w:color="000000" w:sz="4" w:space="4"/>
        <w:bottom w:val="single" w:color="000000" w:sz="4" w:space="1"/>
        <w:right w:val="single" w:color="000000" w:sz="4" w:space="4"/>
      </w:pBdr>
      <w:spacing w:line="360" w:lineRule="auto"/>
      <w:ind w:firstLine="200"/>
    </w:pPr>
    <w:rPr>
      <w:rFonts w:ascii="Tahoma" w:hAnsi="Tahoma" w:eastAsia="楷体_GB2312" w:cs="宋体"/>
      <w:bCs/>
      <w:sz w:val="24"/>
      <w:szCs w:val="20"/>
    </w:rPr>
  </w:style>
  <w:style w:type="paragraph" w:customStyle="1" w:styleId="492">
    <w:name w:val="xl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93">
    <w:name w:val="Char1 Char Char Char"/>
    <w:basedOn w:val="1"/>
    <w:qFormat/>
    <w:uiPriority w:val="0"/>
    <w:rPr>
      <w:szCs w:val="20"/>
    </w:rPr>
  </w:style>
  <w:style w:type="paragraph" w:customStyle="1" w:styleId="494">
    <w:name w:val="正文 + 宋体"/>
    <w:basedOn w:val="1"/>
    <w:qFormat/>
    <w:uiPriority w:val="0"/>
    <w:pPr>
      <w:ind w:firstLine="250"/>
    </w:pPr>
    <w:rPr>
      <w:rFonts w:ascii="宋体"/>
      <w:szCs w:val="21"/>
    </w:rPr>
  </w:style>
  <w:style w:type="paragraph" w:customStyle="1" w:styleId="495">
    <w:name w:val="xl31"/>
    <w:basedOn w:val="1"/>
    <w:qFormat/>
    <w:uiPriority w:val="0"/>
    <w:pPr>
      <w:widowControl/>
      <w:pBdr>
        <w:top w:val="single" w:color="FFFFFF" w:sz="4" w:space="0"/>
        <w:left w:val="single" w:color="FFFFFF" w:sz="4" w:space="0"/>
        <w:bottom w:val="single" w:color="FFFFFF" w:sz="4" w:space="0"/>
        <w:right w:val="single" w:color="FFFFFF" w:sz="4" w:space="0"/>
      </w:pBdr>
      <w:shd w:val="clear" w:color="auto" w:fill="FFFFFF"/>
      <w:spacing w:before="100" w:beforeAutospacing="1" w:after="100" w:afterAutospacing="1"/>
      <w:jc w:val="left"/>
    </w:pPr>
    <w:rPr>
      <w:rFonts w:ascii="Arial Unicode MS" w:hAnsi="Arial Unicode MS"/>
      <w:color w:val="000000"/>
      <w:sz w:val="18"/>
      <w:szCs w:val="18"/>
    </w:rPr>
  </w:style>
  <w:style w:type="paragraph" w:customStyle="1" w:styleId="496">
    <w:name w:val="pbody"/>
    <w:basedOn w:val="1"/>
    <w:qFormat/>
    <w:uiPriority w:val="0"/>
    <w:pPr>
      <w:widowControl/>
      <w:spacing w:before="100" w:beforeAutospacing="1" w:after="100" w:afterAutospacing="1" w:line="360" w:lineRule="auto"/>
      <w:jc w:val="left"/>
    </w:pPr>
    <w:rPr>
      <w:rFonts w:ascii="宋体" w:cs="宋体"/>
      <w:sz w:val="24"/>
    </w:rPr>
  </w:style>
  <w:style w:type="paragraph" w:customStyle="1" w:styleId="497">
    <w:name w:val="xl42"/>
    <w:basedOn w:val="1"/>
    <w:qFormat/>
    <w:uiPriority w:val="0"/>
    <w:pPr>
      <w:widowControl/>
      <w:pBdr>
        <w:top w:val="single" w:color="000000" w:sz="4" w:space="0"/>
        <w:right w:val="single" w:color="000000" w:sz="4" w:space="0"/>
      </w:pBdr>
      <w:spacing w:before="100" w:beforeAutospacing="1" w:after="100" w:afterAutospacing="1"/>
      <w:jc w:val="left"/>
    </w:pPr>
    <w:rPr>
      <w:rFonts w:ascii="Arial Unicode MS" w:hAnsi="Arial Unicode MS"/>
      <w:sz w:val="24"/>
    </w:rPr>
  </w:style>
  <w:style w:type="paragraph" w:customStyle="1" w:styleId="498">
    <w:name w:val="txt"/>
    <w:basedOn w:val="1"/>
    <w:qFormat/>
    <w:uiPriority w:val="0"/>
    <w:pPr>
      <w:widowControl/>
      <w:spacing w:before="100" w:beforeAutospacing="1" w:after="100" w:afterAutospacing="1"/>
      <w:jc w:val="left"/>
    </w:pPr>
    <w:rPr>
      <w:rFonts w:ascii="宋体" w:cs="宋体"/>
      <w:sz w:val="24"/>
    </w:rPr>
  </w:style>
  <w:style w:type="paragraph" w:customStyle="1" w:styleId="499">
    <w:name w:val="样式1"/>
    <w:basedOn w:val="314"/>
    <w:next w:val="1"/>
    <w:qFormat/>
    <w:uiPriority w:val="0"/>
    <w:rPr>
      <w:rFonts w:ascii="Arial" w:hAnsi="Arial" w:eastAsia="幼圆" w:cs="Arial"/>
      <w:sz w:val="24"/>
      <w:szCs w:val="20"/>
    </w:rPr>
  </w:style>
  <w:style w:type="paragraph" w:customStyle="1" w:styleId="500">
    <w:name w:val="xl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sz w:val="20"/>
      <w:szCs w:val="20"/>
    </w:rPr>
  </w:style>
  <w:style w:type="paragraph" w:customStyle="1" w:styleId="501">
    <w:name w:val="列表段落11"/>
    <w:basedOn w:val="1"/>
    <w:qFormat/>
    <w:uiPriority w:val="0"/>
    <w:pPr>
      <w:ind w:firstLine="420"/>
    </w:pPr>
  </w:style>
  <w:style w:type="paragraph" w:customStyle="1" w:styleId="502">
    <w:name w:val="图表目录1"/>
    <w:qFormat/>
    <w:uiPriority w:val="0"/>
    <w:pPr>
      <w:ind w:left="840" w:hanging="420"/>
    </w:pPr>
    <w:rPr>
      <w:rFonts w:hint="default" w:ascii="Times New Roman" w:hAnsi="Times New Roman" w:eastAsia="宋体" w:cs="宋体"/>
      <w:sz w:val="21"/>
      <w:lang w:val="en-US" w:eastAsia="zh-CN" w:bidi="ar-SA"/>
    </w:rPr>
  </w:style>
  <w:style w:type="paragraph" w:customStyle="1" w:styleId="503">
    <w:name w:val="样式 序号----------- + 仿宋_GB2312"/>
    <w:basedOn w:val="473"/>
    <w:qFormat/>
    <w:uiPriority w:val="0"/>
    <w:pPr>
      <w:spacing w:line="360" w:lineRule="auto"/>
      <w:ind w:firstLine="200"/>
    </w:pPr>
    <w:rPr>
      <w:rFonts w:ascii="仿宋_GB2312" w:eastAsia="仿宋_GB2312"/>
      <w:bCs w:val="0"/>
    </w:rPr>
  </w:style>
  <w:style w:type="paragraph" w:customStyle="1" w:styleId="504">
    <w:name w:val="xl41"/>
    <w:basedOn w:val="1"/>
    <w:qFormat/>
    <w:uiPriority w:val="0"/>
    <w:pPr>
      <w:widowControl/>
      <w:pBdr>
        <w:bottom w:val="single" w:color="000000" w:sz="4" w:space="0"/>
        <w:right w:val="single" w:color="000000" w:sz="4" w:space="0"/>
      </w:pBdr>
      <w:spacing w:before="100" w:beforeAutospacing="1" w:after="100" w:afterAutospacing="1"/>
      <w:jc w:val="left"/>
    </w:pPr>
    <w:rPr>
      <w:rFonts w:ascii="Arial Unicode MS" w:hAnsi="Arial Unicode MS"/>
      <w:sz w:val="24"/>
    </w:rPr>
  </w:style>
  <w:style w:type="paragraph" w:customStyle="1" w:styleId="505">
    <w:name w:val="Char11"/>
    <w:basedOn w:val="1"/>
    <w:qFormat/>
    <w:uiPriority w:val="0"/>
    <w:rPr>
      <w:szCs w:val="21"/>
    </w:rPr>
  </w:style>
  <w:style w:type="paragraph" w:customStyle="1" w:styleId="506">
    <w:name w:val="样式 序号----------- + 仿宋_GB23121"/>
    <w:basedOn w:val="473"/>
    <w:qFormat/>
    <w:uiPriority w:val="0"/>
    <w:pPr>
      <w:spacing w:line="360" w:lineRule="auto"/>
    </w:pPr>
    <w:rPr>
      <w:rFonts w:ascii="仿宋_GB2312" w:eastAsia="仿宋_GB2312"/>
      <w:bCs w:val="0"/>
    </w:rPr>
  </w:style>
  <w:style w:type="paragraph" w:customStyle="1" w:styleId="507">
    <w:name w:val="pa-9"/>
    <w:basedOn w:val="1"/>
    <w:qFormat/>
    <w:uiPriority w:val="0"/>
    <w:pPr>
      <w:widowControl/>
      <w:spacing w:line="360" w:lineRule="atLeast"/>
      <w:jc w:val="center"/>
    </w:pPr>
    <w:rPr>
      <w:rFonts w:ascii="宋体" w:cs="宋体"/>
      <w:sz w:val="24"/>
    </w:rPr>
  </w:style>
  <w:style w:type="paragraph" w:customStyle="1" w:styleId="508">
    <w:name w:val="pa-3"/>
    <w:basedOn w:val="1"/>
    <w:qFormat/>
    <w:uiPriority w:val="0"/>
    <w:pPr>
      <w:widowControl/>
      <w:spacing w:before="150" w:after="150"/>
      <w:jc w:val="left"/>
    </w:pPr>
    <w:rPr>
      <w:rFonts w:ascii="宋体" w:cs="宋体"/>
      <w:sz w:val="24"/>
    </w:rPr>
  </w:style>
  <w:style w:type="paragraph" w:customStyle="1" w:styleId="509">
    <w:name w:val="font5"/>
    <w:basedOn w:val="1"/>
    <w:qFormat/>
    <w:uiPriority w:val="0"/>
    <w:pPr>
      <w:widowControl/>
      <w:spacing w:before="100" w:beforeAutospacing="1" w:after="100" w:afterAutospacing="1"/>
      <w:jc w:val="left"/>
    </w:pPr>
    <w:rPr>
      <w:rFonts w:ascii="宋体"/>
      <w:sz w:val="18"/>
      <w:szCs w:val="18"/>
    </w:rPr>
  </w:style>
  <w:style w:type="paragraph" w:customStyle="1" w:styleId="510">
    <w:name w:val="pa-5"/>
    <w:basedOn w:val="1"/>
    <w:qFormat/>
    <w:uiPriority w:val="0"/>
    <w:pPr>
      <w:widowControl/>
      <w:spacing w:line="280" w:lineRule="atLeast"/>
    </w:pPr>
    <w:rPr>
      <w:rFonts w:ascii="宋体" w:cs="宋体"/>
      <w:sz w:val="24"/>
    </w:rPr>
  </w:style>
  <w:style w:type="paragraph" w:customStyle="1" w:styleId="511">
    <w:name w:val="xl39"/>
    <w:basedOn w:val="1"/>
    <w:qFormat/>
    <w:uiPriority w:val="0"/>
    <w:pPr>
      <w:widowControl/>
      <w:pBdr>
        <w:top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512">
    <w:name w:val="font6"/>
    <w:basedOn w:val="1"/>
    <w:qFormat/>
    <w:uiPriority w:val="0"/>
    <w:pPr>
      <w:widowControl/>
      <w:spacing w:before="100" w:beforeAutospacing="1" w:after="100" w:afterAutospacing="1"/>
      <w:jc w:val="left"/>
    </w:pPr>
    <w:rPr>
      <w:sz w:val="20"/>
      <w:szCs w:val="20"/>
    </w:rPr>
  </w:style>
  <w:style w:type="paragraph" w:customStyle="1" w:styleId="513">
    <w:name w:val="font9"/>
    <w:basedOn w:val="1"/>
    <w:qFormat/>
    <w:uiPriority w:val="0"/>
    <w:pPr>
      <w:widowControl/>
      <w:spacing w:before="100" w:beforeAutospacing="1" w:after="100" w:afterAutospacing="1"/>
      <w:jc w:val="left"/>
    </w:pPr>
    <w:rPr>
      <w:rFonts w:ascii="宋体"/>
      <w:color w:val="000000"/>
      <w:sz w:val="18"/>
      <w:szCs w:val="18"/>
    </w:rPr>
  </w:style>
  <w:style w:type="paragraph" w:customStyle="1" w:styleId="514">
    <w:name w:val="列出段落1"/>
    <w:basedOn w:val="1"/>
    <w:link w:val="745"/>
    <w:qFormat/>
    <w:uiPriority w:val="0"/>
    <w:pPr>
      <w:ind w:firstLine="200"/>
    </w:pPr>
  </w:style>
  <w:style w:type="paragraph" w:customStyle="1" w:styleId="515">
    <w:name w:val="p0"/>
    <w:basedOn w:val="1"/>
    <w:qFormat/>
    <w:uiPriority w:val="0"/>
    <w:pPr>
      <w:widowControl/>
    </w:pPr>
    <w:rPr>
      <w:szCs w:val="21"/>
    </w:rPr>
  </w:style>
  <w:style w:type="paragraph" w:customStyle="1" w:styleId="516">
    <w:name w:val="Char Char Char Char Char Char Char Char Char Char21"/>
    <w:basedOn w:val="1"/>
    <w:qFormat/>
    <w:uiPriority w:val="0"/>
    <w:rPr>
      <w:rFonts w:ascii="Tahoma" w:hAnsi="Tahoma"/>
      <w:sz w:val="24"/>
      <w:szCs w:val="20"/>
    </w:rPr>
  </w:style>
  <w:style w:type="paragraph" w:customStyle="1" w:styleId="517">
    <w:name w:val="封面标准名称"/>
    <w:qFormat/>
    <w:uiPriority w:val="0"/>
    <w:pPr>
      <w:widowControl w:val="0"/>
      <w:spacing w:line="680" w:lineRule="exact"/>
      <w:jc w:val="center"/>
    </w:pPr>
    <w:rPr>
      <w:rFonts w:hint="default" w:ascii="黑体" w:hAnsi="Times New Roman" w:eastAsia="黑体" w:cs="Times New Roman"/>
      <w:sz w:val="52"/>
      <w:lang w:val="en-US" w:eastAsia="zh-CN" w:bidi="ar-SA"/>
    </w:rPr>
  </w:style>
  <w:style w:type="paragraph" w:customStyle="1" w:styleId="518">
    <w:name w:val="表格正文"/>
    <w:basedOn w:val="1"/>
    <w:qFormat/>
    <w:uiPriority w:val="0"/>
    <w:pPr>
      <w:tabs>
        <w:tab w:val="left" w:pos="420"/>
      </w:tabs>
      <w:spacing w:line="300" w:lineRule="auto"/>
    </w:pPr>
  </w:style>
  <w:style w:type="paragraph" w:customStyle="1" w:styleId="519">
    <w:name w:val="首页标题小初"/>
    <w:qFormat/>
    <w:uiPriority w:val="0"/>
    <w:pPr>
      <w:jc w:val="center"/>
    </w:pPr>
    <w:rPr>
      <w:rFonts w:hint="default" w:ascii="黑体" w:hAnsi="Times New Roman" w:eastAsia="黑体" w:cs="宋体"/>
      <w:sz w:val="72"/>
      <w:lang w:val="en-US" w:eastAsia="zh-CN" w:bidi="ar-SA"/>
    </w:rPr>
  </w:style>
  <w:style w:type="paragraph" w:customStyle="1" w:styleId="520">
    <w:name w:val="五级条标题"/>
    <w:basedOn w:val="490"/>
    <w:next w:val="421"/>
    <w:qFormat/>
    <w:uiPriority w:val="0"/>
    <w:pPr>
      <w:outlineLvl w:val="6"/>
    </w:pPr>
  </w:style>
  <w:style w:type="paragraph" w:customStyle="1" w:styleId="521">
    <w:name w:val="Char Char Char 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522">
    <w:name w:val="ibm-list-next"/>
    <w:basedOn w:val="1"/>
    <w:qFormat/>
    <w:uiPriority w:val="0"/>
    <w:pPr>
      <w:widowControl/>
      <w:spacing w:before="100" w:beforeAutospacing="1" w:after="100" w:afterAutospacing="1"/>
      <w:jc w:val="left"/>
    </w:pPr>
    <w:rPr>
      <w:rFonts w:ascii="宋体" w:cs="宋体"/>
      <w:sz w:val="24"/>
    </w:rPr>
  </w:style>
  <w:style w:type="paragraph" w:customStyle="1" w:styleId="523">
    <w:name w:val="首页标题 一号"/>
    <w:basedOn w:val="519"/>
    <w:qFormat/>
    <w:uiPriority w:val="0"/>
    <w:rPr>
      <w:sz w:val="52"/>
    </w:rPr>
  </w:style>
  <w:style w:type="paragraph" w:customStyle="1" w:styleId="524">
    <w:name w:val="Char Char Char Char Char Char Char Char Char Char2"/>
    <w:basedOn w:val="1"/>
    <w:qFormat/>
    <w:uiPriority w:val="0"/>
    <w:rPr>
      <w:rFonts w:ascii="Tahoma" w:hAnsi="Tahoma"/>
      <w:sz w:val="24"/>
      <w:szCs w:val="20"/>
    </w:rPr>
  </w:style>
  <w:style w:type="paragraph" w:customStyle="1" w:styleId="525">
    <w:name w:val="正文（编号）"/>
    <w:basedOn w:val="383"/>
    <w:link w:val="526"/>
    <w:qFormat/>
    <w:uiPriority w:val="0"/>
    <w:pPr>
      <w:tabs>
        <w:tab w:val="left" w:pos="720"/>
        <w:tab w:val="left" w:pos="780"/>
      </w:tabs>
      <w:ind w:left="720" w:firstLine="0"/>
    </w:pPr>
    <w:rPr>
      <w:rFonts w:ascii="Times New Roman" w:hAnsi="Times New Roman"/>
      <w:szCs w:val="24"/>
    </w:rPr>
  </w:style>
  <w:style w:type="character" w:customStyle="1" w:styleId="526">
    <w:name w:val="正文（编号） Char Char"/>
    <w:link w:val="525"/>
    <w:qFormat/>
    <w:uiPriority w:val="0"/>
    <w:rPr>
      <w:sz w:val="24"/>
      <w:szCs w:val="24"/>
    </w:rPr>
  </w:style>
  <w:style w:type="paragraph" w:customStyle="1" w:styleId="527">
    <w:name w:val="表格"/>
    <w:basedOn w:val="1"/>
    <w:qFormat/>
    <w:uiPriority w:val="0"/>
    <w:pPr>
      <w:ind w:firstLine="21"/>
    </w:pPr>
    <w:rPr>
      <w:rFonts w:ascii="宋体"/>
      <w:szCs w:val="20"/>
    </w:rPr>
  </w:style>
  <w:style w:type="character" w:customStyle="1" w:styleId="528">
    <w:name w:val="正文（缩进） Char Char"/>
    <w:qFormat/>
    <w:uiPriority w:val="0"/>
    <w:rPr>
      <w:rFonts w:eastAsia="宋体"/>
      <w:sz w:val="24"/>
      <w:szCs w:val="24"/>
      <w:lang w:val="en-US" w:eastAsia="zh-CN" w:bidi="ar-SA"/>
    </w:rPr>
  </w:style>
  <w:style w:type="paragraph" w:customStyle="1" w:styleId="529">
    <w:name w:val="Char Char Char1"/>
    <w:basedOn w:val="1"/>
    <w:qFormat/>
    <w:uiPriority w:val="0"/>
    <w:rPr>
      <w:szCs w:val="21"/>
    </w:rPr>
  </w:style>
  <w:style w:type="paragraph" w:customStyle="1" w:styleId="530">
    <w:name w:val="样式 正文2 + 首行缩进:  0 厘米 段后: 1.5 行"/>
    <w:basedOn w:val="1"/>
    <w:qFormat/>
    <w:uiPriority w:val="0"/>
    <w:pPr>
      <w:widowControl/>
      <w:tabs>
        <w:tab w:val="left" w:pos="987"/>
      </w:tabs>
      <w:spacing w:line="360" w:lineRule="auto"/>
      <w:ind w:left="985" w:hanging="567"/>
      <w:jc w:val="left"/>
    </w:pPr>
    <w:rPr>
      <w:rFonts w:eastAsia="楷体_GB2312"/>
      <w:sz w:val="24"/>
      <w:szCs w:val="20"/>
      <w:lang w:eastAsia="en-US"/>
    </w:rPr>
  </w:style>
  <w:style w:type="paragraph" w:customStyle="1" w:styleId="531">
    <w:name w:val="表中文字"/>
    <w:basedOn w:val="1"/>
    <w:qFormat/>
    <w:uiPriority w:val="0"/>
    <w:pPr>
      <w:widowControl/>
    </w:pPr>
    <w:rPr>
      <w:szCs w:val="20"/>
    </w:rPr>
  </w:style>
  <w:style w:type="character" w:customStyle="1" w:styleId="532">
    <w:name w:val="z1"/>
    <w:qFormat/>
    <w:uiPriority w:val="0"/>
  </w:style>
  <w:style w:type="paragraph" w:customStyle="1" w:styleId="533">
    <w:name w:val="a1"/>
    <w:basedOn w:val="1"/>
    <w:qFormat/>
    <w:uiPriority w:val="0"/>
    <w:pPr>
      <w:widowControl/>
      <w:spacing w:before="100" w:beforeAutospacing="1" w:after="100" w:afterAutospacing="1"/>
      <w:jc w:val="left"/>
    </w:pPr>
    <w:rPr>
      <w:rFonts w:ascii="宋体"/>
      <w:sz w:val="24"/>
    </w:rPr>
  </w:style>
  <w:style w:type="paragraph" w:customStyle="1" w:styleId="534">
    <w:name w:val="a0"/>
    <w:basedOn w:val="1"/>
    <w:qFormat/>
    <w:uiPriority w:val="0"/>
    <w:pPr>
      <w:widowControl/>
      <w:spacing w:before="100" w:beforeAutospacing="1" w:after="100" w:afterAutospacing="1"/>
      <w:jc w:val="left"/>
    </w:pPr>
    <w:rPr>
      <w:rFonts w:ascii="宋体"/>
      <w:sz w:val="24"/>
    </w:rPr>
  </w:style>
  <w:style w:type="paragraph" w:customStyle="1" w:styleId="535">
    <w:name w:val="tabletext"/>
    <w:basedOn w:val="1"/>
    <w:qFormat/>
    <w:uiPriority w:val="0"/>
    <w:pPr>
      <w:widowControl/>
      <w:spacing w:before="100" w:beforeAutospacing="1" w:after="100" w:afterAutospacing="1"/>
      <w:jc w:val="left"/>
    </w:pPr>
    <w:rPr>
      <w:rFonts w:ascii="宋体"/>
      <w:sz w:val="24"/>
    </w:rPr>
  </w:style>
  <w:style w:type="paragraph" w:customStyle="1" w:styleId="536">
    <w:name w:val="我的样式"/>
    <w:basedOn w:val="1"/>
    <w:qFormat/>
    <w:uiPriority w:val="0"/>
    <w:pPr>
      <w:widowControl/>
      <w:spacing w:after="120"/>
      <w:ind w:firstLine="420"/>
      <w:jc w:val="left"/>
    </w:pPr>
    <w:rPr>
      <w:rFonts w:ascii="宋体"/>
      <w:color w:val="000000"/>
      <w:sz w:val="24"/>
      <w:szCs w:val="16"/>
    </w:rPr>
  </w:style>
  <w:style w:type="paragraph" w:customStyle="1" w:styleId="537">
    <w:name w:val="Figure and Table Title"/>
    <w:basedOn w:val="1"/>
    <w:qFormat/>
    <w:uiPriority w:val="0"/>
    <w:pPr>
      <w:widowControl/>
      <w:ind w:left="2160"/>
      <w:jc w:val="left"/>
    </w:pPr>
    <w:rPr>
      <w:rFonts w:ascii="Helvetica-Light" w:hAnsi="Helvetica-Light"/>
      <w:b/>
      <w:bCs/>
      <w:sz w:val="20"/>
      <w:lang w:eastAsia="en-US"/>
    </w:rPr>
  </w:style>
  <w:style w:type="paragraph" w:customStyle="1" w:styleId="538">
    <w:name w:val="Table Text/Title"/>
    <w:basedOn w:val="1"/>
    <w:qFormat/>
    <w:uiPriority w:val="0"/>
    <w:pPr>
      <w:widowControl/>
      <w:jc w:val="left"/>
    </w:pPr>
    <w:rPr>
      <w:rFonts w:ascii="宋体"/>
      <w:b/>
      <w:bCs/>
      <w:sz w:val="20"/>
      <w:szCs w:val="20"/>
      <w:lang w:eastAsia="en-US"/>
    </w:rPr>
  </w:style>
  <w:style w:type="paragraph" w:customStyle="1" w:styleId="539">
    <w:name w:val="Sourcetext bullet"/>
    <w:basedOn w:val="1"/>
    <w:qFormat/>
    <w:uiPriority w:val="0"/>
    <w:pPr>
      <w:widowControl/>
      <w:tabs>
        <w:tab w:val="left" w:pos="360"/>
      </w:tabs>
      <w:spacing w:after="120"/>
      <w:ind w:left="2160" w:hanging="360"/>
      <w:jc w:val="left"/>
    </w:pPr>
    <w:rPr>
      <w:rFonts w:ascii="Book Antiqua" w:hAnsi="Book Antiqua"/>
      <w:sz w:val="20"/>
      <w:szCs w:val="20"/>
      <w:lang w:eastAsia="en-US"/>
    </w:rPr>
  </w:style>
  <w:style w:type="paragraph" w:customStyle="1" w:styleId="540">
    <w:name w:val="无标题正文 Char Char Char Char Char Char Char Char Char Char Char Char Char Char Char Char Char Char Char Char Char Char Char Char Char Char Char1 Char"/>
    <w:basedOn w:val="1"/>
    <w:qFormat/>
    <w:uiPriority w:val="0"/>
    <w:pPr>
      <w:widowControl/>
      <w:spacing w:after="160" w:line="240" w:lineRule="exact"/>
      <w:jc w:val="center"/>
    </w:pPr>
    <w:rPr>
      <w:rFonts w:ascii="Arial" w:hAnsi="Arial"/>
      <w:sz w:val="20"/>
      <w:szCs w:val="20"/>
      <w:lang w:eastAsia="en-US"/>
    </w:rPr>
  </w:style>
  <w:style w:type="paragraph" w:customStyle="1" w:styleId="541">
    <w:name w:val="Char Char Char Char"/>
    <w:basedOn w:val="1"/>
    <w:qFormat/>
    <w:uiPriority w:val="0"/>
    <w:pPr>
      <w:widowControl/>
      <w:spacing w:after="120" w:line="360" w:lineRule="auto"/>
      <w:ind w:left="560" w:firstLine="200"/>
      <w:jc w:val="left"/>
    </w:pPr>
    <w:rPr>
      <w:rFonts w:ascii="Verdana" w:hAnsi="Verdana"/>
      <w:sz w:val="24"/>
    </w:rPr>
  </w:style>
  <w:style w:type="character" w:customStyle="1" w:styleId="542">
    <w:name w:val="style91"/>
    <w:qFormat/>
    <w:uiPriority w:val="0"/>
    <w:rPr>
      <w:color w:val="2060C0"/>
      <w:sz w:val="24"/>
      <w:szCs w:val="24"/>
    </w:rPr>
  </w:style>
  <w:style w:type="paragraph" w:customStyle="1" w:styleId="543">
    <w:name w:val="标准小四"/>
    <w:basedOn w:val="1"/>
    <w:qFormat/>
    <w:uiPriority w:val="0"/>
    <w:pPr>
      <w:spacing w:line="360" w:lineRule="auto"/>
      <w:ind w:firstLine="200"/>
    </w:pPr>
    <w:rPr>
      <w:rFonts w:ascii="Arial" w:hAnsi="Arial"/>
      <w:sz w:val="24"/>
      <w:szCs w:val="21"/>
    </w:rPr>
  </w:style>
  <w:style w:type="paragraph" w:customStyle="1" w:styleId="544">
    <w:name w:val="样式 正文首行缩进 + 宋体 首行缩进:  0.74 厘米"/>
    <w:basedOn w:val="355"/>
    <w:qFormat/>
    <w:uiPriority w:val="0"/>
    <w:pPr>
      <w:spacing w:before="120" w:after="0" w:line="380" w:lineRule="exact"/>
      <w:ind w:firstLine="210"/>
    </w:pPr>
    <w:rPr>
      <w:rFonts w:ascii="宋体" w:cs="宋体"/>
      <w:sz w:val="24"/>
      <w:szCs w:val="20"/>
    </w:rPr>
  </w:style>
  <w:style w:type="paragraph" w:customStyle="1" w:styleId="545">
    <w:name w:val="默认段落字体 Para Char Char Char Char Char Char Char Char Char1"/>
    <w:basedOn w:val="1"/>
    <w:qFormat/>
    <w:uiPriority w:val="0"/>
    <w:rPr>
      <w:rFonts w:ascii="Tahoma" w:hAnsi="Tahoma"/>
      <w:sz w:val="24"/>
      <w:szCs w:val="20"/>
    </w:rPr>
  </w:style>
  <w:style w:type="paragraph" w:customStyle="1" w:styleId="546">
    <w:name w:val="正文小四"/>
    <w:basedOn w:val="1"/>
    <w:qFormat/>
    <w:uiPriority w:val="0"/>
    <w:pPr>
      <w:spacing w:line="312" w:lineRule="auto"/>
    </w:pPr>
    <w:rPr>
      <w:sz w:val="24"/>
    </w:rPr>
  </w:style>
  <w:style w:type="paragraph" w:customStyle="1" w:styleId="547">
    <w:name w:val="ul"/>
    <w:basedOn w:val="1"/>
    <w:qFormat/>
    <w:uiPriority w:val="0"/>
    <w:pPr>
      <w:widowControl/>
      <w:numPr>
        <w:ilvl w:val="0"/>
        <w:numId w:val="1"/>
      </w:numPr>
      <w:tabs>
        <w:tab w:val="left" w:pos="842"/>
      </w:tabs>
      <w:spacing w:line="360" w:lineRule="auto"/>
      <w:ind w:left="567" w:hanging="85"/>
      <w:jc w:val="left"/>
    </w:pPr>
    <w:rPr>
      <w:sz w:val="24"/>
    </w:rPr>
  </w:style>
  <w:style w:type="paragraph" w:customStyle="1" w:styleId="548">
    <w:name w:val="Bullet"/>
    <w:basedOn w:val="1"/>
    <w:qFormat/>
    <w:uiPriority w:val="0"/>
    <w:pPr>
      <w:widowControl/>
      <w:tabs>
        <w:tab w:val="left" w:pos="360"/>
        <w:tab w:val="left" w:pos="720"/>
      </w:tabs>
      <w:spacing w:before="120" w:after="60" w:line="387" w:lineRule="atLeast"/>
      <w:ind w:left="720" w:right="360" w:hanging="360"/>
    </w:pPr>
    <w:rPr>
      <w:rFonts w:ascii="Book Antiqua" w:hAnsi="Book Antiqua"/>
      <w:sz w:val="24"/>
      <w:szCs w:val="20"/>
    </w:rPr>
  </w:style>
  <w:style w:type="paragraph" w:customStyle="1" w:styleId="549">
    <w:name w:val="正文（首行缩进）"/>
    <w:basedOn w:val="1"/>
    <w:qFormat/>
    <w:uiPriority w:val="0"/>
    <w:pPr>
      <w:widowControl/>
      <w:spacing w:before="120" w:line="360" w:lineRule="auto"/>
      <w:ind w:firstLine="482"/>
    </w:pPr>
    <w:rPr>
      <w:sz w:val="24"/>
      <w:szCs w:val="20"/>
    </w:rPr>
  </w:style>
  <w:style w:type="character" w:customStyle="1" w:styleId="550">
    <w:name w:val="style161"/>
    <w:qFormat/>
    <w:uiPriority w:val="0"/>
    <w:rPr>
      <w:rFonts w:ascii="Verdana" w:hAnsi="Verdana" w:eastAsia="宋体"/>
      <w:b/>
      <w:color w:val="0A246A"/>
      <w:sz w:val="24"/>
      <w:szCs w:val="24"/>
      <w:lang w:val="en-US" w:eastAsia="zh-CN" w:bidi="ar-SA"/>
    </w:rPr>
  </w:style>
  <w:style w:type="paragraph" w:customStyle="1" w:styleId="551">
    <w:name w:val="正文（首行缩进两字）"/>
    <w:basedOn w:val="1"/>
    <w:qFormat/>
    <w:uiPriority w:val="0"/>
    <w:pPr>
      <w:spacing w:line="312" w:lineRule="auto"/>
    </w:pPr>
    <w:rPr>
      <w:rFonts w:ascii="宋体" w:cs="宋体"/>
      <w:sz w:val="24"/>
    </w:rPr>
  </w:style>
  <w:style w:type="paragraph" w:customStyle="1" w:styleId="552">
    <w:name w:val="正文文字缩进 3"/>
    <w:basedOn w:val="1"/>
    <w:qFormat/>
    <w:uiPriority w:val="0"/>
    <w:pPr>
      <w:spacing w:line="312" w:lineRule="auto"/>
      <w:ind w:left="420" w:firstLine="420"/>
    </w:pPr>
    <w:rPr>
      <w:rFonts w:ascii="黑体" w:hAnsi="黑体" w:cs="宋体"/>
      <w:bCs/>
      <w:color w:val="000000"/>
      <w:sz w:val="24"/>
    </w:rPr>
  </w:style>
  <w:style w:type="paragraph" w:customStyle="1" w:styleId="553">
    <w:name w:val="技术方案3"/>
    <w:basedOn w:val="1"/>
    <w:qFormat/>
    <w:uiPriority w:val="0"/>
    <w:pPr>
      <w:spacing w:line="360" w:lineRule="auto"/>
    </w:pPr>
    <w:rPr>
      <w:rFonts w:ascii="宋体"/>
      <w:b/>
      <w:bCs/>
      <w:sz w:val="32"/>
    </w:rPr>
  </w:style>
  <w:style w:type="paragraph" w:customStyle="1" w:styleId="554">
    <w:name w:val="技术方案2"/>
    <w:basedOn w:val="1"/>
    <w:qFormat/>
    <w:uiPriority w:val="0"/>
    <w:pPr>
      <w:spacing w:line="480" w:lineRule="auto"/>
    </w:pPr>
    <w:rPr>
      <w:rFonts w:ascii="宋体"/>
      <w:b/>
      <w:bCs/>
      <w:sz w:val="36"/>
    </w:rPr>
  </w:style>
  <w:style w:type="paragraph" w:customStyle="1" w:styleId="555">
    <w:name w:val="技术方案正文"/>
    <w:basedOn w:val="1"/>
    <w:qFormat/>
    <w:uiPriority w:val="0"/>
    <w:pPr>
      <w:spacing w:line="360" w:lineRule="auto"/>
      <w:ind w:firstLine="480"/>
    </w:pPr>
    <w:rPr>
      <w:rFonts w:ascii="宋体"/>
      <w:sz w:val="24"/>
    </w:rPr>
  </w:style>
  <w:style w:type="paragraph" w:customStyle="1" w:styleId="556">
    <w:name w:val="Default"/>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557">
    <w:name w:val="Normal Paragraph"/>
    <w:basedOn w:val="1"/>
    <w:qFormat/>
    <w:uiPriority w:val="0"/>
    <w:pPr>
      <w:widowControl/>
      <w:spacing w:before="120" w:line="360" w:lineRule="auto"/>
      <w:ind w:firstLine="425"/>
    </w:pPr>
    <w:rPr>
      <w:sz w:val="24"/>
      <w:szCs w:val="20"/>
    </w:rPr>
  </w:style>
  <w:style w:type="paragraph" w:customStyle="1" w:styleId="558">
    <w:name w:val="Normal Paragraph Char"/>
    <w:basedOn w:val="1"/>
    <w:qFormat/>
    <w:uiPriority w:val="0"/>
    <w:pPr>
      <w:widowControl/>
      <w:spacing w:before="120" w:line="360" w:lineRule="auto"/>
      <w:ind w:firstLine="425"/>
    </w:pPr>
    <w:rPr>
      <w:sz w:val="24"/>
    </w:rPr>
  </w:style>
  <w:style w:type="paragraph" w:customStyle="1" w:styleId="559">
    <w:name w:val="文档正文"/>
    <w:basedOn w:val="1"/>
    <w:qFormat/>
    <w:uiPriority w:val="0"/>
    <w:rPr>
      <w:rFonts w:ascii="宋体"/>
      <w:szCs w:val="20"/>
    </w:rPr>
  </w:style>
  <w:style w:type="paragraph" w:customStyle="1" w:styleId="560">
    <w:name w:val="默认段落字体 Para Char Char Char Char Char"/>
    <w:basedOn w:val="1"/>
    <w:qFormat/>
    <w:uiPriority w:val="0"/>
    <w:pPr>
      <w:spacing w:before="100" w:beforeAutospacing="1" w:after="100" w:afterAutospacing="1" w:line="360" w:lineRule="auto"/>
      <w:ind w:firstLine="200"/>
      <w:jc w:val="left"/>
    </w:pPr>
    <w:rPr>
      <w:rFonts w:ascii="Arial" w:hAnsi="Arial"/>
      <w:sz w:val="24"/>
      <w:lang w:eastAsia="en-US"/>
    </w:rPr>
  </w:style>
  <w:style w:type="paragraph" w:customStyle="1" w:styleId="561">
    <w:name w:val="标题2"/>
    <w:basedOn w:val="1"/>
    <w:qFormat/>
    <w:uiPriority w:val="0"/>
    <w:pPr>
      <w:tabs>
        <w:tab w:val="left" w:pos="0"/>
      </w:tabs>
    </w:pPr>
    <w:rPr>
      <w:rFonts w:ascii="黑体" w:eastAsia="黑体"/>
      <w:sz w:val="24"/>
    </w:rPr>
  </w:style>
  <w:style w:type="paragraph" w:customStyle="1" w:styleId="562">
    <w:name w:val="Char Char Char Char Char Char Char Char Char Char Char Char Char1"/>
    <w:basedOn w:val="1"/>
    <w:qFormat/>
    <w:uiPriority w:val="0"/>
    <w:pPr>
      <w:widowControl/>
      <w:spacing w:after="160" w:line="240" w:lineRule="exact"/>
      <w:jc w:val="left"/>
    </w:pPr>
    <w:rPr>
      <w:rFonts w:ascii="Arial" w:hAnsi="Arial" w:eastAsia="Times New Roman" w:cs="Verdana"/>
      <w:b/>
      <w:sz w:val="24"/>
      <w:szCs w:val="32"/>
      <w:lang w:eastAsia="en-US"/>
    </w:rPr>
  </w:style>
  <w:style w:type="paragraph" w:customStyle="1" w:styleId="563">
    <w:name w:val="样式2"/>
    <w:basedOn w:val="132"/>
    <w:qFormat/>
    <w:uiPriority w:val="0"/>
    <w:pPr>
      <w:spacing w:line="415" w:lineRule="auto"/>
    </w:pPr>
    <w:rPr>
      <w:rFonts w:ascii="Calibri" w:hAnsi="Calibri"/>
      <w:bCs/>
      <w:color w:val="000000"/>
      <w:sz w:val="28"/>
      <w:szCs w:val="28"/>
    </w:rPr>
  </w:style>
  <w:style w:type="paragraph" w:customStyle="1" w:styleId="564">
    <w:name w:val="样式3"/>
    <w:basedOn w:val="132"/>
    <w:qFormat/>
    <w:uiPriority w:val="0"/>
    <w:pPr>
      <w:spacing w:line="415" w:lineRule="auto"/>
    </w:pPr>
    <w:rPr>
      <w:rFonts w:ascii="Calibri" w:hAnsi="Calibri"/>
      <w:bCs/>
      <w:color w:val="000000"/>
      <w:sz w:val="28"/>
      <w:szCs w:val="28"/>
    </w:rPr>
  </w:style>
  <w:style w:type="paragraph" w:customStyle="1" w:styleId="565">
    <w:name w:val="样式4"/>
    <w:basedOn w:val="132"/>
    <w:qFormat/>
    <w:uiPriority w:val="0"/>
    <w:pPr>
      <w:spacing w:line="415" w:lineRule="auto"/>
    </w:pPr>
    <w:rPr>
      <w:rFonts w:ascii="Calibri" w:hAnsi="Calibri"/>
      <w:bCs/>
      <w:color w:val="000000"/>
      <w:sz w:val="28"/>
      <w:szCs w:val="28"/>
    </w:rPr>
  </w:style>
  <w:style w:type="paragraph" w:customStyle="1" w:styleId="566">
    <w:name w:val="样式5"/>
    <w:basedOn w:val="132"/>
    <w:qFormat/>
    <w:uiPriority w:val="0"/>
    <w:pPr>
      <w:spacing w:line="415" w:lineRule="auto"/>
    </w:pPr>
    <w:rPr>
      <w:rFonts w:ascii="Calibri" w:hAnsi="Calibri"/>
      <w:bCs/>
      <w:color w:val="000000"/>
      <w:sz w:val="28"/>
      <w:szCs w:val="28"/>
    </w:rPr>
  </w:style>
  <w:style w:type="paragraph" w:customStyle="1" w:styleId="567">
    <w:name w:val="样式6"/>
    <w:basedOn w:val="499"/>
    <w:qFormat/>
    <w:uiPriority w:val="0"/>
    <w:pPr>
      <w:keepNext/>
      <w:keepLines/>
      <w:spacing w:before="260" w:after="260" w:line="415" w:lineRule="auto"/>
      <w:outlineLvl w:val="1"/>
    </w:pPr>
    <w:rPr>
      <w:rFonts w:ascii="Times New Roman" w:hAnsi="Times New Roman" w:eastAsia="宋体" w:cs="Times New Roman"/>
      <w:b/>
      <w:bCs/>
      <w:sz w:val="32"/>
      <w:szCs w:val="32"/>
    </w:rPr>
  </w:style>
  <w:style w:type="paragraph" w:customStyle="1" w:styleId="568">
    <w:name w:val="大汉方案正文 Char"/>
    <w:basedOn w:val="1"/>
    <w:qFormat/>
    <w:uiPriority w:val="0"/>
    <w:pPr>
      <w:spacing w:line="360" w:lineRule="auto"/>
      <w:ind w:firstLine="200"/>
    </w:pPr>
    <w:rPr>
      <w:rFonts w:ascii="Arial" w:hAnsi="Arial"/>
      <w:sz w:val="24"/>
    </w:rPr>
  </w:style>
  <w:style w:type="character" w:customStyle="1" w:styleId="569">
    <w:name w:val="标题 2 Char Char Char"/>
    <w:qFormat/>
    <w:uiPriority w:val="0"/>
    <w:rPr>
      <w:rFonts w:ascii="Arial" w:hAnsi="Arial" w:eastAsia="宋体" w:cs="Arial"/>
      <w:b/>
      <w:bCs/>
      <w:i/>
      <w:iCs/>
      <w:sz w:val="28"/>
      <w:szCs w:val="28"/>
      <w:lang w:val="en-US" w:eastAsia="zh-CN" w:bidi="ar-SA"/>
    </w:rPr>
  </w:style>
  <w:style w:type="character" w:customStyle="1" w:styleId="570">
    <w:name w:val="question-title"/>
    <w:qFormat/>
    <w:uiPriority w:val="0"/>
  </w:style>
  <w:style w:type="paragraph" w:customStyle="1" w:styleId="571">
    <w:name w:val="说明书2级标题"/>
    <w:basedOn w:val="1"/>
    <w:next w:val="572"/>
    <w:qFormat/>
    <w:uiPriority w:val="0"/>
    <w:pPr>
      <w:numPr>
        <w:ilvl w:val="2"/>
        <w:numId w:val="2"/>
      </w:numPr>
      <w:spacing w:before="100"/>
    </w:pPr>
    <w:rPr>
      <w:rFonts w:eastAsia="黑体"/>
      <w:sz w:val="28"/>
      <w:szCs w:val="28"/>
    </w:rPr>
  </w:style>
  <w:style w:type="paragraph" w:customStyle="1" w:styleId="572">
    <w:name w:val="说明书3级标题"/>
    <w:basedOn w:val="1"/>
    <w:next w:val="1"/>
    <w:qFormat/>
    <w:uiPriority w:val="0"/>
    <w:pPr>
      <w:numPr>
        <w:ilvl w:val="2"/>
        <w:numId w:val="3"/>
      </w:numPr>
      <w:spacing w:line="360" w:lineRule="auto"/>
    </w:pPr>
    <w:rPr>
      <w:rFonts w:eastAsia="黑体"/>
      <w:sz w:val="24"/>
    </w:rPr>
  </w:style>
  <w:style w:type="character" w:customStyle="1" w:styleId="573">
    <w:name w:val="style15"/>
    <w:qFormat/>
    <w:uiPriority w:val="0"/>
  </w:style>
  <w:style w:type="paragraph" w:customStyle="1" w:styleId="574">
    <w:name w:val="列出段落[858D7CFB-ED40-4347-BF05-701D383B685F][858D7CFB-ED40-4347-BF05-701D383B685F]"/>
    <w:basedOn w:val="1"/>
    <w:qFormat/>
    <w:uiPriority w:val="0"/>
    <w:pPr>
      <w:ind w:firstLine="200"/>
    </w:pPr>
  </w:style>
  <w:style w:type="paragraph" w:customStyle="1" w:styleId="575">
    <w:name w:val="默认段落字体 Para Char Char Char Char Char Char Char Char Char1 Char Char Char Char Char Char Char Char"/>
    <w:basedOn w:val="320"/>
    <w:qFormat/>
    <w:uiPriority w:val="0"/>
  </w:style>
  <w:style w:type="paragraph" w:customStyle="1" w:styleId="576">
    <w:name w:val="style42"/>
    <w:basedOn w:val="1"/>
    <w:qFormat/>
    <w:uiPriority w:val="0"/>
    <w:pPr>
      <w:widowControl/>
      <w:spacing w:before="100" w:beforeAutospacing="1" w:after="100" w:afterAutospacing="1"/>
      <w:jc w:val="left"/>
    </w:pPr>
    <w:rPr>
      <w:rFonts w:ascii="宋体" w:cs="宋体"/>
      <w:color w:val="000000"/>
      <w:sz w:val="15"/>
      <w:szCs w:val="15"/>
    </w:rPr>
  </w:style>
  <w:style w:type="paragraph" w:customStyle="1" w:styleId="577">
    <w:name w:val="Char Char1 Char Char Char Char Char Char Char Char"/>
    <w:basedOn w:val="1"/>
    <w:qFormat/>
    <w:uiPriority w:val="0"/>
    <w:pPr>
      <w:widowControl/>
      <w:spacing w:after="160" w:line="240" w:lineRule="exact"/>
      <w:jc w:val="left"/>
    </w:pPr>
  </w:style>
  <w:style w:type="paragraph" w:customStyle="1" w:styleId="578">
    <w:name w:val="技术方案正文样式"/>
    <w:basedOn w:val="1"/>
    <w:qFormat/>
    <w:uiPriority w:val="0"/>
    <w:pPr>
      <w:spacing w:line="400" w:lineRule="exact"/>
      <w:ind w:firstLine="200"/>
    </w:pPr>
    <w:rPr>
      <w:rFonts w:ascii="宋体" w:cs="宋体"/>
      <w:sz w:val="24"/>
      <w:szCs w:val="21"/>
    </w:rPr>
  </w:style>
  <w:style w:type="paragraph" w:customStyle="1" w:styleId="579">
    <w:name w:val="修订1"/>
    <w:qFormat/>
    <w:uiPriority w:val="0"/>
    <w:rPr>
      <w:rFonts w:hint="default" w:ascii="Times New Roman" w:hAnsi="Times New Roman" w:eastAsia="宋体" w:cs="Times New Roman"/>
      <w:sz w:val="21"/>
      <w:szCs w:val="24"/>
      <w:lang w:val="en-US" w:eastAsia="zh-CN" w:bidi="ar-SA"/>
    </w:rPr>
  </w:style>
  <w:style w:type="paragraph" w:customStyle="1" w:styleId="580">
    <w:name w:val="D&amp;L"/>
    <w:basedOn w:val="341"/>
    <w:qFormat/>
    <w:uiPriority w:val="0"/>
    <w:pPr>
      <w:pBdr>
        <w:bottom w:val="single" w:color="000000" w:sz="18" w:space="1"/>
      </w:pBdr>
      <w:spacing w:line="240" w:lineRule="atLeast"/>
    </w:pPr>
    <w:rPr>
      <w:sz w:val="24"/>
      <w:szCs w:val="20"/>
    </w:rPr>
  </w:style>
  <w:style w:type="paragraph" w:customStyle="1" w:styleId="581">
    <w:name w:val="样式 标题 2 + Times New Roman 四号 非加粗 段前: 5 磅 段后: 0 磅 行距: 固定值 20..."/>
    <w:basedOn w:val="130"/>
    <w:qFormat/>
    <w:uiPriority w:val="0"/>
    <w:pPr>
      <w:spacing w:before="100" w:after="0" w:line="400" w:lineRule="exact"/>
    </w:pPr>
    <w:rPr>
      <w:rFonts w:ascii="Times New Roman" w:hAnsi="Times New Roman" w:cs="宋体"/>
      <w:b w:val="0"/>
      <w:sz w:val="28"/>
    </w:rPr>
  </w:style>
  <w:style w:type="paragraph" w:customStyle="1" w:styleId="582">
    <w:name w:val="Char Char Char Char Char Char Char1 Char"/>
    <w:basedOn w:val="1"/>
    <w:qFormat/>
    <w:uiPriority w:val="0"/>
    <w:rPr>
      <w:rFonts w:ascii="Tahoma" w:hAnsi="Tahoma"/>
      <w:sz w:val="24"/>
      <w:szCs w:val="20"/>
    </w:rPr>
  </w:style>
  <w:style w:type="paragraph" w:customStyle="1" w:styleId="583">
    <w:name w:val="TOC 标题2"/>
    <w:basedOn w:val="128"/>
    <w:next w:val="1"/>
    <w:qFormat/>
    <w:uiPriority w:val="0"/>
    <w:pPr>
      <w:widowControl/>
      <w:spacing w:before="480" w:after="0" w:line="276" w:lineRule="auto"/>
      <w:outlineLvl w:val="9"/>
    </w:pPr>
    <w:rPr>
      <w:rFonts w:ascii="Cambria" w:hAnsi="Cambria"/>
      <w:color w:val="365F91"/>
      <w:sz w:val="28"/>
    </w:rPr>
  </w:style>
  <w:style w:type="paragraph" w:customStyle="1" w:styleId="584">
    <w:name w:val="无间隔11"/>
    <w:link w:val="585"/>
    <w:qFormat/>
    <w:uiPriority w:val="0"/>
    <w:rPr>
      <w:rFonts w:hint="default" w:ascii="Calibri" w:hAnsi="Calibri" w:eastAsia="宋体" w:cs="Times New Roman"/>
      <w:sz w:val="22"/>
      <w:lang w:val="en-US" w:eastAsia="zh-CN" w:bidi="ar-SA"/>
    </w:rPr>
  </w:style>
  <w:style w:type="character" w:customStyle="1" w:styleId="585">
    <w:name w:val="无间隔 字符"/>
    <w:link w:val="584"/>
    <w:qFormat/>
    <w:uiPriority w:val="0"/>
    <w:rPr>
      <w:rFonts w:ascii="Calibri" w:hAnsi="Calibri"/>
      <w:sz w:val="22"/>
      <w:lang w:bidi="ar-SA"/>
    </w:rPr>
  </w:style>
  <w:style w:type="paragraph" w:customStyle="1" w:styleId="586">
    <w:name w:val="Normal_0"/>
    <w:qFormat/>
    <w:uiPriority w:val="0"/>
    <w:rPr>
      <w:rFonts w:hint="default" w:ascii="黑体" w:hAnsi="黑体" w:eastAsia="黑体" w:cs="Times New Roman"/>
      <w:b/>
      <w:sz w:val="32"/>
      <w:szCs w:val="24"/>
      <w:lang w:val="en-US" w:eastAsia="zh-CN" w:bidi="ar-SA"/>
    </w:rPr>
  </w:style>
  <w:style w:type="paragraph" w:customStyle="1" w:styleId="587">
    <w:name w:val="正文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88">
    <w:name w:val="Normal_1"/>
    <w:qFormat/>
    <w:uiPriority w:val="0"/>
    <w:rPr>
      <w:rFonts w:hint="default" w:ascii="黑体" w:hAnsi="黑体" w:eastAsia="黑体" w:cs="Times New Roman"/>
      <w:b/>
      <w:sz w:val="32"/>
      <w:szCs w:val="24"/>
      <w:lang w:val="en-US" w:eastAsia="zh-CN" w:bidi="ar-SA"/>
    </w:rPr>
  </w:style>
  <w:style w:type="paragraph" w:customStyle="1" w:styleId="589">
    <w:name w:val="正文_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0">
    <w:name w:val="正文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1">
    <w:name w:val="正文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2">
    <w:name w:val="Normal_2"/>
    <w:qFormat/>
    <w:uiPriority w:val="0"/>
    <w:rPr>
      <w:rFonts w:hint="default" w:ascii="黑体" w:hAnsi="黑体" w:eastAsia="黑体" w:cs="Times New Roman"/>
      <w:b/>
      <w:sz w:val="32"/>
      <w:szCs w:val="24"/>
      <w:lang w:val="en-US" w:eastAsia="zh-CN" w:bidi="ar-SA"/>
    </w:rPr>
  </w:style>
  <w:style w:type="paragraph" w:customStyle="1" w:styleId="593">
    <w:name w:val="正文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4">
    <w:name w:val="Normal_3"/>
    <w:qFormat/>
    <w:uiPriority w:val="0"/>
    <w:rPr>
      <w:rFonts w:hint="default" w:ascii="黑体" w:hAnsi="黑体" w:eastAsia="黑体" w:cs="Times New Roman"/>
      <w:b/>
      <w:sz w:val="32"/>
      <w:szCs w:val="24"/>
      <w:lang w:val="en-US" w:eastAsia="zh-CN" w:bidi="ar-SA"/>
    </w:rPr>
  </w:style>
  <w:style w:type="paragraph" w:customStyle="1" w:styleId="595">
    <w:name w:val="Normal_4"/>
    <w:qFormat/>
    <w:uiPriority w:val="0"/>
    <w:rPr>
      <w:rFonts w:hint="default" w:ascii="黑体" w:hAnsi="黑体" w:eastAsia="黑体" w:cs="Times New Roman"/>
      <w:b/>
      <w:sz w:val="32"/>
      <w:szCs w:val="24"/>
      <w:lang w:val="en-US" w:eastAsia="zh-CN" w:bidi="ar-SA"/>
    </w:rPr>
  </w:style>
  <w:style w:type="paragraph" w:customStyle="1" w:styleId="596">
    <w:name w:val="Normal_5"/>
    <w:qFormat/>
    <w:uiPriority w:val="0"/>
    <w:rPr>
      <w:rFonts w:hint="default" w:ascii="黑体" w:hAnsi="黑体" w:eastAsia="黑体" w:cs="Times New Roman"/>
      <w:b/>
      <w:sz w:val="32"/>
      <w:szCs w:val="24"/>
      <w:lang w:val="en-US" w:eastAsia="zh-CN" w:bidi="ar-SA"/>
    </w:rPr>
  </w:style>
  <w:style w:type="paragraph" w:customStyle="1" w:styleId="597">
    <w:name w:val="正文_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8">
    <w:name w:val="Normal_6"/>
    <w:qFormat/>
    <w:uiPriority w:val="0"/>
    <w:rPr>
      <w:rFonts w:hint="default" w:ascii="黑体" w:hAnsi="黑体" w:eastAsia="黑体" w:cs="Times New Roman"/>
      <w:b/>
      <w:sz w:val="32"/>
      <w:szCs w:val="24"/>
      <w:lang w:val="en-US" w:eastAsia="zh-CN" w:bidi="ar-SA"/>
    </w:rPr>
  </w:style>
  <w:style w:type="paragraph" w:customStyle="1" w:styleId="599">
    <w:name w:val="正文_5"/>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600">
    <w:name w:val="Normal_7"/>
    <w:qFormat/>
    <w:uiPriority w:val="0"/>
    <w:rPr>
      <w:rFonts w:hint="default" w:ascii="黑体" w:hAnsi="黑体" w:eastAsia="黑体" w:cs="Times New Roman"/>
      <w:b/>
      <w:sz w:val="32"/>
      <w:szCs w:val="24"/>
      <w:lang w:val="en-US" w:eastAsia="zh-CN" w:bidi="ar-SA"/>
    </w:rPr>
  </w:style>
  <w:style w:type="paragraph" w:customStyle="1" w:styleId="601">
    <w:name w:val="Normal_8"/>
    <w:qFormat/>
    <w:uiPriority w:val="0"/>
    <w:rPr>
      <w:rFonts w:hint="default" w:ascii="Times New Roman" w:hAnsi="Times New Roman" w:eastAsia="Times New Roman" w:cs="Times New Roman"/>
      <w:sz w:val="24"/>
      <w:szCs w:val="24"/>
      <w:lang w:val="en-US" w:eastAsia="zh-CN" w:bidi="ar-SA"/>
    </w:rPr>
  </w:style>
  <w:style w:type="paragraph" w:customStyle="1" w:styleId="602">
    <w:name w:val="Normal_9"/>
    <w:qFormat/>
    <w:uiPriority w:val="0"/>
    <w:rPr>
      <w:rFonts w:hint="default" w:ascii="黑体" w:hAnsi="黑体" w:eastAsia="黑体" w:cs="Times New Roman"/>
      <w:b/>
      <w:sz w:val="32"/>
      <w:szCs w:val="24"/>
      <w:lang w:val="en-US" w:eastAsia="zh-CN" w:bidi="ar-SA"/>
    </w:rPr>
  </w:style>
  <w:style w:type="paragraph" w:customStyle="1" w:styleId="603">
    <w:name w:val="正文_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04">
    <w:name w:val="Normal_10"/>
    <w:qFormat/>
    <w:uiPriority w:val="0"/>
    <w:rPr>
      <w:rFonts w:hint="default" w:ascii="黑体" w:hAnsi="黑体" w:eastAsia="黑体" w:cs="Times New Roman"/>
      <w:b/>
      <w:sz w:val="32"/>
      <w:szCs w:val="24"/>
      <w:lang w:val="en-US" w:eastAsia="zh-CN" w:bidi="ar-SA"/>
    </w:rPr>
  </w:style>
  <w:style w:type="paragraph" w:customStyle="1" w:styleId="605">
    <w:name w:val="正文_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06">
    <w:name w:val="正文缩进_0"/>
    <w:basedOn w:val="605"/>
    <w:link w:val="607"/>
    <w:unhideWhenUsed/>
    <w:qFormat/>
    <w:uiPriority w:val="0"/>
    <w:pPr>
      <w:ind w:firstLine="420"/>
    </w:pPr>
    <w:rPr>
      <w:szCs w:val="22"/>
    </w:rPr>
  </w:style>
  <w:style w:type="character" w:customStyle="1" w:styleId="607">
    <w:name w:val="正文缩进 Char1_0"/>
    <w:link w:val="606"/>
    <w:qFormat/>
    <w:uiPriority w:val="0"/>
    <w:rPr>
      <w:sz w:val="21"/>
      <w:szCs w:val="22"/>
    </w:rPr>
  </w:style>
  <w:style w:type="paragraph" w:customStyle="1" w:styleId="608">
    <w:name w:val="纯文本_0"/>
    <w:basedOn w:val="605"/>
    <w:link w:val="609"/>
    <w:unhideWhenUsed/>
    <w:qFormat/>
    <w:uiPriority w:val="0"/>
    <w:rPr>
      <w:rFonts w:ascii="宋体" w:hAnsi="Courier New"/>
      <w:szCs w:val="21"/>
    </w:rPr>
  </w:style>
  <w:style w:type="character" w:customStyle="1" w:styleId="609">
    <w:name w:val="纯文本 Char_0"/>
    <w:link w:val="608"/>
    <w:qFormat/>
    <w:uiPriority w:val="0"/>
    <w:rPr>
      <w:rFonts w:ascii="宋体" w:hAnsi="Courier New" w:cs="Courier New"/>
      <w:sz w:val="21"/>
      <w:szCs w:val="21"/>
    </w:rPr>
  </w:style>
  <w:style w:type="paragraph" w:customStyle="1" w:styleId="610">
    <w:name w:val="Normal_11"/>
    <w:qFormat/>
    <w:uiPriority w:val="0"/>
    <w:rPr>
      <w:rFonts w:hint="default" w:ascii="黑体" w:hAnsi="黑体" w:eastAsia="黑体" w:cs="Times New Roman"/>
      <w:b/>
      <w:sz w:val="32"/>
      <w:szCs w:val="24"/>
      <w:lang w:val="en-US" w:eastAsia="zh-CN" w:bidi="ar-SA"/>
    </w:rPr>
  </w:style>
  <w:style w:type="paragraph" w:customStyle="1" w:styleId="611">
    <w:name w:val="正文_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2">
    <w:name w:val="Normal_12"/>
    <w:qFormat/>
    <w:uiPriority w:val="0"/>
    <w:rPr>
      <w:rFonts w:hint="default" w:ascii="黑体" w:hAnsi="黑体" w:eastAsia="黑体" w:cs="Times New Roman"/>
      <w:b/>
      <w:sz w:val="32"/>
      <w:szCs w:val="24"/>
      <w:lang w:val="en-US" w:eastAsia="zh-CN" w:bidi="ar-SA"/>
    </w:rPr>
  </w:style>
  <w:style w:type="paragraph" w:customStyle="1" w:styleId="613">
    <w:name w:val="正文_9"/>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4">
    <w:name w:val="Normal_13"/>
    <w:qFormat/>
    <w:uiPriority w:val="0"/>
    <w:rPr>
      <w:rFonts w:hint="default" w:ascii="黑体" w:hAnsi="黑体" w:eastAsia="黑体" w:cs="Times New Roman"/>
      <w:b/>
      <w:sz w:val="32"/>
      <w:szCs w:val="24"/>
      <w:lang w:val="en-US" w:eastAsia="zh-CN" w:bidi="ar-SA"/>
    </w:rPr>
  </w:style>
  <w:style w:type="paragraph" w:customStyle="1" w:styleId="615">
    <w:name w:val="正文_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6">
    <w:name w:val="Normal_14"/>
    <w:qFormat/>
    <w:uiPriority w:val="0"/>
    <w:rPr>
      <w:rFonts w:hint="default" w:ascii="黑体" w:hAnsi="黑体" w:eastAsia="黑体" w:cs="Times New Roman"/>
      <w:b/>
      <w:sz w:val="32"/>
      <w:szCs w:val="24"/>
      <w:lang w:val="en-US" w:eastAsia="zh-CN" w:bidi="ar-SA"/>
    </w:rPr>
  </w:style>
  <w:style w:type="paragraph" w:customStyle="1" w:styleId="617">
    <w:name w:val="正文_1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8">
    <w:name w:val="Normal_15"/>
    <w:qFormat/>
    <w:uiPriority w:val="0"/>
    <w:rPr>
      <w:rFonts w:hint="default" w:ascii="黑体" w:hAnsi="黑体" w:eastAsia="黑体" w:cs="Times New Roman"/>
      <w:b/>
      <w:sz w:val="32"/>
      <w:szCs w:val="24"/>
      <w:lang w:val="en-US" w:eastAsia="zh-CN" w:bidi="ar-SA"/>
    </w:rPr>
  </w:style>
  <w:style w:type="paragraph" w:customStyle="1" w:styleId="619">
    <w:name w:val="正文_1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0">
    <w:name w:val="Normal_16"/>
    <w:qFormat/>
    <w:uiPriority w:val="0"/>
    <w:rPr>
      <w:rFonts w:hint="default" w:ascii="黑体" w:hAnsi="黑体" w:eastAsia="黑体" w:cs="Times New Roman"/>
      <w:b/>
      <w:sz w:val="32"/>
      <w:szCs w:val="24"/>
      <w:lang w:val="en-US" w:eastAsia="zh-CN" w:bidi="ar-SA"/>
    </w:rPr>
  </w:style>
  <w:style w:type="paragraph" w:customStyle="1" w:styleId="621">
    <w:name w:val="正文_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2">
    <w:name w:val="正文_14"/>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23">
    <w:name w:val="Normal_17"/>
    <w:qFormat/>
    <w:uiPriority w:val="0"/>
    <w:rPr>
      <w:rFonts w:hint="default" w:ascii="黑体" w:hAnsi="黑体" w:eastAsia="黑体" w:cs="Times New Roman"/>
      <w:b/>
      <w:sz w:val="32"/>
      <w:szCs w:val="24"/>
      <w:lang w:val="en-US" w:eastAsia="zh-CN" w:bidi="ar-SA"/>
    </w:rPr>
  </w:style>
  <w:style w:type="paragraph" w:customStyle="1" w:styleId="624">
    <w:name w:val="Normal_18"/>
    <w:qFormat/>
    <w:uiPriority w:val="0"/>
    <w:rPr>
      <w:rFonts w:hint="default" w:ascii="黑体" w:hAnsi="黑体" w:eastAsia="黑体" w:cs="Times New Roman"/>
      <w:b/>
      <w:sz w:val="32"/>
      <w:szCs w:val="24"/>
      <w:lang w:val="en-US" w:eastAsia="zh-CN" w:bidi="ar-SA"/>
    </w:rPr>
  </w:style>
  <w:style w:type="paragraph" w:customStyle="1" w:styleId="625">
    <w:name w:val="正文_15"/>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26">
    <w:name w:val="Normal_0_0"/>
    <w:qFormat/>
    <w:uiPriority w:val="0"/>
    <w:rPr>
      <w:rFonts w:hint="default" w:ascii="黑体" w:hAnsi="黑体" w:eastAsia="黑体" w:cs="Times New Roman"/>
      <w:b/>
      <w:sz w:val="40"/>
      <w:szCs w:val="24"/>
      <w:lang w:val="en-US" w:eastAsia="zh-CN" w:bidi="ar-SA"/>
    </w:rPr>
  </w:style>
  <w:style w:type="paragraph" w:customStyle="1" w:styleId="627">
    <w:name w:val="Normal_1_0"/>
    <w:qFormat/>
    <w:uiPriority w:val="0"/>
    <w:rPr>
      <w:rFonts w:hint="default" w:ascii="Times New Roman" w:hAnsi="Times New Roman" w:eastAsia="Times New Roman" w:cs="Times New Roman"/>
      <w:sz w:val="24"/>
      <w:szCs w:val="24"/>
      <w:lang w:val="en-US" w:eastAsia="zh-CN" w:bidi="ar-SA"/>
    </w:rPr>
  </w:style>
  <w:style w:type="paragraph" w:customStyle="1" w:styleId="628">
    <w:name w:val="正文_0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9">
    <w:name w:val="正文1_0_0"/>
    <w:basedOn w:val="8"/>
    <w:next w:val="630"/>
    <w:qFormat/>
    <w:uiPriority w:val="0"/>
    <w:rPr>
      <w:rFonts w:ascii="Times New Roman" w:hAnsi="Times New Roman" w:eastAsia="Times New Roman" w:cs="Times New Roman"/>
      <w:sz w:val="24"/>
      <w:szCs w:val="24"/>
      <w:lang w:val="en-US" w:eastAsia="zh-CN" w:bidi="ar-SA"/>
    </w:rPr>
  </w:style>
  <w:style w:type="paragraph" w:customStyle="1" w:styleId="630">
    <w:name w:val="UserStyle_0"/>
    <w:basedOn w:val="631"/>
    <w:qFormat/>
    <w:uiPriority w:val="0"/>
    <w:pPr>
      <w:spacing w:beforeAutospacing="0" w:after="120" w:afterAutospacing="0"/>
      <w:ind w:left="420"/>
    </w:pPr>
  </w:style>
  <w:style w:type="paragraph" w:customStyle="1" w:styleId="631">
    <w:name w:val="正文2"/>
    <w:next w:val="630"/>
    <w:qFormat/>
    <w:uiPriority w:val="0"/>
    <w:pPr>
      <w:widowControl w:val="0"/>
      <w:jc w:val="both"/>
    </w:pPr>
    <w:rPr>
      <w:rFonts w:hint="default" w:ascii="Calibri" w:hAnsi="Calibri" w:eastAsia="宋体" w:cs="黑体"/>
      <w:sz w:val="21"/>
      <w:szCs w:val="22"/>
      <w:lang w:val="en-US" w:eastAsia="zh-CN" w:bidi="ar-SA"/>
    </w:rPr>
  </w:style>
  <w:style w:type="paragraph" w:customStyle="1" w:styleId="632">
    <w:name w:val="正文首行缩进 2_0"/>
    <w:basedOn w:val="10"/>
    <w:qFormat/>
    <w:uiPriority w:val="0"/>
    <w:pPr>
      <w:spacing w:after="120"/>
      <w:ind w:left="200" w:firstLine="200"/>
    </w:pPr>
    <w:rPr>
      <w:rFonts w:ascii="Times New Roman" w:hAnsi="Times New Roman"/>
      <w:sz w:val="24"/>
      <w:szCs w:val="24"/>
    </w:rPr>
  </w:style>
  <w:style w:type="paragraph" w:customStyle="1" w:styleId="633">
    <w:name w:val="正文_2"/>
    <w:next w:val="1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34">
    <w:name w:val="标题 12"/>
    <w:basedOn w:val="7"/>
    <w:next w:val="7"/>
    <w:qFormat/>
    <w:uiPriority w:val="0"/>
    <w:pPr>
      <w:keepNext/>
      <w:keepLines/>
      <w:spacing w:before="340" w:after="330" w:line="576" w:lineRule="auto"/>
      <w:outlineLvl w:val="0"/>
    </w:pPr>
    <w:rPr>
      <w:sz w:val="44"/>
      <w:szCs w:val="20"/>
    </w:rPr>
  </w:style>
  <w:style w:type="paragraph" w:customStyle="1" w:styleId="635">
    <w:name w:val="段_0"/>
    <w:next w:val="636"/>
    <w:qFormat/>
    <w:uiPriority w:val="0"/>
    <w:pPr>
      <w:ind w:firstLine="200"/>
      <w:jc w:val="both"/>
    </w:pPr>
    <w:rPr>
      <w:rFonts w:hint="default" w:ascii="宋体" w:hAnsi="Times New Roman" w:eastAsia="宋体" w:cs="Times New Roman"/>
      <w:sz w:val="21"/>
      <w:lang w:val="en-US" w:eastAsia="zh-CN" w:bidi="ar-SA"/>
    </w:rPr>
  </w:style>
  <w:style w:type="paragraph" w:customStyle="1" w:styleId="636">
    <w:name w:val="Normal_19_1"/>
    <w:next w:val="637"/>
    <w:qFormat/>
    <w:uiPriority w:val="0"/>
    <w:rPr>
      <w:rFonts w:hint="default" w:ascii="黑体" w:hAnsi="黑体" w:eastAsia="黑体" w:cs="Times New Roman"/>
      <w:b/>
      <w:sz w:val="32"/>
      <w:szCs w:val="24"/>
      <w:lang w:val="en-US" w:eastAsia="zh-CN" w:bidi="ar-SA"/>
    </w:rPr>
  </w:style>
  <w:style w:type="paragraph" w:customStyle="1" w:styleId="637">
    <w:name w:val="文本块1_0"/>
    <w:basedOn w:val="636"/>
    <w:qFormat/>
    <w:uiPriority w:val="0"/>
    <w:pPr>
      <w:spacing w:line="360" w:lineRule="exact"/>
      <w:ind w:left="1548" w:right="12" w:hanging="2405"/>
    </w:pPr>
    <w:rPr>
      <w:rFonts w:ascii="宋体"/>
      <w:bCs/>
      <w:sz w:val="28"/>
    </w:rPr>
  </w:style>
  <w:style w:type="paragraph" w:customStyle="1" w:styleId="638">
    <w:name w:val="Normal_0_1"/>
    <w:qFormat/>
    <w:uiPriority w:val="0"/>
    <w:rPr>
      <w:rFonts w:hint="default" w:ascii="黑体" w:hAnsi="黑体" w:eastAsia="黑体" w:cs="Times New Roman"/>
      <w:b/>
      <w:sz w:val="32"/>
      <w:szCs w:val="24"/>
      <w:lang w:val="en-US" w:eastAsia="zh-CN" w:bidi="ar-SA"/>
    </w:rPr>
  </w:style>
  <w:style w:type="paragraph" w:customStyle="1" w:styleId="639">
    <w:name w:val="Normal_1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0">
    <w:name w:val="Normal_2_0"/>
    <w:qFormat/>
    <w:uiPriority w:val="0"/>
    <w:rPr>
      <w:rFonts w:hint="default" w:ascii="黑体" w:hAnsi="黑体" w:eastAsia="黑体" w:cs="Times New Roman"/>
      <w:b/>
      <w:sz w:val="32"/>
      <w:szCs w:val="24"/>
      <w:lang w:val="en-US" w:eastAsia="zh-CN" w:bidi="ar-SA"/>
    </w:rPr>
  </w:style>
  <w:style w:type="paragraph" w:customStyle="1" w:styleId="641">
    <w:name w:val="正文_1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642">
    <w:name w:val="Normal_3_0"/>
    <w:qFormat/>
    <w:uiPriority w:val="0"/>
    <w:rPr>
      <w:rFonts w:hint="default" w:ascii="黑体" w:hAnsi="黑体" w:eastAsia="黑体" w:cs="Times New Roman"/>
      <w:b/>
      <w:sz w:val="32"/>
      <w:szCs w:val="24"/>
      <w:lang w:val="en-US" w:eastAsia="zh-CN" w:bidi="ar-SA"/>
    </w:rPr>
  </w:style>
  <w:style w:type="paragraph" w:customStyle="1" w:styleId="643">
    <w:name w:val="Normal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4">
    <w:name w:val="Normal_5_0"/>
    <w:qFormat/>
    <w:uiPriority w:val="0"/>
    <w:rPr>
      <w:rFonts w:hint="default" w:ascii="黑体" w:hAnsi="黑体" w:eastAsia="黑体" w:cs="Times New Roman"/>
      <w:b/>
      <w:sz w:val="32"/>
      <w:szCs w:val="24"/>
      <w:lang w:val="en-US" w:eastAsia="zh-CN" w:bidi="ar-SA"/>
    </w:rPr>
  </w:style>
  <w:style w:type="paragraph" w:customStyle="1" w:styleId="645">
    <w:name w:val="正文_0_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6">
    <w:name w:val="Normal_6_0"/>
    <w:qFormat/>
    <w:uiPriority w:val="0"/>
    <w:rPr>
      <w:rFonts w:hint="default" w:ascii="黑体" w:hAnsi="黑体" w:eastAsia="黑体" w:cs="Times New Roman"/>
      <w:b/>
      <w:sz w:val="32"/>
      <w:szCs w:val="24"/>
      <w:lang w:val="en-US" w:eastAsia="zh-CN" w:bidi="ar-SA"/>
    </w:rPr>
  </w:style>
  <w:style w:type="paragraph" w:customStyle="1" w:styleId="647">
    <w:name w:val="Normal_7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8">
    <w:name w:val="Normal_8_0"/>
    <w:qFormat/>
    <w:uiPriority w:val="0"/>
    <w:rPr>
      <w:rFonts w:hint="default" w:ascii="黑体" w:hAnsi="黑体" w:eastAsia="黑体" w:cs="Times New Roman"/>
      <w:b/>
      <w:sz w:val="32"/>
      <w:szCs w:val="24"/>
      <w:lang w:val="en-US" w:eastAsia="zh-CN" w:bidi="ar-SA"/>
    </w:rPr>
  </w:style>
  <w:style w:type="paragraph" w:customStyle="1" w:styleId="649">
    <w:name w:val="Normal_9_0"/>
    <w:qFormat/>
    <w:uiPriority w:val="0"/>
    <w:rPr>
      <w:rFonts w:hint="default" w:ascii="Times New Roman" w:hAnsi="Times New Roman" w:eastAsia="Times New Roman" w:cs="Times New Roman"/>
      <w:sz w:val="24"/>
      <w:szCs w:val="24"/>
      <w:lang w:val="en-US" w:eastAsia="zh-CN" w:bidi="ar-SA"/>
    </w:rPr>
  </w:style>
  <w:style w:type="paragraph" w:customStyle="1" w:styleId="650">
    <w:name w:val="Normal_10_0"/>
    <w:qFormat/>
    <w:uiPriority w:val="0"/>
    <w:rPr>
      <w:rFonts w:hint="default" w:ascii="Times New Roman" w:hAnsi="Times New Roman" w:eastAsia="Times New Roman" w:cs="Times New Roman"/>
      <w:sz w:val="24"/>
      <w:szCs w:val="24"/>
      <w:lang w:val="en-US" w:eastAsia="zh-CN" w:bidi="ar-SA"/>
    </w:rPr>
  </w:style>
  <w:style w:type="paragraph" w:customStyle="1" w:styleId="651">
    <w:name w:val="Normal_11_0"/>
    <w:qFormat/>
    <w:uiPriority w:val="0"/>
    <w:rPr>
      <w:rFonts w:hint="default" w:ascii="黑体" w:hAnsi="黑体" w:eastAsia="黑体" w:cs="Times New Roman"/>
      <w:b/>
      <w:sz w:val="32"/>
      <w:szCs w:val="24"/>
      <w:lang w:val="en-US" w:eastAsia="zh-CN" w:bidi="ar-SA"/>
    </w:rPr>
  </w:style>
  <w:style w:type="paragraph" w:customStyle="1" w:styleId="652">
    <w:name w:val="正文_1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53">
    <w:name w:val="Normal_12_0"/>
    <w:qFormat/>
    <w:uiPriority w:val="0"/>
    <w:rPr>
      <w:rFonts w:hint="default" w:ascii="黑体" w:hAnsi="黑体" w:eastAsia="黑体" w:cs="Times New Roman"/>
      <w:b/>
      <w:sz w:val="32"/>
      <w:szCs w:val="24"/>
      <w:lang w:val="en-US" w:eastAsia="zh-CN" w:bidi="ar-SA"/>
    </w:rPr>
  </w:style>
  <w:style w:type="paragraph" w:customStyle="1" w:styleId="654">
    <w:name w:val="Normal_13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55">
    <w:name w:val="正文_9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56">
    <w:name w:val="正文_8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57">
    <w:name w:val="正文_1_0_0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658">
    <w:name w:val="列出段落_2"/>
    <w:basedOn w:val="656"/>
    <w:qFormat/>
    <w:uiPriority w:val="34"/>
    <w:pPr>
      <w:ind w:firstLine="420"/>
    </w:pPr>
  </w:style>
  <w:style w:type="paragraph" w:customStyle="1" w:styleId="659">
    <w:name w:val="Normal_14_0"/>
    <w:qFormat/>
    <w:uiPriority w:val="0"/>
    <w:rPr>
      <w:rFonts w:hint="default" w:ascii="黑体" w:hAnsi="黑体" w:eastAsia="黑体" w:cs="Times New Roman"/>
      <w:b/>
      <w:sz w:val="32"/>
      <w:szCs w:val="24"/>
      <w:lang w:val="en-US" w:eastAsia="zh-CN" w:bidi="ar-SA"/>
    </w:rPr>
  </w:style>
  <w:style w:type="paragraph" w:customStyle="1" w:styleId="660">
    <w:name w:val="正文_7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61">
    <w:name w:val="正文缩进_0_0"/>
    <w:basedOn w:val="660"/>
    <w:link w:val="662"/>
    <w:unhideWhenUsed/>
    <w:qFormat/>
    <w:uiPriority w:val="0"/>
    <w:pPr>
      <w:ind w:firstLine="420"/>
    </w:pPr>
    <w:rPr>
      <w:rFonts w:ascii="Calibri" w:hAnsi="Calibri"/>
      <w:szCs w:val="22"/>
    </w:rPr>
  </w:style>
  <w:style w:type="character" w:customStyle="1" w:styleId="662">
    <w:name w:val="正文缩进 Char1_0_0"/>
    <w:link w:val="661"/>
    <w:qFormat/>
    <w:uiPriority w:val="0"/>
    <w:rPr>
      <w:sz w:val="21"/>
      <w:szCs w:val="22"/>
    </w:rPr>
  </w:style>
  <w:style w:type="paragraph" w:customStyle="1" w:styleId="663">
    <w:name w:val="纯文本_0_0"/>
    <w:basedOn w:val="664"/>
    <w:link w:val="665"/>
    <w:unhideWhenUsed/>
    <w:qFormat/>
    <w:uiPriority w:val="0"/>
    <w:rPr>
      <w:rFonts w:ascii="宋体" w:hAnsi="Courier New"/>
      <w:szCs w:val="21"/>
    </w:rPr>
  </w:style>
  <w:style w:type="paragraph" w:customStyle="1" w:styleId="664">
    <w:name w:val="正文_7_1_0"/>
    <w:qFormat/>
    <w:uiPriority w:val="0"/>
    <w:pPr>
      <w:widowControl w:val="0"/>
      <w:jc w:val="both"/>
    </w:pPr>
    <w:rPr>
      <w:rFonts w:hint="default" w:ascii="Times New Roman" w:hAnsi="Times New Roman" w:eastAsia="宋体" w:cs="Times New Roman"/>
      <w:sz w:val="21"/>
      <w:szCs w:val="22"/>
      <w:lang w:val="en-US" w:eastAsia="zh-CN" w:bidi="ar-SA"/>
    </w:rPr>
  </w:style>
  <w:style w:type="character" w:customStyle="1" w:styleId="665">
    <w:name w:val="纯文本 Char_0_0"/>
    <w:link w:val="663"/>
    <w:qFormat/>
    <w:uiPriority w:val="0"/>
    <w:rPr>
      <w:rFonts w:ascii="宋体" w:hAnsi="Courier New"/>
      <w:sz w:val="21"/>
      <w:szCs w:val="21"/>
    </w:rPr>
  </w:style>
  <w:style w:type="paragraph" w:customStyle="1" w:styleId="666">
    <w:name w:val="Normal_15_0"/>
    <w:qFormat/>
    <w:uiPriority w:val="0"/>
    <w:rPr>
      <w:rFonts w:hint="default" w:ascii="黑体" w:hAnsi="黑体" w:eastAsia="黑体" w:cs="Times New Roman"/>
      <w:b/>
      <w:sz w:val="32"/>
      <w:szCs w:val="24"/>
      <w:lang w:val="en-US" w:eastAsia="zh-CN" w:bidi="ar-SA"/>
    </w:rPr>
  </w:style>
  <w:style w:type="paragraph" w:customStyle="1" w:styleId="667">
    <w:name w:val="正文_8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68">
    <w:name w:val="Normal_16_0"/>
    <w:qFormat/>
    <w:uiPriority w:val="0"/>
    <w:rPr>
      <w:rFonts w:hint="default" w:ascii="黑体" w:hAnsi="黑体" w:eastAsia="黑体" w:cs="Times New Roman"/>
      <w:b/>
      <w:sz w:val="32"/>
      <w:szCs w:val="24"/>
      <w:lang w:val="en-US" w:eastAsia="zh-CN" w:bidi="ar-SA"/>
    </w:rPr>
  </w:style>
  <w:style w:type="paragraph" w:customStyle="1" w:styleId="669">
    <w:name w:val="正文_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70">
    <w:name w:val="正文_9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71">
    <w:name w:val="Normal_17_0"/>
    <w:qFormat/>
    <w:uiPriority w:val="0"/>
    <w:rPr>
      <w:rFonts w:hint="default" w:ascii="黑体" w:hAnsi="黑体" w:eastAsia="黑体" w:cs="Times New Roman"/>
      <w:b/>
      <w:sz w:val="32"/>
      <w:szCs w:val="24"/>
      <w:lang w:val="en-US" w:eastAsia="zh-CN" w:bidi="ar-SA"/>
    </w:rPr>
  </w:style>
  <w:style w:type="paragraph" w:customStyle="1" w:styleId="672">
    <w:name w:val="正文_1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73">
    <w:name w:val="Normal_18_0"/>
    <w:qFormat/>
    <w:uiPriority w:val="0"/>
    <w:rPr>
      <w:rFonts w:hint="default" w:ascii="黑体" w:hAnsi="黑体" w:eastAsia="黑体" w:cs="Times New Roman"/>
      <w:b/>
      <w:sz w:val="32"/>
      <w:szCs w:val="24"/>
      <w:lang w:val="en-US" w:eastAsia="zh-CN" w:bidi="ar-SA"/>
    </w:rPr>
  </w:style>
  <w:style w:type="paragraph" w:customStyle="1" w:styleId="674">
    <w:name w:val="正文_1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75">
    <w:name w:val="Normal_19_0"/>
    <w:basedOn w:val="676"/>
    <w:next w:val="1"/>
    <w:qFormat/>
    <w:uiPriority w:val="0"/>
    <w:rPr>
      <w:rFonts w:ascii="黑体" w:hAnsi="黑体" w:eastAsia="黑体"/>
      <w:b/>
      <w:sz w:val="32"/>
    </w:rPr>
  </w:style>
  <w:style w:type="paragraph" w:customStyle="1" w:styleId="676">
    <w:name w:val="Normal"/>
    <w:next w:val="677"/>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77">
    <w:name w:val="Heading 3"/>
    <w:basedOn w:val="678"/>
    <w:next w:val="676"/>
    <w:qFormat/>
    <w:uiPriority w:val="0"/>
    <w:pPr>
      <w:keepNext/>
      <w:keepLines/>
      <w:spacing w:before="260" w:after="260" w:line="413" w:lineRule="auto"/>
      <w:outlineLvl w:val="2"/>
    </w:pPr>
    <w:rPr>
      <w:b/>
      <w:sz w:val="32"/>
      <w:szCs w:val="20"/>
    </w:rPr>
  </w:style>
  <w:style w:type="paragraph" w:customStyle="1" w:styleId="678">
    <w:name w:val="正文3"/>
    <w:next w:val="677"/>
    <w:qFormat/>
    <w:uiPriority w:val="0"/>
    <w:pPr>
      <w:spacing w:after="160" w:line="278" w:lineRule="auto"/>
    </w:pPr>
    <w:rPr>
      <w:rFonts w:hint="default" w:ascii="Times New Roman" w:hAnsi="Times New Roman" w:eastAsia="Times New Roman" w:cs="Times New Roman"/>
      <w:sz w:val="24"/>
      <w:szCs w:val="24"/>
      <w:lang w:val="en-US" w:eastAsia="zh-CN" w:bidi="ar-SA"/>
    </w:rPr>
  </w:style>
  <w:style w:type="paragraph" w:customStyle="1" w:styleId="679">
    <w:name w:val="Body Text First Indent_1_0"/>
    <w:basedOn w:val="675"/>
    <w:qFormat/>
    <w:uiPriority w:val="0"/>
    <w:pPr>
      <w:spacing w:after="120"/>
      <w:ind w:firstLine="100"/>
    </w:pPr>
  </w:style>
  <w:style w:type="paragraph" w:customStyle="1" w:styleId="680">
    <w:name w:val="Body Text_0"/>
    <w:basedOn w:val="675"/>
    <w:unhideWhenUsed/>
    <w:qFormat/>
    <w:uiPriority w:val="99"/>
    <w:pPr>
      <w:spacing w:after="120"/>
    </w:pPr>
    <w:rPr>
      <w:rFonts w:ascii="Calibri" w:hAnsi="Calibri"/>
      <w:sz w:val="20"/>
    </w:rPr>
  </w:style>
  <w:style w:type="paragraph" w:customStyle="1" w:styleId="681">
    <w:name w:val="正文_1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82">
    <w:name w:val="正文_9_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83">
    <w:name w:val="Normal_14_0_0"/>
    <w:qFormat/>
    <w:uiPriority w:val="0"/>
    <w:rPr>
      <w:rFonts w:hint="default" w:ascii="黑体" w:hAnsi="黑体" w:eastAsia="黑体" w:cs="Times New Roman"/>
      <w:b/>
      <w:sz w:val="32"/>
      <w:szCs w:val="24"/>
      <w:lang w:val="en-US" w:eastAsia="zh-CN" w:bidi="ar-SA"/>
    </w:rPr>
  </w:style>
  <w:style w:type="paragraph" w:customStyle="1" w:styleId="684">
    <w:name w:val="正文_12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85">
    <w:name w:val="Normal_20"/>
    <w:next w:val="686"/>
    <w:qFormat/>
    <w:uiPriority w:val="0"/>
    <w:rPr>
      <w:rFonts w:hint="default" w:ascii="黑体" w:hAnsi="黑体" w:eastAsia="黑体" w:cs="Times New Roman"/>
      <w:b/>
      <w:sz w:val="32"/>
      <w:szCs w:val="24"/>
      <w:lang w:val="en-US" w:eastAsia="zh-CN" w:bidi="ar-SA"/>
    </w:rPr>
  </w:style>
  <w:style w:type="paragraph" w:customStyle="1" w:styleId="686">
    <w:name w:val="Heading 3_0"/>
    <w:basedOn w:val="685"/>
    <w:next w:val="685"/>
    <w:qFormat/>
    <w:uiPriority w:val="0"/>
    <w:pPr>
      <w:keepNext/>
      <w:keepLines/>
      <w:spacing w:before="260" w:after="260" w:line="413" w:lineRule="auto"/>
      <w:outlineLvl w:val="2"/>
    </w:pPr>
    <w:rPr>
      <w:rFonts w:ascii="Times New Roman" w:hAnsi="Times New Roman" w:eastAsia="Times New Roman"/>
      <w:szCs w:val="20"/>
    </w:rPr>
  </w:style>
  <w:style w:type="paragraph" w:customStyle="1" w:styleId="687">
    <w:name w:val="Body Text First Indent 2_0"/>
    <w:basedOn w:val="688"/>
    <w:next w:val="685"/>
    <w:qFormat/>
    <w:uiPriority w:val="0"/>
    <w:pPr>
      <w:spacing w:after="120"/>
      <w:ind w:left="200" w:firstLine="200"/>
    </w:pPr>
    <w:rPr>
      <w:rFonts w:ascii="Times New Roman" w:hAnsi="Times New Roman" w:eastAsia="Times New Roman"/>
      <w:sz w:val="24"/>
      <w:szCs w:val="24"/>
    </w:rPr>
  </w:style>
  <w:style w:type="paragraph" w:customStyle="1" w:styleId="688">
    <w:name w:val="Body Text Indent_0"/>
    <w:basedOn w:val="685"/>
    <w:next w:val="685"/>
    <w:qFormat/>
    <w:uiPriority w:val="0"/>
    <w:pPr>
      <w:ind w:firstLine="225"/>
    </w:pPr>
    <w:rPr>
      <w:rFonts w:ascii="仿宋_GB2312" w:eastAsia="仿宋_GB2312"/>
      <w:sz w:val="32"/>
    </w:rPr>
  </w:style>
  <w:style w:type="paragraph" w:customStyle="1" w:styleId="689">
    <w:name w:val="正文文本首行缩进 22"/>
    <w:basedOn w:val="690"/>
    <w:qFormat/>
    <w:uiPriority w:val="0"/>
    <w:pPr>
      <w:spacing w:after="120"/>
      <w:ind w:left="200" w:firstLine="200"/>
    </w:pPr>
    <w:rPr>
      <w:rFonts w:ascii="Times New Roman" w:hAnsi="Times New Roman"/>
      <w:sz w:val="24"/>
    </w:rPr>
  </w:style>
  <w:style w:type="paragraph" w:customStyle="1" w:styleId="690">
    <w:name w:val="正文文本缩进2"/>
    <w:basedOn w:val="685"/>
    <w:qFormat/>
    <w:uiPriority w:val="0"/>
    <w:pPr>
      <w:ind w:firstLine="225"/>
    </w:pPr>
    <w:rPr>
      <w:rFonts w:ascii="仿宋_GB2312" w:eastAsia="仿宋_GB2312"/>
    </w:rPr>
  </w:style>
  <w:style w:type="paragraph" w:customStyle="1" w:styleId="691">
    <w:name w:val="正文_13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92">
    <w:name w:val="正文_1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93">
    <w:name w:val="Normal_21"/>
    <w:qFormat/>
    <w:uiPriority w:val="0"/>
    <w:rPr>
      <w:rFonts w:hint="default" w:ascii="黑体" w:hAnsi="黑体" w:eastAsia="黑体" w:cs="Times New Roman"/>
      <w:b/>
      <w:sz w:val="32"/>
      <w:szCs w:val="24"/>
      <w:lang w:val="en-US" w:eastAsia="zh-CN" w:bidi="ar-SA"/>
    </w:rPr>
  </w:style>
  <w:style w:type="paragraph" w:customStyle="1" w:styleId="694">
    <w:name w:val="正文_1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95">
    <w:name w:val="Normal_1_2"/>
    <w:qFormat/>
    <w:uiPriority w:val="0"/>
    <w:rPr>
      <w:rFonts w:hint="default" w:ascii="Times New Roman" w:hAnsi="Times New Roman" w:eastAsia="Times New Roman" w:cs="Times New Roman"/>
      <w:sz w:val="24"/>
      <w:szCs w:val="24"/>
      <w:lang w:val="en-US" w:eastAsia="zh-CN" w:bidi="ar-SA"/>
    </w:rPr>
  </w:style>
  <w:style w:type="paragraph" w:customStyle="1" w:styleId="696">
    <w:name w:val="Normal_0_3"/>
    <w:qFormat/>
    <w:uiPriority w:val="0"/>
    <w:rPr>
      <w:rFonts w:hint="default" w:ascii="黑体" w:hAnsi="黑体" w:eastAsia="黑体" w:cs="Times New Roman"/>
      <w:b/>
      <w:sz w:val="32"/>
      <w:szCs w:val="24"/>
      <w:lang w:val="en-US" w:eastAsia="zh-CN" w:bidi="ar-SA"/>
    </w:rPr>
  </w:style>
  <w:style w:type="paragraph" w:customStyle="1" w:styleId="697">
    <w:name w:val="正文_17"/>
    <w:next w:val="698"/>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98">
    <w:name w:val="标题 1_0"/>
    <w:basedOn w:val="633"/>
    <w:next w:val="697"/>
    <w:qFormat/>
    <w:uiPriority w:val="0"/>
    <w:pPr>
      <w:keepNext/>
      <w:keepLines/>
      <w:spacing w:before="340" w:after="330" w:line="576" w:lineRule="auto"/>
      <w:outlineLvl w:val="0"/>
    </w:pPr>
    <w:rPr>
      <w:rFonts w:ascii="Times New Roman" w:hAnsi="Times New Roman"/>
      <w:b/>
      <w:sz w:val="44"/>
      <w:szCs w:val="20"/>
    </w:rPr>
  </w:style>
  <w:style w:type="paragraph" w:customStyle="1" w:styleId="699">
    <w:name w:val="标题 1_0_0"/>
    <w:basedOn w:val="697"/>
    <w:next w:val="697"/>
    <w:qFormat/>
    <w:uiPriority w:val="0"/>
    <w:pPr>
      <w:keepNext/>
      <w:keepLines/>
      <w:spacing w:before="340" w:after="330" w:line="578" w:lineRule="auto"/>
      <w:outlineLvl w:val="0"/>
    </w:pPr>
    <w:rPr>
      <w:b/>
      <w:bCs/>
      <w:kern w:val="44"/>
      <w:sz w:val="44"/>
    </w:rPr>
  </w:style>
  <w:style w:type="paragraph" w:customStyle="1" w:styleId="700">
    <w:name w:val="正文1_1_0"/>
    <w:next w:val="701"/>
    <w:qFormat/>
    <w:uiPriority w:val="0"/>
    <w:rPr>
      <w:rFonts w:hint="default" w:ascii="Times New Roman" w:hAnsi="Times New Roman" w:eastAsia="Times New Roman" w:cs="Times New Roman"/>
      <w:sz w:val="24"/>
      <w:szCs w:val="24"/>
      <w:lang w:val="en-US" w:eastAsia="zh-CN" w:bidi="ar-SA"/>
    </w:rPr>
  </w:style>
  <w:style w:type="paragraph" w:customStyle="1" w:styleId="701">
    <w:name w:val="UserStyle_0_0"/>
    <w:basedOn w:val="702"/>
    <w:qFormat/>
    <w:uiPriority w:val="0"/>
    <w:pPr>
      <w:spacing w:after="120"/>
      <w:ind w:left="420"/>
    </w:pPr>
    <w:rPr>
      <w:rFonts w:ascii="Calibri" w:hAnsi="Calibri" w:eastAsia="Times New Roman"/>
    </w:rPr>
  </w:style>
  <w:style w:type="paragraph" w:customStyle="1" w:styleId="702">
    <w:name w:val="正文1_0_0_0"/>
    <w:basedOn w:val="703"/>
    <w:next w:val="701"/>
    <w:qFormat/>
    <w:uiPriority w:val="0"/>
    <w:pPr>
      <w:widowControl/>
      <w:spacing w:line="360" w:lineRule="auto"/>
      <w:ind w:left="357" w:firstLine="420"/>
      <w:jc w:val="left"/>
    </w:pPr>
    <w:rPr>
      <w:rFonts w:cs="Arial"/>
      <w:szCs w:val="20"/>
      <w:lang w:bidi="ar-SA"/>
    </w:rPr>
  </w:style>
  <w:style w:type="paragraph" w:customStyle="1" w:styleId="703">
    <w:name w:val="正文_2_0_1"/>
    <w:next w:val="70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704">
    <w:name w:val="正文缩进1"/>
    <w:basedOn w:val="1"/>
    <w:qFormat/>
    <w:uiPriority w:val="0"/>
    <w:pPr>
      <w:ind w:firstLine="420"/>
      <w:jc w:val="left"/>
    </w:pPr>
    <w:rPr>
      <w:rFonts w:ascii="宋体"/>
      <w:sz w:val="24"/>
    </w:rPr>
  </w:style>
  <w:style w:type="paragraph" w:customStyle="1" w:styleId="705">
    <w:name w:val="索引 11"/>
    <w:basedOn w:val="1"/>
    <w:next w:val="1"/>
    <w:qFormat/>
    <w:uiPriority w:val="0"/>
    <w:pPr>
      <w:spacing w:line="360" w:lineRule="auto"/>
    </w:pPr>
    <w:rPr>
      <w:rFonts w:ascii="仿宋_GB2312" w:eastAsia="仿宋_GB2312"/>
      <w:sz w:val="24"/>
      <w:szCs w:val="20"/>
    </w:rPr>
  </w:style>
  <w:style w:type="paragraph" w:customStyle="1" w:styleId="706">
    <w:name w:val="纯文本1"/>
    <w:basedOn w:val="72"/>
    <w:qFormat/>
    <w:uiPriority w:val="0"/>
    <w:rPr>
      <w:rFonts w:ascii="宋体" w:hAnsi="Courier New"/>
    </w:rPr>
  </w:style>
  <w:style w:type="paragraph" w:customStyle="1" w:styleId="707">
    <w:name w:val="Normal_20_0_0"/>
    <w:next w:val="1"/>
    <w:qFormat/>
    <w:uiPriority w:val="0"/>
    <w:pPr>
      <w:widowControl w:val="0"/>
      <w:spacing w:line="360" w:lineRule="auto"/>
      <w:jc w:val="both"/>
    </w:pPr>
    <w:rPr>
      <w:rFonts w:hint="default" w:ascii="Arial" w:hAnsi="Arial" w:eastAsia="宋体" w:cs="Times New Roman"/>
      <w:sz w:val="28"/>
      <w:szCs w:val="28"/>
      <w:lang w:val="en-US" w:eastAsia="zh-CN" w:bidi="ar-SA"/>
    </w:rPr>
  </w:style>
  <w:style w:type="paragraph" w:customStyle="1" w:styleId="708">
    <w:name w:val="正文1_0"/>
    <w:qFormat/>
    <w:uiPriority w:val="0"/>
    <w:pPr>
      <w:widowControl w:val="0"/>
      <w:jc w:val="both"/>
    </w:pPr>
    <w:rPr>
      <w:rFonts w:hint="default" w:ascii="Times New Roman" w:hAnsi="Times New Roman" w:eastAsia="宋体" w:cs="Times New Roman"/>
      <w:szCs w:val="24"/>
      <w:lang w:val="en-US" w:eastAsia="zh-CN" w:bidi="ar-SA"/>
    </w:rPr>
  </w:style>
  <w:style w:type="paragraph" w:customStyle="1" w:styleId="709">
    <w:name w:val="正文缩进1_0"/>
    <w:basedOn w:val="708"/>
    <w:link w:val="710"/>
    <w:qFormat/>
    <w:uiPriority w:val="0"/>
    <w:pPr>
      <w:ind w:firstLine="420"/>
      <w:jc w:val="left"/>
    </w:pPr>
    <w:rPr>
      <w:rFonts w:ascii="宋体" w:hAnsi="Calibri" w:eastAsia="Times New Roman"/>
      <w:sz w:val="24"/>
      <w:szCs w:val="22"/>
    </w:rPr>
  </w:style>
  <w:style w:type="character" w:customStyle="1" w:styleId="710">
    <w:name w:val="正文缩进 Char1_1"/>
    <w:link w:val="709"/>
    <w:qFormat/>
    <w:uiPriority w:val="0"/>
    <w:rPr>
      <w:rFonts w:ascii="宋体" w:hAnsi="Calibri" w:eastAsia="Times New Roman"/>
      <w:sz w:val="24"/>
      <w:szCs w:val="22"/>
    </w:rPr>
  </w:style>
  <w:style w:type="paragraph" w:customStyle="1" w:styleId="711">
    <w:name w:val="无间隔1_0"/>
    <w:qFormat/>
    <w:uiPriority w:val="1"/>
    <w:pPr>
      <w:widowControl w:val="0"/>
      <w:jc w:val="both"/>
    </w:pPr>
    <w:rPr>
      <w:rFonts w:hint="default" w:ascii="Times New Roman" w:hAnsi="Times New Roman" w:eastAsia="宋体" w:cs="Times New Roman"/>
      <w:szCs w:val="24"/>
      <w:lang w:val="en-US" w:eastAsia="zh-CN" w:bidi="ar-SA"/>
    </w:rPr>
  </w:style>
  <w:style w:type="paragraph" w:customStyle="1" w:styleId="712">
    <w:name w:val="Normal_22"/>
    <w:qFormat/>
    <w:uiPriority w:val="0"/>
    <w:pPr>
      <w:widowControl w:val="0"/>
      <w:jc w:val="both"/>
    </w:pPr>
    <w:rPr>
      <w:rFonts w:hint="default" w:ascii="Times New Roman" w:hAnsi="Times New Roman" w:eastAsia="宋体" w:cs="Times New Roman"/>
      <w:szCs w:val="24"/>
      <w:lang w:val="en-US" w:eastAsia="zh-CN" w:bidi="ar-SA"/>
    </w:rPr>
  </w:style>
  <w:style w:type="character" w:customStyle="1" w:styleId="713">
    <w:name w:val="未处理的提及1"/>
    <w:unhideWhenUsed/>
    <w:qFormat/>
    <w:uiPriority w:val="99"/>
    <w:rPr>
      <w:color w:val="605E5C"/>
      <w:shd w:val="clear" w:color="auto" w:fill="E1DFDD"/>
    </w:rPr>
  </w:style>
  <w:style w:type="character" w:customStyle="1" w:styleId="714">
    <w:name w:val="未处理的提及2"/>
    <w:unhideWhenUsed/>
    <w:qFormat/>
    <w:uiPriority w:val="99"/>
    <w:rPr>
      <w:color w:val="605E5C"/>
      <w:shd w:val="clear" w:color="auto" w:fill="E1DFDD"/>
    </w:rPr>
  </w:style>
  <w:style w:type="paragraph" w:customStyle="1" w:styleId="715">
    <w:name w:val="正文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16">
    <w:name w:val="正文_12_0_0_0"/>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717">
    <w:name w:val="10"/>
    <w:qFormat/>
    <w:uiPriority w:val="0"/>
    <w:rPr>
      <w:rFonts w:ascii="Times New Roman" w:hAnsi="Times New Roman" w:cs="Times New Roman"/>
    </w:rPr>
  </w:style>
  <w:style w:type="paragraph" w:customStyle="1" w:styleId="718">
    <w:name w:val="正文文本2"/>
    <w:basedOn w:val="693"/>
    <w:qFormat/>
    <w:uiPriority w:val="1"/>
    <w:rPr>
      <w:rFonts w:ascii="Segoe UI" w:hAnsi="Segoe UI" w:cs="Segoe UI"/>
    </w:rPr>
  </w:style>
  <w:style w:type="paragraph" w:customStyle="1" w:styleId="719">
    <w:name w:val="Normal_16_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20">
    <w:name w:val="Normal_22_0"/>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21">
    <w:name w:val="Normal_19_0_1"/>
    <w:qFormat/>
    <w:uiPriority w:val="0"/>
    <w:rPr>
      <w:rFonts w:hint="default" w:ascii="Tahoma" w:hAnsi="Tahoma" w:eastAsia="微软雅黑" w:cs="Times New Roman"/>
      <w:lang w:val="en-US" w:eastAsia="zh-CN" w:bidi="ar-SA"/>
    </w:rPr>
  </w:style>
  <w:style w:type="paragraph" w:customStyle="1" w:styleId="722">
    <w:name w:val="正文_16_0_0_0"/>
    <w:basedOn w:val="723"/>
    <w:qFormat/>
    <w:uiPriority w:val="0"/>
    <w:rPr>
      <w:rFonts w:ascii="Calibri" w:hAnsi="Calibri" w:cs="Calibri"/>
      <w:szCs w:val="21"/>
    </w:rPr>
  </w:style>
  <w:style w:type="paragraph" w:customStyle="1" w:styleId="723">
    <w:name w:val="正文_3_0"/>
    <w:qFormat/>
    <w:uiPriority w:val="0"/>
    <w:pPr>
      <w:widowControl w:val="0"/>
      <w:jc w:val="both"/>
    </w:pPr>
    <w:rPr>
      <w:rFonts w:hint="default" w:ascii="Times New Roman" w:hAnsi="Times New Roman" w:eastAsia="宋体" w:cs="Times New Roman"/>
      <w:sz w:val="21"/>
      <w:lang w:val="en-US" w:eastAsia="zh-CN" w:bidi="ar-SA"/>
    </w:rPr>
  </w:style>
  <w:style w:type="character" w:customStyle="1" w:styleId="724">
    <w:name w:val="15"/>
    <w:qFormat/>
    <w:uiPriority w:val="0"/>
    <w:rPr>
      <w:rFonts w:ascii="Times New Roman" w:hAnsi="Times New Roman" w:cs="Times New Roman"/>
      <w:color w:val="0000FF"/>
      <w:u w:val="single"/>
    </w:rPr>
  </w:style>
  <w:style w:type="character" w:customStyle="1" w:styleId="725">
    <w:name w:val="16_0"/>
    <w:qFormat/>
    <w:uiPriority w:val="0"/>
    <w:rPr>
      <w:rFonts w:ascii="Times New Roman" w:hAnsi="Times New Roman" w:cs="Times New Roman"/>
    </w:rPr>
  </w:style>
  <w:style w:type="paragraph" w:customStyle="1" w:styleId="726">
    <w:name w:val="正文_16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27">
    <w:name w:val="正文空2字"/>
    <w:basedOn w:val="1"/>
    <w:qFormat/>
    <w:uiPriority w:val="99"/>
    <w:pPr>
      <w:spacing w:line="560" w:lineRule="exact"/>
      <w:ind w:firstLine="640"/>
      <w:jc w:val="left"/>
    </w:pPr>
    <w:rPr>
      <w:rFonts w:ascii="仿宋_GB2312" w:hAnsi="仿宋_GB2312" w:eastAsia="仿宋_GB2312" w:cs="仿宋_GB2312"/>
      <w:sz w:val="32"/>
      <w:szCs w:val="32"/>
      <w:lang w:val="zh-TW"/>
    </w:rPr>
  </w:style>
  <w:style w:type="character" w:customStyle="1" w:styleId="728">
    <w:name w:val="未处理的提及3"/>
    <w:unhideWhenUsed/>
    <w:qFormat/>
    <w:uiPriority w:val="99"/>
    <w:rPr>
      <w:color w:val="605E5C"/>
      <w:shd w:val="clear" w:color="auto" w:fill="E1DFDD"/>
    </w:rPr>
  </w:style>
  <w:style w:type="character" w:customStyle="1" w:styleId="729">
    <w:name w:val="正文文本首行缩进 2 字符1"/>
    <w:semiHidden/>
    <w:qFormat/>
    <w:uiPriority w:val="99"/>
    <w:rPr>
      <w:rFonts w:ascii="Calibri" w:hAnsi="Calibri"/>
      <w:sz w:val="21"/>
      <w:szCs w:val="22"/>
    </w:rPr>
  </w:style>
  <w:style w:type="paragraph" w:customStyle="1" w:styleId="730">
    <w:name w:val="Normal_20_0"/>
    <w:qFormat/>
    <w:uiPriority w:val="0"/>
    <w:pPr>
      <w:widowControl w:val="0"/>
      <w:jc w:val="both"/>
    </w:pPr>
    <w:rPr>
      <w:rFonts w:hint="default" w:ascii="Calibri" w:hAnsi="Calibri" w:eastAsia="宋体" w:cs="Times New Roman"/>
      <w:lang w:val="en-US" w:eastAsia="zh-CN" w:bidi="ar-SA"/>
    </w:rPr>
  </w:style>
  <w:style w:type="paragraph" w:customStyle="1" w:styleId="731">
    <w:name w:val="正文_12_0_0_0_0"/>
    <w:basedOn w:val="1"/>
    <w:qFormat/>
    <w:uiPriority w:val="0"/>
    <w:rPr>
      <w:rFonts w:ascii="Times New Roman" w:hAnsi="Times New Roman"/>
      <w:szCs w:val="24"/>
    </w:rPr>
  </w:style>
  <w:style w:type="paragraph" w:customStyle="1" w:styleId="732">
    <w:name w:val="正文_14_0_0"/>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733">
    <w:name w:val="custom-tag-placeholder-class"/>
    <w:qFormat/>
    <w:uiPriority w:val="0"/>
  </w:style>
  <w:style w:type="paragraph" w:customStyle="1" w:styleId="734">
    <w:name w:val="正文缩进_1_0_0"/>
    <w:basedOn w:val="703"/>
    <w:qFormat/>
    <w:uiPriority w:val="0"/>
    <w:pPr>
      <w:ind w:firstLine="420"/>
    </w:pPr>
    <w:rPr>
      <w:rFonts w:ascii="宋体"/>
      <w:color w:val="000000"/>
      <w:sz w:val="24"/>
      <w:szCs w:val="20"/>
    </w:rPr>
  </w:style>
  <w:style w:type="paragraph" w:customStyle="1" w:styleId="735">
    <w:name w:val="表内文字居中_0"/>
    <w:qFormat/>
    <w:uiPriority w:val="0"/>
    <w:pPr>
      <w:jc w:val="center"/>
    </w:pPr>
    <w:rPr>
      <w:rFonts w:hint="default" w:ascii="Times New Roman" w:hAnsi="Times New Roman" w:eastAsia="宋体" w:cs="Times New Roman"/>
      <w:sz w:val="24"/>
      <w:szCs w:val="24"/>
      <w:lang w:val="en-US" w:eastAsia="zh-CN" w:bidi="ar-SA"/>
    </w:rPr>
  </w:style>
  <w:style w:type="paragraph" w:customStyle="1" w:styleId="736">
    <w:name w:val="正文_16_0_0"/>
    <w:next w:val="708"/>
    <w:qFormat/>
    <w:uiPriority w:val="0"/>
    <w:pPr>
      <w:widowControl w:val="0"/>
      <w:jc w:val="both"/>
    </w:pPr>
    <w:rPr>
      <w:rFonts w:hint="default" w:ascii="Calibri" w:hAnsi="Calibri" w:eastAsia="宋体" w:cs="Times New Roman"/>
      <w:sz w:val="21"/>
      <w:szCs w:val="22"/>
      <w:lang w:val="en-US" w:eastAsia="zh-CN" w:bidi="ar-SA"/>
    </w:rPr>
  </w:style>
  <w:style w:type="character" w:customStyle="1" w:styleId="737">
    <w:name w:val="批注框文本 字符"/>
    <w:basedOn w:val="43"/>
    <w:link w:val="27"/>
    <w:semiHidden/>
    <w:qFormat/>
    <w:uiPriority w:val="99"/>
    <w:rPr>
      <w:rFonts w:ascii="宋体" w:hAnsi="Calibri"/>
      <w:sz w:val="18"/>
      <w:szCs w:val="18"/>
    </w:rPr>
  </w:style>
  <w:style w:type="character" w:customStyle="1" w:styleId="738">
    <w:name w:val="标题 1 字符2"/>
    <w:link w:val="2"/>
    <w:qFormat/>
    <w:uiPriority w:val="9"/>
    <w:rPr>
      <w:rFonts w:ascii="Arial" w:hAnsi="Arial" w:eastAsia="Arial" w:cs="Arial"/>
      <w:sz w:val="40"/>
      <w:szCs w:val="40"/>
    </w:rPr>
  </w:style>
  <w:style w:type="paragraph" w:customStyle="1" w:styleId="739">
    <w:name w:val="Normal_19_0_0"/>
    <w:basedOn w:val="685"/>
    <w:next w:val="1"/>
    <w:qFormat/>
    <w:uiPriority w:val="0"/>
    <w:pPr>
      <w:widowControl w:val="0"/>
      <w:spacing w:line="360" w:lineRule="auto"/>
      <w:ind w:firstLine="200"/>
      <w:jc w:val="both"/>
    </w:pPr>
    <w:rPr>
      <w:rFonts w:hint="default" w:ascii="Calibri" w:hAnsi="Calibri" w:eastAsia="宋体" w:cs="Times New Roman"/>
      <w:sz w:val="24"/>
      <w:lang w:val="en-US" w:eastAsia="zh-CN" w:bidi="ar-SA"/>
    </w:rPr>
  </w:style>
  <w:style w:type="paragraph" w:customStyle="1" w:styleId="740">
    <w:name w:val="Body Text_0_0"/>
    <w:basedOn w:val="739"/>
    <w:unhideWhenUsed/>
    <w:qFormat/>
    <w:uiPriority w:val="99"/>
    <w:pPr>
      <w:spacing w:after="120"/>
    </w:pPr>
    <w:rPr>
      <w:sz w:val="20"/>
    </w:rPr>
  </w:style>
  <w:style w:type="paragraph" w:customStyle="1" w:styleId="741">
    <w:name w:val="*正文"/>
    <w:basedOn w:val="1"/>
    <w:qFormat/>
    <w:uiPriority w:val="0"/>
    <w:pPr>
      <w:spacing w:line="360" w:lineRule="auto"/>
      <w:ind w:firstLine="560"/>
    </w:pPr>
    <w:rPr>
      <w:rFonts w:ascii="方正仿宋_GB2312" w:hAnsi="Times New Roman" w:eastAsia="方正仿宋_GB2312"/>
      <w:sz w:val="28"/>
      <w:szCs w:val="28"/>
    </w:rPr>
  </w:style>
  <w:style w:type="paragraph" w:customStyle="1" w:styleId="742">
    <w:name w:val="Normal_21_0"/>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43">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744">
    <w:name w:val="p17_0_0"/>
    <w:basedOn w:val="675"/>
    <w:qFormat/>
    <w:uiPriority w:val="0"/>
    <w:pPr>
      <w:spacing w:before="100" w:beforeAutospacing="1" w:after="100" w:afterAutospacing="1"/>
    </w:pPr>
    <w:rPr>
      <w:rFonts w:ascii="宋体" w:hAnsi="宋体" w:eastAsia="Times New Roman" w:cs="宋体"/>
      <w:sz w:val="24"/>
    </w:rPr>
  </w:style>
  <w:style w:type="character" w:customStyle="1" w:styleId="745">
    <w:name w:val="列出段落 Char"/>
    <w:link w:val="514"/>
    <w:qFormat/>
    <w:uiPriority w:val="0"/>
    <w:rPr>
      <w:rFonts w:ascii="Calibri" w:hAnsi="Calibri"/>
      <w:sz w:val="21"/>
      <w:szCs w:val="22"/>
    </w:rPr>
  </w:style>
  <w:style w:type="paragraph" w:customStyle="1" w:styleId="746">
    <w:name w:val="标题二、"/>
    <w:basedOn w:val="1"/>
    <w:qFormat/>
    <w:uiPriority w:val="99"/>
    <w:pPr>
      <w:spacing w:line="360" w:lineRule="auto"/>
      <w:ind w:firstLine="200"/>
      <w:outlineLvl w:val="2"/>
    </w:pPr>
    <w:rPr>
      <w:rFonts w:ascii="宋体" w:hAnsi="宋体"/>
      <w:b/>
      <w:szCs w:val="21"/>
    </w:rPr>
  </w:style>
  <w:style w:type="table" w:customStyle="1" w:styleId="747">
    <w:name w:val="Table Normal"/>
    <w:unhideWhenUsed/>
    <w:qFormat/>
    <w:uiPriority w:val="0"/>
    <w:tblPr>
      <w:tblCellMar>
        <w:top w:w="0" w:type="dxa"/>
        <w:left w:w="0" w:type="dxa"/>
        <w:bottom w:w="0" w:type="dxa"/>
        <w:right w:w="0" w:type="dxa"/>
      </w:tblCellMar>
    </w:tblPr>
  </w:style>
  <w:style w:type="paragraph" w:customStyle="1" w:styleId="748">
    <w:name w:val="Normal_19_3"/>
    <w:next w:val="749"/>
    <w:qFormat/>
    <w:uiPriority w:val="0"/>
    <w:pPr>
      <w:widowControl w:val="0"/>
      <w:jc w:val="both"/>
    </w:pPr>
    <w:rPr>
      <w:rFonts w:hint="default" w:ascii="Calibri" w:hAnsi="Calibri" w:eastAsia="Times New Roman" w:cs="Times New Roman"/>
      <w:szCs w:val="24"/>
      <w:lang w:val="en-US" w:eastAsia="zh-CN" w:bidi="ar-SA"/>
    </w:rPr>
  </w:style>
  <w:style w:type="paragraph" w:customStyle="1" w:styleId="749">
    <w:name w:val="正文_17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50">
    <w:name w:val="Body Text"/>
    <w:basedOn w:val="693"/>
    <w:qFormat/>
    <w:uiPriority w:val="0"/>
    <w:pPr>
      <w:spacing w:line="60" w:lineRule="auto"/>
    </w:pPr>
    <w:rPr>
      <w:rFonts w:ascii="仿宋_GB2312" w:eastAsia="仿宋_GB2312"/>
      <w:sz w:val="32"/>
      <w:szCs w:val="22"/>
    </w:rPr>
  </w:style>
  <w:style w:type="paragraph" w:customStyle="1" w:styleId="751">
    <w:name w:val="List Paragraph_0"/>
    <w:basedOn w:val="633"/>
    <w:qFormat/>
    <w:uiPriority w:val="0"/>
    <w:pPr>
      <w:ind w:firstLine="420"/>
    </w:pPr>
  </w:style>
  <w:style w:type="paragraph" w:customStyle="1" w:styleId="752">
    <w:name w:val="正文_6_0_0"/>
    <w:qFormat/>
    <w:uiPriority w:val="0"/>
    <w:pPr>
      <w:widowControl w:val="0"/>
      <w:jc w:val="both"/>
    </w:pPr>
    <w:rPr>
      <w:rFonts w:hint="default" w:ascii="Calibri" w:hAnsi="Calibri" w:eastAsia="宋体" w:cs="Times New Roman"/>
      <w:lang w:val="en-US" w:eastAsia="zh-CN" w:bidi="ar-SA"/>
    </w:rPr>
  </w:style>
  <w:style w:type="paragraph" w:customStyle="1" w:styleId="753">
    <w:name w:val="正文_7_1"/>
    <w:qFormat/>
    <w:uiPriority w:val="0"/>
    <w:pPr>
      <w:widowControl w:val="0"/>
      <w:jc w:val="both"/>
    </w:pPr>
    <w:rPr>
      <w:rFonts w:hint="default" w:ascii="Calibri" w:hAnsi="Calibri" w:eastAsia="宋体" w:cs="Times New Roman"/>
      <w:lang w:val="en-US" w:eastAsia="zh-CN" w:bidi="ar-SA"/>
    </w:rPr>
  </w:style>
  <w:style w:type="paragraph" w:customStyle="1" w:styleId="754">
    <w:name w:val="Normal_8_0_0"/>
    <w:qFormat/>
    <w:uiPriority w:val="0"/>
    <w:rPr>
      <w:rFonts w:hint="default" w:ascii="Times New Roman" w:hAnsi="Times New Roman" w:eastAsia="Times New Roman" w:cs="Times New Roman"/>
      <w:sz w:val="24"/>
      <w:szCs w:val="24"/>
      <w:lang w:val="en-US" w:eastAsia="zh-CN" w:bidi="ar-SA"/>
    </w:rPr>
  </w:style>
  <w:style w:type="paragraph" w:customStyle="1" w:styleId="755">
    <w:name w:val="Normal_8_0_0_0"/>
    <w:qFormat/>
    <w:uiPriority w:val="0"/>
    <w:pPr>
      <w:widowControl w:val="0"/>
      <w:jc w:val="both"/>
    </w:pPr>
    <w:rPr>
      <w:rFonts w:hint="default" w:ascii="Calibri" w:hAnsi="Calibri" w:eastAsia="宋体" w:cs="Times New Roman"/>
      <w:lang w:val="en-US" w:eastAsia="zh-CN" w:bidi="ar-SA"/>
    </w:rPr>
  </w:style>
  <w:style w:type="paragraph" w:customStyle="1" w:styleId="756">
    <w:name w:val="Normal_17_0_0"/>
    <w:qFormat/>
    <w:uiPriority w:val="0"/>
    <w:rPr>
      <w:rFonts w:hint="default" w:ascii="黑体" w:hAnsi="黑体" w:eastAsia="黑体" w:cs="Times New Roman"/>
      <w:b/>
      <w:sz w:val="32"/>
      <w:szCs w:val="24"/>
      <w:lang w:val="en-US" w:eastAsia="zh-CN" w:bidi="ar-SA"/>
    </w:rPr>
  </w:style>
  <w:style w:type="paragraph" w:customStyle="1" w:styleId="757">
    <w:name w:val="正文_0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58">
    <w:name w:val="正文_1_0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759">
    <w:name w:val="正文文本缩进_0_0"/>
    <w:basedOn w:val="760"/>
    <w:qFormat/>
    <w:uiPriority w:val="0"/>
    <w:pPr>
      <w:ind w:firstLine="225"/>
    </w:pPr>
    <w:rPr>
      <w:rFonts w:ascii="仿宋_GB2312" w:hAnsi="Calibri" w:eastAsia="仿宋_GB2312"/>
      <w:sz w:val="32"/>
    </w:rPr>
  </w:style>
  <w:style w:type="paragraph" w:customStyle="1" w:styleId="760">
    <w:name w:val="正文_2_1"/>
    <w:next w:val="759"/>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61">
    <w:name w:val="正文文本缩进_1_0_0_0"/>
    <w:basedOn w:val="762"/>
    <w:qFormat/>
    <w:uiPriority w:val="0"/>
    <w:pPr>
      <w:ind w:firstLine="225"/>
    </w:pPr>
    <w:rPr>
      <w:rFonts w:ascii="仿宋_GB2312" w:hAnsi="Calibri" w:eastAsia="仿宋_GB2312"/>
      <w:sz w:val="32"/>
    </w:rPr>
  </w:style>
  <w:style w:type="paragraph" w:customStyle="1" w:styleId="762">
    <w:name w:val="正文_3_1_0_0"/>
    <w:next w:val="76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63">
    <w:name w:val="正文文本缩进_1_0_0_1"/>
    <w:basedOn w:val="764"/>
    <w:qFormat/>
    <w:uiPriority w:val="0"/>
    <w:pPr>
      <w:ind w:firstLine="225"/>
    </w:pPr>
    <w:rPr>
      <w:rFonts w:ascii="仿宋_GB2312" w:hAnsi="Calibri" w:eastAsia="仿宋_GB2312"/>
      <w:sz w:val="32"/>
    </w:rPr>
  </w:style>
  <w:style w:type="paragraph" w:customStyle="1" w:styleId="764">
    <w:name w:val="正文_3_1_0_1"/>
    <w:next w:val="763"/>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765">
    <w:name w:val="正文_2_2"/>
    <w:next w:val="632"/>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766">
    <w:name w:val="正文_2_0_0_0"/>
    <w:qFormat/>
    <w:uiPriority w:val="0"/>
    <w:pPr>
      <w:widowControl w:val="0"/>
      <w:jc w:val="both"/>
    </w:pPr>
    <w:rPr>
      <w:rFonts w:hint="default" w:ascii="Calibri" w:hAnsi="Calibri" w:eastAsia="宋体" w:cs="Times New Roman"/>
      <w:lang w:val="en-US" w:eastAsia="zh-CN" w:bidi="ar-SA"/>
    </w:rPr>
  </w:style>
  <w:style w:type="paragraph" w:customStyle="1" w:styleId="767">
    <w:name w:val="正文文本缩进_1_0_0"/>
    <w:basedOn w:val="768"/>
    <w:qFormat/>
    <w:uiPriority w:val="0"/>
    <w:pPr>
      <w:ind w:firstLine="225"/>
    </w:pPr>
    <w:rPr>
      <w:rFonts w:ascii="仿宋_GB2312" w:hAnsi="Calibri" w:eastAsia="仿宋_GB2312"/>
      <w:sz w:val="32"/>
    </w:rPr>
  </w:style>
  <w:style w:type="paragraph" w:customStyle="1" w:styleId="768">
    <w:name w:val="正文_3_1_0"/>
    <w:next w:val="767"/>
    <w:qFormat/>
    <w:uiPriority w:val="0"/>
    <w:pPr>
      <w:widowControl w:val="0"/>
      <w:jc w:val="both"/>
    </w:pPr>
    <w:rPr>
      <w:rFonts w:hint="default" w:ascii="Times New Roman" w:hAnsi="Times New Roman" w:eastAsia="宋体" w:cs="Times New Roman"/>
      <w:sz w:val="21"/>
      <w:szCs w:val="22"/>
      <w:lang w:val="en-US" w:eastAsia="zh-CN" w:bidi="ar-SA"/>
    </w:rPr>
  </w:style>
  <w:style w:type="character" w:customStyle="1" w:styleId="769">
    <w:name w:val="layui-layer-tabnow"/>
    <w:basedOn w:val="43"/>
    <w:qFormat/>
    <w:uiPriority w:val="0"/>
    <w:rPr>
      <w:shd w:val="clear" w:color="auto" w:fill="FFFFFF"/>
    </w:rPr>
  </w:style>
  <w:style w:type="character" w:customStyle="1" w:styleId="770">
    <w:name w:val="first-child"/>
    <w:basedOn w:val="43"/>
    <w:qFormat/>
    <w:uiPriority w:val="0"/>
  </w:style>
  <w:style w:type="character" w:customStyle="1" w:styleId="771">
    <w:name w:val="old"/>
    <w:basedOn w:val="43"/>
    <w:qFormat/>
    <w:uiPriority w:val="0"/>
    <w:rPr>
      <w:color w:val="999999"/>
    </w:rPr>
  </w:style>
  <w:style w:type="character" w:customStyle="1" w:styleId="772">
    <w:name w:val="hover5"/>
    <w:basedOn w:val="43"/>
    <w:qFormat/>
    <w:uiPriority w:val="0"/>
    <w:rPr>
      <w:shd w:val="clear" w:color="auto" w:fill="EEEEEE"/>
    </w:rPr>
  </w:style>
  <w:style w:type="character" w:customStyle="1" w:styleId="773">
    <w:name w:val="hour_am"/>
    <w:basedOn w:val="43"/>
    <w:qFormat/>
    <w:uiPriority w:val="0"/>
  </w:style>
  <w:style w:type="character" w:customStyle="1" w:styleId="774">
    <w:name w:val="hour_pm"/>
    <w:basedOn w:val="43"/>
    <w:qFormat/>
    <w:uiPriority w:val="0"/>
  </w:style>
  <w:style w:type="character" w:customStyle="1" w:styleId="775">
    <w:name w:val="glyphicon"/>
    <w:basedOn w:val="43"/>
    <w:qFormat/>
    <w:uiPriority w:val="0"/>
  </w:style>
  <w:style w:type="paragraph" w:customStyle="1" w:styleId="776">
    <w:name w:val="正文文本首行缩进_0"/>
    <w:basedOn w:val="1"/>
    <w:unhideWhenUsed/>
    <w:qFormat/>
    <w:uiPriority w:val="0"/>
    <w:pPr>
      <w:spacing w:after="120"/>
      <w:ind w:firstLine="420"/>
    </w:pPr>
    <w:rPr>
      <w:rFonts w:ascii="Arial Unicode MS" w:hAnsi="Arial Unicode MS" w:eastAsia="Arial Unicode MS" w:cs="Arial Unicode MS"/>
      <w:sz w:val="28"/>
      <w:szCs w:val="20"/>
    </w:rPr>
  </w:style>
  <w:style w:type="character" w:customStyle="1" w:styleId="777">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68</Pages>
  <Words>14297</Words>
  <Characters>15326</Characters>
  <TotalTime>3</TotalTime>
  <ScaleCrop>false</ScaleCrop>
  <LinksUpToDate>false</LinksUpToDate>
  <CharactersWithSpaces>15467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2024-08-01T09:01:00Z</dcterms:created>
  <dc:creator>Administrator</dc:creator>
  <cp:lastModifiedBy>凌</cp:lastModifiedBy>
  <cp:lastPrinted>2025-08-12T07:29:00Z</cp:lastPrinted>
  <dcterms:modified xsi:type="dcterms:W3CDTF">2025-08-21T02:52:16Z</dcterms:modified>
  <cp:revision>922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199D365A421C46D1AFDCF78F1863DD66_13</vt:lpwstr>
  </property>
  <property fmtid="{D5CDD505-2E9C-101B-9397-08002B2CF9AE}" pid="4" name="KSOTemplateDocerSaveRecord">
    <vt:lpwstr>eyJoZGlkIjoiOWM5ZWM3MjRlNTcxODUzNTdjNzdjOGY2ZDVhZjA4ZGYiLCJ1c2VySWQiOiI1MDQ0ODQwOTUifQ==</vt:lpwstr>
  </property>
</Properties>
</file>