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6554"/>
      <w:r/>
      <w:bookmarkStart w:id="1" w:name="_Toc5544"/>
      <w:r/>
      <w:bookmarkStart w:id="2" w:name="_Toc10769"/>
      <w:r/>
      <w:bookmarkStart w:id="3" w:name="_Toc3793"/>
      <w:r/>
      <w:bookmarkStart w:id="4" w:name="_Toc2539"/>
      <w:r/>
      <w:bookmarkStart w:id="5" w:name="_Toc6715"/>
      <w:r/>
      <w:r/>
    </w:p>
    <w:p>
      <w:pPr>
        <w:pStyle w:val="1029"/>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18962"/>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102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2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29"/>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29"/>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29"/>
        <w:ind w:left="0" w:firstLine="0"/>
        <w:jc w:val="center"/>
        <w:keepLines w:val="0"/>
        <w:keepNext w:val="0"/>
        <w:pageBreakBefore w:val="0"/>
        <w:spacing w:before="0" w:after="0" w:line="360" w:lineRule="auto"/>
        <w:widowControl w:val="off"/>
        <w:rPr>
          <w:rFonts w:hint="eastAsia" w:ascii="宋体" w:hAnsi="宋体" w:eastAsia="宋体" w:cs="宋体"/>
          <w:b/>
          <w:bCs/>
          <w:color w:val="auto"/>
          <w:sz w:val="32"/>
          <w:szCs w:val="32"/>
          <w:highlight w:val="none"/>
        </w:rPr>
        <w:outlineLvl w:val="9"/>
      </w:pPr>
      <w:r/>
      <w:bookmarkStart w:id="7" w:name="_Toc17697"/>
      <w:r/>
      <w:bookmarkStart w:id="8" w:name="_Toc2262"/>
      <w:r/>
      <w:bookmarkStart w:id="9" w:name="_Toc14121"/>
      <w:r>
        <w:rPr>
          <w:rFonts w:hint="eastAsia" w:ascii="宋体" w:hAnsi="宋体" w:eastAsia="宋体" w:cs="宋体"/>
          <w:b/>
          <w:bCs/>
          <w:color w:val="auto"/>
          <w:sz w:val="32"/>
          <w:szCs w:val="32"/>
          <w:highlight w:val="none"/>
        </w:rPr>
        <w:t xml:space="preserve">项目名称：</w:t>
      </w:r>
      <w:bookmarkEnd w:id="7"/>
      <w:r/>
      <w:bookmarkEnd w:id="8"/>
      <w:r/>
      <w:bookmarkEnd w:id="9"/>
      <w:r>
        <w:rPr>
          <w:rFonts w:hint="eastAsia" w:ascii="宋体" w:hAnsi="宋体" w:eastAsia="宋体" w:cs="宋体"/>
          <w:b/>
          <w:bCs/>
          <w:color w:val="auto"/>
          <w:sz w:val="32"/>
          <w:szCs w:val="32"/>
          <w:highlight w:val="none"/>
        </w:rPr>
        <w:t xml:space="preserve">2026至2027年度</w:t>
      </w:r>
      <w:r>
        <w:rPr>
          <w:rFonts w:hint="eastAsia" w:ascii="宋体" w:hAnsi="宋体" w:cs="宋体"/>
          <w:b/>
          <w:bCs/>
          <w:color w:val="auto"/>
          <w:sz w:val="32"/>
          <w:szCs w:val="32"/>
          <w:highlight w:val="none"/>
          <w:lang w:val="en-US" w:eastAsia="zh-CN"/>
        </w:rPr>
        <w:t xml:space="preserve">乐余镇</w:t>
      </w:r>
      <w:r>
        <w:rPr>
          <w:rFonts w:hint="eastAsia" w:ascii="宋体" w:hAnsi="宋体" w:eastAsia="宋体" w:cs="宋体"/>
          <w:b/>
          <w:bCs/>
          <w:color w:val="auto"/>
          <w:sz w:val="32"/>
          <w:szCs w:val="32"/>
          <w:highlight w:val="none"/>
        </w:rPr>
        <w:t xml:space="preserve">民生服务载体和服务项目</w:t>
      </w:r>
      <w:r/>
    </w:p>
    <w:p>
      <w:pPr>
        <w:pStyle w:val="1029"/>
        <w:ind w:left="0" w:firstLine="0"/>
        <w:jc w:val="center"/>
        <w:keepLines w:val="0"/>
        <w:keepNext w:val="0"/>
        <w:pageBreakBefore w:val="0"/>
        <w:spacing w:before="0" w:after="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托管运行</w:t>
      </w:r>
      <w:r/>
    </w:p>
    <w:p>
      <w:pPr>
        <w:pStyle w:val="1029"/>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编号：JSZC-320582-BSHC-G2025-0004</w:t>
      </w:r>
      <w:r/>
    </w:p>
    <w:p>
      <w:pPr>
        <w:pStyle w:val="1029"/>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29"/>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05"/>
        <w:rPr>
          <w:b/>
          <w:bCs/>
          <w:sz w:val="32"/>
          <w:szCs w:val="32"/>
          <w:highlight w:val="none"/>
        </w:rPr>
      </w:pPr>
      <w:r>
        <w:rPr>
          <w:b/>
          <w:bCs/>
          <w:sz w:val="32"/>
          <w:szCs w:val="32"/>
          <w:highlight w:val="none"/>
        </w:rPr>
      </w:r>
      <w:r/>
    </w:p>
    <w:p>
      <w:pPr>
        <w:pStyle w:val="1005"/>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52"/>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52"/>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10" w:name="_Toc20823272"/>
      <w:r/>
      <w:bookmarkStart w:id="11" w:name="_Toc523127445"/>
      <w:r/>
      <w:bookmarkStart w:id="12" w:name="_Toc120614211"/>
      <w:r/>
      <w:bookmarkStart w:id="13" w:name="_Toc16938516"/>
      <w:r/>
      <w:bookmarkStart w:id="14" w:name="_Toc479757206"/>
      <w:r/>
      <w:bookmarkStart w:id="15" w:name="_Toc513029200"/>
      <w:r>
        <w:rPr>
          <w:rFonts w:hint="eastAsia"/>
          <w:b/>
          <w:bCs/>
          <w:sz w:val="32"/>
          <w:szCs w:val="32"/>
          <w:highlight w:val="none"/>
          <w:lang w:eastAsia="zh-CN"/>
        </w:rPr>
        <w:t xml:space="preserve">张家港保税区汇采招投标代理有限公司</w:t>
      </w:r>
      <w:r/>
    </w:p>
    <w:p>
      <w:pPr>
        <w:pStyle w:val="1029"/>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08"/>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2025</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12</w:t>
      </w:r>
      <w:r>
        <w:rPr>
          <w:rFonts w:hint="eastAsia" w:ascii="宋体" w:hAnsi="宋体"/>
          <w:b/>
          <w:bCs/>
          <w:sz w:val="32"/>
          <w:szCs w:val="32"/>
          <w:highlight w:val="none"/>
        </w:rPr>
        <w:t xml:space="preserve">月</w:t>
      </w:r>
      <w:r/>
    </w:p>
    <w:p>
      <w:pPr>
        <w:ind w:firstLine="0"/>
        <w:jc w:val="center"/>
        <w:keepLines w:val="0"/>
        <w:keepNext w:val="0"/>
        <w:pageBreakBefore/>
        <w:spacing w:before="200" w:after="120"/>
        <w:widowControl w:val="off"/>
        <w:rPr>
          <w:rFonts w:ascii="Arial" w:hAnsi="宋体" w:eastAsia="黑体" w:cs="Arial"/>
          <w:sz w:val="24"/>
          <w:highlight w:val="none"/>
        </w:rPr>
      </w:pPr>
      <w:r/>
      <w:bookmarkStart w:id="16" w:name="_Toc120614210"/>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_Toc20190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bidi="ar-SA"/>
        </w:rPr>
        <w:t xml:space="preserve">第一章 </w:t>
      </w:r>
      <w:r>
        <w:rPr>
          <w:rFonts w:hint="eastAsia" w:ascii="宋体" w:hAnsi="宋体" w:eastAsia="宋体" w:cs="宋体"/>
          <w:bCs/>
          <w:sz w:val="28"/>
          <w:szCs w:val="28"/>
          <w:highlight w:val="none"/>
          <w:lang w:val="en-US" w:eastAsia="zh-CN" w:bidi="ar-SA"/>
        </w:rPr>
        <w:t xml:space="preserve">投标邀请</w:t>
      </w:r>
      <w:r>
        <w:rPr>
          <w:sz w:val="28"/>
          <w:szCs w:val="28"/>
        </w:rPr>
        <w:tab/>
      </w:r>
      <w:r>
        <w:rPr>
          <w:sz w:val="28"/>
          <w:szCs w:val="28"/>
        </w:rPr>
        <w:fldChar w:fldCharType="begin"/>
      </w:r>
      <w:r>
        <w:rPr>
          <w:sz w:val="28"/>
          <w:szCs w:val="28"/>
        </w:rPr>
        <w:instrText xml:space="preserve"> PAGEREF _Toc20190 \h </w:instrText>
      </w:r>
      <w:r>
        <w:rPr>
          <w:sz w:val="28"/>
          <w:szCs w:val="28"/>
        </w:rPr>
        <w:fldChar w:fldCharType="separate"/>
      </w:r>
      <w:r>
        <w:rPr>
          <w:sz w:val="28"/>
          <w:szCs w:val="28"/>
        </w:rPr>
        <w:t xml:space="preserve">1</w:t>
      </w:r>
      <w:r>
        <w:rPr>
          <w:sz w:val="28"/>
          <w:szCs w:val="28"/>
        </w:rPr>
        <w:fldChar w:fldCharType="end"/>
      </w:r>
      <w:r>
        <w:rPr>
          <w:rFonts w:hint="eastAsia" w:ascii="宋体" w:hAnsi="宋体" w:eastAsia="宋体" w:cs="宋体"/>
          <w:sz w:val="28"/>
          <w:szCs w:val="28"/>
        </w:rPr>
        <w:fldChar w:fldCharType="end"/>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_Toc8704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bidi="ar-SA"/>
        </w:rPr>
        <w:t xml:space="preserve">第二章 </w:t>
      </w:r>
      <w:r>
        <w:rPr>
          <w:rFonts w:hint="eastAsia" w:ascii="宋体" w:hAnsi="宋体" w:eastAsia="宋体" w:cs="宋体"/>
          <w:bCs/>
          <w:sz w:val="28"/>
          <w:szCs w:val="28"/>
          <w:highlight w:val="none"/>
          <w:lang w:val="en-US" w:eastAsia="zh-CN" w:bidi="ar-SA"/>
        </w:rPr>
        <w:t xml:space="preserve">投标</w:t>
      </w:r>
      <w:r>
        <w:rPr>
          <w:rFonts w:hint="eastAsia" w:ascii="宋体" w:hAnsi="宋体" w:eastAsia="宋体" w:cs="宋体"/>
          <w:bCs/>
          <w:sz w:val="28"/>
          <w:szCs w:val="28"/>
          <w:lang w:val="en-US" w:eastAsia="zh-CN" w:bidi="ar-SA"/>
        </w:rPr>
        <w:t xml:space="preserve">人须知</w:t>
      </w:r>
      <w:r>
        <w:rPr>
          <w:sz w:val="28"/>
          <w:szCs w:val="28"/>
        </w:rPr>
        <w:tab/>
      </w:r>
      <w:r>
        <w:rPr>
          <w:sz w:val="28"/>
          <w:szCs w:val="28"/>
        </w:rPr>
        <w:fldChar w:fldCharType="begin"/>
      </w:r>
      <w:r>
        <w:rPr>
          <w:sz w:val="28"/>
          <w:szCs w:val="28"/>
        </w:rPr>
        <w:instrText xml:space="preserve"> PAGEREF _Toc8704 \h </w:instrText>
      </w:r>
      <w:r>
        <w:rPr>
          <w:sz w:val="28"/>
          <w:szCs w:val="28"/>
        </w:rPr>
        <w:fldChar w:fldCharType="separate"/>
      </w:r>
      <w:r>
        <w:rPr>
          <w:sz w:val="28"/>
          <w:szCs w:val="28"/>
        </w:rPr>
        <w:t xml:space="preserve">5</w:t>
      </w:r>
      <w:r>
        <w:rPr>
          <w:sz w:val="28"/>
          <w:szCs w:val="28"/>
        </w:rPr>
        <w:fldChar w:fldCharType="end"/>
      </w:r>
      <w:r>
        <w:rPr>
          <w:rFonts w:hint="eastAsia" w:ascii="宋体" w:hAnsi="宋体" w:eastAsia="宋体" w:cs="宋体"/>
          <w:sz w:val="28"/>
          <w:szCs w:val="28"/>
        </w:rPr>
        <w:fldChar w:fldCharType="end"/>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_Toc21238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bidi="ar-SA"/>
        </w:rPr>
        <w:t xml:space="preserve">第三章 </w:t>
      </w:r>
      <w:r>
        <w:rPr>
          <w:rFonts w:hint="eastAsia" w:ascii="宋体" w:hAnsi="宋体" w:eastAsia="宋体" w:cs="宋体"/>
          <w:bCs/>
          <w:sz w:val="28"/>
          <w:szCs w:val="28"/>
          <w:highlight w:val="none"/>
          <w:lang w:val="en-US" w:eastAsia="zh-CN" w:bidi="ar-SA"/>
        </w:rPr>
        <w:t xml:space="preserve">合同条款及格式</w:t>
      </w:r>
      <w:r>
        <w:rPr>
          <w:sz w:val="28"/>
          <w:szCs w:val="28"/>
        </w:rPr>
        <w:tab/>
      </w:r>
      <w:r>
        <w:rPr>
          <w:sz w:val="28"/>
          <w:szCs w:val="28"/>
        </w:rPr>
        <w:fldChar w:fldCharType="begin"/>
      </w:r>
      <w:r>
        <w:rPr>
          <w:sz w:val="28"/>
          <w:szCs w:val="28"/>
        </w:rPr>
        <w:instrText xml:space="preserve"> PAGEREF _Toc21238 \h </w:instrText>
      </w:r>
      <w:r>
        <w:rPr>
          <w:sz w:val="28"/>
          <w:szCs w:val="28"/>
        </w:rPr>
        <w:fldChar w:fldCharType="separate"/>
      </w:r>
      <w:r>
        <w:rPr>
          <w:sz w:val="28"/>
          <w:szCs w:val="28"/>
        </w:rPr>
        <w:t xml:space="preserve">15</w:t>
      </w:r>
      <w:r>
        <w:rPr>
          <w:sz w:val="28"/>
          <w:szCs w:val="28"/>
        </w:rPr>
        <w:fldChar w:fldCharType="end"/>
      </w:r>
      <w:r>
        <w:rPr>
          <w:rFonts w:hint="eastAsia" w:ascii="宋体" w:hAnsi="宋体" w:eastAsia="宋体" w:cs="宋体"/>
          <w:sz w:val="28"/>
          <w:szCs w:val="28"/>
        </w:rPr>
        <w:fldChar w:fldCharType="end"/>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_Toc5172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bidi="ar-SA"/>
        </w:rPr>
        <w:t xml:space="preserve">第四章 </w:t>
      </w:r>
      <w:r>
        <w:rPr>
          <w:rFonts w:hint="eastAsia" w:ascii="宋体" w:hAnsi="宋体" w:eastAsia="宋体" w:cs="宋体"/>
          <w:bCs/>
          <w:sz w:val="28"/>
          <w:szCs w:val="28"/>
          <w:highlight w:val="none"/>
          <w:lang w:val="en-US" w:eastAsia="zh-CN" w:bidi="ar-SA"/>
        </w:rPr>
        <w:t xml:space="preserve">项目需求</w:t>
      </w:r>
      <w:r>
        <w:rPr>
          <w:sz w:val="28"/>
          <w:szCs w:val="28"/>
        </w:rPr>
        <w:tab/>
      </w:r>
      <w:r>
        <w:rPr>
          <w:sz w:val="28"/>
          <w:szCs w:val="28"/>
        </w:rPr>
        <w:fldChar w:fldCharType="begin"/>
      </w:r>
      <w:r>
        <w:rPr>
          <w:sz w:val="28"/>
          <w:szCs w:val="28"/>
        </w:rPr>
        <w:instrText xml:space="preserve"> PAGEREF _Toc5172 \h </w:instrText>
      </w:r>
      <w:r>
        <w:rPr>
          <w:sz w:val="28"/>
          <w:szCs w:val="28"/>
        </w:rPr>
        <w:fldChar w:fldCharType="separate"/>
      </w:r>
      <w:r>
        <w:rPr>
          <w:sz w:val="28"/>
          <w:szCs w:val="28"/>
        </w:rPr>
        <w:t xml:space="preserve">19</w:t>
      </w:r>
      <w:r>
        <w:rPr>
          <w:sz w:val="28"/>
          <w:szCs w:val="28"/>
        </w:rPr>
        <w:fldChar w:fldCharType="end"/>
      </w:r>
      <w:r>
        <w:rPr>
          <w:rFonts w:hint="eastAsia" w:ascii="宋体" w:hAnsi="宋体" w:eastAsia="宋体" w:cs="宋体"/>
          <w:sz w:val="28"/>
          <w:szCs w:val="28"/>
        </w:rPr>
        <w:fldChar w:fldCharType="end"/>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_Toc6796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bidi="ar-SA"/>
        </w:rPr>
        <w:t xml:space="preserve">第五章 </w:t>
      </w:r>
      <w:r>
        <w:rPr>
          <w:rFonts w:hint="eastAsia" w:ascii="宋体" w:hAnsi="宋体" w:eastAsia="宋体" w:cs="宋体"/>
          <w:bCs/>
          <w:sz w:val="28"/>
          <w:szCs w:val="28"/>
          <w:highlight w:val="none"/>
          <w:lang w:val="en-US" w:eastAsia="zh-CN" w:bidi="ar-SA"/>
        </w:rPr>
        <w:t xml:space="preserve">评标方法与评标标准</w:t>
      </w:r>
      <w:r>
        <w:rPr>
          <w:sz w:val="28"/>
          <w:szCs w:val="28"/>
        </w:rPr>
        <w:tab/>
      </w:r>
      <w:r>
        <w:rPr>
          <w:sz w:val="28"/>
          <w:szCs w:val="28"/>
        </w:rPr>
        <w:fldChar w:fldCharType="begin"/>
      </w:r>
      <w:r>
        <w:rPr>
          <w:sz w:val="28"/>
          <w:szCs w:val="28"/>
        </w:rPr>
        <w:instrText xml:space="preserve"> PAGEREF _Toc6796 \h </w:instrText>
      </w:r>
      <w:r>
        <w:rPr>
          <w:sz w:val="28"/>
          <w:szCs w:val="28"/>
        </w:rPr>
        <w:fldChar w:fldCharType="separate"/>
      </w:r>
      <w:r>
        <w:rPr>
          <w:sz w:val="28"/>
          <w:szCs w:val="28"/>
        </w:rPr>
        <w:t xml:space="preserve">46</w:t>
      </w:r>
      <w:r>
        <w:rPr>
          <w:sz w:val="28"/>
          <w:szCs w:val="28"/>
        </w:rPr>
        <w:fldChar w:fldCharType="end"/>
      </w:r>
      <w:r>
        <w:rPr>
          <w:rFonts w:hint="eastAsia" w:ascii="宋体" w:hAnsi="宋体" w:eastAsia="宋体" w:cs="宋体"/>
          <w:sz w:val="28"/>
          <w:szCs w:val="28"/>
        </w:rPr>
        <w:fldChar w:fldCharType="end"/>
      </w:r>
      <w:r/>
    </w:p>
    <w:p>
      <w:pPr>
        <w:pStyle w:val="834"/>
        <w:spacing w:line="480" w:lineRule="auto"/>
        <w:tabs>
          <w:tab w:val="right" w:pos="974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_Toc5627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第六章 </w:t>
      </w:r>
      <w:r>
        <w:rPr>
          <w:rFonts w:hint="eastAsia" w:ascii="宋体" w:hAnsi="宋体" w:eastAsia="宋体" w:cs="宋体"/>
          <w:bCs/>
          <w:sz w:val="28"/>
          <w:szCs w:val="28"/>
          <w:highlight w:val="none"/>
          <w:lang w:val="en-US" w:eastAsia="zh-CN" w:bidi="ar-SA"/>
        </w:rPr>
        <w:t xml:space="preserve">投标文件格式</w:t>
      </w:r>
      <w:r>
        <w:rPr>
          <w:sz w:val="28"/>
          <w:szCs w:val="28"/>
        </w:rPr>
        <w:tab/>
      </w:r>
      <w:r>
        <w:rPr>
          <w:sz w:val="28"/>
          <w:szCs w:val="28"/>
        </w:rPr>
        <w:fldChar w:fldCharType="begin"/>
      </w:r>
      <w:r>
        <w:rPr>
          <w:sz w:val="28"/>
          <w:szCs w:val="28"/>
        </w:rPr>
        <w:instrText xml:space="preserve"> PAGEREF _Toc5627 \h </w:instrText>
      </w:r>
      <w:r>
        <w:rPr>
          <w:sz w:val="28"/>
          <w:szCs w:val="28"/>
        </w:rPr>
        <w:fldChar w:fldCharType="separate"/>
      </w:r>
      <w:r>
        <w:rPr>
          <w:sz w:val="28"/>
          <w:szCs w:val="28"/>
        </w:rPr>
        <w:t xml:space="preserve">51</w:t>
      </w:r>
      <w:r>
        <w:rPr>
          <w:sz w:val="28"/>
          <w:szCs w:val="28"/>
        </w:rPr>
        <w:fldChar w:fldCharType="end"/>
      </w:r>
      <w:r>
        <w:rPr>
          <w:rFonts w:hint="eastAsia" w:ascii="宋体" w:hAnsi="宋体" w:eastAsia="宋体" w:cs="宋体"/>
          <w:sz w:val="28"/>
          <w:szCs w:val="28"/>
        </w:rPr>
        <w:fldChar w:fldCharType="end"/>
      </w:r>
      <w:r/>
    </w:p>
    <w:p>
      <w:pPr>
        <w:ind w:firstLine="0"/>
        <w:keepLines w:val="0"/>
        <w:keepNext w:val="0"/>
        <w:pageBreakBefore w:val="0"/>
        <w:spacing w:line="480" w:lineRule="auto"/>
        <w:widowControl w:val="off"/>
      </w:pPr>
      <w:r>
        <w:rPr>
          <w:rFonts w:hint="eastAsia" w:ascii="宋体" w:hAnsi="宋体" w:eastAsia="宋体" w:cs="宋体"/>
          <w:sz w:val="28"/>
          <w:szCs w:val="28"/>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headerReference w:type="default" r:id="rId9"/>
          <w:footerReference w:type="defaul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6"/>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7" w:name="_Toc789"/>
      <w:r/>
      <w:bookmarkStart w:id="18" w:name="_Toc20190"/>
      <w:r/>
      <w:bookmarkStart w:id="19" w:name="_Toc23092"/>
      <w:r/>
      <w:bookmarkStart w:id="20" w:name="_Toc25300"/>
      <w:r/>
      <w:bookmarkStart w:id="21" w:name="_Toc31221"/>
      <w:r/>
      <w:bookmarkStart w:id="22" w:name="_Toc3895"/>
      <w:r>
        <w:rPr>
          <w:rFonts w:hint="eastAsia" w:ascii="宋体" w:hAnsi="宋体" w:eastAsia="宋体" w:cs="宋体"/>
          <w:b/>
          <w:bCs/>
          <w:sz w:val="32"/>
          <w:szCs w:val="32"/>
          <w:highlight w:val="none"/>
          <w:lang w:val="en-US" w:eastAsia="zh-CN" w:bidi="ar-SA"/>
        </w:rPr>
        <w:t xml:space="preserve">投标邀请</w:t>
      </w:r>
      <w:bookmarkEnd w:id="17"/>
      <w:r/>
      <w:bookmarkEnd w:id="18"/>
      <w:r/>
      <w:bookmarkEnd w:id="19"/>
      <w:r/>
      <w:bookmarkEnd w:id="20"/>
      <w:r/>
      <w:bookmarkEnd w:id="21"/>
      <w:r/>
      <w:bookmarkEnd w:id="22"/>
      <w:r/>
      <w:r/>
    </w:p>
    <w:p>
      <w:pPr>
        <w:numPr>
          <w:ilvl w:val="0"/>
          <w:numId w:val="0"/>
        </w:numPr>
        <w:ind w:firstLine="480"/>
        <w:spacing w:line="400" w:lineRule="exact"/>
      </w:pPr>
      <w:r>
        <w:rPr>
          <w:rFonts w:hint="eastAsia" w:ascii="宋体" w:hAnsi="宋体" w:cs="宋体"/>
          <w:b w:val="0"/>
          <w:bCs w:val="0"/>
          <w:color w:val="auto"/>
          <w:sz w:val="24"/>
          <w:szCs w:val="24"/>
          <w:highlight w:val="none"/>
          <w:u w:val="none"/>
          <w:lang w:val="en-US" w:eastAsia="zh-CN"/>
        </w:rPr>
        <w:t xml:space="preserve">2026至2027年度乐余镇民生服务载体和服务项目托管运行JSZC-320582-BSHC-G2025-0004</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w:t>
      </w:r>
      <w:r>
        <w:rPr>
          <w:rFonts w:hint="eastAsia" w:ascii="宋体" w:hAnsi="宋体" w:cs="宋体"/>
          <w:sz w:val="24"/>
        </w:rPr>
        <w:t xml:space="preserve">并</w:t>
      </w:r>
      <w:r>
        <w:rPr>
          <w:rFonts w:hint="eastAsia" w:ascii="宋体" w:hAnsi="宋体" w:cs="宋体"/>
          <w:sz w:val="24"/>
          <w:highlight w:val="none"/>
        </w:rPr>
        <w:t xml:space="preserve">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31</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rPr>
          <w:rFonts w:hint="eastAsia" w:ascii="宋体" w:hAnsi="宋体" w:cs="宋体"/>
          <w:sz w:val="24"/>
        </w:rPr>
        <w:t xml:space="preserve">北京时间）前递交投标文件。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3" w:name="_Toc22623"/>
      <w:r/>
      <w:bookmarkStart w:id="24" w:name="_Toc19500"/>
      <w:r/>
      <w:bookmarkStart w:id="25" w:name="_Toc1246"/>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3"/>
      <w:r/>
      <w:bookmarkEnd w:id="24"/>
      <w:r/>
      <w:bookmarkEnd w:id="25"/>
      <w:r/>
      <w:r/>
    </w:p>
    <w:p>
      <w:pPr>
        <w:ind w:firstLine="480"/>
        <w:jc w:val="left"/>
        <w:spacing w:line="400" w:lineRule="exact"/>
        <w:rPr>
          <w:rFonts w:hint="eastAsia" w:ascii="宋体" w:hAnsi="宋体" w:cs="宋体"/>
          <w:color w:val="auto"/>
          <w:sz w:val="24"/>
          <w:highlight w:val="none"/>
        </w:rPr>
      </w:pPr>
      <w:r>
        <w:rPr>
          <w:rFonts w:hint="eastAsia" w:ascii="宋体" w:hAnsi="宋体" w:cs="宋体"/>
          <w:sz w:val="24"/>
          <w:highlight w:val="none"/>
        </w:rPr>
        <w:t xml:space="preserve">项目名称：</w:t>
      </w:r>
      <w:r>
        <w:rPr>
          <w:rFonts w:hint="eastAsia" w:ascii="宋体" w:hAnsi="宋体" w:cs="宋体"/>
          <w:color w:val="auto"/>
          <w:sz w:val="24"/>
          <w:highlight w:val="none"/>
        </w:rPr>
        <w:t xml:space="preserve">2026至2027年度</w:t>
      </w:r>
      <w:r>
        <w:rPr>
          <w:rFonts w:hint="eastAsia" w:ascii="宋体" w:hAnsi="宋体" w:cs="宋体"/>
          <w:color w:val="auto"/>
          <w:sz w:val="24"/>
          <w:highlight w:val="none"/>
          <w:lang w:val="en-US" w:eastAsia="zh-CN"/>
        </w:rPr>
        <w:t xml:space="preserve">乐余镇</w:t>
      </w:r>
      <w:r>
        <w:rPr>
          <w:rFonts w:hint="eastAsia" w:ascii="宋体" w:hAnsi="宋体" w:cs="宋体"/>
          <w:color w:val="auto"/>
          <w:sz w:val="24"/>
          <w:highlight w:val="none"/>
        </w:rPr>
        <w:t xml:space="preserve">民生服务载体和服务项目托管运行</w:t>
      </w:r>
      <w:r/>
    </w:p>
    <w:p>
      <w:pPr>
        <w:ind w:firstLine="480"/>
        <w:jc w:val="left"/>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项目编号：JSZC-320582-BSHC-G2025-0004</w:t>
      </w:r>
      <w:r/>
    </w:p>
    <w:p>
      <w:pPr>
        <w:ind w:firstLine="480"/>
        <w:jc w:val="left"/>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预算</w:t>
      </w:r>
      <w:r>
        <w:rPr>
          <w:rFonts w:hint="eastAsia" w:ascii="宋体" w:hAnsi="宋体" w:cs="宋体"/>
          <w:color w:val="auto"/>
          <w:sz w:val="24"/>
          <w:highlight w:val="none"/>
          <w:lang w:val="en-US" w:eastAsia="zh-CN"/>
        </w:rPr>
        <w:t xml:space="preserve">金额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239.5</w:t>
      </w:r>
      <w:r>
        <w:rPr>
          <w:rFonts w:hint="eastAsia" w:ascii="宋体" w:hAnsi="宋体" w:cs="宋体"/>
          <w:color w:val="auto"/>
          <w:sz w:val="24"/>
          <w:highlight w:val="none"/>
        </w:rPr>
        <w:t xml:space="preserve">万元</w:t>
      </w:r>
      <w:r>
        <w:rPr>
          <w:rFonts w:ascii="Times New Roman" w:hAnsi="Times New Roman"/>
          <w:color w:val="auto"/>
          <w:spacing w:val="8"/>
          <w:sz w:val="24"/>
          <w:szCs w:val="24"/>
          <w:highlight w:val="none"/>
        </w:rPr>
        <w:t xml:space="preserve">（采购包1：</w:t>
      </w:r>
      <w:r>
        <w:rPr>
          <w:rFonts w:hint="eastAsia" w:ascii="Times New Roman" w:hAnsi="Times New Roman"/>
          <w:color w:val="auto"/>
          <w:spacing w:val="8"/>
          <w:sz w:val="24"/>
          <w:szCs w:val="24"/>
          <w:highlight w:val="none"/>
        </w:rPr>
        <w:t xml:space="preserve">乐余镇乐江残疾人之家和</w:t>
      </w:r>
      <w:r>
        <w:rPr>
          <w:rFonts w:hint="eastAsia" w:ascii="Times New Roman" w:hAnsi="Times New Roman"/>
          <w:color w:val="auto"/>
          <w:spacing w:val="8"/>
          <w:sz w:val="24"/>
          <w:szCs w:val="24"/>
          <w:highlight w:val="none"/>
          <w:lang w:val="en-US" w:eastAsia="zh-CN"/>
        </w:rPr>
        <w:t xml:space="preserve">乐余镇</w:t>
      </w:r>
      <w:r>
        <w:rPr>
          <w:rFonts w:hint="eastAsia" w:ascii="Times New Roman" w:hAnsi="Times New Roman"/>
          <w:color w:val="auto"/>
          <w:spacing w:val="8"/>
          <w:sz w:val="24"/>
          <w:szCs w:val="24"/>
          <w:highlight w:val="none"/>
        </w:rPr>
        <w:t xml:space="preserve">常丰残疾人之家托管运行（一标段）</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lang w:val="en-US" w:eastAsia="zh-CN"/>
        </w:rPr>
        <w:t xml:space="preserve">104万元</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采购包2：乐余镇精神障碍社区康复驿站、未成年人保护工作站、困境儿童个案管理分级服务托管运行（</w:t>
      </w:r>
      <w:r>
        <w:rPr>
          <w:rFonts w:hint="eastAsia" w:ascii="Times New Roman" w:hAnsi="Times New Roman"/>
          <w:color w:val="auto"/>
          <w:spacing w:val="8"/>
          <w:sz w:val="24"/>
          <w:szCs w:val="24"/>
          <w:highlight w:val="none"/>
          <w:lang w:val="en-US" w:eastAsia="zh-CN"/>
        </w:rPr>
        <w:t xml:space="preserve">二</w:t>
      </w:r>
      <w:r>
        <w:rPr>
          <w:rFonts w:hint="eastAsia" w:ascii="Times New Roman" w:hAnsi="Times New Roman"/>
          <w:color w:val="auto"/>
          <w:spacing w:val="8"/>
          <w:sz w:val="24"/>
          <w:szCs w:val="24"/>
          <w:highlight w:val="none"/>
        </w:rPr>
        <w:t xml:space="preserve">标段）</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lang w:val="en-US" w:eastAsia="zh-CN"/>
        </w:rPr>
        <w:t xml:space="preserve">135.5万元</w:t>
      </w:r>
      <w:r>
        <w:rPr>
          <w:rFonts w:hint="eastAsia"/>
          <w:color w:val="auto"/>
          <w:spacing w:val="8"/>
          <w:sz w:val="24"/>
          <w:szCs w:val="24"/>
          <w:highlight w:val="none"/>
          <w:lang w:val="en-US" w:eastAsia="zh-CN"/>
        </w:rPr>
        <w:t xml:space="preserve">【其中</w:t>
      </w:r>
      <w:r>
        <w:rPr>
          <w:rFonts w:hint="eastAsia" w:ascii="Times New Roman" w:hAnsi="Times New Roman"/>
          <w:color w:val="auto"/>
          <w:spacing w:val="8"/>
          <w:sz w:val="24"/>
          <w:szCs w:val="24"/>
          <w:highlight w:val="none"/>
        </w:rPr>
        <w:t xml:space="preserve">乐余镇精神障碍社区康复驿站44万</w:t>
      </w:r>
      <w:r>
        <w:rPr>
          <w:rFonts w:hint="eastAsia"/>
          <w:color w:val="auto"/>
          <w:spacing w:val="8"/>
          <w:sz w:val="24"/>
          <w:szCs w:val="24"/>
          <w:highlight w:val="none"/>
          <w:lang w:val="en-US" w:eastAsia="zh-CN"/>
        </w:rPr>
        <w:t xml:space="preserve">元</w:t>
      </w:r>
      <w:r>
        <w:rPr>
          <w:rFonts w:hint="eastAsia"/>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乐余镇未成年人保护工作站42万</w:t>
      </w:r>
      <w:r>
        <w:rPr>
          <w:rFonts w:hint="eastAsia"/>
          <w:color w:val="auto"/>
          <w:spacing w:val="8"/>
          <w:sz w:val="24"/>
          <w:szCs w:val="24"/>
          <w:highlight w:val="none"/>
          <w:lang w:val="en-US" w:eastAsia="zh-CN"/>
        </w:rPr>
        <w:t xml:space="preserve">元</w:t>
      </w:r>
      <w:r>
        <w:rPr>
          <w:rFonts w:hint="eastAsia"/>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困境儿童个案管理分级服务49.5万</w:t>
      </w:r>
      <w:r>
        <w:rPr>
          <w:rFonts w:hint="eastAsia"/>
          <w:color w:val="auto"/>
          <w:spacing w:val="8"/>
          <w:sz w:val="24"/>
          <w:szCs w:val="24"/>
          <w:highlight w:val="none"/>
          <w:lang w:val="en-US" w:eastAsia="zh-CN"/>
        </w:rPr>
        <w:t xml:space="preserve">元】</w:t>
      </w:r>
      <w:r>
        <w:rPr>
          <w:rFonts w:hint="eastAsia" w:ascii="Times New Roman" w:hAnsi="Times New Roman"/>
          <w:color w:val="auto"/>
          <w:spacing w:val="8"/>
          <w:sz w:val="24"/>
          <w:szCs w:val="24"/>
          <w:highlight w:val="none"/>
          <w:lang w:eastAsia="zh-CN"/>
        </w:rPr>
        <w:t xml:space="preserve">）</w:t>
      </w:r>
      <w:r/>
    </w:p>
    <w:p>
      <w:pPr>
        <w:ind w:firstLine="480"/>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239.5</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rPr>
        <w:t xml:space="preserve">元</w:t>
      </w:r>
      <w:r>
        <w:rPr>
          <w:rFonts w:ascii="Times New Roman" w:hAnsi="Times New Roman"/>
          <w:color w:val="auto"/>
          <w:spacing w:val="8"/>
          <w:sz w:val="24"/>
          <w:szCs w:val="24"/>
          <w:highlight w:val="none"/>
        </w:rPr>
        <w:t xml:space="preserve">（采购包1：</w:t>
      </w:r>
      <w:r>
        <w:rPr>
          <w:rFonts w:hint="eastAsia" w:ascii="Times New Roman" w:hAnsi="Times New Roman"/>
          <w:color w:val="auto"/>
          <w:spacing w:val="8"/>
          <w:sz w:val="24"/>
          <w:szCs w:val="24"/>
          <w:highlight w:val="none"/>
        </w:rPr>
        <w:t xml:space="preserve">乐余镇乐江残疾人之家和</w:t>
      </w:r>
      <w:r>
        <w:rPr>
          <w:rFonts w:hint="eastAsia" w:ascii="Times New Roman" w:hAnsi="Times New Roman"/>
          <w:color w:val="auto"/>
          <w:spacing w:val="8"/>
          <w:sz w:val="24"/>
          <w:szCs w:val="24"/>
          <w:highlight w:val="none"/>
          <w:lang w:val="en-US" w:eastAsia="zh-CN"/>
        </w:rPr>
        <w:t xml:space="preserve">乐余镇</w:t>
      </w:r>
      <w:r>
        <w:rPr>
          <w:rFonts w:hint="eastAsia" w:ascii="Times New Roman" w:hAnsi="Times New Roman"/>
          <w:color w:val="auto"/>
          <w:spacing w:val="8"/>
          <w:sz w:val="24"/>
          <w:szCs w:val="24"/>
          <w:highlight w:val="none"/>
        </w:rPr>
        <w:t xml:space="preserve">常丰残疾人之家托管运行（一标段）</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lang w:val="en-US" w:eastAsia="zh-CN"/>
        </w:rPr>
        <w:t xml:space="preserve">104万元</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采购包2：乐余镇精神障碍社区康复驿站、未成年人保护工作站、困境儿童个案管理分级服务托管运行（</w:t>
      </w:r>
      <w:r>
        <w:rPr>
          <w:rFonts w:hint="eastAsia" w:ascii="Times New Roman" w:hAnsi="Times New Roman"/>
          <w:color w:val="auto"/>
          <w:spacing w:val="8"/>
          <w:sz w:val="24"/>
          <w:szCs w:val="24"/>
          <w:highlight w:val="none"/>
          <w:lang w:val="en-US" w:eastAsia="zh-CN"/>
        </w:rPr>
        <w:t xml:space="preserve">二</w:t>
      </w:r>
      <w:r>
        <w:rPr>
          <w:rFonts w:hint="eastAsia" w:ascii="Times New Roman" w:hAnsi="Times New Roman"/>
          <w:color w:val="auto"/>
          <w:spacing w:val="8"/>
          <w:sz w:val="24"/>
          <w:szCs w:val="24"/>
          <w:highlight w:val="none"/>
        </w:rPr>
        <w:t xml:space="preserve">标段）</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szCs w:val="24"/>
          <w:highlight w:val="none"/>
          <w:lang w:val="en-US" w:eastAsia="zh-CN"/>
        </w:rPr>
        <w:t xml:space="preserve">135.5万元</w:t>
      </w:r>
      <w:r>
        <w:rPr>
          <w:rFonts w:hint="eastAsia"/>
          <w:color w:val="auto"/>
          <w:spacing w:val="8"/>
          <w:sz w:val="24"/>
          <w:szCs w:val="24"/>
          <w:highlight w:val="none"/>
          <w:lang w:val="en-US" w:eastAsia="zh-CN"/>
        </w:rPr>
        <w:t xml:space="preserve">【其中</w:t>
      </w:r>
      <w:r>
        <w:rPr>
          <w:rFonts w:hint="eastAsia" w:ascii="Times New Roman" w:hAnsi="Times New Roman"/>
          <w:color w:val="auto"/>
          <w:spacing w:val="8"/>
          <w:sz w:val="24"/>
          <w:szCs w:val="24"/>
          <w:highlight w:val="none"/>
        </w:rPr>
        <w:t xml:space="preserve">乐余镇精神障碍社区康复驿站44万</w:t>
      </w:r>
      <w:r>
        <w:rPr>
          <w:rFonts w:hint="eastAsia"/>
          <w:color w:val="auto"/>
          <w:spacing w:val="8"/>
          <w:sz w:val="24"/>
          <w:szCs w:val="24"/>
          <w:highlight w:val="none"/>
          <w:lang w:val="en-US" w:eastAsia="zh-CN"/>
        </w:rPr>
        <w:t xml:space="preserve">元</w:t>
      </w:r>
      <w:r>
        <w:rPr>
          <w:rFonts w:hint="eastAsia"/>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乐余镇未成年人保护工作站42万</w:t>
      </w:r>
      <w:r>
        <w:rPr>
          <w:rFonts w:hint="eastAsia"/>
          <w:color w:val="auto"/>
          <w:spacing w:val="8"/>
          <w:sz w:val="24"/>
          <w:szCs w:val="24"/>
          <w:highlight w:val="none"/>
          <w:lang w:val="en-US" w:eastAsia="zh-CN"/>
        </w:rPr>
        <w:t xml:space="preserve">元</w:t>
      </w:r>
      <w:r>
        <w:rPr>
          <w:rFonts w:hint="eastAsia"/>
          <w:color w:val="auto"/>
          <w:spacing w:val="8"/>
          <w:sz w:val="24"/>
          <w:szCs w:val="24"/>
          <w:highlight w:val="none"/>
          <w:lang w:eastAsia="zh-CN"/>
        </w:rPr>
        <w:t xml:space="preserve">；</w:t>
      </w:r>
      <w:r>
        <w:rPr>
          <w:rFonts w:hint="eastAsia" w:ascii="Times New Roman" w:hAnsi="Times New Roman"/>
          <w:color w:val="auto"/>
          <w:spacing w:val="8"/>
          <w:sz w:val="24"/>
          <w:szCs w:val="24"/>
          <w:highlight w:val="none"/>
        </w:rPr>
        <w:t xml:space="preserve">困境儿童个案管理分级服务49.5万</w:t>
      </w:r>
      <w:r>
        <w:rPr>
          <w:rFonts w:hint="eastAsia"/>
          <w:color w:val="auto"/>
          <w:spacing w:val="8"/>
          <w:sz w:val="24"/>
          <w:szCs w:val="24"/>
          <w:highlight w:val="none"/>
          <w:lang w:val="en-US" w:eastAsia="zh-CN"/>
        </w:rPr>
        <w:t xml:space="preserve">元】</w:t>
      </w:r>
      <w:r>
        <w:rPr>
          <w:rFonts w:hint="eastAsia" w:ascii="Times New Roman" w:hAnsi="Times New Roman"/>
          <w:color w:val="auto"/>
          <w:spacing w:val="8"/>
          <w:sz w:val="24"/>
          <w:szCs w:val="24"/>
          <w:highlight w:val="none"/>
          <w:lang w:eastAsia="zh-CN"/>
        </w:rPr>
        <w:t xml:space="preserve">）</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采购需求：乐余镇乐江残疾人之家和乐余镇常丰残疾人之家托管运行</w:t>
      </w:r>
      <w:r>
        <w:rPr>
          <w:rFonts w:hint="eastAsia" w:ascii="宋体" w:hAnsi="宋体" w:cs="宋体"/>
          <w:sz w:val="24"/>
          <w:lang w:eastAsia="zh-CN"/>
        </w:rPr>
        <w:t xml:space="preserve">、</w:t>
      </w:r>
      <w:r>
        <w:rPr>
          <w:rFonts w:hint="eastAsia" w:ascii="宋体" w:hAnsi="宋体" w:eastAsia="宋体" w:cs="宋体"/>
          <w:sz w:val="24"/>
        </w:rPr>
        <w:t xml:space="preserve">乐余镇精神障碍社区康复驿站、未成年人保护工作站、困境儿童个案管理分级服务托管运行</w:t>
      </w:r>
      <w:r>
        <w:rPr>
          <w:rFonts w:hint="eastAsia" w:ascii="宋体" w:hAnsi="宋体" w:cs="宋体"/>
          <w:sz w:val="24"/>
          <w:lang w:eastAsia="zh-CN"/>
        </w:rPr>
        <w:t xml:space="preserve">，</w:t>
      </w:r>
      <w:r>
        <w:rPr>
          <w:rFonts w:hint="eastAsia" w:ascii="宋体" w:hAnsi="宋体" w:eastAsia="宋体" w:cs="宋体"/>
          <w:sz w:val="24"/>
        </w:rPr>
        <w:t xml:space="preserve">具体要求详见项目需求</w:t>
      </w:r>
      <w:r>
        <w:rPr>
          <w:rFonts w:hint="eastAsia" w:ascii="宋体" w:hAnsi="宋体" w:cs="宋体"/>
          <w:sz w:val="24"/>
          <w:lang w:eastAsia="zh-CN"/>
        </w:rPr>
        <w:t xml:space="preserve">。</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合同履行</w:t>
      </w:r>
      <w:r>
        <w:rPr>
          <w:rFonts w:hint="eastAsia" w:ascii="宋体" w:hAnsi="宋体" w:cs="宋体"/>
          <w:color w:val="auto"/>
          <w:sz w:val="24"/>
          <w:highlight w:val="none"/>
        </w:rPr>
        <w:t xml:space="preserve">期限：自合同签订之日起至202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年12月31日止。</w:t>
      </w:r>
      <w:r/>
    </w:p>
    <w:p>
      <w:pPr>
        <w:ind w:firstLine="480"/>
        <w:jc w:val="left"/>
        <w:spacing w:line="400" w:lineRule="exact"/>
        <w:widowControl/>
        <w:rPr>
          <w:rFonts w:hint="eastAsia" w:ascii="宋体" w:hAnsi="宋体" w:cs="宋体"/>
          <w:i/>
          <w:iCs/>
          <w:sz w:val="24"/>
          <w:highlight w:val="none"/>
          <w:u w:val="single"/>
          <w:lang w:val="en-US" w:eastAsia="zh-CN"/>
        </w:rPr>
      </w:pPr>
      <w:r>
        <w:rPr>
          <w:rFonts w:hint="eastAsia" w:ascii="宋体" w:hAnsi="宋体" w:cs="宋体"/>
          <w:i/>
          <w:iCs/>
          <w:sz w:val="24"/>
          <w:highlight w:val="none"/>
          <w:u w:val="single"/>
          <w:lang w:val="en-US" w:eastAsia="zh-CN"/>
        </w:rPr>
        <w:t xml:space="preserve">本项目不接受联合体投标。</w:t>
      </w:r>
      <w:r/>
    </w:p>
    <w:p>
      <w:pPr>
        <w:numPr>
          <w:ilvl w:val="0"/>
          <w:numId w:val="3"/>
        </w:numPr>
        <w:ind w:firstLine="0"/>
        <w:spacing w:line="400" w:lineRule="exact"/>
        <w:rPr>
          <w:rFonts w:hint="eastAsia" w:ascii="宋体" w:hAnsi="宋体" w:cs="宋体"/>
          <w:b/>
          <w:bCs/>
          <w:i w:val="0"/>
          <w:iCs w:val="0"/>
          <w:sz w:val="24"/>
          <w:u w:val="none"/>
        </w:rPr>
        <w:outlineLvl w:val="1"/>
      </w:pPr>
      <w:r/>
      <w:bookmarkStart w:id="26" w:name="_Toc3044"/>
      <w:r/>
      <w:bookmarkStart w:id="27" w:name="_Toc7697"/>
      <w:r/>
      <w:bookmarkStart w:id="28" w:name="_Toc23113"/>
      <w:r>
        <w:rPr>
          <w:rFonts w:hint="eastAsia" w:ascii="宋体" w:hAnsi="宋体" w:cs="宋体"/>
          <w:b/>
          <w:bCs/>
          <w:i w:val="0"/>
          <w:iCs w:val="0"/>
          <w:sz w:val="24"/>
          <w:u w:val="none"/>
        </w:rPr>
        <w:t xml:space="preserve">供应商资格要求</w:t>
      </w:r>
      <w:bookmarkEnd w:id="26"/>
      <w:r/>
      <w:bookmarkEnd w:id="27"/>
      <w:r/>
      <w:bookmarkEnd w:id="28"/>
      <w:r/>
      <w:r/>
    </w:p>
    <w:p>
      <w:pPr>
        <w:pStyle w:val="852"/>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（7）资格证明文件的书面承诺。</w:t>
      </w:r>
      <w:r/>
    </w:p>
    <w:p>
      <w:pPr>
        <w:pStyle w:val="852"/>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852"/>
        <w:numPr>
          <w:ilvl w:val="0"/>
          <w:numId w:val="0"/>
        </w:numPr>
        <w:ind w:firstLine="480"/>
        <w:keepLines w:val="0"/>
        <w:keepNext w:val="0"/>
        <w:pageBreakBefore w:val="0"/>
        <w:spacing w:line="400" w:lineRule="exact"/>
        <w:widowControl w:val="off"/>
      </w:pPr>
      <w:r>
        <w:rPr>
          <w:rFonts w:hint="eastAsia" w:ascii="宋体" w:hAnsi="宋体" w:eastAsia="宋体" w:cs="宋体"/>
          <w:i w:val="0"/>
          <w:iCs w:val="0"/>
          <w:sz w:val="24"/>
          <w:szCs w:val="24"/>
          <w:highlight w:val="none"/>
          <w:u w:val="none"/>
          <w:lang w:val="en-US" w:eastAsia="zh-CN"/>
        </w:rPr>
        <w:t xml:space="preserve">采购包1：本项目专门面向中小企业采购。</w:t>
      </w:r>
      <w:r>
        <w:rPr>
          <w:rFonts w:hint="eastAsia" w:ascii="宋体" w:hAnsi="宋体" w:eastAsia="宋体" w:cs="宋体"/>
          <w:i w:val="0"/>
          <w:iCs w:val="0"/>
          <w:sz w:val="24"/>
          <w:szCs w:val="24"/>
          <w:highlight w:val="none"/>
          <w:u w:val="none"/>
          <w:lang w:val="en-US" w:eastAsia="zh-CN"/>
        </w:rPr>
      </w:r>
    </w:p>
    <w:p>
      <w:pPr>
        <w:pStyle w:val="852"/>
        <w:numPr>
          <w:ilvl w:val="0"/>
          <w:numId w:val="0"/>
        </w:numPr>
        <w:ind w:firstLine="480"/>
        <w:keepLines w:val="0"/>
        <w:keepNext w:val="0"/>
        <w:pageBreakBefore w:val="0"/>
        <w:spacing w:line="400" w:lineRule="exact"/>
        <w:widowControl w:val="off"/>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i w:val="0"/>
          <w:iCs w:val="0"/>
          <w:sz w:val="24"/>
          <w:szCs w:val="24"/>
          <w:highlight w:val="none"/>
          <w:u w:val="none"/>
          <w:lang w:val="en-US" w:eastAsia="zh-CN"/>
        </w:rPr>
      </w:r>
    </w:p>
    <w:p>
      <w:pPr>
        <w:pStyle w:val="852"/>
        <w:numPr>
          <w:ilvl w:val="0"/>
          <w:numId w:val="0"/>
        </w:numPr>
        <w:ind w:firstLine="480"/>
        <w:keepLines w:val="0"/>
        <w:keepNext w:val="0"/>
        <w:pageBreakBefore w:val="0"/>
        <w:spacing w:line="400" w:lineRule="exact"/>
        <w:widowControl w:val="off"/>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rPr>
          <w:rFonts w:hint="eastAsia" w:ascii="宋体" w:hAnsi="宋体" w:eastAsia="宋体" w:cs="宋体"/>
          <w:i w:val="0"/>
          <w:iCs w:val="0"/>
          <w:sz w:val="24"/>
          <w:szCs w:val="24"/>
          <w:highlight w:val="none"/>
          <w:u w:val="none"/>
          <w:lang w:val="en-US" w:eastAsia="zh-CN"/>
        </w:rPr>
      </w:r>
    </w:p>
    <w:p>
      <w:pPr>
        <w:pStyle w:val="852"/>
        <w:numPr>
          <w:ilvl w:val="0"/>
          <w:numId w:val="0"/>
        </w:numPr>
        <w:ind w:firstLine="480"/>
        <w:keepLines w:val="0"/>
        <w:keepNext w:val="0"/>
        <w:pageBreakBefore w:val="0"/>
        <w:spacing w:line="400" w:lineRule="exact"/>
        <w:widowControl w:val="off"/>
      </w:pPr>
      <w:r>
        <w:rPr>
          <w:rFonts w:hint="eastAsia" w:ascii="宋体" w:hAnsi="宋体" w:eastAsia="宋体" w:cs="宋体"/>
          <w:i w:val="0"/>
          <w:iCs w:val="0"/>
          <w:sz w:val="24"/>
          <w:szCs w:val="24"/>
          <w:highlight w:val="none"/>
          <w:u w:val="none"/>
          <w:lang w:val="en-US" w:eastAsia="zh-CN"/>
        </w:rPr>
        <w:t xml:space="preserve">采购包2：本项目专门面向中小企业采购。</w:t>
      </w:r>
      <w:r>
        <w:rPr>
          <w:rFonts w:hint="eastAsia" w:ascii="宋体" w:hAnsi="宋体" w:eastAsia="宋体" w:cs="宋体"/>
          <w:i w:val="0"/>
          <w:iCs w:val="0"/>
          <w:sz w:val="24"/>
          <w:szCs w:val="24"/>
          <w:highlight w:val="none"/>
          <w:u w:val="none"/>
          <w:lang w:val="en-US" w:eastAsia="zh-CN"/>
        </w:rPr>
      </w:r>
    </w:p>
    <w:p>
      <w:pPr>
        <w:pStyle w:val="852"/>
        <w:numPr>
          <w:ilvl w:val="0"/>
          <w:numId w:val="0"/>
        </w:numPr>
        <w:ind w:firstLine="480"/>
        <w:keepLines w:val="0"/>
        <w:keepNext w:val="0"/>
        <w:pageBreakBefore w:val="0"/>
        <w:spacing w:line="400" w:lineRule="exact"/>
        <w:widowControl w:val="off"/>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i w:val="0"/>
          <w:iCs w:val="0"/>
          <w:sz w:val="24"/>
          <w:szCs w:val="24"/>
          <w:highlight w:val="none"/>
          <w:u w:val="none"/>
          <w:lang w:val="en-US" w:eastAsia="zh-CN"/>
        </w:rPr>
      </w:r>
    </w:p>
    <w:p>
      <w:pPr>
        <w:pStyle w:val="852"/>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rPr>
          <w:rFonts w:hint="eastAsia" w:ascii="宋体" w:hAnsi="宋体" w:eastAsia="宋体" w:cs="宋体"/>
          <w:i w:val="0"/>
          <w:iCs w:val="0"/>
          <w:sz w:val="24"/>
          <w:szCs w:val="24"/>
          <w:highlight w:val="none"/>
          <w:u w:val="none"/>
          <w:lang w:val="en-US" w:eastAsia="zh-CN"/>
        </w:rPr>
        <w:t xml:space="preserve">。</w:t>
      </w:r>
      <w:r/>
    </w:p>
    <w:p>
      <w:pPr>
        <w:pStyle w:val="852"/>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0" w:name="_Toc11655"/>
      <w:r/>
      <w:bookmarkStart w:id="31" w:name="_Toc10458"/>
      <w:r/>
      <w:bookmarkStart w:id="32" w:name="_Toc29811"/>
      <w:r>
        <w:rPr>
          <w:rFonts w:hint="eastAsia" w:ascii="宋体" w:hAnsi="宋体" w:eastAsia="宋体" w:cs="宋体"/>
          <w:b/>
          <w:bCs/>
          <w:sz w:val="24"/>
          <w:szCs w:val="24"/>
          <w:highlight w:val="none"/>
        </w:rPr>
        <w:t xml:space="preserve">获取招标文件</w:t>
      </w:r>
      <w:bookmarkEnd w:id="30"/>
      <w:r/>
      <w:bookmarkEnd w:id="31"/>
      <w:r/>
      <w:bookmarkEnd w:id="32"/>
      <w:r/>
      <w:r/>
    </w:p>
    <w:p>
      <w:pPr>
        <w:pStyle w:val="842"/>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3" w:name="_Toc14544"/>
      <w:r/>
      <w:bookmarkStart w:id="34" w:name="_Toc18899"/>
      <w:r/>
      <w:bookmarkStart w:id="35" w:name="_Toc22145"/>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26"/>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3"/>
      <w:r/>
      <w:bookmarkEnd w:id="34"/>
      <w:r/>
      <w:bookmarkEnd w:id="35"/>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17599"/>
      <w:r/>
      <w:bookmarkStart w:id="37" w:name="_Toc17677"/>
      <w:r/>
      <w:bookmarkStart w:id="38" w:name="_Toc27695"/>
      <w:r>
        <w:rPr>
          <w:rFonts w:hint="eastAsia" w:ascii="宋体" w:hAnsi="宋体" w:eastAsia="宋体" w:cs="宋体"/>
          <w:b/>
          <w:bCs/>
          <w:sz w:val="24"/>
          <w:szCs w:val="24"/>
          <w:highlight w:val="none"/>
        </w:rPr>
        <w:t xml:space="preserve">公告期限</w:t>
      </w:r>
      <w:bookmarkEnd w:id="36"/>
      <w:r/>
      <w:bookmarkEnd w:id="37"/>
      <w:r/>
      <w:bookmarkEnd w:id="38"/>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10825"/>
      <w:r/>
      <w:bookmarkStart w:id="40" w:name="_Toc3003"/>
      <w:r/>
      <w:bookmarkStart w:id="41" w:name="_Toc20437"/>
      <w:r>
        <w:rPr>
          <w:rFonts w:hint="eastAsia" w:ascii="宋体" w:hAnsi="宋体" w:eastAsia="宋体" w:cs="宋体"/>
          <w:b/>
          <w:bCs/>
          <w:sz w:val="24"/>
          <w:szCs w:val="24"/>
          <w:highlight w:val="none"/>
        </w:rPr>
        <w:t xml:space="preserve">其他补充事宜</w:t>
      </w:r>
      <w:bookmarkEnd w:id="39"/>
      <w:r/>
      <w:bookmarkEnd w:id="40"/>
      <w:r/>
      <w:bookmarkEnd w:id="41"/>
      <w:r/>
      <w:r/>
    </w:p>
    <w:p>
      <w:pPr>
        <w:ind w:firstLine="384"/>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bookmarkStart w:id="42" w:name="_Toc12262"/>
      <w:r/>
      <w:bookmarkStart w:id="43" w:name="_Toc5578"/>
      <w:r/>
      <w:bookmarkStart w:id="44" w:name="_Toc24685"/>
      <w:r>
        <w:rPr>
          <w:rFonts w:hint="eastAsia" w:ascii="宋体" w:hAnsi="宋体" w:eastAsia="宋体" w:cs="宋体"/>
          <w:i/>
          <w:spacing w:val="8"/>
          <w:sz w:val="24"/>
        </w:rPr>
        <w:t xml:space="preserve">（一）拒绝下述供应商参加本次采购活动：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2"/>
      <w:bookmarkEnd w:id="43"/>
      <w:bookmarkEnd w:id="44"/>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52"/>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5"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5"/>
      <w:r/>
      <w:r/>
    </w:p>
    <w:p>
      <w:pPr>
        <w:ind w:firstLine="480"/>
        <w:jc w:val="left"/>
        <w:keepLines w:val="0"/>
        <w:keepNext w:val="0"/>
        <w:pageBreakBefore w:val="0"/>
        <w:spacing w:line="400" w:lineRule="exact"/>
        <w:widowControl/>
        <w:rPr>
          <w:rFonts w:hint="eastAsia" w:ascii="宋体" w:hAnsi="宋体" w:cs="宋体"/>
          <w:sz w:val="24"/>
          <w:szCs w:val="24"/>
          <w:highlight w:val="none"/>
          <w:lang w:val="en-US" w:eastAsia="zh-CN"/>
        </w:rPr>
        <w:outlineLvl w:val="9"/>
      </w:pPr>
      <w:r>
        <w:rPr>
          <w:rFonts w:hint="eastAsia" w:ascii="宋体" w:hAnsi="宋体" w:eastAsia="宋体" w:cs="宋体"/>
          <w:sz w:val="24"/>
          <w:szCs w:val="24"/>
          <w:highlight w:val="none"/>
        </w:rPr>
        <w:t xml:space="preserve">名称：张家港市乐余镇人民政府</w:t>
      </w:r>
      <w:r>
        <w:rPr>
          <w:rFonts w:hint="eastAsia" w:ascii="宋体" w:hAnsi="宋体" w:cs="宋体"/>
          <w:sz w:val="24"/>
          <w:szCs w:val="24"/>
          <w:highlight w:val="none"/>
          <w:lang w:val="en-US" w:eastAsia="zh-CN"/>
        </w:rPr>
        <w:t xml:space="preserve"> </w:t>
      </w:r>
      <w:r/>
    </w:p>
    <w:p>
      <w:pPr>
        <w:ind w:firstLine="480"/>
        <w:jc w:val="left"/>
        <w:keepLines w:val="0"/>
        <w:keepNext w:val="0"/>
        <w:pageBreakBefore w:val="0"/>
        <w:spacing w:line="400" w:lineRule="exact"/>
        <w:widowControl/>
        <w:rPr>
          <w:rFonts w:hint="default" w:ascii="宋体" w:hAnsi="宋体" w:cs="宋体"/>
          <w:sz w:val="24"/>
          <w:szCs w:val="24"/>
          <w:highlight w:val="cyan"/>
          <w:lang w:val="en-US" w:eastAsia="zh-CN"/>
        </w:rPr>
        <w:outlineLvl w:val="9"/>
      </w:pPr>
      <w:r>
        <w:rPr>
          <w:rFonts w:hint="eastAsia" w:ascii="宋体" w:hAnsi="宋体" w:cs="宋体"/>
          <w:sz w:val="24"/>
          <w:szCs w:val="24"/>
          <w:highlight w:val="none"/>
          <w:lang w:val="en-US" w:eastAsia="zh-CN"/>
        </w:rPr>
        <w:t xml:space="preserve">地址：张家港市乐余镇人民路27号</w:t>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 贺佳佳 0512-58668938</w:t>
      </w:r>
      <w:r/>
    </w:p>
    <w:p>
      <w:pPr>
        <w:pStyle w:val="852"/>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6" w:name="_Toc3823"/>
      <w:r>
        <w:rPr>
          <w:rFonts w:hint="eastAsia" w:ascii="宋体" w:hAnsi="宋体" w:eastAsia="宋体" w:cs="宋体"/>
          <w:sz w:val="24"/>
          <w:szCs w:val="24"/>
        </w:rPr>
        <w:t xml:space="preserve">采购代理机构信息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cs="宋体"/>
          <w:sz w:val="24"/>
          <w:szCs w:val="24"/>
          <w:lang w:val="en-US" w:eastAsia="zh-CN"/>
        </w:rPr>
        <w:t xml:space="preserve">13921995548</w:t>
      </w:r>
      <w:r>
        <w:rPr>
          <w:rFonts w:hint="eastAsia" w:ascii="宋体" w:hAnsi="宋体" w:eastAsia="宋体" w:cs="宋体"/>
          <w:sz w:val="24"/>
          <w:szCs w:val="24"/>
          <w:lang w:val="en-US" w:eastAsia="zh-CN"/>
        </w:rPr>
        <w:t xml:space="preserve"> </w:t>
      </w:r>
      <w:bookmarkStart w:id="47" w:name="_Toc54119645"/>
      <w:r/>
      <w:bookmarkStart w:id="48" w:name="_Toc256000001"/>
      <w:r/>
      <w:bookmarkStart w:id="49" w:name="_Toc3524486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0" w:name="_Toc30374"/>
      <w:r>
        <w:rPr>
          <w:rFonts w:hint="eastAsia" w:ascii="宋体" w:hAnsi="宋体" w:eastAsia="宋体" w:cs="宋体"/>
          <w:sz w:val="24"/>
          <w:szCs w:val="24"/>
          <w:lang w:val="en-US" w:eastAsia="zh-CN"/>
        </w:rPr>
        <w:t xml:space="preserve">3.项目联系方式</w:t>
      </w:r>
      <w:bookmarkEnd w:id="50"/>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宋体" w:hAnsi="宋体" w:cs="宋体"/>
          <w:sz w:val="24"/>
          <w:szCs w:val="24"/>
          <w:lang w:val="en-US" w:eastAsia="zh-CN"/>
        </w:rPr>
        <w:t xml:space="preserve">13921995548</w:t>
      </w:r>
      <w:r>
        <w:rPr>
          <w:rFonts w:hint="eastAsia" w:ascii="宋体" w:hAnsi="宋体" w:eastAsia="宋体" w:cs="宋体"/>
          <w:sz w:val="24"/>
          <w:szCs w:val="24"/>
          <w:lang w:val="en-US" w:eastAsia="zh-CN"/>
        </w:rPr>
        <w:t xml:space="preserve"> </w:t>
      </w:r>
      <w:r/>
    </w:p>
    <w:p>
      <w:pPr>
        <w:pStyle w:val="85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5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1" w:name="_Toc3236"/>
      <w:r/>
      <w:bookmarkStart w:id="52" w:name="_Toc15478"/>
      <w:r/>
      <w:bookmarkStart w:id="53" w:name="_Toc8704"/>
      <w:r/>
      <w:bookmarkStart w:id="54" w:name="_Toc24105"/>
      <w:r/>
      <w:bookmarkStart w:id="55" w:name="_Toc2894"/>
      <w:r/>
      <w:bookmarkStart w:id="56"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7"/>
      <w:r/>
      <w:bookmarkEnd w:id="48"/>
      <w:r/>
      <w:bookmarkEnd w:id="49"/>
      <w:r/>
      <w:bookmarkEnd w:id="51"/>
      <w:r/>
      <w:bookmarkEnd w:id="52"/>
      <w:r/>
      <w:bookmarkEnd w:id="53"/>
      <w:r/>
      <w:bookmarkEnd w:id="54"/>
      <w:r/>
      <w:bookmarkEnd w:id="55"/>
      <w:r/>
      <w:bookmarkEnd w:id="56"/>
      <w:r/>
      <w:r/>
    </w:p>
    <w:p>
      <w:pPr>
        <w:numPr>
          <w:ilvl w:val="1"/>
          <w:numId w:val="6"/>
        </w:numPr>
        <w:ind w:left="0" w:firstLine="0"/>
        <w:jc w:val="left"/>
        <w:keepLines w:val="0"/>
        <w:keepNext w:val="0"/>
        <w:pageBreakBefore w:val="0"/>
        <w:spacing w:line="400" w:lineRule="exact"/>
        <w:widowControl w:val="off"/>
        <w:rPr>
          <w:rStyle w:val="1031"/>
          <w:rFonts w:hint="eastAsia" w:ascii="宋体" w:hAnsi="宋体" w:cs="宋体"/>
          <w:b/>
          <w:bCs/>
          <w:sz w:val="24"/>
          <w:szCs w:val="24"/>
        </w:rPr>
        <w:outlineLvl w:val="1"/>
      </w:pPr>
      <w:r/>
      <w:bookmarkStart w:id="57" w:name="_Toc21316"/>
      <w:r/>
      <w:bookmarkStart w:id="58" w:name="_Toc256000002"/>
      <w:r/>
      <w:bookmarkStart w:id="59" w:name="_Toc54119646"/>
      <w:r/>
      <w:bookmarkStart w:id="60" w:name="_Toc10713"/>
      <w:r/>
      <w:bookmarkStart w:id="61" w:name="_Toc35244868"/>
      <w:r/>
      <w:bookmarkStart w:id="62" w:name="_Toc15644"/>
      <w:r>
        <w:rPr>
          <w:rStyle w:val="1031"/>
          <w:rFonts w:hint="eastAsia" w:ascii="宋体" w:hAnsi="宋体" w:cs="宋体"/>
          <w:b/>
          <w:bCs/>
          <w:sz w:val="24"/>
          <w:szCs w:val="24"/>
        </w:rPr>
        <w:t xml:space="preserve">总则</w:t>
      </w:r>
      <w:bookmarkEnd w:id="57"/>
      <w:r/>
      <w:bookmarkEnd w:id="58"/>
      <w:r/>
      <w:bookmarkEnd w:id="59"/>
      <w:r/>
      <w:bookmarkEnd w:id="60"/>
      <w:r/>
      <w:bookmarkEnd w:id="61"/>
      <w:r/>
      <w:bookmarkEnd w:id="62"/>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3" w:name="_Toc14561"/>
      <w:r>
        <w:rPr>
          <w:rFonts w:hint="eastAsia" w:ascii="宋体" w:hAnsi="宋体" w:cs="宋体"/>
          <w:b/>
          <w:bCs/>
          <w:sz w:val="24"/>
        </w:rPr>
        <w:t xml:space="preserve">招标方式</w:t>
      </w:r>
      <w:bookmarkEnd w:id="63"/>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4" w:name="_Toc2878"/>
      <w:r>
        <w:rPr>
          <w:rFonts w:hint="eastAsia" w:ascii="宋体" w:hAnsi="宋体" w:eastAsia="宋体" w:cs="宋体"/>
          <w:b/>
          <w:bCs/>
          <w:sz w:val="24"/>
        </w:rPr>
        <w:t xml:space="preserve">合格的投标人</w:t>
      </w:r>
      <w:bookmarkEnd w:id="6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5" w:name="_Toc6011"/>
      <w:r>
        <w:rPr>
          <w:rFonts w:hint="eastAsia" w:ascii="宋体" w:hAnsi="宋体" w:eastAsia="宋体" w:cs="宋体"/>
          <w:b/>
          <w:bCs/>
          <w:sz w:val="24"/>
        </w:rPr>
        <w:t xml:space="preserve">适用法律</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6" w:name="_Toc9150"/>
      <w:r>
        <w:rPr>
          <w:rFonts w:hint="eastAsia" w:ascii="宋体" w:hAnsi="宋体" w:eastAsia="宋体" w:cs="宋体"/>
          <w:b/>
          <w:bCs/>
          <w:sz w:val="24"/>
          <w:highlight w:val="none"/>
        </w:rPr>
        <w:t xml:space="preserve">投标费用</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7"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本项目采购代理服务费由 中标（成交）供应商支付;</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代理费用收取方式：由中标人按照预算金额的如下比例进行差额定率累进法计算：即100万元内1.5%、100～500万元内1.1%、500～1000万元内0.8%，1000～5000万元内0.5%，不足叁仟元以叁仟元计算</w:t>
      </w:r>
      <w:r>
        <w:rPr>
          <w:rFonts w:hint="eastAsia" w:ascii="宋体" w:hAnsi="宋体" w:cs="宋体"/>
          <w:sz w:val="24"/>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cs="宋体"/>
          <w:sz w:val="24"/>
          <w:lang w:eastAsia="zh-CN"/>
        </w:rPr>
        <w:t xml:space="preserve">收费金额：采购包1</w:t>
      </w:r>
      <w:r>
        <w:rPr>
          <w:rFonts w:hint="eastAsia" w:ascii="Times New Roman" w:hAnsi="Times New Roman"/>
          <w:spacing w:val="8"/>
          <w:sz w:val="24"/>
          <w:szCs w:val="24"/>
        </w:rPr>
        <w:t xml:space="preserve">（</w:t>
      </w:r>
      <w:r>
        <w:rPr>
          <w:rFonts w:hint="eastAsia" w:ascii="Times New Roman" w:hAnsi="Times New Roman"/>
          <w:spacing w:val="8"/>
          <w:sz w:val="24"/>
          <w:szCs w:val="24"/>
          <w:lang w:val="en-US" w:eastAsia="zh-CN"/>
        </w:rPr>
        <w:t xml:space="preserve">一</w:t>
      </w:r>
      <w:r>
        <w:rPr>
          <w:rFonts w:hint="eastAsia" w:ascii="Times New Roman" w:hAnsi="Times New Roman"/>
          <w:spacing w:val="8"/>
          <w:sz w:val="24"/>
          <w:szCs w:val="24"/>
        </w:rPr>
        <w:t xml:space="preserve">标段）</w:t>
      </w:r>
      <w:r>
        <w:rPr>
          <w:rFonts w:hint="eastAsia" w:ascii="宋体" w:hAnsi="宋体" w:cs="宋体"/>
          <w:sz w:val="24"/>
          <w:lang w:eastAsia="zh-CN"/>
        </w:rPr>
        <w:t xml:space="preserve">：</w:t>
      </w:r>
      <w:r>
        <w:rPr>
          <w:rFonts w:hint="eastAsia" w:ascii="宋体" w:hAnsi="宋体" w:cs="宋体"/>
          <w:sz w:val="24"/>
          <w:lang w:val="en-US" w:eastAsia="zh-CN"/>
        </w:rPr>
        <w:t xml:space="preserve">15440</w:t>
      </w:r>
      <w:r>
        <w:rPr>
          <w:rFonts w:hint="eastAsia" w:ascii="宋体" w:hAnsi="宋体" w:cs="宋体"/>
          <w:sz w:val="24"/>
          <w:lang w:eastAsia="zh-CN"/>
        </w:rPr>
        <w:t xml:space="preserve">元；采购包2</w:t>
      </w:r>
      <w:r>
        <w:rPr>
          <w:rFonts w:hint="eastAsia" w:ascii="Times New Roman" w:hAnsi="Times New Roman"/>
          <w:spacing w:val="8"/>
          <w:sz w:val="24"/>
          <w:szCs w:val="24"/>
        </w:rPr>
        <w:t xml:space="preserve">（</w:t>
      </w:r>
      <w:r>
        <w:rPr>
          <w:rFonts w:hint="eastAsia" w:ascii="Times New Roman" w:hAnsi="Times New Roman"/>
          <w:spacing w:val="8"/>
          <w:sz w:val="24"/>
          <w:szCs w:val="24"/>
          <w:lang w:val="en-US" w:eastAsia="zh-CN"/>
        </w:rPr>
        <w:t xml:space="preserve">二</w:t>
      </w:r>
      <w:r>
        <w:rPr>
          <w:rFonts w:hint="eastAsia" w:ascii="Times New Roman" w:hAnsi="Times New Roman"/>
          <w:spacing w:val="8"/>
          <w:sz w:val="24"/>
          <w:szCs w:val="24"/>
        </w:rPr>
        <w:t xml:space="preserve">标段）</w:t>
      </w:r>
      <w:r>
        <w:rPr>
          <w:rFonts w:hint="eastAsia" w:ascii="宋体" w:hAnsi="宋体" w:cs="宋体"/>
          <w:sz w:val="24"/>
          <w:lang w:eastAsia="zh-CN"/>
        </w:rPr>
        <w:t xml:space="preserve">：</w:t>
      </w:r>
      <w:r>
        <w:rPr>
          <w:rFonts w:hint="eastAsia" w:ascii="宋体" w:hAnsi="宋体" w:cs="宋体"/>
          <w:sz w:val="24"/>
          <w:lang w:val="en-US" w:eastAsia="zh-CN"/>
        </w:rPr>
        <w:t xml:space="preserve">18905</w:t>
      </w:r>
      <w:r>
        <w:rPr>
          <w:rFonts w:hint="eastAsia" w:ascii="宋体" w:hAnsi="宋体" w:cs="宋体"/>
          <w:sz w:val="24"/>
          <w:lang w:eastAsia="zh-CN"/>
        </w:rPr>
        <w:t xml:space="preserve">元。</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68" w:name="_Toc256000003"/>
      <w:r/>
      <w:bookmarkStart w:id="69" w:name="_Toc35244869"/>
      <w:r/>
      <w:bookmarkStart w:id="70" w:name="_Toc54119647"/>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31"/>
          <w:rFonts w:hint="eastAsia" w:ascii="宋体" w:hAnsi="宋体" w:cs="宋体"/>
          <w:b/>
          <w:bCs w:val="0"/>
          <w:sz w:val="24"/>
          <w:szCs w:val="24"/>
        </w:rPr>
        <w:outlineLvl w:val="1"/>
      </w:pPr>
      <w:r/>
      <w:bookmarkStart w:id="71" w:name="_Toc21400"/>
      <w:r/>
      <w:bookmarkStart w:id="72" w:name="_Toc4727"/>
      <w:r/>
      <w:bookmarkStart w:id="73" w:name="_Toc14347"/>
      <w:r>
        <w:rPr>
          <w:rStyle w:val="1031"/>
          <w:rFonts w:hint="eastAsia" w:ascii="宋体" w:hAnsi="宋体" w:cs="宋体"/>
          <w:b/>
          <w:bCs w:val="0"/>
          <w:sz w:val="24"/>
          <w:szCs w:val="24"/>
        </w:rPr>
        <w:t xml:space="preserve">招标文件</w:t>
      </w:r>
      <w:bookmarkEnd w:id="68"/>
      <w:r/>
      <w:bookmarkEnd w:id="69"/>
      <w:r/>
      <w:bookmarkEnd w:id="70"/>
      <w:r/>
      <w:bookmarkEnd w:id="71"/>
      <w:r/>
      <w:bookmarkEnd w:id="72"/>
      <w:r/>
      <w:bookmarkEnd w:id="7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4" w:name="_Toc31846"/>
      <w:r>
        <w:rPr>
          <w:rFonts w:hint="eastAsia" w:ascii="宋体" w:hAnsi="宋体" w:eastAsia="宋体" w:cs="宋体"/>
          <w:b/>
          <w:bCs/>
          <w:sz w:val="24"/>
          <w:szCs w:val="24"/>
        </w:rPr>
        <w:t xml:space="preserve">招标文件构成</w:t>
      </w:r>
      <w:bookmarkEnd w:id="74"/>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5"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5"/>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31"/>
          <w:rFonts w:hint="eastAsia" w:ascii="宋体" w:hAnsi="宋体" w:eastAsia="宋体" w:cs="宋体"/>
          <w:b/>
          <w:bCs w:val="0"/>
          <w:sz w:val="24"/>
          <w:szCs w:val="24"/>
        </w:rPr>
        <w:outlineLvl w:val="1"/>
      </w:pPr>
      <w:r/>
      <w:bookmarkStart w:id="76" w:name="_Toc256000004"/>
      <w:r/>
      <w:bookmarkStart w:id="77" w:name="_Toc21471"/>
      <w:r/>
      <w:bookmarkStart w:id="78" w:name="_Toc20600"/>
      <w:r/>
      <w:bookmarkStart w:id="79" w:name="_Toc54119648"/>
      <w:r/>
      <w:bookmarkStart w:id="80" w:name="_Toc9095"/>
      <w:r/>
      <w:bookmarkStart w:id="81" w:name="_Toc35244870"/>
      <w:r>
        <w:rPr>
          <w:rStyle w:val="1031"/>
          <w:rFonts w:hint="eastAsia" w:ascii="宋体" w:hAnsi="宋体" w:eastAsia="宋体" w:cs="宋体"/>
          <w:b/>
          <w:bCs w:val="0"/>
          <w:sz w:val="24"/>
          <w:szCs w:val="24"/>
        </w:rPr>
        <w:t xml:space="preserve">投标文件的编制</w:t>
      </w:r>
      <w:bookmarkEnd w:id="76"/>
      <w:r/>
      <w:bookmarkEnd w:id="77"/>
      <w:r/>
      <w:bookmarkEnd w:id="78"/>
      <w:r/>
      <w:bookmarkEnd w:id="79"/>
      <w:r/>
      <w:bookmarkEnd w:id="80"/>
      <w:r/>
      <w:bookmarkEnd w:id="8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2" w:name="_Toc4429"/>
      <w:r>
        <w:rPr>
          <w:rFonts w:hint="eastAsia" w:ascii="宋体" w:hAnsi="宋体" w:cs="宋体"/>
          <w:b/>
          <w:bCs/>
          <w:sz w:val="24"/>
        </w:rPr>
        <w:t xml:space="preserve">投标文件的语言及度量衡单位</w:t>
      </w:r>
      <w:bookmarkEnd w:id="8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28334"/>
      <w:r>
        <w:rPr>
          <w:rFonts w:hint="eastAsia" w:ascii="宋体" w:hAnsi="宋体" w:eastAsia="宋体" w:cs="宋体"/>
          <w:b/>
          <w:bCs/>
          <w:sz w:val="24"/>
          <w:szCs w:val="24"/>
        </w:rPr>
        <w:t xml:space="preserve">投标文件构成</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4" w:name="_Toc5753"/>
      <w:r>
        <w:rPr>
          <w:rFonts w:hint="eastAsia" w:ascii="宋体" w:hAnsi="宋体" w:cs="宋体"/>
          <w:b/>
          <w:bCs/>
          <w:sz w:val="24"/>
          <w:highlight w:val="none"/>
        </w:rPr>
        <w:t xml:space="preserve">投标函和开标一览表</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5" w:name="_Toc7298"/>
      <w:r>
        <w:rPr>
          <w:rFonts w:hint="eastAsia" w:ascii="宋体" w:hAnsi="宋体" w:cs="宋体"/>
          <w:b/>
          <w:bCs/>
          <w:sz w:val="24"/>
        </w:rPr>
        <w:t xml:space="preserve">投标人资格证明文件</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6816"/>
      <w:r>
        <w:rPr>
          <w:rFonts w:hint="eastAsia" w:ascii="宋体" w:hAnsi="宋体" w:cs="宋体"/>
          <w:b/>
          <w:bCs/>
          <w:sz w:val="24"/>
          <w:highlight w:val="none"/>
        </w:rPr>
        <w:t xml:space="preserve">投标配置与分项报价</w:t>
      </w:r>
      <w:bookmarkStart w:id="87" w:name="_Hlt26670373"/>
      <w:r/>
      <w:bookmarkEnd w:id="8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076"/>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076"/>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88" w:name="_Hlt26954844"/>
      <w:r/>
      <w:bookmarkEnd w:id="88"/>
      <w:r/>
      <w:bookmarkStart w:id="89" w:name="_Hlt26670425"/>
      <w:r/>
      <w:bookmarkEnd w:id="89"/>
      <w:r/>
      <w:bookmarkStart w:id="90" w:name="_Hlt26670403"/>
      <w:r/>
      <w:bookmarkEnd w:id="90"/>
      <w:r/>
      <w:bookmarkStart w:id="91" w:name="_Hlt26954842"/>
      <w:r/>
      <w:bookmarkEnd w:id="91"/>
      <w:r/>
      <w:bookmarkStart w:id="92" w:name="_Hlt26668983"/>
      <w:r/>
      <w:bookmarkEnd w:id="92"/>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3" w:name="_Toc5702"/>
      <w:r>
        <w:rPr>
          <w:rFonts w:hint="eastAsia" w:ascii="宋体" w:hAnsi="宋体" w:eastAsia="宋体" w:cs="宋体"/>
          <w:b/>
          <w:bCs/>
          <w:sz w:val="24"/>
          <w:highlight w:val="none"/>
        </w:rPr>
        <w:t xml:space="preserve">技术参数响应及偏离表、商务条款响应及偏离表</w:t>
      </w:r>
      <w:bookmarkEnd w:id="9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4" w:name="_Toc18124"/>
      <w:r>
        <w:rPr>
          <w:rFonts w:hint="eastAsia" w:ascii="宋体" w:hAnsi="宋体" w:eastAsia="宋体" w:cs="宋体"/>
          <w:b/>
          <w:bCs/>
          <w:sz w:val="24"/>
          <w:highlight w:val="none"/>
        </w:rPr>
        <w:t xml:space="preserve">投标人情况介绍</w:t>
      </w:r>
      <w:bookmarkEnd w:id="9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5" w:name="_Toc27190"/>
      <w:r>
        <w:rPr>
          <w:rFonts w:hint="eastAsia" w:ascii="宋体" w:hAnsi="宋体" w:cs="宋体"/>
          <w:b/>
          <w:bCs/>
          <w:sz w:val="24"/>
          <w:highlight w:val="none"/>
        </w:rPr>
        <w:t xml:space="preserve">投标保证金</w:t>
      </w:r>
      <w:bookmarkEnd w:id="95"/>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6" w:name="_Toc19819"/>
      <w:r>
        <w:rPr>
          <w:rFonts w:hint="eastAsia" w:ascii="宋体" w:hAnsi="宋体" w:cs="宋体"/>
          <w:b/>
          <w:bCs/>
          <w:sz w:val="24"/>
        </w:rPr>
        <w:t xml:space="preserve">投标有效期</w:t>
      </w:r>
      <w:bookmarkEnd w:id="96"/>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7" w:name="_Toc16988"/>
      <w:r>
        <w:rPr>
          <w:rFonts w:hint="eastAsia" w:ascii="宋体" w:hAnsi="宋体" w:eastAsia="宋体" w:cs="宋体"/>
          <w:b/>
          <w:bCs/>
          <w:spacing w:val="7"/>
          <w:sz w:val="24"/>
          <w:szCs w:val="32"/>
          <w:highlight w:val="none"/>
        </w:rPr>
        <w:t xml:space="preserve">投标文件签署</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31"/>
          <w:rFonts w:hint="eastAsia" w:ascii="宋体" w:hAnsi="宋体" w:eastAsia="宋体" w:cs="宋体"/>
          <w:b/>
          <w:bCs w:val="0"/>
          <w:sz w:val="24"/>
          <w:szCs w:val="24"/>
        </w:rPr>
        <w:outlineLvl w:val="1"/>
      </w:pPr>
      <w:r/>
      <w:bookmarkStart w:id="98" w:name="_Toc54119649"/>
      <w:r/>
      <w:bookmarkStart w:id="99" w:name="_Toc256000005"/>
      <w:r/>
      <w:bookmarkStart w:id="100" w:name="_Toc9093"/>
      <w:r/>
      <w:bookmarkStart w:id="101" w:name="_Toc8407"/>
      <w:r/>
      <w:bookmarkStart w:id="102" w:name="_Toc13063"/>
      <w:r>
        <w:rPr>
          <w:rStyle w:val="1031"/>
          <w:rFonts w:hint="eastAsia" w:ascii="宋体" w:hAnsi="宋体" w:cs="宋体"/>
          <w:b/>
          <w:bCs w:val="0"/>
          <w:sz w:val="24"/>
          <w:szCs w:val="24"/>
        </w:rPr>
        <w:t xml:space="preserve">投标文件的</w:t>
      </w:r>
      <w:bookmarkEnd w:id="98"/>
      <w:r/>
      <w:bookmarkEnd w:id="99"/>
      <w:r>
        <w:rPr>
          <w:rStyle w:val="1031"/>
          <w:rFonts w:hint="eastAsia" w:ascii="宋体" w:hAnsi="宋体" w:cs="宋体"/>
          <w:b/>
          <w:bCs w:val="0"/>
          <w:sz w:val="24"/>
          <w:szCs w:val="24"/>
        </w:rPr>
        <w:t xml:space="preserve">制作、上传、</w:t>
      </w:r>
      <w:r>
        <w:rPr>
          <w:rStyle w:val="1031"/>
          <w:rFonts w:hint="eastAsia" w:ascii="宋体" w:hAnsi="宋体" w:cs="宋体"/>
          <w:b/>
          <w:bCs w:val="0"/>
          <w:sz w:val="24"/>
          <w:szCs w:val="24"/>
          <w:lang w:val="en-US" w:eastAsia="zh-CN"/>
        </w:rPr>
        <w:t xml:space="preserve">提</w:t>
      </w:r>
      <w:r>
        <w:rPr>
          <w:rStyle w:val="1031"/>
          <w:rFonts w:hint="eastAsia" w:ascii="宋体" w:hAnsi="宋体" w:cs="宋体"/>
          <w:b/>
          <w:bCs w:val="0"/>
          <w:sz w:val="24"/>
          <w:szCs w:val="24"/>
        </w:rPr>
        <w:t xml:space="preserve">交</w:t>
      </w:r>
      <w:bookmarkEnd w:id="100"/>
      <w:r/>
      <w:bookmarkEnd w:id="101"/>
      <w:r/>
      <w:bookmarkEnd w:id="102"/>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3"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4" w:name="_Toc19418"/>
      <w:r/>
      <w:bookmarkStart w:id="105" w:name="_Toc6388850"/>
      <w:r/>
      <w:bookmarkStart w:id="106" w:name="_Toc6389298"/>
      <w:r>
        <w:rPr>
          <w:rFonts w:hint="eastAsia" w:ascii="宋体" w:hAnsi="宋体" w:cs="宋体"/>
          <w:b/>
          <w:bCs/>
          <w:sz w:val="24"/>
        </w:rPr>
        <w:t xml:space="preserve">投标截止日期</w:t>
      </w:r>
      <w:bookmarkEnd w:id="104"/>
      <w:r/>
      <w:bookmarkEnd w:id="105"/>
      <w:r/>
      <w:bookmarkEnd w:id="10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7" w:name="_Toc6388851"/>
      <w:r/>
      <w:bookmarkStart w:id="108"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076"/>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7"/>
      <w:bookmarkEnd w:id="108"/>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9" w:name="_Toc28400"/>
      <w:r/>
      <w:bookmarkStart w:id="110" w:name="_Toc6389300"/>
      <w:r/>
      <w:bookmarkStart w:id="111" w:name="_Toc6388852"/>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076"/>
          <w:rFonts w:hint="eastAsia" w:ascii="宋体" w:hAnsi="宋体" w:eastAsia="宋体" w:cs="宋体"/>
          <w:b w:val="0"/>
          <w:color w:val="auto"/>
          <w:spacing w:val="7"/>
          <w:sz w:val="24"/>
          <w:szCs w:val="24"/>
          <w:highlight w:val="none"/>
        </w:rPr>
      </w:pPr>
      <w:r>
        <w:rPr>
          <w:rStyle w:val="1076"/>
          <w:rFonts w:hint="eastAsia" w:ascii="宋体" w:hAnsi="宋体" w:cs="宋体"/>
          <w:b w:val="0"/>
          <w:color w:val="auto"/>
          <w:spacing w:val="7"/>
          <w:sz w:val="24"/>
          <w:szCs w:val="24"/>
          <w:highlight w:val="none"/>
          <w:lang w:eastAsia="zh-CN"/>
        </w:rPr>
        <w:t xml:space="preserve">张家港保税区汇采招投标代理有限公司</w:t>
      </w:r>
      <w:r>
        <w:rPr>
          <w:rStyle w:val="1076"/>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09"/>
      <w:r/>
      <w:bookmarkEnd w:id="110"/>
      <w:r/>
      <w:bookmarkEnd w:id="11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31"/>
          <w:rFonts w:hint="eastAsia" w:ascii="宋体" w:hAnsi="宋体" w:eastAsia="宋体" w:cs="宋体"/>
          <w:b/>
          <w:bCs w:val="0"/>
          <w:sz w:val="24"/>
          <w:szCs w:val="24"/>
        </w:rPr>
        <w:outlineLvl w:val="1"/>
      </w:pPr>
      <w:r/>
      <w:bookmarkStart w:id="112" w:name="_Toc21743"/>
      <w:r/>
      <w:bookmarkStart w:id="113" w:name="_Toc256000006"/>
      <w:r/>
      <w:bookmarkStart w:id="114" w:name="_Toc54119650"/>
      <w:r/>
      <w:bookmarkStart w:id="115" w:name="_Toc5723"/>
      <w:r/>
      <w:bookmarkStart w:id="116" w:name="_Toc22772"/>
      <w:r/>
      <w:bookmarkStart w:id="117" w:name="_Toc35244872"/>
      <w:r>
        <w:rPr>
          <w:rStyle w:val="1031"/>
          <w:rFonts w:hint="eastAsia" w:ascii="宋体" w:hAnsi="宋体" w:eastAsia="宋体" w:cs="宋体"/>
          <w:b/>
          <w:bCs w:val="0"/>
          <w:sz w:val="24"/>
          <w:szCs w:val="24"/>
        </w:rPr>
        <w:t xml:space="preserve">开标与评标</w:t>
      </w:r>
      <w:bookmarkEnd w:id="112"/>
      <w:r/>
      <w:bookmarkEnd w:id="113"/>
      <w:r/>
      <w:bookmarkEnd w:id="114"/>
      <w:r/>
      <w:bookmarkEnd w:id="115"/>
      <w:r/>
      <w:bookmarkEnd w:id="116"/>
      <w:r/>
      <w:bookmarkEnd w:id="117"/>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8" w:name="_Toc30366"/>
      <w:r>
        <w:rPr>
          <w:rFonts w:hint="eastAsia" w:ascii="宋体" w:hAnsi="宋体" w:cs="宋体"/>
          <w:b/>
          <w:bCs/>
          <w:sz w:val="24"/>
        </w:rPr>
        <w:t xml:space="preserve">开标</w:t>
      </w:r>
      <w:bookmarkEnd w:id="11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9"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2623"/>
      <w:r>
        <w:rPr>
          <w:rFonts w:hint="eastAsia" w:ascii="宋体" w:hAnsi="宋体" w:cs="宋体"/>
          <w:b/>
          <w:bCs/>
          <w:sz w:val="24"/>
        </w:rPr>
        <w:t xml:space="preserve">评标过程的保密与公正</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1" w:name="_Toc6849"/>
      <w:r>
        <w:rPr>
          <w:rFonts w:hint="eastAsia" w:ascii="宋体" w:hAnsi="宋体" w:cs="宋体"/>
          <w:b/>
          <w:bCs/>
          <w:sz w:val="24"/>
        </w:rPr>
        <w:t xml:space="preserve">投标的澄清</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13348"/>
      <w:r>
        <w:rPr>
          <w:rFonts w:hint="eastAsia" w:ascii="宋体" w:hAnsi="宋体" w:cs="宋体"/>
          <w:b/>
          <w:bCs/>
          <w:sz w:val="24"/>
        </w:rPr>
        <w:t xml:space="preserve">对投标文件的初审</w:t>
      </w:r>
      <w:bookmarkEnd w:id="122"/>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根据苏财购〔2025〕62号《关于推动解决政府采购异常低价问题相关工作的通知》，</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0"/>
          <w:numId w:val="11"/>
        </w:numPr>
        <w:ind w:firstLine="508"/>
        <w:jc w:val="left"/>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投标（响应）报价低于采购项目预算50%的，即投标（响应）报价&lt;采购项目预算×50%；</w:t>
      </w:r>
      <w:r/>
    </w:p>
    <w:p>
      <w:pPr>
        <w:numPr>
          <w:ilvl w:val="0"/>
          <w:numId w:val="11"/>
        </w:numPr>
        <w:ind w:firstLine="508"/>
        <w:jc w:val="left"/>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投标（响应）报价低于采购项目最高限45%的，即投标（响应）报价&lt;采购项目最高限价×45%；</w:t>
      </w:r>
      <w:r/>
    </w:p>
    <w:p>
      <w:pPr>
        <w:numPr>
          <w:ilvl w:val="0"/>
          <w:numId w:val="11"/>
        </w:numPr>
        <w:ind w:firstLine="508"/>
        <w:jc w:val="left"/>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评审委员会认定的供应商报价过低、有可能影响产品质量或者不能诚信履约的其他情形。</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3" w:name="_Toc10736"/>
      <w:r>
        <w:rPr>
          <w:rFonts w:hint="eastAsia" w:ascii="宋体" w:hAnsi="宋体" w:eastAsia="宋体" w:cs="宋体"/>
          <w:b/>
          <w:bCs/>
          <w:sz w:val="24"/>
          <w:szCs w:val="24"/>
        </w:rPr>
        <w:t xml:space="preserve">无效投标条款和废标条款</w:t>
      </w:r>
      <w:bookmarkEnd w:id="123"/>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4" w:name="_Toc35244873"/>
      <w:r/>
      <w:bookmarkStart w:id="125" w:name="_Toc54119651"/>
      <w:r/>
      <w:bookmarkStart w:id="126" w:name="_Toc256000007"/>
      <w:r>
        <w:rPr>
          <w:rFonts w:hint="eastAsia" w:ascii="宋体" w:hAnsi="宋体" w:cs="宋体"/>
          <w:spacing w:val="7"/>
          <w:sz w:val="24"/>
          <w:szCs w:val="32"/>
          <w:highlight w:val="none"/>
          <w:lang w:eastAsia="zh-CN"/>
        </w:rPr>
        <w:t xml:space="preserve">，</w:t>
      </w:r>
      <w:r>
        <w:rPr>
          <w:rStyle w:val="1001"/>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31"/>
          <w:rFonts w:hint="eastAsia" w:ascii="宋体" w:hAnsi="宋体" w:eastAsia="宋体" w:cs="宋体"/>
          <w:b/>
          <w:bCs w:val="0"/>
          <w:sz w:val="24"/>
          <w:szCs w:val="24"/>
        </w:rPr>
        <w:outlineLvl w:val="1"/>
      </w:pPr>
      <w:r/>
      <w:bookmarkStart w:id="127" w:name="_Toc23197"/>
      <w:r/>
      <w:bookmarkStart w:id="128" w:name="_Toc4706"/>
      <w:r/>
      <w:bookmarkStart w:id="129" w:name="_Toc24282"/>
      <w:r>
        <w:rPr>
          <w:rStyle w:val="1031"/>
          <w:rFonts w:hint="eastAsia" w:ascii="宋体" w:hAnsi="宋体" w:eastAsia="宋体" w:cs="宋体"/>
          <w:b/>
          <w:bCs w:val="0"/>
          <w:sz w:val="24"/>
          <w:szCs w:val="24"/>
        </w:rPr>
        <w:t xml:space="preserve">定标</w:t>
      </w:r>
      <w:bookmarkEnd w:id="124"/>
      <w:r/>
      <w:bookmarkEnd w:id="125"/>
      <w:r/>
      <w:bookmarkEnd w:id="126"/>
      <w:r/>
      <w:bookmarkEnd w:id="127"/>
      <w:r/>
      <w:bookmarkEnd w:id="128"/>
      <w:r/>
      <w:bookmarkEnd w:id="12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0" w:name="_Toc19094"/>
      <w:r>
        <w:rPr>
          <w:rFonts w:hint="eastAsia" w:ascii="宋体" w:hAnsi="宋体" w:eastAsia="宋体" w:cs="宋体"/>
          <w:b/>
          <w:bCs/>
          <w:sz w:val="24"/>
          <w:szCs w:val="24"/>
        </w:rPr>
        <w:t xml:space="preserve">确定中标单位</w:t>
      </w:r>
      <w:bookmarkEnd w:id="13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1" w:name="_Toc3103"/>
      <w:r>
        <w:rPr>
          <w:rFonts w:hint="eastAsia" w:ascii="宋体" w:hAnsi="宋体" w:eastAsia="宋体" w:cs="宋体"/>
          <w:b/>
          <w:bCs/>
          <w:sz w:val="24"/>
          <w:szCs w:val="24"/>
          <w:highlight w:val="none"/>
        </w:rPr>
        <w:t xml:space="preserve">质疑</w:t>
      </w:r>
      <w:bookmarkEnd w:id="131"/>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3291"/>
      <w:r>
        <w:rPr>
          <w:rFonts w:hint="eastAsia" w:ascii="宋体" w:hAnsi="宋体" w:eastAsia="宋体" w:cs="宋体"/>
          <w:b/>
          <w:bCs/>
          <w:sz w:val="24"/>
          <w:szCs w:val="24"/>
        </w:rPr>
        <w:t xml:space="preserve">中标通知书</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3" w:name="_Toc35244874"/>
      <w:r/>
      <w:bookmarkStart w:id="134" w:name="_Toc256000008"/>
      <w:r/>
      <w:bookmarkStart w:id="135" w:name="_Toc54119652"/>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31"/>
          <w:rFonts w:hint="eastAsia" w:ascii="宋体" w:hAnsi="宋体" w:eastAsia="宋体" w:cs="宋体"/>
          <w:b/>
          <w:bCs w:val="0"/>
          <w:sz w:val="24"/>
          <w:szCs w:val="24"/>
        </w:rPr>
        <w:outlineLvl w:val="1"/>
      </w:pPr>
      <w:r/>
      <w:bookmarkStart w:id="136" w:name="_Toc30218"/>
      <w:r/>
      <w:bookmarkStart w:id="137" w:name="_Toc3470"/>
      <w:r/>
      <w:bookmarkStart w:id="138" w:name="_Toc26742"/>
      <w:r>
        <w:rPr>
          <w:rStyle w:val="1031"/>
          <w:rFonts w:hint="eastAsia" w:ascii="宋体" w:hAnsi="宋体" w:eastAsia="宋体" w:cs="宋体"/>
          <w:b/>
          <w:bCs w:val="0"/>
          <w:sz w:val="24"/>
          <w:szCs w:val="24"/>
        </w:rPr>
        <w:t xml:space="preserve">授予合同</w:t>
      </w:r>
      <w:bookmarkEnd w:id="133"/>
      <w:r/>
      <w:bookmarkEnd w:id="134"/>
      <w:r/>
      <w:bookmarkEnd w:id="135"/>
      <w:r/>
      <w:bookmarkEnd w:id="136"/>
      <w:r/>
      <w:bookmarkEnd w:id="137"/>
      <w:r/>
      <w:bookmarkEnd w:id="138"/>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9" w:name="_Toc18927"/>
      <w:r>
        <w:rPr>
          <w:rFonts w:hint="eastAsia" w:ascii="宋体" w:hAnsi="宋体" w:eastAsia="宋体" w:cs="宋体"/>
          <w:b/>
          <w:bCs/>
          <w:sz w:val="24"/>
          <w:szCs w:val="24"/>
        </w:rPr>
        <w:t xml:space="preserve">签订合同</w:t>
      </w:r>
      <w:bookmarkEnd w:id="13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0" w:name="_Toc17363"/>
      <w:r>
        <w:rPr>
          <w:rFonts w:hint="eastAsia" w:ascii="宋体" w:hAnsi="宋体" w:eastAsia="宋体" w:cs="宋体"/>
          <w:b/>
          <w:bCs/>
          <w:sz w:val="24"/>
          <w:szCs w:val="24"/>
        </w:rPr>
        <w:t xml:space="preserve">货物和服务的追加、减少和添购。</w:t>
      </w:r>
      <w:bookmarkEnd w:id="140"/>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bookmarkStart w:id="141" w:name="_Toc18878"/>
      <w:r>
        <w:rPr>
          <w:rFonts w:hint="eastAsia" w:ascii="宋体" w:hAnsi="宋体" w:eastAsia="宋体" w:cs="宋体"/>
          <w:b/>
          <w:bCs/>
          <w:color w:val="auto"/>
          <w:sz w:val="24"/>
          <w:szCs w:val="24"/>
          <w:highlight w:val="none"/>
        </w:rPr>
        <w:t xml:space="preserve">履约保证金</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合同签订前，中标人向采购单位交付的履约保证金为合同</w:t>
      </w:r>
      <w:r>
        <w:rPr>
          <w:rFonts w:hint="eastAsia" w:ascii="宋体" w:hAnsi="宋体" w:cs="宋体"/>
          <w:color w:val="auto"/>
          <w:spacing w:val="7"/>
          <w:sz w:val="24"/>
          <w:szCs w:val="24"/>
          <w:highlight w:val="none"/>
          <w:lang w:val="en-US" w:eastAsia="zh-CN" w:bidi="ar-SA"/>
        </w:rPr>
        <w:t xml:space="preserve">金额</w:t>
      </w:r>
      <w:r>
        <w:rPr>
          <w:rFonts w:hint="eastAsia" w:ascii="宋体" w:hAnsi="宋体" w:eastAsia="宋体" w:cs="宋体"/>
          <w:color w:val="auto"/>
          <w:spacing w:val="7"/>
          <w:sz w:val="24"/>
          <w:szCs w:val="24"/>
          <w:highlight w:val="none"/>
          <w:lang w:val="en-US" w:eastAsia="zh-CN" w:bidi="ar-SA"/>
        </w:rPr>
        <w:t xml:space="preserve">的</w:t>
      </w:r>
      <w:r>
        <w:rPr>
          <w:rFonts w:hint="eastAsia" w:ascii="宋体" w:hAnsi="宋体" w:cs="宋体"/>
          <w:color w:val="auto"/>
          <w:spacing w:val="7"/>
          <w:sz w:val="24"/>
          <w:szCs w:val="24"/>
          <w:highlight w:val="none"/>
          <w:lang w:val="en-US" w:eastAsia="zh-CN" w:bidi="ar-SA"/>
        </w:rPr>
        <w:t xml:space="preserve">1</w:t>
      </w:r>
      <w:r>
        <w:rPr>
          <w:rFonts w:hint="eastAsia" w:ascii="宋体" w:hAnsi="宋体" w:eastAsia="宋体" w:cs="宋体"/>
          <w:color w:val="auto"/>
          <w:spacing w:val="7"/>
          <w:sz w:val="24"/>
          <w:szCs w:val="24"/>
          <w:highlight w:val="none"/>
          <w:lang w:val="en-US" w:eastAsia="zh-CN" w:bidi="ar-SA"/>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2" w:name="_Toc6954"/>
      <w:r>
        <w:rPr>
          <w:rFonts w:hint="eastAsia" w:ascii="宋体" w:hAnsi="宋体" w:eastAsia="宋体" w:cs="宋体"/>
          <w:b/>
          <w:bCs/>
          <w:spacing w:val="7"/>
          <w:sz w:val="24"/>
          <w:szCs w:val="24"/>
          <w:highlight w:val="none"/>
          <w:lang w:val="en-US" w:eastAsia="zh-CN" w:bidi="ar-SA"/>
        </w:rPr>
        <w:t xml:space="preserve">监督和公证</w:t>
      </w:r>
      <w:bookmarkEnd w:id="142"/>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0"/>
      <w:bookmarkEnd w:id="11"/>
      <w:bookmarkEnd w:id="12"/>
      <w:bookmarkEnd w:id="13"/>
      <w:bookmarkEnd w:id="14"/>
      <w:bookmarkEnd w:id="15"/>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3" w:name="_Toc21238"/>
      <w:r/>
      <w:bookmarkStart w:id="144" w:name="_Toc913"/>
      <w:r/>
      <w:bookmarkStart w:id="145" w:name="_Toc9399"/>
      <w:r/>
      <w:bookmarkStart w:id="146" w:name="_Toc3639"/>
      <w:r/>
      <w:bookmarkStart w:id="147" w:name="_Toc10256"/>
      <w:r/>
      <w:bookmarkStart w:id="148" w:name="_Toc9061"/>
      <w:r/>
      <w:bookmarkStart w:id="149" w:name="_Hlt16619350"/>
      <w:r/>
      <w:bookmarkStart w:id="150" w:name="_Toc20823346"/>
      <w:r/>
      <w:bookmarkStart w:id="151" w:name="_Toc16938590"/>
      <w:r/>
      <w:bookmarkStart w:id="152" w:name="_Hlk65328514"/>
      <w:r/>
      <w:bookmarkStart w:id="153" w:name="_Toc120614244"/>
      <w:r/>
      <w:bookmarkStart w:id="154" w:name="_Toc479757211"/>
      <w:r/>
      <w:bookmarkStart w:id="155" w:name="_Toc462564139"/>
      <w:r>
        <w:rPr>
          <w:rFonts w:hint="eastAsia" w:ascii="宋体" w:hAnsi="宋体" w:eastAsia="宋体" w:cs="宋体"/>
          <w:b/>
          <w:bCs/>
          <w:sz w:val="32"/>
          <w:szCs w:val="32"/>
          <w:highlight w:val="none"/>
          <w:lang w:val="en-US" w:eastAsia="zh-CN" w:bidi="ar-SA"/>
        </w:rPr>
        <w:t xml:space="preserve">合同条款及格式</w:t>
      </w:r>
      <w:bookmarkEnd w:id="143"/>
      <w:r/>
      <w:bookmarkEnd w:id="144"/>
      <w:r/>
      <w:bookmarkEnd w:id="145"/>
      <w:r/>
      <w:bookmarkEnd w:id="146"/>
      <w:r/>
      <w:bookmarkEnd w:id="147"/>
      <w:r/>
      <w:bookmarkEnd w:id="148"/>
      <w:r/>
      <w:r/>
    </w:p>
    <w:p>
      <w:pPr>
        <w:pStyle w:val="1039"/>
        <w:ind w:firstLine="480"/>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以下为中标(成交)后签定本项目合同的通用条款，中标(成交)供应商不得提出实质性的修改。</w:t>
      </w:r>
      <w:r/>
    </w:p>
    <w:p>
      <w:pPr>
        <w:pStyle w:val="1040"/>
        <w:ind w:left="0" w:firstLine="0"/>
        <w:jc w:val="center"/>
        <w:rPr>
          <w:rStyle w:val="1001"/>
          <w:rFonts w:hint="eastAsia" w:ascii="宋体" w:hAnsi="宋体" w:eastAsia="宋体" w:cs="宋体"/>
          <w:b/>
          <w:bCs w:val="0"/>
          <w:color w:val="000000"/>
          <w:sz w:val="32"/>
          <w:szCs w:val="32"/>
          <w:highlight w:val="none"/>
        </w:rPr>
      </w:pPr>
      <w:r>
        <w:rPr>
          <w:rStyle w:val="1001"/>
          <w:rFonts w:hint="eastAsia" w:ascii="宋体" w:hAnsi="宋体" w:eastAsia="宋体" w:cs="宋体"/>
          <w:b/>
          <w:bCs w:val="0"/>
          <w:color w:val="000000"/>
          <w:sz w:val="32"/>
          <w:szCs w:val="32"/>
          <w:highlight w:val="none"/>
        </w:rPr>
        <w:t xml:space="preserve">张家港市政府采购合同</w:t>
      </w:r>
      <w:r/>
    </w:p>
    <w:p>
      <w:pPr>
        <w:pStyle w:val="1040"/>
        <w:keepLines w:val="0"/>
        <w:keepNext w:val="0"/>
        <w:pageBreakBefore w:val="0"/>
        <w:spacing w:line="400" w:lineRule="exact"/>
        <w:widowControl w:val="off"/>
        <w:rPr>
          <w:rStyle w:val="1001"/>
          <w:rFonts w:hint="eastAsia" w:ascii="宋体" w:hAnsi="宋体" w:eastAsia="宋体" w:cs="宋体"/>
          <w:bCs/>
          <w:color w:val="000000"/>
          <w:sz w:val="24"/>
          <w:u w:val="single"/>
        </w:rPr>
      </w:pPr>
      <w:r>
        <w:rPr>
          <w:rStyle w:val="1001"/>
          <w:rFonts w:hint="eastAsia" w:ascii="宋体" w:hAnsi="宋体" w:eastAsia="宋体" w:cs="宋体"/>
          <w:bCs/>
          <w:color w:val="000000"/>
          <w:sz w:val="24"/>
        </w:rPr>
        <w:t xml:space="preserve">项目名称：</w:t>
      </w:r>
      <w:r>
        <w:rPr>
          <w:rStyle w:val="1001"/>
          <w:rFonts w:hint="eastAsia" w:ascii="宋体" w:hAnsi="宋体" w:eastAsia="宋体" w:cs="宋体"/>
          <w:bCs/>
          <w:color w:val="000000"/>
          <w:sz w:val="24"/>
          <w:u w:val="single"/>
        </w:rPr>
        <w:t xml:space="preserve">               </w:t>
      </w:r>
      <w:r/>
    </w:p>
    <w:p>
      <w:pPr>
        <w:pStyle w:val="1040"/>
        <w:keepLines w:val="0"/>
        <w:keepNext w:val="0"/>
        <w:pageBreakBefore w:val="0"/>
        <w:spacing w:line="400" w:lineRule="exact"/>
        <w:widowControl w:val="off"/>
        <w:rPr>
          <w:rStyle w:val="1001"/>
          <w:rFonts w:hint="eastAsia" w:ascii="宋体" w:hAnsi="宋体" w:eastAsia="宋体" w:cs="宋体"/>
          <w:bCs/>
          <w:color w:val="000000"/>
          <w:sz w:val="24"/>
          <w:u w:val="single"/>
        </w:rPr>
      </w:pPr>
      <w:r>
        <w:rPr>
          <w:rStyle w:val="1001"/>
          <w:rFonts w:hint="eastAsia" w:ascii="宋体" w:hAnsi="宋体" w:eastAsia="宋体" w:cs="宋体"/>
          <w:bCs/>
          <w:color w:val="000000"/>
          <w:sz w:val="24"/>
        </w:rPr>
        <w:t xml:space="preserve">项目编号：</w:t>
      </w:r>
      <w:r>
        <w:rPr>
          <w:rStyle w:val="1001"/>
          <w:rFonts w:hint="eastAsia" w:ascii="宋体" w:hAnsi="宋体" w:eastAsia="宋体" w:cs="宋体"/>
          <w:bCs/>
          <w:color w:val="000000"/>
          <w:sz w:val="24"/>
          <w:u w:val="single"/>
        </w:rPr>
        <w:t xml:space="preserve">               </w:t>
      </w:r>
      <w:r/>
    </w:p>
    <w:p>
      <w:pPr>
        <w:pStyle w:val="1040"/>
        <w:keepLines w:val="0"/>
        <w:keepNext w:val="0"/>
        <w:pageBreakBefore w:val="0"/>
        <w:spacing w:line="400" w:lineRule="exact"/>
        <w:widowControl w:val="off"/>
        <w:rPr>
          <w:rStyle w:val="1001"/>
          <w:rFonts w:hint="eastAsia" w:ascii="宋体" w:hAnsi="宋体" w:eastAsia="宋体" w:cs="宋体"/>
          <w:bCs/>
          <w:color w:val="000000"/>
          <w:sz w:val="24"/>
          <w:u w:val="single"/>
        </w:rPr>
      </w:pPr>
      <w:r>
        <w:rPr>
          <w:rStyle w:val="1001"/>
          <w:rFonts w:hint="eastAsia" w:ascii="宋体" w:hAnsi="宋体" w:eastAsia="宋体" w:cs="宋体"/>
          <w:bCs/>
          <w:color w:val="000000"/>
          <w:sz w:val="24"/>
        </w:rPr>
        <w:t xml:space="preserve">甲方：（买方）</w:t>
      </w:r>
      <w:r>
        <w:rPr>
          <w:rStyle w:val="1001"/>
          <w:rFonts w:hint="eastAsia" w:ascii="宋体" w:hAnsi="宋体" w:eastAsia="宋体" w:cs="宋体"/>
          <w:bCs/>
          <w:color w:val="000000"/>
          <w:sz w:val="24"/>
          <w:u w:val="single"/>
        </w:rPr>
        <w:t xml:space="preserve">              </w:t>
      </w:r>
      <w:r/>
    </w:p>
    <w:p>
      <w:pPr>
        <w:pStyle w:val="1040"/>
        <w:keepLines w:val="0"/>
        <w:keepNext w:val="0"/>
        <w:pageBreakBefore w:val="0"/>
        <w:spacing w:line="400" w:lineRule="exact"/>
        <w:widowControl w:val="off"/>
        <w:rPr>
          <w:rStyle w:val="1001"/>
          <w:rFonts w:hint="eastAsia" w:ascii="宋体" w:hAnsi="宋体" w:eastAsia="宋体" w:cs="宋体"/>
          <w:bCs/>
          <w:color w:val="000000"/>
          <w:sz w:val="24"/>
          <w:u w:val="single"/>
        </w:rPr>
      </w:pPr>
      <w:r>
        <w:rPr>
          <w:rStyle w:val="1001"/>
          <w:rFonts w:hint="eastAsia" w:ascii="宋体" w:hAnsi="宋体" w:eastAsia="宋体" w:cs="宋体"/>
          <w:bCs/>
          <w:color w:val="000000"/>
          <w:sz w:val="24"/>
        </w:rPr>
        <w:t xml:space="preserve">乙方：（卖方）</w:t>
      </w:r>
      <w:r>
        <w:rPr>
          <w:rStyle w:val="1001"/>
          <w:rFonts w:hint="eastAsia" w:ascii="宋体" w:hAnsi="宋体" w:eastAsia="宋体" w:cs="宋体"/>
          <w:bCs/>
          <w:color w:val="000000"/>
          <w:sz w:val="24"/>
          <w:u w:val="single"/>
        </w:rPr>
        <w:t xml:space="preserve">              </w:t>
      </w:r>
      <w:r/>
    </w:p>
    <w:p>
      <w:pPr>
        <w:pStyle w:val="1040"/>
        <w:keepLines w:val="0"/>
        <w:keepNext w:val="0"/>
        <w:pageBreakBefore w:val="0"/>
        <w:spacing w:line="40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甲、乙双方根据</w:t>
      </w:r>
      <w:r>
        <w:rPr>
          <w:rStyle w:val="1001"/>
          <w:rFonts w:hint="eastAsia" w:cs="宋体"/>
          <w:bCs/>
          <w:color w:val="000000"/>
          <w:sz w:val="24"/>
          <w:lang w:eastAsia="zh-CN"/>
        </w:rPr>
        <w:t xml:space="preserve">张家港保税区汇采招投标代理有限公司</w:t>
      </w:r>
      <w:r>
        <w:rPr>
          <w:rStyle w:val="1001"/>
          <w:rFonts w:hint="eastAsia" w:ascii="宋体" w:hAnsi="宋体" w:eastAsia="宋体" w:cs="宋体"/>
          <w:bCs/>
          <w:i w:val="0"/>
          <w:iCs w:val="0"/>
          <w:color w:val="000000"/>
          <w:sz w:val="24"/>
          <w:u w:val="single"/>
        </w:rPr>
        <w:t xml:space="preserve">      </w:t>
      </w:r>
      <w:r>
        <w:rPr>
          <w:rStyle w:val="1001"/>
          <w:rFonts w:hint="eastAsia" w:ascii="宋体" w:hAnsi="宋体" w:eastAsia="宋体" w:cs="宋体"/>
          <w:bCs/>
          <w:color w:val="000000"/>
          <w:sz w:val="24"/>
        </w:rPr>
        <w:t xml:space="preserve">项目公开招标的结果，签署本合同。</w:t>
      </w:r>
      <w:r/>
    </w:p>
    <w:p>
      <w:pPr>
        <w:pStyle w:val="1039"/>
        <w:ind w:firstLine="482"/>
        <w:rPr>
          <w:rStyle w:val="1001"/>
          <w:rFonts w:ascii="宋体" w:hAnsi="宋体" w:cs="宋体"/>
          <w:b/>
          <w:bCs/>
          <w:sz w:val="24"/>
        </w:rPr>
      </w:pPr>
      <w:r>
        <w:rPr>
          <w:rStyle w:val="1001"/>
          <w:rFonts w:hint="eastAsia" w:ascii="宋体" w:hAnsi="宋体" w:cs="宋体"/>
          <w:b/>
          <w:bCs/>
          <w:color w:val="000000"/>
          <w:sz w:val="24"/>
        </w:rPr>
        <w:t xml:space="preserve">一、服务内容</w:t>
      </w:r>
      <w:r/>
    </w:p>
    <w:tbl>
      <w:tblPr>
        <w:tblStyle w:val="821"/>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39"/>
              <w:ind w:firstLine="0"/>
              <w:jc w:val="center"/>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39"/>
              <w:ind w:firstLine="480"/>
              <w:jc w:val="center"/>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39"/>
              <w:ind w:firstLine="240"/>
              <w:jc w:val="both"/>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39"/>
              <w:ind w:firstLine="0"/>
              <w:jc w:val="both"/>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39"/>
              <w:ind w:firstLine="0"/>
              <w:jc w:val="both"/>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39"/>
              <w:ind w:firstLine="0"/>
              <w:jc w:val="both"/>
              <w:spacing w:line="440" w:lineRule="exact"/>
              <w:widowControl w:val="off"/>
              <w:rPr>
                <w:rStyle w:val="1001"/>
                <w:rFonts w:ascii="宋体" w:hAnsi="宋体" w:eastAsia="宋体" w:cs="宋体"/>
                <w:sz w:val="24"/>
                <w:szCs w:val="24"/>
                <w:lang w:val="en-US" w:eastAsia="zh-CN" w:bidi="ar-SA"/>
              </w:rPr>
            </w:pPr>
            <w:r>
              <w:rPr>
                <w:rStyle w:val="1001"/>
                <w:rFonts w:hint="eastAsia" w:ascii="宋体" w:hAnsi="宋体" w:eastAsia="宋体" w:cs="宋体"/>
                <w:color w:val="000000"/>
                <w:sz w:val="24"/>
                <w:szCs w:val="24"/>
                <w:lang w:val="en-US" w:eastAsia="zh-CN" w:bidi="ar-SA"/>
              </w:rPr>
              <w:t xml:space="preserve">             </w:t>
            </w:r>
            <w:r/>
          </w:p>
        </w:tc>
      </w:tr>
    </w:tbl>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 二、合同金额</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2.1 本合同金额为（大写）：</w:t>
      </w:r>
      <w:r>
        <w:rPr>
          <w:rStyle w:val="1001"/>
          <w:rFonts w:hint="eastAsia" w:ascii="宋体" w:hAnsi="宋体" w:eastAsia="宋体" w:cs="宋体"/>
          <w:bCs/>
          <w:color w:val="000000"/>
          <w:sz w:val="24"/>
          <w:u w:val="single"/>
        </w:rPr>
        <w:t xml:space="preserve">                    </w:t>
      </w:r>
      <w:r>
        <w:rPr>
          <w:rStyle w:val="1001"/>
          <w:rFonts w:hint="eastAsia" w:ascii="宋体" w:hAnsi="宋体" w:eastAsia="宋体" w:cs="宋体"/>
          <w:bCs/>
          <w:color w:val="000000"/>
          <w:sz w:val="24"/>
        </w:rPr>
        <w:t xml:space="preserve">（</w:t>
      </w:r>
      <w:r>
        <w:rPr>
          <w:rStyle w:val="1001"/>
          <w:rFonts w:hint="eastAsia" w:ascii="宋体" w:hAnsi="宋体" w:eastAsia="宋体" w:cs="宋体"/>
          <w:bCs/>
          <w:color w:val="000000"/>
          <w:sz w:val="24"/>
          <w:u w:val="single"/>
        </w:rPr>
        <w:t xml:space="preserve">               </w:t>
      </w:r>
      <w:r>
        <w:rPr>
          <w:rStyle w:val="1001"/>
          <w:rFonts w:hint="eastAsia" w:ascii="宋体" w:hAnsi="宋体" w:eastAsia="宋体" w:cs="宋体"/>
          <w:bCs/>
          <w:color w:val="000000"/>
          <w:sz w:val="24"/>
        </w:rPr>
        <w:t xml:space="preserve">元）人民币。</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三、履约保证金</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3.1合同签订前，乙方向采购单位交纳人民币</w:t>
      </w:r>
      <w:r>
        <w:rPr>
          <w:rStyle w:val="1001"/>
          <w:rFonts w:hint="eastAsia" w:ascii="宋体" w:hAnsi="宋体" w:eastAsia="宋体" w:cs="宋体"/>
          <w:bCs/>
          <w:color w:val="000000"/>
          <w:sz w:val="24"/>
          <w:u w:val="single"/>
        </w:rPr>
        <w:t xml:space="preserve">    </w:t>
      </w:r>
      <w:r>
        <w:rPr>
          <w:rStyle w:val="1001"/>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3.3乙方不履行与甲方订立的合同的，履约保证金不予退还。</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lang w:val="en-US" w:eastAsia="zh-CN"/>
        </w:rPr>
      </w:pPr>
      <w:r>
        <w:rPr>
          <w:rStyle w:val="1001"/>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四、转包或分包</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4.1 本合同范围的服务，应由乙方直接提供，不得转让他人提供；</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4.2 如有转包和分包行为，甲方有权给予终止合同。</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u w:val="single"/>
          <w:lang w:val="en-US" w:eastAsia="zh-CN"/>
        </w:rPr>
      </w:pPr>
      <w:r>
        <w:rPr>
          <w:rStyle w:val="1001"/>
          <w:rFonts w:hint="eastAsia" w:ascii="宋体" w:hAnsi="宋体" w:eastAsia="宋体" w:cs="宋体"/>
          <w:bCs/>
          <w:color w:val="000000"/>
          <w:sz w:val="24"/>
        </w:rPr>
        <w:t xml:space="preserve">五、服务期限：</w:t>
      </w:r>
      <w:r>
        <w:rPr>
          <w:rStyle w:val="1001"/>
          <w:rFonts w:hint="eastAsia" w:ascii="宋体" w:hAnsi="宋体" w:eastAsia="宋体" w:cs="宋体"/>
          <w:bCs/>
          <w:color w:val="000000"/>
          <w:sz w:val="24"/>
          <w:u w:val="single"/>
          <w:lang w:val="en-US" w:eastAsia="zh-CN"/>
        </w:rPr>
        <w:t xml:space="preserve">       </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六、货款支付</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6.1 结付程序：</w:t>
      </w:r>
      <w:r>
        <w:rPr>
          <w:rStyle w:val="1001"/>
          <w:rFonts w:hint="eastAsia" w:ascii="宋体" w:hAnsi="宋体" w:eastAsia="宋体" w:cs="宋体"/>
          <w:bCs/>
          <w:color w:val="000000"/>
          <w:sz w:val="24"/>
          <w:u w:val="single"/>
        </w:rPr>
        <w:t xml:space="preserve">               </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lang w:eastAsia="zh-CN"/>
        </w:rPr>
      </w:pPr>
      <w:r>
        <w:rPr>
          <w:rStyle w:val="1001"/>
          <w:rFonts w:hint="eastAsia" w:ascii="宋体" w:hAnsi="宋体" w:eastAsia="宋体" w:cs="宋体"/>
          <w:bCs/>
          <w:color w:val="000000"/>
          <w:sz w:val="24"/>
        </w:rPr>
        <w:t xml:space="preserve">6.2结付期限：</w:t>
      </w:r>
      <w:r>
        <w:rPr>
          <w:rStyle w:val="1001"/>
          <w:rFonts w:hint="eastAsia" w:ascii="宋体" w:hAnsi="宋体" w:eastAsia="宋体" w:cs="宋体"/>
          <w:bCs/>
          <w:color w:val="000000"/>
          <w:sz w:val="24"/>
          <w:u w:val="single"/>
        </w:rPr>
        <w:t xml:space="preserve">               </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u w:val="single"/>
        </w:rPr>
      </w:pPr>
      <w:r>
        <w:rPr>
          <w:rStyle w:val="1001"/>
          <w:rFonts w:hint="eastAsia" w:ascii="宋体" w:hAnsi="宋体" w:eastAsia="宋体" w:cs="宋体"/>
          <w:bCs/>
          <w:color w:val="000000"/>
          <w:sz w:val="24"/>
        </w:rPr>
        <w:t xml:space="preserve">6.3乙方收款账户：</w:t>
      </w:r>
      <w:r>
        <w:rPr>
          <w:rStyle w:val="1001"/>
          <w:rFonts w:hint="eastAsia" w:ascii="宋体" w:hAnsi="宋体" w:eastAsia="宋体" w:cs="宋体"/>
          <w:bCs/>
          <w:color w:val="000000"/>
          <w:sz w:val="24"/>
          <w:u w:val="single"/>
        </w:rPr>
        <w:t xml:space="preserve">             </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6.4甲方合同款支付方式：</w:t>
      </w:r>
      <w:r>
        <w:rPr>
          <w:rStyle w:val="1001"/>
          <w:rFonts w:hint="eastAsia" w:ascii="宋体" w:hAnsi="宋体" w:eastAsia="宋体" w:cs="宋体"/>
          <w:bCs/>
          <w:color w:val="000000"/>
          <w:sz w:val="24"/>
          <w:u w:val="single"/>
        </w:rPr>
        <w:t xml:space="preserve">      </w:t>
      </w:r>
      <w:r>
        <w:rPr>
          <w:rStyle w:val="1001"/>
          <w:rFonts w:hint="eastAsia" w:ascii="宋体" w:hAnsi="宋体" w:eastAsia="宋体" w:cs="宋体"/>
          <w:bCs/>
          <w:color w:val="000000"/>
          <w:sz w:val="24"/>
        </w:rPr>
        <w:t xml:space="preserve">（若乙方为中小企业，不得强制其接受非现金支付方式）</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七、税</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7.1 本合同执行中相关的一切税费均由乙方负担。</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八、管理事项</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按招标内容要求以及响应单位的承诺项目阐述。</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九、双方权利义务</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9.1 甲方的权利和义务</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(1)甲方制定的委托乙方承担的项目管理内容。（详见项目需求）</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(2)检查监督乙方管理工作的实施及制度的执行情况，并进行考核。</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(3)审定乙方提出的项目管理计划。</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(4)协调处理本合同生效前发生的管理遗留问题。</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(5)协助乙方做好项目</w:t>
      </w:r>
      <w:r>
        <w:rPr>
          <w:rFonts w:ascii="Times New Roman" w:hAnsi="Times New Roman"/>
          <w:highlight w:val="white"/>
        </w:rPr>
        <w:t xml:space="preserve">服务</w:t>
      </w:r>
      <w:r>
        <w:rPr>
          <w:rStyle w:val="1001"/>
          <w:rFonts w:hint="eastAsia" w:ascii="宋体" w:hAnsi="宋体" w:eastAsia="宋体" w:cs="宋体"/>
          <w:bCs/>
          <w:color w:val="000000"/>
          <w:sz w:val="24"/>
        </w:rPr>
        <w:t xml:space="preserve">工作的宣传教育。</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(6)乙方有违约行为的，甲方有权解除合</w:t>
      </w:r>
      <w:r>
        <w:rPr>
          <w:rStyle w:val="1001"/>
          <w:rFonts w:hint="eastAsia" w:ascii="宋体" w:hAnsi="宋体" w:eastAsia="宋体" w:cs="宋体"/>
          <w:bCs/>
          <w:color w:val="000000"/>
          <w:sz w:val="24"/>
          <w:highlight w:val="none"/>
        </w:rPr>
        <w:t xml:space="preserve">同并没收履约保证金及向</w:t>
      </w:r>
      <w:r>
        <w:rPr>
          <w:rStyle w:val="1001"/>
          <w:rFonts w:hint="eastAsia" w:ascii="宋体" w:hAnsi="宋体" w:eastAsia="宋体" w:cs="宋体"/>
          <w:bCs/>
          <w:color w:val="000000"/>
          <w:sz w:val="24"/>
        </w:rPr>
        <w:t xml:space="preserve">乙方支付实际合同期内扣除考核扣款后的全部余款。</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（7）甲方有权对中标后再转包或分包的乙方终止承包合同。</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9.2 乙方的权利和义务</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(1)根据有关法律、法规及本合同的约定，制订项目管理制度。</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(2)按合同约定，履行项目管理职责。</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(3)负责编制项目管理年度管理计划。</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服务期间，如乙方工作人员发生安全事故的，相应责任均由乙方承担。</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(5)如遇各项重要活动、参观接待时，乙方应及时组织人员到位，完成各项突击任务。</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(6)乙方必须规范用工，签订用工合同。</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w:t>
      </w:r>
      <w:r>
        <w:rPr>
          <w:rStyle w:val="1001"/>
          <w:rFonts w:hint="eastAsia" w:cs="宋体"/>
          <w:bCs/>
          <w:color w:val="000000"/>
          <w:sz w:val="24"/>
          <w:lang w:val="en-US" w:eastAsia="zh-CN"/>
        </w:rPr>
        <w:t xml:space="preserve">7</w:t>
      </w:r>
      <w:r>
        <w:rPr>
          <w:rStyle w:val="1001"/>
          <w:rFonts w:hint="eastAsia" w:ascii="宋体" w:hAnsi="宋体" w:eastAsia="宋体" w:cs="宋体"/>
          <w:bCs/>
          <w:color w:val="000000"/>
          <w:sz w:val="24"/>
        </w:rPr>
        <w:t xml:space="preserve">)本合同终止时，乙方须向甲方移交项目管理全部档案资料。</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十、服务质量</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乙方提供的服务应达到投标文件所约定的目标。对达标的理解有异议的，由双方共同认可的第三方予以评定。</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十一、违约责任</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十二、不可抗力事件处理</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12.2 不可抗力事件发生后，应立即通知对方，并寄送有关权威机构出具的证明。</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12.3 不可抗力事件延续120天以上，双方应通过友好协商，确定是否继续履行合同。</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十三、诉讼</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十四、合同其他文件</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14.1下列文件为本合同不可分割部份，与本合同具有同等效力。</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(1)中标通知书；</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(2)</w:t>
      </w:r>
      <w:r>
        <w:rPr>
          <w:rStyle w:val="1001"/>
          <w:rFonts w:hint="eastAsia" w:cs="宋体"/>
          <w:bCs/>
          <w:color w:val="000000"/>
          <w:sz w:val="24"/>
          <w:lang w:val="en-US" w:eastAsia="zh-CN"/>
        </w:rPr>
        <w:t xml:space="preserve">乙</w:t>
      </w:r>
      <w:r>
        <w:rPr>
          <w:rStyle w:val="1001"/>
          <w:rFonts w:hint="eastAsia" w:ascii="宋体" w:hAnsi="宋体" w:eastAsia="宋体" w:cs="宋体"/>
          <w:bCs/>
          <w:color w:val="000000"/>
          <w:sz w:val="24"/>
        </w:rPr>
        <w:t xml:space="preserve">方中标的投标书；</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(3)招标文件；</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(4)</w:t>
      </w:r>
      <w:r>
        <w:rPr>
          <w:rStyle w:val="1001"/>
          <w:rFonts w:hint="eastAsia" w:cs="宋体"/>
          <w:bCs/>
          <w:color w:val="000000"/>
          <w:sz w:val="24"/>
          <w:lang w:val="en-US" w:eastAsia="zh-CN"/>
        </w:rPr>
        <w:t xml:space="preserve">乙</w:t>
      </w:r>
      <w:r>
        <w:rPr>
          <w:rStyle w:val="1001"/>
          <w:rFonts w:hint="eastAsia" w:ascii="宋体" w:hAnsi="宋体" w:eastAsia="宋体" w:cs="宋体"/>
          <w:bCs/>
          <w:color w:val="000000"/>
          <w:sz w:val="24"/>
        </w:rPr>
        <w:t xml:space="preserve">方在招投标过程中所作的其他承诺、声明、书面澄清等。</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十五、合同生效及其它</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15.2 本合同未尽事宜，遵照《民法典》合同编经甲乙双方协商一致可签订补充协议。</w:t>
      </w:r>
      <w:r/>
    </w:p>
    <w:p>
      <w:pPr>
        <w:pStyle w:val="1040"/>
        <w:ind w:firstLine="482"/>
        <w:keepLines w:val="0"/>
        <w:keepNext w:val="0"/>
        <w:pageBreakBefore w:val="0"/>
        <w:spacing w:line="420" w:lineRule="exact"/>
        <w:widowControl w:val="off"/>
        <w:rPr>
          <w:rStyle w:val="1001"/>
          <w:rFonts w:hint="eastAsia" w:ascii="宋体" w:hAnsi="宋体" w:eastAsia="宋体" w:cs="宋体"/>
          <w:bCs/>
          <w:color w:val="000000"/>
          <w:sz w:val="24"/>
        </w:rPr>
      </w:pPr>
      <w:r>
        <w:rPr>
          <w:rStyle w:val="1001"/>
          <w:rFonts w:hint="eastAsia" w:ascii="宋体" w:hAnsi="宋体" w:eastAsia="宋体" w:cs="宋体"/>
          <w:bCs/>
          <w:color w:val="000000"/>
          <w:sz w:val="24"/>
        </w:rPr>
        <w:t xml:space="preserve">15.3本合同正本一式</w:t>
      </w:r>
      <w:r>
        <w:rPr>
          <w:rStyle w:val="1001"/>
          <w:rFonts w:hint="eastAsia" w:ascii="宋体" w:hAnsi="宋体" w:eastAsia="宋体" w:cs="宋体"/>
          <w:bCs/>
          <w:color w:val="000000"/>
          <w:sz w:val="24"/>
          <w:lang w:val="en-US" w:eastAsia="zh-CN"/>
        </w:rPr>
        <w:t xml:space="preserve">六</w:t>
      </w:r>
      <w:r>
        <w:rPr>
          <w:rStyle w:val="1001"/>
          <w:rFonts w:hint="eastAsia" w:ascii="宋体" w:hAnsi="宋体" w:eastAsia="宋体" w:cs="宋体"/>
          <w:bCs/>
          <w:color w:val="000000"/>
          <w:sz w:val="24"/>
        </w:rPr>
        <w:t xml:space="preserve">份，具有同等法律效力，甲</w:t>
      </w:r>
      <w:r>
        <w:rPr>
          <w:rStyle w:val="1001"/>
          <w:rFonts w:hint="eastAsia" w:ascii="宋体" w:hAnsi="宋体" w:eastAsia="宋体" w:cs="宋体"/>
          <w:bCs/>
          <w:color w:val="000000"/>
          <w:sz w:val="24"/>
          <w:lang w:val="en-US" w:eastAsia="zh-CN"/>
        </w:rPr>
        <w:t xml:space="preserve">方</w:t>
      </w:r>
      <w:r>
        <w:rPr>
          <w:rStyle w:val="1001"/>
          <w:rFonts w:hint="eastAsia" w:ascii="宋体" w:hAnsi="宋体" w:eastAsia="宋体" w:cs="宋体"/>
          <w:bCs/>
          <w:color w:val="000000"/>
          <w:sz w:val="24"/>
        </w:rPr>
        <w:t xml:space="preserve">三份，乙方、采购代理机构</w:t>
      </w:r>
      <w:r>
        <w:rPr>
          <w:rStyle w:val="1001"/>
          <w:rFonts w:hint="eastAsia" w:ascii="宋体" w:hAnsi="宋体" w:eastAsia="宋体" w:cs="宋体"/>
          <w:bCs/>
          <w:color w:val="000000"/>
          <w:sz w:val="24"/>
          <w:lang w:eastAsia="zh-CN"/>
        </w:rPr>
        <w:t xml:space="preserve">、</w:t>
      </w:r>
      <w:r>
        <w:rPr>
          <w:rStyle w:val="1001"/>
          <w:rFonts w:hint="eastAsia" w:ascii="宋体" w:hAnsi="宋体" w:eastAsia="宋体" w:cs="宋体"/>
          <w:bCs/>
          <w:color w:val="000000"/>
          <w:sz w:val="24"/>
          <w:lang w:val="en-US" w:eastAsia="zh-CN"/>
        </w:rPr>
        <w:t xml:space="preserve">张家港市政府采购管理中心</w:t>
      </w:r>
      <w:r>
        <w:rPr>
          <w:rStyle w:val="1001"/>
          <w:rFonts w:hint="eastAsia" w:ascii="宋体" w:hAnsi="宋体" w:eastAsia="宋体" w:cs="宋体"/>
          <w:bCs/>
          <w:color w:val="000000"/>
          <w:sz w:val="24"/>
        </w:rPr>
        <w:t xml:space="preserve">各执一份。</w:t>
      </w:r>
      <w:r/>
    </w:p>
    <w:p>
      <w:pPr>
        <w:pStyle w:val="1040"/>
        <w:rPr>
          <w:rStyle w:val="1001"/>
          <w:rFonts w:hint="eastAsia" w:ascii="宋体" w:hAnsi="宋体" w:eastAsia="宋体" w:cs="宋体"/>
          <w:bCs/>
          <w:color w:val="000000"/>
          <w:sz w:val="24"/>
        </w:rPr>
      </w:pPr>
      <w:r>
        <w:rPr>
          <w:rFonts w:hint="eastAsia" w:ascii="宋体" w:hAnsi="宋体" w:eastAsia="宋体" w:cs="宋体"/>
          <w:bCs/>
          <w:color w:val="000000"/>
          <w:sz w:val="24"/>
        </w:rPr>
      </w:r>
      <w:r/>
    </w:p>
    <w:tbl>
      <w:tblPr>
        <w:tblStyle w:val="821"/>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42"/>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42"/>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42"/>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42"/>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42"/>
              <w:jc w:val="right"/>
              <w:keepLines w:val="0"/>
              <w:keepNext w:val="0"/>
              <w:pageBreakBefore w:val="0"/>
              <w:spacing w:line="400" w:lineRule="exact"/>
              <w:widowControl w:val="off"/>
              <w:rPr>
                <w:rStyle w:val="1001"/>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tcMar>
              <w:top w:w="100" w:type="dxa"/>
              <w:bottom w:w="100" w:type="dxa"/>
            </w:tcMar>
            <w:tcW w:w="5120" w:type="dxa"/>
            <w:vAlign w:val="center"/>
            <w:textDirection w:val="lrTb"/>
            <w:noWrap w:val="false"/>
          </w:tcPr>
          <w:p>
            <w:pPr>
              <w:pStyle w:val="1005"/>
              <w:ind w:left="0" w:right="0" w:firstLine="0"/>
              <w:jc w:val="left"/>
              <w:keepLines w:val="0"/>
              <w:keepNext w:val="0"/>
              <w:pageBreakBefore w:val="0"/>
              <w:spacing w:after="0" w:line="400" w:lineRule="exact"/>
              <w:widowControl w:val="off"/>
              <w:rPr>
                <w:rStyle w:val="1001"/>
                <w:rFonts w:hint="default" w:ascii="宋体" w:hAnsi="宋体" w:eastAsia="宋体" w:cs="宋体"/>
                <w:b w:val="0"/>
                <w:sz w:val="24"/>
                <w:szCs w:val="24"/>
                <w:lang w:val="en-US" w:eastAsia="zh-CN"/>
              </w:rPr>
              <w:outlineLvl w:val="9"/>
            </w:pPr>
            <w:r>
              <w:rPr>
                <w:rStyle w:val="1001"/>
                <w:rFonts w:hint="eastAsia" w:ascii="宋体" w:hAnsi="宋体" w:cs="宋体"/>
                <w:b w:val="0"/>
                <w:sz w:val="22"/>
                <w:szCs w:val="22"/>
                <w:lang w:val="en-US" w:eastAsia="zh-CN"/>
              </w:rPr>
              <w:t xml:space="preserve">代理机构：张家港保税区汇采招投标代理有限公司</w:t>
            </w:r>
            <w:r/>
          </w:p>
        </w:tc>
        <w:tc>
          <w:tcPr>
            <w:tcMar>
              <w:top w:w="100" w:type="dxa"/>
              <w:bottom w:w="100" w:type="dxa"/>
            </w:tcMar>
            <w:tcW w:w="5123" w:type="dxa"/>
            <w:vAlign w:val="center"/>
            <w:textDirection w:val="lrTb"/>
            <w:noWrap w:val="false"/>
          </w:tcPr>
          <w:p>
            <w:pPr>
              <w:pStyle w:val="1042"/>
              <w:jc w:val="center"/>
              <w:keepLines w:val="0"/>
              <w:keepNext w:val="0"/>
              <w:pageBreakBefore w:val="0"/>
              <w:spacing w:line="400" w:lineRule="exact"/>
              <w:widowControl w:val="off"/>
              <w:rPr>
                <w:rStyle w:val="1001"/>
                <w:rFonts w:ascii="宋体" w:hAnsi="宋体" w:eastAsia="宋体" w:cs="宋体"/>
                <w:b w:val="0"/>
                <w:sz w:val="24"/>
                <w:szCs w:val="24"/>
                <w:lang w:val="en-US" w:eastAsia="zh-CN"/>
              </w:rPr>
              <w:outlineLvl w:val="9"/>
            </w:pPr>
            <w:r>
              <w:rPr>
                <w:rStyle w:val="1001"/>
                <w:rFonts w:hint="eastAsia" w:ascii="宋体" w:hAnsi="宋体" w:cs="宋体"/>
                <w:color w:val="000000"/>
                <w:sz w:val="24"/>
              </w:rPr>
              <w:t xml:space="preserve">张家港市政府釆购管理中心</w:t>
            </w:r>
            <w:r>
              <w:rPr>
                <w:rStyle w:val="1001"/>
                <w:rFonts w:hint="eastAsia" w:ascii="宋体" w:hAnsi="宋体" w:cs="宋体"/>
                <w:color w:val="000000"/>
                <w:sz w:val="24"/>
                <w:lang w:eastAsia="zh-CN"/>
              </w:rPr>
              <w:t xml:space="preserve">（</w:t>
            </w:r>
            <w:r>
              <w:rPr>
                <w:rStyle w:val="1001"/>
                <w:rFonts w:hint="eastAsia" w:ascii="宋体" w:hAnsi="宋体" w:cs="宋体"/>
                <w:color w:val="000000"/>
                <w:sz w:val="24"/>
                <w:lang w:val="en-US" w:eastAsia="zh-CN"/>
              </w:rPr>
              <w:t xml:space="preserve">备案章</w:t>
            </w:r>
            <w:r>
              <w:rPr>
                <w:rStyle w:val="1001"/>
                <w:rFonts w:hint="eastAsia" w:ascii="宋体" w:hAnsi="宋体" w:cs="宋体"/>
                <w:color w:val="000000"/>
                <w:sz w:val="24"/>
                <w:lang w:eastAsia="zh-CN"/>
              </w:rPr>
              <w:t xml:space="preserve">）</w:t>
            </w:r>
            <w:r/>
          </w:p>
        </w:tc>
      </w:tr>
    </w:tbl>
    <w:p>
      <w:r/>
      <w:bookmarkEnd w:id="149"/>
      <w:bookmarkEnd w:id="150"/>
      <w:bookmarkEnd w:id="151"/>
      <w:bookmarkEnd w:id="152"/>
      <w:bookmarkEnd w:id="153"/>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56" w:name="_Toc25031"/>
      <w:r/>
      <w:bookmarkStart w:id="157" w:name="_Toc2284"/>
      <w:r/>
      <w:bookmarkStart w:id="158" w:name="_Toc13251"/>
      <w:r/>
      <w:bookmarkStart w:id="159" w:name="_Toc5172"/>
      <w:r/>
      <w:bookmarkStart w:id="160" w:name="_Toc3329"/>
      <w:r/>
      <w:bookmarkStart w:id="161" w:name="_Toc7502"/>
      <w:r/>
      <w:bookmarkStart w:id="162" w:name="_Toc49090575"/>
      <w:r/>
      <w:bookmarkStart w:id="163" w:name="_Toc26554093"/>
      <w:r/>
      <w:bookmarkStart w:id="164" w:name="_Toc120614281"/>
      <w:r>
        <w:rPr>
          <w:rFonts w:hint="eastAsia" w:ascii="宋体" w:hAnsi="宋体" w:eastAsia="宋体" w:cs="宋体"/>
          <w:b/>
          <w:bCs/>
          <w:sz w:val="32"/>
          <w:szCs w:val="32"/>
          <w:highlight w:val="none"/>
          <w:lang w:val="en-US" w:eastAsia="zh-CN" w:bidi="ar-SA"/>
        </w:rPr>
        <w:t xml:space="preserve">项目需求</w:t>
      </w:r>
      <w:bookmarkEnd w:id="156"/>
      <w:r/>
      <w:bookmarkEnd w:id="157"/>
      <w:r/>
      <w:bookmarkEnd w:id="158"/>
      <w:r/>
      <w:bookmarkEnd w:id="159"/>
      <w:r/>
      <w:bookmarkEnd w:id="160"/>
      <w:r/>
      <w:bookmarkEnd w:id="161"/>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5" w:name="_Toc9671"/>
      <w:r/>
      <w:bookmarkStart w:id="166" w:name="_Toc6092"/>
      <w:r/>
      <w:bookmarkStart w:id="167" w:name="_Toc14486"/>
      <w:r>
        <w:rPr>
          <w:rFonts w:hint="eastAsia" w:ascii="宋体" w:hAnsi="宋体" w:cs="宋体"/>
          <w:b/>
          <w:color w:val="000000"/>
          <w:sz w:val="28"/>
          <w:szCs w:val="28"/>
          <w:highlight w:val="none"/>
        </w:rPr>
        <w:t xml:space="preserve">清单</w:t>
      </w:r>
      <w:bookmarkEnd w:id="165"/>
      <w:r/>
      <w:bookmarkEnd w:id="166"/>
      <w:r/>
      <w:bookmarkEnd w:id="167"/>
      <w:r/>
      <w:r/>
    </w:p>
    <w:p>
      <w:pPr>
        <w:pStyle w:val="1046"/>
        <w:numPr>
          <w:ilvl w:val="0"/>
          <w:numId w:val="0"/>
        </w:numPr>
        <w:ind w:left="0" w:firstLine="508"/>
        <w:keepLines w:val="0"/>
        <w:keepNext w:val="0"/>
        <w:pageBreakBefore w:val="0"/>
        <w:spacing w:line="440" w:lineRule="exact"/>
        <w:widowControl/>
        <w:rPr>
          <w:rStyle w:val="1001"/>
          <w:rFonts w:ascii="宋体" w:hAnsi="宋体" w:eastAsia="宋体" w:cs="宋体"/>
          <w:b w:val="0"/>
          <w:color w:val="auto"/>
          <w:spacing w:val="7"/>
          <w:sz w:val="24"/>
          <w:highlight w:val="none"/>
        </w:rPr>
        <w:outlineLvl w:val="2"/>
      </w:pPr>
      <w:r/>
      <w:bookmarkStart w:id="168" w:name="_Toc30918"/>
      <w:r>
        <w:rPr>
          <w:rFonts w:hint="default" w:ascii="宋体" w:hAnsi="宋体" w:eastAsia="宋体" w:cs="宋体"/>
          <w:b w:val="0"/>
          <w:color w:val="auto"/>
          <w:spacing w:val="7"/>
          <w:sz w:val="24"/>
          <w:szCs w:val="24"/>
        </w:rPr>
        <w:t xml:space="preserve">1</w:t>
      </w:r>
      <w:r>
        <w:rPr>
          <w:rFonts w:hint="eastAsia" w:ascii="宋体" w:hAnsi="宋体" w:eastAsia="宋体" w:cs="宋体"/>
          <w:b w:val="0"/>
          <w:color w:val="auto"/>
          <w:spacing w:val="7"/>
          <w:sz w:val="24"/>
          <w:szCs w:val="24"/>
          <w:lang w:eastAsia="zh-CN"/>
        </w:rPr>
        <w:t xml:space="preserve">、</w:t>
      </w:r>
      <w:r>
        <w:rPr>
          <w:rStyle w:val="1001"/>
          <w:rFonts w:ascii="宋体" w:hAnsi="宋体" w:eastAsia="宋体" w:cs="宋体"/>
          <w:b w:val="0"/>
          <w:color w:val="auto"/>
          <w:spacing w:val="7"/>
          <w:sz w:val="24"/>
          <w:highlight w:val="none"/>
        </w:rPr>
        <w:t xml:space="preserve">清单</w:t>
      </w:r>
      <w:bookmarkEnd w:id="168"/>
      <w:r/>
      <w:r/>
    </w:p>
    <w:p>
      <w:pPr>
        <w:pStyle w:val="1060"/>
        <w:ind w:firstLine="500"/>
        <w:spacing w:line="440" w:lineRule="exact"/>
        <w:rPr>
          <w:rFonts w:hint="default" w:eastAsia="宋体"/>
          <w:color w:val="auto"/>
          <w:spacing w:val="7"/>
          <w:lang w:val="en-US"/>
        </w:rPr>
      </w:pPr>
      <w:r>
        <w:rPr>
          <w:rFonts w:ascii="Times New Roman" w:hAnsi="Times New Roman"/>
          <w:color w:val="auto"/>
          <w:spacing w:val="8"/>
          <w:sz w:val="24"/>
          <w:szCs w:val="24"/>
        </w:rPr>
        <w:t xml:space="preserve">采购包1：</w:t>
      </w:r>
      <w:r>
        <w:rPr>
          <w:rFonts w:hint="eastAsia" w:ascii="Times New Roman" w:hAnsi="Times New Roman"/>
          <w:color w:val="auto"/>
          <w:spacing w:val="8"/>
          <w:sz w:val="24"/>
          <w:szCs w:val="24"/>
        </w:rPr>
        <w:t xml:space="preserve">乐余镇乐江残疾人之家和</w:t>
      </w:r>
      <w:r>
        <w:rPr>
          <w:rFonts w:hint="eastAsia" w:ascii="Times New Roman" w:hAnsi="Times New Roman"/>
          <w:color w:val="auto"/>
          <w:spacing w:val="8"/>
          <w:sz w:val="24"/>
          <w:szCs w:val="24"/>
          <w:lang w:val="en-US" w:eastAsia="zh-CN"/>
        </w:rPr>
        <w:t xml:space="preserve">乐余镇</w:t>
      </w:r>
      <w:r>
        <w:rPr>
          <w:rFonts w:hint="eastAsia" w:ascii="Times New Roman" w:hAnsi="Times New Roman"/>
          <w:color w:val="auto"/>
          <w:spacing w:val="8"/>
          <w:sz w:val="24"/>
          <w:szCs w:val="24"/>
        </w:rPr>
        <w:t xml:space="preserve">常丰残疾人之家托管运行（一标段）</w:t>
      </w:r>
      <w:r>
        <w:rPr>
          <w:rFonts w:hint="eastAsia" w:eastAsia="宋体"/>
          <w:color w:val="auto"/>
          <w:lang w:val="en-US" w:eastAsia="zh-CN"/>
        </w:rPr>
        <w:t xml:space="preserve">：</w:t>
      </w:r>
      <w:r/>
    </w:p>
    <w:tbl>
      <w:tblPr>
        <w:tblStyle w:val="821"/>
        <w:tblW w:w="50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6"/>
        <w:gridCol w:w="2179"/>
        <w:gridCol w:w="764"/>
        <w:gridCol w:w="587"/>
        <w:gridCol w:w="587"/>
        <w:gridCol w:w="3802"/>
        <w:gridCol w:w="775"/>
        <w:gridCol w:w="784"/>
      </w:tblGrid>
      <w:tr>
        <w:trPr/>
        <w:tc>
          <w:tcPr>
            <w:tcMar>
              <w:top w:w="100" w:type="dxa"/>
              <w:bottom w:w="100" w:type="dxa"/>
            </w:tcMar>
            <w:tcW w:w="586"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序号</w:t>
            </w:r>
            <w:r/>
          </w:p>
        </w:tc>
        <w:tc>
          <w:tcPr>
            <w:tcMar>
              <w:top w:w="100" w:type="dxa"/>
              <w:bottom w:w="100" w:type="dxa"/>
            </w:tcMar>
            <w:tcW w:w="2179"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名称</w:t>
            </w:r>
            <w:r/>
          </w:p>
        </w:tc>
        <w:tc>
          <w:tcPr>
            <w:tcMar>
              <w:top w:w="100" w:type="dxa"/>
              <w:bottom w:w="100" w:type="dxa"/>
            </w:tcMar>
            <w:tcW w:w="764"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数量</w:t>
            </w:r>
            <w:r/>
          </w:p>
        </w:tc>
        <w:tc>
          <w:tcPr>
            <w:tcMar>
              <w:top w:w="100" w:type="dxa"/>
              <w:bottom w:w="100" w:type="dxa"/>
            </w:tcMar>
            <w:tcW w:w="587"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单位</w:t>
            </w:r>
            <w:r/>
          </w:p>
        </w:tc>
        <w:tc>
          <w:tcPr>
            <w:tcMar>
              <w:top w:w="100" w:type="dxa"/>
              <w:bottom w:w="100" w:type="dxa"/>
            </w:tcMar>
            <w:tcW w:w="587"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图片</w:t>
            </w:r>
            <w:r/>
          </w:p>
        </w:tc>
        <w:tc>
          <w:tcPr>
            <w:tcMar>
              <w:top w:w="100" w:type="dxa"/>
              <w:bottom w:w="100" w:type="dxa"/>
            </w:tcMar>
            <w:tcW w:w="3802"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所属行业</w:t>
            </w:r>
            <w:r/>
          </w:p>
        </w:tc>
        <w:tc>
          <w:tcPr>
            <w:tcMar>
              <w:top w:w="100" w:type="dxa"/>
              <w:bottom w:w="100" w:type="dxa"/>
            </w:tcMar>
            <w:tcW w:w="775"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标的类型</w:t>
            </w:r>
            <w:r/>
          </w:p>
        </w:tc>
        <w:tc>
          <w:tcPr>
            <w:tcMar>
              <w:top w:w="100" w:type="dxa"/>
              <w:bottom w:w="100" w:type="dxa"/>
            </w:tcMar>
            <w:tcW w:w="784" w:type="dxa"/>
            <w:vAlign w:val="center"/>
            <w:textDirection w:val="lrTb"/>
            <w:noWrap w:val="false"/>
          </w:tcPr>
          <w:p>
            <w:pPr>
              <w:pStyle w:val="1042"/>
              <w:jc w:val="center"/>
              <w:keepLines w:val="0"/>
              <w:keepNext w:val="0"/>
              <w:pageBreakBefore w:val="0"/>
              <w:widowControl/>
              <w:rPr>
                <w:rFonts w:eastAsia="宋体"/>
                <w:color w:val="auto"/>
              </w:rPr>
            </w:pPr>
            <w:r>
              <w:rPr>
                <w:rFonts w:eastAsia="宋体"/>
                <w:color w:val="auto"/>
              </w:rPr>
              <w:t xml:space="preserve">标的属性</w:t>
            </w:r>
            <w:r/>
          </w:p>
        </w:tc>
      </w:tr>
      <w:tr>
        <w:trPr/>
        <w:tc>
          <w:tcPr>
            <w:tcMar>
              <w:top w:w="100" w:type="dxa"/>
              <w:bottom w:w="100" w:type="dxa"/>
            </w:tcMar>
            <w:tcW w:w="586" w:type="dxa"/>
            <w:vAlign w:val="center"/>
            <w:textDirection w:val="lrTb"/>
            <w:noWrap w:val="false"/>
          </w:tcPr>
          <w:p>
            <w:pPr>
              <w:pStyle w:val="1042"/>
              <w:jc w:val="center"/>
              <w:rPr>
                <w:rFonts w:eastAsia="宋体"/>
                <w:color w:val="auto"/>
              </w:rPr>
            </w:pPr>
            <w:r>
              <w:rPr>
                <w:rFonts w:eastAsia="宋体"/>
                <w:color w:val="auto"/>
              </w:rPr>
              <w:t xml:space="preserve">1</w:t>
            </w:r>
            <w:r/>
          </w:p>
        </w:tc>
        <w:tc>
          <w:tcPr>
            <w:tcMar>
              <w:top w:w="100" w:type="dxa"/>
              <w:bottom w:w="100" w:type="dxa"/>
            </w:tcMar>
            <w:tcW w:w="2179" w:type="dxa"/>
            <w:vAlign w:val="center"/>
            <w:textDirection w:val="lrTb"/>
            <w:noWrap w:val="false"/>
          </w:tcPr>
          <w:p>
            <w:pPr>
              <w:pStyle w:val="1042"/>
              <w:jc w:val="center"/>
              <w:rPr>
                <w:rFonts w:hint="default" w:eastAsia="宋体"/>
                <w:color w:val="auto"/>
                <w:lang w:val="en-US" w:eastAsia="zh-CN"/>
              </w:rPr>
            </w:pPr>
            <w:r>
              <w:rPr>
                <w:rFonts w:hint="default" w:eastAsia="宋体"/>
                <w:color w:val="auto"/>
                <w:lang w:val="en-US" w:eastAsia="zh-CN"/>
              </w:rPr>
              <w:t xml:space="preserve">乐余镇乐江残疾人之家和乐余镇常丰残疾人之家托管运行</w:t>
            </w:r>
            <w:r/>
          </w:p>
        </w:tc>
        <w:tc>
          <w:tcPr>
            <w:tcMar>
              <w:top w:w="100" w:type="dxa"/>
              <w:bottom w:w="100" w:type="dxa"/>
            </w:tcMar>
            <w:tcW w:w="764" w:type="dxa"/>
            <w:vAlign w:val="center"/>
            <w:textDirection w:val="lrTb"/>
            <w:noWrap w:val="false"/>
          </w:tcPr>
          <w:p>
            <w:pPr>
              <w:pStyle w:val="1042"/>
              <w:jc w:val="center"/>
              <w:rPr>
                <w:rFonts w:eastAsia="宋体"/>
                <w:color w:val="auto"/>
              </w:rPr>
            </w:pPr>
            <w:r>
              <w:rPr>
                <w:rFonts w:eastAsia="宋体"/>
                <w:color w:val="auto"/>
              </w:rPr>
              <w:t xml:space="preserve">1.00</w:t>
            </w:r>
            <w:r/>
          </w:p>
        </w:tc>
        <w:tc>
          <w:tcPr>
            <w:tcMar>
              <w:top w:w="100" w:type="dxa"/>
              <w:bottom w:w="100" w:type="dxa"/>
            </w:tcMar>
            <w:tcW w:w="587" w:type="dxa"/>
            <w:vAlign w:val="center"/>
            <w:textDirection w:val="lrTb"/>
            <w:noWrap w:val="false"/>
          </w:tcPr>
          <w:p>
            <w:pPr>
              <w:pStyle w:val="1042"/>
              <w:jc w:val="center"/>
              <w:rPr>
                <w:rFonts w:hint="eastAsia" w:eastAsia="宋体"/>
                <w:color w:val="auto"/>
                <w:lang w:eastAsia="zh-CN"/>
              </w:rPr>
            </w:pPr>
            <w:r>
              <w:rPr>
                <w:rFonts w:hint="eastAsia" w:eastAsia="宋体"/>
                <w:color w:val="auto"/>
                <w:lang w:val="en-US" w:eastAsia="zh-CN"/>
              </w:rPr>
              <w:t xml:space="preserve">项</w:t>
            </w:r>
            <w:r/>
          </w:p>
        </w:tc>
        <w:tc>
          <w:tcPr>
            <w:tcMar>
              <w:top w:w="100" w:type="dxa"/>
              <w:bottom w:w="100" w:type="dxa"/>
            </w:tcMar>
            <w:tcW w:w="587" w:type="dxa"/>
            <w:vAlign w:val="center"/>
            <w:textDirection w:val="lrTb"/>
            <w:noWrap w:val="false"/>
          </w:tcPr>
          <w:p>
            <w:pPr>
              <w:pStyle w:val="1042"/>
              <w:rPr>
                <w:rFonts w:eastAsia="宋体"/>
                <w:color w:val="auto"/>
              </w:rPr>
            </w:pPr>
            <w:r>
              <w:rPr>
                <w:rFonts w:eastAsia="宋体"/>
                <w:color w:val="auto"/>
              </w:rPr>
              <w:t xml:space="preserve">无</w:t>
            </w:r>
            <w:r/>
          </w:p>
        </w:tc>
        <w:tc>
          <w:tcPr>
            <w:tcMar>
              <w:top w:w="100" w:type="dxa"/>
              <w:bottom w:w="100" w:type="dxa"/>
            </w:tcMar>
            <w:tcW w:w="3802" w:type="dxa"/>
            <w:vAlign w:val="center"/>
            <w:textDirection w:val="lrTb"/>
            <w:noWrap w:val="false"/>
          </w:tcPr>
          <w:p>
            <w:pPr>
              <w:pStyle w:val="1042"/>
              <w:jc w:val="center"/>
              <w:rPr>
                <w:rFonts w:eastAsia="宋体"/>
                <w:color w:val="auto"/>
              </w:rPr>
            </w:pPr>
            <w:r>
              <w:rPr>
                <w:rFonts w:eastAsia="宋体"/>
                <w:color w:val="auto"/>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75" w:type="dxa"/>
            <w:vAlign w:val="center"/>
            <w:textDirection w:val="lrTb"/>
            <w:noWrap w:val="false"/>
          </w:tcPr>
          <w:p>
            <w:pPr>
              <w:pStyle w:val="1042"/>
              <w:jc w:val="center"/>
              <w:rPr>
                <w:rFonts w:eastAsia="宋体"/>
                <w:color w:val="auto"/>
              </w:rPr>
            </w:pPr>
            <w:r>
              <w:rPr>
                <w:rFonts w:eastAsia="宋体"/>
                <w:color w:val="auto"/>
              </w:rPr>
              <w:t xml:space="preserve">主要采购标的</w:t>
            </w:r>
            <w:r/>
          </w:p>
        </w:tc>
        <w:tc>
          <w:tcPr>
            <w:tcMar>
              <w:top w:w="100" w:type="dxa"/>
              <w:bottom w:w="100" w:type="dxa"/>
            </w:tcMar>
            <w:tcW w:w="784" w:type="dxa"/>
            <w:vAlign w:val="center"/>
            <w:textDirection w:val="lrTb"/>
            <w:noWrap w:val="false"/>
          </w:tcPr>
          <w:p>
            <w:pPr>
              <w:pStyle w:val="1042"/>
              <w:jc w:val="center"/>
              <w:rPr>
                <w:rFonts w:eastAsia="宋体"/>
                <w:color w:val="auto"/>
              </w:rPr>
            </w:pPr>
            <w:r>
              <w:rPr>
                <w:rFonts w:eastAsia="宋体"/>
                <w:color w:val="auto"/>
              </w:rPr>
              <w:t xml:space="preserve">服务类</w:t>
            </w:r>
            <w:r/>
          </w:p>
        </w:tc>
      </w:tr>
    </w:tbl>
    <w:p>
      <w:pPr>
        <w:pStyle w:val="1047"/>
        <w:ind w:firstLine="500"/>
        <w:spacing w:line="440" w:lineRule="exact"/>
        <w:rPr>
          <w:rFonts w:hint="eastAsia" w:ascii="Times New Roman" w:hAnsi="Times New Roman"/>
          <w:color w:val="auto"/>
          <w:spacing w:val="8"/>
          <w:sz w:val="24"/>
          <w:szCs w:val="24"/>
          <w:lang w:eastAsia="zh-CN"/>
        </w:rPr>
        <w:outlineLvl w:val="9"/>
      </w:pPr>
      <w:r>
        <w:rPr>
          <w:rFonts w:hint="eastAsia" w:ascii="Times New Roman" w:hAnsi="Times New Roman"/>
          <w:color w:val="auto"/>
          <w:spacing w:val="8"/>
          <w:sz w:val="24"/>
          <w:szCs w:val="24"/>
        </w:rPr>
        <w:t xml:space="preserve">采购包2：乐余镇精神障碍社区康复驿站、未成年人保护工作站、困境儿童个案管理分级服务托管运行（</w:t>
      </w:r>
      <w:r>
        <w:rPr>
          <w:rFonts w:hint="eastAsia" w:eastAsia="宋体"/>
          <w:color w:val="auto"/>
          <w:spacing w:val="8"/>
          <w:sz w:val="24"/>
          <w:szCs w:val="24"/>
          <w:lang w:val="en-US" w:eastAsia="zh-CN"/>
        </w:rPr>
        <w:t xml:space="preserve">二</w:t>
      </w:r>
      <w:r>
        <w:rPr>
          <w:rFonts w:hint="eastAsia" w:ascii="Times New Roman" w:hAnsi="Times New Roman"/>
          <w:color w:val="auto"/>
          <w:spacing w:val="8"/>
          <w:sz w:val="24"/>
          <w:szCs w:val="24"/>
        </w:rPr>
        <w:t xml:space="preserve">标段）</w:t>
      </w:r>
      <w:r>
        <w:rPr>
          <w:rFonts w:hint="eastAsia" w:ascii="Times New Roman" w:hAnsi="Times New Roman"/>
          <w:color w:val="auto"/>
          <w:spacing w:val="8"/>
          <w:sz w:val="24"/>
          <w:szCs w:val="24"/>
          <w:lang w:eastAsia="zh-CN"/>
        </w:rPr>
        <w:t xml:space="preserve">：</w:t>
      </w:r>
      <w:r/>
    </w:p>
    <w:tbl>
      <w:tblPr>
        <w:tblStyle w:val="821"/>
        <w:tblW w:w="50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6"/>
        <w:gridCol w:w="2179"/>
        <w:gridCol w:w="764"/>
        <w:gridCol w:w="587"/>
        <w:gridCol w:w="587"/>
        <w:gridCol w:w="3802"/>
        <w:gridCol w:w="775"/>
        <w:gridCol w:w="784"/>
      </w:tblGrid>
      <w:tr>
        <w:trPr/>
        <w:tc>
          <w:tcPr>
            <w:tcMar>
              <w:top w:w="100" w:type="dxa"/>
              <w:bottom w:w="100" w:type="dxa"/>
            </w:tcMar>
            <w:tcW w:w="586"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序号</w:t>
            </w:r>
            <w:r/>
          </w:p>
        </w:tc>
        <w:tc>
          <w:tcPr>
            <w:tcMar>
              <w:top w:w="100" w:type="dxa"/>
              <w:bottom w:w="100" w:type="dxa"/>
            </w:tcMar>
            <w:tcW w:w="2179"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名称</w:t>
            </w:r>
            <w:r/>
          </w:p>
        </w:tc>
        <w:tc>
          <w:tcPr>
            <w:tcMar>
              <w:top w:w="100" w:type="dxa"/>
              <w:bottom w:w="100" w:type="dxa"/>
            </w:tcMar>
            <w:tcW w:w="764"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数量</w:t>
            </w:r>
            <w:r/>
          </w:p>
        </w:tc>
        <w:tc>
          <w:tcPr>
            <w:tcMar>
              <w:top w:w="100" w:type="dxa"/>
              <w:bottom w:w="100" w:type="dxa"/>
            </w:tcMar>
            <w:tcW w:w="587"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单位</w:t>
            </w:r>
            <w:r/>
          </w:p>
        </w:tc>
        <w:tc>
          <w:tcPr>
            <w:tcMar>
              <w:top w:w="100" w:type="dxa"/>
              <w:bottom w:w="100" w:type="dxa"/>
            </w:tcMar>
            <w:tcW w:w="587"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图片</w:t>
            </w:r>
            <w:r/>
          </w:p>
        </w:tc>
        <w:tc>
          <w:tcPr>
            <w:tcMar>
              <w:top w:w="100" w:type="dxa"/>
              <w:bottom w:w="100" w:type="dxa"/>
            </w:tcMar>
            <w:tcW w:w="3802"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所属行业</w:t>
            </w:r>
            <w:r/>
          </w:p>
        </w:tc>
        <w:tc>
          <w:tcPr>
            <w:tcMar>
              <w:top w:w="100" w:type="dxa"/>
              <w:bottom w:w="100" w:type="dxa"/>
            </w:tcMar>
            <w:tcW w:w="775"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标的类型</w:t>
            </w:r>
            <w:r/>
          </w:p>
        </w:tc>
        <w:tc>
          <w:tcPr>
            <w:tcMar>
              <w:top w:w="100" w:type="dxa"/>
              <w:bottom w:w="100" w:type="dxa"/>
            </w:tcMar>
            <w:tcW w:w="784" w:type="dxa"/>
            <w:vAlign w:val="center"/>
            <w:textDirection w:val="lrTb"/>
            <w:noWrap w:val="false"/>
          </w:tcPr>
          <w:p>
            <w:pPr>
              <w:pStyle w:val="1042"/>
              <w:jc w:val="center"/>
              <w:keepLines w:val="0"/>
              <w:keepNext w:val="0"/>
              <w:pageBreakBefore w:val="0"/>
              <w:widowControl/>
              <w:rPr>
                <w:rFonts w:eastAsia="宋体"/>
              </w:rPr>
            </w:pPr>
            <w:r>
              <w:rPr>
                <w:rFonts w:eastAsia="宋体"/>
              </w:rPr>
              <w:t xml:space="preserve">标的属性</w:t>
            </w:r>
            <w:r/>
          </w:p>
        </w:tc>
      </w:tr>
      <w:tr>
        <w:trPr/>
        <w:tc>
          <w:tcPr>
            <w:tcMar>
              <w:top w:w="100" w:type="dxa"/>
              <w:bottom w:w="100" w:type="dxa"/>
            </w:tcMar>
            <w:tcW w:w="586" w:type="dxa"/>
            <w:vAlign w:val="center"/>
            <w:textDirection w:val="lrTb"/>
            <w:noWrap w:val="false"/>
          </w:tcPr>
          <w:p>
            <w:pPr>
              <w:pStyle w:val="1042"/>
              <w:jc w:val="center"/>
              <w:rPr>
                <w:rFonts w:eastAsia="宋体"/>
              </w:rPr>
            </w:pPr>
            <w:r>
              <w:rPr>
                <w:rFonts w:eastAsia="宋体"/>
              </w:rPr>
              <w:t xml:space="preserve">1</w:t>
            </w:r>
            <w:r/>
          </w:p>
        </w:tc>
        <w:tc>
          <w:tcPr>
            <w:tcMar>
              <w:top w:w="100" w:type="dxa"/>
              <w:bottom w:w="100" w:type="dxa"/>
            </w:tcMar>
            <w:tcW w:w="2179" w:type="dxa"/>
            <w:vAlign w:val="center"/>
            <w:textDirection w:val="lrTb"/>
            <w:noWrap w:val="false"/>
          </w:tcPr>
          <w:p>
            <w:pPr>
              <w:pStyle w:val="1042"/>
              <w:jc w:val="center"/>
              <w:rPr>
                <w:rFonts w:hint="default" w:eastAsia="宋体"/>
                <w:lang w:val="en-US" w:eastAsia="zh-CN"/>
              </w:rPr>
            </w:pPr>
            <w:r>
              <w:rPr>
                <w:rFonts w:hint="eastAsia" w:ascii="Times New Roman" w:hAnsi="Times New Roman"/>
                <w:spacing w:val="8"/>
                <w:sz w:val="24"/>
                <w:szCs w:val="24"/>
              </w:rPr>
              <w:t xml:space="preserve">乐余镇精神障碍社区康复驿站、未成年人保护工作站、困境儿童个案管理分级服务托管运行</w:t>
            </w:r>
            <w:r/>
          </w:p>
        </w:tc>
        <w:tc>
          <w:tcPr>
            <w:tcMar>
              <w:top w:w="100" w:type="dxa"/>
              <w:bottom w:w="100" w:type="dxa"/>
            </w:tcMar>
            <w:tcW w:w="764" w:type="dxa"/>
            <w:vAlign w:val="center"/>
            <w:textDirection w:val="lrTb"/>
            <w:noWrap w:val="false"/>
          </w:tcPr>
          <w:p>
            <w:pPr>
              <w:pStyle w:val="1042"/>
              <w:jc w:val="center"/>
              <w:rPr>
                <w:rFonts w:eastAsia="宋体"/>
              </w:rPr>
            </w:pPr>
            <w:r>
              <w:rPr>
                <w:rFonts w:eastAsia="宋体"/>
              </w:rPr>
              <w:t xml:space="preserve">1.00</w:t>
            </w:r>
            <w:r/>
          </w:p>
        </w:tc>
        <w:tc>
          <w:tcPr>
            <w:tcMar>
              <w:top w:w="100" w:type="dxa"/>
              <w:bottom w:w="100" w:type="dxa"/>
            </w:tcMar>
            <w:tcW w:w="587" w:type="dxa"/>
            <w:vAlign w:val="center"/>
            <w:textDirection w:val="lrTb"/>
            <w:noWrap w:val="false"/>
          </w:tcPr>
          <w:p>
            <w:pPr>
              <w:pStyle w:val="1042"/>
              <w:jc w:val="center"/>
              <w:rPr>
                <w:rFonts w:hint="eastAsia" w:eastAsia="宋体"/>
                <w:lang w:eastAsia="zh-CN"/>
              </w:rPr>
            </w:pPr>
            <w:r>
              <w:rPr>
                <w:rFonts w:hint="eastAsia" w:eastAsia="宋体"/>
                <w:lang w:val="en-US" w:eastAsia="zh-CN"/>
              </w:rPr>
              <w:t xml:space="preserve">项</w:t>
            </w:r>
            <w:r/>
          </w:p>
        </w:tc>
        <w:tc>
          <w:tcPr>
            <w:tcMar>
              <w:top w:w="100" w:type="dxa"/>
              <w:bottom w:w="100" w:type="dxa"/>
            </w:tcMar>
            <w:tcW w:w="587" w:type="dxa"/>
            <w:vAlign w:val="center"/>
            <w:textDirection w:val="lrTb"/>
            <w:noWrap w:val="false"/>
          </w:tcPr>
          <w:p>
            <w:pPr>
              <w:pStyle w:val="1042"/>
              <w:rPr>
                <w:rFonts w:eastAsia="宋体"/>
              </w:rPr>
            </w:pPr>
            <w:r>
              <w:rPr>
                <w:rFonts w:eastAsia="宋体"/>
              </w:rPr>
              <w:t xml:space="preserve">无</w:t>
            </w:r>
            <w:r/>
          </w:p>
        </w:tc>
        <w:tc>
          <w:tcPr>
            <w:tcMar>
              <w:top w:w="100" w:type="dxa"/>
              <w:bottom w:w="100" w:type="dxa"/>
            </w:tcMar>
            <w:tcW w:w="3802" w:type="dxa"/>
            <w:vAlign w:val="center"/>
            <w:textDirection w:val="lrTb"/>
            <w:noWrap w:val="false"/>
          </w:tcPr>
          <w:p>
            <w:pPr>
              <w:pStyle w:val="1042"/>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75" w:type="dxa"/>
            <w:vAlign w:val="center"/>
            <w:textDirection w:val="lrTb"/>
            <w:noWrap w:val="false"/>
          </w:tcPr>
          <w:p>
            <w:pPr>
              <w:pStyle w:val="1042"/>
              <w:jc w:val="center"/>
              <w:rPr>
                <w:rFonts w:eastAsia="宋体"/>
              </w:rPr>
            </w:pPr>
            <w:r>
              <w:rPr>
                <w:rFonts w:eastAsia="宋体"/>
              </w:rPr>
              <w:t xml:space="preserve">主要采购标的</w:t>
            </w:r>
            <w:r/>
          </w:p>
        </w:tc>
        <w:tc>
          <w:tcPr>
            <w:tcMar>
              <w:top w:w="100" w:type="dxa"/>
              <w:bottom w:w="100" w:type="dxa"/>
            </w:tcMar>
            <w:tcW w:w="784" w:type="dxa"/>
            <w:vAlign w:val="center"/>
            <w:textDirection w:val="lrTb"/>
            <w:noWrap w:val="false"/>
          </w:tcPr>
          <w:p>
            <w:pPr>
              <w:pStyle w:val="1042"/>
              <w:jc w:val="center"/>
              <w:rPr>
                <w:rFonts w:eastAsia="宋体"/>
              </w:rPr>
            </w:pPr>
            <w:r>
              <w:rPr>
                <w:rFonts w:eastAsia="宋体"/>
              </w:rPr>
              <w:t xml:space="preserve">服务类</w:t>
            </w:r>
            <w:r/>
          </w:p>
        </w:tc>
      </w:tr>
    </w:tbl>
    <w:p>
      <w:pPr>
        <w:pStyle w:val="1047"/>
        <w:ind w:firstLine="500"/>
        <w:spacing w:line="440" w:lineRule="exact"/>
        <w:rPr>
          <w:rStyle w:val="1001"/>
          <w:rFonts w:hint="eastAsia" w:ascii="宋体" w:hAnsi="宋体" w:eastAsia="宋体" w:cs="宋体"/>
          <w:b w:val="0"/>
          <w:color w:val="000000"/>
          <w:spacing w:val="7"/>
          <w:sz w:val="24"/>
        </w:rPr>
        <w:outlineLvl w:val="9"/>
      </w:pPr>
      <w:r>
        <w:rPr>
          <w:rStyle w:val="1001"/>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63"/>
        <w:ind w:firstLine="508"/>
        <w:spacing w:line="440" w:lineRule="exact"/>
        <w:rPr>
          <w:rStyle w:val="1001"/>
          <w:rFonts w:ascii="宋体" w:hAnsi="宋体" w:eastAsia="宋体" w:cs="宋体"/>
          <w:b w:val="0"/>
          <w:spacing w:val="7"/>
          <w:sz w:val="24"/>
        </w:rPr>
        <w:outlineLvl w:val="2"/>
      </w:pPr>
      <w:r/>
      <w:bookmarkStart w:id="169" w:name="_Toc24467"/>
      <w:r>
        <w:rPr>
          <w:rStyle w:val="1001"/>
          <w:rFonts w:ascii="宋体" w:hAnsi="宋体" w:eastAsia="宋体" w:cs="宋体"/>
          <w:b w:val="0"/>
          <w:color w:val="000000"/>
          <w:spacing w:val="7"/>
          <w:sz w:val="24"/>
        </w:rPr>
        <w:t xml:space="preserve">2</w:t>
      </w:r>
      <w:r>
        <w:rPr>
          <w:rStyle w:val="1001"/>
          <w:rFonts w:hint="eastAsia" w:ascii="宋体" w:hAnsi="宋体" w:eastAsia="宋体" w:cs="宋体"/>
          <w:b w:val="0"/>
          <w:color w:val="000000"/>
          <w:spacing w:val="7"/>
          <w:sz w:val="24"/>
          <w:lang w:eastAsia="zh-CN"/>
        </w:rPr>
        <w:t xml:space="preserve">、</w:t>
      </w:r>
      <w:r>
        <w:rPr>
          <w:rStyle w:val="1001"/>
          <w:rFonts w:ascii="宋体" w:hAnsi="宋体" w:eastAsia="宋体" w:cs="宋体"/>
          <w:b w:val="0"/>
          <w:color w:val="000000"/>
          <w:spacing w:val="7"/>
          <w:sz w:val="24"/>
        </w:rPr>
        <w:t xml:space="preserve">核心产品清单</w:t>
      </w:r>
      <w:bookmarkEnd w:id="169"/>
      <w:r/>
      <w:r/>
    </w:p>
    <w:p>
      <w:pPr>
        <w:pStyle w:val="1064"/>
        <w:ind w:firstLine="508"/>
        <w:spacing w:line="440" w:lineRule="exact"/>
        <w:rPr>
          <w:rStyle w:val="1001"/>
          <w:rFonts w:hint="eastAsia" w:ascii="宋体" w:hAnsi="宋体" w:eastAsia="宋体" w:cs="宋体"/>
          <w:b w:val="0"/>
          <w:color w:val="000000"/>
          <w:spacing w:val="7"/>
          <w:sz w:val="24"/>
          <w:lang w:val="en-US" w:eastAsia="zh-CN"/>
        </w:rPr>
        <w:outlineLvl w:val="9"/>
      </w:pPr>
      <w:r>
        <w:rPr>
          <w:rStyle w:val="1001"/>
          <w:rFonts w:hint="eastAsia" w:ascii="宋体" w:hAnsi="宋体" w:eastAsia="宋体" w:cs="宋体"/>
          <w:b w:val="0"/>
          <w:color w:val="000000"/>
          <w:spacing w:val="7"/>
          <w:sz w:val="24"/>
          <w:lang w:val="en-US" w:eastAsia="zh-CN"/>
        </w:rPr>
        <w:t xml:space="preserve">无</w:t>
      </w:r>
      <w:r/>
    </w:p>
    <w:p>
      <w:pPr>
        <w:pStyle w:val="1064"/>
        <w:ind w:firstLine="508"/>
        <w:spacing w:line="440" w:lineRule="exact"/>
        <w:rPr>
          <w:rStyle w:val="1001"/>
          <w:rFonts w:ascii="宋体" w:hAnsi="宋体" w:eastAsia="宋体" w:cs="宋体"/>
          <w:b w:val="0"/>
          <w:spacing w:val="7"/>
          <w:sz w:val="24"/>
        </w:rPr>
        <w:outlineLvl w:val="9"/>
      </w:pPr>
      <w:r>
        <w:rPr>
          <w:rStyle w:val="1001"/>
          <w:rFonts w:ascii="宋体" w:hAnsi="宋体" w:eastAsia="宋体" w:cs="宋体"/>
          <w:b w:val="0"/>
          <w:color w:val="000000"/>
          <w:spacing w:val="7"/>
          <w:sz w:val="24"/>
        </w:rPr>
        <w:t xml:space="preserve">3</w:t>
      </w:r>
      <w:r>
        <w:rPr>
          <w:rStyle w:val="1001"/>
          <w:rFonts w:hint="eastAsia" w:ascii="宋体" w:hAnsi="宋体" w:eastAsia="宋体" w:cs="宋体"/>
          <w:b w:val="0"/>
          <w:color w:val="000000"/>
          <w:spacing w:val="7"/>
          <w:sz w:val="24"/>
          <w:lang w:eastAsia="zh-CN"/>
        </w:rPr>
        <w:t xml:space="preserve">、</w:t>
      </w:r>
      <w:r>
        <w:rPr>
          <w:rStyle w:val="1001"/>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064"/>
        <w:ind w:firstLine="508"/>
        <w:spacing w:line="440" w:lineRule="exact"/>
        <w:rPr>
          <w:rStyle w:val="1001"/>
          <w:rFonts w:ascii="宋体" w:hAnsi="宋体" w:eastAsia="宋体" w:cs="宋体"/>
          <w:b w:val="0"/>
          <w:color w:val="000000"/>
          <w:spacing w:val="7"/>
          <w:sz w:val="24"/>
        </w:rPr>
        <w:outlineLvl w:val="9"/>
      </w:pPr>
      <w:r>
        <w:rPr>
          <w:rStyle w:val="1001"/>
          <w:rFonts w:ascii="宋体" w:hAnsi="宋体" w:eastAsia="宋体" w:cs="宋体"/>
          <w:b w:val="0"/>
          <w:color w:val="000000"/>
          <w:spacing w:val="7"/>
          <w:sz w:val="24"/>
        </w:rPr>
        <w:t xml:space="preserve">节能产品政府采购品目清单： </w:t>
      </w:r>
      <w:r/>
    </w:p>
    <w:p>
      <w:pPr>
        <w:pStyle w:val="1064"/>
        <w:ind w:firstLine="508"/>
        <w:spacing w:line="440" w:lineRule="exact"/>
        <w:rPr>
          <w:rStyle w:val="1001"/>
          <w:rFonts w:ascii="宋体" w:hAnsi="宋体" w:eastAsia="宋体" w:cs="宋体"/>
          <w:b w:val="0"/>
          <w:spacing w:val="7"/>
          <w:sz w:val="24"/>
        </w:rPr>
        <w:outlineLvl w:val="9"/>
      </w:pPr>
      <w:r>
        <w:rPr>
          <w:rStyle w:val="1001"/>
          <w:rFonts w:ascii="宋体" w:hAnsi="宋体" w:eastAsia="宋体" w:cs="宋体"/>
          <w:b w:val="0"/>
          <w:color w:val="000000"/>
          <w:spacing w:val="7"/>
          <w:sz w:val="24"/>
        </w:rPr>
        <w:t xml:space="preserve">无 </w:t>
      </w:r>
      <w:r/>
    </w:p>
    <w:p>
      <w:pPr>
        <w:pStyle w:val="1065"/>
        <w:ind w:firstLine="508"/>
        <w:spacing w:line="440" w:lineRule="exact"/>
        <w:rPr>
          <w:rStyle w:val="1001"/>
          <w:rFonts w:hint="eastAsia" w:ascii="宋体" w:hAnsi="宋体" w:eastAsia="宋体" w:cs="宋体"/>
          <w:b w:val="0"/>
          <w:color w:val="000000"/>
          <w:spacing w:val="7"/>
          <w:sz w:val="24"/>
          <w:lang w:eastAsia="zh-CN"/>
        </w:rPr>
        <w:outlineLvl w:val="9"/>
      </w:pPr>
      <w:r>
        <w:rPr>
          <w:rStyle w:val="1001"/>
          <w:rFonts w:ascii="宋体" w:hAnsi="宋体" w:eastAsia="宋体" w:cs="宋体"/>
          <w:b w:val="0"/>
          <w:color w:val="000000"/>
          <w:spacing w:val="7"/>
          <w:sz w:val="24"/>
        </w:rPr>
        <w:t xml:space="preserve">环境标志产品政府采购品目清单</w:t>
      </w:r>
      <w:r>
        <w:rPr>
          <w:rStyle w:val="1001"/>
          <w:rFonts w:hint="eastAsia" w:ascii="宋体" w:hAnsi="宋体" w:eastAsia="宋体" w:cs="宋体"/>
          <w:b w:val="0"/>
          <w:color w:val="000000"/>
          <w:spacing w:val="7"/>
          <w:sz w:val="24"/>
          <w:lang w:eastAsia="zh-CN"/>
        </w:rPr>
        <w:t xml:space="preserve">：</w:t>
      </w:r>
      <w:r/>
    </w:p>
    <w:p>
      <w:pPr>
        <w:pStyle w:val="1065"/>
        <w:ind w:firstLine="508"/>
        <w:spacing w:line="440" w:lineRule="exact"/>
        <w:rPr>
          <w:rStyle w:val="1001"/>
          <w:rFonts w:ascii="宋体" w:hAnsi="宋体" w:eastAsia="宋体" w:cs="宋体"/>
          <w:b w:val="0"/>
          <w:color w:val="000000"/>
          <w:spacing w:val="7"/>
          <w:sz w:val="24"/>
        </w:rPr>
        <w:outlineLvl w:val="9"/>
      </w:pPr>
      <w:r>
        <w:rPr>
          <w:rStyle w:val="1001"/>
          <w:rFonts w:ascii="宋体" w:hAnsi="宋体" w:eastAsia="宋体" w:cs="宋体"/>
          <w:b w:val="0"/>
          <w:color w:val="000000"/>
          <w:spacing w:val="7"/>
          <w:sz w:val="24"/>
        </w:rPr>
        <w:t xml:space="preserve">无</w:t>
      </w:r>
      <w:r/>
    </w:p>
    <w:p>
      <w:pPr>
        <w:pStyle w:val="1047"/>
        <w:ind w:firstLine="508"/>
        <w:keepLines w:val="0"/>
        <w:keepNext w:val="0"/>
        <w:pageBreakBefore w:val="0"/>
        <w:spacing w:line="440" w:lineRule="exact"/>
        <w:rPr>
          <w:rStyle w:val="1076"/>
          <w:rFonts w:hint="eastAsia" w:ascii="宋体" w:hAnsi="宋体" w:eastAsia="宋体" w:cs="宋体"/>
          <w:b w:val="0"/>
          <w:color w:val="auto"/>
          <w:spacing w:val="7"/>
          <w:sz w:val="24"/>
          <w:szCs w:val="24"/>
        </w:rPr>
        <w:outlineLvl w:val="9"/>
      </w:pPr>
      <w:r>
        <w:rPr>
          <w:rStyle w:val="1076"/>
          <w:rFonts w:hint="eastAsia" w:ascii="宋体" w:hAnsi="宋体" w:eastAsia="宋体" w:cs="宋体"/>
          <w:b w:val="0"/>
          <w:color w:val="auto"/>
          <w:spacing w:val="7"/>
          <w:sz w:val="24"/>
          <w:szCs w:val="24"/>
        </w:rPr>
        <w:t xml:space="preserve">4、绿色采购其他政策： </w:t>
      </w:r>
      <w:r>
        <w:rPr>
          <w:rStyle w:val="1076"/>
          <w:rFonts w:hint="eastAsia" w:ascii="宋体" w:hAnsi="宋体" w:eastAsia="宋体" w:cs="宋体"/>
          <w:b w:val="0"/>
          <w:color w:val="auto"/>
          <w:spacing w:val="7"/>
          <w:sz w:val="24"/>
          <w:szCs w:val="24"/>
        </w:rPr>
        <w:br/>
      </w:r>
      <w:r>
        <w:rPr>
          <w:rStyle w:val="1076"/>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076"/>
          <w:rFonts w:hint="eastAsia" w:ascii="宋体" w:hAnsi="宋体" w:eastAsia="宋体" w:cs="宋体"/>
          <w:b w:val="0"/>
          <w:color w:val="auto"/>
          <w:spacing w:val="7"/>
          <w:sz w:val="24"/>
          <w:szCs w:val="24"/>
        </w:rPr>
        <w:br/>
      </w:r>
      <w:r>
        <w:rPr>
          <w:rStyle w:val="1076"/>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65"/>
        <w:spacing w:line="440" w:lineRule="exact"/>
        <w:rPr>
          <w:rStyle w:val="1001"/>
          <w:rFonts w:ascii="宋体" w:hAnsi="宋体" w:eastAsia="宋体" w:cs="宋体"/>
          <w:b w:val="0"/>
          <w:color w:val="000000"/>
          <w:spacing w:val="7"/>
          <w:sz w:val="24"/>
        </w:rPr>
        <w:outlineLvl w:val="9"/>
      </w:pPr>
      <w:r>
        <w:rPr>
          <w:rFonts w:ascii="宋体" w:hAnsi="宋体" w:eastAsia="宋体" w:cs="宋体"/>
          <w:b w:val="0"/>
          <w:color w:val="000000"/>
          <w:spacing w:val="7"/>
          <w:sz w:val="24"/>
        </w:rPr>
      </w:r>
      <w:r/>
    </w:p>
    <w:p>
      <w:pPr>
        <w:numPr>
          <w:ilvl w:val="0"/>
          <w:numId w:val="13"/>
        </w:numPr>
        <w:ind w:left="0" w:firstLine="0"/>
        <w:keepLines w:val="0"/>
        <w:keepNext w:val="0"/>
        <w:pageBreakBefore w:val="0"/>
        <w:spacing w:line="440" w:lineRule="exact"/>
        <w:widowControl/>
        <w:rPr>
          <w:rFonts w:hint="eastAsia" w:ascii="宋体" w:hAnsi="宋体" w:cs="宋体"/>
          <w:b/>
          <w:color w:val="000000"/>
          <w:sz w:val="28"/>
          <w:szCs w:val="28"/>
          <w:highlight w:val="none"/>
        </w:rPr>
        <w:outlineLvl w:val="1"/>
      </w:pPr>
      <w:r/>
      <w:bookmarkStart w:id="170" w:name="_Toc25985"/>
      <w:r/>
      <w:bookmarkStart w:id="171" w:name="_Toc5508"/>
      <w:r/>
      <w:bookmarkStart w:id="172" w:name="_Toc24848"/>
      <w:r>
        <w:rPr>
          <w:rFonts w:hint="eastAsia" w:ascii="宋体" w:hAnsi="宋体" w:cs="宋体"/>
          <w:b/>
          <w:color w:val="000000"/>
          <w:sz w:val="28"/>
          <w:szCs w:val="28"/>
          <w:highlight w:val="none"/>
        </w:rPr>
        <w:t xml:space="preserve">技术</w:t>
      </w:r>
      <w:bookmarkEnd w:id="170"/>
      <w:r/>
      <w:bookmarkEnd w:id="171"/>
      <w:r/>
      <w:bookmarkEnd w:id="172"/>
      <w:r>
        <w:rPr>
          <w:rFonts w:hint="eastAsia" w:ascii="宋体" w:hAnsi="宋体" w:cs="宋体"/>
          <w:b/>
          <w:color w:val="000000"/>
          <w:sz w:val="28"/>
          <w:szCs w:val="28"/>
          <w:highlight w:val="none"/>
          <w:lang w:val="en-US" w:eastAsia="zh-CN"/>
        </w:rPr>
        <w:t xml:space="preserve">条款</w:t>
      </w:r>
      <w:r/>
    </w:p>
    <w:p>
      <w:pPr>
        <w:pStyle w:val="1049"/>
        <w:numPr>
          <w:ilvl w:val="0"/>
          <w:numId w:val="0"/>
        </w:numPr>
        <w:keepLines w:val="0"/>
        <w:keepNext w:val="0"/>
        <w:pageBreakBefore w:val="0"/>
        <w:spacing w:line="440" w:lineRule="exact"/>
        <w:rPr>
          <w:rStyle w:val="1076"/>
          <w:rFonts w:hint="eastAsia" w:ascii="宋体" w:hAnsi="宋体" w:eastAsia="宋体" w:cs="宋体"/>
          <w:b/>
          <w:i w:val="0"/>
          <w:color w:val="auto"/>
          <w:spacing w:val="7"/>
          <w:sz w:val="24"/>
          <w:szCs w:val="24"/>
          <w:u w:val="none"/>
          <w:lang w:val="en-US" w:eastAsia="zh-CN" w:bidi="ar-SA"/>
        </w:rPr>
        <w:outlineLvl w:val="2"/>
      </w:pPr>
      <w:r>
        <w:rPr>
          <w:rStyle w:val="1076"/>
          <w:rFonts w:hint="eastAsia" w:ascii="宋体" w:hAnsi="宋体" w:eastAsia="宋体" w:cs="宋体"/>
          <w:b/>
          <w:i w:val="0"/>
          <w:color w:val="auto"/>
          <w:spacing w:val="7"/>
          <w:sz w:val="24"/>
          <w:szCs w:val="24"/>
          <w:u w:val="none"/>
          <w:lang w:val="en-US" w:eastAsia="zh-CN" w:bidi="ar-SA"/>
        </w:rPr>
        <w:t xml:space="preserve">采购包1：乐余镇乐江残疾人之家和乐余镇常丰残疾人之家托管运行（一标段）</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512"/>
        <w:gridCol w:w="7681"/>
      </w:tblGrid>
      <w:tr>
        <w:trPr>
          <w:trHeight w:val="376"/>
        </w:trPr>
        <w:tc>
          <w:tcPr>
            <w:tcW w:w="769" w:type="dxa"/>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cs="宋体"/>
                <w:b w:val="0"/>
                <w:bCs/>
                <w:i w:val="0"/>
                <w:color w:val="auto"/>
                <w:spacing w:val="7"/>
                <w:sz w:val="24"/>
                <w:szCs w:val="24"/>
                <w:u w:val="none"/>
                <w:vertAlign w:val="baseline"/>
                <w:lang w:val="en-US" w:eastAsia="zh-CN" w:bidi="ar-SA"/>
              </w:rPr>
              <w:t xml:space="preserve">序号</w:t>
            </w:r>
            <w:r/>
          </w:p>
        </w:tc>
        <w:tc>
          <w:tcPr>
            <w:tcW w:w="1512" w:type="dxa"/>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cs="宋体"/>
                <w:b w:val="0"/>
                <w:bCs/>
                <w:i w:val="0"/>
                <w:color w:val="auto"/>
                <w:spacing w:val="7"/>
                <w:sz w:val="24"/>
                <w:szCs w:val="24"/>
                <w:u w:val="none"/>
                <w:vertAlign w:val="baseline"/>
                <w:lang w:val="en-US" w:eastAsia="zh-CN" w:bidi="ar-SA"/>
              </w:rPr>
              <w:t xml:space="preserve">名称</w:t>
            </w:r>
            <w:r/>
          </w:p>
        </w:tc>
        <w:tc>
          <w:tcPr>
            <w:tcW w:w="7681" w:type="dxa"/>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cs="宋体"/>
                <w:b w:val="0"/>
                <w:bCs/>
                <w:i w:val="0"/>
                <w:color w:val="auto"/>
                <w:spacing w:val="7"/>
                <w:sz w:val="24"/>
                <w:szCs w:val="24"/>
                <w:u w:val="none"/>
                <w:vertAlign w:val="baseline"/>
                <w:lang w:val="en-US" w:eastAsia="zh-CN" w:bidi="ar-SA"/>
              </w:rPr>
              <w:t xml:space="preserve">内容</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cs="宋体"/>
                <w:b w:val="0"/>
                <w:bCs/>
                <w:i w:val="0"/>
                <w:color w:val="auto"/>
                <w:spacing w:val="7"/>
                <w:sz w:val="24"/>
                <w:szCs w:val="24"/>
                <w:u w:val="none"/>
                <w:vertAlign w:val="baseline"/>
                <w:lang w:val="en-US" w:eastAsia="zh-CN" w:bidi="ar-SA"/>
              </w:rPr>
              <w:t xml:space="preserve">1</w:t>
            </w:r>
            <w:r/>
          </w:p>
        </w:tc>
        <w:tc>
          <w:tcPr>
            <w:tcW w:w="1512" w:type="dxa"/>
            <w:vAlign w:val="center"/>
            <w:textDirection w:val="lrTb"/>
            <w:noWrap w:val="false"/>
          </w:tcPr>
          <w:p>
            <w:pPr>
              <w:ind w:firstLine="0"/>
              <w:jc w:val="center"/>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Fonts w:hint="default" w:ascii="Times New Roman" w:hAnsi="Times New Roman" w:cs="Times New Roman"/>
                <w:b w:val="0"/>
                <w:bCs w:val="0"/>
                <w:sz w:val="24"/>
                <w:szCs w:val="24"/>
                <w:highlight w:val="none"/>
                <w:lang w:val="en-US" w:eastAsia="zh-CN"/>
              </w:rPr>
              <w:t xml:space="preserve">项目背景</w:t>
            </w:r>
            <w:r/>
          </w:p>
        </w:tc>
        <w:tc>
          <w:tcPr>
            <w:tcW w:w="7681" w:type="dxa"/>
            <w:textDirection w:val="lrTb"/>
            <w:noWrap w:val="false"/>
          </w:tcPr>
          <w:p>
            <w:pPr>
              <w:ind w:firstLine="480"/>
              <w:keepLines w:val="0"/>
              <w:keepNext w:val="0"/>
              <w:pageBreakBefore w:val="0"/>
              <w:spacing w:after="0" w:line="24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sz w:val="24"/>
                <w:szCs w:val="24"/>
                <w:highlight w:val="none"/>
              </w:rPr>
              <w:t xml:space="preserve">根据《张家港市</w:t>
            </w:r>
            <w:r>
              <w:rPr>
                <w:rFonts w:hint="default" w:ascii="Times New Roman" w:hAnsi="Times New Roman" w:cs="Times New Roman"/>
                <w:sz w:val="24"/>
                <w:szCs w:val="24"/>
                <w:highlight w:val="none"/>
                <w:lang w:val="zh-CN" w:eastAsia="zh-CN"/>
              </w:rPr>
              <w:t xml:space="preserve">“残疾</w:t>
            </w:r>
            <w:r>
              <w:rPr>
                <w:rFonts w:hint="default" w:ascii="Times New Roman" w:hAnsi="Times New Roman" w:cs="Times New Roman"/>
                <w:sz w:val="24"/>
                <w:szCs w:val="24"/>
                <w:highlight w:val="none"/>
              </w:rPr>
              <w:t xml:space="preserve">人之家</w:t>
            </w:r>
            <w:r>
              <w:rPr>
                <w:rFonts w:hint="default" w:ascii="Times New Roman" w:hAnsi="Times New Roman" w:cs="Times New Roman"/>
                <w:sz w:val="24"/>
                <w:szCs w:val="24"/>
                <w:highlight w:val="none"/>
                <w:lang w:val="en-US" w:eastAsia="en-US"/>
              </w:rPr>
              <w:t xml:space="preserve">"</w:t>
            </w:r>
            <w:r>
              <w:rPr>
                <w:rFonts w:hint="default" w:ascii="Times New Roman" w:hAnsi="Times New Roman" w:cs="Times New Roman"/>
                <w:sz w:val="24"/>
                <w:szCs w:val="24"/>
                <w:highlight w:val="none"/>
              </w:rPr>
              <w:t xml:space="preserve">建设实施意见（试行）》（张 残发</w:t>
            </w:r>
            <w:r>
              <w:rPr>
                <w:rFonts w:hint="default" w:ascii="Times New Roman" w:hAnsi="Times New Roman" w:cs="Times New Roman"/>
                <w:sz w:val="24"/>
                <w:szCs w:val="24"/>
                <w:highlight w:val="none"/>
                <w:lang w:val="en-US" w:eastAsia="en-US"/>
              </w:rPr>
              <w:t xml:space="preserve">［2018133</w:t>
            </w:r>
            <w:r>
              <w:rPr>
                <w:rFonts w:hint="default" w:ascii="Times New Roman" w:hAnsi="Times New Roman" w:cs="Times New Roman"/>
                <w:sz w:val="24"/>
                <w:szCs w:val="24"/>
                <w:highlight w:val="none"/>
              </w:rPr>
              <w:t xml:space="preserve">号）文件要求，</w:t>
            </w:r>
            <w:r>
              <w:rPr>
                <w:rFonts w:hint="default" w:ascii="Times New Roman" w:hAnsi="Times New Roman" w:cs="Times New Roman"/>
                <w:sz w:val="24"/>
                <w:szCs w:val="24"/>
                <w:highlight w:val="none"/>
                <w:lang w:val="en-US" w:eastAsia="zh-CN"/>
              </w:rPr>
              <w:t xml:space="preserve">乐余镇</w:t>
            </w:r>
            <w:r>
              <w:rPr>
                <w:rFonts w:hint="default" w:ascii="Times New Roman" w:hAnsi="Times New Roman" w:cs="Times New Roman"/>
                <w:sz w:val="24"/>
                <w:szCs w:val="24"/>
                <w:highlight w:val="none"/>
              </w:rPr>
              <w:t xml:space="preserve">已建成乐江</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残疾人之家</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、常丰</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残疾人之家</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两个服务点位，</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残疾人之</w:t>
            </w:r>
            <w:r>
              <w:rPr>
                <w:rFonts w:hint="default" w:ascii="Times New Roman" w:hAnsi="Times New Roman" w:cs="Times New Roman"/>
                <w:color w:val="auto"/>
                <w:sz w:val="24"/>
                <w:szCs w:val="24"/>
                <w:highlight w:val="none"/>
              </w:rPr>
              <w:t xml:space="preserve">家</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釆取委托</w:t>
            </w:r>
            <w:r>
              <w:rPr>
                <w:rFonts w:hint="eastAsia" w:cs="Times New Roman"/>
                <w:color w:val="auto"/>
                <w:sz w:val="24"/>
                <w:szCs w:val="24"/>
                <w:highlight w:val="none"/>
                <w:lang w:val="en-US" w:eastAsia="zh-CN"/>
              </w:rPr>
              <w:t xml:space="preserve">第三方单位</w:t>
            </w:r>
            <w:r>
              <w:rPr>
                <w:rFonts w:hint="default" w:ascii="Times New Roman" w:hAnsi="Times New Roman" w:cs="Times New Roman"/>
                <w:color w:val="auto"/>
                <w:sz w:val="24"/>
                <w:szCs w:val="24"/>
                <w:highlight w:val="none"/>
              </w:rPr>
              <w:t xml:space="preserve">运行模式，为符合条件的残疾人提供日间照料、辅助性就业、康复服务等服务。202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1月</w:t>
            </w:r>
            <w:r>
              <w:rPr>
                <w:rFonts w:hint="eastAsia" w:cs="Times New Roman"/>
                <w:color w:val="auto"/>
                <w:sz w:val="24"/>
                <w:szCs w:val="24"/>
                <w:highlight w:val="none"/>
                <w:lang w:val="en-US" w:eastAsia="zh-CN"/>
              </w:rPr>
              <w:t xml:space="preserve">至</w:t>
            </w:r>
            <w:r>
              <w:rPr>
                <w:rFonts w:hint="eastAsia" w:ascii="Times New Roman" w:hAnsi="Times New Roman" w:cs="Times New Roman"/>
                <w:color w:val="auto"/>
                <w:sz w:val="24"/>
                <w:szCs w:val="24"/>
                <w:highlight w:val="none"/>
                <w:lang w:val="en-US" w:eastAsia="zh-CN"/>
              </w:rPr>
              <w:t xml:space="preserve">2027年12月乐江</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预计服务残疾人</w:t>
            </w: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rPr>
              <w:t xml:space="preserve">名</w:t>
            </w:r>
            <w:r>
              <w:rPr>
                <w:rFonts w:hint="eastAsia" w:ascii="Times New Roman" w:hAnsi="Times New Roman" w:cs="Times New Roman"/>
                <w:color w:val="auto"/>
                <w:sz w:val="24"/>
                <w:szCs w:val="24"/>
                <w:highlight w:val="none"/>
                <w:lang w:eastAsia="zh-CN"/>
              </w:rPr>
              <w:t xml:space="preserve">、常丰“</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预计服务残疾人</w:t>
            </w: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rPr>
              <w:t xml:space="preserve">名</w:t>
            </w:r>
            <w:r>
              <w:rPr>
                <w:rFonts w:hint="eastAsia"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现拟招募</w:t>
            </w:r>
            <w:r>
              <w:rPr>
                <w:rFonts w:hint="eastAsia"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lang w:val="en-US" w:eastAsia="zh-CN"/>
              </w:rPr>
              <w:t xml:space="preserve">家</w:t>
            </w:r>
            <w:r>
              <w:rPr>
                <w:rFonts w:hint="eastAsia" w:cs="Times New Roman"/>
                <w:color w:val="auto"/>
                <w:sz w:val="24"/>
                <w:szCs w:val="24"/>
                <w:highlight w:val="none"/>
                <w:lang w:val="en-US" w:eastAsia="zh-CN"/>
              </w:rPr>
              <w:t xml:space="preserve">服务</w:t>
            </w:r>
            <w:r>
              <w:rPr>
                <w:rFonts w:hint="default" w:ascii="Times New Roman" w:hAnsi="Times New Roman" w:cs="Times New Roman"/>
                <w:color w:val="auto"/>
                <w:sz w:val="24"/>
                <w:szCs w:val="24"/>
                <w:highlight w:val="none"/>
                <w:lang w:val="en-US" w:eastAsia="zh-CN"/>
              </w:rPr>
              <w:t xml:space="preserve">商</w:t>
            </w:r>
            <w:r>
              <w:rPr>
                <w:rFonts w:hint="eastAsia" w:cs="Times New Roman"/>
                <w:color w:val="auto"/>
                <w:sz w:val="24"/>
                <w:szCs w:val="24"/>
                <w:highlight w:val="none"/>
                <w:lang w:val="en-US" w:eastAsia="zh-CN"/>
              </w:rPr>
              <w:t xml:space="preserve">托管运行该</w:t>
            </w:r>
            <w:r>
              <w:rPr>
                <w:rFonts w:hint="default" w:ascii="Times New Roman" w:hAnsi="Times New Roman" w:cs="Times New Roman"/>
                <w:color w:val="auto"/>
                <w:sz w:val="24"/>
                <w:szCs w:val="24"/>
                <w:highlight w:val="none"/>
                <w:lang w:val="en-US" w:eastAsia="zh-CN"/>
              </w:rPr>
              <w:t xml:space="preserve">服务点位。本项目</w:t>
            </w:r>
            <w:r>
              <w:rPr>
                <w:rFonts w:hint="default" w:ascii="Times New Roman" w:hAnsi="Times New Roman" w:cs="Times New Roman"/>
                <w:color w:val="auto"/>
                <w:sz w:val="24"/>
                <w:highlight w:val="none"/>
                <w:lang w:eastAsia="zh-CN"/>
              </w:rPr>
              <w:t xml:space="preserve">乐江</w:t>
            </w:r>
            <w:r>
              <w:rPr>
                <w:rFonts w:hint="eastAsia" w:ascii="Times New Roman" w:hAnsi="Times New Roman" w:cs="Times New Roman"/>
                <w:color w:val="auto"/>
                <w:sz w:val="24"/>
                <w:highlight w:val="none"/>
                <w:lang w:eastAsia="zh-CN"/>
              </w:rPr>
              <w:t xml:space="preserve">、常丰</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托管运行</w:t>
            </w:r>
            <w:r>
              <w:rPr>
                <w:rFonts w:hint="eastAsia" w:ascii="Times New Roman" w:hAnsi="Times New Roman" w:cs="Times New Roman"/>
                <w:color w:val="auto"/>
                <w:sz w:val="24"/>
                <w:highlight w:val="none"/>
                <w:lang w:val="en-US" w:eastAsia="zh-CN"/>
              </w:rPr>
              <w:t xml:space="preserve">经费</w:t>
            </w:r>
            <w:r>
              <w:rPr>
                <w:rFonts w:hint="default" w:ascii="Times New Roman" w:hAnsi="Times New Roman" w:cs="Times New Roman"/>
                <w:color w:val="auto"/>
                <w:sz w:val="24"/>
                <w:szCs w:val="24"/>
                <w:highlight w:val="none"/>
              </w:rPr>
              <w:t xml:space="preserve">由</w:t>
            </w:r>
            <w:r>
              <w:rPr>
                <w:rFonts w:hint="eastAsia" w:ascii="Times New Roman" w:hAnsi="Times New Roman" w:cs="Times New Roman"/>
                <w:color w:val="auto"/>
                <w:sz w:val="24"/>
                <w:szCs w:val="24"/>
                <w:highlight w:val="none"/>
                <w:lang w:val="en-US" w:eastAsia="zh-CN"/>
              </w:rPr>
              <w:t xml:space="preserve">如下</w:t>
            </w:r>
            <w:r>
              <w:rPr>
                <w:rFonts w:hint="default" w:ascii="Times New Roman" w:hAnsi="Times New Roman" w:cs="Times New Roman"/>
                <w:color w:val="auto"/>
                <w:sz w:val="24"/>
                <w:szCs w:val="24"/>
                <w:highlight w:val="none"/>
              </w:rPr>
              <w:t xml:space="preserve">两部分组成：</w:t>
            </w:r>
            <w:r/>
          </w:p>
          <w:p>
            <w:pPr>
              <w:ind w:firstLine="480"/>
              <w:keepLines w:val="0"/>
              <w:keepNext w:val="0"/>
              <w:pageBreakBefore w:val="0"/>
              <w:spacing w:after="0" w:line="240" w:lineRule="auto"/>
              <w:widowControl w:val="off"/>
              <w:rPr>
                <w:rFonts w:hint="default" w:ascii="Times New Roman" w:hAnsi="Times New Roman" w:cs="Times New Roman"/>
                <w:color w:val="auto"/>
                <w:sz w:val="24"/>
                <w:szCs w:val="24"/>
                <w:highlight w:val="none"/>
              </w:rPr>
            </w:pPr>
            <w:r/>
            <w:bookmarkStart w:id="173" w:name="bookmark6"/>
            <w:r>
              <w:rPr>
                <w:rFonts w:hint="default" w:ascii="Times New Roman" w:hAnsi="Times New Roman" w:cs="Times New Roman"/>
                <w:color w:val="auto"/>
                <w:sz w:val="24"/>
                <w:szCs w:val="24"/>
                <w:highlight w:val="none"/>
              </w:rPr>
              <w:t xml:space="preserve">1</w:t>
            </w:r>
            <w:bookmarkEnd w:id="173"/>
            <w:r>
              <w:rPr>
                <w:rFonts w:hint="default"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日常运行</w:t>
            </w:r>
            <w:r>
              <w:rPr>
                <w:rFonts w:hint="eastAsia" w:ascii="Times New Roman" w:hAnsi="Times New Roman" w:cs="Times New Roman"/>
                <w:color w:val="auto"/>
                <w:sz w:val="24"/>
                <w:szCs w:val="24"/>
                <w:highlight w:val="none"/>
                <w:lang w:val="en-US" w:eastAsia="zh-CN"/>
              </w:rPr>
              <w:t xml:space="preserve">补贴72</w:t>
            </w:r>
            <w:r>
              <w:rPr>
                <w:rFonts w:hint="default" w:ascii="Times New Roman" w:hAnsi="Times New Roman" w:cs="Times New Roman"/>
                <w:color w:val="auto"/>
                <w:sz w:val="24"/>
                <w:szCs w:val="24"/>
                <w:highlight w:val="none"/>
              </w:rPr>
              <w:t xml:space="preserve">万元。标准为每人每月600元</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此价格为固定价</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，用于残疾人日常活动、生活补贴、工资、餐费、保险费等</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20</w:t>
            </w:r>
            <w:r>
              <w:rPr>
                <w:rFonts w:hint="eastAsia" w:ascii="Times New Roman" w:hAnsi="Times New Roman" w:cs="Times New Roman"/>
                <w:color w:val="auto"/>
                <w:sz w:val="24"/>
                <w:szCs w:val="24"/>
                <w:highlight w:val="none"/>
                <w:lang w:val="en-US" w:eastAsia="zh-CN"/>
              </w:rPr>
              <w:t xml:space="preserve">26-2027</w:t>
            </w:r>
            <w:r>
              <w:rPr>
                <w:rFonts w:hint="default" w:ascii="Times New Roman" w:hAnsi="Times New Roman" w:cs="Times New Roman"/>
                <w:color w:val="auto"/>
                <w:sz w:val="24"/>
                <w:szCs w:val="24"/>
                <w:highlight w:val="none"/>
              </w:rPr>
              <w:t xml:space="preserve">年残疾人之家日常运行</w:t>
            </w:r>
            <w:r>
              <w:rPr>
                <w:rFonts w:hint="default" w:ascii="Times New Roman" w:hAnsi="Times New Roman" w:cs="Times New Roman"/>
                <w:color w:val="auto"/>
                <w:sz w:val="24"/>
                <w:szCs w:val="24"/>
                <w:highlight w:val="none"/>
                <w:lang w:val="en-US" w:eastAsia="zh-CN"/>
              </w:rPr>
              <w:t xml:space="preserve">补贴</w:t>
            </w:r>
            <w:r>
              <w:rPr>
                <w:rFonts w:hint="default" w:ascii="Times New Roman" w:hAnsi="Times New Roman" w:cs="Times New Roman"/>
                <w:color w:val="auto"/>
                <w:sz w:val="24"/>
                <w:szCs w:val="24"/>
                <w:highlight w:val="none"/>
              </w:rPr>
              <w:t xml:space="preserve">为</w:t>
            </w:r>
            <w:r>
              <w:rPr>
                <w:rFonts w:hint="eastAsia" w:ascii="Times New Roman" w:hAnsi="Times New Roman" w:cs="Times New Roman"/>
                <w:color w:val="auto"/>
                <w:sz w:val="24"/>
                <w:szCs w:val="24"/>
                <w:highlight w:val="none"/>
                <w:lang w:val="en-US" w:eastAsia="zh-CN"/>
              </w:rPr>
              <w:t xml:space="preserve">72</w:t>
            </w:r>
            <w:r>
              <w:rPr>
                <w:rFonts w:hint="default" w:ascii="Times New Roman" w:hAnsi="Times New Roman" w:cs="Times New Roman"/>
                <w:color w:val="auto"/>
                <w:sz w:val="24"/>
                <w:szCs w:val="24"/>
                <w:highlight w:val="none"/>
              </w:rPr>
              <w:t xml:space="preserve">万元，</w:t>
            </w:r>
            <w:r>
              <w:rPr>
                <w:rFonts w:hint="default" w:ascii="Times New Roman" w:hAnsi="Times New Roman" w:eastAsia="宋体" w:cs="Times New Roman"/>
                <w:color w:val="auto"/>
                <w:sz w:val="24"/>
                <w:highlight w:val="none"/>
                <w:lang w:eastAsia="zh-CN"/>
              </w:rPr>
              <w:t xml:space="preserve">按季度对有效被服务残疾人</w:t>
            </w:r>
            <w:r>
              <w:rPr>
                <w:rFonts w:hint="eastAsia" w:ascii="Times New Roman" w:hAnsi="Times New Roman" w:eastAsia="宋体" w:cs="Times New Roman"/>
                <w:color w:val="auto"/>
                <w:sz w:val="24"/>
                <w:highlight w:val="none"/>
                <w:lang w:val="en-US" w:eastAsia="zh-CN"/>
              </w:rPr>
              <w:t xml:space="preserve">以</w:t>
            </w:r>
            <w:r>
              <w:rPr>
                <w:rFonts w:hint="default" w:ascii="Times New Roman" w:hAnsi="Times New Roman" w:eastAsia="宋体" w:cs="Times New Roman"/>
                <w:color w:val="auto"/>
                <w:sz w:val="24"/>
                <w:highlight w:val="none"/>
                <w:lang w:val="en-US" w:eastAsia="zh-CN"/>
              </w:rPr>
              <w:t xml:space="preserve">600元/</w:t>
            </w:r>
            <w:r>
              <w:rPr>
                <w:rFonts w:hint="eastAsia" w:ascii="Times New Roman" w:hAnsi="Times New Roman" w:eastAsia="宋体" w:cs="Times New Roman"/>
                <w:color w:val="auto"/>
                <w:sz w:val="24"/>
                <w:highlight w:val="none"/>
                <w:lang w:val="en-US" w:eastAsia="zh-CN"/>
              </w:rPr>
              <w:t xml:space="preserve">人/月的标准进行</w:t>
            </w:r>
            <w:r>
              <w:rPr>
                <w:rFonts w:hint="default" w:ascii="Times New Roman" w:hAnsi="Times New Roman" w:eastAsia="宋体" w:cs="Times New Roman"/>
                <w:color w:val="auto"/>
                <w:sz w:val="24"/>
                <w:highlight w:val="none"/>
                <w:lang w:val="en-US" w:eastAsia="zh-CN"/>
              </w:rPr>
              <w:t xml:space="preserve">付款</w:t>
            </w:r>
            <w:r>
              <w:rPr>
                <w:rFonts w:hint="eastAsia" w:ascii="Times New Roman" w:hAnsi="Times New Roman" w:eastAsia="宋体" w:cs="Times New Roman"/>
                <w:color w:val="auto"/>
                <w:sz w:val="24"/>
                <w:highlight w:val="none"/>
                <w:lang w:val="en-US" w:eastAsia="zh-CN"/>
              </w:rPr>
              <w:t xml:space="preserve">（有效被服务残疾人：月服务满15天及以上且每天在馆时间不少于4小时）</w:t>
            </w:r>
            <w:r>
              <w:rPr>
                <w:rFonts w:hint="default" w:ascii="Times New Roman" w:hAnsi="Times New Roman" w:cs="Times New Roman"/>
                <w:color w:val="auto"/>
                <w:sz w:val="24"/>
                <w:szCs w:val="24"/>
                <w:highlight w:val="none"/>
              </w:rPr>
              <w:t xml:space="preserve">。</w:t>
            </w:r>
            <w:r/>
          </w:p>
          <w:p>
            <w:pPr>
              <w:ind w:firstLine="480"/>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运营</w:t>
            </w:r>
            <w:r>
              <w:rPr>
                <w:rFonts w:hint="default" w:ascii="Times New Roman" w:hAnsi="Times New Roman" w:eastAsia="宋体" w:cs="Times New Roman"/>
                <w:color w:val="auto"/>
                <w:sz w:val="24"/>
                <w:szCs w:val="24"/>
                <w:highlight w:val="none"/>
              </w:rPr>
              <w:t xml:space="preserve">服务</w:t>
            </w:r>
            <w:r>
              <w:rPr>
                <w:rFonts w:hint="default" w:ascii="Times New Roman" w:hAnsi="Times New Roman" w:eastAsia="宋体" w:cs="Times New Roman"/>
                <w:color w:val="auto"/>
                <w:sz w:val="24"/>
                <w:szCs w:val="24"/>
                <w:highlight w:val="none"/>
                <w:lang w:val="en-US" w:eastAsia="zh-CN"/>
              </w:rPr>
              <w:t xml:space="preserve">费</w:t>
            </w:r>
            <w:r>
              <w:rPr>
                <w:rFonts w:hint="eastAsia" w:ascii="Times New Roman" w:hAnsi="Times New Roman" w:eastAsia="宋体" w:cs="Times New Roman"/>
                <w:color w:val="auto"/>
                <w:sz w:val="24"/>
                <w:szCs w:val="24"/>
                <w:highlight w:val="none"/>
                <w:lang w:val="en-US" w:eastAsia="zh-CN"/>
              </w:rPr>
              <w:t xml:space="preserve">32</w:t>
            </w:r>
            <w:r>
              <w:rPr>
                <w:rFonts w:hint="default" w:ascii="Times New Roman" w:hAnsi="Times New Roman" w:eastAsia="宋体" w:cs="Times New Roman"/>
                <w:color w:val="auto"/>
                <w:sz w:val="24"/>
                <w:szCs w:val="24"/>
                <w:highlight w:val="none"/>
              </w:rPr>
              <w:t xml:space="preserve">万元。</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投标时以该价格为基础进行投报</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，由</w:t>
            </w:r>
            <w:r>
              <w:rPr>
                <w:rFonts w:hint="eastAsia" w:cs="Times New Roman"/>
                <w:color w:val="auto"/>
                <w:sz w:val="24"/>
                <w:szCs w:val="24"/>
                <w:highlight w:val="none"/>
                <w:lang w:val="en-US" w:eastAsia="zh-CN"/>
              </w:rPr>
              <w:t xml:space="preserve">张家港</w:t>
            </w:r>
            <w:r>
              <w:rPr>
                <w:rFonts w:hint="default" w:ascii="Times New Roman" w:hAnsi="Times New Roman" w:eastAsia="宋体" w:cs="Times New Roman"/>
                <w:color w:val="auto"/>
                <w:sz w:val="24"/>
                <w:szCs w:val="24"/>
                <w:highlight w:val="none"/>
              </w:rPr>
              <w:t xml:space="preserve">市残联对</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残疾人之家</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的年度服务进行考核，</w:t>
            </w:r>
            <w:r>
              <w:rPr>
                <w:rFonts w:hint="eastAsia"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rPr>
              <w:t xml:space="preserve">根据</w:t>
            </w:r>
            <w:r>
              <w:rPr>
                <w:rFonts w:hint="eastAsia" w:cs="Times New Roman"/>
                <w:color w:val="auto"/>
                <w:sz w:val="24"/>
                <w:szCs w:val="24"/>
                <w:highlight w:val="none"/>
                <w:lang w:val="en-US" w:eastAsia="zh-CN"/>
              </w:rPr>
              <w:t xml:space="preserve">下达</w:t>
            </w:r>
            <w:r>
              <w:rPr>
                <w:rFonts w:hint="default" w:ascii="Times New Roman" w:hAnsi="Times New Roman" w:eastAsia="宋体" w:cs="Times New Roman"/>
                <w:color w:val="auto"/>
                <w:sz w:val="24"/>
                <w:szCs w:val="24"/>
                <w:highlight w:val="none"/>
              </w:rPr>
              <w:t xml:space="preserve">考核金额</w:t>
            </w:r>
            <w:r>
              <w:rPr>
                <w:rFonts w:hint="eastAsia" w:cs="Times New Roman"/>
                <w:color w:val="auto"/>
                <w:sz w:val="24"/>
                <w:szCs w:val="24"/>
                <w:highlight w:val="none"/>
                <w:lang w:val="en-US" w:eastAsia="zh-CN"/>
              </w:rPr>
              <w:t xml:space="preserve">支付给</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按年度支付</w:t>
            </w:r>
            <w:r>
              <w:rPr>
                <w:rFonts w:hint="default" w:ascii="Times New Roman" w:hAnsi="Times New Roman" w:eastAsia="宋体" w:cs="Times New Roman"/>
                <w:color w:val="auto"/>
                <w:sz w:val="24"/>
                <w:szCs w:val="24"/>
                <w:highlight w:val="none"/>
              </w:rPr>
              <w:t xml:space="preserve">。</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eastAsia="宋体" w:cs="宋体"/>
                <w:b w:val="0"/>
                <w:bCs/>
                <w:i w:val="0"/>
                <w:color w:val="auto"/>
                <w:spacing w:val="7"/>
                <w:sz w:val="24"/>
                <w:szCs w:val="24"/>
                <w:u w:val="none"/>
                <w:vertAlign w:val="baseline"/>
                <w:lang w:val="en-US" w:eastAsia="zh-CN" w:bidi="ar-SA"/>
              </w:rPr>
              <w:t xml:space="preserve">2</w:t>
            </w:r>
            <w:r/>
          </w:p>
        </w:tc>
        <w:tc>
          <w:tcPr>
            <w:tcW w:w="1512" w:type="dxa"/>
            <w:vAlign w:val="center"/>
            <w:textDirection w:val="lrTb"/>
            <w:noWrap w:val="false"/>
          </w:tcPr>
          <w:p>
            <w:pPr>
              <w:ind w:firstLine="0"/>
              <w:jc w:val="center"/>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Style w:val="1076"/>
                <w:rFonts w:hint="default" w:ascii="宋体" w:hAnsi="宋体" w:eastAsia="宋体" w:cs="宋体"/>
                <w:b w:val="0"/>
                <w:bCs/>
                <w:i w:val="0"/>
                <w:color w:val="auto"/>
                <w:spacing w:val="7"/>
                <w:sz w:val="24"/>
                <w:szCs w:val="24"/>
                <w:u w:val="none"/>
                <w:vertAlign w:val="baseline"/>
                <w:lang w:val="en-US" w:eastAsia="zh-CN" w:bidi="ar-SA"/>
              </w:rPr>
              <w:t xml:space="preserve">项目概况</w:t>
            </w:r>
            <w:r/>
          </w:p>
        </w:tc>
        <w:tc>
          <w:tcPr>
            <w:tcW w:w="7681" w:type="dxa"/>
            <w:textDirection w:val="lrTb"/>
            <w:noWrap w:val="false"/>
          </w:tcPr>
          <w:p>
            <w:pPr>
              <w:ind w:firstLine="480"/>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Fonts w:hint="default" w:ascii="Times New Roman" w:hAnsi="Times New Roman" w:eastAsia="宋体" w:cs="Times New Roman"/>
                <w:sz w:val="24"/>
                <w:highlight w:val="none"/>
                <w:lang w:eastAsia="zh-CN"/>
              </w:rPr>
              <w:t xml:space="preserve">乐余镇</w:t>
            </w:r>
            <w:r>
              <w:rPr>
                <w:rFonts w:hint="eastAsia" w:ascii="Times New Roman" w:hAnsi="Times New Roman" w:eastAsia="宋体" w:cs="Times New Roman"/>
                <w:sz w:val="24"/>
                <w:highlight w:val="none"/>
                <w:lang w:eastAsia="zh-CN"/>
              </w:rPr>
              <w:t xml:space="preserve">乐江、常丰</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残疾人之家</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highlight w:val="none"/>
              </w:rPr>
              <w:t xml:space="preserve">服务对象为</w:t>
            </w:r>
            <w:r>
              <w:rPr>
                <w:rFonts w:hint="default" w:ascii="Times New Roman" w:hAnsi="Times New Roman" w:eastAsia="宋体" w:cs="Times New Roman"/>
                <w:sz w:val="24"/>
                <w:highlight w:val="none"/>
                <w:lang w:eastAsia="zh-CN"/>
              </w:rPr>
              <w:t xml:space="preserve">乐余镇劳动年龄段内病情稳定的三、四级精神、智力和重度肢体残疾人</w:t>
            </w:r>
            <w:r>
              <w:rPr>
                <w:rFonts w:hint="default" w:ascii="Times New Roman" w:hAnsi="Times New Roman" w:eastAsia="宋体" w:cs="Times New Roman"/>
                <w:sz w:val="24"/>
                <w:highlight w:val="none"/>
              </w:rPr>
              <w:t xml:space="preserve">提供</w:t>
            </w:r>
            <w:r>
              <w:rPr>
                <w:rFonts w:hint="default" w:ascii="Times New Roman" w:hAnsi="Times New Roman" w:eastAsia="宋体" w:cs="Times New Roman"/>
                <w:sz w:val="24"/>
                <w:highlight w:val="none"/>
                <w:lang w:eastAsia="zh-CN"/>
              </w:rPr>
              <w:t xml:space="preserve">辅助性就业项目、日间照料、康复服务、文体活动、学习培训</w:t>
            </w:r>
            <w:r>
              <w:rPr>
                <w:rFonts w:hint="default" w:ascii="Times New Roman" w:hAnsi="Times New Roman" w:eastAsia="宋体" w:cs="Times New Roman"/>
                <w:sz w:val="24"/>
                <w:highlight w:val="none"/>
              </w:rPr>
              <w:t xml:space="preserve">等服务。重点服务白天需要有人照料的</w:t>
            </w:r>
            <w:r>
              <w:rPr>
                <w:rFonts w:hint="default" w:ascii="Times New Roman" w:hAnsi="Times New Roman" w:eastAsia="宋体" w:cs="Times New Roman"/>
                <w:sz w:val="24"/>
                <w:highlight w:val="none"/>
                <w:lang w:eastAsia="zh-CN"/>
              </w:rPr>
              <w:t xml:space="preserve">残疾</w:t>
            </w:r>
            <w:r>
              <w:rPr>
                <w:rFonts w:hint="default" w:ascii="Times New Roman" w:hAnsi="Times New Roman" w:eastAsia="宋体" w:cs="Times New Roman"/>
                <w:sz w:val="24"/>
                <w:highlight w:val="none"/>
              </w:rPr>
              <w:t xml:space="preserve">人。</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u w:val="none"/>
                <w:vertAlign w:val="baseline"/>
                <w:lang w:val="en-US" w:eastAsia="zh-CN" w:bidi="ar-SA"/>
              </w:rPr>
            </w:pPr>
            <w:r>
              <w:rPr>
                <w:rStyle w:val="1076"/>
                <w:rFonts w:hint="eastAsia" w:ascii="宋体" w:hAnsi="宋体" w:eastAsia="宋体" w:cs="宋体"/>
                <w:b w:val="0"/>
                <w:bCs/>
                <w:i w:val="0"/>
                <w:color w:val="auto"/>
                <w:spacing w:val="7"/>
                <w:sz w:val="24"/>
                <w:szCs w:val="24"/>
                <w:u w:val="none"/>
                <w:vertAlign w:val="baseline"/>
                <w:lang w:val="en-US" w:eastAsia="zh-CN" w:bidi="ar-SA"/>
              </w:rPr>
              <w:t xml:space="preserve">3</w:t>
            </w:r>
            <w:r/>
          </w:p>
        </w:tc>
        <w:tc>
          <w:tcPr>
            <w:tcW w:w="1512" w:type="dxa"/>
            <w:vAlign w:val="center"/>
            <w:textDirection w:val="lrTb"/>
            <w:noWrap w:val="false"/>
          </w:tcPr>
          <w:p>
            <w:pPr>
              <w:ind w:firstLine="0"/>
              <w:jc w:val="center"/>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Fonts w:hint="default" w:ascii="Times New Roman" w:hAnsi="Times New Roman" w:eastAsia="宋体" w:cs="Times New Roman"/>
                <w:b w:val="0"/>
                <w:bCs/>
                <w:sz w:val="24"/>
                <w:highlight w:val="none"/>
              </w:rPr>
              <w:t xml:space="preserve">服务内容</w:t>
            </w:r>
            <w:r/>
          </w:p>
        </w:tc>
        <w:tc>
          <w:tcPr>
            <w:tcW w:w="7681" w:type="dxa"/>
            <w:textDirection w:val="lrTb"/>
            <w:noWrap w:val="false"/>
          </w:tcPr>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lang w:val="en-US" w:eastAsia="zh-CN"/>
              </w:rPr>
              <w:t xml:space="preserve">一</w:t>
            </w:r>
            <w:r>
              <w:rPr>
                <w:rFonts w:hint="default"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lang w:eastAsia="zh-CN"/>
              </w:rPr>
              <w:t xml:space="preserve">辅助性就业</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各点位至少开发两个长期稳定的辅助性就业项目，</w:t>
            </w:r>
            <w:r>
              <w:rPr>
                <w:rFonts w:hint="default" w:ascii="Times New Roman" w:hAnsi="Times New Roman" w:eastAsia="宋体" w:cs="Times New Roman"/>
                <w:sz w:val="24"/>
                <w:szCs w:val="24"/>
                <w:highlight w:val="none"/>
              </w:rPr>
              <w:t xml:space="preserve">为进驻</w:t>
            </w:r>
            <w:r>
              <w:rPr>
                <w:rFonts w:hint="default" w:ascii="Times New Roman" w:hAnsi="Times New Roman" w:eastAsia="宋体" w:cs="Times New Roman"/>
                <w:sz w:val="24"/>
                <w:szCs w:val="24"/>
                <w:highlight w:val="none"/>
                <w:lang w:eastAsia="zh-CN"/>
              </w:rPr>
              <w:t xml:space="preserve">辅助性就业</w:t>
            </w:r>
            <w:r>
              <w:rPr>
                <w:rFonts w:hint="default" w:ascii="Times New Roman" w:hAnsi="Times New Roman" w:eastAsia="宋体" w:cs="Times New Roman"/>
                <w:sz w:val="24"/>
                <w:szCs w:val="24"/>
                <w:highlight w:val="none"/>
              </w:rPr>
              <w:t xml:space="preserve">中心的签约</w:t>
            </w:r>
            <w:r>
              <w:rPr>
                <w:rFonts w:hint="default" w:ascii="Times New Roman" w:hAnsi="Times New Roman" w:eastAsia="宋体" w:cs="Times New Roman"/>
                <w:sz w:val="24"/>
                <w:szCs w:val="24"/>
                <w:highlight w:val="none"/>
                <w:lang w:eastAsia="zh-CN"/>
              </w:rPr>
              <w:t xml:space="preserve">残疾人</w:t>
            </w:r>
            <w:r>
              <w:rPr>
                <w:rFonts w:hint="default" w:ascii="Times New Roman" w:hAnsi="Times New Roman" w:eastAsia="宋体" w:cs="Times New Roman"/>
                <w:sz w:val="24"/>
                <w:szCs w:val="24"/>
                <w:highlight w:val="none"/>
              </w:rPr>
              <w:t xml:space="preserve">提供</w:t>
            </w:r>
            <w:r>
              <w:rPr>
                <w:rFonts w:hint="default" w:ascii="Times New Roman" w:hAnsi="Times New Roman" w:eastAsia="宋体" w:cs="Times New Roman"/>
                <w:sz w:val="24"/>
                <w:szCs w:val="24"/>
                <w:highlight w:val="none"/>
                <w:lang w:eastAsia="zh-CN"/>
              </w:rPr>
              <w:t xml:space="preserve">辅助性就业工作</w:t>
            </w:r>
            <w:r>
              <w:rPr>
                <w:rFonts w:hint="default" w:ascii="Times New Roman" w:hAnsi="Times New Roman" w:eastAsia="宋体" w:cs="Times New Roman"/>
                <w:sz w:val="24"/>
                <w:szCs w:val="24"/>
                <w:highlight w:val="none"/>
              </w:rPr>
              <w:t xml:space="preserve">等服务，并建立一人一档的</w:t>
            </w:r>
            <w:r>
              <w:rPr>
                <w:rFonts w:hint="default" w:ascii="Times New Roman" w:hAnsi="Times New Roman" w:eastAsia="宋体" w:cs="Times New Roman"/>
                <w:sz w:val="24"/>
                <w:szCs w:val="24"/>
                <w:highlight w:val="none"/>
                <w:lang w:eastAsia="zh-CN"/>
              </w:rPr>
              <w:t xml:space="preserve">就业</w:t>
            </w:r>
            <w:r>
              <w:rPr>
                <w:rFonts w:hint="default" w:ascii="Times New Roman" w:hAnsi="Times New Roman" w:eastAsia="宋体" w:cs="Times New Roman"/>
                <w:sz w:val="24"/>
                <w:szCs w:val="24"/>
                <w:highlight w:val="none"/>
              </w:rPr>
              <w:t xml:space="preserve">档案；</w:t>
            </w:r>
            <w:r/>
          </w:p>
          <w:p>
            <w:pPr>
              <w:pStyle w:val="825"/>
              <w:ind w:firstLine="480"/>
              <w:keepLines w:val="0"/>
              <w:keepNext w:val="0"/>
              <w:pageBreakBefore w:val="0"/>
              <w:spacing w:after="0" w:line="240" w:lineRule="auto"/>
              <w:rPr>
                <w:rFonts w:hint="default" w:eastAsia="宋体"/>
                <w:lang w:val="en-US" w:eastAsia="zh-CN"/>
              </w:rPr>
            </w:pPr>
            <w:r>
              <w:rPr>
                <w:rFonts w:hint="eastAsia" w:ascii="宋体" w:hAnsi="宋体" w:eastAsia="宋体" w:cs="宋体"/>
                <w:sz w:val="24"/>
                <w:szCs w:val="24"/>
                <w:highlight w:val="none"/>
                <w:lang w:val="en-US" w:eastAsia="zh-CN" w:bidi="ar-SA"/>
              </w:rPr>
              <w:t xml:space="preserve">2. </w:t>
            </w:r>
            <w:r>
              <w:rPr>
                <w:rFonts w:hint="eastAsia" w:ascii="宋体" w:hAnsi="宋体" w:eastAsia="宋体" w:cs="宋体"/>
                <w:sz w:val="24"/>
                <w:szCs w:val="24"/>
                <w:highlight w:val="none"/>
                <w:lang w:val="en-US" w:eastAsia="zh-CN"/>
              </w:rPr>
              <w:t xml:space="preserve">每年</w:t>
            </w:r>
            <w:r>
              <w:rPr>
                <w:rFonts w:hint="eastAsia" w:ascii="Times New Roman" w:hAnsi="Times New Roman" w:eastAsia="宋体" w:cs="Times New Roman"/>
                <w:sz w:val="24"/>
                <w:szCs w:val="24"/>
                <w:highlight w:val="none"/>
                <w:lang w:val="en-US" w:eastAsia="zh-CN"/>
              </w:rPr>
              <w:t xml:space="preserve">至少组织开展2次职业技能培训，职业技能培训要贴近残疾人需求；</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．开展的辅助性就业项目，应具有安全性能高、职业危害低、操作简单等特点；</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．按月为参加辅助性劳动的残疾人发放与劳动成果相对应的报酬；</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eastAsia="zh-CN"/>
              </w:rPr>
              <w:t xml:space="preserve">．不得在劳动数量、时间上有强制性的要求</w:t>
            </w:r>
            <w:r>
              <w:rPr>
                <w:rFonts w:hint="default" w:ascii="Times New Roman" w:hAnsi="Times New Roman" w:eastAsia="宋体" w:cs="Times New Roman"/>
                <w:sz w:val="24"/>
                <w:szCs w:val="24"/>
                <w:highlight w:val="none"/>
              </w:rPr>
              <w:t xml:space="preserve">。</w:t>
            </w:r>
            <w:r/>
          </w:p>
          <w:p>
            <w:pPr>
              <w:ind w:firstLine="480"/>
              <w:keepLines w:val="0"/>
              <w:keepNext w:val="0"/>
              <w:pageBreakBefore w:val="0"/>
              <w:spacing w:after="0" w:line="240" w:lineRule="auto"/>
              <w:widowControl w:val="off"/>
              <w:rPr>
                <w:rFonts w:hint="default" w:eastAsia="宋体"/>
                <w:lang w:val="en-US" w:eastAsia="zh-CN"/>
              </w:rPr>
            </w:pP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eastAsia="zh-CN"/>
              </w:rPr>
              <w:t xml:space="preserve">．残疾人辅助性就业月平均收入不低于</w:t>
            </w: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eastAsia="zh-CN"/>
              </w:rPr>
              <w:t xml:space="preserve">00元</w:t>
            </w:r>
            <w:r>
              <w:rPr>
                <w:rFonts w:hint="default" w:ascii="Times New Roman" w:hAnsi="Times New Roman" w:eastAsia="宋体" w:cs="Times New Roman"/>
                <w:sz w:val="24"/>
                <w:szCs w:val="24"/>
                <w:highlight w:val="none"/>
              </w:rPr>
              <w:t xml:space="preserve">。</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二</w:t>
            </w:r>
            <w:r>
              <w:rPr>
                <w:rFonts w:hint="default" w:ascii="Times New Roman" w:hAnsi="Times New Roman" w:eastAsia="宋体" w:cs="Times New Roman"/>
                <w:b/>
                <w:bCs/>
                <w:sz w:val="24"/>
                <w:szCs w:val="24"/>
                <w:highlight w:val="none"/>
                <w:lang w:eastAsia="zh-CN"/>
              </w:rPr>
              <w:t xml:space="preserve">）日间照料</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为进驻日间照料中心的签约</w:t>
            </w:r>
            <w:r>
              <w:rPr>
                <w:rFonts w:hint="default" w:ascii="Times New Roman" w:hAnsi="Times New Roman" w:eastAsia="宋体" w:cs="Times New Roman"/>
                <w:sz w:val="24"/>
                <w:szCs w:val="24"/>
                <w:highlight w:val="none"/>
                <w:lang w:eastAsia="zh-CN"/>
              </w:rPr>
              <w:t xml:space="preserve">残疾人</w:t>
            </w:r>
            <w:r>
              <w:rPr>
                <w:rFonts w:hint="default" w:ascii="Times New Roman" w:hAnsi="Times New Roman" w:eastAsia="宋体" w:cs="Times New Roman"/>
                <w:sz w:val="24"/>
                <w:szCs w:val="24"/>
                <w:highlight w:val="none"/>
              </w:rPr>
              <w:t xml:space="preserve">提供看护、休息等服务，并建立一人一档的健康档案；</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适时开窗通风，保持室内外空气流通，无异味；</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每工作日清洁服务中心</w:t>
            </w:r>
            <w:r>
              <w:rPr>
                <w:rFonts w:hint="default" w:ascii="Times New Roman" w:hAnsi="Times New Roman" w:eastAsia="宋体" w:cs="Times New Roman"/>
                <w:sz w:val="24"/>
                <w:szCs w:val="24"/>
                <w:highlight w:val="none"/>
                <w:lang w:val="en-US" w:eastAsia="zh-CN"/>
              </w:rPr>
              <w:t xml:space="preserve">的</w:t>
            </w:r>
            <w:r>
              <w:rPr>
                <w:rFonts w:hint="default" w:ascii="Times New Roman" w:hAnsi="Times New Roman" w:eastAsia="宋体" w:cs="Times New Roman"/>
                <w:sz w:val="24"/>
                <w:szCs w:val="24"/>
                <w:highlight w:val="none"/>
              </w:rPr>
              <w:t xml:space="preserve">卫生，桌面、门窗、地面及墙壁清洁无积灰；室内物品摆放整齐有序；活动场所定期消毒；每周大扫除一次；</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服务中心建立卫生消毒制度，餐具和茶饮严格消毒；对</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人使用的桌椅、手工用品、康复用具、运动器材等定期消毒。</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三</w:t>
            </w:r>
            <w:r>
              <w:rPr>
                <w:rFonts w:hint="default"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eastAsia="zh-CN"/>
              </w:rPr>
              <w:t xml:space="preserve">康复</w:t>
            </w:r>
            <w:r>
              <w:rPr>
                <w:rFonts w:hint="default" w:ascii="Times New Roman" w:hAnsi="Times New Roman" w:eastAsia="宋体" w:cs="Times New Roman"/>
                <w:b/>
                <w:bCs/>
                <w:sz w:val="24"/>
                <w:szCs w:val="24"/>
                <w:highlight w:val="none"/>
              </w:rPr>
              <w:t xml:space="preserve">指导</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．开展日常</w:t>
            </w:r>
            <w:r>
              <w:rPr>
                <w:rFonts w:hint="eastAsia" w:ascii="Times New Roman" w:hAnsi="Times New Roman" w:eastAsia="宋体" w:cs="Times New Roman"/>
                <w:sz w:val="24"/>
                <w:szCs w:val="24"/>
                <w:highlight w:val="none"/>
                <w:lang w:eastAsia="zh-CN"/>
              </w:rPr>
              <w:t xml:space="preserve">康复服务及残疾预防等服务</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每月不少于两次（含节日宣传）</w:t>
            </w:r>
            <w:r>
              <w:rPr>
                <w:rFonts w:hint="default" w:ascii="Times New Roman" w:hAnsi="Times New Roman" w:eastAsia="宋体" w:cs="Times New Roman"/>
                <w:sz w:val="24"/>
                <w:szCs w:val="24"/>
                <w:highlight w:val="none"/>
                <w:lang w:eastAsia="zh-CN"/>
              </w:rPr>
              <w:t xml:space="preserve">；</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依托卫生服务机构开展健康服务，也可</w:t>
            </w:r>
            <w:r>
              <w:rPr>
                <w:rFonts w:hint="default" w:ascii="Times New Roman" w:hAnsi="Times New Roman" w:eastAsia="宋体" w:cs="Times New Roman"/>
                <w:sz w:val="24"/>
                <w:szCs w:val="24"/>
                <w:highlight w:val="none"/>
                <w:lang w:val="en-US" w:eastAsia="zh-CN"/>
              </w:rPr>
              <w:t xml:space="preserve">链接</w:t>
            </w:r>
            <w:r>
              <w:rPr>
                <w:rFonts w:hint="default" w:ascii="Times New Roman" w:hAnsi="Times New Roman" w:eastAsia="宋体" w:cs="Times New Roman"/>
                <w:sz w:val="24"/>
                <w:szCs w:val="24"/>
                <w:highlight w:val="none"/>
              </w:rPr>
              <w:t xml:space="preserve">社会化专业机构</w:t>
            </w:r>
            <w:r>
              <w:rPr>
                <w:rFonts w:hint="default" w:ascii="Times New Roman" w:hAnsi="Times New Roman" w:eastAsia="宋体" w:cs="Times New Roman"/>
                <w:sz w:val="24"/>
                <w:szCs w:val="24"/>
                <w:highlight w:val="none"/>
                <w:lang w:val="en-US" w:eastAsia="zh-CN"/>
              </w:rPr>
              <w:t xml:space="preserve">或人员</w:t>
            </w:r>
            <w:r>
              <w:rPr>
                <w:rFonts w:hint="default" w:ascii="Times New Roman" w:hAnsi="Times New Roman" w:eastAsia="宋体" w:cs="Times New Roman"/>
                <w:sz w:val="24"/>
                <w:szCs w:val="24"/>
                <w:highlight w:val="none"/>
              </w:rPr>
              <w:t xml:space="preserve">，提供健康服务支持；</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提供量血压、测血糖等基本医疗卫生服务，可</w:t>
            </w:r>
            <w:r>
              <w:rPr>
                <w:rFonts w:hint="default" w:ascii="Times New Roman" w:hAnsi="Times New Roman" w:eastAsia="宋体" w:cs="Times New Roman"/>
                <w:sz w:val="24"/>
                <w:szCs w:val="24"/>
                <w:highlight w:val="none"/>
                <w:lang w:val="en-US" w:eastAsia="zh-CN"/>
              </w:rPr>
              <w:t xml:space="preserve">链接</w:t>
            </w:r>
            <w:r>
              <w:rPr>
                <w:rFonts w:hint="default" w:ascii="Times New Roman" w:hAnsi="Times New Roman" w:eastAsia="宋体" w:cs="Times New Roman"/>
                <w:sz w:val="24"/>
                <w:szCs w:val="24"/>
                <w:highlight w:val="none"/>
              </w:rPr>
              <w:t xml:space="preserve">专业机构或专业人员开展慢性病管理、常见病护理、养生保健、用药指导等医疗护理的知识介绍讲座等；</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开展营养指导、康复指导、健康宣教等医疗护理知识讲座；</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定期组织人员举办健康知识培训，加强</w:t>
            </w:r>
            <w:r>
              <w:rPr>
                <w:rFonts w:hint="default" w:ascii="Times New Roman" w:hAnsi="Times New Roman" w:eastAsia="宋体" w:cs="Times New Roman"/>
                <w:sz w:val="24"/>
                <w:szCs w:val="24"/>
                <w:highlight w:val="none"/>
                <w:lang w:eastAsia="zh-CN"/>
              </w:rPr>
              <w:t xml:space="preserve">残疾人</w:t>
            </w:r>
            <w:r>
              <w:rPr>
                <w:rFonts w:hint="default" w:ascii="Times New Roman" w:hAnsi="Times New Roman" w:eastAsia="宋体" w:cs="Times New Roman"/>
                <w:sz w:val="24"/>
                <w:szCs w:val="24"/>
                <w:highlight w:val="none"/>
              </w:rPr>
              <w:t xml:space="preserve">健康教育，提供疾病预防、伤害预防、自救及自我保健等健康指导；</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建立医疗应急机制，与附近医疗机构建立联系制度，以便在发生紧急情况时能与医疗机构取得联系，及时予以救助。</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lang w:val="en-US" w:eastAsia="zh-CN"/>
              </w:rPr>
              <w:t xml:space="preserve">四</w:t>
            </w:r>
            <w:r>
              <w:rPr>
                <w:rFonts w:hint="default" w:ascii="Times New Roman" w:hAnsi="Times New Roman" w:eastAsia="宋体" w:cs="Times New Roman"/>
                <w:b/>
                <w:bCs/>
                <w:sz w:val="24"/>
                <w:szCs w:val="24"/>
                <w:highlight w:val="none"/>
              </w:rPr>
              <w:t xml:space="preserve">）文化娱乐</w:t>
            </w:r>
            <w:r/>
          </w:p>
          <w:p>
            <w:pPr>
              <w:ind w:firstLine="480"/>
              <w:keepLines w:val="0"/>
              <w:keepNext w:val="0"/>
              <w:pageBreakBefore w:val="0"/>
              <w:spacing w:after="0" w:line="240" w:lineRule="auto"/>
              <w:widowControl w:val="off"/>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组织</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人开展各种类型有益于身心健康的文化娱乐活动，内容包括</w:t>
            </w:r>
            <w:r>
              <w:rPr>
                <w:rFonts w:hint="default" w:ascii="Times New Roman" w:hAnsi="Times New Roman" w:eastAsia="宋体" w:cs="Times New Roman"/>
                <w:sz w:val="24"/>
                <w:szCs w:val="24"/>
                <w:highlight w:val="none"/>
                <w:lang w:eastAsia="zh-CN"/>
              </w:rPr>
              <w:t xml:space="preserve">但不限于</w:t>
            </w:r>
            <w:r>
              <w:rPr>
                <w:rFonts w:hint="default" w:ascii="Times New Roman" w:hAnsi="Times New Roman" w:eastAsia="宋体" w:cs="Times New Roman"/>
                <w:sz w:val="24"/>
                <w:szCs w:val="24"/>
                <w:highlight w:val="none"/>
              </w:rPr>
              <w:t xml:space="preserve">组织书法、绘画、棋牌、唱歌、戏曲、趣味活动、益智游戏、阅览、品茶、</w:t>
            </w:r>
            <w:r>
              <w:rPr>
                <w:rFonts w:hint="default" w:ascii="Times New Roman" w:hAnsi="Times New Roman" w:eastAsia="宋体" w:cs="Times New Roman"/>
                <w:sz w:val="24"/>
                <w:szCs w:val="24"/>
                <w:highlight w:val="none"/>
                <w:lang w:val="en-US" w:eastAsia="zh-CN"/>
              </w:rPr>
              <w:t xml:space="preserve">观影</w:t>
            </w:r>
            <w:r>
              <w:rPr>
                <w:rFonts w:hint="default" w:ascii="Times New Roman" w:hAnsi="Times New Roman" w:eastAsia="宋体" w:cs="Times New Roman"/>
                <w:sz w:val="24"/>
                <w:szCs w:val="24"/>
                <w:highlight w:val="none"/>
              </w:rPr>
              <w:t xml:space="preserve">等</w:t>
            </w:r>
            <w:r>
              <w:rPr>
                <w:rFonts w:hint="eastAsia" w:cs="Times New Roman"/>
                <w:sz w:val="24"/>
                <w:szCs w:val="24"/>
                <w:highlight w:val="none"/>
                <w:lang w:eastAsia="zh-CN"/>
              </w:rPr>
              <w:t xml:space="preserve">；</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制定相关管理制度规范，明确活动设施场所的开放时段、注意事项、服务保障措施，在不同时段安排适宜的活动方式，确保不影响</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人正常休息和身体健康；</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3．所有活动遵守安全、自愿原则，满足残疾人身体和精神健康的条件和需求；</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 xml:space="preserve">4. 每</w:t>
            </w:r>
            <w:r>
              <w:rPr>
                <w:rFonts w:hint="eastAsia" w:ascii="Times New Roman" w:hAnsi="Times New Roman" w:eastAsia="宋体" w:cs="Times New Roman"/>
                <w:sz w:val="24"/>
                <w:szCs w:val="24"/>
                <w:highlight w:val="none"/>
                <w:lang w:val="en-US" w:eastAsia="zh-CN"/>
              </w:rPr>
              <w:t xml:space="preserve">月至少开展1次文体活动，每年至少排演1个有特色的文艺节目；</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val="en-US" w:eastAsia="zh-CN"/>
              </w:rPr>
              <w:t xml:space="preserve">．活动场所宜由专人定期打扫清理，确保干净整洁。</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lang w:val="en-US" w:eastAsia="zh-CN"/>
              </w:rPr>
              <w:t xml:space="preserve">五</w:t>
            </w:r>
            <w:r>
              <w:rPr>
                <w:rFonts w:hint="default" w:ascii="Times New Roman" w:hAnsi="Times New Roman" w:eastAsia="宋体" w:cs="Times New Roman"/>
                <w:b/>
                <w:bCs/>
                <w:sz w:val="24"/>
                <w:szCs w:val="24"/>
                <w:highlight w:val="none"/>
              </w:rPr>
              <w:t xml:space="preserve">）心理（精神）慰藉</w:t>
            </w:r>
            <w:r/>
          </w:p>
          <w:p>
            <w:pPr>
              <w:ind w:firstLine="480"/>
              <w:keepLines w:val="0"/>
              <w:keepNext w:val="0"/>
              <w:pageBreakBefore w:val="0"/>
              <w:spacing w:after="0" w:line="240" w:lineRule="auto"/>
              <w:widowControl w:val="off"/>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及时掌握签约服务</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人的心理变化，满足</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人心理需要，促进</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人心理健康</w:t>
            </w:r>
            <w:r>
              <w:rPr>
                <w:rFonts w:hint="eastAsia" w:cs="Times New Roman"/>
                <w:sz w:val="24"/>
                <w:szCs w:val="24"/>
                <w:highlight w:val="none"/>
                <w:lang w:eastAsia="zh-CN"/>
              </w:rPr>
              <w:t xml:space="preserve">；</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心理慰藉主要以陪同聊天、情绪安抚等形式开展。陪同聊天以</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人感兴趣的话题为切入点，多倾听，引导</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人倾诉，与</w:t>
            </w:r>
            <w:r>
              <w:rPr>
                <w:rFonts w:hint="default" w:ascii="Times New Roman" w:hAnsi="Times New Roman" w:eastAsia="宋体" w:cs="Times New Roman"/>
                <w:sz w:val="24"/>
                <w:szCs w:val="24"/>
                <w:highlight w:val="none"/>
                <w:lang w:eastAsia="zh-CN"/>
              </w:rPr>
              <w:t xml:space="preserve">残疾</w:t>
            </w:r>
            <w:r>
              <w:rPr>
                <w:rFonts w:hint="default" w:ascii="Times New Roman" w:hAnsi="Times New Roman" w:eastAsia="宋体" w:cs="Times New Roman"/>
                <w:sz w:val="24"/>
                <w:szCs w:val="24"/>
                <w:highlight w:val="none"/>
              </w:rPr>
              <w:t xml:space="preserve">人建立良好的信任关系，帮助消除不良情绪反应及孤独，满足</w:t>
            </w:r>
            <w:r>
              <w:rPr>
                <w:rFonts w:hint="default" w:ascii="Times New Roman" w:hAnsi="Times New Roman" w:eastAsia="宋体" w:cs="Times New Roman"/>
                <w:sz w:val="24"/>
                <w:szCs w:val="24"/>
                <w:highlight w:val="none"/>
                <w:lang w:eastAsia="zh-CN"/>
              </w:rPr>
              <w:t xml:space="preserve">残疾人</w:t>
            </w:r>
            <w:r>
              <w:rPr>
                <w:rFonts w:hint="default" w:ascii="Times New Roman" w:hAnsi="Times New Roman" w:eastAsia="宋体" w:cs="Times New Roman"/>
                <w:sz w:val="24"/>
                <w:szCs w:val="24"/>
                <w:highlight w:val="none"/>
              </w:rPr>
              <w:t xml:space="preserve">情感慰藉和心灵交流需求；</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心理慰藉服务应注意保护服务对象的隐私权；</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心理慰藉服务的人员主要由心理咨询师、社会工作师、医护人员担任，也可由经验丰富的</w:t>
            </w:r>
            <w:r>
              <w:rPr>
                <w:rFonts w:hint="default" w:ascii="Times New Roman" w:hAnsi="Times New Roman" w:eastAsia="宋体" w:cs="Times New Roman"/>
                <w:sz w:val="24"/>
                <w:szCs w:val="24"/>
                <w:highlight w:val="none"/>
                <w:lang w:eastAsia="zh-CN"/>
              </w:rPr>
              <w:t xml:space="preserve">社工、</w:t>
            </w:r>
            <w:r>
              <w:rPr>
                <w:rFonts w:hint="default" w:ascii="Times New Roman" w:hAnsi="Times New Roman" w:eastAsia="宋体" w:cs="Times New Roman"/>
                <w:sz w:val="24"/>
                <w:szCs w:val="24"/>
                <w:highlight w:val="none"/>
              </w:rPr>
              <w:t xml:space="preserve">护理员担任；</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要有危机处理的意识，制定相应的危机处理预案和程序。必要时可提供相关信息寻求专业支持，或转介专业服务机构提供服务；</w:t>
            </w:r>
            <w:r/>
          </w:p>
          <w:p>
            <w:pPr>
              <w:ind w:firstLine="480"/>
              <w:keepLines w:val="0"/>
              <w:keepNext w:val="0"/>
              <w:pageBreakBefore w:val="0"/>
              <w:spacing w:after="0" w:line="24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可根据自身条件拓展开展助洁、助医、助行、代办等服务项目。</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六</w:t>
            </w:r>
            <w:r>
              <w:rPr>
                <w:rFonts w:hint="default" w:ascii="Times New Roman" w:hAnsi="Times New Roman" w:eastAsia="宋体" w:cs="Times New Roman"/>
                <w:b/>
                <w:bCs/>
                <w:sz w:val="24"/>
                <w:szCs w:val="24"/>
                <w:highlight w:val="none"/>
                <w:lang w:eastAsia="zh-CN"/>
              </w:rPr>
              <w:t xml:space="preserve">）志愿活动</w:t>
            </w:r>
            <w:r/>
          </w:p>
          <w:p>
            <w:pPr>
              <w:ind w:firstLine="480"/>
              <w:keepLines w:val="0"/>
              <w:keepNext w:val="0"/>
              <w:pageBreakBefore w:val="0"/>
              <w:spacing w:after="0" w:line="240" w:lineRule="auto"/>
              <w:widowControl w:val="off"/>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lang w:val="en-US" w:eastAsia="zh-CN"/>
              </w:rPr>
              <w:t xml:space="preserve">1.开</w:t>
            </w:r>
            <w:r>
              <w:rPr>
                <w:rFonts w:hint="eastAsia" w:ascii="Times New Roman" w:hAnsi="Times New Roman" w:eastAsia="宋体" w:cs="Times New Roman"/>
                <w:sz w:val="24"/>
                <w:szCs w:val="24"/>
                <w:highlight w:val="none"/>
                <w:lang w:val="en-US" w:eastAsia="zh-CN"/>
              </w:rPr>
              <w:t xml:space="preserve">展</w:t>
            </w:r>
            <w:r>
              <w:rPr>
                <w:rFonts w:hint="eastAsia" w:ascii="Times New Roman" w:hAnsi="Times New Roman" w:eastAsia="宋体" w:cs="Times New Roman"/>
                <w:sz w:val="24"/>
                <w:szCs w:val="24"/>
                <w:highlight w:val="none"/>
                <w:lang w:eastAsia="zh-CN"/>
              </w:rPr>
              <w:t xml:space="preserve">法律援助服务，实施法律顾问信息上墙和定期咨询服务制度；</w:t>
            </w:r>
            <w:r/>
          </w:p>
          <w:p>
            <w:pPr>
              <w:pStyle w:val="825"/>
              <w:ind w:firstLine="480"/>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2.发挥党员助残力量，每年至少开展6次志愿服务活动，至少与两个党组织形成联建；</w:t>
            </w:r>
            <w:r/>
          </w:p>
          <w:p>
            <w:pPr>
              <w:ind w:firstLine="480"/>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3.每年组织家属开展残疾人家庭支持服务活动至少一次；</w:t>
            </w:r>
            <w:r/>
          </w:p>
          <w:p>
            <w:pPr>
              <w:pStyle w:val="825"/>
              <w:ind w:firstLine="480"/>
              <w:keepLines w:val="0"/>
              <w:keepNext w:val="0"/>
              <w:pageBreakBefore w:val="0"/>
              <w:spacing w:after="0" w:line="240" w:lineRule="auto"/>
              <w:rPr>
                <w:rFonts w:hint="default"/>
                <w:lang w:val="en-US" w:eastAsia="zh-CN"/>
              </w:rPr>
            </w:pPr>
            <w:r>
              <w:rPr>
                <w:rFonts w:hint="eastAsia" w:ascii="宋体" w:hAnsi="宋体" w:eastAsia="宋体" w:cs="宋体"/>
                <w:sz w:val="24"/>
                <w:szCs w:val="24"/>
                <w:highlight w:val="none"/>
                <w:lang w:val="en-US" w:eastAsia="zh-CN" w:bidi="ar-SA"/>
              </w:rPr>
              <w:t xml:space="preserve">4.每年组织开展“学听跟”活动，强化政治理论学习宣传至少2次。</w:t>
            </w:r>
            <w:r/>
          </w:p>
          <w:p>
            <w:pPr>
              <w:ind w:left="0" w:firstLine="0"/>
              <w:keepLines w:val="0"/>
              <w:keepNext w:val="0"/>
              <w:pageBreakBefore w:val="0"/>
              <w:spacing w:after="0" w:line="240" w:lineRule="auto"/>
              <w:widowControl w:val="off"/>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七</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其他</w:t>
            </w:r>
            <w:r/>
          </w:p>
          <w:p>
            <w:pPr>
              <w:ind w:firstLine="480"/>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u w:val="none"/>
                <w:vertAlign w:val="baseline"/>
                <w:lang w:val="en-US" w:eastAsia="zh-CN" w:bidi="ar-SA"/>
              </w:rPr>
            </w:pPr>
            <w:r>
              <w:rPr>
                <w:rFonts w:hint="eastAsia" w:ascii="Times New Roman" w:hAnsi="Times New Roman" w:eastAsia="宋体" w:cs="Times New Roman"/>
                <w:sz w:val="24"/>
                <w:szCs w:val="24"/>
                <w:highlight w:val="none"/>
                <w:lang w:eastAsia="zh-CN"/>
              </w:rPr>
              <w:t xml:space="preserve">做好消防安全定期检测工作，建立消防应急预案，每年至少组织开展两次消防演练（培训）；</w:t>
            </w:r>
            <w:r>
              <w:rPr>
                <w:rFonts w:hint="default" w:ascii="Times New Roman" w:hAnsi="Times New Roman" w:eastAsia="宋体" w:cs="Times New Roman"/>
                <w:sz w:val="24"/>
                <w:szCs w:val="24"/>
                <w:highlight w:val="none"/>
                <w:lang w:eastAsia="zh-CN"/>
              </w:rPr>
              <w:t xml:space="preserve">做好</w:t>
            </w:r>
            <w:r>
              <w:rPr>
                <w:rFonts w:hint="default" w:ascii="Times New Roman" w:hAnsi="Times New Roman" w:eastAsia="宋体" w:cs="Times New Roman"/>
                <w:sz w:val="24"/>
                <w:szCs w:val="24"/>
                <w:highlight w:val="none"/>
                <w:lang w:val="en-US" w:eastAsia="zh-CN"/>
              </w:rPr>
              <w:t xml:space="preserve">服务</w:t>
            </w:r>
            <w:r>
              <w:rPr>
                <w:rFonts w:hint="default" w:ascii="Times New Roman" w:hAnsi="Times New Roman" w:eastAsia="宋体" w:cs="Times New Roman"/>
                <w:sz w:val="24"/>
                <w:szCs w:val="24"/>
                <w:highlight w:val="none"/>
                <w:lang w:eastAsia="zh-CN"/>
              </w:rPr>
              <w:t xml:space="preserve">中心的日常清洁卫生，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内部设施、设施设备的维护和管理，做到设备设施完好、干净无尘。</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4</w:t>
            </w:r>
            <w:r/>
          </w:p>
        </w:tc>
        <w:tc>
          <w:tcPr>
            <w:tcW w:w="1512" w:type="dxa"/>
            <w:vAlign w:val="center"/>
            <w:textDirection w:val="lrTb"/>
            <w:noWrap w:val="false"/>
          </w:tcPr>
          <w:p>
            <w:pPr>
              <w:ind w:firstLine="0"/>
              <w:jc w:val="center"/>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default" w:ascii="Times New Roman" w:hAnsi="Times New Roman" w:eastAsia="宋体" w:cs="Times New Roman"/>
                <w:b w:val="0"/>
                <w:bCs/>
                <w:color w:val="auto"/>
                <w:sz w:val="24"/>
                <w:highlight w:val="none"/>
              </w:rPr>
              <w:t xml:space="preserve">服务经营要求</w:t>
            </w:r>
            <w:r/>
          </w:p>
        </w:tc>
        <w:tc>
          <w:tcPr>
            <w:tcW w:w="7681" w:type="dxa"/>
            <w:textDirection w:val="lrTb"/>
            <w:noWrap w:val="false"/>
          </w:tcPr>
          <w:p>
            <w:pPr>
              <w:ind w:left="0" w:firstLine="480"/>
              <w:keepLines w:val="0"/>
              <w:keepNext w:val="0"/>
              <w:pageBreakBefore w:val="0"/>
              <w:spacing w:after="0" w:line="240" w:lineRule="auto"/>
              <w:widowControl w:val="off"/>
              <w:rPr>
                <w:rFonts w:hint="eastAsia" w:ascii="Times New Roman" w:hAnsi="Times New Roman" w:eastAsia="宋体" w:cs="Times New Roman"/>
                <w:i/>
                <w:iCs/>
                <w:color w:val="auto"/>
                <w:sz w:val="24"/>
                <w:highlight w:val="none"/>
                <w:u w:val="single"/>
                <w:lang w:eastAsia="zh-CN"/>
              </w:rPr>
            </w:pPr>
            <w:r>
              <w:rPr>
                <w:rFonts w:hint="default" w:ascii="Times New Roman" w:hAnsi="Times New Roman" w:eastAsia="宋体" w:cs="Times New Roman"/>
                <w:i/>
                <w:iCs/>
                <w:color w:val="auto"/>
                <w:sz w:val="24"/>
                <w:highlight w:val="none"/>
                <w:u w:val="single"/>
              </w:rPr>
              <w:t xml:space="preserve">1</w:t>
            </w:r>
            <w:r>
              <w:rPr>
                <w:rFonts w:hint="default"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cs="Times New Roman"/>
                <w:i/>
                <w:iCs/>
                <w:color w:val="auto"/>
                <w:sz w:val="24"/>
                <w:szCs w:val="24"/>
                <w:highlight w:val="none"/>
                <w:u w:val="single"/>
                <w:lang w:eastAsia="zh-CN"/>
              </w:rPr>
              <w:t xml:space="preserve">“</w:t>
            </w:r>
            <w:r>
              <w:rPr>
                <w:rFonts w:hint="default" w:ascii="Times New Roman" w:hAnsi="Times New Roman" w:cs="Times New Roman"/>
                <w:i/>
                <w:iCs/>
                <w:color w:val="auto"/>
                <w:sz w:val="24"/>
                <w:szCs w:val="24"/>
                <w:highlight w:val="none"/>
                <w:u w:val="single"/>
              </w:rPr>
              <w:t xml:space="preserve">残疾人之家</w:t>
            </w:r>
            <w:r>
              <w:rPr>
                <w:rFonts w:hint="eastAsia" w:ascii="Times New Roman" w:hAnsi="Times New Roman"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服务必须接受镇</w:t>
            </w:r>
            <w:r>
              <w:rPr>
                <w:rFonts w:hint="default" w:ascii="Times New Roman" w:hAnsi="Times New Roman" w:eastAsia="宋体" w:cs="Times New Roman"/>
                <w:i/>
                <w:iCs/>
                <w:color w:val="auto"/>
                <w:sz w:val="24"/>
                <w:highlight w:val="none"/>
                <w:u w:val="single"/>
                <w:lang w:val="en-US" w:eastAsia="zh-CN"/>
              </w:rPr>
              <w:t xml:space="preserve">主管部门</w:t>
            </w:r>
            <w:r>
              <w:rPr>
                <w:rFonts w:hint="default" w:ascii="Times New Roman" w:hAnsi="Times New Roman" w:eastAsia="宋体" w:cs="Times New Roman"/>
                <w:i/>
                <w:iCs/>
                <w:color w:val="auto"/>
                <w:sz w:val="24"/>
                <w:highlight w:val="none"/>
                <w:u w:val="single"/>
              </w:rPr>
              <w:t xml:space="preserve">、社区和服务对象的监督</w:t>
            </w:r>
            <w:r>
              <w:rPr>
                <w:rFonts w:hint="eastAsia" w:cs="Times New Roman"/>
                <w:i/>
                <w:iCs/>
                <w:color w:val="auto"/>
                <w:sz w:val="24"/>
                <w:highlight w:val="none"/>
                <w:u w:val="single"/>
                <w:lang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2</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合理配备管理人员及服务人员，确保</w:t>
            </w:r>
            <w:r>
              <w:rPr>
                <w:rFonts w:hint="eastAsia" w:ascii="Times New Roman" w:hAnsi="Times New Roman" w:cs="Times New Roman"/>
                <w:i/>
                <w:iCs/>
                <w:color w:val="auto"/>
                <w:sz w:val="24"/>
                <w:szCs w:val="24"/>
                <w:highlight w:val="none"/>
                <w:u w:val="single"/>
                <w:lang w:eastAsia="zh-CN"/>
              </w:rPr>
              <w:t xml:space="preserve">“</w:t>
            </w:r>
            <w:r>
              <w:rPr>
                <w:rFonts w:hint="default" w:ascii="Times New Roman" w:hAnsi="Times New Roman" w:cs="Times New Roman"/>
                <w:i/>
                <w:iCs/>
                <w:color w:val="auto"/>
                <w:sz w:val="24"/>
                <w:szCs w:val="24"/>
                <w:highlight w:val="none"/>
                <w:u w:val="single"/>
              </w:rPr>
              <w:t xml:space="preserve">残疾人之家</w:t>
            </w:r>
            <w:r>
              <w:rPr>
                <w:rFonts w:hint="eastAsia" w:ascii="Times New Roman" w:hAnsi="Times New Roman"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服务项目的正常实施；</w:t>
            </w:r>
            <w:r/>
          </w:p>
          <w:p>
            <w:pPr>
              <w:ind w:left="0" w:firstLine="480"/>
              <w:keepLines w:val="0"/>
              <w:keepNext w:val="0"/>
              <w:pageBreakBefore w:val="0"/>
              <w:spacing w:after="0" w:line="24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3</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制定完善的管理制度和保障机制，做到管理正规化、服务规范化、考核标准化；</w:t>
            </w:r>
            <w:r/>
          </w:p>
          <w:p>
            <w:pPr>
              <w:ind w:left="0" w:firstLine="480"/>
              <w:keepLines w:val="0"/>
              <w:keepNext w:val="0"/>
              <w:pageBreakBefore w:val="0"/>
              <w:spacing w:after="0" w:line="24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4</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制定合理的薪资标准，自负公司或组织内管理人员及服务人员的薪资（含一切福利待遇、保险等）；</w:t>
            </w:r>
            <w:r/>
          </w:p>
          <w:p>
            <w:pPr>
              <w:ind w:left="0" w:firstLine="480"/>
              <w:keepLines w:val="0"/>
              <w:keepNext w:val="0"/>
              <w:pageBreakBefore w:val="0"/>
              <w:spacing w:after="0" w:line="24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5</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负责添置服务内容需要的零星配套设施以及特色服务所需设施的购置；</w:t>
            </w:r>
            <w:r/>
          </w:p>
          <w:p>
            <w:pPr>
              <w:ind w:left="0" w:firstLine="480"/>
              <w:keepLines w:val="0"/>
              <w:keepNext w:val="0"/>
              <w:pageBreakBefore w:val="0"/>
              <w:spacing w:after="0" w:line="24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6</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中标后，本项目</w:t>
            </w:r>
            <w:r>
              <w:rPr>
                <w:rFonts w:hint="eastAsia" w:cs="Times New Roman"/>
                <w:i/>
                <w:iCs/>
                <w:color w:val="auto"/>
                <w:sz w:val="24"/>
                <w:highlight w:val="none"/>
                <w:u w:val="single"/>
                <w:lang w:val="en-US" w:eastAsia="zh-CN"/>
              </w:rPr>
              <w:t xml:space="preserve">驻点工作人员</w:t>
            </w:r>
            <w:r>
              <w:rPr>
                <w:rFonts w:hint="default" w:ascii="Times New Roman" w:hAnsi="Times New Roman" w:eastAsia="宋体" w:cs="Times New Roman"/>
                <w:i/>
                <w:iCs/>
                <w:color w:val="auto"/>
                <w:sz w:val="24"/>
                <w:highlight w:val="none"/>
                <w:u w:val="single"/>
              </w:rPr>
              <w:t xml:space="preserve">原则上不允许更换，尤其是在合同履约期间口碑好、服务对象满意度高的</w:t>
            </w:r>
            <w:r>
              <w:rPr>
                <w:rFonts w:hint="eastAsia" w:cs="Times New Roman"/>
                <w:i/>
                <w:iCs/>
                <w:color w:val="auto"/>
                <w:sz w:val="24"/>
                <w:highlight w:val="none"/>
                <w:u w:val="single"/>
                <w:lang w:val="en-US" w:eastAsia="zh-CN"/>
              </w:rPr>
              <w:t xml:space="preserve">驻点工作人员</w:t>
            </w:r>
            <w:r>
              <w:rPr>
                <w:rFonts w:hint="default" w:ascii="Times New Roman" w:hAnsi="Times New Roman" w:eastAsia="宋体" w:cs="Times New Roman"/>
                <w:i/>
                <w:iCs/>
                <w:color w:val="auto"/>
                <w:sz w:val="24"/>
                <w:highlight w:val="none"/>
                <w:u w:val="single"/>
              </w:rPr>
              <w:t xml:space="preserve">，如确实需要更换的，必须征得</w:t>
            </w:r>
            <w:r>
              <w:rPr>
                <w:rFonts w:hint="default" w:ascii="Times New Roman" w:hAnsi="Times New Roman" w:eastAsia="宋体" w:cs="Times New Roman"/>
                <w:i/>
                <w:iCs/>
                <w:color w:val="auto"/>
                <w:sz w:val="24"/>
                <w:highlight w:val="none"/>
                <w:u w:val="single"/>
                <w:lang w:val="en-US" w:eastAsia="zh-CN"/>
              </w:rPr>
              <w:t xml:space="preserve">镇主管部门</w:t>
            </w:r>
            <w:r>
              <w:rPr>
                <w:rFonts w:hint="default" w:ascii="Times New Roman" w:hAnsi="Times New Roman" w:eastAsia="宋体" w:cs="Times New Roman"/>
                <w:i/>
                <w:iCs/>
                <w:color w:val="auto"/>
                <w:sz w:val="24"/>
                <w:highlight w:val="none"/>
                <w:u w:val="single"/>
              </w:rPr>
              <w:t xml:space="preserve">的同意，并至少提前一个月跟采购人报备，更换后的人员需要在服务的当月签订劳动合同并缴纳社保。提交社保原件时间为服务的下一个月。如不能提供，则采购人有权终止合同，同时没收其履约保证金。新增</w:t>
            </w:r>
            <w:r>
              <w:rPr>
                <w:rFonts w:hint="eastAsia" w:cs="Times New Roman"/>
                <w:i/>
                <w:iCs/>
                <w:color w:val="auto"/>
                <w:sz w:val="24"/>
                <w:highlight w:val="none"/>
                <w:u w:val="single"/>
                <w:lang w:val="en-US" w:eastAsia="zh-CN"/>
              </w:rPr>
              <w:t xml:space="preserve">驻点工作人员</w:t>
            </w:r>
            <w:r>
              <w:rPr>
                <w:rFonts w:hint="default" w:ascii="Times New Roman" w:hAnsi="Times New Roman" w:eastAsia="宋体" w:cs="Times New Roman"/>
                <w:i/>
                <w:iCs/>
                <w:color w:val="auto"/>
                <w:sz w:val="24"/>
                <w:highlight w:val="none"/>
                <w:u w:val="single"/>
              </w:rPr>
              <w:t xml:space="preserve">要求同上。</w:t>
            </w:r>
            <w:r/>
          </w:p>
          <w:p>
            <w:pPr>
              <w:ind w:left="0" w:firstLine="480"/>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default" w:ascii="Times New Roman" w:hAnsi="Times New Roman" w:eastAsia="宋体" w:cs="Times New Roman"/>
                <w:i/>
                <w:iCs/>
                <w:color w:val="auto"/>
                <w:sz w:val="24"/>
                <w:highlight w:val="none"/>
                <w:u w:val="single"/>
              </w:rPr>
              <w:t xml:space="preserve">7</w:t>
            </w:r>
            <w:r>
              <w:rPr>
                <w:rFonts w:hint="default" w:ascii="Times New Roman" w:hAnsi="Times New Roman" w:eastAsia="宋体" w:cs="Times New Roman"/>
                <w:i/>
                <w:iCs/>
                <w:color w:val="auto"/>
                <w:sz w:val="24"/>
                <w:szCs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服务期间，采购人有权不定期抽查</w:t>
            </w:r>
            <w:r>
              <w:rPr>
                <w:rFonts w:hint="eastAsia" w:cs="Times New Roman"/>
                <w:i/>
                <w:iCs/>
                <w:color w:val="auto"/>
                <w:sz w:val="24"/>
                <w:highlight w:val="none"/>
                <w:u w:val="single"/>
                <w:lang w:val="en-US" w:eastAsia="zh-CN"/>
              </w:rPr>
              <w:t xml:space="preserve">驻点工作人员</w:t>
            </w:r>
            <w:r>
              <w:rPr>
                <w:rFonts w:hint="default" w:ascii="Times New Roman" w:hAnsi="Times New Roman" w:eastAsia="宋体" w:cs="Times New Roman"/>
                <w:i/>
                <w:iCs/>
                <w:color w:val="auto"/>
                <w:sz w:val="24"/>
                <w:highlight w:val="none"/>
                <w:u w:val="single"/>
              </w:rPr>
              <w:t xml:space="preserve">与中标单位的雇佣关系，如发现有未按时或停止缴纳社保或临时更换、增减人员未报备采购人的情况，采购人有权终止合同，同时没收其履约保证金。</w:t>
            </w:r>
            <w:r/>
          </w:p>
        </w:tc>
      </w:tr>
      <w:tr>
        <w:trPr>
          <w:trHeight w:val="464"/>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5</w:t>
            </w:r>
            <w:r/>
          </w:p>
        </w:tc>
        <w:tc>
          <w:tcPr>
            <w:tcW w:w="1512" w:type="dxa"/>
            <w:vAlign w:val="center"/>
            <w:textDirection w:val="lrTb"/>
            <w:noWrap w:val="false"/>
          </w:tcPr>
          <w:p>
            <w:pPr>
              <w:ind w:firstLine="0"/>
              <w:jc w:val="center"/>
              <w:keepLines w:val="0"/>
              <w:keepNext w:val="0"/>
              <w:pageBreakBefore w:val="0"/>
              <w:spacing w:after="0" w:line="24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val="0"/>
                <w:bCs/>
                <w:color w:val="auto"/>
                <w:sz w:val="24"/>
                <w:highlight w:val="none"/>
              </w:rPr>
              <w:t xml:space="preserve">考核办法</w:t>
            </w:r>
            <w:r/>
          </w:p>
        </w:tc>
        <w:tc>
          <w:tcPr>
            <w:tcW w:w="7681" w:type="dxa"/>
            <w:vAlign w:val="center"/>
            <w:textDirection w:val="lrTb"/>
            <w:noWrap w:val="false"/>
          </w:tcPr>
          <w:p>
            <w:pPr>
              <w:ind w:firstLine="0"/>
              <w:jc w:val="both"/>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default" w:ascii="Times New Roman" w:hAnsi="Times New Roman" w:eastAsia="宋体" w:cs="Times New Roman"/>
                <w:color w:val="auto"/>
                <w:sz w:val="24"/>
                <w:highlight w:val="none"/>
              </w:rPr>
              <w:t xml:space="preserve">考核标准见附件。</w:t>
            </w:r>
            <w:r/>
          </w:p>
        </w:tc>
      </w:tr>
      <w:tr>
        <w:trPr>
          <w:trHeight w:val="464"/>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6</w:t>
            </w:r>
            <w:r/>
          </w:p>
        </w:tc>
        <w:tc>
          <w:tcPr>
            <w:tcW w:w="1512" w:type="dxa"/>
            <w:vAlign w:val="center"/>
            <w:textDirection w:val="lrTb"/>
            <w:noWrap w:val="false"/>
          </w:tcPr>
          <w:p>
            <w:pPr>
              <w:ind w:firstLine="0"/>
              <w:jc w:val="center"/>
              <w:keepLines w:val="0"/>
              <w:keepNext w:val="0"/>
              <w:pageBreakBefore w:val="0"/>
              <w:spacing w:after="0" w:line="240" w:lineRule="auto"/>
              <w:widowControl w:val="off"/>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 xml:space="preserve">人员配备</w:t>
            </w:r>
            <w:r/>
          </w:p>
        </w:tc>
        <w:tc>
          <w:tcPr>
            <w:tcW w:w="7681" w:type="dxa"/>
            <w:vAlign w:val="center"/>
            <w:textDirection w:val="lrTb"/>
            <w:noWrap w:val="false"/>
          </w:tcPr>
          <w:p>
            <w:pPr>
              <w:jc w:val="both"/>
              <w:keepLines w:val="0"/>
              <w:keepNext w:val="0"/>
              <w:pageBreakBefore w:val="0"/>
              <w:spacing w:after="0" w:line="240" w:lineRule="auto"/>
              <w:widowControl w:val="off"/>
              <w:rPr>
                <w:rFonts w:hint="eastAsia"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投标人</w:t>
            </w:r>
            <w:r>
              <w:rPr>
                <w:rFonts w:hint="eastAsia" w:cs="Times New Roman"/>
                <w:color w:val="auto"/>
                <w:sz w:val="24"/>
                <w:highlight w:val="none"/>
                <w:lang w:val="en-US" w:eastAsia="zh-CN"/>
              </w:rPr>
              <w:t xml:space="preserve">为</w:t>
            </w:r>
            <w:r>
              <w:rPr>
                <w:rFonts w:hint="default" w:ascii="Times New Roman" w:hAnsi="Times New Roman" w:eastAsia="宋体" w:cs="Times New Roman"/>
                <w:color w:val="auto"/>
                <w:sz w:val="24"/>
                <w:highlight w:val="none"/>
              </w:rPr>
              <w:t xml:space="preserve">本项目</w:t>
            </w:r>
            <w:r>
              <w:rPr>
                <w:rFonts w:hint="eastAsia" w:cs="Times New Roman"/>
                <w:color w:val="auto"/>
                <w:sz w:val="24"/>
                <w:highlight w:val="none"/>
                <w:lang w:val="en-US" w:eastAsia="zh-CN"/>
              </w:rPr>
              <w:t xml:space="preserve">应配备的人员：</w:t>
            </w:r>
            <w:r/>
          </w:p>
          <w:p>
            <w:pPr>
              <w:ind w:firstLine="480"/>
              <w:jc w:val="both"/>
              <w:keepLines w:val="0"/>
              <w:keepNext w:val="0"/>
              <w:pageBreakBefore w:val="0"/>
              <w:spacing w:after="0" w:line="240" w:lineRule="auto"/>
              <w:widowControl w:val="off"/>
              <w:rPr>
                <w:rFonts w:hint="eastAsia" w:ascii="宋体" w:hAnsi="宋体" w:cs="宋体"/>
                <w:color w:val="auto"/>
                <w:sz w:val="24"/>
                <w:szCs w:val="24"/>
                <w:highlight w:val="none"/>
                <w:vertAlign w:val="baseline"/>
                <w:lang w:val="en-US" w:eastAsia="zh-CN" w:bidi="ar-SA"/>
              </w:rPr>
            </w:pPr>
            <w:r>
              <w:rPr>
                <w:rFonts w:hint="eastAsia" w:cs="Times New Roman"/>
                <w:color w:val="auto"/>
                <w:sz w:val="24"/>
                <w:highlight w:val="none"/>
                <w:lang w:val="en-US" w:eastAsia="zh-CN"/>
              </w:rPr>
              <w:t xml:space="preserve">乐江残疾人之家配备2名驻点工作人员，应</w:t>
            </w:r>
            <w:r>
              <w:rPr>
                <w:rFonts w:hint="default" w:ascii="Times New Roman" w:hAnsi="Times New Roman" w:eastAsia="宋体" w:cs="Times New Roman"/>
                <w:color w:val="auto"/>
                <w:sz w:val="24"/>
                <w:highlight w:val="none"/>
                <w:lang w:val="en-US" w:eastAsia="zh-CN"/>
              </w:rPr>
              <w:t xml:space="preserve">持有</w:t>
            </w:r>
            <w:r>
              <w:rPr>
                <w:rFonts w:hint="eastAsia" w:ascii="宋体" w:hAnsi="宋体" w:eastAsia="宋体" w:cs="宋体"/>
                <w:color w:val="auto"/>
                <w:sz w:val="24"/>
                <w:szCs w:val="24"/>
                <w:highlight w:val="none"/>
                <w:vertAlign w:val="baseline"/>
                <w:lang w:val="en-US" w:eastAsia="zh-CN" w:bidi="ar-SA"/>
              </w:rPr>
              <w:t xml:space="preserve">《助理社会工作师》及以上证书</w:t>
            </w:r>
            <w:r>
              <w:rPr>
                <w:rFonts w:hint="eastAsia" w:ascii="宋体" w:hAnsi="宋体" w:cs="宋体"/>
                <w:color w:val="auto"/>
                <w:sz w:val="24"/>
                <w:szCs w:val="24"/>
                <w:highlight w:val="none"/>
                <w:vertAlign w:val="baseline"/>
                <w:lang w:val="en-US" w:eastAsia="zh-CN" w:bidi="ar-SA"/>
              </w:rPr>
              <w:t xml:space="preserve">，配备1名驻点辅助工作人员；</w:t>
            </w:r>
            <w:r/>
          </w:p>
          <w:p>
            <w:pPr>
              <w:ind w:firstLine="480"/>
              <w:jc w:val="both"/>
              <w:keepLines w:val="0"/>
              <w:keepNext w:val="0"/>
              <w:pageBreakBefore w:val="0"/>
              <w:spacing w:after="0" w:line="240" w:lineRule="auto"/>
              <w:widowControl w:val="off"/>
              <w:rPr>
                <w:rFonts w:hint="eastAsia" w:ascii="宋体" w:hAnsi="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bidi="ar-SA"/>
              </w:rPr>
              <w:t xml:space="preserve">常丰</w:t>
            </w:r>
            <w:r>
              <w:rPr>
                <w:rFonts w:hint="eastAsia" w:cs="Times New Roman"/>
                <w:color w:val="auto"/>
                <w:sz w:val="24"/>
                <w:highlight w:val="none"/>
                <w:lang w:val="en-US" w:eastAsia="zh-CN"/>
              </w:rPr>
              <w:t xml:space="preserve">残疾人之家配备2名驻点工作人员，应</w:t>
            </w:r>
            <w:r>
              <w:rPr>
                <w:rFonts w:hint="default" w:ascii="Times New Roman" w:hAnsi="Times New Roman" w:eastAsia="宋体" w:cs="Times New Roman"/>
                <w:color w:val="auto"/>
                <w:sz w:val="24"/>
                <w:highlight w:val="none"/>
                <w:lang w:val="en-US" w:eastAsia="zh-CN"/>
              </w:rPr>
              <w:t xml:space="preserve">持有</w:t>
            </w:r>
            <w:r>
              <w:rPr>
                <w:rFonts w:hint="eastAsia" w:ascii="宋体" w:hAnsi="宋体" w:eastAsia="宋体" w:cs="宋体"/>
                <w:color w:val="auto"/>
                <w:sz w:val="24"/>
                <w:szCs w:val="24"/>
                <w:highlight w:val="none"/>
                <w:vertAlign w:val="baseline"/>
                <w:lang w:val="en-US" w:eastAsia="zh-CN" w:bidi="ar-SA"/>
              </w:rPr>
              <w:t xml:space="preserve">《助理社会工作师》及以上证书</w:t>
            </w:r>
            <w:r>
              <w:rPr>
                <w:rFonts w:hint="eastAsia" w:ascii="宋体" w:hAnsi="宋体" w:cs="宋体"/>
                <w:color w:val="auto"/>
                <w:sz w:val="24"/>
                <w:szCs w:val="24"/>
                <w:highlight w:val="none"/>
                <w:vertAlign w:val="baseline"/>
                <w:lang w:val="en-US" w:eastAsia="zh-CN" w:bidi="ar-SA"/>
              </w:rPr>
              <w:t xml:space="preserve">，配备1名驻点辅助工作人员；</w:t>
            </w:r>
            <w:r/>
          </w:p>
          <w:p>
            <w:pPr>
              <w:ind w:firstLine="480"/>
              <w:jc w:val="both"/>
              <w:keepLines w:val="0"/>
              <w:keepNext w:val="0"/>
              <w:pageBreakBefore w:val="0"/>
              <w:spacing w:after="0" w:line="240" w:lineRule="auto"/>
              <w:widowControl w:val="off"/>
              <w:rPr>
                <w:rFonts w:hint="default" w:ascii="Times New Roman" w:hAnsi="Times New Roman" w:eastAsia="宋体" w:cs="Times New Roman"/>
                <w:color w:val="auto"/>
                <w:sz w:val="24"/>
                <w:highlight w:val="none"/>
              </w:rPr>
            </w:pPr>
            <w:r>
              <w:rPr>
                <w:rFonts w:hint="eastAsia" w:ascii="宋体" w:hAnsi="宋体" w:cs="宋体"/>
                <w:color w:val="auto"/>
                <w:sz w:val="24"/>
                <w:szCs w:val="24"/>
                <w:highlight w:val="none"/>
                <w:vertAlign w:val="baseline"/>
                <w:lang w:val="en-US" w:eastAsia="zh-CN" w:bidi="ar-SA"/>
              </w:rPr>
              <w:t xml:space="preserve">上述6人均应持有《健康证》，且均为未退休人员。</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7</w:t>
            </w:r>
            <w:r/>
          </w:p>
        </w:tc>
        <w:tc>
          <w:tcPr>
            <w:tcW w:w="1512" w:type="dxa"/>
            <w:vAlign w:val="center"/>
            <w:textDirection w:val="lrTb"/>
            <w:noWrap w:val="false"/>
          </w:tcPr>
          <w:p>
            <w:pPr>
              <w:ind w:firstLine="0"/>
              <w:jc w:val="center"/>
              <w:keepLines w:val="0"/>
              <w:keepNext w:val="0"/>
              <w:pageBreakBefore w:val="0"/>
              <w:spacing w:after="0" w:line="240" w:lineRule="auto"/>
              <w:widowControl w:val="off"/>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val="0"/>
                <w:bCs/>
                <w:color w:val="auto"/>
                <w:sz w:val="24"/>
                <w:highlight w:val="none"/>
                <w:lang w:val="en-US" w:eastAsia="zh-CN"/>
              </w:rPr>
              <w:t xml:space="preserve">投标方案</w:t>
            </w:r>
            <w:r/>
          </w:p>
        </w:tc>
        <w:tc>
          <w:tcPr>
            <w:tcW w:w="7681" w:type="dxa"/>
            <w:textDirection w:val="lrTb"/>
            <w:noWrap w:val="false"/>
          </w:tcPr>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投标人应针对本次招标项目特点编写公司中标后拟采取的服务运营管理方案：</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本项目要求投标人应有明确且合理的目标定位，能结合目标定位制定科学的发展规划，对未来的市场化发展有专门的规划，能展现未来“残疾人之家”家服务产品提供的丰富性，发展规划与目标定位应 内容清晰、全面，理解充分、合理、完善、规范、丰富、具有可操作性</w:t>
            </w:r>
            <w:r>
              <w:rPr>
                <w:rFonts w:hint="eastAsia" w:cs="Times New Roman"/>
                <w:color w:val="auto"/>
                <w:sz w:val="24"/>
                <w:highlight w:val="none"/>
                <w:lang w:val="en-US"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w:t>
            </w:r>
            <w:r>
              <w:rPr>
                <w:rFonts w:hint="default" w:ascii="Times New Roman" w:hAnsi="Times New Roman" w:eastAsia="宋体" w:cs="Times New Roman"/>
                <w:b w:val="0"/>
                <w:bCs w:val="0"/>
                <w:color w:val="auto"/>
                <w:sz w:val="24"/>
                <w:highlight w:val="none"/>
              </w:rPr>
              <w:t xml:space="preserve">能够结合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残疾人之家</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制定符合发展规划与目标的服务宗旨和服务理念，服务宗旨与</w:t>
            </w:r>
            <w:r>
              <w:rPr>
                <w:rFonts w:hint="default" w:ascii="Times New Roman" w:hAnsi="Times New Roman" w:eastAsia="宋体" w:cs="Times New Roman"/>
                <w:color w:val="auto"/>
                <w:sz w:val="24"/>
                <w:highlight w:val="none"/>
              </w:rPr>
              <w:t xml:space="preserve">理念精确、详细，具有很好的可读性与宣传性，规范、清晰、可操作强</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本项目要求投标人应根据不同的服务需要和场所情况合理制定适合的服务方案，方案合理、完善、规范，考虑周到、可操作性强</w:t>
            </w:r>
            <w:r>
              <w:rPr>
                <w:rFonts w:hint="eastAsia" w:cs="Times New Roman"/>
                <w:color w:val="auto"/>
                <w:sz w:val="24"/>
                <w:highlight w:val="none"/>
                <w:lang w:val="en-US"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本项目要求投标人能根据残疾人需求，提供个性化、专业化的服务方案，方案完整，合理、针对性强，具有很强的</w:t>
            </w:r>
            <w:r>
              <w:rPr>
                <w:rFonts w:hint="eastAsia" w:cs="Times New Roman"/>
                <w:color w:val="auto"/>
                <w:sz w:val="24"/>
                <w:highlight w:val="none"/>
                <w:lang w:val="en-US" w:eastAsia="zh-CN"/>
              </w:rPr>
              <w:t xml:space="preserve">可行性。</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本项目要求投标人应根据本项目需求提供针对本项目的志愿者服务团队培训及管理方案，方案合理、完善、规范，考虑周到、可操作性强</w:t>
            </w:r>
            <w:r>
              <w:rPr>
                <w:rFonts w:hint="eastAsia" w:cs="Times New Roman"/>
                <w:color w:val="auto"/>
                <w:sz w:val="24"/>
                <w:highlight w:val="none"/>
                <w:lang w:val="en-US"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本项目要求投标人应针对采购人提供的设施设备，投标人提供日常使用的管理及维修方案，方案合理、完善、规范，考虑周到、可操作性强</w:t>
            </w:r>
            <w:r>
              <w:rPr>
                <w:rFonts w:hint="eastAsia" w:cs="Times New Roman"/>
                <w:color w:val="auto"/>
                <w:sz w:val="24"/>
                <w:highlight w:val="none"/>
                <w:lang w:val="en-US"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w:t>
            </w:r>
            <w:r>
              <w:rPr>
                <w:rFonts w:hint="eastAsia" w:cs="Times New Roman"/>
                <w:b w:val="0"/>
                <w:bCs w:val="0"/>
                <w:color w:val="auto"/>
                <w:sz w:val="24"/>
                <w:highlight w:val="none"/>
                <w:lang w:val="en-US" w:eastAsia="zh-CN"/>
              </w:rPr>
              <w:t xml:space="preserve">具</w:t>
            </w:r>
            <w:r>
              <w:rPr>
                <w:rFonts w:hint="default" w:ascii="Times New Roman" w:hAnsi="Times New Roman" w:eastAsia="宋体" w:cs="Times New Roman"/>
                <w:b w:val="0"/>
                <w:bCs w:val="0"/>
                <w:color w:val="auto"/>
                <w:sz w:val="24"/>
                <w:highlight w:val="none"/>
                <w:lang w:val="en-US" w:eastAsia="zh-CN"/>
              </w:rPr>
              <w:t xml:space="preserve">有完善的组织内部服务监管机制，并根据服务质量考评、服务差错报告等制订人</w:t>
            </w:r>
            <w:r>
              <w:rPr>
                <w:rFonts w:hint="default" w:ascii="Times New Roman" w:hAnsi="Times New Roman" w:eastAsia="宋体" w:cs="Times New Roman"/>
                <w:color w:val="auto"/>
                <w:sz w:val="24"/>
                <w:szCs w:val="24"/>
                <w:highlight w:val="none"/>
                <w:lang w:val="en-US" w:eastAsia="zh-CN"/>
              </w:rPr>
              <w:t xml:space="preserve">员绩效考核制度</w:t>
            </w:r>
            <w:r>
              <w:rPr>
                <w:rFonts w:hint="eastAsia" w:cs="Times New Roman"/>
                <w:color w:val="auto"/>
                <w:sz w:val="24"/>
                <w:szCs w:val="24"/>
                <w:highlight w:val="none"/>
                <w:lang w:val="en-US"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8</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本项目要求投标人应有</w:t>
            </w:r>
            <w:r>
              <w:rPr>
                <w:rFonts w:hint="default" w:ascii="Times New Roman" w:hAnsi="Times New Roman" w:eastAsia="宋体" w:cs="Times New Roman"/>
                <w:sz w:val="24"/>
                <w:highlight w:val="none"/>
              </w:rPr>
              <w:t xml:space="preserve">具体详实的应急与安全保障措施，应结合规章制度和服务规范制定完善的应急服务体系。应急措施及时、有效、全面、可行性强</w:t>
            </w:r>
            <w:r>
              <w:rPr>
                <w:rFonts w:hint="eastAsia" w:cs="Times New Roman"/>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w:t>
            </w:r>
            <w:r>
              <w:rPr>
                <w:rFonts w:hint="default" w:ascii="Times New Roman" w:hAnsi="Times New Roman" w:cs="Times New Roman"/>
                <w:sz w:val="24"/>
                <w:highlight w:val="none"/>
              </w:rPr>
              <w:t xml:space="preserve">根据招标文件要求提供具体详实、内容全面、具体、合理的沟通协作方案</w:t>
            </w:r>
            <w:r>
              <w:rPr>
                <w:rFonts w:hint="eastAsia" w:cs="Times New Roman"/>
                <w:sz w:val="24"/>
                <w:highlight w:val="none"/>
                <w:lang w:eastAsia="zh-CN"/>
              </w:rPr>
              <w:t xml:space="preserve">。</w:t>
            </w:r>
            <w:r/>
          </w:p>
          <w:p>
            <w:pPr>
              <w:ind w:left="0" w:firstLine="480"/>
              <w:keepLines w:val="0"/>
              <w:keepNext w:val="0"/>
              <w:pageBreakBefore w:val="0"/>
              <w:spacing w:after="0" w:line="240" w:lineRule="auto"/>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本项目要求投标人应</w:t>
            </w:r>
            <w:r>
              <w:rPr>
                <w:rFonts w:hint="default" w:ascii="Times New Roman" w:hAnsi="Times New Roman" w:eastAsia="宋体" w:cs="Times New Roman"/>
                <w:sz w:val="24"/>
                <w:highlight w:val="none"/>
                <w:lang w:val="en-US" w:eastAsia="zh-CN"/>
              </w:rPr>
              <w:t xml:space="preserve">针对</w:t>
            </w:r>
            <w:r>
              <w:rPr>
                <w:rFonts w:hint="default" w:ascii="Times New Roman" w:hAnsi="Times New Roman" w:eastAsia="宋体" w:cs="Times New Roman"/>
                <w:sz w:val="24"/>
                <w:highlight w:val="none"/>
              </w:rPr>
              <w:t xml:space="preserve">本项目运营</w:t>
            </w:r>
            <w:r>
              <w:rPr>
                <w:rFonts w:hint="default" w:ascii="Times New Roman" w:hAnsi="Times New Roman" w:eastAsia="宋体" w:cs="Times New Roman"/>
                <w:sz w:val="24"/>
                <w:highlight w:val="none"/>
                <w:lang w:val="en-US" w:eastAsia="zh-CN"/>
              </w:rPr>
              <w:t xml:space="preserve">成本进行详细的分析，运营分析需包含但不限于</w:t>
            </w:r>
            <w:r>
              <w:rPr>
                <w:rFonts w:hint="default" w:ascii="Times New Roman" w:hAnsi="Times New Roman" w:eastAsia="宋体" w:cs="Times New Roman"/>
                <w:sz w:val="24"/>
                <w:highlight w:val="none"/>
              </w:rPr>
              <w:t xml:space="preserve">人员工资、管理费、活动物资费、设备维护费等</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内容分析全面</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详细，</w:t>
            </w:r>
            <w:r>
              <w:rPr>
                <w:rFonts w:hint="default" w:ascii="Times New Roman" w:hAnsi="Times New Roman" w:eastAsia="宋体" w:cs="Times New Roman"/>
                <w:sz w:val="24"/>
                <w:highlight w:val="none"/>
              </w:rPr>
              <w:t xml:space="preserve">可行性</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合理性</w:t>
            </w:r>
            <w:r>
              <w:rPr>
                <w:rFonts w:hint="default" w:ascii="Times New Roman" w:hAnsi="Times New Roman" w:eastAsia="宋体" w:cs="Times New Roman"/>
                <w:sz w:val="24"/>
                <w:highlight w:val="none"/>
              </w:rPr>
              <w:t xml:space="preserve">强</w:t>
            </w:r>
            <w:r>
              <w:rPr>
                <w:rFonts w:hint="eastAsia" w:cs="Times New Roman"/>
                <w:sz w:val="24"/>
                <w:highlight w:val="none"/>
                <w:lang w:val="en-US" w:eastAsia="zh-CN"/>
              </w:rPr>
              <w:t xml:space="preserve">。</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8</w:t>
            </w:r>
            <w:r/>
          </w:p>
        </w:tc>
        <w:tc>
          <w:tcPr>
            <w:tcW w:w="1512" w:type="dxa"/>
            <w:vAlign w:val="center"/>
            <w:textDirection w:val="lrTb"/>
            <w:noWrap w:val="false"/>
          </w:tcPr>
          <w:p>
            <w:pPr>
              <w:ind w:firstLine="0"/>
              <w:jc w:val="center"/>
              <w:keepLines w:val="0"/>
              <w:keepNext w:val="0"/>
              <w:pageBreakBefore w:val="0"/>
              <w:spacing w:after="0" w:line="240" w:lineRule="auto"/>
              <w:widowControl w:val="off"/>
              <w:rPr>
                <w:rFonts w:hint="eastAsia" w:ascii="Times New Roman" w:hAnsi="Times New Roman" w:eastAsia="宋体" w:cs="Times New Roman"/>
                <w:b w:val="0"/>
                <w:bCs/>
                <w:color w:val="auto"/>
                <w:sz w:val="24"/>
                <w:highlight w:val="none"/>
                <w:lang w:val="en-US" w:eastAsia="zh-CN"/>
              </w:rPr>
            </w:pPr>
            <w:r>
              <w:rPr>
                <w:rFonts w:hint="eastAsia" w:ascii="Times New Roman" w:hAnsi="Times New Roman" w:eastAsia="宋体" w:cs="Times New Roman"/>
                <w:b w:val="0"/>
                <w:bCs/>
                <w:color w:val="auto"/>
                <w:sz w:val="24"/>
                <w:highlight w:val="none"/>
                <w:lang w:val="en-US" w:eastAsia="zh-CN"/>
              </w:rPr>
              <w:t xml:space="preserve">其他要求</w:t>
            </w:r>
            <w:r/>
          </w:p>
        </w:tc>
        <w:tc>
          <w:tcPr>
            <w:tcW w:w="7681" w:type="dxa"/>
            <w:textDirection w:val="lrTb"/>
            <w:noWrap w:val="false"/>
          </w:tcPr>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服务过程中因投标人责任所造成的经济损失或其他损害由投标人按实际金额赔偿或承担相应的法律责任</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合同终止时，应将所有的服务记录等档案资料交给采购人</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中标单位须按照本招标文件的要求对该招标项目进行服务工作</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中标单位的相关管理资料，如服务</w:t>
            </w:r>
            <w:r>
              <w:rPr>
                <w:rFonts w:hint="default" w:ascii="Times New Roman" w:hAnsi="Times New Roman" w:eastAsia="宋体" w:cs="Times New Roman"/>
                <w:color w:val="auto"/>
                <w:sz w:val="24"/>
                <w:highlight w:val="none"/>
                <w:lang w:val="en-US" w:eastAsia="zh-CN"/>
              </w:rPr>
              <w:t xml:space="preserve">残疾人</w:t>
            </w:r>
            <w:r>
              <w:rPr>
                <w:rFonts w:hint="default" w:ascii="Times New Roman" w:hAnsi="Times New Roman" w:eastAsia="宋体" w:cs="Times New Roman"/>
                <w:color w:val="auto"/>
                <w:sz w:val="24"/>
                <w:highlight w:val="none"/>
              </w:rPr>
              <w:t xml:space="preserve">的工作明细表等需每月报</w:t>
            </w:r>
            <w:r>
              <w:rPr>
                <w:rFonts w:hint="default" w:ascii="Times New Roman" w:hAnsi="Times New Roman" w:eastAsia="宋体" w:cs="Times New Roman"/>
                <w:color w:val="auto"/>
                <w:sz w:val="24"/>
                <w:highlight w:val="none"/>
                <w:lang w:val="en-US" w:eastAsia="zh-CN"/>
              </w:rPr>
              <w:t xml:space="preserve">采购人</w:t>
            </w:r>
            <w:r>
              <w:rPr>
                <w:rFonts w:hint="default" w:ascii="Times New Roman" w:hAnsi="Times New Roman" w:eastAsia="宋体" w:cs="Times New Roman"/>
                <w:color w:val="auto"/>
                <w:sz w:val="24"/>
                <w:highlight w:val="none"/>
              </w:rPr>
              <w:t xml:space="preserve">一份</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中标单位须在每月5日之前以书面形式向采购人提交上月工作总结及本月服务计划，并接受甲方关于项目计划合理建议和要求。已确定的服务项目如需调整，必须及时通知采购人</w:t>
            </w:r>
            <w:r>
              <w:rPr>
                <w:rFonts w:hint="eastAsia" w:cs="Times New Roman"/>
                <w:color w:val="auto"/>
                <w:sz w:val="24"/>
                <w:highlight w:val="none"/>
                <w:lang w:val="en-US" w:eastAsia="zh-CN"/>
              </w:rPr>
              <w:t xml:space="preserve">；</w:t>
            </w:r>
            <w:r/>
          </w:p>
          <w:p>
            <w:pPr>
              <w:ind w:left="0" w:firstLine="480"/>
              <w:keepLines w:val="0"/>
              <w:keepNext w:val="0"/>
              <w:pageBreakBefore w:val="0"/>
              <w:spacing w:after="0" w:line="240" w:lineRule="auto"/>
              <w:widowControl w:val="off"/>
              <w:rPr>
                <w:rFonts w:hint="eastAsia" w:cs="Times New Roman"/>
                <w:i/>
                <w:iCs/>
                <w:color w:val="auto"/>
                <w:sz w:val="24"/>
                <w:highlight w:val="none"/>
                <w:u w:val="single"/>
                <w:lang w:eastAsia="zh-CN"/>
              </w:rPr>
            </w:pPr>
            <w:r>
              <w:rPr>
                <w:rFonts w:hint="eastAsia" w:ascii="Times New Roman" w:hAnsi="Times New Roman" w:eastAsia="宋体" w:cs="Times New Roman"/>
                <w:i/>
                <w:iCs/>
                <w:color w:val="auto"/>
                <w:sz w:val="24"/>
                <w:highlight w:val="none"/>
                <w:u w:val="single"/>
                <w:lang w:val="en-US" w:eastAsia="zh-CN"/>
              </w:rPr>
              <w:t xml:space="preserve">6</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b/>
                <w:bCs/>
                <w:i/>
                <w:iCs/>
                <w:color w:val="auto"/>
                <w:sz w:val="24"/>
                <w:highlight w:val="none"/>
                <w:u w:val="single"/>
              </w:rPr>
              <w:t xml:space="preserve">本项目不接受联合投标，并不得分包或转包。</w:t>
            </w:r>
            <w:r>
              <w:rPr>
                <w:rFonts w:hint="default" w:ascii="Times New Roman" w:hAnsi="Times New Roman" w:eastAsia="宋体" w:cs="Times New Roman"/>
                <w:i/>
                <w:iCs/>
                <w:color w:val="auto"/>
                <w:sz w:val="24"/>
                <w:highlight w:val="none"/>
                <w:u w:val="single"/>
              </w:rPr>
              <w:t xml:space="preserve">一经发现，采购人有权终止合同，同时没收其履约保证金</w:t>
            </w:r>
            <w:r>
              <w:rPr>
                <w:rFonts w:hint="eastAsia" w:cs="Times New Roman"/>
                <w:i/>
                <w:iCs/>
                <w:color w:val="auto"/>
                <w:sz w:val="24"/>
                <w:highlight w:val="none"/>
                <w:u w:val="single"/>
                <w:lang w:eastAsia="zh-CN"/>
              </w:rPr>
              <w:t xml:space="preserve">。</w:t>
            </w:r>
            <w:r/>
          </w:p>
          <w:p>
            <w:pPr>
              <w:ind w:left="0" w:firstLine="480"/>
              <w:keepLines w:val="0"/>
              <w:keepNext w:val="0"/>
              <w:pageBreakBefore w:val="0"/>
              <w:spacing w:after="0" w:line="240" w:lineRule="auto"/>
              <w:widowControl w:val="off"/>
              <w:rPr>
                <w:rFonts w:hint="eastAsia"/>
                <w:color w:val="auto"/>
                <w:highlight w:val="none"/>
                <w:lang w:eastAsia="zh-CN"/>
              </w:rPr>
            </w:pPr>
            <w:r>
              <w:rPr>
                <w:rFonts w:hint="eastAsia"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投标人提供202</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年1月1日（以合同签订时间为准）以来承接的类似业绩</w:t>
            </w:r>
            <w:r>
              <w:rPr>
                <w:rFonts w:hint="eastAsia" w:cs="Times New Roman"/>
                <w:color w:val="auto"/>
                <w:sz w:val="24"/>
                <w:highlight w:val="none"/>
                <w:lang w:val="en-US" w:eastAsia="zh-CN"/>
              </w:rPr>
              <w:t xml:space="preserve">。</w:t>
            </w:r>
            <w:r/>
          </w:p>
        </w:tc>
      </w:tr>
      <w:tr>
        <w:trPr/>
        <w:tc>
          <w:tcPr>
            <w:tcW w:w="769" w:type="dxa"/>
            <w:vAlign w:val="center"/>
            <w:textDirection w:val="lrTb"/>
            <w:noWrap w:val="false"/>
          </w:tcPr>
          <w:p>
            <w:pPr>
              <w:ind w:firstLine="0"/>
              <w:jc w:val="center"/>
              <w:keepLines w:val="0"/>
              <w:keepNext w:val="0"/>
              <w:pageBreakBefore w:val="0"/>
              <w:spacing w:after="0" w:line="240" w:lineRule="auto"/>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9</w:t>
            </w:r>
            <w:r/>
          </w:p>
        </w:tc>
        <w:tc>
          <w:tcPr>
            <w:tcW w:w="1512" w:type="dxa"/>
            <w:vAlign w:val="center"/>
            <w:textDirection w:val="lrTb"/>
            <w:noWrap w:val="false"/>
          </w:tcPr>
          <w:p>
            <w:pPr>
              <w:ind w:firstLine="0"/>
              <w:jc w:val="center"/>
              <w:keepLines w:val="0"/>
              <w:keepNext w:val="0"/>
              <w:pageBreakBefore w:val="0"/>
              <w:spacing w:after="0" w:line="240" w:lineRule="auto"/>
              <w:widowControl w:val="off"/>
              <w:rPr>
                <w:rFonts w:hint="eastAsia" w:ascii="Times New Roman" w:hAnsi="Times New Roman" w:eastAsia="宋体" w:cs="Times New Roman"/>
                <w:b w:val="0"/>
                <w:bCs/>
                <w:color w:val="auto"/>
                <w:sz w:val="24"/>
                <w:highlight w:val="none"/>
                <w:lang w:val="en-US" w:eastAsia="zh-CN"/>
              </w:rPr>
            </w:pPr>
            <w:r>
              <w:rPr>
                <w:rFonts w:hint="default" w:ascii="Times New Roman" w:hAnsi="Times New Roman" w:eastAsia="宋体" w:cs="Times New Roman"/>
                <w:b w:val="0"/>
                <w:bCs w:val="0"/>
                <w:color w:val="auto"/>
                <w:sz w:val="24"/>
                <w:highlight w:val="none"/>
              </w:rPr>
              <w:t xml:space="preserve">综合说明</w:t>
            </w:r>
            <w:r/>
          </w:p>
        </w:tc>
        <w:tc>
          <w:tcPr>
            <w:tcW w:w="7681" w:type="dxa"/>
            <w:textDirection w:val="lrTb"/>
            <w:noWrap w:val="false"/>
          </w:tcPr>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中标人须按照本招标文件及采购人的要求对该招标项目进行服务工作</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项目监管要求：项目执行过程中投标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须接受采购人检查要求，并向采购人准时递交项目业务活动表和项目完成情况报表.</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项目结案要求：项目结束后投标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须向采购人提供台账、项目决算表、项目总结报告等相关数据资料</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采购人责任：在项目实施过程中，采购人提供必要的指导、协调等服务，以及检查、监督项目的实施</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5</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报价要求：完成本项目所需的人员（包括工资和补贴）、零星配套设施、保险、劳保、管理、各种税费、利润、税金、政策性文件规定及合同包含的所有风险、责任等各项应有费用</w:t>
            </w:r>
            <w:r>
              <w:rPr>
                <w:rFonts w:hint="eastAsia" w:cs="Times New Roman"/>
                <w:color w:val="auto"/>
                <w:sz w:val="24"/>
                <w:highlight w:val="none"/>
                <w:lang w:eastAsia="zh-CN"/>
              </w:rPr>
              <w:t xml:space="preserve">；</w:t>
            </w:r>
            <w:r/>
          </w:p>
          <w:p>
            <w:pPr>
              <w:pStyle w:val="826"/>
              <w:ind w:left="0" w:firstLine="480"/>
              <w:keepLines w:val="0"/>
              <w:keepNext w:val="0"/>
              <w:pageBreakBefore w:val="0"/>
              <w:spacing w:after="0" w:line="24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投标文件按要求统一格式、顺序编写并提供目录，胶装成册</w:t>
            </w:r>
            <w:r>
              <w:rPr>
                <w:rFonts w:hint="eastAsia" w:ascii="Times New Roman" w:hAnsi="Times New Roman" w:eastAsia="宋体" w:cs="Times New Roman"/>
                <w:color w:val="auto"/>
                <w:sz w:val="24"/>
                <w:highlight w:val="none"/>
                <w:lang w:eastAsia="zh-CN"/>
              </w:rPr>
              <w:t xml:space="preserve">；</w:t>
            </w:r>
            <w:r/>
          </w:p>
          <w:p>
            <w:pPr>
              <w:ind w:firstLine="480"/>
              <w:keepLines w:val="0"/>
              <w:keepNext w:val="0"/>
              <w:pageBreakBefore w:val="0"/>
              <w:spacing w:after="0" w:line="240" w:lineRule="auto"/>
              <w:rPr>
                <w:rFonts w:hint="default"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采购人</w:t>
            </w:r>
            <w:r>
              <w:rPr>
                <w:rFonts w:hint="default" w:ascii="Times New Roman" w:hAnsi="Times New Roman" w:eastAsia="宋体" w:cs="Times New Roman"/>
                <w:color w:val="auto"/>
                <w:sz w:val="24"/>
                <w:highlight w:val="none"/>
                <w:lang w:eastAsia="zh-CN"/>
              </w:rPr>
              <w:t xml:space="preserve">为</w:t>
            </w:r>
            <w:r>
              <w:rPr>
                <w:rFonts w:hint="default" w:ascii="Times New Roman" w:hAnsi="Times New Roman" w:eastAsia="宋体" w:cs="Times New Roman"/>
                <w:color w:val="auto"/>
                <w:sz w:val="24"/>
                <w:highlight w:val="none"/>
                <w:lang w:val="en-US" w:eastAsia="zh-CN"/>
              </w:rPr>
              <w:t xml:space="preserve">中标单位</w:t>
            </w:r>
            <w:r>
              <w:rPr>
                <w:rFonts w:hint="default" w:ascii="Times New Roman" w:hAnsi="Times New Roman" w:eastAsia="宋体" w:cs="Times New Roman"/>
                <w:color w:val="auto"/>
                <w:sz w:val="24"/>
                <w:highlight w:val="none"/>
                <w:lang w:eastAsia="zh-CN"/>
              </w:rPr>
              <w:t xml:space="preserve">协调活动场所、水电、活动器材、投影音响设备等支持，并对提出的设施器材的安全、完整性进行检查并提出整改意见，</w:t>
            </w:r>
            <w:r>
              <w:rPr>
                <w:rFonts w:hint="default" w:ascii="Times New Roman" w:hAnsi="Times New Roman" w:eastAsia="宋体" w:cs="Times New Roman"/>
                <w:color w:val="auto"/>
                <w:sz w:val="24"/>
                <w:highlight w:val="none"/>
                <w:lang w:val="en-US" w:eastAsia="zh-CN"/>
              </w:rPr>
              <w:t xml:space="preserve">投标单位</w:t>
            </w:r>
            <w:r>
              <w:rPr>
                <w:rFonts w:hint="default" w:ascii="Times New Roman" w:hAnsi="Times New Roman" w:eastAsia="宋体" w:cs="Times New Roman"/>
                <w:color w:val="auto"/>
                <w:sz w:val="24"/>
                <w:highlight w:val="none"/>
                <w:lang w:eastAsia="zh-CN"/>
              </w:rPr>
              <w:t xml:space="preserve">须无条件服从</w:t>
            </w:r>
            <w:r>
              <w:rPr>
                <w:rFonts w:hint="eastAsia" w:cs="Times New Roman"/>
                <w:color w:val="auto"/>
                <w:sz w:val="24"/>
                <w:highlight w:val="none"/>
                <w:lang w:eastAsia="zh-CN"/>
              </w:rPr>
              <w:t xml:space="preserve">；</w:t>
            </w:r>
            <w:r/>
          </w:p>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．中标单位在使用资产是应当保证正常使用，因中标单位管理不善，造成</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残疾人之家</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内的设施、设备等损坏的，由中标单位要求直接责任人赔偿，若直接责任人因故无法赔偿的，采购人有权要求中标单位负责赔偿损失，情节严重的可终止合同并依法追偿；因中标单位随意浪费、使用不当造成采购人损失的，采购人有权按照损失金额在中标单位的服务费中扣除。</w:t>
            </w:r>
            <w:r/>
          </w:p>
        </w:tc>
      </w:tr>
    </w:tbl>
    <w:p>
      <w:pPr>
        <w:rPr>
          <w:rStyle w:val="1076"/>
          <w:rFonts w:hint="eastAsia" w:ascii="宋体" w:hAnsi="宋体" w:eastAsia="宋体" w:cs="宋体"/>
          <w:b/>
          <w:i w:val="0"/>
          <w:color w:val="auto"/>
          <w:spacing w:val="7"/>
          <w:sz w:val="24"/>
          <w:szCs w:val="24"/>
          <w:highlight w:val="none"/>
          <w:u w:val="none"/>
          <w:lang w:val="en-US" w:eastAsia="zh-CN" w:bidi="ar-SA"/>
        </w:rPr>
      </w:pPr>
      <w:r>
        <w:rPr>
          <w:rFonts w:hint="eastAsia" w:ascii="宋体" w:hAnsi="宋体" w:eastAsia="宋体" w:cs="宋体"/>
          <w:b/>
          <w:i w:val="0"/>
          <w:color w:val="auto"/>
          <w:spacing w:val="7"/>
          <w:sz w:val="24"/>
          <w:szCs w:val="24"/>
          <w:highlight w:val="none"/>
          <w:u w:val="none"/>
          <w:lang w:val="en-US" w:eastAsia="zh-CN" w:bidi="ar-SA"/>
        </w:rPr>
      </w:r>
      <w:r/>
    </w:p>
    <w:p>
      <w:pPr>
        <w:pStyle w:val="1049"/>
        <w:numPr>
          <w:ilvl w:val="0"/>
          <w:numId w:val="0"/>
        </w:numPr>
        <w:ind w:firstLine="255"/>
        <w:keepLines w:val="0"/>
        <w:keepNext w:val="0"/>
        <w:pageBreakBefore w:val="0"/>
        <w:spacing w:line="440" w:lineRule="exact"/>
        <w:rPr>
          <w:rStyle w:val="1076"/>
          <w:rFonts w:hint="eastAsia" w:ascii="宋体" w:hAnsi="宋体" w:eastAsia="宋体" w:cs="宋体"/>
          <w:b/>
          <w:i w:val="0"/>
          <w:color w:val="auto"/>
          <w:spacing w:val="7"/>
          <w:sz w:val="24"/>
          <w:szCs w:val="24"/>
          <w:highlight w:val="none"/>
          <w:u w:val="none"/>
          <w:lang w:val="en-US" w:eastAsia="zh-CN" w:bidi="ar-SA"/>
        </w:rPr>
        <w:outlineLvl w:val="2"/>
      </w:pPr>
      <w:r>
        <w:rPr>
          <w:rStyle w:val="1076"/>
          <w:rFonts w:hint="eastAsia" w:ascii="宋体" w:hAnsi="宋体" w:eastAsia="宋体" w:cs="宋体"/>
          <w:b/>
          <w:i w:val="0"/>
          <w:color w:val="auto"/>
          <w:spacing w:val="7"/>
          <w:sz w:val="24"/>
          <w:szCs w:val="24"/>
          <w:highlight w:val="none"/>
          <w:u w:val="none"/>
          <w:lang w:val="en-US" w:eastAsia="zh-CN" w:bidi="ar-SA"/>
        </w:rPr>
        <w:t xml:space="preserve">采购包2：乐余镇精神障碍社区康复驿站、未成年人保护工作站、困境儿童个案管理分级服务托管运行（二标段）</w:t>
      </w:r>
      <w:r/>
    </w:p>
    <w:p>
      <w:pPr>
        <w:rPr>
          <w:rStyle w:val="1076"/>
          <w:rFonts w:hint="default" w:ascii="宋体" w:hAnsi="宋体" w:eastAsia="宋体" w:cs="宋体"/>
          <w:b/>
          <w:i w:val="0"/>
          <w:color w:val="auto"/>
          <w:spacing w:val="7"/>
          <w:sz w:val="24"/>
          <w:szCs w:val="24"/>
          <w:highlight w:val="none"/>
          <w:u w:val="none"/>
          <w:lang w:val="en-US" w:eastAsia="zh-CN" w:bidi="ar-SA"/>
        </w:rPr>
      </w:pPr>
      <w:r>
        <w:rPr>
          <w:rStyle w:val="1076"/>
          <w:rFonts w:hint="eastAsia" w:ascii="宋体" w:hAnsi="宋体" w:eastAsia="宋体" w:cs="宋体"/>
          <w:b/>
          <w:i w:val="0"/>
          <w:color w:val="auto"/>
          <w:spacing w:val="7"/>
          <w:sz w:val="24"/>
          <w:szCs w:val="24"/>
          <w:highlight w:val="none"/>
          <w:u w:val="none"/>
          <w:lang w:val="en-US" w:eastAsia="zh-CN" w:bidi="ar-SA"/>
        </w:rPr>
        <w:t xml:space="preserve">1、乐余镇精神障碍社区康复驿站 44万</w:t>
      </w:r>
      <w:r>
        <w:rPr>
          <w:rStyle w:val="1076"/>
          <w:rFonts w:hint="eastAsia" w:ascii="宋体" w:hAnsi="宋体" w:cs="宋体"/>
          <w:b/>
          <w:i w:val="0"/>
          <w:color w:val="auto"/>
          <w:spacing w:val="7"/>
          <w:sz w:val="24"/>
          <w:szCs w:val="24"/>
          <w:highlight w:val="none"/>
          <w:u w:val="none"/>
          <w:lang w:val="en-US" w:eastAsia="zh-CN" w:bidi="ar-SA"/>
        </w:rPr>
        <w:t xml:space="preserve">元</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523"/>
        <w:gridCol w:w="7686"/>
      </w:tblGrid>
      <w:tr>
        <w:trPr>
          <w:trHeight w:val="460"/>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序号</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名称</w:t>
            </w:r>
            <w:r/>
          </w:p>
        </w:tc>
        <w:tc>
          <w:tcPr>
            <w:shd w:val="clear" w:color="auto" w:fill="auto"/>
            <w:tcW w:w="7686"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内容</w:t>
            </w:r>
            <w:r/>
          </w:p>
        </w:tc>
      </w:tr>
      <w:tr>
        <w:trPr/>
        <w:tc>
          <w:tcPr>
            <w:tcW w:w="753" w:type="dxa"/>
            <w:vAlign w:val="center"/>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1</w:t>
            </w:r>
            <w:r/>
          </w:p>
        </w:tc>
        <w:tc>
          <w:tcPr>
            <w:tcW w:w="1523" w:type="dxa"/>
            <w:vAlign w:val="center"/>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项目基本情况</w:t>
            </w:r>
            <w:r/>
          </w:p>
        </w:tc>
        <w:tc>
          <w:tcPr>
            <w:tcW w:w="7686" w:type="dxa"/>
            <w:vAlign w:val="center"/>
            <w:textDirection w:val="lrTb"/>
            <w:noWrap w:val="false"/>
          </w:tcPr>
          <w:p>
            <w:pPr>
              <w:ind w:firstLine="0"/>
              <w:jc w:val="both"/>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Times New Roman"/>
                <w:b w:val="0"/>
                <w:bCs w:val="0"/>
                <w:color w:val="auto"/>
                <w:sz w:val="24"/>
                <w:highlight w:val="none"/>
                <w:lang w:val="en-US" w:eastAsia="zh-CN"/>
              </w:rPr>
              <w:t xml:space="preserve">为全面推动乐余镇社会心理体系建设工作，提升社区精神康复服务内涵和能力，帮助精神障碍患者逐步摆脱疾病、回归社会，根据苏州市人民政府苏府办【2021】6号文件关于《苏州市促进精神障碍社区康复服务发展实施方案》和《2021年张家港市精神卫生工作要求》的要求，乐余镇精神障碍康复驿站（乐江社区三楼),拟委托第三方单位负责日常运行，并按照要求开展各类服务</w:t>
            </w:r>
            <w:r>
              <w:rPr>
                <w:rFonts w:hint="eastAsia" w:ascii="宋体" w:hAnsi="宋体" w:eastAsia="宋体" w:cs="Times New Roman"/>
                <w:b w:val="0"/>
                <w:bCs w:val="0"/>
                <w:color w:val="auto"/>
                <w:sz w:val="24"/>
                <w:highlight w:val="none"/>
              </w:rPr>
              <w:t xml:space="preserve">。</w:t>
            </w:r>
            <w:r/>
          </w:p>
        </w:tc>
      </w:tr>
      <w:tr>
        <w:trPr/>
        <w:tc>
          <w:tcPr>
            <w:tcW w:w="753" w:type="dxa"/>
            <w:vAlign w:val="center"/>
            <w:vMerge w:val="restart"/>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2</w:t>
            </w:r>
            <w:r/>
          </w:p>
        </w:tc>
        <w:tc>
          <w:tcPr>
            <w:tcW w:w="1523" w:type="dxa"/>
            <w:vAlign w:val="center"/>
            <w:vMerge w:val="restart"/>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服务内容</w:t>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一、</w:t>
            </w:r>
            <w:r>
              <w:rPr>
                <w:rFonts w:hint="eastAsia" w:ascii="宋体" w:hAnsi="宋体" w:eastAsia="宋体" w:cs="宋体"/>
                <w:color w:val="auto"/>
                <w:sz w:val="24"/>
                <w:szCs w:val="24"/>
                <w:highlight w:val="none"/>
                <w:vertAlign w:val="baseline"/>
                <w:lang w:val="en-US" w:eastAsia="zh-CN"/>
              </w:rPr>
              <w:t xml:space="preserve">服务原则</w:t>
            </w:r>
            <w:r/>
          </w:p>
          <w:p>
            <w:pPr>
              <w:numPr>
                <w:ilvl w:val="0"/>
                <w:numId w:val="0"/>
              </w:numPr>
              <w:ind w:firstLine="480"/>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提升完善</w:t>
            </w:r>
            <w:r>
              <w:rPr>
                <w:rFonts w:hint="eastAsia" w:ascii="宋体" w:hAnsi="宋体" w:eastAsia="宋体" w:cs="Times New Roman"/>
                <w:b w:val="0"/>
                <w:bCs w:val="0"/>
                <w:color w:val="auto"/>
                <w:sz w:val="24"/>
                <w:highlight w:val="none"/>
                <w:lang w:val="en-US" w:eastAsia="zh-CN"/>
              </w:rPr>
              <w:t xml:space="preserve">乐余镇精神障碍康复驿站</w:t>
            </w:r>
            <w:r>
              <w:rPr>
                <w:rFonts w:hint="eastAsia" w:ascii="宋体" w:hAnsi="宋体" w:eastAsia="宋体" w:cs="宋体"/>
                <w:color w:val="auto"/>
                <w:sz w:val="24"/>
                <w:szCs w:val="24"/>
                <w:highlight w:val="none"/>
                <w:vertAlign w:val="baseline"/>
                <w:lang w:val="en-US" w:eastAsia="zh-CN"/>
              </w:rPr>
              <w:t xml:space="preserve">，以精神障碍患者社区康复级家属需求为主要服务内容，促进社区康复在“全国社会心理服务体系建设试点工作”中取得突破，打通服务精障患者的“最后一米”。</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Fonts w:hint="default"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二、</w:t>
            </w:r>
            <w:r>
              <w:rPr>
                <w:rFonts w:hint="eastAsia" w:ascii="宋体" w:hAnsi="宋体" w:eastAsia="宋体" w:cs="宋体"/>
                <w:color w:val="auto"/>
                <w:sz w:val="24"/>
                <w:szCs w:val="24"/>
                <w:highlight w:val="none"/>
                <w:vertAlign w:val="baseline"/>
                <w:lang w:val="en-US" w:eastAsia="zh-CN"/>
              </w:rPr>
              <w:t xml:space="preserve">服务目标</w:t>
            </w:r>
            <w:r/>
          </w:p>
          <w:p>
            <w:pPr>
              <w:numPr>
                <w:ilvl w:val="0"/>
                <w:numId w:val="0"/>
              </w:numPr>
              <w:ind w:firstLine="480"/>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照看一个人，拖累一家人”是精障患者家庭的普遍生存状态。以社区为平台，在更自由的环境和更少的代价情况下，为康复者及其家属提供专业的社会工作服务，提升康复者自我照顾、社会交往、职业技能等能力，促进康复者身心健康，提高生活质量；为家庭监护开设讲座与宣传、心理支持等，让患者家属对患者更有信心；在社区积极宣传疾病知识，提高群众的认知和接受度，在乐余营造“关爱、包容、互助”的良好分为，让康复者更好的融入社会、回归社会。</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Fonts w:hint="default"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三、</w:t>
            </w:r>
            <w:r>
              <w:rPr>
                <w:rFonts w:hint="eastAsia" w:ascii="宋体" w:hAnsi="宋体" w:eastAsia="宋体" w:cs="宋体"/>
                <w:color w:val="auto"/>
                <w:sz w:val="24"/>
                <w:szCs w:val="24"/>
                <w:highlight w:val="none"/>
                <w:vertAlign w:val="baseline"/>
                <w:lang w:val="en-US" w:eastAsia="zh-CN"/>
              </w:rPr>
              <w:t xml:space="preserve">运作模式</w:t>
            </w:r>
            <w:r/>
          </w:p>
          <w:p>
            <w:pPr>
              <w:numPr>
                <w:ilvl w:val="0"/>
                <w:numId w:val="0"/>
              </w:numPr>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    委托第三方单位日常运行乐余镇精神障碍社区康复驿站，协助政府在村（社区）开展精障患者“网格化”管理，并良好运营。康复驿站由市精神卫生中心提供对口技术指导及对项目进行客观公正的评审，镇民政岗位、镇残联、镇卫生和健康岗位负责项目的监督检查和绩效评价，指导、督促服务承接机构严格履行合同义务，按时完成服务项目任务，保证服务数量、质量和效果，并对购买的精障社会工作服务项目进行全流程的监管与督导。</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Fonts w:hint="default"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四、</w:t>
            </w:r>
            <w:r>
              <w:rPr>
                <w:rFonts w:hint="eastAsia" w:ascii="宋体" w:hAnsi="宋体" w:eastAsia="宋体" w:cs="宋体"/>
                <w:color w:val="auto"/>
                <w:sz w:val="24"/>
                <w:szCs w:val="24"/>
                <w:highlight w:val="none"/>
                <w:vertAlign w:val="baseline"/>
                <w:lang w:val="en-US" w:eastAsia="zh-CN"/>
              </w:rPr>
              <w:t xml:space="preserve">服务对象</w:t>
            </w:r>
            <w:r/>
          </w:p>
          <w:p>
            <w:pPr>
              <w:numPr>
                <w:ilvl w:val="0"/>
                <w:numId w:val="0"/>
              </w:numPr>
              <w:ind w:firstLine="480"/>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乐余镇纳入社区卫生服务中心平台管理对象，以及经等级评估符合进入康复驿站的病情稳定康复者及其家属。</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Fonts w:hint="default"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五、</w:t>
            </w:r>
            <w:r>
              <w:rPr>
                <w:rFonts w:hint="eastAsia" w:ascii="宋体" w:hAnsi="宋体" w:eastAsia="宋体" w:cs="宋体"/>
                <w:color w:val="auto"/>
                <w:sz w:val="24"/>
                <w:szCs w:val="24"/>
                <w:highlight w:val="none"/>
                <w:vertAlign w:val="baseline"/>
                <w:lang w:val="en-US" w:eastAsia="zh-CN"/>
              </w:rPr>
              <w:t xml:space="preserve">服务内容</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推动形成“1+3”社区康复服务模式：依托康复驿站服务阵地，充分利用现有资源，健全村（社区）精神康复服务网络，聚力打造集医疗康复服务、社区支持服务、就业指导服务于一体的“1+3”社区康复服务新模式，促进精神障碍社区康复服务与医疗救治、社会救助、长期照顾、就业服务有效衔接，构建全面康复的服务网络。</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1）打造“1”个实体平台。</w:t>
            </w:r>
            <w:r/>
          </w:p>
          <w:p>
            <w:pPr>
              <w:numPr>
                <w:ilvl w:val="0"/>
                <w:numId w:val="0"/>
              </w:numPr>
              <w:ind w:firstLine="42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以</w:t>
            </w:r>
            <w:r>
              <w:rPr>
                <w:rFonts w:hint="eastAsia" w:ascii="宋体" w:hAnsi="宋体" w:eastAsia="宋体" w:cs="Times New Roman"/>
                <w:b w:val="0"/>
                <w:bCs w:val="0"/>
                <w:color w:val="auto"/>
                <w:sz w:val="24"/>
                <w:highlight w:val="none"/>
                <w:lang w:val="en-US" w:eastAsia="zh-CN"/>
              </w:rPr>
              <w:t xml:space="preserve">乐余镇精神障碍康复驿站</w:t>
            </w:r>
            <w:r>
              <w:rPr>
                <w:rFonts w:hint="eastAsia" w:ascii="宋体" w:hAnsi="宋体" w:eastAsia="宋体" w:cs="宋体"/>
                <w:color w:val="auto"/>
                <w:sz w:val="24"/>
                <w:szCs w:val="24"/>
                <w:highlight w:val="none"/>
                <w:vertAlign w:val="baseline"/>
                <w:lang w:val="en-US" w:eastAsia="zh-CN"/>
              </w:rPr>
              <w:t xml:space="preserve">实体化平台，开展医疗康复服务、社区支持服务、就业指导服务提供服务场所、资源链接和信息共享。</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2）实现“3”项服务功能。</w:t>
            </w:r>
            <w:r/>
          </w:p>
          <w:p>
            <w:pPr>
              <w:numPr>
                <w:ilvl w:val="0"/>
                <w:numId w:val="0"/>
              </w:numPr>
              <w:ind w:firstLine="42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（1）医疗康复服务。以</w:t>
            </w:r>
            <w:r>
              <w:rPr>
                <w:rFonts w:hint="eastAsia" w:ascii="宋体" w:hAnsi="宋体" w:eastAsia="宋体" w:cs="Times New Roman"/>
                <w:b w:val="0"/>
                <w:bCs w:val="0"/>
                <w:color w:val="auto"/>
                <w:sz w:val="24"/>
                <w:highlight w:val="none"/>
                <w:lang w:val="en-US" w:eastAsia="zh-CN"/>
              </w:rPr>
              <w:t xml:space="preserve">乐余镇精神障碍康复驿站</w:t>
            </w:r>
            <w:r>
              <w:rPr>
                <w:rFonts w:hint="eastAsia" w:ascii="宋体" w:hAnsi="宋体" w:eastAsia="宋体" w:cs="宋体"/>
                <w:color w:val="auto"/>
                <w:sz w:val="24"/>
                <w:szCs w:val="24"/>
                <w:highlight w:val="none"/>
                <w:vertAlign w:val="baseline"/>
                <w:lang w:val="en-US" w:eastAsia="zh-CN"/>
              </w:rPr>
              <w:t xml:space="preserve">和社区卫生服务中心为依托，为有需求的精神障碍患者提供康复评估、康复训练、心理疏导、康复转介等专业化、规范化的康复服务；围绕提高精神障碍患者服药管理能力、生活自理能力、社会适应能力，开展日常生活能力训练、社交技能训练、运动功能训练、药物自我处置技能训练、居家康复和照护技能培训等服务。详见医疗康复服务清单（附件1）。</w:t>
            </w:r>
            <w:r/>
          </w:p>
          <w:p>
            <w:pPr>
              <w:numPr>
                <w:ilvl w:val="0"/>
                <w:numId w:val="0"/>
              </w:numPr>
              <w:ind w:firstLine="42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社区支持服务。建立健全社区、服务单位和社会工作者“三社联动”机制，构建社会支持体系，为患者及家庭提供政策咨询、家庭支持、喘息服务、关爱帮扶、资源协调等服务，提升居家照护能力；开展社区精神卫生宣传活动，营造无歧视社区环境，鼓励患者参与社区活动，主动接触社会、融入社会。详见社区支持服务清单（附件2）。</w:t>
            </w:r>
            <w:r/>
          </w:p>
          <w:p>
            <w:pPr>
              <w:numPr>
                <w:ilvl w:val="0"/>
                <w:numId w:val="0"/>
              </w:numPr>
              <w:ind w:firstLine="480"/>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3）就业指导服务。以帮助患者恢复职业技能和社会功能、促进回归社会为目的，有针对性地开展职业技能培训，对病情稳定、具有就业意愿且具备一定劳动能力的精神障碍患者提供就业指导和职业介绍服务。广泛链接社会资源，开发庇护工程、慈善超市、爱心企业等社区公益性岗位，为精神障碍患者创造和提供更多就业机会。详见就业指导服务清单（附件3）</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Fonts w:hint="default"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六、</w:t>
            </w:r>
            <w:r>
              <w:rPr>
                <w:rFonts w:hint="eastAsia" w:ascii="宋体" w:hAnsi="宋体" w:eastAsia="宋体" w:cs="宋体"/>
                <w:color w:val="auto"/>
                <w:sz w:val="24"/>
                <w:szCs w:val="24"/>
                <w:highlight w:val="none"/>
                <w:vertAlign w:val="baseline"/>
                <w:lang w:val="en-US" w:eastAsia="zh-CN"/>
              </w:rPr>
              <w:t xml:space="preserve">服务标准</w:t>
            </w:r>
            <w:r/>
          </w:p>
          <w:p>
            <w:pPr>
              <w:numPr>
                <w:ilvl w:val="0"/>
                <w:numId w:val="0"/>
              </w:numPr>
              <w:ind w:left="0" w:firstLine="429"/>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1）</w:t>
            </w:r>
            <w:r>
              <w:rPr>
                <w:rFonts w:hint="eastAsia" w:ascii="宋体" w:hAnsi="宋体" w:eastAsia="宋体" w:cs="宋体"/>
                <w:color w:val="auto"/>
                <w:sz w:val="24"/>
                <w:szCs w:val="24"/>
                <w:highlight w:val="none"/>
                <w:vertAlign w:val="baseline"/>
                <w:lang w:val="en-US" w:eastAsia="zh-CN"/>
              </w:rPr>
              <w:t xml:space="preserve">满意率：服务对象及家属调查反馈满意度不低于90%。</w:t>
            </w:r>
            <w:r/>
          </w:p>
          <w:p>
            <w:pPr>
              <w:numPr>
                <w:ilvl w:val="0"/>
                <w:numId w:val="0"/>
              </w:numPr>
              <w:ind w:left="0" w:firstLine="429"/>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2）</w:t>
            </w:r>
            <w:r>
              <w:rPr>
                <w:rFonts w:hint="eastAsia" w:ascii="宋体" w:hAnsi="宋体" w:eastAsia="宋体" w:cs="宋体"/>
                <w:color w:val="auto"/>
                <w:sz w:val="24"/>
                <w:szCs w:val="24"/>
                <w:highlight w:val="none"/>
                <w:vertAlign w:val="baseline"/>
                <w:lang w:val="en-US" w:eastAsia="zh-CN"/>
              </w:rPr>
              <w:t xml:space="preserve">知晓率：利用社区资源多渠道宣传，调查反馈知晓率不低于90%（含）。</w:t>
            </w:r>
            <w:r/>
          </w:p>
          <w:p>
            <w:pPr>
              <w:numPr>
                <w:ilvl w:val="0"/>
                <w:numId w:val="0"/>
              </w:numPr>
              <w:ind w:left="0" w:firstLine="429"/>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3）</w:t>
            </w:r>
            <w:r>
              <w:rPr>
                <w:rFonts w:hint="eastAsia" w:ascii="宋体" w:hAnsi="宋体" w:eastAsia="宋体" w:cs="宋体"/>
                <w:color w:val="auto"/>
                <w:sz w:val="24"/>
                <w:szCs w:val="24"/>
                <w:highlight w:val="none"/>
                <w:vertAlign w:val="baseline"/>
                <w:lang w:val="en-US" w:eastAsia="zh-CN"/>
              </w:rPr>
              <w:t xml:space="preserve">服务流程按照转入、登记建档、功能评估（基线评估、过程评估）、服务提供、转出、特殊情况处置开展。转入前须对服务对象进行评定、体检（限精神障碍社区康复驿站）。登记建档须与服务对象或其监护人签订服务协议。</w:t>
            </w:r>
            <w:r/>
          </w:p>
          <w:p>
            <w:pPr>
              <w:numPr>
                <w:ilvl w:val="0"/>
                <w:numId w:val="0"/>
              </w:numPr>
              <w:ind w:left="0" w:firstLine="429"/>
              <w:jc w:val="both"/>
              <w:keepLines w:val="0"/>
              <w:keepNext w:val="0"/>
              <w:pageBreakBefore w:val="0"/>
              <w:spacing w:after="0" w:line="400" w:lineRule="exact"/>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4）</w:t>
            </w:r>
            <w:r>
              <w:rPr>
                <w:rFonts w:hint="eastAsia" w:ascii="宋体" w:hAnsi="宋体" w:eastAsia="宋体" w:cs="宋体"/>
                <w:color w:val="auto"/>
                <w:sz w:val="24"/>
                <w:szCs w:val="24"/>
                <w:highlight w:val="none"/>
                <w:vertAlign w:val="baseline"/>
                <w:lang w:val="en-US" w:eastAsia="zh-CN"/>
              </w:rPr>
              <w:t xml:space="preserve">办理机构综合保险，做好消防安全工作。每月开展1次内部服务质量评价并根据评价情况持续改进。</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eastAsia="宋体" w:cs="宋体"/>
                <w:color w:val="auto"/>
                <w:sz w:val="24"/>
                <w:szCs w:val="24"/>
                <w:highlight w:val="none"/>
                <w:vertAlign w:val="baseline"/>
                <w:lang w:val="en-US" w:eastAsia="zh-CN" w:bidi="ar-SA"/>
              </w:rPr>
              <w:t xml:space="preserve">七、</w:t>
            </w:r>
            <w:r>
              <w:rPr>
                <w:rFonts w:hint="eastAsia" w:ascii="宋体" w:hAnsi="宋体" w:eastAsia="宋体" w:cs="宋体"/>
                <w:color w:val="auto"/>
                <w:sz w:val="24"/>
                <w:szCs w:val="24"/>
                <w:highlight w:val="none"/>
                <w:vertAlign w:val="baseline"/>
                <w:lang w:val="en-US" w:eastAsia="zh-CN"/>
              </w:rPr>
              <w:t xml:space="preserve">培训要求</w:t>
            </w:r>
            <w:r/>
          </w:p>
          <w:p>
            <w:pPr>
              <w:numPr>
                <w:ilvl w:val="0"/>
                <w:numId w:val="0"/>
              </w:numPr>
              <w:ind w:firstLine="480"/>
              <w:jc w:val="both"/>
              <w:keepLines w:val="0"/>
              <w:keepNext w:val="0"/>
              <w:pageBreakBefore w:val="0"/>
              <w:spacing w:after="0" w:line="400" w:lineRule="exact"/>
              <w:widowControl/>
              <w:rPr>
                <w:rStyle w:val="1076"/>
                <w:rFonts w:hint="eastAsia" w:ascii="宋体" w:hAnsi="宋体" w:eastAsia="宋体" w:cs="宋体"/>
                <w:b w:val="0"/>
                <w:bCs/>
                <w:i w:val="0"/>
                <w:color w:val="auto"/>
                <w:spacing w:val="7"/>
                <w:sz w:val="24"/>
                <w:szCs w:val="24"/>
                <w:highlight w:val="none"/>
                <w:u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rPr>
              <w:t xml:space="preserve">康复团队人员必须接受过相关专业培训，持有与其岗位相适应的专业资格证书；服务期间每年接受不少于4次精神障碍社区康复服务政策法规、工作规划、管理制度和相关专业知识培训。</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cs="宋体"/>
                <w:color w:val="auto"/>
                <w:sz w:val="24"/>
                <w:szCs w:val="24"/>
                <w:highlight w:val="none"/>
                <w:vertAlign w:val="baseline"/>
                <w:lang w:val="en-US" w:eastAsia="zh-CN" w:bidi="ar-SA"/>
              </w:rPr>
              <w:t xml:space="preserve">八</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eastAsia="宋体" w:cs="宋体"/>
                <w:color w:val="auto"/>
                <w:sz w:val="24"/>
                <w:szCs w:val="24"/>
                <w:highlight w:val="none"/>
                <w:vertAlign w:val="baseline"/>
                <w:lang w:val="en-US" w:eastAsia="zh-CN"/>
              </w:rPr>
              <w:t xml:space="preserve">组织管理要求</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1）</w:t>
            </w:r>
            <w:r>
              <w:rPr>
                <w:rFonts w:hint="eastAsia" w:ascii="宋体" w:hAnsi="宋体" w:eastAsia="宋体" w:cs="宋体"/>
                <w:color w:val="auto"/>
                <w:sz w:val="24"/>
                <w:szCs w:val="24"/>
                <w:highlight w:val="none"/>
                <w:vertAlign w:val="baseline"/>
                <w:lang w:val="en-US" w:eastAsia="zh-CN"/>
              </w:rPr>
              <w:t xml:space="preserve">建立管理组织架构，设置工作岗位，明确岗位职责。</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2）</w:t>
            </w:r>
            <w:r>
              <w:rPr>
                <w:rFonts w:hint="eastAsia" w:ascii="宋体" w:hAnsi="宋体" w:eastAsia="宋体" w:cs="宋体"/>
                <w:color w:val="auto"/>
                <w:sz w:val="24"/>
                <w:szCs w:val="24"/>
                <w:highlight w:val="none"/>
                <w:vertAlign w:val="baseline"/>
                <w:lang w:val="en-US" w:eastAsia="zh-CN"/>
              </w:rPr>
              <w:t xml:space="preserve">制定规范的人员管理、培训、服务、档案管理、安全管理、应急管理等内部运行管理制定。</w:t>
            </w:r>
            <w:r/>
          </w:p>
          <w:p>
            <w:pPr>
              <w:numPr>
                <w:ilvl w:val="0"/>
                <w:numId w:val="0"/>
              </w:numPr>
              <w:ind w:firstLine="480"/>
              <w:jc w:val="both"/>
              <w:keepLines w:val="0"/>
              <w:keepNext w:val="0"/>
              <w:pageBreakBefore w:val="0"/>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3）</w:t>
            </w:r>
            <w:r>
              <w:rPr>
                <w:rFonts w:hint="eastAsia" w:ascii="宋体" w:hAnsi="宋体" w:eastAsia="宋体" w:cs="宋体"/>
                <w:color w:val="auto"/>
                <w:sz w:val="24"/>
                <w:szCs w:val="24"/>
                <w:highlight w:val="none"/>
                <w:vertAlign w:val="baseline"/>
                <w:lang w:val="en-US" w:eastAsia="zh-CN"/>
              </w:rPr>
              <w:t xml:space="preserve">简立财务制度和资产管理制度，单独财务记账报表核算，使用规范，适时向社会公开支出情况。</w:t>
            </w:r>
            <w:r/>
          </w:p>
          <w:p>
            <w:pPr>
              <w:numPr>
                <w:ilvl w:val="0"/>
                <w:numId w:val="0"/>
              </w:numPr>
              <w:ind w:firstLine="480"/>
              <w:jc w:val="both"/>
              <w:keepLines w:val="0"/>
              <w:keepNext w:val="0"/>
              <w:pageBreakBefore w:val="0"/>
              <w:spacing w:after="0" w:line="400" w:lineRule="exact"/>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4）</w:t>
            </w:r>
            <w:r>
              <w:rPr>
                <w:rFonts w:hint="eastAsia" w:ascii="宋体" w:hAnsi="宋体" w:eastAsia="宋体" w:cs="宋体"/>
                <w:color w:val="auto"/>
                <w:sz w:val="24"/>
                <w:szCs w:val="24"/>
                <w:highlight w:val="none"/>
                <w:vertAlign w:val="baseline"/>
                <w:lang w:val="en-US" w:eastAsia="zh-CN"/>
              </w:rPr>
              <w:t xml:space="preserve">建立服务质量控制控制及改进制度，建立质控组织，制定内控标准。建立完善的服务档案，包括服务对象一人一档（基本情况、服务记录、监护人情况等）、开展活动及培训记录档案，鼓励建立电子档案。</w:t>
            </w:r>
            <w:r/>
          </w:p>
        </w:tc>
      </w:tr>
      <w:tr>
        <w:trPr/>
        <w:tc>
          <w:tcPr>
            <w:tcW w:w="75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1523" w:type="dxa"/>
            <w:vAlign w:val="center"/>
            <w:vMerge w:val="continue"/>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r>
            <w:r/>
          </w:p>
        </w:tc>
        <w:tc>
          <w:tcPr>
            <w:tcW w:w="7686" w:type="dxa"/>
            <w:vAlign w:val="center"/>
            <w:textDirection w:val="lrTb"/>
            <w:noWrap w:val="false"/>
          </w:tcPr>
          <w:p>
            <w:pPr>
              <w:numPr>
                <w:ilvl w:val="0"/>
                <w:numId w:val="0"/>
              </w:numPr>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rPr>
              <w:outlineLvl w:val="1"/>
            </w:pPr>
            <w:r>
              <w:rPr>
                <w:rFonts w:hint="eastAsia" w:ascii="宋体" w:hAnsi="宋体" w:cs="宋体"/>
                <w:color w:val="auto"/>
                <w:sz w:val="24"/>
                <w:szCs w:val="24"/>
                <w:highlight w:val="none"/>
                <w:vertAlign w:val="baseline"/>
                <w:lang w:val="en-US" w:eastAsia="zh-CN" w:bidi="ar-SA"/>
              </w:rPr>
              <w:t xml:space="preserve">九</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eastAsia="宋体" w:cs="宋体"/>
                <w:color w:val="auto"/>
                <w:sz w:val="24"/>
                <w:szCs w:val="24"/>
                <w:highlight w:val="none"/>
                <w:vertAlign w:val="baseline"/>
                <w:lang w:val="en-US" w:eastAsia="zh-CN"/>
              </w:rPr>
              <w:t xml:space="preserve">运行团队配</w:t>
            </w:r>
            <w:r>
              <w:rPr>
                <w:rFonts w:hint="eastAsia" w:ascii="宋体" w:hAnsi="宋体" w:cs="宋体"/>
                <w:color w:val="auto"/>
                <w:sz w:val="24"/>
                <w:szCs w:val="24"/>
                <w:highlight w:val="none"/>
                <w:vertAlign w:val="baseline"/>
                <w:lang w:val="en-US" w:eastAsia="zh-CN"/>
              </w:rPr>
              <w:t xml:space="preserve">备</w:t>
            </w:r>
            <w:r>
              <w:rPr>
                <w:rFonts w:hint="eastAsia" w:ascii="宋体" w:hAnsi="宋体" w:eastAsia="宋体" w:cs="宋体"/>
                <w:color w:val="auto"/>
                <w:sz w:val="24"/>
                <w:szCs w:val="24"/>
                <w:highlight w:val="none"/>
                <w:vertAlign w:val="baseline"/>
                <w:lang w:val="en-US" w:eastAsia="zh-CN"/>
              </w:rPr>
              <w:t xml:space="preserve">要求</w:t>
            </w:r>
            <w:r/>
          </w:p>
          <w:p>
            <w:pPr>
              <w:numPr>
                <w:ilvl w:val="0"/>
                <w:numId w:val="0"/>
              </w:numPr>
              <w:ind w:firstLine="480"/>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bidi="ar-SA"/>
              </w:rPr>
              <w:t xml:space="preserve">1</w:t>
            </w:r>
            <w:r>
              <w:rPr>
                <w:rFonts w:hint="eastAsia" w:ascii="宋体" w:hAnsi="宋体" w:cs="宋体"/>
                <w:color w:val="auto"/>
                <w:sz w:val="24"/>
                <w:szCs w:val="24"/>
                <w:highlight w:val="none"/>
                <w:vertAlign w:val="baseline"/>
                <w:lang w:val="en-US" w:eastAsia="zh-CN" w:bidi="ar-SA"/>
              </w:rPr>
              <w:t xml:space="preserve">.驻点专职</w:t>
            </w:r>
            <w:r>
              <w:rPr>
                <w:rFonts w:hint="eastAsia" w:ascii="宋体" w:hAnsi="宋体" w:eastAsia="宋体" w:cs="宋体"/>
                <w:color w:val="auto"/>
                <w:sz w:val="24"/>
                <w:szCs w:val="24"/>
                <w:highlight w:val="none"/>
                <w:vertAlign w:val="baseline"/>
                <w:lang w:val="en-US" w:eastAsia="zh-CN" w:bidi="ar-SA"/>
              </w:rPr>
              <w:t xml:space="preserve">主管1人，应持有《助理社会工作师》及以上证书，负责康复驿站运营全过程活动，统筹管理项目及资源整合、各方工作协调；</w:t>
            </w:r>
            <w:r/>
          </w:p>
          <w:p>
            <w:pPr>
              <w:numPr>
                <w:ilvl w:val="0"/>
                <w:numId w:val="0"/>
              </w:numPr>
              <w:ind w:firstLine="480"/>
              <w:jc w:val="both"/>
              <w:keepLines w:val="0"/>
              <w:keepNext w:val="0"/>
              <w:pageBreakBefore w:val="0"/>
              <w:spacing w:after="0" w:line="400" w:lineRule="exact"/>
              <w:widowControl/>
              <w:rPr>
                <w:rFonts w:hint="eastAsia" w:ascii="宋体" w:hAnsi="宋体" w:eastAsia="宋体" w:cs="宋体"/>
                <w:color w:val="auto"/>
                <w:sz w:val="24"/>
                <w:szCs w:val="24"/>
                <w:highlight w:val="none"/>
                <w:vertAlign w:val="baseline"/>
                <w:lang w:val="en-US" w:eastAsia="zh-CN" w:bidi="ar-SA"/>
              </w:rPr>
              <w:outlineLvl w:val="1"/>
            </w:pPr>
            <w:r>
              <w:rPr>
                <w:rFonts w:hint="eastAsia" w:ascii="宋体" w:hAnsi="宋体" w:eastAsia="宋体" w:cs="宋体"/>
                <w:color w:val="auto"/>
                <w:sz w:val="24"/>
                <w:szCs w:val="24"/>
                <w:highlight w:val="none"/>
                <w:vertAlign w:val="baseline"/>
                <w:lang w:val="en-US" w:eastAsia="zh-CN" w:bidi="ar-SA"/>
              </w:rPr>
              <w:t xml:space="preserve">2.</w:t>
            </w:r>
            <w:r>
              <w:rPr>
                <w:rFonts w:hint="eastAsia" w:ascii="宋体" w:hAnsi="宋体" w:cs="宋体"/>
                <w:color w:val="auto"/>
                <w:sz w:val="24"/>
                <w:szCs w:val="24"/>
                <w:highlight w:val="none"/>
                <w:vertAlign w:val="baseline"/>
                <w:lang w:val="en-US" w:eastAsia="zh-CN" w:bidi="ar-SA"/>
              </w:rPr>
              <w:t xml:space="preserve">驻点</w:t>
            </w:r>
            <w:r>
              <w:rPr>
                <w:rFonts w:hint="eastAsia" w:ascii="宋体" w:hAnsi="宋体" w:eastAsia="宋体" w:cs="宋体"/>
                <w:color w:val="auto"/>
                <w:sz w:val="24"/>
                <w:szCs w:val="24"/>
                <w:highlight w:val="none"/>
                <w:vertAlign w:val="baseline"/>
                <w:lang w:val="en-US" w:eastAsia="zh-CN" w:bidi="ar-SA"/>
              </w:rPr>
              <w:t xml:space="preserve">专职工作人员1人，应持有《助理社会工作师》及以上证书，驻点专职开展康复驿站运营的各项工作。</w:t>
            </w:r>
            <w:r/>
          </w:p>
          <w:p>
            <w:pPr>
              <w:ind w:firstLine="480"/>
              <w:jc w:val="both"/>
              <w:keepLines w:val="0"/>
              <w:keepNext w:val="0"/>
              <w:pageBreakBefore w:val="0"/>
              <w:spacing w:after="0" w:line="400" w:lineRule="exact"/>
              <w:widowControl w:val="off"/>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3.兼职康复团队成员3人，分别配备兼职的执业医师、康复治疗师、心理咨询师各1名，提供专项专业服务。</w:t>
            </w:r>
            <w:r/>
          </w:p>
          <w:p>
            <w:pPr>
              <w:ind w:firstLine="480"/>
              <w:jc w:val="both"/>
              <w:keepLines w:val="0"/>
              <w:keepNext w:val="0"/>
              <w:pageBreakBefore w:val="0"/>
              <w:spacing w:after="0" w:line="400" w:lineRule="exact"/>
              <w:widowControl w:val="off"/>
              <w:rPr>
                <w:rFonts w:hint="default"/>
                <w:color w:val="auto"/>
                <w:highlight w:val="none"/>
                <w:lang w:val="en-US" w:eastAsia="zh-CN"/>
              </w:rPr>
            </w:pPr>
            <w:r>
              <w:rPr>
                <w:rFonts w:hint="eastAsia" w:ascii="宋体" w:hAnsi="宋体" w:eastAsia="宋体" w:cs="宋体"/>
                <w:i w:val="0"/>
                <w:iCs w:val="0"/>
                <w:color w:val="auto"/>
                <w:sz w:val="24"/>
                <w:szCs w:val="24"/>
                <w:highlight w:val="none"/>
                <w:vertAlign w:val="baseline"/>
                <w:lang w:val="en-US" w:eastAsia="zh-CN"/>
              </w:rPr>
              <w:t xml:space="preserve">4.上述服务人员均为未退休人员。</w:t>
            </w:r>
            <w:r/>
          </w:p>
        </w:tc>
      </w:tr>
      <w:tr>
        <w:trPr/>
        <w:tc>
          <w:tcPr>
            <w:tcW w:w="753" w:type="dxa"/>
            <w:vAlign w:val="center"/>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3</w:t>
            </w:r>
            <w:r/>
          </w:p>
        </w:tc>
        <w:tc>
          <w:tcPr>
            <w:tcW w:w="1523" w:type="dxa"/>
            <w:vAlign w:val="center"/>
            <w:textDirection w:val="lrTb"/>
            <w:noWrap w:val="false"/>
          </w:tcPr>
          <w:p>
            <w:pPr>
              <w:ind w:firstLine="0"/>
              <w:jc w:val="center"/>
              <w:keepLines w:val="0"/>
              <w:keepNext w:val="0"/>
              <w:pageBreakBefore w:val="0"/>
              <w:spacing w:after="0" w:line="400" w:lineRule="exact"/>
              <w:widowControl w:val="off"/>
              <w:rPr>
                <w:rStyle w:val="1076"/>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项目执行要求</w:t>
            </w:r>
            <w:r/>
          </w:p>
        </w:tc>
        <w:tc>
          <w:tcPr>
            <w:tcW w:w="7686" w:type="dxa"/>
            <w:vAlign w:val="center"/>
            <w:textDirection w:val="lrTb"/>
            <w:noWrap w:val="false"/>
          </w:tcPr>
          <w:p>
            <w:pPr>
              <w:numPr>
                <w:ilvl w:val="0"/>
                <w:numId w:val="0"/>
              </w:numPr>
              <w:ind w:firstLine="480"/>
              <w:jc w:val="both"/>
              <w:keepLines w:val="0"/>
              <w:keepNext w:val="0"/>
              <w:pageBreakBefore w:val="0"/>
              <w:spacing w:after="0" w:line="400" w:lineRule="exact"/>
              <w:widowControl w:val="off"/>
              <w:rPr>
                <w:rFonts w:hint="eastAsia" w:ascii="宋体" w:hAnsi="宋体" w:eastAsia="宋体" w:cs="宋体"/>
                <w:i/>
                <w:iCs/>
                <w:color w:val="auto"/>
                <w:sz w:val="24"/>
                <w:szCs w:val="24"/>
                <w:highlight w:val="none"/>
                <w:u w:val="single"/>
                <w:vertAlign w:val="baseli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1</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单位在项目每实施6个月时，报送项目执行报告，由乐余镇</w:t>
            </w:r>
            <w:r>
              <w:rPr>
                <w:rFonts w:hint="eastAsia" w:ascii="宋体" w:hAnsi="宋体" w:cs="宋体"/>
                <w:i/>
                <w:iCs/>
                <w:color w:val="auto"/>
                <w:sz w:val="24"/>
                <w:szCs w:val="24"/>
                <w:highlight w:val="none"/>
                <w:u w:val="single"/>
                <w:vertAlign w:val="baseline"/>
                <w:lang w:val="en-US" w:eastAsia="zh-CN"/>
              </w:rPr>
              <w:t xml:space="preserve">职能部门</w:t>
            </w:r>
            <w:r>
              <w:rPr>
                <w:rFonts w:hint="eastAsia" w:ascii="宋体" w:hAnsi="宋体" w:eastAsia="宋体" w:cs="宋体"/>
                <w:i/>
                <w:iCs/>
                <w:color w:val="auto"/>
                <w:sz w:val="24"/>
                <w:szCs w:val="24"/>
                <w:highlight w:val="none"/>
                <w:u w:val="single"/>
                <w:vertAlign w:val="baseline"/>
                <w:lang w:val="en-US" w:eastAsia="zh-CN"/>
              </w:rPr>
              <w:t xml:space="preserve">审核、评估。内容包括：项目实施情况、自我评估报告、资金使用管理情况、宣传报道情况等。</w:t>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i/>
                <w:iCs/>
                <w:color w:val="auto"/>
                <w:sz w:val="24"/>
                <w:szCs w:val="24"/>
                <w:highlight w:val="none"/>
                <w:u w:val="single"/>
                <w:vertAlign w:val="baseli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2</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单位应规范执行项目，不得将项目转包、分包给其他</w:t>
            </w:r>
            <w:r>
              <w:rPr>
                <w:rFonts w:hint="eastAsia" w:ascii="宋体" w:hAnsi="宋体" w:cs="宋体"/>
                <w:i/>
                <w:iCs/>
                <w:color w:val="auto"/>
                <w:sz w:val="24"/>
                <w:szCs w:val="24"/>
                <w:highlight w:val="none"/>
                <w:u w:val="single"/>
                <w:vertAlign w:val="baseline"/>
                <w:lang w:val="en-US" w:eastAsia="zh-CN"/>
              </w:rPr>
              <w:t xml:space="preserve">单位</w:t>
            </w:r>
            <w:r>
              <w:rPr>
                <w:rFonts w:hint="eastAsia" w:ascii="宋体" w:hAnsi="宋体" w:eastAsia="宋体" w:cs="宋体"/>
                <w:i/>
                <w:iCs/>
                <w:color w:val="auto"/>
                <w:sz w:val="24"/>
                <w:szCs w:val="24"/>
                <w:highlight w:val="none"/>
                <w:u w:val="single"/>
                <w:vertAlign w:val="baseline"/>
                <w:lang w:val="en-US" w:eastAsia="zh-CN"/>
              </w:rPr>
              <w:t xml:space="preserve">实施，不得将项目委托给与组织负责人、分支机构负责人、员工有直接利益关系的组织或个人合作开展。</w:t>
            </w:r>
            <w:r/>
          </w:p>
          <w:p>
            <w:pPr>
              <w:ind w:firstLine="480"/>
              <w:jc w:val="both"/>
              <w:keepLines w:val="0"/>
              <w:keepNext w:val="0"/>
              <w:pageBreakBefore w:val="0"/>
              <w:spacing w:after="0" w:line="400" w:lineRule="exact"/>
              <w:widowControl w:val="off"/>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3</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单位应当按照“专款专用、单独核算、注重绩效”的原则，建立健全的项目资金专项财务管理和会计核算制度，将</w:t>
            </w:r>
            <w:r>
              <w:rPr>
                <w:rFonts w:hint="eastAsia" w:ascii="宋体" w:hAnsi="宋体" w:cs="宋体"/>
                <w:i/>
                <w:iCs/>
                <w:color w:val="auto"/>
                <w:sz w:val="24"/>
                <w:szCs w:val="24"/>
                <w:highlight w:val="none"/>
                <w:u w:val="single"/>
                <w:vertAlign w:val="baseline"/>
                <w:lang w:val="en-US" w:eastAsia="zh-CN"/>
              </w:rPr>
              <w:t xml:space="preserve">本项目服务经费</w:t>
            </w:r>
            <w:r>
              <w:rPr>
                <w:rFonts w:hint="eastAsia" w:ascii="宋体" w:hAnsi="宋体" w:eastAsia="宋体" w:cs="宋体"/>
                <w:i/>
                <w:iCs/>
                <w:color w:val="auto"/>
                <w:sz w:val="24"/>
                <w:szCs w:val="24"/>
                <w:highlight w:val="none"/>
                <w:u w:val="single"/>
                <w:vertAlign w:val="baseline"/>
                <w:lang w:val="en-US" w:eastAsia="zh-CN"/>
              </w:rPr>
              <w:t xml:space="preserve">纳入单位财务统一核算和管理，便于追踪问效和监督检查；严格遵守项目资金支出范围，将项目资金全部用于受益对象和服务活动，确保专款专用。配合乐余镇职能部门不定期对成交项目资金使用管理情况进行监督检查。执行过程中，乐余镇职能部门对项目进行跟踪督查、绩效评估，协调解决项目实施中遇到的困难和问题，为成交单位提供有关项目执行的咨询服务。</w:t>
            </w:r>
            <w:r/>
          </w:p>
        </w:tc>
      </w:tr>
      <w:tr>
        <w:trPr/>
        <w:tc>
          <w:tcPr>
            <w:tcW w:w="753" w:type="dxa"/>
            <w:vAlign w:val="center"/>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eastAsia="宋体" w:cs="宋体"/>
                <w:b w:val="0"/>
                <w:bCs/>
                <w:i w:val="0"/>
                <w:color w:val="auto"/>
                <w:spacing w:val="7"/>
                <w:sz w:val="24"/>
                <w:szCs w:val="24"/>
                <w:highlight w:val="none"/>
                <w:u w:val="none"/>
                <w:vertAlign w:val="baseline"/>
                <w:lang w:val="en-US" w:eastAsia="zh-CN" w:bidi="ar-SA"/>
              </w:rPr>
              <w:t xml:space="preserve">4</w:t>
            </w:r>
            <w:r/>
          </w:p>
        </w:tc>
        <w:tc>
          <w:tcPr>
            <w:tcW w:w="1523" w:type="dxa"/>
            <w:vAlign w:val="center"/>
            <w:textDirection w:val="lrTb"/>
            <w:noWrap w:val="false"/>
          </w:tcPr>
          <w:p>
            <w:pPr>
              <w:ind w:firstLine="0"/>
              <w:jc w:val="center"/>
              <w:keepLines w:val="0"/>
              <w:keepNext w:val="0"/>
              <w:pageBreakBefore w:val="0"/>
              <w:spacing w:after="0" w:line="400" w:lineRule="exact"/>
              <w:widowControl w:val="off"/>
              <w:rPr>
                <w:rStyle w:val="1076"/>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其他说明</w:t>
            </w:r>
            <w:r/>
          </w:p>
        </w:tc>
        <w:tc>
          <w:tcPr>
            <w:tcW w:w="7686" w:type="dxa"/>
            <w:vAlign w:val="center"/>
            <w:textDirection w:val="lrTb"/>
            <w:noWrap w:val="false"/>
          </w:tcPr>
          <w:p>
            <w:pPr>
              <w:ind w:left="0" w:firstLine="480"/>
              <w:keepLines w:val="0"/>
              <w:keepNext w:val="0"/>
              <w:pageBreakBefore w:val="0"/>
              <w:spacing w:after="0" w:line="40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投标人应针对本次招标项目特点编写中标后拟采取的服务运营管理方案</w:t>
            </w:r>
            <w:r>
              <w:rPr>
                <w:rFonts w:hint="eastAsia" w:cs="Times New Roman"/>
                <w:color w:val="auto"/>
                <w:sz w:val="24"/>
                <w:highlight w:val="none"/>
                <w:lang w:val="en-US" w:eastAsia="zh-CN"/>
              </w:rPr>
              <w:t xml:space="preserve">等</w:t>
            </w:r>
            <w:r>
              <w:rPr>
                <w:rFonts w:hint="default" w:ascii="Times New Roman" w:hAnsi="Times New Roman" w:eastAsia="宋体" w:cs="Times New Roman"/>
                <w:color w:val="auto"/>
                <w:sz w:val="24"/>
                <w:highlight w:val="none"/>
              </w:rPr>
              <w:t xml:space="preserve">：</w:t>
            </w:r>
            <w:r/>
          </w:p>
          <w:p>
            <w:pPr>
              <w:numPr>
                <w:ilvl w:val="0"/>
                <w:numId w:val="0"/>
              </w:numPr>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1.</w:t>
            </w:r>
            <w:r>
              <w:rPr>
                <w:rFonts w:hint="eastAsia" w:ascii="宋体" w:hAnsi="宋体" w:cs="宋体"/>
                <w:b w:val="0"/>
                <w:bCs/>
                <w:i w:val="0"/>
                <w:color w:val="auto"/>
                <w:spacing w:val="7"/>
                <w:sz w:val="24"/>
                <w:szCs w:val="24"/>
                <w:highlight w:val="none"/>
                <w:lang w:val="en-US" w:eastAsia="zh-CN" w:bidi="ar-SA"/>
              </w:rPr>
              <w:t xml:space="preserve">本项目要求投标人针对乐余镇精神障碍社区康复驿站提供对项目的总体构想方案；方案内容包括但不限于服务需求、服务理念或模式、服务目标、服务策略、量化指标等方面。总体理解和构想明确，合理性强，符合项目需求。</w:t>
            </w:r>
            <w:r/>
          </w:p>
          <w:p>
            <w:pPr>
              <w:numPr>
                <w:ilvl w:val="0"/>
                <w:numId w:val="0"/>
              </w:numPr>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2.</w:t>
            </w:r>
            <w:r>
              <w:rPr>
                <w:rFonts w:hint="eastAsia" w:ascii="宋体" w:hAnsi="宋体" w:cs="宋体"/>
                <w:b w:val="0"/>
                <w:bCs/>
                <w:i w:val="0"/>
                <w:color w:val="auto"/>
                <w:spacing w:val="7"/>
                <w:sz w:val="24"/>
                <w:szCs w:val="24"/>
                <w:highlight w:val="none"/>
                <w:lang w:val="en-US" w:eastAsia="zh-CN" w:bidi="ar-SA"/>
              </w:rPr>
              <w:t xml:space="preserve">本项目要求</w:t>
            </w: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投标人针对乐余镇精神障碍社区康复驿站提供服务方案；方案内容包括但不限于常规性康复服务、个性化康复方案、创新性康复服务等方面。方案设计合理优化，内容切合实际，可行性高</w:t>
            </w:r>
            <w:r>
              <w:rPr>
                <w:rStyle w:val="1076"/>
                <w:rFonts w:hint="eastAsia" w:ascii="宋体" w:hAnsi="宋体" w:cs="宋体"/>
                <w:b w:val="0"/>
                <w:bCs/>
                <w:i w:val="0"/>
                <w:color w:val="auto"/>
                <w:spacing w:val="7"/>
                <w:sz w:val="24"/>
                <w:szCs w:val="24"/>
                <w:highlight w:val="none"/>
                <w:u w:val="none"/>
                <w:lang w:val="en-US" w:eastAsia="zh-CN" w:bidi="ar-SA"/>
              </w:rPr>
              <w:t xml:space="preserve">。</w:t>
            </w:r>
            <w:r/>
          </w:p>
          <w:p>
            <w:pPr>
              <w:numPr>
                <w:ilvl w:val="0"/>
                <w:numId w:val="0"/>
              </w:numPr>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3.</w:t>
            </w:r>
            <w:r>
              <w:rPr>
                <w:rFonts w:hint="eastAsia" w:ascii="宋体" w:hAnsi="宋体" w:cs="宋体"/>
                <w:b w:val="0"/>
                <w:bCs/>
                <w:i w:val="0"/>
                <w:color w:val="auto"/>
                <w:spacing w:val="7"/>
                <w:sz w:val="24"/>
                <w:szCs w:val="24"/>
                <w:highlight w:val="none"/>
                <w:lang w:val="en-US" w:eastAsia="zh-CN" w:bidi="ar-SA"/>
              </w:rPr>
              <w:t xml:space="preserve">本项目要求</w:t>
            </w: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投标人针对乐余镇精神障碍社区康复驿站提供服务团队督导方案。方案切实可行，全面周到</w:t>
            </w:r>
            <w:r>
              <w:rPr>
                <w:rStyle w:val="1076"/>
                <w:rFonts w:hint="eastAsia" w:ascii="宋体" w:hAnsi="宋体" w:cs="宋体"/>
                <w:b w:val="0"/>
                <w:bCs/>
                <w:i w:val="0"/>
                <w:color w:val="auto"/>
                <w:spacing w:val="7"/>
                <w:sz w:val="24"/>
                <w:szCs w:val="24"/>
                <w:highlight w:val="none"/>
                <w:u w:val="none"/>
                <w:lang w:val="en-US" w:eastAsia="zh-CN" w:bidi="ar-SA"/>
              </w:rPr>
              <w:t xml:space="preserve">。</w:t>
            </w:r>
            <w:r/>
          </w:p>
          <w:p>
            <w:pPr>
              <w:numPr>
                <w:ilvl w:val="0"/>
                <w:numId w:val="0"/>
              </w:numPr>
              <w:jc w:val="both"/>
              <w:keepLines w:val="0"/>
              <w:keepNext w:val="0"/>
              <w:pageBreakBefore w:val="0"/>
              <w:spacing w:after="0" w:line="400" w:lineRule="exact"/>
              <w:widowControl w:val="off"/>
              <w:rPr>
                <w:rFonts w:hint="eastAsia" w:ascii="宋体" w:hAnsi="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4.</w:t>
            </w:r>
            <w:r>
              <w:rPr>
                <w:rFonts w:hint="eastAsia" w:ascii="宋体" w:hAnsi="宋体" w:cs="宋体"/>
                <w:b w:val="0"/>
                <w:bCs/>
                <w:i w:val="0"/>
                <w:color w:val="auto"/>
                <w:spacing w:val="7"/>
                <w:sz w:val="24"/>
                <w:szCs w:val="24"/>
                <w:highlight w:val="none"/>
                <w:lang w:val="en-US" w:eastAsia="zh-CN" w:bidi="ar-SA"/>
              </w:rPr>
              <w:t xml:space="preserve">本项目要求</w:t>
            </w: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投标人针对乐余镇精神障碍社区康复驿站提供内部管理制度。制度整体全面、合理、可行性高</w:t>
            </w:r>
            <w:r>
              <w:rPr>
                <w:rStyle w:val="1076"/>
                <w:rFonts w:hint="eastAsia" w:ascii="宋体" w:hAnsi="宋体" w:cs="宋体"/>
                <w:b w:val="0"/>
                <w:bCs/>
                <w:i w:val="0"/>
                <w:color w:val="auto"/>
                <w:spacing w:val="7"/>
                <w:sz w:val="24"/>
                <w:szCs w:val="24"/>
                <w:highlight w:val="none"/>
                <w:u w:val="none"/>
                <w:lang w:val="en-US" w:eastAsia="zh-CN" w:bidi="ar-SA"/>
              </w:rPr>
              <w:t xml:space="preserve">。</w:t>
            </w:r>
            <w:r/>
          </w:p>
          <w:p>
            <w:pPr>
              <w:numPr>
                <w:ilvl w:val="0"/>
                <w:numId w:val="0"/>
              </w:numPr>
              <w:jc w:val="both"/>
              <w:keepLines w:val="0"/>
              <w:keepNext w:val="0"/>
              <w:pageBreakBefore w:val="0"/>
              <w:spacing w:after="0" w:line="400" w:lineRule="exact"/>
              <w:widowControl w:val="off"/>
              <w:rPr>
                <w:rFonts w:hint="default"/>
                <w:color w:val="auto"/>
                <w:highlight w:val="none"/>
                <w:lang w:val="en-US" w:eastAsia="zh-CN"/>
              </w:rPr>
            </w:pPr>
            <w:r>
              <w:rPr>
                <w:rFonts w:hint="eastAsia" w:ascii="宋体" w:hAnsi="宋体" w:cs="宋体"/>
                <w:b w:val="0"/>
                <w:bCs/>
                <w:i w:val="0"/>
                <w:color w:val="auto"/>
                <w:spacing w:val="7"/>
                <w:sz w:val="24"/>
                <w:szCs w:val="24"/>
                <w:highlight w:val="none"/>
                <w:lang w:val="en-US" w:eastAsia="zh-CN" w:bidi="ar-SA"/>
              </w:rPr>
              <w:t xml:space="preserve">5.</w:t>
            </w:r>
            <w:r>
              <w:rPr>
                <w:rFonts w:hint="default" w:ascii="Times New Roman" w:hAnsi="Times New Roman" w:eastAsia="宋体" w:cs="Times New Roman"/>
                <w:color w:val="auto"/>
                <w:sz w:val="24"/>
                <w:highlight w:val="none"/>
                <w:lang w:val="en-US" w:eastAsia="zh-CN"/>
              </w:rPr>
              <w:t xml:space="preserve">投标人提供202</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年1月1日（以合同签订时间为准）以来承接的类似业绩</w:t>
            </w:r>
            <w:r>
              <w:rPr>
                <w:rFonts w:hint="eastAsia" w:cs="Times New Roman"/>
                <w:color w:val="auto"/>
                <w:sz w:val="24"/>
                <w:highlight w:val="none"/>
                <w:lang w:val="en-US" w:eastAsia="zh-CN"/>
              </w:rPr>
              <w:t xml:space="preserve">。</w:t>
            </w:r>
            <w:r/>
          </w:p>
        </w:tc>
      </w:tr>
    </w:tbl>
    <w:p>
      <w:pPr>
        <w:rPr>
          <w:rStyle w:val="1076"/>
          <w:rFonts w:hint="default" w:ascii="宋体" w:hAnsi="宋体" w:eastAsia="宋体" w:cs="宋体"/>
          <w:b/>
          <w:i w:val="0"/>
          <w:color w:val="auto"/>
          <w:spacing w:val="7"/>
          <w:sz w:val="24"/>
          <w:szCs w:val="24"/>
          <w:highlight w:val="none"/>
          <w:u w:val="none"/>
          <w:lang w:val="en-US" w:eastAsia="zh-CN" w:bidi="ar-SA"/>
        </w:rPr>
      </w:pPr>
      <w:r>
        <w:rPr>
          <w:rStyle w:val="1076"/>
          <w:rFonts w:hint="eastAsia" w:ascii="宋体" w:hAnsi="宋体" w:eastAsia="宋体" w:cs="宋体"/>
          <w:b/>
          <w:i w:val="0"/>
          <w:color w:val="auto"/>
          <w:spacing w:val="7"/>
          <w:sz w:val="24"/>
          <w:szCs w:val="24"/>
          <w:highlight w:val="none"/>
          <w:u w:val="none"/>
          <w:lang w:val="en-US" w:eastAsia="zh-CN" w:bidi="ar-SA"/>
        </w:rPr>
        <w:t xml:space="preserve">2、未成年人保护工作站 42万</w:t>
      </w:r>
      <w:r>
        <w:rPr>
          <w:rStyle w:val="1076"/>
          <w:rFonts w:hint="eastAsia" w:ascii="宋体" w:hAnsi="宋体" w:cs="宋体"/>
          <w:b/>
          <w:i w:val="0"/>
          <w:color w:val="auto"/>
          <w:spacing w:val="7"/>
          <w:sz w:val="24"/>
          <w:szCs w:val="24"/>
          <w:highlight w:val="none"/>
          <w:u w:val="none"/>
          <w:lang w:val="en-US" w:eastAsia="zh-CN" w:bidi="ar-SA"/>
        </w:rPr>
        <w:t xml:space="preserve">元</w:t>
      </w:r>
      <w:r/>
    </w:p>
    <w:tbl>
      <w:tblPr>
        <w:tblStyle w:val="84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523"/>
        <w:gridCol w:w="7686"/>
      </w:tblGrid>
      <w:tr>
        <w:trPr>
          <w:trHeight w:val="538"/>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序号</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名称</w:t>
            </w:r>
            <w:r/>
          </w:p>
        </w:tc>
        <w:tc>
          <w:tcPr>
            <w:shd w:val="clear" w:color="auto" w:fill="auto"/>
            <w:tcW w:w="7686"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内容</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1</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项目基本情况</w:t>
            </w:r>
            <w:r/>
          </w:p>
        </w:tc>
        <w:tc>
          <w:tcPr>
            <w:shd w:val="clear" w:color="auto" w:fill="auto"/>
            <w:tcW w:w="7686" w:type="dxa"/>
            <w:vAlign w:val="center"/>
            <w:textDirection w:val="lrTb"/>
            <w:noWrap w:val="false"/>
          </w:tcPr>
          <w:p>
            <w:pPr>
              <w:ind w:firstLine="0"/>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Times New Roman" w:hAnsi="Times New Roman" w:cs="Times New Roman"/>
                <w:color w:val="auto"/>
                <w:sz w:val="24"/>
                <w:highlight w:val="none"/>
                <w:lang w:val="en-US" w:eastAsia="zh-CN"/>
              </w:rPr>
              <w:t xml:space="preserve">为全面推动乐余镇未成年人保护工作，提升未成年人保护工作水平，根据《关于印发张家港市未成年人保护工作站服务指南的通知》（张政民[2023] 253号）要求，乐余镇未成年人保护工作站，拟委托服务商负责日常运行，并按照要求开展各类服务。</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2</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Times New Roman" w:hAnsi="Times New Roman" w:cs="Times New Roman"/>
                <w:color w:val="auto"/>
                <w:sz w:val="24"/>
                <w:highlight w:val="none"/>
                <w:lang w:val="en-US" w:eastAsia="zh-CN"/>
              </w:rPr>
              <w:t xml:space="preserve">服务原则</w:t>
            </w:r>
            <w:r/>
          </w:p>
        </w:tc>
        <w:tc>
          <w:tcPr>
            <w:shd w:val="clear" w:color="auto" w:fill="auto"/>
            <w:tcW w:w="7686" w:type="dxa"/>
            <w:vAlign w:val="center"/>
            <w:textDirection w:val="lrTb"/>
            <w:noWrap w:val="false"/>
          </w:tcPr>
          <w:p>
            <w:pPr>
              <w:ind w:left="0" w:firstLine="0"/>
              <w:keepLines w:val="0"/>
              <w:keepNext w:val="0"/>
              <w:pageBreakBefore w:val="0"/>
              <w:spacing w:after="0" w:line="400" w:lineRule="exact"/>
              <w:widowControl w:val="off"/>
              <w:rPr>
                <w:rFonts w:hint="eastAsia" w:ascii="Times New Roman" w:hAnsi="Times New Roman" w:cs="Times New Roman"/>
                <w:i/>
                <w:iCs/>
                <w:color w:val="auto"/>
                <w:sz w:val="24"/>
                <w:highlight w:val="none"/>
                <w:u w:val="single"/>
                <w:lang w:val="en-US" w:eastAsia="zh-CN"/>
              </w:rPr>
              <w:outlineLvl w:val="9"/>
            </w:pPr>
            <w:r>
              <w:rPr>
                <w:rFonts w:hint="eastAsia" w:ascii="Times New Roman" w:hAnsi="Times New Roman" w:cs="Times New Roman"/>
                <w:i/>
                <w:iCs/>
                <w:color w:val="auto"/>
                <w:sz w:val="24"/>
                <w:highlight w:val="none"/>
                <w:u w:val="single"/>
                <w:lang w:val="en-US" w:eastAsia="zh-CN"/>
              </w:rPr>
              <w:t xml:space="preserve">1.最有利于未成年人原则：在保护未成年人的人身权利、财产权利及其他合法权益的过程中，综合权衡各方因素，选择最有利于未成年人的方案和措施。</w:t>
            </w:r>
            <w:r/>
          </w:p>
          <w:p>
            <w:pPr>
              <w:ind w:left="0" w:firstLine="0"/>
              <w:keepLines w:val="0"/>
              <w:keepNext w:val="0"/>
              <w:pageBreakBefore w:val="0"/>
              <w:spacing w:after="0" w:line="400" w:lineRule="exact"/>
              <w:widowControl w:val="off"/>
              <w:rPr>
                <w:rFonts w:hint="eastAsia" w:ascii="Times New Roman" w:hAnsi="Times New Roman" w:cs="Times New Roman"/>
                <w:i/>
                <w:iCs/>
                <w:color w:val="auto"/>
                <w:sz w:val="24"/>
                <w:highlight w:val="none"/>
                <w:u w:val="single"/>
                <w:lang w:val="en-US" w:eastAsia="zh-CN"/>
              </w:rPr>
              <w:outlineLvl w:val="9"/>
            </w:pPr>
            <w:r>
              <w:rPr>
                <w:rFonts w:hint="eastAsia" w:ascii="Times New Roman" w:hAnsi="Times New Roman" w:cs="Times New Roman"/>
                <w:i/>
                <w:iCs/>
                <w:color w:val="auto"/>
                <w:sz w:val="24"/>
                <w:highlight w:val="none"/>
                <w:u w:val="single"/>
                <w:lang w:val="en-US" w:eastAsia="zh-CN"/>
              </w:rPr>
              <w:t xml:space="preserve">2.隐私保护原则：任何人不得向与未成年人无直接关系的第三方泄露相关信息和服务内容。若因其他需求需引用时，须经区镇、街道民政部门同意，并对引用信息进行技术处理。</w:t>
            </w:r>
            <w:r/>
          </w:p>
          <w:p>
            <w:pPr>
              <w:ind w:firstLine="0"/>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Times New Roman" w:hAnsi="Times New Roman" w:cs="Times New Roman"/>
                <w:i/>
                <w:iCs/>
                <w:color w:val="auto"/>
                <w:sz w:val="24"/>
                <w:highlight w:val="none"/>
                <w:u w:val="single"/>
                <w:lang w:val="en-US" w:eastAsia="zh-CN"/>
              </w:rPr>
              <w:t xml:space="preserve">3.首接责任原则：对于首先接到未成年人求助以及未成年人保护相关事项线索的，按照首接责任原则，先受理后处置。</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3</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服务内容</w:t>
            </w:r>
            <w:r/>
          </w:p>
        </w:tc>
        <w:tc>
          <w:tcPr>
            <w:shd w:val="clear" w:color="auto" w:fill="auto"/>
            <w:tcW w:w="7686" w:type="dxa"/>
            <w:vAlign w:val="center"/>
            <w:textDirection w:val="lrTb"/>
            <w:noWrap w:val="false"/>
          </w:tcPr>
          <w:p>
            <w:pPr>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1.协调性事务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（1）协助区镇未成年人保护工作委员会(领导小组) 开展专项督查、环境和项目监测等事项。</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（2）协助区镇开展未成年人精准排查、主动发现、联动保护、个案会商等保护事项。</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（3）协助群团组织和爱心机构开展“儿童友好社区”“女童保护”“梦想改造家”等关爱服务事项。</w:t>
            </w:r>
            <w:r/>
          </w:p>
          <w:p>
            <w:pPr>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2.支持性事务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（1）支持、指导儿童主任开展未成年人风险等级评估、强制报告、转介帮扶等事项。</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（2）支持、督导儿童社工运用个案、小组、社区工作方法开展未成年人关爱服务。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（3）统计、分析未成年人信息数据，研发课题，提出干预策略，为关爱保护服务提供依据。</w:t>
            </w:r>
            <w:r/>
          </w:p>
          <w:p>
            <w:pPr>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3.服务性事务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（1）建立高风险未成年人信息库，包括：困境儿童、农村留守儿童、困难流动儿童的基本信息、服务提供者、服务场所、服务过程的记录及服务成效等内容。</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（2）畅通未成年人保护事项报告渠道，落实主动发现、强制报告、入户评估、干预保护等制度，主动链接法律援助、心理咨 询、慈善救助等资源，开展风险评估、转介回访等工作。</w:t>
            </w:r>
            <w:r/>
          </w:p>
          <w:p>
            <w:pPr>
              <w:ind w:firstLine="480"/>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eastAsia" w:ascii="Times New Roman" w:hAnsi="Times New Roman" w:cs="Times New Roman"/>
                <w:color w:val="auto"/>
                <w:sz w:val="24"/>
                <w:highlight w:val="none"/>
                <w:lang w:val="en-US" w:eastAsia="zh-CN"/>
              </w:rPr>
              <w:t xml:space="preserve">（3）开展未成年人关爱保护服务项目，包括：成长小组、家庭支持小组、社区倡导和法律法规宣传等活动，做好未成年人保护政策法规的咨询答疑工作。</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4</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eastAsia"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服务要求</w:t>
            </w:r>
            <w:r/>
          </w:p>
        </w:tc>
        <w:tc>
          <w:tcPr>
            <w:shd w:val="clear" w:color="auto" w:fill="auto"/>
            <w:tcW w:w="7686" w:type="dxa"/>
            <w:vAlign w:val="center"/>
            <w:textDirection w:val="lrTb"/>
            <w:noWrap w:val="false"/>
          </w:tcPr>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具体承担本辖区未成年人保护相关服务，配合镇级儿童督导员统筹协调、督促指导全镇未保工作的开展。做好协调性、支持性、服务型事务。按要求开展计划制定、服务监测、培训督导、个案保护与服务、小组活动等各项事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1.综合协调与管理</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（1）制定计划。组织开展未成年人保护专项调研，统计分析 未成年人相关数据，梳理未成年人保护工作中存在的问题及服务 需求，提出应对策略，制定服务计划、服务项目或服务清单。</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（2）服务监测。定期抽查本行政区域内未成年人保护服务项目和相关场所,及时发现不利于未成年人身心健 康或者侵犯未成年人合法权益的情形，形成问题事项清单，提出合理整改建议。</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（3）培训督导。定期开展儿童主任、儿童社会工作者、未成年人保护工作者的督导培训。面向未成年人保护领域志愿者，重点培训未成年人安全服务规范、志愿服务须知等内容。</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2.个案保护与服务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（1）发现报告。畅通未成年人保护个案的发现报告渠道，未保工作站负责接收学校、社区、医院及社会报告的未成年人保护个案，及时掌握个案相关信息。</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（2）专业评估。未保工作站应评估个案对象，明确评估步骤、 评估内容、注意事项等，至少安排2名专业人员于48小时内完成调查评估。对需要紧急安置的未成年人，上报未成年人救助保护机构妥善安置。</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（3）组织会商。未保工作站应结合评估结果，配合区镇、街道未成年人保护工作委员会(领导小组)办公室组织协调个案涉及的相关职责部门进行个案会商，形成个案会商意见。</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（4）干预服务。未保工作站应按照个案风险等级，安排儿童主任或专业社会工作者，提供困难帮扶、资源链接等关爱服务或情绪疏导、家庭教育、行为纠正等专业服务。</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（5）结案回访。未保工作站根据干预服务情况，适时进行结案评估，报送至区镇、街道民政部门。结案后一年内需进行2次回访，并做好回访记录。</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3.小组活动与项目</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（1）成长小组。根据未成年人成长需要，开展自我保护、社会交往、生命教育、社会适应、亲社会行为等小组活动，促进未成年社会化发展。</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（2）家庭服务。开展未成年人及家庭的支持性、教育性小组活动，有针对性地提供家庭监护指导、亲职教育指导、康复指导、特殊教育指导。</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（3）心理服务。链接心理服务资源，开展未成年人及照料人心理辅导、情绪疏导、亲子平行小组、心理知识课堂等促进未成年人心理健康的预防性、干预性项目活动。</w:t>
            </w:r>
            <w:r/>
          </w:p>
          <w:p>
            <w:pPr>
              <w:ind w:firstLine="480"/>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outlineLvl w:val="9"/>
            </w:pPr>
            <w:r>
              <w:rPr>
                <w:rFonts w:hint="eastAsia" w:ascii="Times New Roman" w:hAnsi="Times New Roman" w:cs="Times New Roman"/>
                <w:color w:val="auto"/>
                <w:sz w:val="24"/>
                <w:highlight w:val="none"/>
                <w:lang w:val="en-US" w:eastAsia="zh-CN"/>
              </w:rPr>
              <w:t xml:space="preserve">（4）关爱项目。定期走访农村留守儿童和困境儿童，链接社会慈善、公益和爱心人士的资金和服务资源，开展家居改造、课业辅导、兴趣培养、关心慰问、经济资助等关爱项目活动。</w:t>
            </w:r>
            <w:r/>
          </w:p>
          <w:p>
            <w:pPr>
              <w:ind w:firstLine="480"/>
              <w:jc w:val="both"/>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（5）倡导活动。结合重要事件节点，紧扣社会关注的热点议题，重点传播未成年人保护法律法规和未成年人成长需要的知识要点。每年6月集中开展未成年人保护工作宣传月活动。</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5</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人员</w:t>
            </w:r>
            <w:r>
              <w:rPr>
                <w:rFonts w:hint="eastAsia" w:cs="Times New Roman"/>
                <w:color w:val="auto"/>
                <w:sz w:val="24"/>
                <w:highlight w:val="none"/>
                <w:lang w:val="en-US" w:eastAsia="zh-CN"/>
              </w:rPr>
              <w:t xml:space="preserve">配备要求</w:t>
            </w:r>
            <w:r/>
          </w:p>
        </w:tc>
        <w:tc>
          <w:tcPr>
            <w:shd w:val="clear" w:color="auto" w:fill="auto"/>
            <w:tcW w:w="7686" w:type="dxa"/>
            <w:vAlign w:val="center"/>
            <w:textDirection w:val="lrTb"/>
            <w:noWrap w:val="false"/>
          </w:tcPr>
          <w:p>
            <w:pPr>
              <w:ind w:firstLine="480"/>
              <w:keepLines w:val="0"/>
              <w:keepNext w:val="0"/>
              <w:pageBreakBefore w:val="0"/>
              <w:spacing w:after="0" w:line="400" w:lineRule="exact"/>
              <w:widowControl w:val="off"/>
              <w:rPr>
                <w:rFonts w:hint="eastAsia" w:ascii="Times New Roman" w:hAnsi="Times New Roman" w:cs="Times New Roman"/>
                <w:b w:val="0"/>
                <w:bCs w:val="0"/>
                <w:i w:val="0"/>
                <w:iCs w:val="0"/>
                <w:color w:val="auto"/>
                <w:sz w:val="24"/>
                <w:highlight w:val="none"/>
                <w:u w:val="none"/>
                <w:lang w:val="en-US" w:eastAsia="zh-CN"/>
              </w:rPr>
              <w:outlineLvl w:val="9"/>
            </w:pPr>
            <w:r>
              <w:rPr>
                <w:rFonts w:hint="eastAsia" w:ascii="Times New Roman" w:hAnsi="Times New Roman" w:cs="Times New Roman"/>
                <w:b w:val="0"/>
                <w:bCs w:val="0"/>
                <w:i w:val="0"/>
                <w:iCs w:val="0"/>
                <w:color w:val="auto"/>
                <w:sz w:val="24"/>
                <w:highlight w:val="none"/>
                <w:u w:val="none"/>
                <w:lang w:val="en-US" w:eastAsia="zh-CN"/>
              </w:rPr>
              <w:t xml:space="preserve">1.</w:t>
            </w:r>
            <w:r>
              <w:rPr>
                <w:rFonts w:hint="eastAsia" w:cs="Times New Roman"/>
                <w:b w:val="0"/>
                <w:bCs w:val="0"/>
                <w:i w:val="0"/>
                <w:iCs w:val="0"/>
                <w:color w:val="auto"/>
                <w:sz w:val="24"/>
                <w:highlight w:val="none"/>
                <w:u w:val="none"/>
                <w:lang w:val="en-US" w:eastAsia="zh-CN"/>
              </w:rPr>
              <w:t xml:space="preserve">驻点专职主管</w:t>
            </w:r>
            <w:r>
              <w:rPr>
                <w:rFonts w:hint="eastAsia" w:ascii="Times New Roman" w:hAnsi="Times New Roman" w:cs="Times New Roman"/>
                <w:b w:val="0"/>
                <w:bCs w:val="0"/>
                <w:i w:val="0"/>
                <w:iCs w:val="0"/>
                <w:color w:val="auto"/>
                <w:sz w:val="24"/>
                <w:highlight w:val="none"/>
                <w:u w:val="none"/>
                <w:lang w:val="en-US" w:eastAsia="zh-CN"/>
              </w:rPr>
              <w:t xml:space="preserve">1人，应</w:t>
            </w:r>
            <w:r>
              <w:rPr>
                <w:rFonts w:hint="eastAsia" w:ascii="Times New Roman" w:hAnsi="Times New Roman" w:cs="Times New Roman"/>
                <w:color w:val="auto"/>
                <w:sz w:val="24"/>
                <w:highlight w:val="none"/>
                <w:lang w:val="en-US" w:eastAsia="zh-CN"/>
              </w:rPr>
              <w:t xml:space="preserve">持有《助理社会工作师》及以上证书，</w:t>
            </w:r>
            <w:r>
              <w:rPr>
                <w:rFonts w:hint="eastAsia" w:ascii="Times New Roman" w:hAnsi="Times New Roman" w:cs="Times New Roman"/>
                <w:b w:val="0"/>
                <w:bCs w:val="0"/>
                <w:i w:val="0"/>
                <w:iCs w:val="0"/>
                <w:color w:val="auto"/>
                <w:sz w:val="24"/>
                <w:highlight w:val="none"/>
                <w:u w:val="none"/>
                <w:lang w:val="en-US" w:eastAsia="zh-CN"/>
              </w:rPr>
              <w:t xml:space="preserve">负责未保站运营全过程活动，统筹管理项目及资源整合、各方工作协调；</w:t>
            </w:r>
            <w:r/>
          </w:p>
          <w:p>
            <w:pPr>
              <w:ind w:firstLine="480"/>
              <w:jc w:val="both"/>
              <w:keepLines w:val="0"/>
              <w:keepNext w:val="0"/>
              <w:pageBreakBefore w:val="0"/>
              <w:spacing w:after="0" w:line="400" w:lineRule="exact"/>
              <w:widowControl w:val="off"/>
              <w:rPr>
                <w:rFonts w:hint="eastAsia" w:ascii="Times New Roman" w:hAnsi="Times New Roman" w:cs="Times New Roman"/>
                <w:b w:val="0"/>
                <w:bCs w:val="0"/>
                <w:i w:val="0"/>
                <w:iCs w:val="0"/>
                <w:color w:val="auto"/>
                <w:sz w:val="24"/>
                <w:highlight w:val="none"/>
                <w:u w:val="none"/>
                <w:lang w:val="en-US" w:eastAsia="zh-CN"/>
              </w:rPr>
            </w:pPr>
            <w:r>
              <w:rPr>
                <w:rFonts w:hint="eastAsia" w:ascii="Times New Roman" w:hAnsi="Times New Roman" w:cs="Times New Roman"/>
                <w:b w:val="0"/>
                <w:bCs w:val="0"/>
                <w:i w:val="0"/>
                <w:iCs w:val="0"/>
                <w:color w:val="auto"/>
                <w:sz w:val="24"/>
                <w:highlight w:val="none"/>
                <w:u w:val="none"/>
                <w:lang w:val="en-US" w:eastAsia="zh-CN"/>
              </w:rPr>
              <w:t xml:space="preserve">2.</w:t>
            </w:r>
            <w:r>
              <w:rPr>
                <w:rFonts w:hint="eastAsia" w:cs="Times New Roman"/>
                <w:b w:val="0"/>
                <w:bCs w:val="0"/>
                <w:i w:val="0"/>
                <w:iCs w:val="0"/>
                <w:color w:val="auto"/>
                <w:sz w:val="24"/>
                <w:highlight w:val="none"/>
                <w:u w:val="none"/>
                <w:lang w:val="en-US" w:eastAsia="zh-CN"/>
              </w:rPr>
              <w:t xml:space="preserve">驻点专职</w:t>
            </w:r>
            <w:r>
              <w:rPr>
                <w:rFonts w:hint="eastAsia" w:ascii="Times New Roman" w:hAnsi="Times New Roman" w:cs="Times New Roman"/>
                <w:b w:val="0"/>
                <w:bCs w:val="0"/>
                <w:i w:val="0"/>
                <w:iCs w:val="0"/>
                <w:color w:val="auto"/>
                <w:sz w:val="24"/>
                <w:highlight w:val="none"/>
                <w:u w:val="none"/>
                <w:lang w:val="en-US" w:eastAsia="zh-CN"/>
              </w:rPr>
              <w:t xml:space="preserve">工作人员1人，应</w:t>
            </w:r>
            <w:r>
              <w:rPr>
                <w:rFonts w:hint="eastAsia" w:ascii="Times New Roman" w:hAnsi="Times New Roman" w:cs="Times New Roman"/>
                <w:color w:val="auto"/>
                <w:sz w:val="24"/>
                <w:highlight w:val="none"/>
                <w:lang w:val="en-US" w:eastAsia="zh-CN"/>
              </w:rPr>
              <w:t xml:space="preserve">持有《助理社会工作师》及以上证书，</w:t>
            </w:r>
            <w:r>
              <w:rPr>
                <w:rFonts w:hint="eastAsia" w:ascii="Times New Roman" w:hAnsi="Times New Roman" w:cs="Times New Roman"/>
                <w:b w:val="0"/>
                <w:bCs w:val="0"/>
                <w:i w:val="0"/>
                <w:iCs w:val="0"/>
                <w:color w:val="auto"/>
                <w:sz w:val="24"/>
                <w:highlight w:val="none"/>
                <w:u w:val="none"/>
                <w:lang w:val="en-US" w:eastAsia="zh-CN"/>
              </w:rPr>
              <w:t xml:space="preserve">驻点专职开展未保站运营的各项工作。</w:t>
            </w:r>
            <w:r/>
          </w:p>
          <w:p>
            <w:pPr>
              <w:ind w:firstLine="480"/>
              <w:jc w:val="both"/>
              <w:keepLines w:val="0"/>
              <w:keepNext w:val="0"/>
              <w:pageBreakBefore w:val="0"/>
              <w:spacing w:after="0" w:line="400" w:lineRule="exact"/>
              <w:widowControl w:val="off"/>
              <w:rPr>
                <w:rFonts w:hint="default"/>
                <w:color w:val="auto"/>
                <w:highlight w:val="none"/>
                <w:lang w:val="en-US" w:eastAsia="zh-CN"/>
              </w:rPr>
            </w:pPr>
            <w:r>
              <w:rPr>
                <w:rFonts w:hint="eastAsia" w:ascii="Times New Roman" w:hAnsi="Times New Roman" w:cs="Times New Roman"/>
                <w:b w:val="0"/>
                <w:bCs w:val="0"/>
                <w:i w:val="0"/>
                <w:iCs w:val="0"/>
                <w:color w:val="auto"/>
                <w:sz w:val="24"/>
                <w:highlight w:val="none"/>
                <w:u w:val="none"/>
                <w:lang w:val="en-US" w:eastAsia="zh-CN"/>
              </w:rPr>
              <w:t xml:space="preserve">3.上述服务人员均为未退休人员。</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6</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eastAsia" w:ascii="Times New Roman" w:hAnsi="Times New Roman" w:cs="Times New Roman"/>
                <w:color w:val="auto"/>
                <w:sz w:val="24"/>
                <w:highlight w:val="none"/>
                <w:lang w:val="en-US" w:eastAsia="zh-CN"/>
              </w:rPr>
            </w:pPr>
            <w:r>
              <w:rPr>
                <w:rFonts w:hint="default" w:ascii="Times New Roman" w:hAnsi="Times New Roman" w:cs="Times New Roman"/>
                <w:b w:val="0"/>
                <w:bCs w:val="0"/>
                <w:i w:val="0"/>
                <w:iCs w:val="0"/>
                <w:color w:val="auto"/>
                <w:sz w:val="24"/>
                <w:highlight w:val="none"/>
                <w:u w:val="none"/>
                <w:lang w:val="en-US" w:eastAsia="zh-CN"/>
              </w:rPr>
              <w:t xml:space="preserve">其他要求</w:t>
            </w:r>
            <w:r/>
          </w:p>
        </w:tc>
        <w:tc>
          <w:tcPr>
            <w:shd w:val="clear" w:color="auto" w:fill="auto"/>
            <w:tcW w:w="7686" w:type="dxa"/>
            <w:vAlign w:val="center"/>
            <w:textDirection w:val="lrTb"/>
            <w:noWrap w:val="false"/>
          </w:tcPr>
          <w:p>
            <w:pPr>
              <w:ind w:firstLine="480"/>
              <w:keepLines w:val="0"/>
              <w:keepNext w:val="0"/>
              <w:pageBreakBefore w:val="0"/>
              <w:spacing w:after="0" w:line="400" w:lineRule="exact"/>
              <w:widowControl w:val="off"/>
              <w:rPr>
                <w:rFonts w:hint="default" w:ascii="Times New Roman" w:hAnsi="Times New Roman" w:cs="Times New Roman"/>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中标人违返国家相关法规，与聘用人员发生纠纷，均由中标人负责调解与处理，采购人不承担责任。</w:t>
            </w:r>
            <w:r/>
          </w:p>
          <w:p>
            <w:pPr>
              <w:ind w:firstLine="480"/>
              <w:keepLines w:val="0"/>
              <w:keepNext w:val="0"/>
              <w:pageBreakBefore w:val="0"/>
              <w:spacing w:after="0" w:line="400" w:lineRule="exact"/>
              <w:widowControl w:val="off"/>
              <w:rPr>
                <w:rFonts w:hint="default" w:ascii="Times New Roman" w:hAnsi="Times New Roman" w:eastAsia="宋体" w:cs="Times New Roman"/>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en-US" w:eastAsia="zh-CN"/>
              </w:rPr>
              <w:t xml:space="preserve">中标人聘用人员在岗履行工作职责期间，发生自身的人身伤害、伤亡，均由中标人负责处理并承担经济和道义上的责任，采购人不承担任何责任。</w:t>
            </w:r>
            <w:r/>
          </w:p>
          <w:p>
            <w:pPr>
              <w:ind w:firstLine="480"/>
              <w:jc w:val="both"/>
              <w:keepLines w:val="0"/>
              <w:keepNext w:val="0"/>
              <w:pageBreakBefore w:val="0"/>
              <w:spacing w:after="0" w:line="400" w:lineRule="exact"/>
              <w:widowControl w:val="off"/>
              <w:rPr>
                <w:rFonts w:hint="eastAsia"/>
                <w:color w:val="auto"/>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中标人在服务中违反国家相关法规或行业规范，因过失造成他人人身伤亡的，均由中标人负责处理并承担经济和道义上的责任，采购人不承担任何责任。</w:t>
            </w:r>
            <w:r/>
          </w:p>
        </w:tc>
      </w:tr>
      <w:tr>
        <w:trPr>
          <w:trHeight w:val="1877"/>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7</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default" w:ascii="Times New Roman" w:hAnsi="Times New Roman" w:cs="Times New Roman"/>
                <w:b w:val="0"/>
                <w:bCs w:val="0"/>
                <w:i w:val="0"/>
                <w:iCs w:val="0"/>
                <w:color w:val="auto"/>
                <w:sz w:val="24"/>
                <w:highlight w:val="none"/>
                <w:u w:val="none"/>
                <w:lang w:val="en-US" w:eastAsia="zh-CN"/>
              </w:rPr>
            </w:pPr>
            <w:r>
              <w:rPr>
                <w:rFonts w:hint="eastAsia" w:cs="Times New Roman"/>
                <w:b w:val="0"/>
                <w:bCs w:val="0"/>
                <w:i w:val="0"/>
                <w:iCs w:val="0"/>
                <w:color w:val="auto"/>
                <w:sz w:val="24"/>
                <w:highlight w:val="none"/>
                <w:u w:val="none"/>
                <w:lang w:val="en-US" w:eastAsia="zh-CN"/>
              </w:rPr>
              <w:t xml:space="preserve">项目执行要求</w:t>
            </w:r>
            <w:r/>
          </w:p>
        </w:tc>
        <w:tc>
          <w:tcPr>
            <w:shd w:val="clear" w:color="auto" w:fill="auto"/>
            <w:tcW w:w="7686" w:type="dxa"/>
            <w:vAlign w:val="center"/>
            <w:textDirection w:val="lrTb"/>
            <w:noWrap w:val="false"/>
          </w:tcPr>
          <w:p>
            <w:pPr>
              <w:numPr>
                <w:ilvl w:val="0"/>
                <w:numId w:val="0"/>
              </w:numPr>
              <w:ind w:firstLine="480"/>
              <w:jc w:val="both"/>
              <w:keepLines w:val="0"/>
              <w:keepNext w:val="0"/>
              <w:pageBreakBefore w:val="0"/>
              <w:spacing w:after="0" w:line="400" w:lineRule="exact"/>
              <w:widowControl w:val="off"/>
              <w:rPr>
                <w:rFonts w:hint="eastAsia" w:ascii="宋体" w:hAnsi="宋体" w:eastAsia="宋体" w:cs="宋体"/>
                <w:i/>
                <w:iCs/>
                <w:color w:val="auto"/>
                <w:sz w:val="24"/>
                <w:szCs w:val="24"/>
                <w:highlight w:val="none"/>
                <w:u w:val="single"/>
                <w:vertAlign w:val="baseli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1</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单位在项目每实施6个月时，报送项目执行报告，由乐余镇</w:t>
            </w:r>
            <w:r>
              <w:rPr>
                <w:rFonts w:hint="eastAsia" w:ascii="宋体" w:hAnsi="宋体" w:cs="宋体"/>
                <w:i/>
                <w:iCs/>
                <w:color w:val="auto"/>
                <w:sz w:val="24"/>
                <w:szCs w:val="24"/>
                <w:highlight w:val="none"/>
                <w:u w:val="single"/>
                <w:vertAlign w:val="baseline"/>
                <w:lang w:val="en-US" w:eastAsia="zh-CN"/>
              </w:rPr>
              <w:t xml:space="preserve">职能部门</w:t>
            </w:r>
            <w:r>
              <w:rPr>
                <w:rFonts w:hint="eastAsia" w:ascii="宋体" w:hAnsi="宋体" w:eastAsia="宋体" w:cs="宋体"/>
                <w:i/>
                <w:iCs/>
                <w:color w:val="auto"/>
                <w:sz w:val="24"/>
                <w:szCs w:val="24"/>
                <w:highlight w:val="none"/>
                <w:u w:val="single"/>
                <w:vertAlign w:val="baseline"/>
                <w:lang w:val="en-US" w:eastAsia="zh-CN"/>
              </w:rPr>
              <w:t xml:space="preserve">审核、评估。内容包括：项目实施情况、自我评估报告、资金使用管理情况、宣传报道情况等。</w:t>
            </w:r>
            <w:r/>
          </w:p>
          <w:p>
            <w:pPr>
              <w:numPr>
                <w:ilvl w:val="0"/>
                <w:numId w:val="0"/>
              </w:numPr>
              <w:ind w:firstLine="480"/>
              <w:jc w:val="both"/>
              <w:keepLines w:val="0"/>
              <w:keepNext w:val="0"/>
              <w:pageBreakBefore w:val="0"/>
              <w:spacing w:after="0" w:line="400" w:lineRule="exact"/>
              <w:widowControl w:val="off"/>
              <w:rPr>
                <w:rFonts w:hint="eastAsia" w:ascii="宋体" w:hAnsi="宋体" w:eastAsia="宋体" w:cs="宋体"/>
                <w:i/>
                <w:iCs/>
                <w:color w:val="auto"/>
                <w:sz w:val="24"/>
                <w:szCs w:val="24"/>
                <w:highlight w:val="none"/>
                <w:u w:val="single"/>
                <w:vertAlign w:val="baseli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2</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单位应规范执行项目，不得将项目转包、分包给其他</w:t>
            </w:r>
            <w:r>
              <w:rPr>
                <w:rFonts w:hint="eastAsia" w:ascii="宋体" w:hAnsi="宋体" w:cs="宋体"/>
                <w:i/>
                <w:iCs/>
                <w:color w:val="auto"/>
                <w:sz w:val="24"/>
                <w:szCs w:val="24"/>
                <w:highlight w:val="none"/>
                <w:u w:val="single"/>
                <w:vertAlign w:val="baseline"/>
                <w:lang w:val="en-US" w:eastAsia="zh-CN"/>
              </w:rPr>
              <w:t xml:space="preserve">单位</w:t>
            </w:r>
            <w:r>
              <w:rPr>
                <w:rFonts w:hint="eastAsia" w:ascii="宋体" w:hAnsi="宋体" w:eastAsia="宋体" w:cs="宋体"/>
                <w:i/>
                <w:iCs/>
                <w:color w:val="auto"/>
                <w:sz w:val="24"/>
                <w:szCs w:val="24"/>
                <w:highlight w:val="none"/>
                <w:u w:val="single"/>
                <w:vertAlign w:val="baseline"/>
                <w:lang w:val="en-US" w:eastAsia="zh-CN"/>
              </w:rPr>
              <w:t xml:space="preserve">实施，不得将项目委托给与组织负责人、分支机构负责人、员工有直接利益关系的组织或个人合作开展。</w:t>
            </w:r>
            <w:r/>
          </w:p>
          <w:p>
            <w:pPr>
              <w:ind w:firstLine="480"/>
              <w:jc w:val="both"/>
              <w:keepLines w:val="0"/>
              <w:keepNext w:val="0"/>
              <w:pageBreakBefore w:val="0"/>
              <w:spacing w:after="0" w:line="400" w:lineRule="exact"/>
              <w:widowControl w:val="off"/>
              <w:rPr>
                <w:rFonts w:hint="eastAsia" w:ascii="Times New Roman" w:hAnsi="Times New Roman" w:eastAsia="宋体" w:cs="Times New Roman"/>
                <w:color w:val="auto"/>
                <w:sz w:val="24"/>
                <w:highlight w:val="none"/>
                <w:lang w:val="en-US" w:eastAsia="zh-CN"/>
              </w:rPr>
            </w:pPr>
            <w:r>
              <w:rPr>
                <w:rFonts w:hint="eastAsia" w:ascii="宋体" w:hAnsi="宋体" w:eastAsia="宋体" w:cs="宋体"/>
                <w:i/>
                <w:iCs/>
                <w:color w:val="auto"/>
                <w:sz w:val="24"/>
                <w:szCs w:val="24"/>
                <w:highlight w:val="none"/>
                <w:u w:val="single"/>
                <w:vertAlign w:val="baseline"/>
                <w:lang w:val="en-US" w:eastAsia="zh-CN" w:bidi="ar-SA"/>
              </w:rPr>
              <w:t xml:space="preserve">3</w:t>
            </w:r>
            <w:r>
              <w:rPr>
                <w:rFonts w:hint="eastAsia" w:ascii="宋体" w:hAnsi="宋体" w:cs="宋体"/>
                <w:i/>
                <w:iCs/>
                <w:color w:val="auto"/>
                <w:sz w:val="24"/>
                <w:szCs w:val="24"/>
                <w:highlight w:val="none"/>
                <w:u w:val="single"/>
                <w:vertAlign w:val="baseline"/>
                <w:lang w:val="en-US" w:eastAsia="zh-CN" w:bidi="ar-SA"/>
              </w:rPr>
              <w:t xml:space="preserve">.中标</w:t>
            </w:r>
            <w:r>
              <w:rPr>
                <w:rFonts w:hint="eastAsia" w:ascii="宋体" w:hAnsi="宋体" w:eastAsia="宋体" w:cs="宋体"/>
                <w:i/>
                <w:iCs/>
                <w:color w:val="auto"/>
                <w:sz w:val="24"/>
                <w:szCs w:val="24"/>
                <w:highlight w:val="none"/>
                <w:u w:val="single"/>
                <w:vertAlign w:val="baseline"/>
                <w:lang w:val="en-US" w:eastAsia="zh-CN"/>
              </w:rPr>
              <w:t xml:space="preserve">单位应当按照“专款专用、单独核算、注重绩效”的原则，建立健全的项目资金专项财务管理和会计核算制度，将</w:t>
            </w:r>
            <w:r>
              <w:rPr>
                <w:rFonts w:hint="eastAsia" w:ascii="宋体" w:hAnsi="宋体" w:cs="宋体"/>
                <w:i/>
                <w:iCs/>
                <w:color w:val="auto"/>
                <w:sz w:val="24"/>
                <w:szCs w:val="24"/>
                <w:highlight w:val="none"/>
                <w:u w:val="single"/>
                <w:vertAlign w:val="baseline"/>
                <w:lang w:val="en-US" w:eastAsia="zh-CN"/>
              </w:rPr>
              <w:t xml:space="preserve">本项目服务经费</w:t>
            </w:r>
            <w:r>
              <w:rPr>
                <w:rFonts w:hint="eastAsia" w:ascii="宋体" w:hAnsi="宋体" w:eastAsia="宋体" w:cs="宋体"/>
                <w:i/>
                <w:iCs/>
                <w:color w:val="auto"/>
                <w:sz w:val="24"/>
                <w:szCs w:val="24"/>
                <w:highlight w:val="none"/>
                <w:u w:val="single"/>
                <w:vertAlign w:val="baseline"/>
                <w:lang w:val="en-US" w:eastAsia="zh-CN"/>
              </w:rPr>
              <w:t xml:space="preserve">纳入单位财务统一核算和管理，便于追踪问效和监督检查；严格遵守项目资金支出范围，将项目资金全部用于受益对象和服务活动，确保专款专用。配合乐余镇职能部门不定期对成交项目资金使用管理情况进行监督检查。执行过程中，乐余镇职能部门对项目进行跟踪督查、绩效评估，协调解决项目实施中遇到的困难和问题，为成交单位提供有关项目执行的咨询服务。</w:t>
            </w:r>
            <w:r/>
          </w:p>
        </w:tc>
      </w:tr>
      <w:tr>
        <w:trPr/>
        <w:tc>
          <w:tcPr>
            <w:shd w:val="clear" w:color="auto" w:fill="auto"/>
            <w:tcW w:w="75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8</w:t>
            </w:r>
            <w:r/>
          </w:p>
        </w:tc>
        <w:tc>
          <w:tcPr>
            <w:shd w:val="clear" w:color="auto" w:fill="auto"/>
            <w:tcW w:w="1523" w:type="dxa"/>
            <w:vAlign w:val="center"/>
            <w:textDirection w:val="lrTb"/>
            <w:noWrap w:val="false"/>
          </w:tcPr>
          <w:p>
            <w:pPr>
              <w:ind w:firstLine="0"/>
              <w:jc w:val="center"/>
              <w:keepLines w:val="0"/>
              <w:keepNext w:val="0"/>
              <w:pageBreakBefore w:val="0"/>
              <w:spacing w:after="0" w:line="400" w:lineRule="exact"/>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其他说明</w:t>
            </w:r>
            <w:r/>
          </w:p>
        </w:tc>
        <w:tc>
          <w:tcPr>
            <w:shd w:val="clear" w:color="auto" w:fill="auto"/>
            <w:tcW w:w="7686" w:type="dxa"/>
            <w:vAlign w:val="center"/>
            <w:textDirection w:val="lrTb"/>
            <w:noWrap w:val="false"/>
          </w:tcPr>
          <w:p>
            <w:pPr>
              <w:ind w:left="0" w:firstLine="480"/>
              <w:keepLines w:val="0"/>
              <w:keepNext w:val="0"/>
              <w:pageBreakBefore w:val="0"/>
              <w:spacing w:after="0" w:line="40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投标人应针对本次招标项目特点编写公司中标后拟采取的服务运营管理方案</w:t>
            </w:r>
            <w:r>
              <w:rPr>
                <w:rFonts w:hint="eastAsia" w:cs="Times New Roman"/>
                <w:color w:val="auto"/>
                <w:sz w:val="24"/>
                <w:highlight w:val="none"/>
                <w:lang w:val="en-US" w:eastAsia="zh-CN"/>
              </w:rPr>
              <w:t xml:space="preserve">等</w:t>
            </w:r>
            <w:r>
              <w:rPr>
                <w:rFonts w:hint="default" w:ascii="Times New Roman" w:hAnsi="Times New Roman" w:eastAsia="宋体" w:cs="Times New Roman"/>
                <w:color w:val="auto"/>
                <w:sz w:val="24"/>
                <w:highlight w:val="none"/>
              </w:rPr>
              <w:t xml:space="preserve">：</w:t>
            </w:r>
            <w:r/>
          </w:p>
          <w:p>
            <w:pPr>
              <w:numPr>
                <w:ilvl w:val="0"/>
                <w:numId w:val="0"/>
              </w:numPr>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1.</w:t>
            </w:r>
            <w:r>
              <w:rPr>
                <w:rFonts w:hint="eastAsia" w:ascii="宋体" w:hAnsi="宋体" w:cs="宋体"/>
                <w:b w:val="0"/>
                <w:bCs/>
                <w:i w:val="0"/>
                <w:color w:val="auto"/>
                <w:spacing w:val="7"/>
                <w:sz w:val="24"/>
                <w:szCs w:val="24"/>
                <w:highlight w:val="none"/>
                <w:lang w:val="en-US" w:eastAsia="zh-CN" w:bidi="ar-SA"/>
              </w:rPr>
              <w:t xml:space="preserve">本项目要求投标人</w:t>
            </w:r>
            <w:r>
              <w:rPr>
                <w:rStyle w:val="1076"/>
                <w:rFonts w:hint="eastAsia" w:ascii="宋体" w:hAnsi="宋体" w:cs="宋体"/>
                <w:b w:val="0"/>
                <w:bCs/>
                <w:i w:val="0"/>
                <w:color w:val="auto"/>
                <w:spacing w:val="7"/>
                <w:sz w:val="24"/>
                <w:szCs w:val="24"/>
                <w:highlight w:val="none"/>
                <w:u w:val="none"/>
                <w:lang w:val="en-US" w:eastAsia="zh-CN" w:bidi="ar-SA"/>
              </w:rPr>
              <w:t xml:space="preserve">针对未成年人保护工作站提供</w:t>
            </w:r>
            <w:r>
              <w:rPr>
                <w:rFonts w:hint="eastAsia" w:ascii="宋体" w:hAnsi="宋体" w:eastAsia="宋体" w:cs="宋体"/>
                <w:bCs/>
                <w:color w:val="auto"/>
                <w:sz w:val="24"/>
                <w:highlight w:val="none"/>
                <w:lang w:val="en-US" w:eastAsia="zh-CN"/>
              </w:rPr>
              <w:t xml:space="preserve">对项目的总体构想</w:t>
            </w:r>
            <w:r>
              <w:rPr>
                <w:rFonts w:hint="eastAsia" w:ascii="宋体" w:hAnsi="宋体" w:cs="宋体"/>
                <w:bCs/>
                <w:color w:val="auto"/>
                <w:sz w:val="24"/>
                <w:highlight w:val="none"/>
                <w:lang w:val="en-US" w:eastAsia="zh-CN"/>
              </w:rPr>
              <w:t xml:space="preserve">方案；方案内容包括但不限于</w:t>
            </w:r>
            <w:r>
              <w:rPr>
                <w:rFonts w:hint="eastAsia" w:ascii="宋体" w:hAnsi="宋体" w:eastAsia="宋体" w:cs="宋体"/>
                <w:bCs/>
                <w:color w:val="auto"/>
                <w:sz w:val="24"/>
                <w:highlight w:val="none"/>
                <w:lang w:val="en-US" w:eastAsia="zh-CN"/>
              </w:rPr>
              <w:t xml:space="preserve">服务需求、服务理念或模式、服务目标、服务策略、量化指标等方面</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总体理解和构想明确，合理性强，符合项目需求</w:t>
            </w:r>
            <w:r>
              <w:rPr>
                <w:rFonts w:hint="eastAsia" w:ascii="宋体" w:hAnsi="宋体" w:cs="宋体"/>
                <w:bCs/>
                <w:color w:val="auto"/>
                <w:sz w:val="24"/>
                <w:highlight w:val="none"/>
                <w:lang w:val="en-US" w:eastAsia="zh-CN"/>
              </w:rPr>
              <w:t xml:space="preserve">。</w:t>
            </w:r>
            <w:r/>
          </w:p>
          <w:p>
            <w:pPr>
              <w:numPr>
                <w:ilvl w:val="0"/>
                <w:numId w:val="0"/>
              </w:numPr>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2.</w:t>
            </w:r>
            <w:r>
              <w:rPr>
                <w:rFonts w:hint="eastAsia" w:ascii="宋体" w:hAnsi="宋体" w:cs="宋体"/>
                <w:b w:val="0"/>
                <w:bCs/>
                <w:i w:val="0"/>
                <w:color w:val="auto"/>
                <w:spacing w:val="7"/>
                <w:sz w:val="24"/>
                <w:szCs w:val="24"/>
                <w:highlight w:val="none"/>
                <w:lang w:val="en-US" w:eastAsia="zh-CN" w:bidi="ar-SA"/>
              </w:rPr>
              <w:t xml:space="preserve">本项目要求</w:t>
            </w: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投标人提供未成年人保护工作站服务计划方案。方案设计合理优化，内容切合实际，可行性高</w:t>
            </w:r>
            <w:r>
              <w:rPr>
                <w:rStyle w:val="1076"/>
                <w:rFonts w:hint="eastAsia" w:ascii="宋体" w:hAnsi="宋体" w:cs="宋体"/>
                <w:b w:val="0"/>
                <w:bCs/>
                <w:i w:val="0"/>
                <w:color w:val="auto"/>
                <w:spacing w:val="7"/>
                <w:sz w:val="24"/>
                <w:szCs w:val="24"/>
                <w:highlight w:val="none"/>
                <w:u w:val="none"/>
                <w:lang w:val="en-US" w:eastAsia="zh-CN" w:bidi="ar-SA"/>
              </w:rPr>
              <w:t xml:space="preserve">。</w:t>
            </w:r>
            <w:r/>
          </w:p>
          <w:p>
            <w:pPr>
              <w:numPr>
                <w:ilvl w:val="0"/>
                <w:numId w:val="0"/>
              </w:numPr>
              <w:jc w:val="both"/>
              <w:keepLines w:val="0"/>
              <w:keepNext w:val="0"/>
              <w:pageBreakBefore w:val="0"/>
              <w:spacing w:after="0" w:line="400" w:lineRule="exact"/>
              <w:widowControl w:val="off"/>
              <w:rPr>
                <w:rFonts w:hint="eastAsia" w:ascii="宋体" w:hAnsi="宋体" w:cs="宋体"/>
                <w:b w:val="0"/>
                <w:bCs/>
                <w:i w:val="0"/>
                <w:color w:val="auto"/>
                <w:spacing w:val="7"/>
                <w:sz w:val="24"/>
                <w:szCs w:val="24"/>
                <w:highlight w:val="none"/>
                <w:lang w:val="en-US" w:eastAsia="zh-CN" w:bidi="ar-SA"/>
              </w:rPr>
            </w:pPr>
            <w:r>
              <w:rPr>
                <w:rFonts w:hint="eastAsia" w:ascii="宋体" w:hAnsi="宋体" w:eastAsia="宋体" w:cs="宋体"/>
                <w:b w:val="0"/>
                <w:bCs/>
                <w:i w:val="0"/>
                <w:color w:val="auto"/>
                <w:spacing w:val="7"/>
                <w:sz w:val="24"/>
                <w:szCs w:val="24"/>
                <w:highlight w:val="none"/>
                <w:lang w:val="en-US" w:eastAsia="zh-CN" w:bidi="ar-SA"/>
              </w:rPr>
              <w:t xml:space="preserve">3.</w:t>
            </w:r>
            <w:r>
              <w:rPr>
                <w:rFonts w:hint="eastAsia" w:ascii="宋体" w:hAnsi="宋体" w:cs="宋体"/>
                <w:b w:val="0"/>
                <w:bCs/>
                <w:i w:val="0"/>
                <w:color w:val="auto"/>
                <w:spacing w:val="7"/>
                <w:sz w:val="24"/>
                <w:szCs w:val="24"/>
                <w:highlight w:val="none"/>
                <w:lang w:val="en-US" w:eastAsia="zh-CN" w:bidi="ar-SA"/>
              </w:rPr>
              <w:t xml:space="preserve">本项目要求投标人针对未成年人保护工作站提供内部管理制度。制度整体全面、合理、可行性高。</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color w:val="auto"/>
                <w:sz w:val="21"/>
                <w:szCs w:val="24"/>
                <w:highlight w:val="none"/>
                <w:lang w:val="en-US" w:eastAsia="zh-CN" w:bidi="ar-SA"/>
              </w:rPr>
            </w:pPr>
            <w:r>
              <w:rPr>
                <w:rFonts w:hint="eastAsia" w:cs="Times New Roman"/>
                <w:color w:val="auto"/>
                <w:sz w:val="24"/>
                <w:highlight w:val="none"/>
                <w:lang w:val="en-US" w:eastAsia="zh-CN"/>
              </w:rPr>
              <w:t xml:space="preserve">4</w:t>
            </w:r>
            <w:r>
              <w:rPr>
                <w:rFonts w:hint="eastAsia" w:ascii="宋体" w:hAnsi="宋体" w:eastAsia="宋体" w:cs="宋体"/>
                <w:b w:val="0"/>
                <w:bCs/>
                <w:i w:val="0"/>
                <w:color w:val="auto"/>
                <w:spacing w:val="7"/>
                <w:sz w:val="24"/>
                <w:szCs w:val="24"/>
                <w:highlight w:val="none"/>
                <w:lang w:val="en-US" w:eastAsia="zh-CN" w:bidi="ar-SA"/>
              </w:rPr>
              <w:t xml:space="preserve">.</w:t>
            </w:r>
            <w:r>
              <w:rPr>
                <w:rFonts w:hint="default" w:ascii="Times New Roman" w:hAnsi="Times New Roman" w:eastAsia="宋体" w:cs="Times New Roman"/>
                <w:color w:val="auto"/>
                <w:sz w:val="24"/>
                <w:highlight w:val="none"/>
                <w:lang w:val="en-US" w:eastAsia="zh-CN"/>
              </w:rPr>
              <w:t xml:space="preserve">投标人提供202</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年1月1日（以合同签订时间为准）以来承接的类似业绩</w:t>
            </w:r>
            <w:r>
              <w:rPr>
                <w:rFonts w:hint="eastAsia" w:cs="Times New Roman"/>
                <w:color w:val="auto"/>
                <w:sz w:val="24"/>
                <w:highlight w:val="none"/>
                <w:lang w:val="en-US" w:eastAsia="zh-CN"/>
              </w:rPr>
              <w:t xml:space="preserve">。</w:t>
            </w:r>
            <w:r/>
          </w:p>
        </w:tc>
      </w:tr>
    </w:tbl>
    <w:p>
      <w:pPr>
        <w:rPr>
          <w:rStyle w:val="1076"/>
          <w:rFonts w:hint="default" w:ascii="宋体" w:hAnsi="宋体" w:eastAsia="宋体" w:cs="宋体"/>
          <w:b/>
          <w:i w:val="0"/>
          <w:color w:val="auto"/>
          <w:spacing w:val="7"/>
          <w:sz w:val="24"/>
          <w:szCs w:val="24"/>
          <w:highlight w:val="none"/>
          <w:u w:val="none"/>
          <w:lang w:val="en-US" w:eastAsia="zh-CN" w:bidi="ar-SA"/>
        </w:rPr>
      </w:pPr>
      <w:r>
        <w:rPr>
          <w:rStyle w:val="1076"/>
          <w:rFonts w:hint="eastAsia" w:ascii="宋体" w:hAnsi="宋体" w:eastAsia="宋体" w:cs="宋体"/>
          <w:b/>
          <w:i w:val="0"/>
          <w:color w:val="auto"/>
          <w:spacing w:val="7"/>
          <w:sz w:val="24"/>
          <w:szCs w:val="24"/>
          <w:highlight w:val="none"/>
          <w:u w:val="none"/>
          <w:lang w:val="en-US" w:eastAsia="zh-CN" w:bidi="ar-SA"/>
        </w:rPr>
        <w:t xml:space="preserve">3、困境儿童个案管理分级服务托管运行 49.5万</w:t>
      </w:r>
      <w:r>
        <w:rPr>
          <w:rStyle w:val="1076"/>
          <w:rFonts w:hint="eastAsia" w:ascii="宋体" w:hAnsi="宋体" w:cs="宋体"/>
          <w:b/>
          <w:i w:val="0"/>
          <w:color w:val="auto"/>
          <w:spacing w:val="7"/>
          <w:sz w:val="24"/>
          <w:szCs w:val="24"/>
          <w:highlight w:val="none"/>
          <w:u w:val="none"/>
          <w:lang w:val="en-US" w:eastAsia="zh-CN" w:bidi="ar-SA"/>
        </w:rPr>
        <w:t xml:space="preserve">元</w:t>
      </w:r>
      <w:r/>
    </w:p>
    <w:tbl>
      <w:tblPr>
        <w:tblStyle w:val="84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523"/>
        <w:gridCol w:w="7686"/>
      </w:tblGrid>
      <w:tr>
        <w:trPr>
          <w:trHeight w:val="440"/>
        </w:trPr>
        <w:tc>
          <w:tcPr>
            <w:shd w:val="clear" w:color="auto" w:fill="auto"/>
            <w:tcW w:w="753"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序号</w:t>
            </w:r>
            <w:r/>
          </w:p>
        </w:tc>
        <w:tc>
          <w:tcPr>
            <w:shd w:val="clear" w:color="auto" w:fill="auto"/>
            <w:tcW w:w="1523"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名称</w:t>
            </w:r>
            <w:r/>
          </w:p>
        </w:tc>
        <w:tc>
          <w:tcPr>
            <w:shd w:val="clear" w:color="auto" w:fill="auto"/>
            <w:tcW w:w="768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内容</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1</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服务范围及</w:t>
            </w:r>
            <w:r>
              <w:rPr>
                <w:rFonts w:hint="default" w:ascii="Times New Roman" w:hAnsi="Times New Roman" w:cs="Times New Roman"/>
                <w:b w:val="0"/>
                <w:bCs w:val="0"/>
                <w:color w:val="auto"/>
                <w:sz w:val="24"/>
                <w:highlight w:val="none"/>
                <w:lang w:val="en-US" w:eastAsia="zh-CN"/>
              </w:rPr>
              <w:t xml:space="preserve">明细</w:t>
            </w:r>
            <w:r>
              <w:rPr>
                <w:rFonts w:hint="eastAsia" w:ascii="Times New Roman" w:hAnsi="Times New Roman" w:cs="Times New Roman"/>
                <w:b w:val="0"/>
                <w:bCs w:val="0"/>
                <w:color w:val="auto"/>
                <w:sz w:val="24"/>
                <w:highlight w:val="none"/>
                <w:lang w:val="en-US" w:eastAsia="zh-CN"/>
              </w:rPr>
              <w:t xml:space="preserve">表</w:t>
            </w:r>
            <w:r/>
          </w:p>
        </w:tc>
        <w:tc>
          <w:tcPr>
            <w:shd w:val="clear" w:color="auto" w:fill="auto"/>
            <w:tcW w:w="7686" w:type="dxa"/>
            <w:vAlign w:val="center"/>
            <w:textDirection w:val="lrTb"/>
            <w:noWrap w:val="false"/>
          </w:tcPr>
          <w:p>
            <w:pPr>
              <w:ind w:firstLine="0"/>
              <w:jc w:val="both"/>
              <w:keepLines w:val="0"/>
              <w:keepNext w:val="0"/>
              <w:pageBreakBefore w:val="0"/>
              <w:spacing w:after="0"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困境儿童个案服务采取“动态式”</w:t>
            </w:r>
            <w:r>
              <w:rPr>
                <w:rFonts w:hint="default" w:ascii="Times New Roman" w:hAnsi="Times New Roman" w:eastAsia="宋体" w:cs="Times New Roman"/>
                <w:b w:val="0"/>
                <w:bCs w:val="0"/>
                <w:color w:val="auto"/>
                <w:sz w:val="24"/>
                <w:highlight w:val="none"/>
                <w:lang w:val="en-US" w:eastAsia="zh-CN"/>
              </w:rPr>
              <w:t xml:space="preserve">服务方式</w:t>
            </w:r>
            <w:r>
              <w:rPr>
                <w:rFonts w:hint="eastAsia" w:ascii="Times New Roman" w:hAnsi="Times New Roman" w:cs="Times New Roman"/>
                <w:b w:val="0"/>
                <w:bCs w:val="0"/>
                <w:color w:val="auto"/>
                <w:sz w:val="24"/>
                <w:highlight w:val="none"/>
                <w:lang w:val="en-US" w:eastAsia="zh-CN"/>
              </w:rPr>
              <w:t xml:space="preserve">，服务对象和服务等级根据实际情况每月做动态调整</w:t>
            </w:r>
            <w:r>
              <w:rPr>
                <w:rFonts w:hint="eastAsia" w:ascii="Times New Roman" w:hAnsi="Times New Roman" w:eastAsia="宋体" w:cs="Times New Roman"/>
                <w:b w:val="0"/>
                <w:bCs w:val="0"/>
                <w:color w:val="auto"/>
                <w:sz w:val="24"/>
                <w:highlight w:val="none"/>
                <w:lang w:val="en-US" w:eastAsia="zh-CN"/>
              </w:rPr>
              <w:t xml:space="preserve">。乐余镇开展困境儿童个案管理分级服务预计29人，其中B类1人，C类9人，D类19人，服务标准450元/次（其中个案服务费400元/次，督导费50元/次），服务经费预计</w:t>
            </w:r>
            <w:r>
              <w:rPr>
                <w:rFonts w:hint="eastAsia" w:cs="Times New Roman"/>
                <w:b w:val="0"/>
                <w:bCs w:val="0"/>
                <w:color w:val="auto"/>
                <w:sz w:val="24"/>
                <w:highlight w:val="none"/>
                <w:lang w:val="en-US" w:eastAsia="zh-CN"/>
              </w:rPr>
              <w:t xml:space="preserve">49.5</w:t>
            </w:r>
            <w:r>
              <w:rPr>
                <w:rFonts w:hint="eastAsia" w:ascii="Times New Roman" w:hAnsi="Times New Roman" w:eastAsia="宋体" w:cs="Times New Roman"/>
                <w:b w:val="0"/>
                <w:bCs w:val="0"/>
                <w:color w:val="auto"/>
                <w:sz w:val="24"/>
                <w:highlight w:val="none"/>
                <w:lang w:val="en-US" w:eastAsia="zh-CN"/>
              </w:rPr>
              <w:t xml:space="preserve">万元。</w:t>
            </w:r>
            <w:r/>
          </w:p>
          <w:p>
            <w:pPr>
              <w:pStyle w:val="844"/>
              <w:ind w:left="0" w:firstLine="0"/>
              <w:keepLines w:val="0"/>
              <w:keepNext w:val="0"/>
              <w:pageBreakBefore w:val="0"/>
              <w:spacing w:after="0" w:line="400" w:lineRule="exact"/>
              <w:widowControl w:val="off"/>
              <w:rPr>
                <w:rFonts w:hint="eastAsia"/>
                <w:color w:val="auto"/>
                <w:highlight w:val="none"/>
                <w:lang w:val="en-US" w:eastAsia="zh-CN"/>
              </w:rPr>
            </w:pPr>
            <w:r>
              <w:rPr>
                <w:rFonts w:hint="default" w:ascii="Times New Roman" w:hAnsi="Times New Roman" w:cs="Times New Roman"/>
                <w:b/>
                <w:bCs/>
                <w:i/>
                <w:iCs/>
                <w:color w:val="auto"/>
                <w:sz w:val="24"/>
                <w:highlight w:val="none"/>
                <w:u w:val="single"/>
                <w:lang w:val="en-US" w:eastAsia="zh-CN"/>
              </w:rPr>
              <w:t xml:space="preserve">注：</w:t>
            </w:r>
            <w:r>
              <w:rPr>
                <w:rFonts w:hint="default" w:ascii="Times New Roman" w:hAnsi="Times New Roman" w:cs="Times New Roman"/>
                <w:b/>
                <w:bCs/>
                <w:i/>
                <w:iCs/>
                <w:color w:val="auto"/>
                <w:sz w:val="24"/>
                <w:highlight w:val="none"/>
                <w:u w:val="single"/>
              </w:rPr>
              <w:t xml:space="preserve">本</w:t>
            </w:r>
            <w:r>
              <w:rPr>
                <w:rFonts w:hint="eastAsia" w:ascii="Times New Roman" w:hAnsi="Times New Roman" w:cs="Times New Roman"/>
                <w:b/>
                <w:bCs/>
                <w:i/>
                <w:iCs/>
                <w:color w:val="auto"/>
                <w:sz w:val="24"/>
                <w:highlight w:val="none"/>
                <w:u w:val="single"/>
                <w:lang w:val="en-US" w:eastAsia="zh-CN"/>
              </w:rPr>
              <w:t xml:space="preserve">服务内容</w:t>
            </w:r>
            <w:r>
              <w:rPr>
                <w:rFonts w:hint="default" w:ascii="Times New Roman" w:hAnsi="Times New Roman" w:cs="Times New Roman"/>
                <w:b/>
                <w:bCs/>
                <w:i/>
                <w:iCs/>
                <w:color w:val="auto"/>
                <w:sz w:val="24"/>
                <w:highlight w:val="none"/>
                <w:u w:val="single"/>
              </w:rPr>
              <w:t xml:space="preserve">不进行价格竞争</w:t>
            </w:r>
            <w:r>
              <w:rPr>
                <w:rFonts w:hint="default" w:ascii="Times New Roman" w:hAnsi="Times New Roman" w:cs="Times New Roman"/>
                <w:b/>
                <w:bCs/>
                <w:i/>
                <w:iCs/>
                <w:color w:val="auto"/>
                <w:sz w:val="24"/>
                <w:highlight w:val="none"/>
                <w:u w:val="single"/>
                <w:lang w:eastAsia="zh-CN"/>
              </w:rPr>
              <w:t xml:space="preserve">，</w:t>
            </w:r>
            <w:r>
              <w:rPr>
                <w:rFonts w:hint="default" w:ascii="Times New Roman" w:hAnsi="Times New Roman" w:cs="Times New Roman"/>
                <w:b/>
                <w:bCs/>
                <w:i/>
                <w:iCs/>
                <w:color w:val="auto"/>
                <w:sz w:val="24"/>
                <w:highlight w:val="none"/>
                <w:u w:val="single"/>
                <w:lang w:val="en-US" w:eastAsia="zh-CN"/>
              </w:rPr>
              <w:t xml:space="preserve">以定标价格成交</w:t>
            </w:r>
            <w:r>
              <w:rPr>
                <w:rFonts w:hint="default" w:ascii="Times New Roman" w:hAnsi="Times New Roman" w:cs="Times New Roman"/>
                <w:b/>
                <w:bCs/>
                <w:i/>
                <w:iCs/>
                <w:color w:val="auto"/>
                <w:sz w:val="24"/>
                <w:highlight w:val="none"/>
                <w:u w:val="single"/>
              </w:rPr>
              <w:t xml:space="preserve">。</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2</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default" w:ascii="Times New Roman" w:hAnsi="Times New Roman" w:cs="Times New Roman"/>
                <w:b w:val="0"/>
                <w:bCs w:val="0"/>
                <w:color w:val="auto"/>
                <w:sz w:val="24"/>
                <w:highlight w:val="none"/>
              </w:rPr>
              <w:t xml:space="preserve">项目内容及要求</w:t>
            </w:r>
            <w:r/>
          </w:p>
        </w:tc>
        <w:tc>
          <w:tcPr>
            <w:shd w:val="clear" w:color="auto" w:fill="auto"/>
            <w:tcW w:w="7686" w:type="dxa"/>
            <w:vAlign w:val="center"/>
            <w:textDirection w:val="lrTb"/>
            <w:noWrap w:val="false"/>
          </w:tcPr>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default" w:ascii="Times New Roman" w:hAnsi="Times New Roman" w:cs="Times New Roman"/>
                <w:b w:val="0"/>
                <w:bCs w:val="0"/>
                <w:color w:val="auto"/>
                <w:sz w:val="24"/>
                <w:highlight w:val="none"/>
                <w:lang w:val="en-US" w:eastAsia="zh-CN"/>
              </w:rPr>
              <w:t xml:space="preserve">根据《关于印发&lt;张家港市困境儿童个案管理分级服务实施办法&gt;的通知》（张政民〔2021〕249号）、《关于调整实施困境儿童个案管理分级服务的通知》（张政民〔2023〕280号）的工作要求，</w:t>
            </w:r>
            <w:r>
              <w:rPr>
                <w:rFonts w:hint="eastAsia" w:ascii="Times New Roman" w:hAnsi="Times New Roman" w:cs="Times New Roman"/>
                <w:b w:val="0"/>
                <w:bCs w:val="0"/>
                <w:color w:val="auto"/>
                <w:sz w:val="24"/>
                <w:highlight w:val="none"/>
                <w:lang w:val="en-US" w:eastAsia="zh-CN"/>
              </w:rPr>
              <w:t xml:space="preserve">开展</w:t>
            </w:r>
            <w:r>
              <w:rPr>
                <w:rFonts w:hint="default" w:ascii="Times New Roman" w:hAnsi="Times New Roman" w:cs="Times New Roman"/>
                <w:b w:val="0"/>
                <w:bCs w:val="0"/>
                <w:color w:val="auto"/>
                <w:sz w:val="24"/>
                <w:highlight w:val="none"/>
                <w:lang w:val="en-US" w:eastAsia="zh-CN"/>
              </w:rPr>
              <w:t xml:space="preserve">乐余镇困境儿童个案管理分级服务。</w:t>
            </w:r>
            <w:r/>
          </w:p>
          <w:p>
            <w:pPr>
              <w:pStyle w:val="852"/>
              <w:ind w:left="0" w:firstLine="480"/>
              <w:keepLines w:val="0"/>
              <w:keepNext w:val="0"/>
              <w:pageBreakBefore w:val="0"/>
              <w:spacing w:after="0" w:line="400" w:lineRule="exact"/>
              <w:widowControl w:val="off"/>
              <w:rPr>
                <w:rFonts w:hint="eastAsia" w:ascii="Times New Roman" w:hAnsi="Times New Roman" w:eastAsia="宋体" w:cs="Times New Roman"/>
                <w:b w:val="0"/>
                <w:bCs w:val="0"/>
                <w:color w:val="auto"/>
                <w:sz w:val="24"/>
                <w:highlight w:val="none"/>
                <w:lang w:val="en-US" w:eastAsia="zh-CN"/>
              </w:rPr>
              <w:outlineLvl w:val="9"/>
            </w:pPr>
            <w:r>
              <w:rPr>
                <w:rFonts w:hint="eastAsia" w:ascii="Times New Roman" w:hAnsi="Times New Roman" w:eastAsia="宋体" w:cs="Times New Roman"/>
                <w:b w:val="0"/>
                <w:bCs w:val="0"/>
                <w:color w:val="auto"/>
                <w:sz w:val="24"/>
                <w:highlight w:val="none"/>
                <w:lang w:val="en-US" w:eastAsia="zh-CN"/>
              </w:rPr>
              <w:t xml:space="preserve">1.服务类别</w:t>
            </w:r>
            <w:r/>
          </w:p>
          <w:p>
            <w:pPr>
              <w:pStyle w:val="852"/>
              <w:ind w:left="0" w:firstLine="480"/>
              <w:keepLines w:val="0"/>
              <w:keepNext w:val="0"/>
              <w:pageBreakBefore w:val="0"/>
              <w:spacing w:after="0" w:line="400" w:lineRule="exact"/>
              <w:widowControl w:val="off"/>
              <w:rPr>
                <w:rFonts w:hint="eastAsia" w:ascii="Times New Roman" w:hAnsi="Times New Roman" w:eastAsia="宋体" w:cs="Times New Roman"/>
                <w:b w:val="0"/>
                <w:bCs w:val="0"/>
                <w:color w:val="auto"/>
                <w:sz w:val="24"/>
                <w:highlight w:val="none"/>
                <w:lang w:val="en-US" w:eastAsia="zh-CN"/>
              </w:rPr>
              <w:outlineLvl w:val="9"/>
            </w:pPr>
            <w:r>
              <w:rPr>
                <w:rFonts w:hint="eastAsia" w:ascii="Times New Roman" w:hAnsi="Times New Roman" w:eastAsia="宋体" w:cs="Times New Roman"/>
                <w:b w:val="0"/>
                <w:bCs w:val="0"/>
                <w:color w:val="auto"/>
                <w:sz w:val="24"/>
                <w:highlight w:val="none"/>
                <w:lang w:val="en-US" w:eastAsia="zh-CN"/>
              </w:rPr>
              <w:t xml:space="preserve">个人成长类：健康评估、心理疏导、行为矫正、认知干预、学科辅导、生命教育、生涯规划、呼叫服务、社群融入、兴趣拓展、运动康复、潜能开发。</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eastAsia" w:ascii="Times New Roman" w:hAnsi="Times New Roman" w:eastAsia="宋体" w:cs="Times New Roman"/>
                <w:b w:val="0"/>
                <w:bCs w:val="0"/>
                <w:color w:val="auto"/>
                <w:sz w:val="24"/>
                <w:highlight w:val="none"/>
                <w:lang w:val="en-US" w:eastAsia="zh-CN"/>
              </w:rPr>
              <w:t xml:space="preserve">家庭支持类：家居改造、喘息照料、养育指导、亲职辅导、影像记录、生活辅导、情绪管理、协助医疗、法律援助、就学援助、经济援助、康娱活动。</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eastAsia" w:ascii="Times New Roman" w:hAnsi="Times New Roman" w:cs="Times New Roman"/>
                <w:b w:val="0"/>
                <w:bCs w:val="0"/>
                <w:color w:val="auto"/>
                <w:sz w:val="24"/>
                <w:highlight w:val="none"/>
                <w:lang w:val="en-US" w:eastAsia="zh-CN"/>
              </w:rPr>
              <w:t xml:space="preserve">2.</w:t>
            </w:r>
            <w:r>
              <w:rPr>
                <w:rFonts w:hint="eastAsia" w:ascii="Times New Roman" w:hAnsi="Times New Roman" w:cs="Times New Roman"/>
                <w:b w:val="0"/>
                <w:bCs w:val="0"/>
                <w:color w:val="auto"/>
                <w:sz w:val="24"/>
                <w:highlight w:val="none"/>
                <w:lang w:eastAsia="zh-CN"/>
              </w:rPr>
              <w:t xml:space="preserve">服务频次</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default" w:ascii="Times New Roman" w:hAnsi="Times New Roman" w:cs="Times New Roman"/>
                <w:b w:val="0"/>
                <w:bCs w:val="0"/>
                <w:color w:val="auto"/>
                <w:sz w:val="24"/>
                <w:highlight w:val="none"/>
              </w:rPr>
              <w:t xml:space="preserve">A级</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危机个案，个案管理服务40次/年</w:t>
            </w:r>
            <w:r>
              <w:rPr>
                <w:rFonts w:hint="default" w:ascii="Times New Roman" w:hAnsi="Times New Roman" w:cs="Times New Roman"/>
                <w:b w:val="0"/>
                <w:bCs w:val="0"/>
                <w:color w:val="auto"/>
                <w:sz w:val="24"/>
                <w:highlight w:val="none"/>
              </w:rPr>
              <w:t xml:space="preserve">，包括但不仅限于危机事件的跟进处理与后续的服务；</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default" w:ascii="Times New Roman" w:hAnsi="Times New Roman" w:cs="Times New Roman"/>
                <w:b w:val="0"/>
                <w:bCs w:val="0"/>
                <w:color w:val="auto"/>
                <w:sz w:val="24"/>
                <w:highlight w:val="none"/>
              </w:rPr>
              <w:t xml:space="preserve">B级</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高风险个案，个案管理服务30次/年</w:t>
            </w:r>
            <w:r>
              <w:rPr>
                <w:rFonts w:hint="default" w:ascii="Times New Roman" w:hAnsi="Times New Roman" w:cs="Times New Roman"/>
                <w:b w:val="0"/>
                <w:bCs w:val="0"/>
                <w:color w:val="auto"/>
                <w:sz w:val="24"/>
                <w:highlight w:val="none"/>
              </w:rPr>
              <w:t xml:space="preserve">，包括但不仅限于资源整合、心理调适、照顾者赋能等；</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outlineLvl w:val="9"/>
            </w:pPr>
            <w:r>
              <w:rPr>
                <w:rFonts w:hint="default" w:ascii="Times New Roman" w:hAnsi="Times New Roman" w:cs="Times New Roman"/>
                <w:b w:val="0"/>
                <w:bCs w:val="0"/>
                <w:color w:val="auto"/>
                <w:sz w:val="24"/>
                <w:highlight w:val="none"/>
              </w:rPr>
              <w:t xml:space="preserve">C级</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中风险个案，个案管理服务20次/年</w:t>
            </w:r>
            <w:r>
              <w:rPr>
                <w:rFonts w:hint="default" w:ascii="Times New Roman" w:hAnsi="Times New Roman" w:cs="Times New Roman"/>
                <w:b w:val="0"/>
                <w:bCs w:val="0"/>
                <w:color w:val="auto"/>
                <w:sz w:val="24"/>
                <w:highlight w:val="none"/>
              </w:rPr>
              <w:t xml:space="preserve">，包括但不仅限于家庭环境的改善、亲子关系的调试、儿童心理行为的改善；</w:t>
            </w:r>
            <w:r/>
          </w:p>
          <w:p>
            <w:pPr>
              <w:ind w:firstLine="480"/>
              <w:jc w:val="both"/>
              <w:keepLines w:val="0"/>
              <w:keepNext w:val="0"/>
              <w:pageBreakBefore w:val="0"/>
              <w:spacing w:after="0" w:line="400" w:lineRule="exact"/>
              <w:widowControl w:val="off"/>
              <w:rPr>
                <w:rFonts w:hint="eastAsia" w:ascii="宋体" w:hAnsi="宋体" w:eastAsia="宋体" w:cs="宋体"/>
                <w:b w:val="0"/>
                <w:bCs/>
                <w:i w:val="0"/>
                <w:color w:val="auto"/>
                <w:spacing w:val="7"/>
                <w:sz w:val="24"/>
                <w:szCs w:val="24"/>
                <w:highlight w:val="none"/>
                <w:u w:val="none"/>
                <w:vertAlign w:val="baseline"/>
                <w:lang w:val="en-US" w:eastAsia="zh-CN" w:bidi="ar-SA"/>
              </w:rPr>
            </w:pPr>
            <w:r>
              <w:rPr>
                <w:rFonts w:hint="default" w:ascii="Times New Roman" w:hAnsi="Times New Roman" w:cs="Times New Roman"/>
                <w:b w:val="0"/>
                <w:bCs w:val="0"/>
                <w:color w:val="auto"/>
                <w:sz w:val="24"/>
                <w:highlight w:val="none"/>
              </w:rPr>
              <w:t xml:space="preserve">D级</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低风险个案，个案管理服务12次/年</w:t>
            </w:r>
            <w:r>
              <w:rPr>
                <w:rFonts w:hint="default" w:ascii="Times New Roman" w:hAnsi="Times New Roman" w:cs="Times New Roman"/>
                <w:b w:val="0"/>
                <w:bCs w:val="0"/>
                <w:color w:val="auto"/>
                <w:sz w:val="24"/>
                <w:highlight w:val="none"/>
              </w:rPr>
              <w:t xml:space="preserve">，包括链接整合社会资源，协助儿童育养环境获得改善</w:t>
            </w:r>
            <w:r>
              <w:rPr>
                <w:rFonts w:hint="eastAsia" w:ascii="Times New Roman" w:hAnsi="Times New Roman" w:cs="Times New Roman"/>
                <w:b w:val="0"/>
                <w:bCs w:val="0"/>
                <w:color w:val="auto"/>
                <w:sz w:val="24"/>
                <w:highlight w:val="none"/>
                <w:lang w:eastAsia="zh-CN"/>
              </w:rPr>
              <w:t xml:space="preserve">。</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3</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default" w:ascii="Times New Roman" w:hAnsi="Times New Roman" w:cs="Times New Roman"/>
                <w:b w:val="0"/>
                <w:bCs w:val="0"/>
                <w:color w:val="auto"/>
                <w:sz w:val="24"/>
                <w:highlight w:val="none"/>
              </w:rPr>
            </w:pPr>
            <w:r>
              <w:rPr>
                <w:rFonts w:hint="eastAsia" w:ascii="Times New Roman" w:hAnsi="Times New Roman" w:cs="Times New Roman"/>
                <w:b w:val="0"/>
                <w:bCs w:val="0"/>
                <w:color w:val="auto"/>
                <w:sz w:val="24"/>
                <w:highlight w:val="none"/>
                <w:lang w:val="en-US" w:eastAsia="zh-CN"/>
              </w:rPr>
              <w:t xml:space="preserve">服务商</w:t>
            </w:r>
            <w:r>
              <w:rPr>
                <w:rFonts w:hint="default" w:ascii="Times New Roman" w:hAnsi="Times New Roman" w:eastAsia="宋体" w:cs="Times New Roman"/>
                <w:b w:val="0"/>
                <w:bCs w:val="0"/>
                <w:color w:val="auto"/>
                <w:sz w:val="24"/>
                <w:highlight w:val="none"/>
                <w:lang w:val="en-US" w:eastAsia="zh-CN"/>
              </w:rPr>
              <w:t xml:space="preserve">工作要求</w:t>
            </w:r>
            <w:r/>
          </w:p>
        </w:tc>
        <w:tc>
          <w:tcPr>
            <w:shd w:val="clear" w:color="auto" w:fill="auto"/>
            <w:tcW w:w="7686" w:type="dxa"/>
            <w:vAlign w:val="center"/>
            <w:textDirection w:val="lrTb"/>
            <w:noWrap w:val="false"/>
          </w:tcPr>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1.根据服务协议及服务系统要求，按时、保质、足量开展个案服务。</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2.指导社会工作者为个案建立电子档案</w:t>
            </w:r>
            <w:r>
              <w:rPr>
                <w:rFonts w:hint="default" w:ascii="Times New Roman" w:hAnsi="Times New Roman" w:cs="Times New Roman"/>
                <w:b w:val="0"/>
                <w:bCs w:val="0"/>
                <w:i/>
                <w:iCs/>
                <w:color w:val="auto"/>
                <w:sz w:val="24"/>
                <w:highlight w:val="none"/>
                <w:u w:val="single"/>
              </w:rPr>
              <w:t xml:space="preserve">，所有服务信息录入至“</w:t>
            </w:r>
            <w:r>
              <w:rPr>
                <w:rFonts w:hint="eastAsia" w:ascii="Times New Roman" w:hAnsi="Times New Roman" w:cs="Times New Roman"/>
                <w:b w:val="0"/>
                <w:bCs w:val="0"/>
                <w:i/>
                <w:iCs/>
                <w:color w:val="auto"/>
                <w:sz w:val="24"/>
                <w:highlight w:val="none"/>
                <w:u w:val="single"/>
                <w:lang w:eastAsia="zh-CN"/>
              </w:rPr>
              <w:t xml:space="preserve">张家港市未成年人保护综合服务平</w:t>
            </w:r>
            <w:r>
              <w:rPr>
                <w:rFonts w:hint="eastAsia" w:ascii="Times New Roman" w:hAnsi="Times New Roman" w:eastAsia="宋体" w:cs="Times New Roman"/>
                <w:b w:val="0"/>
                <w:bCs w:val="0"/>
                <w:i/>
                <w:iCs/>
                <w:color w:val="auto"/>
                <w:sz w:val="24"/>
                <w:highlight w:val="none"/>
                <w:u w:val="single"/>
                <w:lang w:eastAsia="zh-CN"/>
              </w:rPr>
              <w:t xml:space="preserve">台</w:t>
            </w:r>
            <w:r>
              <w:rPr>
                <w:rFonts w:hint="default" w:ascii="Times New Roman" w:hAnsi="Times New Roman" w:eastAsia="宋体" w:cs="Times New Roman"/>
                <w:b w:val="0"/>
                <w:bCs w:val="0"/>
                <w:i/>
                <w:iCs/>
                <w:color w:val="auto"/>
                <w:sz w:val="24"/>
                <w:highlight w:val="none"/>
                <w:u w:val="single"/>
                <w:lang w:eastAsia="zh-CN"/>
              </w:rPr>
              <w:t xml:space="preserve">”，</w:t>
            </w:r>
            <w:r>
              <w:rPr>
                <w:rFonts w:hint="eastAsia" w:ascii="Times New Roman" w:hAnsi="Times New Roman" w:eastAsia="宋体" w:cs="Times New Roman"/>
                <w:b w:val="0"/>
                <w:bCs w:val="0"/>
                <w:i/>
                <w:iCs/>
                <w:color w:val="auto"/>
                <w:sz w:val="24"/>
                <w:highlight w:val="none"/>
                <w:u w:val="single"/>
                <w:lang w:eastAsia="zh-CN"/>
              </w:rPr>
              <w:t xml:space="preserve">提供</w:t>
            </w:r>
            <w:r>
              <w:rPr>
                <w:rFonts w:hint="default" w:ascii="Times New Roman" w:hAnsi="Times New Roman" w:eastAsia="宋体" w:cs="Times New Roman"/>
                <w:b w:val="0"/>
                <w:bCs w:val="0"/>
                <w:i/>
                <w:iCs/>
                <w:color w:val="auto"/>
                <w:sz w:val="24"/>
                <w:highlight w:val="none"/>
                <w:u w:val="single"/>
                <w:lang w:eastAsia="zh-CN"/>
              </w:rPr>
              <w:t xml:space="preserve">年度报告和</w:t>
            </w:r>
            <w:r>
              <w:rPr>
                <w:rFonts w:hint="eastAsia" w:ascii="Times New Roman" w:hAnsi="Times New Roman" w:eastAsia="宋体" w:cs="Times New Roman"/>
                <w:b w:val="0"/>
                <w:bCs w:val="0"/>
                <w:i/>
                <w:iCs/>
                <w:color w:val="auto"/>
                <w:sz w:val="24"/>
                <w:highlight w:val="none"/>
                <w:u w:val="single"/>
                <w:lang w:eastAsia="zh-CN"/>
              </w:rPr>
              <w:t xml:space="preserve">和阶段性</w:t>
            </w:r>
            <w:r>
              <w:rPr>
                <w:rFonts w:hint="default" w:ascii="Times New Roman" w:hAnsi="Times New Roman" w:eastAsia="宋体" w:cs="Times New Roman"/>
                <w:b w:val="0"/>
                <w:bCs w:val="0"/>
                <w:i/>
                <w:iCs/>
                <w:color w:val="auto"/>
                <w:sz w:val="24"/>
                <w:highlight w:val="none"/>
                <w:u w:val="single"/>
                <w:lang w:eastAsia="zh-CN"/>
              </w:rPr>
              <w:t xml:space="preserve">案例</w:t>
            </w:r>
            <w:r>
              <w:rPr>
                <w:rFonts w:hint="default" w:ascii="Times New Roman" w:hAnsi="Times New Roman" w:cs="Times New Roman"/>
                <w:b w:val="0"/>
                <w:bCs w:val="0"/>
                <w:i/>
                <w:iCs/>
                <w:color w:val="auto"/>
                <w:sz w:val="24"/>
                <w:highlight w:val="none"/>
                <w:u w:val="single"/>
                <w:lang w:val="en-US" w:eastAsia="zh-CN"/>
              </w:rPr>
              <w:t xml:space="preserve">。</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3.配置经</w:t>
            </w:r>
            <w:r>
              <w:rPr>
                <w:rFonts w:hint="eastAsia" w:ascii="Times New Roman" w:hAnsi="Times New Roman" w:cs="Times New Roman"/>
                <w:b w:val="0"/>
                <w:bCs w:val="0"/>
                <w:i/>
                <w:iCs/>
                <w:color w:val="auto"/>
                <w:sz w:val="24"/>
                <w:highlight w:val="none"/>
                <w:u w:val="single"/>
                <w:lang w:val="en-US" w:eastAsia="zh-CN"/>
              </w:rPr>
              <w:t xml:space="preserve">服务系统</w:t>
            </w:r>
            <w:r>
              <w:rPr>
                <w:rFonts w:hint="default" w:ascii="Times New Roman" w:hAnsi="Times New Roman" w:cs="Times New Roman"/>
                <w:b w:val="0"/>
                <w:bCs w:val="0"/>
                <w:i/>
                <w:iCs/>
                <w:color w:val="auto"/>
                <w:sz w:val="24"/>
                <w:highlight w:val="none"/>
                <w:u w:val="single"/>
                <w:lang w:val="en-US" w:eastAsia="zh-CN"/>
              </w:rPr>
              <w:t xml:space="preserve">确认具有督导资质的</w:t>
            </w:r>
            <w:r>
              <w:rPr>
                <w:rFonts w:hint="eastAsia" w:ascii="Times New Roman" w:hAnsi="Times New Roman" w:cs="Times New Roman"/>
                <w:b w:val="0"/>
                <w:bCs w:val="0"/>
                <w:i/>
                <w:iCs/>
                <w:color w:val="auto"/>
                <w:sz w:val="24"/>
                <w:highlight w:val="none"/>
                <w:u w:val="single"/>
                <w:lang w:val="en-US" w:eastAsia="zh-CN"/>
              </w:rPr>
              <w:t xml:space="preserve">困境儿童</w:t>
            </w:r>
            <w:r>
              <w:rPr>
                <w:rFonts w:hint="default" w:ascii="Times New Roman" w:hAnsi="Times New Roman" w:cs="Times New Roman"/>
                <w:b w:val="0"/>
                <w:bCs w:val="0"/>
                <w:i/>
                <w:iCs/>
                <w:color w:val="auto"/>
                <w:sz w:val="24"/>
                <w:highlight w:val="none"/>
                <w:u w:val="single"/>
                <w:lang w:val="en-US" w:eastAsia="zh-CN"/>
              </w:rPr>
              <w:t xml:space="preserve">个案服务督导，每次服务记录经个案服务督导审核后提交服务系统。</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4.每月至少组织安排1次面谈督导，每次督导服务时长不少于2小时。</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5.评价、考核、管理个案服务的社会工作者及个案服务督导。</w:t>
            </w:r>
            <w:r/>
          </w:p>
          <w:p>
            <w:pPr>
              <w:pStyle w:val="852"/>
              <w:ind w:left="0" w:firstLine="480"/>
              <w:keepLines w:val="0"/>
              <w:keepNext w:val="0"/>
              <w:pageBreakBefore w:val="0"/>
              <w:spacing w:after="0" w:line="400" w:lineRule="exact"/>
              <w:widowControl w:val="off"/>
              <w:rPr>
                <w:rFonts w:hint="default" w:ascii="Times New Roman" w:hAnsi="Times New Roman" w:cs="Times New Roman"/>
                <w:b w:val="0"/>
                <w:bCs w:val="0"/>
                <w:i/>
                <w:iCs/>
                <w:color w:val="auto"/>
                <w:sz w:val="24"/>
                <w:highlight w:val="none"/>
                <w:u w:val="single"/>
                <w:lang w:val="en-US" w:eastAsia="zh-CN"/>
              </w:rPr>
              <w:outlineLvl w:val="9"/>
            </w:pPr>
            <w:r>
              <w:rPr>
                <w:rFonts w:hint="default" w:ascii="Times New Roman" w:hAnsi="Times New Roman" w:cs="Times New Roman"/>
                <w:b w:val="0"/>
                <w:bCs w:val="0"/>
                <w:i/>
                <w:iCs/>
                <w:color w:val="auto"/>
                <w:sz w:val="24"/>
                <w:highlight w:val="none"/>
                <w:u w:val="single"/>
                <w:lang w:val="en-US" w:eastAsia="zh-CN"/>
              </w:rPr>
              <w:t xml:space="preserve">6.投标人</w:t>
            </w:r>
            <w:r>
              <w:rPr>
                <w:rFonts w:hint="default" w:ascii="Times New Roman" w:hAnsi="Times New Roman" w:cs="Times New Roman"/>
                <w:b w:val="0"/>
                <w:bCs w:val="0"/>
                <w:i/>
                <w:iCs/>
                <w:color w:val="auto"/>
                <w:sz w:val="24"/>
                <w:highlight w:val="none"/>
                <w:u w:val="single"/>
              </w:rPr>
              <w:t xml:space="preserve">于项目整体实施结束当月，向采购</w:t>
            </w:r>
            <w:r>
              <w:rPr>
                <w:rFonts w:hint="default" w:ascii="Times New Roman" w:hAnsi="Times New Roman" w:cs="Times New Roman"/>
                <w:b w:val="0"/>
                <w:bCs w:val="0"/>
                <w:i/>
                <w:iCs/>
                <w:color w:val="auto"/>
                <w:sz w:val="24"/>
                <w:highlight w:val="none"/>
                <w:u w:val="single"/>
                <w:lang w:val="en-US" w:eastAsia="zh-CN"/>
              </w:rPr>
              <w:t xml:space="preserve">人</w:t>
            </w:r>
            <w:r>
              <w:rPr>
                <w:rFonts w:hint="default" w:ascii="Times New Roman" w:hAnsi="Times New Roman" w:cs="Times New Roman"/>
                <w:b w:val="0"/>
                <w:bCs w:val="0"/>
                <w:i/>
                <w:iCs/>
                <w:color w:val="auto"/>
                <w:sz w:val="24"/>
                <w:highlight w:val="none"/>
                <w:u w:val="single"/>
              </w:rPr>
              <w:t xml:space="preserve">提交一份总结报告（含每个个案一个案例），若遇特殊情况不能按时提交的，需与</w:t>
            </w:r>
            <w:r>
              <w:rPr>
                <w:rFonts w:hint="default" w:ascii="Times New Roman" w:hAnsi="Times New Roman" w:cs="Times New Roman"/>
                <w:b w:val="0"/>
                <w:bCs w:val="0"/>
                <w:i/>
                <w:iCs/>
                <w:color w:val="auto"/>
                <w:sz w:val="24"/>
                <w:highlight w:val="none"/>
                <w:u w:val="single"/>
                <w:lang w:eastAsia="zh-CN"/>
              </w:rPr>
              <w:t xml:space="preserve">采购人</w:t>
            </w:r>
            <w:r>
              <w:rPr>
                <w:rFonts w:hint="default" w:ascii="Times New Roman" w:hAnsi="Times New Roman" w:cs="Times New Roman"/>
                <w:b w:val="0"/>
                <w:bCs w:val="0"/>
                <w:i/>
                <w:iCs/>
                <w:color w:val="auto"/>
                <w:sz w:val="24"/>
                <w:highlight w:val="none"/>
                <w:u w:val="single"/>
              </w:rPr>
              <w:t xml:space="preserve">协商后适当延长提交时间。</w:t>
            </w:r>
            <w:r/>
          </w:p>
          <w:p>
            <w:pPr>
              <w:ind w:firstLine="480"/>
              <w:jc w:val="both"/>
              <w:keepLines w:val="0"/>
              <w:keepNext w:val="0"/>
              <w:pageBreakBefore w:val="0"/>
              <w:spacing w:after="0" w:line="400" w:lineRule="exact"/>
              <w:widowControl w:val="off"/>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i/>
                <w:iCs/>
                <w:color w:val="auto"/>
                <w:sz w:val="24"/>
                <w:highlight w:val="none"/>
                <w:u w:val="single"/>
                <w:lang w:val="en-US" w:eastAsia="zh-CN"/>
              </w:rPr>
              <w:t xml:space="preserve">7.指导社会工作者按照服务系统要求撰写个案案例报告。</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4</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eastAsia"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其他要求</w:t>
            </w:r>
            <w:r/>
          </w:p>
        </w:tc>
        <w:tc>
          <w:tcPr>
            <w:shd w:val="clear" w:color="auto" w:fill="auto"/>
            <w:tcW w:w="7686" w:type="dxa"/>
            <w:vAlign w:val="center"/>
            <w:textDirection w:val="lrTb"/>
            <w:noWrap w:val="false"/>
          </w:tcPr>
          <w:p>
            <w:pPr>
              <w:ind w:firstLine="480"/>
              <w:keepLines w:val="0"/>
              <w:keepNext w:val="0"/>
              <w:pageBreakBefore w:val="0"/>
              <w:spacing w:after="0" w:line="400" w:lineRule="exact"/>
              <w:widowControl w:val="off"/>
              <w:rPr>
                <w:rFonts w:hint="default" w:ascii="Times New Roman" w:hAnsi="Times New Roman" w:cs="Times New Roman"/>
                <w:color w:val="auto"/>
                <w:sz w:val="24"/>
                <w:highlight w:val="none"/>
                <w:lang w:val="en-US" w:eastAsia="zh-CN"/>
              </w:rPr>
              <w:outlineLvl w:val="9"/>
            </w:pP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中标人违返国家相关法规，与聘用人员发生纠纷，均由中标人负责调解与处理，采购人不承担责任。</w:t>
            </w:r>
            <w:r/>
          </w:p>
          <w:p>
            <w:pPr>
              <w:ind w:firstLine="480"/>
              <w:keepLines w:val="0"/>
              <w:keepNext w:val="0"/>
              <w:pageBreakBefore w:val="0"/>
              <w:spacing w:after="0" w:line="400" w:lineRule="exact"/>
              <w:widowControl w:val="off"/>
              <w:rPr>
                <w:rFonts w:hint="default" w:ascii="Times New Roman" w:hAnsi="Times New Roman" w:eastAsia="宋体" w:cs="Times New Roman"/>
                <w:color w:val="auto"/>
                <w:sz w:val="24"/>
                <w:highlight w:val="none"/>
                <w:lang w:val="en-US" w:eastAsia="zh-CN"/>
              </w:rPr>
              <w:outlineLvl w:val="9"/>
            </w:pP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中标人聘用人员在岗履行工作职责期间，发生自身的人身伤害、伤亡，均由中标人负责处理并承担经济和道义上的责任，采购人不承担任何责任。</w:t>
            </w:r>
            <w:r/>
          </w:p>
          <w:p>
            <w:pPr>
              <w:ind w:firstLine="480"/>
              <w:jc w:val="both"/>
              <w:keepLines w:val="0"/>
              <w:keepNext w:val="0"/>
              <w:pageBreakBefore w:val="0"/>
              <w:spacing w:after="0" w:line="4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3．中标人在服务中违反国家相关法规或行业规范，因过失造成他人人身伤亡的，均由中标人负责处理并承担经济和道义上的责任，采购人不承担任何责任。</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eastAsia="宋体" w:cs="宋体"/>
                <w:b w:val="0"/>
                <w:bCs/>
                <w:i w:val="0"/>
                <w:color w:val="auto"/>
                <w:spacing w:val="7"/>
                <w:sz w:val="24"/>
                <w:szCs w:val="24"/>
                <w:highlight w:val="none"/>
                <w:u w:val="none"/>
                <w:vertAlign w:val="baseline"/>
                <w:lang w:val="en-US" w:eastAsia="zh-CN" w:bidi="ar-SA"/>
              </w:rPr>
              <w:t xml:space="preserve">5</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日常考核</w:t>
            </w:r>
            <w:r/>
          </w:p>
        </w:tc>
        <w:tc>
          <w:tcPr>
            <w:shd w:val="clear" w:color="auto" w:fill="auto"/>
            <w:tcW w:w="7686" w:type="dxa"/>
            <w:vAlign w:val="center"/>
            <w:textDirection w:val="lrTb"/>
            <w:noWrap w:val="false"/>
          </w:tcPr>
          <w:p>
            <w:pPr>
              <w:ind w:firstLine="480"/>
              <w:jc w:val="both"/>
              <w:keepLines w:val="0"/>
              <w:keepNext w:val="0"/>
              <w:pageBreakBefore w:val="0"/>
              <w:spacing w:after="0" w:line="4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i w:val="0"/>
                <w:iCs w:val="0"/>
                <w:color w:val="auto"/>
                <w:sz w:val="24"/>
                <w:highlight w:val="none"/>
                <w:u w:val="none"/>
                <w:lang w:val="en-US" w:eastAsia="zh-CN"/>
              </w:rPr>
              <w:t xml:space="preserve">中标人应认真履行各项义务，提供优质服务。服务记录上传服务系统后，由乐余镇主管部门审核、张家港市民政局主管科室审批后形成一次有效服务记录，未通过的服务记录不支付服务经费。</w:t>
            </w:r>
            <w:r>
              <w:rPr>
                <w:rFonts w:hint="default" w:ascii="Times New Roman" w:hAnsi="Times New Roman" w:eastAsia="宋体" w:cs="Times New Roman"/>
                <w:i w:val="0"/>
                <w:iCs w:val="0"/>
                <w:color w:val="auto"/>
                <w:sz w:val="24"/>
                <w:highlight w:val="none"/>
                <w:u w:val="none"/>
                <w:lang w:val="en-US" w:eastAsia="zh-CN"/>
              </w:rPr>
              <w:t xml:space="preserve">服务费按考核结果结算，如低于采购人先期支付的服务费，中标人必须退还。</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6</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highlight w:val="none"/>
                <w:lang w:val="en-US" w:eastAsia="zh-CN"/>
              </w:rPr>
              <w:t xml:space="preserve">人员</w:t>
            </w:r>
            <w:r>
              <w:rPr>
                <w:rFonts w:hint="eastAsia" w:cs="Times New Roman"/>
                <w:color w:val="auto"/>
                <w:sz w:val="24"/>
                <w:highlight w:val="none"/>
                <w:lang w:val="en-US" w:eastAsia="zh-CN"/>
              </w:rPr>
              <w:t xml:space="preserve">配备要求</w:t>
            </w:r>
            <w:r/>
          </w:p>
        </w:tc>
        <w:tc>
          <w:tcPr>
            <w:shd w:val="clear" w:color="auto" w:fill="auto"/>
            <w:tcW w:w="7686" w:type="dxa"/>
            <w:vAlign w:val="center"/>
            <w:textDirection w:val="lrTb"/>
            <w:noWrap w:val="false"/>
          </w:tcPr>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1.配备3名以上具备社会工作、心理学、教育学等专业背景的专职人员；</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2.通过无相关违法犯罪记录查询；</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3.持有助理社会工作师(含助理社会工作师)以上专业资质；</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4.有两年以上与儿童相关工作的经验，具有良好的与儿童、家庭沟通的能力；</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5.认同社会工作价值伦理，掌握社会工作专业理论，方法和技巧；</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6.了解儿童生理、心理发展规律及相关需求；</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7.熟悉《中华人民共和国民法典》《中华人民共和国未成年人保护法》等法律法规；</w:t>
            </w:r>
            <w:r/>
          </w:p>
          <w:p>
            <w:pPr>
              <w:ind w:firstLine="480"/>
              <w:jc w:val="left"/>
              <w:keepLines w:val="0"/>
              <w:keepNext w:val="0"/>
              <w:pageBreakBefore w:val="0"/>
              <w:spacing w:after="0" w:line="400" w:lineRule="exact"/>
              <w:widowControl w:val="off"/>
              <w:rPr>
                <w:rFonts w:hint="eastAsia" w:cs="Times New Roman"/>
                <w:b w:val="0"/>
                <w:bCs w:val="0"/>
                <w:i w:val="0"/>
                <w:iCs w:val="0"/>
                <w:color w:val="auto"/>
                <w:sz w:val="24"/>
                <w:highlight w:val="none"/>
                <w:u w:val="none"/>
                <w:lang w:val="en-US" w:eastAsia="zh-CN"/>
              </w:rPr>
              <w:outlineLvl w:val="9"/>
            </w:pPr>
            <w:r>
              <w:rPr>
                <w:rFonts w:hint="eastAsia" w:cs="Times New Roman"/>
                <w:b w:val="0"/>
                <w:bCs w:val="0"/>
                <w:i w:val="0"/>
                <w:iCs w:val="0"/>
                <w:color w:val="auto"/>
                <w:sz w:val="24"/>
                <w:highlight w:val="none"/>
                <w:u w:val="none"/>
                <w:lang w:val="en-US" w:eastAsia="zh-CN"/>
              </w:rPr>
              <w:t xml:space="preserve">8.每年度参加服务系统组织的专业培训不少于24课时；</w:t>
            </w:r>
            <w:r/>
          </w:p>
          <w:p>
            <w:pPr>
              <w:ind w:left="0" w:firstLine="480"/>
              <w:jc w:val="left"/>
              <w:keepLines w:val="0"/>
              <w:keepNext w:val="0"/>
              <w:pageBreakBefore w:val="0"/>
              <w:spacing w:after="0" w:line="400" w:lineRule="exact"/>
              <w:widowControl w:val="off"/>
              <w:rPr>
                <w:rFonts w:hint="default"/>
                <w:color w:val="auto"/>
                <w:highlight w:val="none"/>
                <w:lang w:val="en-US" w:eastAsia="zh-CN"/>
              </w:rPr>
              <w:outlineLvl w:val="9"/>
            </w:pPr>
            <w:r>
              <w:rPr>
                <w:rFonts w:hint="eastAsia" w:cs="Times New Roman"/>
                <w:b w:val="0"/>
                <w:bCs w:val="0"/>
                <w:i w:val="0"/>
                <w:iCs w:val="0"/>
                <w:color w:val="auto"/>
                <w:sz w:val="24"/>
                <w:highlight w:val="none"/>
                <w:u w:val="none"/>
                <w:lang w:val="en-US" w:eastAsia="zh-CN"/>
              </w:rPr>
              <w:t xml:space="preserve">9.上述服务人员均为未退休人员。</w:t>
            </w:r>
            <w:r/>
          </w:p>
        </w:tc>
      </w:tr>
      <w:tr>
        <w:trPr/>
        <w:tc>
          <w:tcPr>
            <w:shd w:val="clear" w:color="auto" w:fill="auto"/>
            <w:tcW w:w="75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Fonts w:hint="eastAsia" w:ascii="宋体" w:hAnsi="宋体" w:cs="宋体"/>
                <w:b w:val="0"/>
                <w:bCs/>
                <w:i w:val="0"/>
                <w:color w:val="auto"/>
                <w:spacing w:val="7"/>
                <w:sz w:val="24"/>
                <w:szCs w:val="24"/>
                <w:highlight w:val="none"/>
                <w:u w:val="none"/>
                <w:vertAlign w:val="baseline"/>
                <w:lang w:val="en-US" w:eastAsia="zh-CN" w:bidi="ar-SA"/>
              </w:rPr>
              <w:t xml:space="preserve">7</w:t>
            </w:r>
            <w:r/>
          </w:p>
        </w:tc>
        <w:tc>
          <w:tcPr>
            <w:shd w:val="clear" w:color="auto" w:fill="auto"/>
            <w:tcW w:w="1523" w:type="dxa"/>
            <w:vAlign w:val="center"/>
            <w:textDirection w:val="lrTb"/>
            <w:noWrap w:val="false"/>
          </w:tcPr>
          <w:p>
            <w:pPr>
              <w:ind w:firstLine="0"/>
              <w:jc w:val="center"/>
              <w:keepLines w:val="0"/>
              <w:keepNext w:val="0"/>
              <w:pageBreakBefore w:val="0"/>
              <w:spacing w:after="0"/>
              <w:widowControl w:val="off"/>
              <w:rPr>
                <w:rFonts w:hint="default" w:ascii="宋体" w:hAnsi="宋体" w:eastAsia="宋体" w:cs="宋体"/>
                <w:b w:val="0"/>
                <w:bCs/>
                <w:i w:val="0"/>
                <w:color w:val="auto"/>
                <w:spacing w:val="7"/>
                <w:sz w:val="24"/>
                <w:szCs w:val="24"/>
                <w:highlight w:val="none"/>
                <w:u w:val="none"/>
                <w:vertAlign w:val="baseline"/>
                <w:lang w:val="en-US" w:eastAsia="zh-CN" w:bidi="ar-SA"/>
              </w:rPr>
            </w:pPr>
            <w:r>
              <w:rPr>
                <w:rStyle w:val="1076"/>
                <w:rFonts w:hint="eastAsia" w:ascii="宋体" w:hAnsi="宋体" w:cs="宋体"/>
                <w:b w:val="0"/>
                <w:bCs/>
                <w:i w:val="0"/>
                <w:color w:val="auto"/>
                <w:spacing w:val="7"/>
                <w:sz w:val="24"/>
                <w:szCs w:val="24"/>
                <w:highlight w:val="none"/>
                <w:u w:val="none"/>
                <w:vertAlign w:val="baseline"/>
                <w:lang w:val="en-US" w:eastAsia="zh-CN" w:bidi="ar-SA"/>
              </w:rPr>
              <w:t xml:space="preserve">其他说明</w:t>
            </w:r>
            <w:r/>
          </w:p>
        </w:tc>
        <w:tc>
          <w:tcPr>
            <w:shd w:val="clear" w:color="auto" w:fill="auto"/>
            <w:tcW w:w="7686" w:type="dxa"/>
            <w:vAlign w:val="center"/>
            <w:textDirection w:val="lrTb"/>
            <w:noWrap w:val="false"/>
          </w:tcPr>
          <w:p>
            <w:pPr>
              <w:ind w:left="0" w:firstLine="480"/>
              <w:keepLines w:val="0"/>
              <w:keepNext w:val="0"/>
              <w:pageBreakBefore w:val="0"/>
              <w:spacing w:after="0"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投标人应针对本次招标项目特点编写公司中标后拟采取的服务运营方案</w:t>
            </w:r>
            <w:r>
              <w:rPr>
                <w:rFonts w:hint="eastAsia" w:cs="Times New Roman"/>
                <w:color w:val="auto"/>
                <w:sz w:val="24"/>
                <w:highlight w:val="none"/>
                <w:lang w:val="en-US" w:eastAsia="zh-CN"/>
              </w:rPr>
              <w:t xml:space="preserve">等</w:t>
            </w:r>
            <w:r>
              <w:rPr>
                <w:rFonts w:hint="default" w:ascii="Times New Roman" w:hAnsi="Times New Roman" w:eastAsia="宋体" w:cs="Times New Roman"/>
                <w:color w:val="auto"/>
                <w:sz w:val="24"/>
                <w:highlight w:val="none"/>
              </w:rPr>
              <w:t xml:space="preserve">：</w:t>
            </w:r>
            <w:r/>
          </w:p>
          <w:p>
            <w:pPr>
              <w:ind w:left="0" w:firstLine="0"/>
              <w:keepLines w:val="0"/>
              <w:keepNext w:val="0"/>
              <w:pageBreakBefore w:val="0"/>
              <w:spacing w:after="0" w:line="240" w:lineRule="auto"/>
              <w:widowControl w:val="off"/>
              <w:rPr>
                <w:rStyle w:val="1076"/>
                <w:rFonts w:hint="default" w:ascii="宋体" w:hAnsi="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1.本项目要求</w:t>
            </w:r>
            <w:r>
              <w:rPr>
                <w:rStyle w:val="1076"/>
                <w:rFonts w:hint="default" w:ascii="宋体" w:hAnsi="宋体" w:cs="宋体"/>
                <w:b w:val="0"/>
                <w:bCs/>
                <w:i w:val="0"/>
                <w:color w:val="auto"/>
                <w:spacing w:val="7"/>
                <w:sz w:val="24"/>
                <w:szCs w:val="24"/>
                <w:highlight w:val="none"/>
                <w:u w:val="none"/>
                <w:lang w:val="en-US" w:eastAsia="zh-CN" w:bidi="ar-SA"/>
              </w:rPr>
              <w:t xml:space="preserve">投标人针对困境儿童个案管理分级服务工作提供服务方案；方案内容包括但不限于对困境儿童个案管理分级服务工作的理解和分析报告、目标设定及测量办法、服务方案切实操作性、进度安排、专业性等方面。服务方案具体详细，切合实际，可行性高</w:t>
            </w:r>
            <w:r>
              <w:rPr>
                <w:rStyle w:val="1076"/>
                <w:rFonts w:hint="eastAsia" w:ascii="宋体" w:hAnsi="宋体" w:cs="宋体"/>
                <w:b w:val="0"/>
                <w:bCs/>
                <w:i w:val="0"/>
                <w:color w:val="auto"/>
                <w:spacing w:val="7"/>
                <w:sz w:val="24"/>
                <w:szCs w:val="24"/>
                <w:highlight w:val="none"/>
                <w:u w:val="none"/>
                <w:lang w:val="en-US" w:eastAsia="zh-CN" w:bidi="ar-SA"/>
              </w:rPr>
              <w:t xml:space="preserve">。</w:t>
            </w:r>
            <w:r/>
          </w:p>
          <w:p>
            <w:pPr>
              <w:ind w:left="0" w:firstLine="0"/>
              <w:keepLines w:val="0"/>
              <w:keepNext w:val="0"/>
              <w:pageBreakBefore w:val="0"/>
              <w:spacing w:after="0" w:line="240" w:lineRule="auto"/>
              <w:widowControl w:val="off"/>
              <w:rPr>
                <w:rFonts w:hint="default"/>
                <w:color w:val="auto"/>
                <w:highlight w:val="none"/>
                <w:lang w:val="en-US" w:eastAsia="zh-CN"/>
              </w:rPr>
            </w:pPr>
            <w:r>
              <w:rPr>
                <w:rFonts w:hint="eastAsia"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en-US" w:eastAsia="zh-CN"/>
              </w:rPr>
              <w:t xml:space="preserve">投标人提供2023年1月1日（以合同签订时间为准）以来承接的类似业绩。</w:t>
            </w:r>
            <w:r/>
          </w:p>
        </w:tc>
      </w:tr>
    </w:tbl>
    <w:p>
      <w:pPr>
        <w:rPr>
          <w:rStyle w:val="1076"/>
          <w:rFonts w:hint="eastAsia" w:ascii="宋体" w:hAnsi="宋体" w:eastAsia="宋体" w:cs="宋体"/>
          <w:b/>
          <w:i w:val="0"/>
          <w:color w:val="auto"/>
          <w:spacing w:val="7"/>
          <w:sz w:val="24"/>
          <w:szCs w:val="24"/>
          <w:highlight w:val="none"/>
          <w:u w:val="none"/>
          <w:lang w:val="en-US" w:eastAsia="zh-CN" w:bidi="ar-SA"/>
        </w:rPr>
      </w:pPr>
      <w:r>
        <w:rPr>
          <w:rFonts w:hint="eastAsia" w:ascii="宋体" w:hAnsi="宋体" w:eastAsia="宋体" w:cs="宋体"/>
          <w:b/>
          <w:i w:val="0"/>
          <w:color w:val="auto"/>
          <w:spacing w:val="7"/>
          <w:sz w:val="24"/>
          <w:szCs w:val="24"/>
          <w:highlight w:val="none"/>
          <w:u w:val="none"/>
          <w:lang w:val="en-US" w:eastAsia="zh-CN" w:bidi="ar-SA"/>
        </w:rPr>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auto"/>
          <w:sz w:val="32"/>
          <w:szCs w:val="32"/>
          <w:highlight w:val="none"/>
        </w:rPr>
        <w:outlineLvl w:val="1"/>
      </w:pPr>
      <w:r/>
      <w:bookmarkStart w:id="174" w:name="_Toc8533"/>
      <w:r/>
      <w:bookmarkStart w:id="175" w:name="_Toc19243"/>
      <w:r/>
      <w:bookmarkStart w:id="176" w:name="_Toc6370"/>
      <w:r>
        <w:rPr>
          <w:rFonts w:hint="eastAsia" w:ascii="宋体" w:hAnsi="宋体" w:cs="宋体"/>
          <w:b/>
          <w:color w:val="auto"/>
          <w:sz w:val="28"/>
          <w:szCs w:val="28"/>
          <w:highlight w:val="none"/>
        </w:rPr>
        <w:t xml:space="preserve">商务条款</w:t>
      </w:r>
      <w:bookmarkEnd w:id="174"/>
      <w:r/>
      <w:bookmarkEnd w:id="175"/>
      <w:r/>
      <w:bookmarkEnd w:id="176"/>
      <w:r/>
      <w:r/>
    </w:p>
    <w:p>
      <w:pPr>
        <w:pStyle w:val="1049"/>
        <w:numPr>
          <w:ilvl w:val="0"/>
          <w:numId w:val="0"/>
        </w:numPr>
        <w:keepLines w:val="0"/>
        <w:keepNext w:val="0"/>
        <w:pageBreakBefore w:val="0"/>
        <w:spacing w:line="440" w:lineRule="exact"/>
        <w:rPr>
          <w:rStyle w:val="1076"/>
          <w:rFonts w:ascii="宋体" w:hAnsi="宋体" w:eastAsia="宋体" w:cs="宋体"/>
          <w:b/>
          <w:i w:val="0"/>
          <w:color w:val="auto"/>
          <w:spacing w:val="7"/>
          <w:sz w:val="24"/>
          <w:szCs w:val="24"/>
          <w:highlight w:val="none"/>
          <w:u w:val="none"/>
          <w:lang w:val="en-US" w:eastAsia="zh-CN" w:bidi="ar-SA"/>
        </w:rPr>
        <w:outlineLvl w:val="9"/>
      </w:pPr>
      <w:r>
        <w:rPr>
          <w:rStyle w:val="1076"/>
          <w:rFonts w:hint="eastAsia" w:ascii="宋体" w:hAnsi="宋体" w:eastAsia="宋体" w:cs="宋体"/>
          <w:b/>
          <w:i w:val="0"/>
          <w:color w:val="auto"/>
          <w:spacing w:val="7"/>
          <w:sz w:val="24"/>
          <w:szCs w:val="24"/>
          <w:highlight w:val="none"/>
          <w:u w:val="none"/>
          <w:lang w:val="en-US" w:eastAsia="zh-CN" w:bidi="ar-SA"/>
        </w:rPr>
        <w:t xml:space="preserve">采购包1：乐余镇乐江残疾人之家和乐余镇常丰残疾人之家托管运行（一标段）</w:t>
      </w:r>
      <w:r/>
    </w:p>
    <w:p>
      <w:pPr>
        <w:pStyle w:val="1049"/>
        <w:numPr>
          <w:ilvl w:val="0"/>
          <w:numId w:val="0"/>
        </w:numPr>
        <w:ind w:firstLine="510"/>
        <w:keepLines w:val="0"/>
        <w:keepNext w:val="0"/>
        <w:pageBreakBefore w:val="0"/>
        <w:spacing w:line="440" w:lineRule="exact"/>
        <w:rPr>
          <w:rStyle w:val="1076"/>
          <w:rFonts w:hint="default" w:ascii="宋体" w:hAnsi="宋体" w:eastAsia="宋体" w:cs="宋体"/>
          <w:b/>
          <w:i w:val="0"/>
          <w:color w:val="auto"/>
          <w:spacing w:val="7"/>
          <w:sz w:val="24"/>
          <w:szCs w:val="24"/>
          <w:highlight w:val="none"/>
          <w:u w:val="none"/>
          <w:lang w:val="en-US"/>
        </w:rPr>
        <w:outlineLvl w:val="9"/>
      </w:pPr>
      <w:r>
        <w:rPr>
          <w:rStyle w:val="1076"/>
          <w:rFonts w:ascii="宋体" w:hAnsi="宋体" w:eastAsia="宋体" w:cs="宋体"/>
          <w:b/>
          <w:i w:val="0"/>
          <w:color w:val="auto"/>
          <w:spacing w:val="7"/>
          <w:sz w:val="24"/>
          <w:szCs w:val="24"/>
          <w:highlight w:val="none"/>
          <w:u w:val="none"/>
          <w:lang w:val="en-US" w:eastAsia="zh-CN" w:bidi="ar-SA"/>
        </w:rPr>
        <w:t xml:space="preserve">1</w:t>
      </w:r>
      <w:r>
        <w:rPr>
          <w:rStyle w:val="1076"/>
          <w:rFonts w:hint="eastAsia" w:ascii="宋体" w:hAnsi="宋体" w:eastAsia="宋体" w:cs="宋体"/>
          <w:b/>
          <w:i w:val="0"/>
          <w:color w:val="auto"/>
          <w:spacing w:val="7"/>
          <w:sz w:val="24"/>
          <w:szCs w:val="24"/>
          <w:highlight w:val="none"/>
          <w:u w:val="none"/>
          <w:lang w:val="en-US" w:eastAsia="zh-CN" w:bidi="ar-SA"/>
        </w:rPr>
        <w:t xml:space="preserve">.</w:t>
      </w:r>
      <w:r>
        <w:rPr>
          <w:rStyle w:val="1076"/>
          <w:rFonts w:ascii="宋体" w:hAnsi="宋体" w:eastAsia="宋体" w:cs="宋体"/>
          <w:b/>
          <w:i w:val="0"/>
          <w:color w:val="auto"/>
          <w:spacing w:val="7"/>
          <w:sz w:val="24"/>
          <w:szCs w:val="24"/>
          <w:highlight w:val="none"/>
          <w:u w:val="none"/>
          <w:lang w:val="en-US" w:eastAsia="zh-CN" w:bidi="ar-SA"/>
        </w:rPr>
        <w:t xml:space="preserve">服务期限</w:t>
      </w:r>
      <w:r>
        <w:rPr>
          <w:rStyle w:val="1076"/>
          <w:rFonts w:hint="eastAsia" w:ascii="宋体" w:hAnsi="宋体" w:eastAsia="宋体" w:cs="宋体"/>
          <w:b/>
          <w:i w:val="0"/>
          <w:color w:val="auto"/>
          <w:spacing w:val="7"/>
          <w:sz w:val="24"/>
          <w:szCs w:val="24"/>
          <w:highlight w:val="none"/>
          <w:u w:val="none"/>
          <w:lang w:val="en-US" w:eastAsia="zh-CN" w:bidi="ar-SA"/>
        </w:rPr>
        <w:t xml:space="preserve">及服务地点</w:t>
      </w:r>
      <w:r/>
    </w:p>
    <w:p>
      <w:pPr>
        <w:pStyle w:val="1049"/>
        <w:ind w:firstLine="500"/>
        <w:keepLines w:val="0"/>
        <w:keepNext w:val="0"/>
        <w:pageBreakBefore w:val="0"/>
        <w:spacing w:line="440" w:lineRule="exact"/>
        <w:rPr>
          <w:rStyle w:val="1076"/>
          <w:rFonts w:ascii="宋体" w:hAnsi="宋体" w:eastAsia="宋体" w:cs="宋体"/>
          <w:b w:val="0"/>
          <w:i/>
          <w:color w:val="auto"/>
          <w:spacing w:val="7"/>
          <w:sz w:val="24"/>
          <w:szCs w:val="24"/>
          <w:highlight w:val="none"/>
          <w:u w:val="single"/>
        </w:rPr>
        <w:outlineLvl w:val="9"/>
      </w:pPr>
      <w:r>
        <w:rPr>
          <w:rStyle w:val="1076"/>
          <w:rFonts w:ascii="宋体" w:hAnsi="宋体" w:eastAsia="宋体" w:cs="宋体"/>
          <w:b w:val="0"/>
          <w:i/>
          <w:color w:val="auto"/>
          <w:spacing w:val="7"/>
          <w:sz w:val="24"/>
          <w:szCs w:val="24"/>
          <w:highlight w:val="none"/>
          <w:u w:val="single"/>
          <w:lang w:val="en-US" w:eastAsia="zh-CN" w:bidi="ar-SA"/>
        </w:rPr>
        <w:t xml:space="preserve">1.1服务期限</w:t>
      </w:r>
      <w:r/>
    </w:p>
    <w:p>
      <w:pPr>
        <w:pStyle w:val="1081"/>
        <w:ind w:firstLine="500"/>
        <w:spacing w:line="440" w:lineRule="exact"/>
        <w:rPr>
          <w:rStyle w:val="1001"/>
          <w:rFonts w:ascii="宋体" w:hAnsi="宋体" w:eastAsia="宋体" w:cs="宋体"/>
          <w:i/>
          <w:iCs w:val="0"/>
          <w:color w:val="auto"/>
          <w:spacing w:val="7"/>
          <w:sz w:val="24"/>
          <w:highlight w:val="none"/>
          <w:u w:val="single"/>
        </w:rPr>
      </w:pPr>
      <w:r>
        <w:rPr>
          <w:rFonts w:hint="default" w:ascii="Times New Roman" w:hAnsi="Times New Roman" w:cs="Times New Roman"/>
          <w:i/>
          <w:iCs/>
          <w:color w:val="auto"/>
          <w:sz w:val="24"/>
          <w:highlight w:val="none"/>
          <w:u w:val="single"/>
          <w:lang w:val="en-US" w:eastAsia="zh-CN"/>
        </w:rPr>
        <w:t xml:space="preserve">自合同签订之日起</w:t>
      </w:r>
      <w:r>
        <w:rPr>
          <w:rFonts w:hint="eastAsia" w:ascii="Times New Roman" w:hAnsi="Times New Roman" w:cs="Times New Roman"/>
          <w:i/>
          <w:iCs/>
          <w:color w:val="auto"/>
          <w:sz w:val="24"/>
          <w:highlight w:val="none"/>
          <w:u w:val="single"/>
          <w:lang w:val="en-US" w:eastAsia="zh-CN"/>
        </w:rPr>
        <w:t xml:space="preserve">至202</w:t>
      </w:r>
      <w:r>
        <w:rPr>
          <w:rFonts w:hint="eastAsia" w:cs="Times New Roman"/>
          <w:i/>
          <w:iCs/>
          <w:color w:val="auto"/>
          <w:sz w:val="24"/>
          <w:highlight w:val="none"/>
          <w:u w:val="single"/>
          <w:lang w:val="en-US" w:eastAsia="zh-CN"/>
        </w:rPr>
        <w:t xml:space="preserve">7</w:t>
      </w:r>
      <w:r>
        <w:rPr>
          <w:rFonts w:hint="eastAsia" w:ascii="Times New Roman" w:hAnsi="Times New Roman" w:cs="Times New Roman"/>
          <w:i/>
          <w:iCs/>
          <w:color w:val="auto"/>
          <w:sz w:val="24"/>
          <w:highlight w:val="none"/>
          <w:u w:val="single"/>
          <w:lang w:val="en-US" w:eastAsia="zh-CN"/>
        </w:rPr>
        <w:t xml:space="preserve">年12月31日止</w:t>
      </w:r>
      <w:r>
        <w:rPr>
          <w:rStyle w:val="1001"/>
          <w:rFonts w:ascii="宋体" w:hAnsi="宋体" w:eastAsia="宋体" w:cs="宋体"/>
          <w:i/>
          <w:iCs w:val="0"/>
          <w:color w:val="auto"/>
          <w:spacing w:val="7"/>
          <w:sz w:val="24"/>
          <w:highlight w:val="none"/>
          <w:u w:val="single"/>
        </w:rPr>
        <w:t xml:space="preserve">。</w:t>
      </w:r>
      <w:r/>
    </w:p>
    <w:p>
      <w:pPr>
        <w:pStyle w:val="1081"/>
        <w:ind w:firstLine="500"/>
        <w:spacing w:line="440" w:lineRule="exact"/>
        <w:rPr>
          <w:rStyle w:val="1001"/>
          <w:rFonts w:ascii="宋体" w:hAnsi="宋体" w:eastAsia="宋体" w:cs="宋体"/>
          <w:i/>
          <w:iCs w:val="0"/>
          <w:color w:val="auto"/>
          <w:spacing w:val="7"/>
          <w:sz w:val="24"/>
          <w:highlight w:val="none"/>
          <w:u w:val="single"/>
        </w:rPr>
      </w:pPr>
      <w:r>
        <w:rPr>
          <w:rFonts w:hint="eastAsia" w:ascii="Times New Roman" w:hAnsi="Times New Roman" w:eastAsia="宋体" w:cs="Times New Roman"/>
          <w:i/>
          <w:iCs/>
          <w:color w:val="auto"/>
          <w:sz w:val="24"/>
          <w:highlight w:val="none"/>
          <w:u w:val="single"/>
          <w:lang w:val="en-US" w:eastAsia="zh-CN"/>
        </w:rPr>
        <w:t xml:space="preserve">1.2</w:t>
      </w:r>
      <w:r>
        <w:rPr>
          <w:rFonts w:hint="default" w:ascii="Times New Roman" w:hAnsi="Times New Roman" w:cs="Times New Roman"/>
          <w:i/>
          <w:iCs/>
          <w:color w:val="auto"/>
          <w:sz w:val="24"/>
          <w:highlight w:val="none"/>
          <w:u w:val="single"/>
        </w:rPr>
        <w:t xml:space="preserve">服务地点：采购人指定。</w:t>
      </w:r>
      <w:r/>
    </w:p>
    <w:p>
      <w:pPr>
        <w:pStyle w:val="1049"/>
        <w:ind w:firstLine="500"/>
        <w:keepLines w:val="0"/>
        <w:keepNext w:val="0"/>
        <w:pageBreakBefore w:val="0"/>
        <w:spacing w:line="440" w:lineRule="exact"/>
        <w:rPr>
          <w:rStyle w:val="1076"/>
          <w:rFonts w:ascii="宋体" w:hAnsi="宋体" w:eastAsia="宋体" w:cs="宋体"/>
          <w:b/>
          <w:i w:val="0"/>
          <w:color w:val="auto"/>
          <w:spacing w:val="7"/>
          <w:sz w:val="24"/>
          <w:szCs w:val="24"/>
          <w:highlight w:val="none"/>
          <w:u w:val="none"/>
        </w:rPr>
        <w:outlineLvl w:val="9"/>
      </w:pPr>
      <w:r>
        <w:rPr>
          <w:rStyle w:val="1076"/>
          <w:rFonts w:ascii="宋体" w:hAnsi="宋体" w:eastAsia="宋体" w:cs="宋体"/>
          <w:b/>
          <w:i w:val="0"/>
          <w:color w:val="auto"/>
          <w:spacing w:val="7"/>
          <w:sz w:val="24"/>
          <w:szCs w:val="24"/>
          <w:highlight w:val="none"/>
          <w:u w:val="none"/>
          <w:lang w:val="en-US" w:eastAsia="zh-CN" w:bidi="ar-SA"/>
        </w:rPr>
        <w:t xml:space="preserve">2</w:t>
      </w:r>
      <w:r>
        <w:rPr>
          <w:rStyle w:val="1076"/>
          <w:rFonts w:hint="eastAsia" w:ascii="宋体" w:hAnsi="宋体" w:eastAsia="宋体" w:cs="宋体"/>
          <w:b/>
          <w:i w:val="0"/>
          <w:color w:val="auto"/>
          <w:spacing w:val="7"/>
          <w:sz w:val="24"/>
          <w:szCs w:val="24"/>
          <w:highlight w:val="none"/>
          <w:u w:val="none"/>
          <w:lang w:val="en-US" w:eastAsia="zh-CN" w:bidi="ar-SA"/>
        </w:rPr>
        <w:t xml:space="preserve">.</w:t>
      </w:r>
      <w:r>
        <w:rPr>
          <w:rStyle w:val="1076"/>
          <w:rFonts w:ascii="宋体" w:hAnsi="宋体" w:eastAsia="宋体" w:cs="宋体"/>
          <w:b/>
          <w:i w:val="0"/>
          <w:color w:val="auto"/>
          <w:spacing w:val="7"/>
          <w:sz w:val="24"/>
          <w:szCs w:val="24"/>
          <w:highlight w:val="none"/>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177" w:name="EB46fc682c2c764bbdaed30f22794dcce7"/>
      <w:r/>
      <w:bookmarkEnd w:id="177"/>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081"/>
        <w:ind w:firstLine="500"/>
        <w:spacing w:line="440" w:lineRule="exact"/>
        <w:rPr>
          <w:rFonts w:ascii="宋体" w:hAnsi="宋体" w:eastAsia="宋体" w:cs="宋体"/>
          <w:i/>
          <w:color w:val="auto"/>
          <w:spacing w:val="7"/>
          <w:highlight w:val="none"/>
          <w:u w:val="single"/>
        </w:rPr>
      </w:pPr>
      <w:r>
        <w:rPr>
          <w:rFonts w:eastAsia="宋体"/>
          <w:i/>
          <w:color w:val="auto"/>
          <w:spacing w:val="7"/>
          <w:highlight w:val="none"/>
          <w:u w:val="single"/>
        </w:rPr>
        <w:t xml:space="preserve">中标人按本合同内容合格地履行服务义务后，凭</w:t>
      </w:r>
      <w:r>
        <w:rPr>
          <w:rFonts w:hint="eastAsia" w:eastAsia="宋体"/>
          <w:i/>
          <w:color w:val="auto"/>
          <w:spacing w:val="7"/>
          <w:highlight w:val="none"/>
          <w:u w:val="single"/>
          <w:lang w:val="en-US" w:eastAsia="zh-CN"/>
        </w:rPr>
        <w:t xml:space="preserve">考核结果</w:t>
      </w:r>
      <w:r>
        <w:rPr>
          <w:rFonts w:eastAsia="宋体"/>
          <w:i/>
          <w:color w:val="auto"/>
          <w:spacing w:val="7"/>
          <w:highlight w:val="none"/>
          <w:u w:val="single"/>
        </w:rPr>
        <w:t xml:space="preserve">、销售发票到采购单位办理结算手续</w:t>
      </w:r>
      <w:r>
        <w:rPr>
          <w:rFonts w:hint="eastAsia" w:ascii="宋体" w:hAnsi="宋体" w:eastAsia="宋体" w:cs="宋体"/>
          <w:i/>
          <w:color w:val="auto"/>
          <w:spacing w:val="7"/>
          <w:highlight w:val="none"/>
          <w:u w:val="single"/>
        </w:rPr>
        <w:t xml:space="preserve">。</w:t>
      </w:r>
      <w:r/>
    </w:p>
    <w:p>
      <w:pPr>
        <w:pStyle w:val="1081"/>
        <w:ind w:firstLine="500"/>
        <w:spacing w:line="360" w:lineRule="auto"/>
        <w:rPr>
          <w:rFonts w:ascii="宋体" w:hAnsi="宋体" w:eastAsia="宋体" w:cs="宋体"/>
          <w:i/>
          <w:iCs w:val="0"/>
          <w:color w:val="auto"/>
          <w:spacing w:val="0"/>
          <w:highlight w:val="none"/>
          <w:u w:val="single"/>
        </w:rPr>
      </w:pPr>
      <w:r>
        <w:rPr>
          <w:rFonts w:ascii="宋体" w:hAnsi="宋体" w:eastAsia="宋体" w:cs="宋体"/>
          <w:i/>
          <w:iCs w:val="0"/>
          <w:color w:val="auto"/>
          <w:spacing w:val="0"/>
          <w:highlight w:val="none"/>
          <w:u w:val="single"/>
        </w:rPr>
        <w:t xml:space="preserve">2.2、结付期限</w:t>
      </w:r>
      <w:r/>
    </w:p>
    <w:p>
      <w:pPr>
        <w:pStyle w:val="1081"/>
        <w:ind w:firstLine="500"/>
        <w:spacing w:line="360" w:lineRule="auto"/>
        <w:rPr>
          <w:rFonts w:hint="default"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合同签订生效后采购人支付</w:t>
      </w:r>
      <w:r>
        <w:rPr>
          <w:rFonts w:hint="eastAsia" w:eastAsia="宋体" w:cs="Times New Roman"/>
          <w:i/>
          <w:iCs/>
          <w:color w:val="auto"/>
          <w:sz w:val="24"/>
          <w:highlight w:val="none"/>
          <w:u w:val="single"/>
          <w:lang w:val="en-US" w:eastAsia="zh-CN"/>
        </w:rPr>
        <w:t xml:space="preserve">合同</w:t>
      </w:r>
      <w:r>
        <w:rPr>
          <w:rFonts w:hint="eastAsia" w:ascii="Times New Roman" w:hAnsi="Times New Roman" w:eastAsia="宋体" w:cs="Times New Roman"/>
          <w:i/>
          <w:iCs/>
          <w:color w:val="auto"/>
          <w:sz w:val="24"/>
          <w:highlight w:val="none"/>
          <w:u w:val="single"/>
          <w:lang w:val="en-US" w:eastAsia="zh-CN"/>
        </w:rPr>
        <w:t xml:space="preserve">金额的10%作为预付款，</w:t>
      </w:r>
      <w:r>
        <w:rPr>
          <w:rFonts w:hint="default" w:ascii="Times New Roman" w:hAnsi="Times New Roman" w:eastAsia="宋体" w:cs="Times New Roman"/>
          <w:i/>
          <w:iCs/>
          <w:color w:val="auto"/>
          <w:sz w:val="24"/>
          <w:highlight w:val="none"/>
          <w:u w:val="single"/>
          <w:lang w:val="en-US" w:eastAsia="zh-CN"/>
        </w:rPr>
        <w:t xml:space="preserve">中标人入驻</w:t>
      </w:r>
      <w:r>
        <w:rPr>
          <w:rFonts w:hint="eastAsia" w:ascii="Times New Roman" w:hAnsi="Times New Roman" w:eastAsia="宋体" w:cs="Times New Roman"/>
          <w:i/>
          <w:iCs/>
          <w:color w:val="auto"/>
          <w:sz w:val="24"/>
          <w:highlight w:val="none"/>
          <w:u w:val="single"/>
          <w:lang w:val="en-US" w:eastAsia="zh-CN"/>
        </w:rPr>
        <w:t xml:space="preserve">“</w:t>
      </w:r>
      <w:r>
        <w:rPr>
          <w:rFonts w:hint="default" w:ascii="Times New Roman" w:hAnsi="Times New Roman" w:eastAsia="宋体" w:cs="Times New Roman"/>
          <w:i/>
          <w:iCs/>
          <w:color w:val="auto"/>
          <w:sz w:val="24"/>
          <w:highlight w:val="none"/>
          <w:u w:val="single"/>
          <w:lang w:val="en-US" w:eastAsia="zh-CN"/>
        </w:rPr>
        <w:t xml:space="preserve">残疾人之家</w:t>
      </w:r>
      <w:r>
        <w:rPr>
          <w:rFonts w:hint="eastAsia" w:ascii="Times New Roman" w:hAnsi="Times New Roman" w:eastAsia="宋体" w:cs="Times New Roman"/>
          <w:i/>
          <w:iCs/>
          <w:color w:val="auto"/>
          <w:sz w:val="24"/>
          <w:highlight w:val="none"/>
          <w:u w:val="single"/>
          <w:lang w:val="en-US" w:eastAsia="zh-CN"/>
        </w:rPr>
        <w:t xml:space="preserve">”</w:t>
      </w:r>
      <w:r>
        <w:rPr>
          <w:rFonts w:hint="default" w:ascii="Times New Roman" w:hAnsi="Times New Roman" w:eastAsia="宋体" w:cs="Times New Roman"/>
          <w:i/>
          <w:iCs/>
          <w:color w:val="auto"/>
          <w:sz w:val="24"/>
          <w:highlight w:val="none"/>
          <w:u w:val="single"/>
          <w:lang w:val="en-US" w:eastAsia="zh-CN"/>
        </w:rPr>
        <w:t xml:space="preserve">进行服务，按季度对有效被服务残疾人数</w:t>
      </w:r>
      <w:r>
        <w:rPr>
          <w:rFonts w:hint="eastAsia" w:ascii="Times New Roman" w:hAnsi="Times New Roman" w:eastAsia="宋体" w:cs="Times New Roman"/>
          <w:i/>
          <w:iCs/>
          <w:color w:val="auto"/>
          <w:sz w:val="24"/>
          <w:highlight w:val="none"/>
          <w:u w:val="single"/>
          <w:lang w:val="en-US" w:eastAsia="zh-CN"/>
        </w:rPr>
        <w:t xml:space="preserve">以</w:t>
      </w:r>
      <w:r>
        <w:rPr>
          <w:rFonts w:hint="default" w:ascii="Times New Roman" w:hAnsi="Times New Roman" w:eastAsia="宋体" w:cs="Times New Roman"/>
          <w:i/>
          <w:iCs/>
          <w:color w:val="auto"/>
          <w:sz w:val="24"/>
          <w:highlight w:val="none"/>
          <w:u w:val="single"/>
          <w:lang w:val="en-US" w:eastAsia="zh-CN"/>
        </w:rPr>
        <w:t xml:space="preserve">600元/</w:t>
      </w:r>
      <w:r>
        <w:rPr>
          <w:rFonts w:hint="eastAsia" w:ascii="Times New Roman" w:hAnsi="Times New Roman" w:eastAsia="宋体" w:cs="Times New Roman"/>
          <w:i/>
          <w:iCs/>
          <w:color w:val="auto"/>
          <w:sz w:val="24"/>
          <w:highlight w:val="none"/>
          <w:u w:val="single"/>
          <w:lang w:val="en-US" w:eastAsia="zh-CN"/>
        </w:rPr>
        <w:t xml:space="preserve">人/月的标准</w:t>
      </w:r>
      <w:r>
        <w:rPr>
          <w:rFonts w:hint="default" w:ascii="Times New Roman" w:hAnsi="Times New Roman" w:eastAsia="宋体" w:cs="Times New Roman"/>
          <w:i/>
          <w:iCs/>
          <w:color w:val="auto"/>
          <w:sz w:val="24"/>
          <w:highlight w:val="none"/>
          <w:u w:val="single"/>
          <w:lang w:val="en-US" w:eastAsia="zh-CN"/>
        </w:rPr>
        <w:t xml:space="preserve">进行付款；</w:t>
      </w:r>
      <w:r>
        <w:rPr>
          <w:rFonts w:hint="eastAsia" w:eastAsia="宋体" w:cs="Times New Roman"/>
          <w:i/>
          <w:iCs/>
          <w:color w:val="auto"/>
          <w:sz w:val="24"/>
          <w:highlight w:val="none"/>
          <w:u w:val="single"/>
          <w:lang w:val="en-US" w:eastAsia="zh-CN"/>
        </w:rPr>
        <w:t xml:space="preserve">每年度</w:t>
      </w:r>
      <w:r>
        <w:rPr>
          <w:rFonts w:hint="default" w:ascii="Times New Roman" w:hAnsi="Times New Roman" w:eastAsia="宋体" w:cs="Times New Roman"/>
          <w:i/>
          <w:iCs/>
          <w:color w:val="auto"/>
          <w:sz w:val="24"/>
          <w:highlight w:val="none"/>
          <w:u w:val="single"/>
          <w:lang w:val="en-US" w:eastAsia="zh-CN"/>
        </w:rPr>
        <w:t xml:space="preserve">年</w:t>
      </w:r>
      <w:r>
        <w:rPr>
          <w:rFonts w:hint="eastAsia" w:eastAsia="宋体" w:cs="Times New Roman"/>
          <w:i/>
          <w:iCs/>
          <w:color w:val="auto"/>
          <w:sz w:val="24"/>
          <w:highlight w:val="none"/>
          <w:u w:val="single"/>
          <w:lang w:val="en-US" w:eastAsia="zh-CN"/>
        </w:rPr>
        <w:t xml:space="preserve">底</w:t>
      </w:r>
      <w:r>
        <w:rPr>
          <w:rFonts w:hint="default" w:ascii="Times New Roman" w:hAnsi="Times New Roman" w:eastAsia="宋体" w:cs="Times New Roman"/>
          <w:i/>
          <w:iCs/>
          <w:color w:val="auto"/>
          <w:sz w:val="24"/>
          <w:highlight w:val="none"/>
          <w:u w:val="single"/>
          <w:lang w:val="en-US" w:eastAsia="zh-CN"/>
        </w:rPr>
        <w:t xml:space="preserve">由</w:t>
      </w:r>
      <w:r>
        <w:rPr>
          <w:rFonts w:hint="eastAsia" w:eastAsia="宋体" w:cs="Times New Roman"/>
          <w:i/>
          <w:iCs/>
          <w:color w:val="auto"/>
          <w:sz w:val="24"/>
          <w:highlight w:val="none"/>
          <w:u w:val="single"/>
          <w:lang w:val="en-US" w:eastAsia="zh-CN"/>
        </w:rPr>
        <w:t xml:space="preserve">张家港</w:t>
      </w:r>
      <w:r>
        <w:rPr>
          <w:rFonts w:hint="default" w:ascii="Times New Roman" w:hAnsi="Times New Roman" w:eastAsia="宋体" w:cs="Times New Roman"/>
          <w:i/>
          <w:iCs/>
          <w:color w:val="auto"/>
          <w:sz w:val="24"/>
          <w:highlight w:val="none"/>
          <w:u w:val="single"/>
          <w:lang w:val="en-US" w:eastAsia="zh-CN"/>
        </w:rPr>
        <w:t xml:space="preserve">市残联对年度</w:t>
      </w:r>
      <w:r>
        <w:rPr>
          <w:rFonts w:hint="eastAsia" w:ascii="Times New Roman" w:hAnsi="Times New Roman" w:eastAsia="宋体" w:cs="Times New Roman"/>
          <w:i/>
          <w:iCs/>
          <w:color w:val="auto"/>
          <w:sz w:val="24"/>
          <w:highlight w:val="none"/>
          <w:u w:val="single"/>
          <w:lang w:val="en-US" w:eastAsia="zh-CN"/>
        </w:rPr>
        <w:t xml:space="preserve">“</w:t>
      </w:r>
      <w:r>
        <w:rPr>
          <w:rFonts w:hint="default" w:ascii="Times New Roman" w:hAnsi="Times New Roman" w:eastAsia="宋体" w:cs="Times New Roman"/>
          <w:i/>
          <w:iCs/>
          <w:color w:val="auto"/>
          <w:sz w:val="24"/>
          <w:highlight w:val="none"/>
          <w:u w:val="single"/>
          <w:lang w:val="en-US" w:eastAsia="zh-CN"/>
        </w:rPr>
        <w:t xml:space="preserve">残疾人之家</w:t>
      </w:r>
      <w:r>
        <w:rPr>
          <w:rFonts w:hint="eastAsia" w:ascii="Times New Roman" w:hAnsi="Times New Roman" w:eastAsia="宋体" w:cs="Times New Roman"/>
          <w:i/>
          <w:iCs/>
          <w:color w:val="auto"/>
          <w:sz w:val="24"/>
          <w:highlight w:val="none"/>
          <w:u w:val="single"/>
          <w:lang w:val="en-US" w:eastAsia="zh-CN"/>
        </w:rPr>
        <w:t xml:space="preserve">”</w:t>
      </w:r>
      <w:r>
        <w:rPr>
          <w:rFonts w:hint="default" w:ascii="Times New Roman" w:hAnsi="Times New Roman" w:eastAsia="宋体" w:cs="Times New Roman"/>
          <w:i/>
          <w:iCs/>
          <w:color w:val="auto"/>
          <w:sz w:val="24"/>
          <w:highlight w:val="none"/>
          <w:u w:val="single"/>
          <w:lang w:val="en-US" w:eastAsia="zh-CN"/>
        </w:rPr>
        <w:t xml:space="preserve">运行情况进行考核，根据考核情况</w:t>
      </w:r>
      <w:r>
        <w:rPr>
          <w:rFonts w:hint="eastAsia" w:ascii="Times New Roman" w:hAnsi="Times New Roman" w:eastAsia="宋体" w:cs="Times New Roman"/>
          <w:i/>
          <w:iCs/>
          <w:color w:val="auto"/>
          <w:sz w:val="24"/>
          <w:highlight w:val="none"/>
          <w:u w:val="single"/>
          <w:lang w:val="en-US" w:eastAsia="zh-CN"/>
        </w:rPr>
        <w:t xml:space="preserve">支付运营服务费</w:t>
      </w:r>
      <w:r>
        <w:rPr>
          <w:rFonts w:hint="eastAsia" w:eastAsia="宋体" w:cs="Times New Roman"/>
          <w:i/>
          <w:iCs/>
          <w:color w:val="auto"/>
          <w:sz w:val="24"/>
          <w:highlight w:val="none"/>
          <w:u w:val="single"/>
          <w:lang w:val="en-US" w:eastAsia="zh-CN"/>
        </w:rPr>
        <w:t xml:space="preserve">；每年度 </w:t>
      </w:r>
      <w:r>
        <w:rPr>
          <w:rFonts w:hint="eastAsia" w:ascii="Times New Roman" w:hAnsi="Times New Roman" w:eastAsia="宋体" w:cs="Times New Roman"/>
          <w:i/>
          <w:iCs/>
          <w:color w:val="auto"/>
          <w:sz w:val="24"/>
          <w:highlight w:val="none"/>
          <w:u w:val="single"/>
          <w:lang w:val="en-US" w:eastAsia="zh-CN"/>
        </w:rPr>
        <w:t xml:space="preserve">“残疾人之家”运营服务费</w:t>
      </w:r>
      <w:r>
        <w:rPr>
          <w:rFonts w:hint="default" w:ascii="Times New Roman" w:hAnsi="Times New Roman" w:eastAsia="宋体" w:cs="Times New Roman"/>
          <w:i/>
          <w:iCs/>
          <w:color w:val="auto"/>
          <w:sz w:val="24"/>
          <w:highlight w:val="none"/>
          <w:u w:val="single"/>
          <w:lang w:val="en-US" w:eastAsia="zh-CN"/>
        </w:rPr>
        <w:t xml:space="preserve">=</w:t>
      </w:r>
      <w:r>
        <w:rPr>
          <w:rFonts w:hint="eastAsia" w:eastAsia="宋体" w:cs="Times New Roman"/>
          <w:i/>
          <w:iCs/>
          <w:color w:val="auto"/>
          <w:sz w:val="24"/>
          <w:highlight w:val="none"/>
          <w:u w:val="single"/>
          <w:lang w:val="en-US" w:eastAsia="zh-CN"/>
        </w:rPr>
        <w:t xml:space="preserve">16</w:t>
      </w:r>
      <w:r>
        <w:rPr>
          <w:rFonts w:hint="default" w:ascii="Times New Roman" w:hAnsi="Times New Roman" w:eastAsia="宋体" w:cs="Times New Roman"/>
          <w:i/>
          <w:iCs/>
          <w:color w:val="auto"/>
          <w:sz w:val="24"/>
          <w:highlight w:val="none"/>
          <w:u w:val="single"/>
          <w:lang w:val="en-US" w:eastAsia="zh-CN"/>
        </w:rPr>
        <w:t xml:space="preserve">万</w:t>
      </w:r>
      <w:r>
        <w:rPr>
          <w:rFonts w:hint="eastAsia" w:eastAsia="宋体" w:cs="Times New Roman"/>
          <w:i/>
          <w:iCs/>
          <w:color w:val="auto"/>
          <w:sz w:val="24"/>
          <w:highlight w:val="none"/>
          <w:u w:val="single"/>
          <w:lang w:val="en-US" w:eastAsia="zh-CN"/>
        </w:rPr>
        <w:t xml:space="preserve">元</w:t>
      </w:r>
      <w:r>
        <w:rPr>
          <w:rFonts w:hint="default" w:ascii="Times New Roman" w:hAnsi="Times New Roman" w:eastAsia="宋体" w:cs="Times New Roman"/>
          <w:i/>
          <w:iCs/>
          <w:color w:val="auto"/>
          <w:sz w:val="24"/>
          <w:highlight w:val="none"/>
          <w:u w:val="single"/>
          <w:lang w:val="en-US" w:eastAsia="zh-CN"/>
        </w:rPr>
        <w:t xml:space="preserve">×中标折扣×（“残疾人之家”考核验收得分总和÷100）。</w:t>
      </w:r>
      <w:r/>
    </w:p>
    <w:p>
      <w:pPr>
        <w:pStyle w:val="1081"/>
        <w:ind w:firstLine="500"/>
        <w:spacing w:line="360" w:lineRule="auto"/>
        <w:rPr>
          <w:rFonts w:hint="default" w:ascii="Times New Roman" w:hAnsi="Times New Roman" w:eastAsia="宋体" w:cs="Times New Roman"/>
          <w:i/>
          <w:iCs/>
          <w:color w:val="auto"/>
          <w:sz w:val="24"/>
          <w:highlight w:val="none"/>
          <w:u w:val="single"/>
          <w:lang w:val="en-US" w:eastAsia="zh-CN"/>
        </w:rPr>
      </w:pPr>
      <w:r>
        <w:rPr>
          <w:rFonts w:ascii="宋体" w:hAnsi="宋体" w:eastAsia="宋体" w:cs="宋体"/>
          <w:i/>
          <w:iCs/>
          <w:color w:val="auto"/>
          <w:spacing w:val="6"/>
          <w:sz w:val="25"/>
          <w:szCs w:val="25"/>
          <w:highlight w:val="none"/>
          <w:u w:val="single"/>
        </w:rPr>
        <w:t xml:space="preserve">服务期满后一次性无息</w:t>
      </w:r>
      <w:r>
        <w:rPr>
          <w:rFonts w:ascii="宋体" w:hAnsi="宋体" w:eastAsia="宋体" w:cs="宋体"/>
          <w:i/>
          <w:iCs/>
          <w:color w:val="auto"/>
          <w:spacing w:val="5"/>
          <w:sz w:val="25"/>
          <w:szCs w:val="25"/>
          <w:highlight w:val="none"/>
          <w:u w:val="single"/>
        </w:rPr>
        <w:t xml:space="preserve">退还履约保证金。</w:t>
      </w:r>
      <w:r/>
    </w:p>
    <w:p>
      <w:pPr>
        <w:ind w:firstLine="510"/>
        <w:jc w:val="left"/>
        <w:keepLines w:val="0"/>
        <w:keepNext w:val="0"/>
        <w:pageBreakBefore w:val="0"/>
        <w:spacing w:line="440" w:lineRule="exact"/>
        <w:widowControl/>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3</w:t>
      </w:r>
      <w:r>
        <w:rPr>
          <w:rFonts w:hint="eastAsia" w:ascii="宋体" w:hAnsi="宋体" w:cs="宋体"/>
          <w:b/>
          <w:color w:val="auto"/>
          <w:spacing w:val="7"/>
          <w:sz w:val="24"/>
          <w:szCs w:val="24"/>
          <w:highlight w:val="none"/>
          <w:lang w:eastAsia="zh-CN"/>
        </w:rPr>
        <w:t xml:space="preserve">.</w:t>
      </w:r>
      <w:r>
        <w:rPr>
          <w:rFonts w:ascii="宋体" w:hAnsi="宋体" w:eastAsia="宋体" w:cs="宋体"/>
          <w:b/>
          <w:color w:val="auto"/>
          <w:spacing w:val="7"/>
          <w:sz w:val="24"/>
          <w:szCs w:val="24"/>
          <w:highlight w:val="none"/>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highlight w:val="none"/>
          <w:u w:val="single"/>
        </w:rPr>
      </w:pPr>
      <w:r>
        <w:rPr>
          <w:rFonts w:ascii="宋体" w:hAnsi="宋体" w:eastAsia="宋体" w:cs="宋体"/>
          <w:i/>
          <w:color w:val="auto"/>
          <w:spacing w:val="7"/>
          <w:sz w:val="24"/>
          <w:szCs w:val="24"/>
          <w:highlight w:val="none"/>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人民币</w:t>
      </w:r>
      <w:r/>
    </w:p>
    <w:p>
      <w:pPr>
        <w:pStyle w:val="1049"/>
        <w:ind w:firstLine="500"/>
        <w:keepLines w:val="0"/>
        <w:keepNext w:val="0"/>
        <w:pageBreakBefore w:val="0"/>
        <w:spacing w:line="440" w:lineRule="exact"/>
        <w:widowControl/>
        <w:rPr>
          <w:rStyle w:val="1001"/>
          <w:rFonts w:ascii="宋体" w:hAnsi="宋体" w:eastAsia="宋体" w:cs="宋体"/>
          <w:b w:val="0"/>
          <w:i/>
          <w:color w:val="auto"/>
          <w:spacing w:val="7"/>
          <w:sz w:val="24"/>
          <w:highlight w:val="none"/>
          <w:u w:val="single"/>
          <w:lang w:val="en-US" w:eastAsia="zh-CN"/>
        </w:rPr>
        <w:outlineLvl w:val="9"/>
      </w:pPr>
      <w:r>
        <w:rPr>
          <w:rFonts w:ascii="宋体" w:hAnsi="宋体" w:eastAsia="宋体" w:cs="宋体"/>
          <w:b w:val="0"/>
          <w:i/>
          <w:color w:val="auto"/>
          <w:spacing w:val="7"/>
          <w:sz w:val="24"/>
          <w:highlight w:val="none"/>
          <w:u w:val="single"/>
          <w:lang w:val="en-US" w:eastAsia="zh-CN"/>
        </w:rPr>
      </w:r>
      <w:r/>
    </w:p>
    <w:p>
      <w:pPr>
        <w:pStyle w:val="1049"/>
        <w:ind w:firstLine="500"/>
        <w:keepLines w:val="0"/>
        <w:keepNext w:val="0"/>
        <w:pageBreakBefore w:val="0"/>
        <w:spacing w:line="440" w:lineRule="exact"/>
        <w:widowControl/>
        <w:rPr>
          <w:rStyle w:val="1076"/>
          <w:rFonts w:hint="eastAsia" w:ascii="宋体" w:hAnsi="宋体" w:eastAsia="宋体" w:cs="宋体"/>
          <w:b/>
          <w:i w:val="0"/>
          <w:color w:val="auto"/>
          <w:spacing w:val="7"/>
          <w:sz w:val="24"/>
          <w:szCs w:val="24"/>
          <w:highlight w:val="none"/>
          <w:u w:val="none"/>
          <w:lang w:val="en-US" w:eastAsia="zh-CN" w:bidi="ar-SA"/>
        </w:rPr>
        <w:outlineLvl w:val="9"/>
      </w:pPr>
      <w:r>
        <w:rPr>
          <w:rStyle w:val="1076"/>
          <w:rFonts w:hint="eastAsia" w:ascii="宋体" w:hAnsi="宋体" w:eastAsia="宋体" w:cs="宋体"/>
          <w:b/>
          <w:i w:val="0"/>
          <w:color w:val="auto"/>
          <w:spacing w:val="7"/>
          <w:sz w:val="24"/>
          <w:szCs w:val="24"/>
          <w:highlight w:val="none"/>
          <w:u w:val="none"/>
          <w:lang w:val="en-US" w:eastAsia="zh-CN" w:bidi="ar-SA"/>
        </w:rPr>
        <w:t xml:space="preserve">采购包2：乐余镇精神障碍社区康复驿站、未成年人保护工作站、困境儿童个案管理分级服务托管运行（二标段）</w:t>
      </w:r>
      <w:r/>
    </w:p>
    <w:p>
      <w:pPr>
        <w:pStyle w:val="1049"/>
        <w:numPr>
          <w:ilvl w:val="0"/>
          <w:numId w:val="0"/>
        </w:numPr>
        <w:ind w:firstLine="510"/>
        <w:keepLines w:val="0"/>
        <w:keepNext w:val="0"/>
        <w:pageBreakBefore w:val="0"/>
        <w:spacing w:line="440" w:lineRule="exact"/>
        <w:rPr>
          <w:rStyle w:val="1076"/>
          <w:rFonts w:hint="default" w:ascii="宋体" w:hAnsi="宋体" w:eastAsia="宋体" w:cs="宋体"/>
          <w:b/>
          <w:i w:val="0"/>
          <w:color w:val="auto"/>
          <w:spacing w:val="7"/>
          <w:sz w:val="24"/>
          <w:szCs w:val="24"/>
          <w:highlight w:val="none"/>
          <w:u w:val="none"/>
          <w:lang w:val="en-US"/>
        </w:rPr>
        <w:outlineLvl w:val="9"/>
      </w:pPr>
      <w:r>
        <w:rPr>
          <w:rStyle w:val="1076"/>
          <w:rFonts w:ascii="宋体" w:hAnsi="宋体" w:eastAsia="宋体" w:cs="宋体"/>
          <w:b/>
          <w:i w:val="0"/>
          <w:color w:val="auto"/>
          <w:spacing w:val="7"/>
          <w:sz w:val="24"/>
          <w:szCs w:val="24"/>
          <w:highlight w:val="none"/>
          <w:u w:val="none"/>
          <w:lang w:val="en-US" w:eastAsia="zh-CN" w:bidi="ar-SA"/>
        </w:rPr>
        <w:t xml:space="preserve">1</w:t>
      </w:r>
      <w:r>
        <w:rPr>
          <w:rStyle w:val="1076"/>
          <w:rFonts w:hint="eastAsia" w:ascii="宋体" w:hAnsi="宋体" w:eastAsia="宋体" w:cs="宋体"/>
          <w:b/>
          <w:i w:val="0"/>
          <w:color w:val="auto"/>
          <w:spacing w:val="7"/>
          <w:sz w:val="24"/>
          <w:szCs w:val="24"/>
          <w:highlight w:val="none"/>
          <w:u w:val="none"/>
          <w:lang w:val="en-US" w:eastAsia="zh-CN" w:bidi="ar-SA"/>
        </w:rPr>
        <w:t xml:space="preserve">.</w:t>
      </w:r>
      <w:r>
        <w:rPr>
          <w:rStyle w:val="1076"/>
          <w:rFonts w:ascii="宋体" w:hAnsi="宋体" w:eastAsia="宋体" w:cs="宋体"/>
          <w:b/>
          <w:i w:val="0"/>
          <w:color w:val="auto"/>
          <w:spacing w:val="7"/>
          <w:sz w:val="24"/>
          <w:szCs w:val="24"/>
          <w:highlight w:val="none"/>
          <w:u w:val="none"/>
          <w:lang w:val="en-US" w:eastAsia="zh-CN" w:bidi="ar-SA"/>
        </w:rPr>
        <w:t xml:space="preserve">服务期限</w:t>
      </w:r>
      <w:r>
        <w:rPr>
          <w:rStyle w:val="1076"/>
          <w:rFonts w:hint="eastAsia" w:ascii="宋体" w:hAnsi="宋体" w:eastAsia="宋体" w:cs="宋体"/>
          <w:b/>
          <w:i w:val="0"/>
          <w:color w:val="auto"/>
          <w:spacing w:val="7"/>
          <w:sz w:val="24"/>
          <w:szCs w:val="24"/>
          <w:highlight w:val="none"/>
          <w:u w:val="none"/>
          <w:lang w:val="en-US" w:eastAsia="zh-CN" w:bidi="ar-SA"/>
        </w:rPr>
        <w:t xml:space="preserve">及服务地点</w:t>
      </w:r>
      <w:r/>
    </w:p>
    <w:p>
      <w:pPr>
        <w:pStyle w:val="1049"/>
        <w:ind w:firstLine="500"/>
        <w:keepLines w:val="0"/>
        <w:keepNext w:val="0"/>
        <w:pageBreakBefore w:val="0"/>
        <w:spacing w:line="440" w:lineRule="exact"/>
        <w:rPr>
          <w:rStyle w:val="1076"/>
          <w:rFonts w:ascii="宋体" w:hAnsi="宋体" w:eastAsia="宋体" w:cs="宋体"/>
          <w:b w:val="0"/>
          <w:i/>
          <w:color w:val="auto"/>
          <w:spacing w:val="7"/>
          <w:sz w:val="24"/>
          <w:szCs w:val="24"/>
          <w:highlight w:val="none"/>
          <w:u w:val="single"/>
        </w:rPr>
        <w:outlineLvl w:val="9"/>
      </w:pPr>
      <w:r>
        <w:rPr>
          <w:rStyle w:val="1076"/>
          <w:rFonts w:ascii="宋体" w:hAnsi="宋体" w:eastAsia="宋体" w:cs="宋体"/>
          <w:b w:val="0"/>
          <w:i/>
          <w:color w:val="auto"/>
          <w:spacing w:val="7"/>
          <w:sz w:val="24"/>
          <w:szCs w:val="24"/>
          <w:highlight w:val="none"/>
          <w:u w:val="single"/>
          <w:lang w:val="en-US" w:eastAsia="zh-CN" w:bidi="ar-SA"/>
        </w:rPr>
        <w:t xml:space="preserve">1.1服务期限</w:t>
      </w:r>
      <w:r/>
    </w:p>
    <w:p>
      <w:pPr>
        <w:pStyle w:val="1081"/>
        <w:ind w:firstLine="500"/>
        <w:spacing w:line="440" w:lineRule="exact"/>
        <w:rPr>
          <w:rStyle w:val="1001"/>
          <w:rFonts w:ascii="宋体" w:hAnsi="宋体" w:eastAsia="宋体" w:cs="宋体"/>
          <w:i/>
          <w:iCs w:val="0"/>
          <w:color w:val="auto"/>
          <w:spacing w:val="7"/>
          <w:sz w:val="24"/>
          <w:highlight w:val="none"/>
          <w:u w:val="single"/>
        </w:rPr>
      </w:pPr>
      <w:r>
        <w:rPr>
          <w:rFonts w:hint="default" w:ascii="Times New Roman" w:hAnsi="Times New Roman" w:cs="Times New Roman"/>
          <w:i/>
          <w:iCs/>
          <w:color w:val="auto"/>
          <w:sz w:val="24"/>
          <w:highlight w:val="none"/>
          <w:u w:val="single"/>
          <w:lang w:val="en-US" w:eastAsia="zh-CN"/>
        </w:rPr>
        <w:t xml:space="preserve">自合同签订之日起</w:t>
      </w:r>
      <w:r>
        <w:rPr>
          <w:rFonts w:hint="eastAsia" w:ascii="Times New Roman" w:hAnsi="Times New Roman" w:cs="Times New Roman"/>
          <w:i/>
          <w:iCs/>
          <w:color w:val="auto"/>
          <w:sz w:val="24"/>
          <w:highlight w:val="none"/>
          <w:u w:val="single"/>
          <w:lang w:val="en-US" w:eastAsia="zh-CN"/>
        </w:rPr>
        <w:t xml:space="preserve">至202</w:t>
      </w:r>
      <w:r>
        <w:rPr>
          <w:rFonts w:hint="eastAsia" w:cs="Times New Roman"/>
          <w:i/>
          <w:iCs/>
          <w:color w:val="auto"/>
          <w:sz w:val="24"/>
          <w:highlight w:val="none"/>
          <w:u w:val="single"/>
          <w:lang w:val="en-US" w:eastAsia="zh-CN"/>
        </w:rPr>
        <w:t xml:space="preserve">7</w:t>
      </w:r>
      <w:r>
        <w:rPr>
          <w:rFonts w:hint="eastAsia" w:ascii="Times New Roman" w:hAnsi="Times New Roman" w:cs="Times New Roman"/>
          <w:i/>
          <w:iCs/>
          <w:color w:val="auto"/>
          <w:sz w:val="24"/>
          <w:highlight w:val="none"/>
          <w:u w:val="single"/>
          <w:lang w:val="en-US" w:eastAsia="zh-CN"/>
        </w:rPr>
        <w:t xml:space="preserve">年12月31日止</w:t>
      </w:r>
      <w:r>
        <w:rPr>
          <w:rStyle w:val="1001"/>
          <w:rFonts w:ascii="宋体" w:hAnsi="宋体" w:eastAsia="宋体" w:cs="宋体"/>
          <w:i/>
          <w:iCs w:val="0"/>
          <w:color w:val="auto"/>
          <w:spacing w:val="7"/>
          <w:sz w:val="24"/>
          <w:highlight w:val="none"/>
          <w:u w:val="single"/>
        </w:rPr>
        <w:t xml:space="preserve">。</w:t>
      </w:r>
      <w:r/>
    </w:p>
    <w:p>
      <w:pPr>
        <w:pStyle w:val="1081"/>
        <w:ind w:firstLine="500"/>
        <w:spacing w:line="440" w:lineRule="exact"/>
        <w:rPr>
          <w:rStyle w:val="1001"/>
          <w:rFonts w:ascii="宋体" w:hAnsi="宋体" w:eastAsia="宋体" w:cs="宋体"/>
          <w:i/>
          <w:iCs w:val="0"/>
          <w:color w:val="auto"/>
          <w:spacing w:val="7"/>
          <w:sz w:val="24"/>
          <w:highlight w:val="none"/>
          <w:u w:val="single"/>
        </w:rPr>
      </w:pPr>
      <w:r>
        <w:rPr>
          <w:rFonts w:hint="eastAsia" w:ascii="Times New Roman" w:hAnsi="Times New Roman" w:eastAsia="宋体" w:cs="Times New Roman"/>
          <w:i/>
          <w:iCs/>
          <w:color w:val="auto"/>
          <w:sz w:val="24"/>
          <w:highlight w:val="none"/>
          <w:u w:val="single"/>
          <w:lang w:val="en-US" w:eastAsia="zh-CN"/>
        </w:rPr>
        <w:t xml:space="preserve">1.2</w:t>
      </w:r>
      <w:r>
        <w:rPr>
          <w:rFonts w:hint="default" w:ascii="Times New Roman" w:hAnsi="Times New Roman" w:cs="Times New Roman"/>
          <w:i/>
          <w:iCs/>
          <w:color w:val="auto"/>
          <w:sz w:val="24"/>
          <w:highlight w:val="none"/>
          <w:u w:val="single"/>
        </w:rPr>
        <w:t xml:space="preserve">服务地点：采购人指定。</w:t>
      </w:r>
      <w:r/>
    </w:p>
    <w:p>
      <w:pPr>
        <w:pStyle w:val="1049"/>
        <w:ind w:firstLine="500"/>
        <w:keepLines w:val="0"/>
        <w:keepNext w:val="0"/>
        <w:pageBreakBefore w:val="0"/>
        <w:spacing w:line="440" w:lineRule="exact"/>
        <w:rPr>
          <w:rStyle w:val="1076"/>
          <w:rFonts w:ascii="宋体" w:hAnsi="宋体" w:eastAsia="宋体" w:cs="宋体"/>
          <w:b/>
          <w:i w:val="0"/>
          <w:color w:val="auto"/>
          <w:spacing w:val="7"/>
          <w:sz w:val="24"/>
          <w:szCs w:val="24"/>
          <w:highlight w:val="none"/>
          <w:u w:val="none"/>
        </w:rPr>
        <w:outlineLvl w:val="9"/>
      </w:pPr>
      <w:r>
        <w:rPr>
          <w:rStyle w:val="1076"/>
          <w:rFonts w:ascii="宋体" w:hAnsi="宋体" w:eastAsia="宋体" w:cs="宋体"/>
          <w:b/>
          <w:i w:val="0"/>
          <w:color w:val="auto"/>
          <w:spacing w:val="7"/>
          <w:sz w:val="24"/>
          <w:szCs w:val="24"/>
          <w:highlight w:val="none"/>
          <w:u w:val="none"/>
          <w:lang w:val="en-US" w:eastAsia="zh-CN" w:bidi="ar-SA"/>
        </w:rPr>
        <w:t xml:space="preserve">2</w:t>
      </w:r>
      <w:r>
        <w:rPr>
          <w:rStyle w:val="1076"/>
          <w:rFonts w:hint="eastAsia" w:ascii="宋体" w:hAnsi="宋体" w:eastAsia="宋体" w:cs="宋体"/>
          <w:b/>
          <w:i w:val="0"/>
          <w:color w:val="auto"/>
          <w:spacing w:val="7"/>
          <w:sz w:val="24"/>
          <w:szCs w:val="24"/>
          <w:highlight w:val="none"/>
          <w:u w:val="none"/>
          <w:lang w:val="en-US" w:eastAsia="zh-CN" w:bidi="ar-SA"/>
        </w:rPr>
        <w:t xml:space="preserve">.</w:t>
      </w:r>
      <w:r>
        <w:rPr>
          <w:rStyle w:val="1076"/>
          <w:rFonts w:ascii="宋体" w:hAnsi="宋体" w:eastAsia="宋体" w:cs="宋体"/>
          <w:b/>
          <w:i w:val="0"/>
          <w:color w:val="auto"/>
          <w:spacing w:val="7"/>
          <w:sz w:val="24"/>
          <w:szCs w:val="24"/>
          <w:highlight w:val="none"/>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081"/>
        <w:ind w:firstLine="500"/>
        <w:spacing w:line="440" w:lineRule="exact"/>
        <w:rPr>
          <w:rFonts w:ascii="宋体" w:hAnsi="宋体" w:eastAsia="宋体" w:cs="宋体"/>
          <w:i/>
          <w:color w:val="auto"/>
          <w:spacing w:val="7"/>
          <w:highlight w:val="none"/>
          <w:u w:val="single"/>
        </w:rPr>
      </w:pPr>
      <w:r>
        <w:rPr>
          <w:rFonts w:eastAsia="宋体"/>
          <w:i/>
          <w:color w:val="auto"/>
          <w:spacing w:val="7"/>
          <w:highlight w:val="none"/>
          <w:u w:val="single"/>
        </w:rPr>
        <w:t xml:space="preserve">中标人按本合同内容合格地履行服务义务后，凭</w:t>
      </w:r>
      <w:r>
        <w:rPr>
          <w:rFonts w:hint="eastAsia" w:eastAsia="宋体"/>
          <w:i/>
          <w:color w:val="auto"/>
          <w:spacing w:val="7"/>
          <w:highlight w:val="none"/>
          <w:u w:val="single"/>
          <w:lang w:val="en-US" w:eastAsia="zh-CN"/>
        </w:rPr>
        <w:t xml:space="preserve">考核结果</w:t>
      </w:r>
      <w:r>
        <w:rPr>
          <w:rFonts w:eastAsia="宋体"/>
          <w:i/>
          <w:color w:val="auto"/>
          <w:spacing w:val="7"/>
          <w:highlight w:val="none"/>
          <w:u w:val="single"/>
        </w:rPr>
        <w:t xml:space="preserve">、销售发票到采购单位办理结算手续</w:t>
      </w:r>
      <w:r>
        <w:rPr>
          <w:rFonts w:hint="eastAsia" w:ascii="宋体" w:hAnsi="宋体" w:eastAsia="宋体" w:cs="宋体"/>
          <w:i/>
          <w:color w:val="auto"/>
          <w:spacing w:val="7"/>
          <w:highlight w:val="none"/>
          <w:u w:val="single"/>
        </w:rPr>
        <w:t xml:space="preserve">。</w:t>
      </w:r>
      <w:r/>
    </w:p>
    <w:p>
      <w:pPr>
        <w:pStyle w:val="1081"/>
        <w:ind w:firstLine="500"/>
        <w:spacing w:line="360" w:lineRule="auto"/>
        <w:rPr>
          <w:rFonts w:ascii="宋体" w:hAnsi="宋体" w:eastAsia="宋体" w:cs="宋体"/>
          <w:i/>
          <w:iCs w:val="0"/>
          <w:color w:val="auto"/>
          <w:spacing w:val="0"/>
          <w:highlight w:val="none"/>
          <w:u w:val="single"/>
        </w:rPr>
      </w:pPr>
      <w:r>
        <w:rPr>
          <w:rFonts w:ascii="宋体" w:hAnsi="宋体" w:eastAsia="宋体" w:cs="宋体"/>
          <w:i/>
          <w:iCs w:val="0"/>
          <w:color w:val="auto"/>
          <w:spacing w:val="0"/>
          <w:highlight w:val="none"/>
          <w:u w:val="single"/>
        </w:rPr>
        <w:t xml:space="preserve">2.2、结付期限</w:t>
      </w:r>
      <w:r/>
    </w:p>
    <w:p>
      <w:pPr>
        <w:pStyle w:val="1081"/>
        <w:ind w:firstLine="480"/>
        <w:keepLines w:val="0"/>
        <w:keepNext w:val="0"/>
        <w:pageBreakBefore w:val="0"/>
        <w:spacing w:after="160" w:line="360" w:lineRule="auto"/>
        <w:rPr>
          <w:rFonts w:hint="eastAsia" w:ascii="Times New Roman" w:hAnsi="Times New Roman" w:eastAsia="宋体" w:cs="Times New Roman"/>
          <w:i/>
          <w:iCs/>
          <w:color w:val="auto"/>
          <w:sz w:val="24"/>
          <w:szCs w:val="24"/>
          <w:u w:val="single"/>
          <w:lang w:val="en-US" w:eastAsia="zh-CN"/>
        </w:rPr>
        <w:outlineLvl w:val="9"/>
      </w:pPr>
      <w:r>
        <w:rPr>
          <w:rFonts w:hint="eastAsia" w:ascii="Times New Roman" w:hAnsi="Times New Roman" w:eastAsia="宋体" w:cs="Times New Roman"/>
          <w:i/>
          <w:iCs/>
          <w:color w:val="auto"/>
          <w:sz w:val="24"/>
          <w:highlight w:val="none"/>
          <w:u w:val="single"/>
          <w:lang w:val="en-US" w:eastAsia="zh-CN"/>
        </w:rPr>
        <w:t xml:space="preserve">精神障碍社区康复驿站和未成年人保护工作站结付：合同签订生效后采购人支付合同金额的10%作为预付款，</w:t>
      </w:r>
      <w:r>
        <w:rPr>
          <w:rFonts w:hint="eastAsia" w:ascii="宋体" w:hAnsi="宋体" w:eastAsia="宋体" w:cs="宋体"/>
          <w:i/>
          <w:color w:val="auto"/>
          <w:spacing w:val="7"/>
          <w:sz w:val="24"/>
          <w:szCs w:val="24"/>
          <w:highlight w:val="none"/>
          <w:u w:val="single"/>
          <w:lang w:val="en-US" w:eastAsia="zh-CN"/>
        </w:rPr>
        <w:t xml:space="preserve">服务期内前七个季度</w:t>
      </w:r>
      <w:r>
        <w:rPr>
          <w:rFonts w:hint="eastAsia" w:ascii="宋体" w:hAnsi="宋体" w:eastAsia="宋体" w:cs="宋体"/>
          <w:i/>
          <w:color w:val="auto"/>
          <w:spacing w:val="7"/>
          <w:sz w:val="24"/>
          <w:szCs w:val="24"/>
          <w:highlight w:val="none"/>
          <w:u w:val="single"/>
        </w:rPr>
        <w:t xml:space="preserve">按照每季度支付</w:t>
      </w:r>
      <w:r>
        <w:rPr>
          <w:rFonts w:hint="eastAsia" w:ascii="宋体" w:hAnsi="宋体" w:eastAsia="宋体" w:cs="宋体"/>
          <w:i/>
          <w:color w:val="auto"/>
          <w:spacing w:val="7"/>
          <w:sz w:val="24"/>
          <w:szCs w:val="24"/>
          <w:highlight w:val="none"/>
          <w:u w:val="single"/>
          <w:lang w:val="en-US" w:eastAsia="zh-CN"/>
        </w:rPr>
        <w:t xml:space="preserve">合同金额的12.5</w:t>
      </w:r>
      <w:r>
        <w:rPr>
          <w:rFonts w:hint="eastAsia" w:ascii="宋体" w:hAnsi="宋体" w:eastAsia="宋体" w:cs="宋体"/>
          <w:i/>
          <w:color w:val="auto"/>
          <w:spacing w:val="7"/>
          <w:sz w:val="24"/>
          <w:szCs w:val="24"/>
          <w:highlight w:val="none"/>
          <w:u w:val="single"/>
        </w:rPr>
        <w:t xml:space="preserve">%；</w:t>
      </w:r>
      <w:r>
        <w:rPr>
          <w:rFonts w:hint="eastAsia" w:ascii="宋体" w:hAnsi="宋体" w:eastAsia="宋体" w:cs="宋体"/>
          <w:i/>
          <w:color w:val="auto"/>
          <w:spacing w:val="7"/>
          <w:sz w:val="24"/>
          <w:szCs w:val="24"/>
          <w:highlight w:val="none"/>
          <w:u w:val="single"/>
          <w:lang w:val="en-US" w:eastAsia="zh-CN"/>
        </w:rPr>
        <w:t xml:space="preserve">服务期届满后</w:t>
      </w:r>
      <w:r>
        <w:rPr>
          <w:rFonts w:hint="eastAsia" w:ascii="宋体" w:hAnsi="宋体" w:eastAsia="宋体" w:cs="宋体"/>
          <w:i/>
          <w:color w:val="auto"/>
          <w:spacing w:val="7"/>
          <w:sz w:val="24"/>
          <w:szCs w:val="24"/>
          <w:highlight w:val="none"/>
          <w:u w:val="single"/>
        </w:rPr>
        <w:t xml:space="preserve">的最终服务经费，按照</w:t>
      </w:r>
      <w:r>
        <w:rPr>
          <w:rFonts w:hint="eastAsia" w:ascii="宋体" w:hAnsi="宋体" w:eastAsia="宋体" w:cs="宋体"/>
          <w:i/>
          <w:color w:val="auto"/>
          <w:spacing w:val="7"/>
          <w:sz w:val="24"/>
          <w:szCs w:val="24"/>
          <w:highlight w:val="none"/>
          <w:u w:val="single"/>
          <w:lang w:val="en-US" w:eastAsia="zh-CN"/>
        </w:rPr>
        <w:t xml:space="preserve">乐余镇职能部门运行评估确定的考核得分结算（运行评估考核分年度进行，两年考核得分的平均分作为服务期最终考核得分），考核得分与服务经费结算挂钩：考核得分90分（含90分）以上的，按100%给付；考核得分90分以下—85分（含85分）之间的，按90%给付；考核得分85分以下—80分（含80分）之间的，按85%给付；考核得分80分以下—75分（含75分）之间的，按80%给付，考核得分75分—70分（含70分）之间的，按70%给付；考核得分70分以下</w:t>
      </w:r>
      <w:r>
        <w:rPr>
          <w:rFonts w:hint="eastAsia" w:ascii="宋体" w:hAnsi="宋体" w:eastAsia="宋体" w:cs="宋体"/>
          <w:i/>
          <w:color w:val="auto"/>
          <w:spacing w:val="7"/>
          <w:sz w:val="24"/>
          <w:szCs w:val="24"/>
          <w:u w:val="single"/>
          <w:lang w:val="en-US" w:eastAsia="zh-CN"/>
        </w:rPr>
        <w:t xml:space="preserve">的，按60%给付。</w:t>
      </w:r>
      <w:r>
        <w:rPr>
          <w:rFonts w:hint="eastAsia" w:ascii="Times New Roman" w:hAnsi="Times New Roman" w:eastAsia="宋体" w:cs="Times New Roman"/>
          <w:i/>
          <w:iCs/>
          <w:color w:val="auto"/>
          <w:sz w:val="24"/>
          <w:szCs w:val="24"/>
          <w:u w:val="single"/>
          <w:lang w:val="en-US" w:eastAsia="zh-CN"/>
        </w:rPr>
        <w:t xml:space="preserve">最终服务费结算，如低于采购人先期支付的服务费，中标人必须退还。</w:t>
      </w:r>
      <w:r/>
    </w:p>
    <w:p>
      <w:pPr>
        <w:pStyle w:val="1081"/>
        <w:ind w:firstLine="500"/>
        <w:spacing w:line="360" w:lineRule="auto"/>
        <w:rPr>
          <w:rFonts w:hint="eastAsia" w:ascii="宋体" w:hAnsi="宋体" w:eastAsia="宋体" w:cs="宋体"/>
          <w:i/>
          <w:iCs/>
          <w:color w:val="auto"/>
          <w:spacing w:val="6"/>
          <w:sz w:val="25"/>
          <w:szCs w:val="25"/>
          <w:highlight w:val="none"/>
          <w:u w:val="single"/>
          <w:lang w:val="en-US" w:eastAsia="zh-CN"/>
        </w:rPr>
      </w:pPr>
      <w:r>
        <w:rPr>
          <w:rFonts w:hint="eastAsia" w:ascii="宋体" w:hAnsi="宋体" w:eastAsia="宋体" w:cs="宋体"/>
          <w:i/>
          <w:iCs/>
          <w:color w:val="auto"/>
          <w:spacing w:val="6"/>
          <w:sz w:val="25"/>
          <w:szCs w:val="25"/>
          <w:highlight w:val="none"/>
          <w:u w:val="single"/>
          <w:lang w:val="en-US" w:eastAsia="zh-CN"/>
        </w:rPr>
        <w:t xml:space="preserve">困境儿童个案管理分级服务结付：按照</w:t>
      </w:r>
      <w:r>
        <w:rPr>
          <w:rFonts w:hint="default" w:ascii="宋体" w:hAnsi="宋体" w:eastAsia="宋体" w:cs="宋体"/>
          <w:i/>
          <w:iCs/>
          <w:color w:val="auto"/>
          <w:spacing w:val="6"/>
          <w:sz w:val="25"/>
          <w:szCs w:val="25"/>
          <w:highlight w:val="none"/>
          <w:u w:val="single"/>
          <w:lang w:val="en-US" w:eastAsia="zh-CN"/>
        </w:rPr>
        <w:t xml:space="preserve">张家港市民政局</w:t>
      </w:r>
      <w:r>
        <w:rPr>
          <w:rFonts w:hint="eastAsia" w:ascii="宋体" w:hAnsi="宋体" w:eastAsia="宋体" w:cs="宋体"/>
          <w:i/>
          <w:iCs/>
          <w:color w:val="auto"/>
          <w:spacing w:val="6"/>
          <w:sz w:val="25"/>
          <w:szCs w:val="25"/>
          <w:highlight w:val="none"/>
          <w:u w:val="single"/>
          <w:lang w:val="en-US" w:eastAsia="zh-CN"/>
        </w:rPr>
        <w:t xml:space="preserve">下达的《关于下拨困境儿童个案管理分级服务经费市级补助金的通知》，按季度由采购人统一将市、镇两级承担的服务经费支付给中标人。</w:t>
      </w:r>
      <w:r/>
    </w:p>
    <w:p>
      <w:pPr>
        <w:pStyle w:val="1081"/>
        <w:ind w:firstLine="500"/>
        <w:spacing w:line="360" w:lineRule="auto"/>
        <w:rPr>
          <w:rFonts w:hint="eastAsia" w:ascii="Times New Roman" w:hAnsi="Times New Roman" w:eastAsia="宋体" w:cs="Times New Roman"/>
          <w:i/>
          <w:iCs/>
          <w:color w:val="auto"/>
          <w:sz w:val="24"/>
          <w:szCs w:val="24"/>
          <w:u w:val="single"/>
          <w:lang w:val="en-US" w:eastAsia="zh-CN"/>
        </w:rPr>
      </w:pPr>
      <w:r>
        <w:rPr>
          <w:rFonts w:ascii="宋体" w:hAnsi="宋体" w:eastAsia="宋体" w:cs="宋体"/>
          <w:i/>
          <w:iCs/>
          <w:color w:val="auto"/>
          <w:spacing w:val="6"/>
          <w:sz w:val="25"/>
          <w:szCs w:val="25"/>
          <w:highlight w:val="none"/>
          <w:u w:val="single"/>
        </w:rPr>
        <w:t xml:space="preserve">服务期满后一次性无息</w:t>
      </w:r>
      <w:r>
        <w:rPr>
          <w:rFonts w:ascii="宋体" w:hAnsi="宋体" w:eastAsia="宋体" w:cs="宋体"/>
          <w:i/>
          <w:iCs/>
          <w:color w:val="auto"/>
          <w:spacing w:val="5"/>
          <w:sz w:val="25"/>
          <w:szCs w:val="25"/>
          <w:highlight w:val="none"/>
          <w:u w:val="single"/>
        </w:rPr>
        <w:t xml:space="preserve">退还履约保证金。</w:t>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Style w:val="1076"/>
          <w:rFonts w:hint="eastAsia" w:ascii="宋体" w:hAnsi="宋体" w:eastAsia="宋体" w:cs="宋体"/>
          <w:b/>
          <w:i w:val="0"/>
          <w:color w:val="auto"/>
          <w:spacing w:val="7"/>
          <w:sz w:val="24"/>
          <w:szCs w:val="24"/>
          <w:u w:val="none"/>
          <w:lang w:val="en-US" w:eastAsia="zh-CN" w:bidi="ar-SA"/>
        </w:rPr>
      </w:pPr>
      <w:r>
        <w:rPr>
          <w:rFonts w:hint="eastAsia" w:ascii="宋体" w:hAnsi="宋体" w:eastAsia="宋体" w:cs="宋体"/>
          <w:i/>
          <w:iCs/>
          <w:sz w:val="24"/>
          <w:szCs w:val="24"/>
          <w:u w:val="single"/>
          <w:lang w:val="en-US" w:eastAsia="zh-CN"/>
        </w:rPr>
        <w:t xml:space="preserve">人民币</w:t>
      </w:r>
      <w:r/>
    </w:p>
    <w:p>
      <w:pPr>
        <w:numPr>
          <w:ilvl w:val="0"/>
          <w:numId w:val="13"/>
        </w:numPr>
        <w:ind w:left="0" w:firstLine="0"/>
        <w:keepLines w:val="0"/>
        <w:keepNext w:val="0"/>
        <w:pageBreakBefore/>
        <w:spacing w:line="240" w:lineRule="auto"/>
        <w:widowControl/>
        <w:rPr>
          <w:rFonts w:hint="eastAsia" w:ascii="宋体" w:hAnsi="宋体" w:eastAsia="宋体" w:cs="宋体"/>
          <w:b/>
          <w:color w:val="000000"/>
          <w:sz w:val="28"/>
          <w:szCs w:val="28"/>
          <w:highlight w:val="none"/>
        </w:rPr>
        <w:outlineLvl w:val="1"/>
      </w:pPr>
      <w:r/>
      <w:bookmarkStart w:id="178" w:name="_Toc2343"/>
      <w:r/>
      <w:bookmarkStart w:id="179" w:name="_Toc4954"/>
      <w:r/>
      <w:bookmarkStart w:id="180" w:name="_Toc816"/>
      <w:r>
        <w:rPr>
          <w:rFonts w:hint="eastAsia" w:ascii="宋体" w:hAnsi="宋体" w:eastAsia="宋体" w:cs="宋体"/>
          <w:b/>
          <w:color w:val="000000"/>
          <w:sz w:val="28"/>
          <w:szCs w:val="28"/>
          <w:highlight w:val="none"/>
          <w:lang w:val="en-US" w:eastAsia="zh-CN"/>
        </w:rPr>
        <w:t xml:space="preserve">其他部分</w:t>
      </w:r>
      <w:bookmarkEnd w:id="178"/>
      <w:r/>
      <w:bookmarkEnd w:id="179"/>
      <w:r/>
      <w:bookmarkEnd w:id="180"/>
      <w:r/>
      <w:r/>
    </w:p>
    <w:p>
      <w:pPr>
        <w:pStyle w:val="1049"/>
        <w:keepLines w:val="0"/>
        <w:keepNext w:val="0"/>
        <w:pageBreakBefore w:val="0"/>
        <w:spacing w:line="440" w:lineRule="exact"/>
        <w:widowControl/>
        <w:rPr>
          <w:rStyle w:val="1076"/>
          <w:rFonts w:hint="eastAsia" w:ascii="宋体" w:hAnsi="宋体" w:eastAsia="宋体" w:cs="宋体"/>
          <w:b/>
          <w:i w:val="0"/>
          <w:color w:val="auto"/>
          <w:spacing w:val="7"/>
          <w:sz w:val="24"/>
          <w:szCs w:val="24"/>
          <w:u w:val="none"/>
          <w:lang w:val="en-US" w:eastAsia="zh-CN" w:bidi="ar-SA"/>
        </w:rPr>
        <w:outlineLvl w:val="2"/>
      </w:pPr>
      <w:r>
        <w:rPr>
          <w:rStyle w:val="1076"/>
          <w:rFonts w:hint="eastAsia" w:ascii="宋体" w:hAnsi="宋体" w:eastAsia="宋体" w:cs="宋体"/>
          <w:b/>
          <w:i w:val="0"/>
          <w:color w:val="auto"/>
          <w:spacing w:val="7"/>
          <w:sz w:val="24"/>
          <w:szCs w:val="24"/>
          <w:u w:val="none"/>
          <w:lang w:val="en-US" w:eastAsia="zh-CN" w:bidi="ar-SA"/>
        </w:rPr>
        <w:t xml:space="preserve">采购包1：乐余镇乐江残疾人之家和乐余镇常丰残疾人之家托管运行（一标段）</w:t>
      </w:r>
      <w:r/>
    </w:p>
    <w:p>
      <w:pPr>
        <w:ind w:left="0" w:firstLine="0"/>
        <w:spacing w:before="43" w:line="219" w:lineRule="auto"/>
        <w:rPr>
          <w:rFonts w:hint="eastAsia"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pacing w:val="-10"/>
          <w:sz w:val="24"/>
          <w:szCs w:val="24"/>
          <w:highlight w:val="none"/>
          <w:lang w:val="en-US" w:eastAsia="zh-CN"/>
        </w:rPr>
        <w:t xml:space="preserve">附件1</w:t>
      </w:r>
      <w:r>
        <w:rPr>
          <w:rFonts w:hint="eastAsia" w:cs="Times New Roman"/>
          <w:b/>
          <w:bCs/>
          <w:spacing w:val="-10"/>
          <w:sz w:val="24"/>
          <w:szCs w:val="24"/>
          <w:highlight w:val="none"/>
          <w:lang w:eastAsia="zh-CN"/>
        </w:rPr>
        <w:t xml:space="preserve">：</w:t>
      </w:r>
      <w:r/>
    </w:p>
    <w:p>
      <w:pPr>
        <w:ind w:firstLine="1600"/>
        <w:spacing w:before="85" w:line="219" w:lineRule="auto"/>
        <w:rPr>
          <w:rFonts w:ascii="宋体" w:hAnsi="宋体" w:eastAsia="宋体" w:cs="宋体"/>
          <w:spacing w:val="2"/>
          <w:sz w:val="38"/>
          <w:szCs w:val="38"/>
        </w:rPr>
      </w:pPr>
      <w:r>
        <w:rPr>
          <w:rFonts w:ascii="宋体" w:hAnsi="宋体" w:eastAsia="宋体" w:cs="宋体"/>
          <w:spacing w:val="2"/>
          <w:sz w:val="38"/>
          <w:szCs w:val="38"/>
        </w:rPr>
        <w:t xml:space="preserve">张家港市</w:t>
      </w:r>
      <w:r>
        <w:rPr>
          <w:rFonts w:hint="eastAsia" w:ascii="宋体" w:hAnsi="宋体" w:eastAsia="宋体" w:cs="宋体"/>
          <w:spacing w:val="2"/>
          <w:sz w:val="38"/>
          <w:szCs w:val="38"/>
          <w:lang w:eastAsia="zh-CN"/>
        </w:rPr>
        <w:t xml:space="preserve">“</w:t>
      </w:r>
      <w:r>
        <w:rPr>
          <w:rFonts w:ascii="宋体" w:hAnsi="宋体" w:eastAsia="宋体" w:cs="宋体"/>
          <w:spacing w:val="2"/>
          <w:sz w:val="38"/>
          <w:szCs w:val="38"/>
        </w:rPr>
        <w:t xml:space="preserve">残疾人之家</w:t>
      </w:r>
      <w:r>
        <w:rPr>
          <w:rFonts w:hint="eastAsia" w:ascii="宋体" w:hAnsi="宋体" w:eastAsia="宋体" w:cs="宋体"/>
          <w:spacing w:val="2"/>
          <w:sz w:val="38"/>
          <w:szCs w:val="38"/>
          <w:lang w:eastAsia="zh-CN"/>
        </w:rPr>
        <w:t xml:space="preserve">”</w:t>
      </w:r>
      <w:r>
        <w:rPr>
          <w:rFonts w:ascii="宋体" w:hAnsi="宋体" w:eastAsia="宋体" w:cs="宋体"/>
          <w:spacing w:val="2"/>
          <w:sz w:val="38"/>
          <w:szCs w:val="38"/>
        </w:rPr>
        <w:t xml:space="preserve">考核验收申请表</w:t>
      </w:r>
      <w:r/>
    </w:p>
    <w:p>
      <w:pPr>
        <w:pStyle w:val="825"/>
        <w:rPr>
          <w:rFonts w:hint="default" w:ascii="宋体" w:hAnsi="宋体" w:eastAsia="宋体" w:cs="宋体"/>
          <w:spacing w:val="3"/>
          <w:sz w:val="24"/>
          <w:szCs w:val="24"/>
          <w:lang w:val="en-US" w:eastAsia="zh-CN"/>
        </w:rPr>
      </w:pPr>
      <w:r>
        <w:rPr>
          <w:rFonts w:hint="eastAsia" w:ascii="宋体" w:eastAsia="宋体" w:cs="宋体"/>
          <w:spacing w:val="2"/>
          <w:sz w:val="38"/>
          <w:szCs w:val="38"/>
          <w:u w:val="single"/>
          <w:lang w:val="en-US" w:eastAsia="zh-CN"/>
        </w:rPr>
        <w:t xml:space="preserve">       </w:t>
      </w:r>
      <w:r>
        <w:rPr>
          <w:rFonts w:ascii="宋体" w:hAnsi="宋体" w:eastAsia="宋体" w:cs="宋体"/>
          <w:spacing w:val="3"/>
          <w:sz w:val="24"/>
          <w:szCs w:val="24"/>
        </w:rPr>
        <w:t xml:space="preserve">镇</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区</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残联（盖章）</w:t>
      </w:r>
      <w:r/>
    </w:p>
    <w:tbl>
      <w:tblPr>
        <w:tblStyle w:val="1089"/>
        <w:tblW w:w="95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2"/>
        <w:gridCol w:w="2493"/>
        <w:gridCol w:w="502"/>
        <w:gridCol w:w="1660"/>
        <w:gridCol w:w="258"/>
        <w:gridCol w:w="1925"/>
      </w:tblGrid>
      <w:tr>
        <w:trPr>
          <w:trHeight w:val="520"/>
        </w:trPr>
        <w:tc>
          <w:tcPr>
            <w:tcBorders>
              <w:top w:val="single" w:color="000000" w:sz="2" w:space="0"/>
              <w:bottom w:val="single" w:color="000000" w:sz="2" w:space="0"/>
            </w:tcBorders>
            <w:tcW w:w="2662" w:type="dxa"/>
            <w:vAlign w:val="top"/>
            <w:textDirection w:val="lrTb"/>
            <w:noWrap w:val="false"/>
          </w:tcPr>
          <w:p>
            <w:pPr>
              <w:ind w:firstLine="364"/>
              <w:spacing w:before="140" w:line="240" w:lineRule="auto"/>
              <w:rPr>
                <w:rFonts w:ascii="宋体" w:hAnsi="宋体" w:eastAsia="宋体" w:cs="宋体"/>
                <w:sz w:val="24"/>
                <w:szCs w:val="24"/>
              </w:rPr>
            </w:pPr>
            <w:r>
              <w:rPr>
                <w:rFonts w:ascii="宋体" w:hAnsi="宋体" w:eastAsia="宋体" w:cs="宋体"/>
                <w:spacing w:val="1"/>
                <w:sz w:val="24"/>
                <w:szCs w:val="24"/>
              </w:rPr>
              <w:t xml:space="preserve">"残疾人之家"全称</w:t>
            </w:r>
            <w:r/>
          </w:p>
        </w:tc>
        <w:tc>
          <w:tcPr>
            <w:gridSpan w:val="2"/>
            <w:tcBorders>
              <w:top w:val="single" w:color="000000" w:sz="2" w:space="0"/>
              <w:bottom w:val="single" w:color="000000" w:sz="2" w:space="0"/>
            </w:tcBorders>
            <w:tcW w:w="2995" w:type="dxa"/>
            <w:vAlign w:val="top"/>
            <w:textDirection w:val="lrTb"/>
            <w:noWrap w:val="false"/>
          </w:tcPr>
          <w:p>
            <w:pPr>
              <w:spacing w:line="240" w:lineRule="auto"/>
              <w:rPr>
                <w:rFonts w:ascii="Arial"/>
                <w:sz w:val="21"/>
              </w:rPr>
            </w:pPr>
            <w:r>
              <w:rPr>
                <w:rFonts w:ascii="Arial"/>
                <w:sz w:val="21"/>
              </w:rPr>
            </w:r>
            <w:r/>
          </w:p>
        </w:tc>
        <w:tc>
          <w:tcPr>
            <w:gridSpan w:val="2"/>
            <w:tcBorders>
              <w:top w:val="single" w:color="000000" w:sz="2" w:space="0"/>
              <w:bottom w:val="single" w:color="000000" w:sz="2" w:space="0"/>
            </w:tcBorders>
            <w:tcW w:w="1918" w:type="dxa"/>
            <w:vAlign w:val="top"/>
            <w:textDirection w:val="lrTb"/>
            <w:noWrap w:val="false"/>
          </w:tcPr>
          <w:p>
            <w:pPr>
              <w:ind w:firstLine="467"/>
              <w:spacing w:before="140" w:line="240" w:lineRule="auto"/>
              <w:rPr>
                <w:rFonts w:ascii="宋体" w:hAnsi="宋体" w:eastAsia="宋体" w:cs="宋体"/>
                <w:sz w:val="24"/>
                <w:szCs w:val="24"/>
              </w:rPr>
            </w:pPr>
            <w:r>
              <w:rPr>
                <w:rFonts w:ascii="宋体" w:hAnsi="宋体" w:eastAsia="宋体" w:cs="宋体"/>
                <w:spacing w:val="3"/>
                <w:sz w:val="24"/>
                <w:szCs w:val="24"/>
              </w:rPr>
              <w:t xml:space="preserve">建筑面积</w:t>
            </w:r>
            <w:r/>
          </w:p>
        </w:tc>
        <w:tc>
          <w:tcPr>
            <w:tcBorders>
              <w:top w:val="single" w:color="000000" w:sz="2" w:space="0"/>
              <w:bottom w:val="single" w:color="000000" w:sz="2" w:space="0"/>
            </w:tcBorders>
            <w:tcW w:w="1925" w:type="dxa"/>
            <w:vAlign w:val="top"/>
            <w:textDirection w:val="lrTb"/>
            <w:noWrap w:val="false"/>
          </w:tcPr>
          <w:p>
            <w:pPr>
              <w:spacing w:line="240" w:lineRule="auto"/>
              <w:rPr>
                <w:rFonts w:ascii="Arial"/>
                <w:sz w:val="21"/>
              </w:rPr>
            </w:pPr>
            <w:r>
              <w:rPr>
                <w:rFonts w:ascii="Arial"/>
                <w:sz w:val="21"/>
              </w:rPr>
            </w:r>
            <w:r/>
          </w:p>
        </w:tc>
      </w:tr>
      <w:tr>
        <w:trPr>
          <w:trHeight w:val="465"/>
        </w:trPr>
        <w:tc>
          <w:tcPr>
            <w:tcBorders>
              <w:top w:val="single" w:color="000000" w:sz="2" w:space="0"/>
              <w:bottom w:val="single" w:color="000000" w:sz="2" w:space="0"/>
            </w:tcBorders>
            <w:tcW w:w="2662" w:type="dxa"/>
            <w:vAlign w:val="top"/>
            <w:textDirection w:val="lrTb"/>
            <w:noWrap w:val="false"/>
          </w:tcPr>
          <w:p>
            <w:pPr>
              <w:ind w:firstLine="845"/>
              <w:spacing w:before="104" w:line="240" w:lineRule="auto"/>
              <w:rPr>
                <w:rFonts w:ascii="宋体" w:hAnsi="宋体" w:eastAsia="宋体" w:cs="宋体"/>
                <w:sz w:val="24"/>
                <w:szCs w:val="24"/>
              </w:rPr>
            </w:pPr>
            <w:r>
              <w:rPr>
                <w:rFonts w:ascii="宋体" w:hAnsi="宋体" w:eastAsia="宋体" w:cs="宋体"/>
                <w:spacing w:val="-2"/>
                <w:sz w:val="24"/>
                <w:szCs w:val="24"/>
              </w:rPr>
              <w:t xml:space="preserve">机构地址</w:t>
            </w:r>
            <w:r/>
          </w:p>
        </w:tc>
        <w:tc>
          <w:tcPr>
            <w:gridSpan w:val="5"/>
            <w:tcBorders>
              <w:top w:val="single" w:color="000000" w:sz="2" w:space="0"/>
              <w:bottom w:val="single" w:color="000000" w:sz="2" w:space="0"/>
            </w:tcBorders>
            <w:tcW w:w="6838" w:type="dxa"/>
            <w:vAlign w:val="top"/>
            <w:textDirection w:val="lrTb"/>
            <w:noWrap w:val="false"/>
          </w:tcPr>
          <w:p>
            <w:pPr>
              <w:spacing w:line="240" w:lineRule="auto"/>
              <w:rPr>
                <w:rFonts w:ascii="Arial"/>
                <w:sz w:val="21"/>
              </w:rPr>
            </w:pPr>
            <w:r>
              <w:rPr>
                <w:rFonts w:ascii="Arial"/>
                <w:sz w:val="21"/>
              </w:rPr>
            </w:r>
            <w:r/>
          </w:p>
        </w:tc>
      </w:tr>
      <w:tr>
        <w:trPr>
          <w:trHeight w:val="475"/>
        </w:trPr>
        <w:tc>
          <w:tcPr>
            <w:tcBorders>
              <w:top w:val="single" w:color="000000" w:sz="2" w:space="0"/>
              <w:bottom w:val="single" w:color="000000" w:sz="2" w:space="0"/>
            </w:tcBorders>
            <w:tcW w:w="2662" w:type="dxa"/>
            <w:vAlign w:val="top"/>
            <w:textDirection w:val="lrTb"/>
            <w:noWrap w:val="false"/>
          </w:tcPr>
          <w:p>
            <w:pPr>
              <w:ind w:firstLine="364"/>
              <w:spacing w:before="115" w:line="240" w:lineRule="auto"/>
              <w:rPr>
                <w:rFonts w:ascii="宋体" w:hAnsi="宋体" w:eastAsia="宋体" w:cs="宋体"/>
                <w:sz w:val="24"/>
                <w:szCs w:val="24"/>
              </w:rPr>
            </w:pPr>
            <w:r>
              <w:rPr>
                <w:rFonts w:ascii="宋体" w:hAnsi="宋体" w:eastAsia="宋体" w:cs="宋体"/>
                <w:spacing w:val="-7"/>
                <w:sz w:val="24"/>
                <w:szCs w:val="24"/>
              </w:rPr>
              <w:t xml:space="preserve">法人代表(负责人)</w:t>
            </w:r>
            <w:r/>
          </w:p>
        </w:tc>
        <w:tc>
          <w:tcPr>
            <w:gridSpan w:val="2"/>
            <w:tcBorders>
              <w:top w:val="single" w:color="000000" w:sz="2" w:space="0"/>
              <w:bottom w:val="single" w:color="000000" w:sz="2" w:space="0"/>
            </w:tcBorders>
            <w:tcW w:w="2995" w:type="dxa"/>
            <w:vAlign w:val="top"/>
            <w:textDirection w:val="lrTb"/>
            <w:noWrap w:val="false"/>
          </w:tcPr>
          <w:p>
            <w:pPr>
              <w:spacing w:line="240" w:lineRule="auto"/>
              <w:rPr>
                <w:rFonts w:ascii="Arial"/>
                <w:sz w:val="21"/>
              </w:rPr>
            </w:pPr>
            <w:r>
              <w:rPr>
                <w:rFonts w:ascii="Arial"/>
                <w:sz w:val="21"/>
              </w:rPr>
            </w:r>
            <w:r/>
          </w:p>
        </w:tc>
        <w:tc>
          <w:tcPr>
            <w:gridSpan w:val="2"/>
            <w:tcBorders>
              <w:top w:val="single" w:color="000000" w:sz="2" w:space="0"/>
              <w:bottom w:val="single" w:color="000000" w:sz="2" w:space="0"/>
            </w:tcBorders>
            <w:tcW w:w="1918" w:type="dxa"/>
            <w:vAlign w:val="top"/>
            <w:textDirection w:val="lrTb"/>
            <w:noWrap w:val="false"/>
          </w:tcPr>
          <w:p>
            <w:pPr>
              <w:ind w:firstLine="477"/>
              <w:spacing w:before="115" w:line="240" w:lineRule="auto"/>
              <w:rPr>
                <w:rFonts w:ascii="宋体" w:hAnsi="宋体" w:eastAsia="宋体" w:cs="宋体"/>
                <w:sz w:val="24"/>
                <w:szCs w:val="24"/>
              </w:rPr>
            </w:pPr>
            <w:r>
              <w:rPr>
                <w:rFonts w:ascii="宋体" w:hAnsi="宋体" w:eastAsia="宋体" w:cs="宋体"/>
                <w:spacing w:val="-2"/>
                <w:sz w:val="24"/>
                <w:szCs w:val="24"/>
              </w:rPr>
              <w:t xml:space="preserve">联系电话</w:t>
            </w:r>
            <w:r/>
          </w:p>
        </w:tc>
        <w:tc>
          <w:tcPr>
            <w:tcBorders>
              <w:top w:val="single" w:color="000000" w:sz="2" w:space="0"/>
              <w:bottom w:val="single" w:color="000000" w:sz="2" w:space="0"/>
            </w:tcBorders>
            <w:tcW w:w="1925" w:type="dxa"/>
            <w:vAlign w:val="top"/>
            <w:textDirection w:val="lrTb"/>
            <w:noWrap w:val="false"/>
          </w:tcPr>
          <w:p>
            <w:pPr>
              <w:spacing w:line="240" w:lineRule="auto"/>
              <w:rPr>
                <w:rFonts w:ascii="Arial"/>
                <w:sz w:val="21"/>
              </w:rPr>
            </w:pPr>
            <w:r>
              <w:rPr>
                <w:rFonts w:ascii="Arial"/>
                <w:sz w:val="21"/>
              </w:rPr>
            </w:r>
            <w:r/>
          </w:p>
        </w:tc>
      </w:tr>
      <w:tr>
        <w:trPr>
          <w:trHeight w:val="475"/>
        </w:trPr>
        <w:tc>
          <w:tcPr>
            <w:tcBorders>
              <w:top w:val="single" w:color="000000" w:sz="2" w:space="0"/>
              <w:bottom w:val="single" w:color="000000" w:sz="2" w:space="0"/>
            </w:tcBorders>
            <w:tcW w:w="2662" w:type="dxa"/>
            <w:vAlign w:val="top"/>
            <w:textDirection w:val="lrTb"/>
            <w:noWrap w:val="false"/>
          </w:tcPr>
          <w:p>
            <w:pPr>
              <w:ind w:firstLine="605"/>
              <w:spacing w:before="115" w:line="240" w:lineRule="auto"/>
              <w:rPr>
                <w:rFonts w:ascii="宋体" w:hAnsi="宋体" w:eastAsia="宋体" w:cs="宋体"/>
                <w:sz w:val="24"/>
                <w:szCs w:val="24"/>
              </w:rPr>
            </w:pPr>
            <w:r>
              <w:rPr>
                <w:rFonts w:ascii="宋体" w:hAnsi="宋体" w:eastAsia="宋体" w:cs="宋体"/>
                <w:spacing w:val="-7"/>
                <w:sz w:val="24"/>
                <w:szCs w:val="24"/>
              </w:rPr>
              <w:t xml:space="preserve">生产劳动项目</w:t>
            </w:r>
            <w:r/>
          </w:p>
        </w:tc>
        <w:tc>
          <w:tcPr>
            <w:gridSpan w:val="2"/>
            <w:tcBorders>
              <w:top w:val="single" w:color="000000" w:sz="2" w:space="0"/>
              <w:bottom w:val="single" w:color="000000" w:sz="2" w:space="0"/>
            </w:tcBorders>
            <w:tcW w:w="2995" w:type="dxa"/>
            <w:vAlign w:val="top"/>
            <w:textDirection w:val="lrTb"/>
            <w:noWrap w:val="false"/>
          </w:tcPr>
          <w:p>
            <w:pPr>
              <w:spacing w:line="240" w:lineRule="auto"/>
              <w:rPr>
                <w:rFonts w:ascii="Arial"/>
                <w:sz w:val="21"/>
              </w:rPr>
            </w:pPr>
            <w:r>
              <w:rPr>
                <w:rFonts w:ascii="Arial"/>
                <w:sz w:val="21"/>
              </w:rPr>
            </w:r>
            <w:r/>
          </w:p>
        </w:tc>
        <w:tc>
          <w:tcPr>
            <w:gridSpan w:val="2"/>
            <w:tcBorders>
              <w:top w:val="single" w:color="000000" w:sz="2" w:space="0"/>
              <w:bottom w:val="single" w:color="000000" w:sz="2" w:space="0"/>
            </w:tcBorders>
            <w:tcW w:w="1918" w:type="dxa"/>
            <w:vAlign w:val="top"/>
            <w:textDirection w:val="lrTb"/>
            <w:noWrap w:val="false"/>
          </w:tcPr>
          <w:p>
            <w:pPr>
              <w:ind w:firstLine="358"/>
              <w:spacing w:before="115" w:line="240" w:lineRule="auto"/>
              <w:rPr>
                <w:rFonts w:ascii="宋体" w:hAnsi="宋体" w:eastAsia="宋体" w:cs="宋体"/>
                <w:sz w:val="24"/>
                <w:szCs w:val="24"/>
              </w:rPr>
            </w:pPr>
            <w:r>
              <w:rPr>
                <w:rFonts w:ascii="宋体" w:hAnsi="宋体" w:eastAsia="宋体" w:cs="宋体"/>
                <w:spacing w:val="2"/>
                <w:sz w:val="24"/>
                <w:szCs w:val="24"/>
              </w:rPr>
              <w:t xml:space="preserve">管理人员数</w:t>
            </w:r>
            <w:r/>
          </w:p>
        </w:tc>
        <w:tc>
          <w:tcPr>
            <w:tcBorders>
              <w:top w:val="single" w:color="000000" w:sz="2" w:space="0"/>
              <w:bottom w:val="single" w:color="000000" w:sz="2" w:space="0"/>
            </w:tcBorders>
            <w:tcW w:w="1925" w:type="dxa"/>
            <w:vAlign w:val="top"/>
            <w:textDirection w:val="lrTb"/>
            <w:noWrap w:val="false"/>
          </w:tcPr>
          <w:p>
            <w:pPr>
              <w:spacing w:line="240" w:lineRule="auto"/>
              <w:rPr>
                <w:rFonts w:ascii="Arial"/>
                <w:sz w:val="21"/>
              </w:rPr>
            </w:pPr>
            <w:r>
              <w:rPr>
                <w:rFonts w:ascii="Arial"/>
                <w:sz w:val="21"/>
              </w:rPr>
            </w:r>
            <w:r/>
          </w:p>
        </w:tc>
      </w:tr>
      <w:tr>
        <w:trPr>
          <w:trHeight w:val="721"/>
        </w:trPr>
        <w:tc>
          <w:tcPr>
            <w:tcBorders>
              <w:top w:val="single" w:color="000000" w:sz="2" w:space="0"/>
              <w:bottom w:val="single" w:color="000000" w:sz="2" w:space="0"/>
            </w:tcBorders>
            <w:tcW w:w="2662" w:type="dxa"/>
            <w:vAlign w:val="center"/>
            <w:textDirection w:val="lrTb"/>
            <w:noWrap w:val="false"/>
          </w:tcPr>
          <w:p>
            <w:pPr>
              <w:ind w:right="121"/>
              <w:jc w:val="center"/>
              <w:keepLines w:val="0"/>
              <w:keepNext w:val="0"/>
              <w:pageBreakBefore w:val="0"/>
              <w:spacing w:line="240" w:lineRule="auto"/>
              <w:widowControl w:val="off"/>
              <w:rPr>
                <w:rFonts w:ascii="宋体" w:hAnsi="宋体" w:eastAsia="宋体" w:cs="宋体"/>
                <w:spacing w:val="-3"/>
                <w:sz w:val="24"/>
                <w:szCs w:val="24"/>
              </w:rPr>
            </w:pPr>
            <w:r>
              <w:rPr>
                <w:rFonts w:ascii="宋体" w:hAnsi="宋体" w:eastAsia="宋体" w:cs="宋体"/>
                <w:spacing w:val="-3"/>
                <w:sz w:val="24"/>
                <w:szCs w:val="24"/>
              </w:rPr>
              <w:t xml:space="preserve">符合条件</w:t>
            </w:r>
            <w:r/>
          </w:p>
          <w:p>
            <w:pPr>
              <w:ind w:right="121"/>
              <w:jc w:val="center"/>
              <w:keepLines w:val="0"/>
              <w:keepNext w:val="0"/>
              <w:pageBreakBefore w:val="0"/>
              <w:spacing w:line="240" w:lineRule="auto"/>
              <w:widowControl w:val="off"/>
              <w:rPr>
                <w:rFonts w:ascii="宋体" w:hAnsi="宋体" w:eastAsia="宋体" w:cs="宋体"/>
                <w:szCs w:val="24"/>
              </w:rPr>
            </w:pPr>
            <w:r>
              <w:rPr>
                <w:rFonts w:ascii="宋体" w:hAnsi="宋体" w:eastAsia="宋体" w:cs="宋体"/>
                <w:spacing w:val="-3"/>
                <w:sz w:val="24"/>
                <w:szCs w:val="24"/>
              </w:rPr>
              <w:t xml:space="preserve">日间照料人数</w:t>
            </w:r>
            <w:r/>
          </w:p>
        </w:tc>
        <w:tc>
          <w:tcPr>
            <w:gridSpan w:val="2"/>
            <w:tcBorders>
              <w:top w:val="single" w:color="000000" w:sz="2" w:space="0"/>
              <w:bottom w:val="single" w:color="000000" w:sz="2" w:space="0"/>
            </w:tcBorders>
            <w:tcW w:w="2995" w:type="dxa"/>
            <w:vAlign w:val="top"/>
            <w:textDirection w:val="lrTb"/>
            <w:noWrap w:val="false"/>
          </w:tcPr>
          <w:p>
            <w:pPr>
              <w:keepLines w:val="0"/>
              <w:keepNext w:val="0"/>
              <w:pageBreakBefore w:val="0"/>
              <w:spacing w:line="240" w:lineRule="auto"/>
              <w:widowControl w:val="off"/>
              <w:rPr>
                <w:rFonts w:ascii="Arial"/>
                <w:sz w:val="21"/>
              </w:rPr>
            </w:pPr>
            <w:r>
              <w:rPr>
                <w:rFonts w:ascii="Arial"/>
                <w:sz w:val="21"/>
              </w:rPr>
            </w:r>
            <w:r/>
          </w:p>
        </w:tc>
        <w:tc>
          <w:tcPr>
            <w:gridSpan w:val="2"/>
            <w:tcBorders>
              <w:top w:val="single" w:color="000000" w:sz="2" w:space="0"/>
              <w:bottom w:val="single" w:color="000000" w:sz="2" w:space="0"/>
            </w:tcBorders>
            <w:tcW w:w="1918" w:type="dxa"/>
            <w:vAlign w:val="top"/>
            <w:textDirection w:val="lrTb"/>
            <w:noWrap w:val="false"/>
          </w:tcPr>
          <w:p>
            <w:pPr>
              <w:ind w:right="121"/>
              <w:jc w:val="center"/>
              <w:keepLines w:val="0"/>
              <w:keepNext w:val="0"/>
              <w:pageBreakBefore w:val="0"/>
              <w:spacing w:line="240" w:lineRule="auto"/>
              <w:widowControl w:val="off"/>
              <w:rPr>
                <w:rFonts w:ascii="宋体" w:hAnsi="宋体" w:eastAsia="宋体" w:cs="宋体"/>
                <w:spacing w:val="-3"/>
                <w:sz w:val="24"/>
                <w:szCs w:val="24"/>
              </w:rPr>
            </w:pPr>
            <w:r>
              <w:rPr>
                <w:rFonts w:ascii="宋体" w:hAnsi="宋体" w:eastAsia="宋体" w:cs="宋体"/>
                <w:spacing w:val="-3"/>
                <w:sz w:val="24"/>
                <w:szCs w:val="24"/>
              </w:rPr>
              <w:t xml:space="preserve">符合条件</w:t>
            </w:r>
            <w:r/>
          </w:p>
          <w:p>
            <w:pPr>
              <w:ind w:right="121"/>
              <w:jc w:val="center"/>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3"/>
                <w:sz w:val="24"/>
                <w:szCs w:val="24"/>
              </w:rPr>
              <w:t xml:space="preserve">辅助性就业人数</w:t>
            </w:r>
            <w:r/>
          </w:p>
        </w:tc>
        <w:tc>
          <w:tcPr>
            <w:tcBorders>
              <w:top w:val="single" w:color="000000" w:sz="2" w:space="0"/>
              <w:bottom w:val="single" w:color="000000" w:sz="2" w:space="0"/>
            </w:tcBorders>
            <w:tcW w:w="1925" w:type="dxa"/>
            <w:vAlign w:val="top"/>
            <w:textDirection w:val="lrTb"/>
            <w:noWrap w:val="false"/>
          </w:tcPr>
          <w:p>
            <w:pPr>
              <w:spacing w:line="240" w:lineRule="auto"/>
              <w:rPr>
                <w:rFonts w:ascii="Arial"/>
                <w:sz w:val="21"/>
              </w:rPr>
            </w:pPr>
            <w:r>
              <w:rPr>
                <w:rFonts w:ascii="Arial"/>
                <w:sz w:val="21"/>
              </w:rPr>
            </w:r>
            <w:r/>
          </w:p>
        </w:tc>
      </w:tr>
      <w:tr>
        <w:trPr>
          <w:trHeight w:val="628"/>
        </w:trPr>
        <w:tc>
          <w:tcPr>
            <w:tcBorders>
              <w:top w:val="single" w:color="000000" w:sz="2" w:space="0"/>
              <w:bottom w:val="none" w:color="000000" w:sz="4" w:space="0"/>
            </w:tcBorders>
            <w:tcW w:w="2662" w:type="dxa"/>
            <w:vAlign w:val="top"/>
            <w:vMerge w:val="restart"/>
            <w:textDirection w:val="lrTb"/>
            <w:noWrap w:val="false"/>
          </w:tcPr>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ind w:firstLine="845"/>
              <w:spacing w:before="78" w:line="240" w:lineRule="auto"/>
              <w:rPr>
                <w:rFonts w:ascii="宋体" w:hAnsi="宋体" w:eastAsia="宋体" w:cs="宋体"/>
                <w:sz w:val="24"/>
                <w:szCs w:val="24"/>
              </w:rPr>
            </w:pPr>
            <w:r>
              <w:rPr>
                <w:rFonts w:ascii="宋体" w:hAnsi="宋体" w:eastAsia="宋体" w:cs="宋体"/>
                <w:spacing w:val="-2"/>
                <w:sz w:val="24"/>
                <w:szCs w:val="24"/>
              </w:rPr>
              <w:t xml:space="preserve">基本情况</w:t>
            </w:r>
            <w:r/>
          </w:p>
          <w:p>
            <w:pPr>
              <w:ind w:firstLine="285"/>
              <w:spacing w:before="35" w:line="240" w:lineRule="auto"/>
              <w:rPr>
                <w:rFonts w:ascii="宋体" w:hAnsi="宋体" w:eastAsia="宋体" w:cs="宋体"/>
                <w:sz w:val="24"/>
                <w:szCs w:val="24"/>
              </w:rPr>
            </w:pPr>
            <w:r>
              <w:rPr>
                <w:rFonts w:ascii="宋体" w:hAnsi="宋体" w:eastAsia="宋体" w:cs="宋体"/>
                <w:spacing w:val="-10"/>
                <w:sz w:val="24"/>
                <w:szCs w:val="24"/>
              </w:rPr>
              <w:t xml:space="preserve">(已开展工作请划"</w:t>
            </w:r>
            <w:r>
              <w:rPr>
                <w:rFonts w:ascii="宋体" w:hAnsi="宋体" w:eastAsia="宋体" w:cs="宋体"/>
                <w:spacing w:val="-44"/>
                <w:sz w:val="24"/>
                <w:szCs w:val="24"/>
              </w:rPr>
              <w:t xml:space="preserve"> </w:t>
            </w:r>
            <w:r>
              <w:rPr>
                <w:rFonts w:ascii="宋体" w:hAnsi="宋体" w:eastAsia="宋体" w:cs="宋体"/>
                <w:spacing w:val="-10"/>
                <w:sz w:val="24"/>
                <w:szCs w:val="24"/>
              </w:rPr>
              <w:t xml:space="preserve">√")</w:t>
            </w:r>
            <w:r/>
          </w:p>
        </w:tc>
        <w:tc>
          <w:tcPr>
            <w:tcBorders>
              <w:top w:val="single" w:color="000000" w:sz="2" w:space="0"/>
              <w:bottom w:val="none" w:color="000000" w:sz="4" w:space="0"/>
              <w:right w:val="none" w:color="000000" w:sz="4" w:space="0"/>
            </w:tcBorders>
            <w:tcW w:w="2493" w:type="dxa"/>
            <w:vAlign w:val="top"/>
            <w:textDirection w:val="lrTb"/>
            <w:noWrap w:val="false"/>
          </w:tcPr>
          <w:p>
            <w:pPr>
              <w:keepLines w:val="0"/>
              <w:keepNext w:val="0"/>
              <w:pageBreakBefore w:val="0"/>
              <w:spacing w:line="240" w:lineRule="auto"/>
              <w:widowControl w:val="off"/>
              <w:rPr>
                <w:rFonts w:ascii="Arial"/>
                <w:sz w:val="21"/>
              </w:rPr>
            </w:pPr>
            <w:r>
              <w:rPr>
                <w:rFonts w:ascii="Arial"/>
                <w:sz w:val="21"/>
              </w:rPr>
            </w:r>
            <w:r/>
          </w:p>
          <w:p>
            <w:pPr>
              <w:ind w:firstLine="63"/>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4"/>
                <w:sz w:val="24"/>
                <w:szCs w:val="24"/>
              </w:rPr>
              <w:t xml:space="preserve">1.辅助性就业□</w:t>
            </w:r>
            <w:r/>
          </w:p>
        </w:tc>
        <w:tc>
          <w:tcPr>
            <w:gridSpan w:val="2"/>
            <w:tcBorders>
              <w:top w:val="single" w:color="000000" w:sz="2" w:space="0"/>
              <w:left w:val="none" w:color="000000" w:sz="4" w:space="0"/>
              <w:bottom w:val="none" w:color="000000" w:sz="4" w:space="0"/>
              <w:right w:val="none" w:color="000000" w:sz="4" w:space="0"/>
            </w:tcBorders>
            <w:tcW w:w="2162" w:type="dxa"/>
            <w:vAlign w:val="top"/>
            <w:textDirection w:val="lrTb"/>
            <w:noWrap w:val="false"/>
          </w:tcPr>
          <w:p>
            <w:pPr>
              <w:keepLines w:val="0"/>
              <w:keepNext w:val="0"/>
              <w:pageBreakBefore w:val="0"/>
              <w:spacing w:line="240" w:lineRule="auto"/>
              <w:widowControl w:val="off"/>
              <w:rPr>
                <w:rFonts w:ascii="Arial"/>
                <w:sz w:val="21"/>
              </w:rPr>
            </w:pPr>
            <w:r>
              <w:rPr>
                <w:rFonts w:ascii="Arial"/>
                <w:sz w:val="21"/>
              </w:rPr>
            </w:r>
            <w:r/>
          </w:p>
          <w:p>
            <w:pPr>
              <w:ind w:firstLine="324"/>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4"/>
                <w:sz w:val="24"/>
                <w:szCs w:val="24"/>
              </w:rPr>
              <w:t xml:space="preserve">2.日间照料□</w:t>
            </w:r>
            <w:r/>
          </w:p>
        </w:tc>
        <w:tc>
          <w:tcPr>
            <w:gridSpan w:val="2"/>
            <w:tcBorders>
              <w:top w:val="single" w:color="000000" w:sz="2" w:space="0"/>
              <w:left w:val="none" w:color="000000" w:sz="4" w:space="0"/>
              <w:bottom w:val="none" w:color="000000" w:sz="4" w:space="0"/>
            </w:tcBorders>
            <w:tcW w:w="2183" w:type="dxa"/>
            <w:vAlign w:val="top"/>
            <w:textDirection w:val="lrTb"/>
            <w:noWrap w:val="false"/>
          </w:tcPr>
          <w:p>
            <w:pPr>
              <w:keepLines w:val="0"/>
              <w:keepNext w:val="0"/>
              <w:pageBreakBefore w:val="0"/>
              <w:spacing w:line="240" w:lineRule="auto"/>
              <w:widowControl w:val="off"/>
              <w:rPr>
                <w:rFonts w:ascii="Arial"/>
                <w:sz w:val="21"/>
              </w:rPr>
            </w:pPr>
            <w:r>
              <w:rPr>
                <w:rFonts w:ascii="Arial"/>
                <w:sz w:val="21"/>
              </w:rPr>
            </w:r>
            <w:r/>
          </w:p>
          <w:p>
            <w:pPr>
              <w:ind w:left="0" w:firstLine="248"/>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4"/>
                <w:sz w:val="24"/>
                <w:szCs w:val="24"/>
              </w:rPr>
              <w:t xml:space="preserve">3.康复服务□</w:t>
            </w:r>
            <w:r/>
          </w:p>
        </w:tc>
      </w:tr>
      <w:tr>
        <w:trPr>
          <w:trHeight w:val="540"/>
        </w:trPr>
        <w:tc>
          <w:tcPr>
            <w:tcBorders>
              <w:top w:val="none" w:color="000000" w:sz="4" w:space="0"/>
              <w:bottom w:val="none" w:color="000000" w:sz="4"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tcBorders>
              <w:top w:val="none" w:color="000000" w:sz="4" w:space="0"/>
              <w:bottom w:val="none" w:color="000000" w:sz="4" w:space="0"/>
              <w:right w:val="none" w:color="000000" w:sz="4" w:space="0"/>
            </w:tcBorders>
            <w:tcW w:w="2493" w:type="dxa"/>
            <w:vAlign w:val="top"/>
            <w:textDirection w:val="lrTb"/>
            <w:noWrap w:val="false"/>
          </w:tcPr>
          <w:p>
            <w:pPr>
              <w:ind w:firstLine="43"/>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4.文体活动□</w:t>
            </w:r>
            <w:r/>
          </w:p>
        </w:tc>
        <w:tc>
          <w:tcPr>
            <w:gridSpan w:val="2"/>
            <w:tcBorders>
              <w:top w:val="none" w:color="000000" w:sz="4" w:space="0"/>
              <w:left w:val="none" w:color="000000" w:sz="4" w:space="0"/>
              <w:bottom w:val="none" w:color="000000" w:sz="4" w:space="0"/>
              <w:right w:val="none" w:color="000000" w:sz="4" w:space="0"/>
            </w:tcBorders>
            <w:tcW w:w="2162" w:type="dxa"/>
            <w:vAlign w:val="top"/>
            <w:textDirection w:val="lrTb"/>
            <w:noWrap w:val="false"/>
          </w:tcPr>
          <w:p>
            <w:pPr>
              <w:ind w:firstLine="314"/>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5.培训服务□</w:t>
            </w:r>
            <w:r/>
          </w:p>
        </w:tc>
        <w:tc>
          <w:tcPr>
            <w:gridSpan w:val="2"/>
            <w:tcBorders>
              <w:top w:val="none" w:color="000000" w:sz="4" w:space="0"/>
              <w:left w:val="none" w:color="000000" w:sz="4" w:space="0"/>
              <w:bottom w:val="none" w:color="000000" w:sz="4" w:space="0"/>
            </w:tcBorders>
            <w:tcW w:w="2183" w:type="dxa"/>
            <w:vAlign w:val="top"/>
            <w:textDirection w:val="lrTb"/>
            <w:noWrap w:val="false"/>
          </w:tcPr>
          <w:p>
            <w:pPr>
              <w:ind w:left="0" w:firstLine="248"/>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6.志愿服务□</w:t>
            </w:r>
            <w:r/>
          </w:p>
        </w:tc>
      </w:tr>
      <w:tr>
        <w:trPr>
          <w:trHeight w:val="549"/>
        </w:trPr>
        <w:tc>
          <w:tcPr>
            <w:tcBorders>
              <w:top w:val="none" w:color="000000" w:sz="4" w:space="0"/>
              <w:bottom w:val="none" w:color="000000" w:sz="4"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tcBorders>
              <w:top w:val="none" w:color="000000" w:sz="4" w:space="0"/>
              <w:bottom w:val="none" w:color="000000" w:sz="4" w:space="0"/>
              <w:right w:val="none" w:color="000000" w:sz="4" w:space="0"/>
            </w:tcBorders>
            <w:tcW w:w="2493" w:type="dxa"/>
            <w:vAlign w:val="top"/>
            <w:textDirection w:val="lrTb"/>
            <w:noWrap w:val="false"/>
          </w:tcPr>
          <w:p>
            <w:pPr>
              <w:ind w:firstLine="53"/>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2"/>
                <w:sz w:val="24"/>
                <w:szCs w:val="24"/>
              </w:rPr>
              <w:t xml:space="preserve">7.法人登记、备案口</w:t>
            </w:r>
            <w:r/>
          </w:p>
        </w:tc>
        <w:tc>
          <w:tcPr>
            <w:gridSpan w:val="2"/>
            <w:tcBorders>
              <w:top w:val="none" w:color="000000" w:sz="4" w:space="0"/>
              <w:left w:val="none" w:color="000000" w:sz="4" w:space="0"/>
              <w:bottom w:val="none" w:color="000000" w:sz="4" w:space="0"/>
              <w:right w:val="none" w:color="000000" w:sz="4" w:space="0"/>
            </w:tcBorders>
            <w:tcW w:w="2162" w:type="dxa"/>
            <w:vAlign w:val="top"/>
            <w:textDirection w:val="lrTb"/>
            <w:noWrap w:val="false"/>
          </w:tcPr>
          <w:p>
            <w:pPr>
              <w:ind w:firstLine="324"/>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8.规章制度□</w:t>
            </w:r>
            <w:r/>
          </w:p>
        </w:tc>
        <w:tc>
          <w:tcPr>
            <w:gridSpan w:val="2"/>
            <w:tcBorders>
              <w:top w:val="none" w:color="000000" w:sz="4" w:space="0"/>
              <w:left w:val="none" w:color="000000" w:sz="4" w:space="0"/>
              <w:bottom w:val="none" w:color="000000" w:sz="4" w:space="0"/>
            </w:tcBorders>
            <w:tcW w:w="2183" w:type="dxa"/>
            <w:vAlign w:val="top"/>
            <w:textDirection w:val="lrTb"/>
            <w:noWrap w:val="false"/>
          </w:tcPr>
          <w:p>
            <w:pPr>
              <w:ind w:left="0" w:firstLine="248"/>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9.服务档案□</w:t>
            </w:r>
            <w:r/>
          </w:p>
        </w:tc>
      </w:tr>
      <w:tr>
        <w:trPr>
          <w:trHeight w:val="426"/>
        </w:trPr>
        <w:tc>
          <w:tcPr>
            <w:tcBorders>
              <w:top w:val="none" w:color="000000" w:sz="4" w:space="0"/>
              <w:bottom w:val="none" w:color="000000" w:sz="4"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tcBorders>
              <w:top w:val="none" w:color="000000" w:sz="4" w:space="0"/>
              <w:bottom w:val="none" w:color="000000" w:sz="4" w:space="0"/>
              <w:right w:val="none" w:color="000000" w:sz="4" w:space="0"/>
            </w:tcBorders>
            <w:tcW w:w="2493" w:type="dxa"/>
            <w:vAlign w:val="top"/>
            <w:textDirection w:val="lrTb"/>
            <w:noWrap w:val="false"/>
          </w:tcPr>
          <w:p>
            <w:pPr>
              <w:ind w:firstLine="73"/>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10.财务核算□</w:t>
            </w:r>
            <w:r/>
          </w:p>
        </w:tc>
        <w:tc>
          <w:tcPr>
            <w:gridSpan w:val="2"/>
            <w:tcBorders>
              <w:top w:val="none" w:color="000000" w:sz="4" w:space="0"/>
              <w:left w:val="none" w:color="000000" w:sz="4" w:space="0"/>
              <w:bottom w:val="none" w:color="000000" w:sz="4" w:space="0"/>
              <w:right w:val="none" w:color="000000" w:sz="4" w:space="0"/>
            </w:tcBorders>
            <w:tcW w:w="2162" w:type="dxa"/>
            <w:vAlign w:val="top"/>
            <w:textDirection w:val="lrTb"/>
            <w:noWrap w:val="false"/>
          </w:tcPr>
          <w:p>
            <w:pPr>
              <w:ind w:firstLine="335"/>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11.队伍建设□</w:t>
            </w:r>
            <w:r/>
          </w:p>
        </w:tc>
        <w:tc>
          <w:tcPr>
            <w:gridSpan w:val="2"/>
            <w:tcBorders>
              <w:top w:val="none" w:color="000000" w:sz="4" w:space="0"/>
              <w:left w:val="none" w:color="000000" w:sz="4" w:space="0"/>
              <w:bottom w:val="none" w:color="000000" w:sz="4" w:space="0"/>
            </w:tcBorders>
            <w:tcW w:w="2183" w:type="dxa"/>
            <w:vAlign w:val="top"/>
            <w:textDirection w:val="lrTb"/>
            <w:noWrap w:val="false"/>
          </w:tcPr>
          <w:p>
            <w:pPr>
              <w:ind w:left="0" w:firstLine="248"/>
              <w:keepLines w:val="0"/>
              <w:keepNext w:val="0"/>
              <w:pageBreakBefore w:val="0"/>
              <w:spacing w:before="100" w:line="240" w:lineRule="auto"/>
              <w:widowControl w:val="off"/>
              <w:rPr>
                <w:rFonts w:ascii="宋体" w:hAnsi="宋体" w:eastAsia="宋体" w:cs="宋体"/>
                <w:sz w:val="24"/>
                <w:szCs w:val="24"/>
              </w:rPr>
            </w:pPr>
            <w:r>
              <w:rPr>
                <w:rFonts w:ascii="宋体" w:hAnsi="宋体" w:eastAsia="宋体" w:cs="宋体"/>
                <w:spacing w:val="4"/>
                <w:sz w:val="24"/>
                <w:szCs w:val="24"/>
              </w:rPr>
              <w:t xml:space="preserve">12.活动场所□</w:t>
            </w:r>
            <w:r/>
          </w:p>
        </w:tc>
      </w:tr>
      <w:tr>
        <w:trPr>
          <w:trHeight w:val="480"/>
        </w:trPr>
        <w:tc>
          <w:tcPr>
            <w:tcBorders>
              <w:top w:val="none" w:color="000000" w:sz="4" w:space="0"/>
              <w:bottom w:val="none" w:color="000000" w:sz="4"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gridSpan w:val="5"/>
            <w:tcBorders>
              <w:top w:val="none" w:color="000000" w:sz="4" w:space="0"/>
              <w:bottom w:val="none" w:color="000000" w:sz="4" w:space="0"/>
            </w:tcBorders>
            <w:tcW w:w="6838" w:type="dxa"/>
            <w:vAlign w:val="top"/>
            <w:textDirection w:val="lrTb"/>
            <w:noWrap w:val="false"/>
          </w:tcPr>
          <w:p>
            <w:pPr>
              <w:ind w:firstLine="63"/>
              <w:spacing w:before="166" w:line="240" w:lineRule="auto"/>
              <w:rPr>
                <w:rFonts w:ascii="宋体" w:hAnsi="宋体" w:eastAsia="宋体" w:cs="宋体"/>
                <w:sz w:val="24"/>
                <w:szCs w:val="24"/>
              </w:rPr>
            </w:pPr>
            <w:r>
              <w:rPr>
                <w:rFonts w:ascii="宋体" w:hAnsi="宋体" w:eastAsia="宋体" w:cs="宋体"/>
                <w:spacing w:val="4"/>
                <w:sz w:val="24"/>
                <w:szCs w:val="24"/>
              </w:rPr>
              <w:t xml:space="preserve">13.安全保障口</w:t>
            </w:r>
            <w:r/>
          </w:p>
        </w:tc>
      </w:tr>
      <w:tr>
        <w:trPr>
          <w:trHeight w:val="427"/>
        </w:trPr>
        <w:tc>
          <w:tcPr>
            <w:tcBorders>
              <w:top w:val="none" w:color="000000" w:sz="4" w:space="0"/>
              <w:bottom w:val="single" w:color="000000" w:sz="2"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gridSpan w:val="5"/>
            <w:tcBorders>
              <w:top w:val="none" w:color="000000" w:sz="4" w:space="0"/>
              <w:bottom w:val="single" w:color="000000" w:sz="2" w:space="0"/>
            </w:tcBorders>
            <w:tcW w:w="6838" w:type="dxa"/>
            <w:vAlign w:val="center"/>
            <w:textDirection w:val="lrTb"/>
            <w:noWrap w:val="false"/>
          </w:tcPr>
          <w:p>
            <w:pPr>
              <w:ind w:firstLine="45"/>
              <w:jc w:val="both"/>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6"/>
                <w:sz w:val="24"/>
                <w:szCs w:val="24"/>
              </w:rPr>
              <w:t xml:space="preserve">其他</w:t>
            </w:r>
            <w:r>
              <w:rPr>
                <w:rFonts w:ascii="宋体" w:hAnsi="宋体" w:eastAsia="宋体" w:cs="宋体"/>
                <w:spacing w:val="-45"/>
                <w:sz w:val="24"/>
                <w:szCs w:val="24"/>
              </w:rPr>
              <w:t xml:space="preserve"> </w:t>
            </w:r>
            <w:r>
              <w:rPr>
                <w:rFonts w:ascii="宋体" w:hAnsi="宋体" w:eastAsia="宋体" w:cs="宋体"/>
                <w:spacing w:val="6"/>
                <w:sz w:val="24"/>
                <w:szCs w:val="24"/>
              </w:rPr>
              <w:t xml:space="preserve">:</w:t>
            </w:r>
            <w:r/>
          </w:p>
        </w:tc>
      </w:tr>
      <w:tr>
        <w:trPr>
          <w:trHeight w:val="1842"/>
        </w:trPr>
        <w:tc>
          <w:tcPr>
            <w:tcBorders>
              <w:top w:val="single" w:color="000000" w:sz="2" w:space="0"/>
              <w:bottom w:val="single" w:color="000000" w:sz="2" w:space="0"/>
            </w:tcBorders>
            <w:tcW w:w="2662" w:type="dxa"/>
            <w:vAlign w:val="top"/>
            <w:textDirection w:val="lrTb"/>
            <w:noWrap w:val="false"/>
          </w:tcPr>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ind w:firstLine="845"/>
              <w:spacing w:before="78" w:line="240" w:lineRule="auto"/>
              <w:rPr>
                <w:rFonts w:ascii="宋体" w:hAnsi="宋体" w:eastAsia="宋体" w:cs="宋体"/>
                <w:sz w:val="24"/>
                <w:szCs w:val="24"/>
              </w:rPr>
            </w:pPr>
            <w:r>
              <w:rPr>
                <w:rFonts w:ascii="宋体" w:hAnsi="宋体" w:eastAsia="宋体" w:cs="宋体"/>
                <w:spacing w:val="6"/>
                <w:sz w:val="24"/>
                <w:szCs w:val="24"/>
              </w:rPr>
              <w:t xml:space="preserve">填报声明</w:t>
            </w:r>
            <w:r/>
          </w:p>
        </w:tc>
        <w:tc>
          <w:tcPr>
            <w:gridSpan w:val="5"/>
            <w:tcBorders>
              <w:top w:val="single" w:color="000000" w:sz="2" w:space="0"/>
              <w:bottom w:val="single" w:color="000000" w:sz="2" w:space="0"/>
            </w:tcBorders>
            <w:tcW w:w="6838" w:type="dxa"/>
            <w:vAlign w:val="top"/>
            <w:textDirection w:val="lrTb"/>
            <w:noWrap w:val="false"/>
          </w:tcPr>
          <w:p>
            <w:pPr>
              <w:spacing w:line="240" w:lineRule="auto"/>
              <w:rPr>
                <w:rFonts w:ascii="Arial"/>
                <w:sz w:val="21"/>
              </w:rPr>
            </w:pPr>
            <w:r>
              <w:rPr>
                <w:rFonts w:ascii="Arial"/>
                <w:sz w:val="21"/>
              </w:rPr>
            </w:r>
            <w:r/>
          </w:p>
          <w:p>
            <w:pPr>
              <w:ind w:firstLine="1042"/>
              <w:spacing w:before="78" w:line="240" w:lineRule="auto"/>
              <w:rPr>
                <w:rFonts w:hint="eastAsia" w:ascii="宋体" w:hAnsi="宋体" w:eastAsia="宋体" w:cs="宋体"/>
                <w:sz w:val="24"/>
                <w:szCs w:val="24"/>
                <w:lang w:eastAsia="zh-CN"/>
              </w:rPr>
            </w:pPr>
            <w:r>
              <w:rPr>
                <w:rFonts w:ascii="宋体" w:hAnsi="宋体" w:eastAsia="宋体" w:cs="宋体"/>
                <w:spacing w:val="-1"/>
                <w:sz w:val="24"/>
                <w:szCs w:val="24"/>
              </w:rPr>
              <w:t xml:space="preserve">上述内容均据实填写</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如有不实</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后果自负</w:t>
            </w:r>
            <w:r>
              <w:rPr>
                <w:rFonts w:hint="eastAsia" w:ascii="宋体" w:hAnsi="宋体" w:eastAsia="宋体" w:cs="宋体"/>
                <w:spacing w:val="-1"/>
                <w:sz w:val="24"/>
                <w:szCs w:val="24"/>
                <w:lang w:eastAsia="zh-CN"/>
              </w:rPr>
              <w:t xml:space="preserve">。</w:t>
            </w:r>
            <w:r/>
          </w:p>
          <w:p>
            <w:pPr>
              <w:ind w:firstLine="2223"/>
              <w:spacing w:before="289" w:line="240" w:lineRule="auto"/>
              <w:rPr>
                <w:rFonts w:ascii="宋体" w:hAnsi="宋体" w:eastAsia="宋体" w:cs="宋体"/>
                <w:sz w:val="24"/>
                <w:szCs w:val="24"/>
              </w:rPr>
            </w:pP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残疾人之家</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负责人:</w:t>
            </w:r>
            <w:r/>
          </w:p>
          <w:p>
            <w:pPr>
              <w:ind w:firstLine="3073"/>
              <w:spacing w:before="4" w:line="240" w:lineRule="auto"/>
              <w:rPr>
                <w:rFonts w:ascii="宋体" w:hAnsi="宋体" w:eastAsia="宋体" w:cs="宋体"/>
                <w:sz w:val="24"/>
                <w:szCs w:val="24"/>
              </w:rPr>
            </w:pPr>
            <w:r>
              <w:rPr>
                <w:rFonts w:ascii="宋体" w:hAnsi="宋体" w:eastAsia="宋体" w:cs="宋体"/>
                <w:spacing w:val="2"/>
                <w:sz w:val="24"/>
                <w:szCs w:val="24"/>
              </w:rPr>
              <w:t xml:space="preserve">(</w:t>
            </w:r>
            <w:r>
              <w:rPr>
                <w:rFonts w:ascii="宋体" w:hAnsi="宋体" w:eastAsia="宋体" w:cs="宋体"/>
                <w:spacing w:val="-66"/>
                <w:sz w:val="24"/>
                <w:szCs w:val="24"/>
              </w:rPr>
              <w:t xml:space="preserve"> </w:t>
            </w:r>
            <w:r>
              <w:rPr>
                <w:rFonts w:ascii="宋体" w:hAnsi="宋体" w:eastAsia="宋体" w:cs="宋体"/>
                <w:spacing w:val="2"/>
                <w:sz w:val="24"/>
                <w:szCs w:val="24"/>
              </w:rPr>
              <w:t xml:space="preserve">公章)</w:t>
            </w:r>
            <w:r/>
          </w:p>
          <w:p>
            <w:pPr>
              <w:ind w:firstLine="5113"/>
              <w:spacing w:before="15" w:line="240" w:lineRule="auto"/>
              <w:rPr>
                <w:rFonts w:ascii="宋体" w:hAnsi="宋体" w:eastAsia="宋体" w:cs="宋体"/>
                <w:sz w:val="24"/>
                <w:szCs w:val="24"/>
              </w:rPr>
            </w:pPr>
            <w:r>
              <w:rPr>
                <w:rFonts w:ascii="宋体" w:hAnsi="宋体" w:eastAsia="宋体" w:cs="宋体"/>
                <w:spacing w:val="-9"/>
                <w:sz w:val="24"/>
                <w:szCs w:val="24"/>
              </w:rPr>
              <w:t xml:space="preserve">年</w:t>
            </w:r>
            <w:r>
              <w:rPr>
                <w:rFonts w:ascii="宋体" w:hAnsi="宋体" w:eastAsia="宋体" w:cs="宋体"/>
                <w:spacing w:val="3"/>
                <w:sz w:val="24"/>
                <w:szCs w:val="24"/>
              </w:rPr>
              <w:t xml:space="preserve">   </w:t>
            </w:r>
            <w:r>
              <w:rPr>
                <w:rFonts w:ascii="宋体" w:hAnsi="宋体" w:eastAsia="宋体" w:cs="宋体"/>
                <w:spacing w:val="-9"/>
                <w:sz w:val="24"/>
                <w:szCs w:val="24"/>
              </w:rPr>
              <w:t xml:space="preserve">月</w:t>
            </w:r>
            <w:r>
              <w:rPr>
                <w:rFonts w:ascii="宋体" w:hAnsi="宋体" w:eastAsia="宋体" w:cs="宋体"/>
                <w:spacing w:val="15"/>
                <w:sz w:val="24"/>
                <w:szCs w:val="24"/>
              </w:rPr>
              <w:t xml:space="preserve">   </w:t>
            </w:r>
            <w:r>
              <w:rPr>
                <w:rFonts w:ascii="宋体" w:hAnsi="宋体" w:eastAsia="宋体" w:cs="宋体"/>
                <w:spacing w:val="-9"/>
                <w:sz w:val="24"/>
                <w:szCs w:val="24"/>
              </w:rPr>
              <w:t xml:space="preserve">日</w:t>
            </w:r>
            <w:r/>
          </w:p>
        </w:tc>
      </w:tr>
      <w:tr>
        <w:trPr>
          <w:trHeight w:val="480"/>
        </w:trPr>
        <w:tc>
          <w:tcPr>
            <w:tcBorders>
              <w:top w:val="single" w:color="000000" w:sz="2" w:space="0"/>
              <w:bottom w:val="none" w:color="000000" w:sz="4" w:space="0"/>
            </w:tcBorders>
            <w:tcW w:w="2662" w:type="dxa"/>
            <w:vAlign w:val="top"/>
            <w:textDirection w:val="lrTb"/>
            <w:noWrap w:val="false"/>
          </w:tcPr>
          <w:p>
            <w:pPr>
              <w:spacing w:line="240" w:lineRule="auto"/>
              <w:rPr>
                <w:rFonts w:ascii="Arial"/>
                <w:sz w:val="21"/>
              </w:rPr>
            </w:pPr>
            <w:r>
              <w:rPr>
                <w:rFonts w:ascii="Arial"/>
                <w:sz w:val="21"/>
              </w:rPr>
            </w:r>
            <w:r/>
          </w:p>
        </w:tc>
        <w:tc>
          <w:tcPr>
            <w:gridSpan w:val="5"/>
            <w:tcBorders>
              <w:top w:val="single" w:color="000000" w:sz="2" w:space="0"/>
              <w:bottom w:val="none" w:color="000000" w:sz="4" w:space="0"/>
            </w:tcBorders>
            <w:tcW w:w="6838" w:type="dxa"/>
            <w:vAlign w:val="top"/>
            <w:textDirection w:val="lrTb"/>
            <w:noWrap w:val="false"/>
          </w:tcPr>
          <w:p>
            <w:pPr>
              <w:ind w:firstLine="43"/>
              <w:spacing w:before="47" w:line="240" w:lineRule="auto"/>
              <w:rPr>
                <w:rFonts w:hint="eastAsia" w:ascii="宋体" w:hAnsi="宋体" w:eastAsia="宋体" w:cs="宋体"/>
                <w:sz w:val="24"/>
                <w:szCs w:val="24"/>
                <w:lang w:eastAsia="zh-CN"/>
              </w:rPr>
            </w:pPr>
            <w:r>
              <w:rPr>
                <w:rFonts w:ascii="宋体" w:hAnsi="宋体" w:eastAsia="宋体" w:cs="宋体"/>
                <w:spacing w:val="9"/>
                <w:sz w:val="24"/>
                <w:szCs w:val="24"/>
              </w:rPr>
              <w:t xml:space="preserve">审查意见</w:t>
            </w:r>
            <w:r>
              <w:rPr>
                <w:rFonts w:hint="eastAsia" w:ascii="宋体" w:hAnsi="宋体" w:eastAsia="宋体" w:cs="宋体"/>
                <w:spacing w:val="9"/>
                <w:sz w:val="24"/>
                <w:szCs w:val="24"/>
                <w:lang w:eastAsia="zh-CN"/>
              </w:rPr>
              <w:t xml:space="preserve">：</w:t>
            </w:r>
            <w:r/>
          </w:p>
        </w:tc>
      </w:tr>
      <w:tr>
        <w:trPr>
          <w:trHeight w:val="960"/>
        </w:trPr>
        <w:tc>
          <w:tcPr>
            <w:tcBorders>
              <w:top w:val="none" w:color="000000" w:sz="4" w:space="0"/>
              <w:bottom w:val="none" w:color="000000" w:sz="4" w:space="0"/>
            </w:tcBorders>
            <w:tcW w:w="2662" w:type="dxa"/>
            <w:vAlign w:val="top"/>
            <w:vMerge w:val="restart"/>
            <w:textDirection w:val="lrTb"/>
            <w:noWrap w:val="false"/>
          </w:tcPr>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ind w:firstLine="845"/>
              <w:spacing w:before="78" w:line="240" w:lineRule="auto"/>
              <w:rPr>
                <w:rFonts w:ascii="宋体" w:hAnsi="宋体" w:eastAsia="宋体" w:cs="宋体"/>
                <w:sz w:val="24"/>
                <w:szCs w:val="24"/>
              </w:rPr>
            </w:pPr>
            <w:r>
              <w:rPr>
                <w:rFonts w:ascii="宋体" w:hAnsi="宋体" w:eastAsia="宋体" w:cs="宋体"/>
                <w:sz w:val="24"/>
                <w:szCs w:val="24"/>
              </w:rPr>
              <w:t xml:space="preserve">审核意见</w:t>
            </w:r>
            <w:r/>
          </w:p>
        </w:tc>
        <w:tc>
          <w:tcPr>
            <w:gridSpan w:val="4"/>
            <w:tcBorders>
              <w:top w:val="none" w:color="000000" w:sz="4" w:space="0"/>
              <w:bottom w:val="single" w:color="000000" w:sz="2" w:space="0"/>
              <w:right w:val="none" w:color="000000" w:sz="4" w:space="0"/>
            </w:tcBorders>
            <w:tcW w:w="4913" w:type="dxa"/>
            <w:vAlign w:val="top"/>
            <w:textDirection w:val="lrTb"/>
            <w:noWrap w:val="false"/>
          </w:tcPr>
          <w:p>
            <w:pPr>
              <w:ind w:firstLine="1713"/>
              <w:spacing w:before="317" w:line="240" w:lineRule="auto"/>
              <w:rPr>
                <w:rFonts w:hint="eastAsia" w:ascii="宋体" w:hAnsi="宋体" w:eastAsia="宋体" w:cs="宋体"/>
                <w:sz w:val="24"/>
                <w:szCs w:val="24"/>
                <w:lang w:eastAsia="zh-CN"/>
              </w:rPr>
            </w:pPr>
            <w:r>
              <w:rPr>
                <w:rFonts w:ascii="宋体" w:hAnsi="宋体" w:eastAsia="宋体" w:cs="宋体"/>
                <w:spacing w:val="-1"/>
                <w:sz w:val="24"/>
                <w:szCs w:val="24"/>
              </w:rPr>
              <w:t xml:space="preserve">镇(区)残疾人专职委员</w:t>
            </w:r>
            <w:r>
              <w:rPr>
                <w:rFonts w:hint="eastAsia" w:ascii="宋体" w:hAnsi="宋体" w:eastAsia="宋体" w:cs="宋体"/>
                <w:spacing w:val="-1"/>
                <w:sz w:val="24"/>
                <w:szCs w:val="24"/>
                <w:lang w:eastAsia="zh-CN"/>
              </w:rPr>
              <w:t xml:space="preserve">：</w:t>
            </w:r>
            <w:r/>
          </w:p>
          <w:p>
            <w:pPr>
              <w:ind w:firstLine="4962"/>
              <w:spacing w:before="295" w:line="240" w:lineRule="auto"/>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2" w:space="0"/>
            </w:tcBorders>
            <w:tcW w:w="1925" w:type="dxa"/>
            <w:vAlign w:val="top"/>
            <w:textDirection w:val="lrTb"/>
            <w:noWrap w:val="false"/>
          </w:tcPr>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spacing w:line="240" w:lineRule="auto"/>
              <w:rPr>
                <w:rFonts w:ascii="Arial"/>
                <w:sz w:val="21"/>
              </w:rPr>
            </w:pPr>
            <w:r>
              <w:rPr>
                <w:rFonts w:ascii="Arial"/>
                <w:sz w:val="21"/>
              </w:rPr>
            </w:r>
            <w:r/>
          </w:p>
          <w:p>
            <w:pPr>
              <w:ind w:firstLine="198"/>
              <w:jc w:val="right"/>
              <w:spacing w:before="78" w:line="240" w:lineRule="auto"/>
              <w:rPr>
                <w:rFonts w:hint="eastAsia" w:ascii="宋体" w:hAnsi="宋体" w:eastAsia="宋体" w:cs="宋体"/>
                <w:sz w:val="24"/>
                <w:szCs w:val="24"/>
                <w:lang w:val="en-US" w:eastAsia="zh-CN"/>
              </w:rPr>
            </w:pP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ascii="宋体" w:hAnsi="宋体" w:eastAsia="宋体" w:cs="宋体"/>
                <w:spacing w:val="-8"/>
                <w:sz w:val="24"/>
                <w:szCs w:val="24"/>
              </w:rPr>
              <w:t xml:space="preserve">月</w:t>
            </w:r>
            <w:r>
              <w:rPr>
                <w:rFonts w:ascii="宋体" w:hAnsi="宋体" w:eastAsia="宋体" w:cs="宋体"/>
                <w:spacing w:val="15"/>
                <w:sz w:val="24"/>
                <w:szCs w:val="24"/>
              </w:rPr>
              <w:t xml:space="preserve">   </w:t>
            </w:r>
            <w:r>
              <w:rPr>
                <w:rFonts w:ascii="宋体" w:hAnsi="宋体" w:eastAsia="宋体" w:cs="宋体"/>
                <w:spacing w:val="-8"/>
                <w:sz w:val="24"/>
                <w:szCs w:val="24"/>
              </w:rPr>
              <w:t xml:space="preserve">日</w:t>
            </w:r>
            <w:r>
              <w:rPr>
                <w:rFonts w:hint="eastAsia" w:ascii="宋体" w:hAnsi="宋体" w:eastAsia="宋体" w:cs="宋体"/>
                <w:spacing w:val="-8"/>
                <w:sz w:val="24"/>
                <w:szCs w:val="24"/>
                <w:lang w:val="en-US" w:eastAsia="zh-CN"/>
              </w:rPr>
              <w:t xml:space="preserve"> </w:t>
            </w:r>
            <w:r/>
          </w:p>
        </w:tc>
      </w:tr>
      <w:tr>
        <w:trPr>
          <w:trHeight w:val="431"/>
        </w:trPr>
        <w:tc>
          <w:tcPr>
            <w:tcBorders>
              <w:top w:val="none" w:color="000000" w:sz="4" w:space="0"/>
              <w:bottom w:val="none" w:color="000000" w:sz="4" w:space="0"/>
            </w:tcBorders>
            <w:tcW w:w="2662" w:type="dxa"/>
            <w:vAlign w:val="top"/>
            <w:vMerge w:val="continue"/>
            <w:textDirection w:val="lrTb"/>
            <w:noWrap w:val="false"/>
          </w:tcPr>
          <w:p>
            <w:pPr>
              <w:spacing w:line="240" w:lineRule="auto"/>
              <w:rPr>
                <w:rFonts w:ascii="Arial"/>
                <w:sz w:val="21"/>
              </w:rPr>
            </w:pPr>
            <w:r>
              <w:rPr>
                <w:rFonts w:ascii="Arial"/>
                <w:sz w:val="21"/>
              </w:rPr>
            </w:r>
            <w:r/>
          </w:p>
        </w:tc>
        <w:tc>
          <w:tcPr>
            <w:gridSpan w:val="5"/>
            <w:tcBorders>
              <w:top w:val="single" w:color="000000" w:sz="2" w:space="0"/>
              <w:bottom w:val="none" w:color="000000" w:sz="4" w:space="0"/>
            </w:tcBorders>
            <w:tcW w:w="6838" w:type="dxa"/>
            <w:vAlign w:val="top"/>
            <w:textDirection w:val="lrTb"/>
            <w:noWrap w:val="false"/>
          </w:tcPr>
          <w:p>
            <w:pPr>
              <w:ind w:firstLine="32"/>
              <w:spacing w:before="48" w:line="240" w:lineRule="auto"/>
              <w:rPr>
                <w:rFonts w:hint="eastAsia" w:ascii="宋体" w:hAnsi="宋体" w:eastAsia="宋体" w:cs="宋体"/>
                <w:sz w:val="24"/>
                <w:szCs w:val="24"/>
                <w:lang w:eastAsia="zh-CN"/>
              </w:rPr>
            </w:pPr>
            <w:r>
              <w:rPr>
                <w:rFonts w:ascii="宋体" w:hAnsi="宋体" w:eastAsia="宋体" w:cs="宋体"/>
                <w:spacing w:val="9"/>
                <w:sz w:val="24"/>
                <w:szCs w:val="24"/>
              </w:rPr>
              <w:t xml:space="preserve">审核意见</w:t>
            </w:r>
            <w:r>
              <w:rPr>
                <w:rFonts w:hint="eastAsia" w:ascii="宋体" w:hAnsi="宋体" w:eastAsia="宋体" w:cs="宋体"/>
                <w:spacing w:val="9"/>
                <w:sz w:val="24"/>
                <w:szCs w:val="24"/>
                <w:lang w:eastAsia="zh-CN"/>
              </w:rPr>
              <w:t xml:space="preserve">：</w:t>
            </w:r>
            <w:r/>
          </w:p>
        </w:tc>
      </w:tr>
      <w:tr>
        <w:trPr>
          <w:trHeight w:val="1302"/>
        </w:trPr>
        <w:tc>
          <w:tcPr>
            <w:tcBorders>
              <w:top w:val="none" w:color="000000" w:sz="4" w:space="0"/>
              <w:bottom w:val="single" w:color="000000" w:sz="2" w:space="0"/>
            </w:tcBorders>
            <w:tcW w:w="2662" w:type="dxa"/>
            <w:vAlign w:val="top"/>
            <w:textDirection w:val="lrTb"/>
            <w:noWrap w:val="false"/>
          </w:tcPr>
          <w:p>
            <w:pPr>
              <w:spacing w:line="240" w:lineRule="auto"/>
              <w:rPr>
                <w:rFonts w:ascii="Arial"/>
                <w:sz w:val="21"/>
              </w:rPr>
            </w:pPr>
            <w:r>
              <w:rPr>
                <w:rFonts w:ascii="Arial"/>
                <w:sz w:val="21"/>
              </w:rPr>
            </w:r>
            <w:r/>
          </w:p>
        </w:tc>
        <w:tc>
          <w:tcPr>
            <w:gridSpan w:val="5"/>
            <w:tcBorders>
              <w:top w:val="none" w:color="000000" w:sz="4" w:space="0"/>
              <w:bottom w:val="single" w:color="000000" w:sz="2" w:space="0"/>
            </w:tcBorders>
            <w:tcW w:w="6838" w:type="dxa"/>
            <w:vAlign w:val="top"/>
            <w:textDirection w:val="lrTb"/>
            <w:noWrap w:val="false"/>
          </w:tcPr>
          <w:p>
            <w:pPr>
              <w:spacing w:line="240" w:lineRule="auto"/>
              <w:rPr>
                <w:rFonts w:ascii="Arial"/>
                <w:sz w:val="21"/>
              </w:rPr>
            </w:pPr>
            <w:r>
              <w:rPr>
                <w:rFonts w:ascii="Arial"/>
                <w:sz w:val="21"/>
              </w:rPr>
            </w:r>
            <w:r/>
          </w:p>
          <w:p>
            <w:pPr>
              <w:ind w:firstLine="2332"/>
              <w:keepLines w:val="0"/>
              <w:keepNext w:val="0"/>
              <w:pageBreakBefore w:val="0"/>
              <w:spacing w:line="240" w:lineRule="auto"/>
              <w:widowControl w:val="off"/>
              <w:rPr>
                <w:rFonts w:hint="eastAsia" w:ascii="宋体" w:hAnsi="宋体" w:eastAsia="宋体" w:cs="宋体"/>
                <w:sz w:val="24"/>
                <w:szCs w:val="24"/>
                <w:lang w:eastAsia="zh-CN"/>
              </w:rPr>
            </w:pPr>
            <w:r>
              <w:rPr>
                <w:rFonts w:ascii="宋体" w:hAnsi="宋体" w:eastAsia="宋体" w:cs="宋体"/>
                <w:spacing w:val="-1"/>
                <w:sz w:val="24"/>
                <w:szCs w:val="24"/>
              </w:rPr>
              <w:t xml:space="preserve">镇</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区</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残联理事长</w:t>
            </w:r>
            <w:r>
              <w:rPr>
                <w:rFonts w:hint="eastAsia" w:ascii="宋体" w:hAnsi="宋体" w:eastAsia="宋体" w:cs="宋体"/>
                <w:spacing w:val="-1"/>
                <w:sz w:val="24"/>
                <w:szCs w:val="24"/>
                <w:lang w:eastAsia="zh-CN"/>
              </w:rPr>
              <w:t xml:space="preserve">：</w:t>
            </w:r>
            <w:r/>
          </w:p>
          <w:p>
            <w:pPr>
              <w:ind w:firstLine="3053"/>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公章</w:t>
            </w:r>
            <w:r>
              <w:rPr>
                <w:rFonts w:hint="eastAsia" w:ascii="宋体" w:hAnsi="宋体" w:eastAsia="宋体" w:cs="宋体"/>
                <w:spacing w:val="2"/>
                <w:sz w:val="24"/>
                <w:szCs w:val="24"/>
                <w:lang w:eastAsia="zh-CN"/>
              </w:rPr>
              <w:t xml:space="preserve">）</w:t>
            </w:r>
            <w:r/>
          </w:p>
          <w:p>
            <w:pPr>
              <w:ind w:firstLine="4949"/>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pacing w:val="-9"/>
                <w:sz w:val="24"/>
                <w:szCs w:val="24"/>
              </w:rPr>
              <w:t xml:space="preserve">年</w:t>
            </w:r>
            <w:r>
              <w:rPr>
                <w:rFonts w:ascii="宋体" w:hAnsi="宋体" w:eastAsia="宋体" w:cs="宋体"/>
                <w:spacing w:val="3"/>
                <w:sz w:val="24"/>
                <w:szCs w:val="24"/>
              </w:rPr>
              <w:t xml:space="preserve">   </w:t>
            </w:r>
            <w:r>
              <w:rPr>
                <w:rFonts w:ascii="宋体" w:hAnsi="宋体" w:eastAsia="宋体" w:cs="宋体"/>
                <w:spacing w:val="-9"/>
                <w:sz w:val="24"/>
                <w:szCs w:val="24"/>
              </w:rPr>
              <w:t xml:space="preserve">月</w:t>
            </w:r>
            <w:r>
              <w:rPr>
                <w:rFonts w:ascii="宋体" w:hAnsi="宋体" w:eastAsia="宋体" w:cs="宋体"/>
                <w:spacing w:val="16"/>
                <w:sz w:val="24"/>
                <w:szCs w:val="24"/>
              </w:rPr>
              <w:t xml:space="preserve">   </w:t>
            </w:r>
            <w:r>
              <w:rPr>
                <w:rFonts w:ascii="宋体" w:hAnsi="宋体" w:eastAsia="宋体" w:cs="宋体"/>
                <w:spacing w:val="-9"/>
                <w:sz w:val="24"/>
                <w:szCs w:val="24"/>
              </w:rPr>
              <w:t xml:space="preserve">日</w:t>
            </w:r>
            <w:r/>
          </w:p>
        </w:tc>
      </w:tr>
    </w:tbl>
    <w:p>
      <w:pPr>
        <w:pStyle w:val="1049"/>
        <w:keepLines w:val="0"/>
        <w:keepNext w:val="0"/>
        <w:pageBreakBefore w:val="0"/>
        <w:spacing w:line="440" w:lineRule="exact"/>
        <w:widowControl/>
        <w:rPr>
          <w:rFonts w:ascii="宋体" w:hAnsi="宋体" w:eastAsia="宋体" w:cs="宋体"/>
          <w:spacing w:val="-1"/>
          <w:sz w:val="24"/>
          <w:szCs w:val="24"/>
        </w:rPr>
        <w:outlineLvl w:val="9"/>
      </w:pPr>
      <w:r>
        <w:rPr>
          <w:rFonts w:ascii="宋体" w:hAnsi="宋体" w:eastAsia="宋体" w:cs="宋体"/>
          <w:spacing w:val="-1"/>
          <w:sz w:val="24"/>
          <w:szCs w:val="24"/>
        </w:rPr>
        <w:t xml:space="preserve">注</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本申请表应后附</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残疾人之家”基本情况简介以及工作开展情况文字材料。</w:t>
      </w:r>
      <w:r/>
    </w:p>
    <w:p>
      <w:pPr>
        <w:pStyle w:val="1049"/>
        <w:keepLines w:val="0"/>
        <w:keepNext w:val="0"/>
        <w:pageBreakBefore w:val="0"/>
        <w:spacing w:line="440" w:lineRule="exact"/>
        <w:widowControl/>
        <w:rPr>
          <w:rFonts w:hint="eastAsia" w:ascii="宋体" w:hAnsi="宋体" w:eastAsia="宋体" w:cs="宋体"/>
          <w:spacing w:val="-1"/>
          <w:sz w:val="24"/>
          <w:szCs w:val="24"/>
          <w:lang w:val="en-US" w:eastAsia="zh-CN"/>
        </w:rPr>
        <w:sectPr>
          <w:headerReference w:type="default" r:id="rId10"/>
          <w:headerReference w:type="first" r:id="rId11"/>
          <w:footerReference w:type="default" r:id="rId13"/>
          <w:footerReference w:type="firs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spacing w:val="-1"/>
          <w:sz w:val="24"/>
          <w:szCs w:val="24"/>
          <w:lang w:val="en-US" w:eastAsia="zh-CN"/>
        </w:rPr>
      </w:r>
      <w:r/>
    </w:p>
    <w:p>
      <w:pPr>
        <w:ind w:left="0" w:firstLine="0"/>
        <w:spacing w:before="43" w:line="219" w:lineRule="auto"/>
        <w:rPr>
          <w:rFonts w:hint="eastAsia" w:ascii="Times New Roman" w:hAnsi="Times New Roman" w:eastAsia="宋体" w:cs="Times New Roman"/>
          <w:b/>
          <w:bCs/>
          <w:spacing w:val="-10"/>
          <w:sz w:val="24"/>
          <w:szCs w:val="24"/>
          <w:highlight w:val="none"/>
          <w:lang w:val="en-US" w:eastAsia="zh-CN"/>
        </w:rPr>
      </w:pPr>
      <w:r>
        <w:rPr>
          <w:rFonts w:hint="eastAsia" w:ascii="Times New Roman" w:hAnsi="Times New Roman" w:eastAsia="宋体" w:cs="Times New Roman"/>
          <w:b/>
          <w:bCs/>
          <w:spacing w:val="-10"/>
          <w:sz w:val="24"/>
          <w:szCs w:val="24"/>
          <w:highlight w:val="none"/>
          <w:lang w:val="en-US" w:eastAsia="zh-CN"/>
        </w:rPr>
        <w:t xml:space="preserve">附件2：</w:t>
      </w:r>
      <w:r/>
    </w:p>
    <w:p>
      <w:pPr>
        <w:ind w:left="0" w:firstLine="0"/>
        <w:jc w:val="center"/>
        <w:spacing w:before="85" w:line="219" w:lineRule="auto"/>
        <w:rPr>
          <w:rFonts w:hint="eastAsia" w:ascii="宋体" w:hAnsi="宋体" w:eastAsia="宋体" w:cs="宋体"/>
          <w:spacing w:val="2"/>
          <w:sz w:val="38"/>
          <w:szCs w:val="38"/>
          <w:lang w:val="en-US" w:eastAsia="zh-CN"/>
        </w:rPr>
      </w:pPr>
      <w:r>
        <w:rPr>
          <w:rFonts w:hint="eastAsia" w:ascii="宋体" w:hAnsi="宋体" w:eastAsia="宋体" w:cs="宋体"/>
          <w:spacing w:val="2"/>
          <w:sz w:val="38"/>
          <w:szCs w:val="38"/>
          <w:lang w:val="en-US" w:eastAsia="zh-CN"/>
        </w:rPr>
        <w:t xml:space="preserve">张家港市“残疾人之家”第三方运营管理成效年度评估表（试行）</w:t>
      </w:r>
      <w:r/>
    </w:p>
    <w:tbl>
      <w:tblPr>
        <w:tblStyle w:val="821"/>
        <w:tblW w:w="1437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5"/>
        <w:gridCol w:w="510"/>
        <w:gridCol w:w="1185"/>
        <w:gridCol w:w="2850"/>
        <w:gridCol w:w="1545"/>
        <w:gridCol w:w="4605"/>
        <w:gridCol w:w="570"/>
        <w:gridCol w:w="897"/>
        <w:gridCol w:w="1179"/>
      </w:tblGrid>
      <w:tr>
        <w:trPr>
          <w:trHeight w:val="360"/>
        </w:trPr>
        <w:tc>
          <w:tcPr>
            <w:gridSpan w:val="3"/>
            <w:shd w:val="clear" w:color="auto" w:fill="ffffff"/>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评估项目</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评估内容</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评估方式</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sz w:val="22"/>
                <w:szCs w:val="22"/>
              </w:rPr>
              <w:t xml:space="preserve">XX残疾人之家</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大类</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扣分（加分）理由</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管理制度健全，服务标准公开。</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1.机构登记注册或备案，名称中含“残疾人之家”字样得2分；2.建立健全场所服务管理制度、安全管理制度和财产物资管理制度并公示上墙，得2分；3.工作日每天运行不少于6小时得6分。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服务档案</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服务记录，个人档案等信息齐全。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调阅档案</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1.服务记录实行“一人一档”，残疾人的基本情况、进入机构评估情况、服务协议等信息齐全得3分；2.为残疾人办理意外伤害保险得3分。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财务核算</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财务核算清晰规范。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查看财务报表并向相关人员询问</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1.进行独立明晰的财务核算得3分；2.残疾人之家辅助性就业资金、捐赠资金等收支清晰，并适时公开，接受监督得3分。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队伍建设</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建立与功能匹配的管理和服务人员队伍。</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1.在醒目位置张贴公示机构服务人员照片及职责分工得3分；2.机构管理服务人员与服务对象的配置比例不低于1:10得3分。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安全保障</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设备齐全、管理规范，无明显风险隐患。</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1.消防设施齐全，定期检测且运行良好得3分；2.无障碍设施符合要求，各项设施完好得3分；3.建立消防应急预案，每年至少开展2次消防演练（培训）得4分；4.监控全覆盖且监控视频存储不少于3个月得2分。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（50分）</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日间照料</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根据要求，核实相应日间照料残疾人数</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镇（区）、街道（办事处）级：</w:t>
            </w:r>
            <w:r>
              <w:rPr>
                <w:rStyle w:val="1090"/>
                <w:sz w:val="22"/>
                <w:szCs w:val="22"/>
                <w:lang w:val="en-US" w:eastAsia="zh-CN" w:bidi="ar"/>
              </w:rPr>
              <w:t xml:space="preserve">15人得4分，每少1人扣0.4分，每多1人加0.2分，最高得6分。</w:t>
            </w:r>
            <w:r>
              <w:rPr>
                <w:rStyle w:val="1090"/>
                <w:sz w:val="22"/>
                <w:szCs w:val="22"/>
                <w:lang w:val="en-US" w:eastAsia="zh-CN" w:bidi="ar"/>
              </w:rPr>
              <w:br/>
            </w:r>
            <w:r>
              <w:rPr>
                <w:rStyle w:val="1091"/>
                <w:sz w:val="22"/>
                <w:szCs w:val="22"/>
                <w:lang w:val="en-US" w:eastAsia="zh-CN" w:bidi="ar"/>
              </w:rPr>
              <w:t xml:space="preserve">村（社区）级：</w:t>
            </w:r>
            <w:r>
              <w:rPr>
                <w:rStyle w:val="1090"/>
                <w:sz w:val="22"/>
                <w:szCs w:val="22"/>
                <w:lang w:val="en-US" w:eastAsia="zh-CN" w:bidi="ar"/>
              </w:rPr>
              <w:t xml:space="preserve">9人得4分，每少1人扣0.5分，每多1人加0.2分，最高得6分。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辅助性就业</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根据相关要求，核实相应从事辅助性劳动的残疾人数</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镇（区）、街道（办事处）级：</w:t>
            </w:r>
            <w:r>
              <w:rPr>
                <w:rStyle w:val="1090"/>
                <w:sz w:val="22"/>
                <w:szCs w:val="22"/>
                <w:lang w:val="en-US" w:eastAsia="zh-CN" w:bidi="ar"/>
              </w:rPr>
              <w:t xml:space="preserve">10人得4分，每少1人扣0.4分，每多1人加0.2分，最高得6分。</w:t>
            </w:r>
            <w:r>
              <w:rPr>
                <w:rStyle w:val="1090"/>
                <w:sz w:val="22"/>
                <w:szCs w:val="22"/>
                <w:lang w:val="en-US" w:eastAsia="zh-CN" w:bidi="ar"/>
              </w:rPr>
              <w:br/>
            </w:r>
            <w:r>
              <w:rPr>
                <w:rStyle w:val="1091"/>
                <w:sz w:val="22"/>
                <w:szCs w:val="22"/>
                <w:lang w:val="en-US" w:eastAsia="zh-CN" w:bidi="ar"/>
              </w:rPr>
              <w:t xml:space="preserve">村（社区）级：6</w:t>
            </w:r>
            <w:r>
              <w:rPr>
                <w:rStyle w:val="1090"/>
                <w:sz w:val="22"/>
                <w:szCs w:val="22"/>
                <w:lang w:val="en-US" w:eastAsia="zh-CN" w:bidi="ar"/>
              </w:rPr>
              <w:t xml:space="preserve">人得4分，每少1人扣1分，每多1人加0.2分，最高得6分。</w:t>
            </w:r>
            <w:r>
              <w:rPr>
                <w:rStyle w:val="1090"/>
                <w:sz w:val="22"/>
                <w:szCs w:val="22"/>
                <w:lang w:val="en-US" w:eastAsia="zh-CN" w:bidi="ar"/>
              </w:rPr>
              <w:br/>
            </w:r>
            <w:r>
              <w:rPr>
                <w:rStyle w:val="1090"/>
                <w:sz w:val="22"/>
                <w:szCs w:val="22"/>
                <w:lang w:val="en-US" w:eastAsia="zh-CN" w:bidi="ar"/>
              </w:rPr>
              <w:t xml:space="preserve">开发1个稳定的辅助性就业项目得1分，最高得2分。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28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康复服务</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利用各类康复资源，为残疾人开展康复训练与服务。</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有康复训练场所，配置康复器材不少于5件（套）得2分；2.对周边社区残疾人开展康复需求调查得1分；3.每月开展不少于2次残疾预防及康复服务（含节日宣传）得6分；4.设立“辅具展示点”，开展辅具展示、咨询和租借服务得1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文体活动</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经常开展适合残疾人的文化、体育、艺术活动。</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调阅档案及影像资料</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1.每月至少开展1次文体活动得6分；2.每年至少排演有1个特色文艺节目得2分。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培训服务</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教育活动和相关培训正常化。</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调阅档案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1.强化政治理论学习宣传，开展“学听跟”活动得2分；2.每年开展不少于2次职业技能培训得4分。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支持服务</w:t>
            </w:r>
            <w:r/>
          </w:p>
        </w:tc>
        <w:tc>
          <w:tcPr>
            <w:shd w:val="clear" w:color="auto" w:fill="ffffff"/>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助残活动常态化。</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实地查看，调阅档案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开展法律援助服务，实施法律顾问信息上墙和定期咨询服务制度，得2分；2.发挥党员助残力量，每年至少开展6次志愿服务活动得6分；3.发挥社会助残力量，每年至少设立1个慈善项目得2分；4.组织家属开展残疾人家庭支持服务活动得2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服务成效（10分）</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“残疾人之家”满意率</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问卷或电话抽查</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设置“很不满意”“不满意”“一般”“满意”“非常满意”五个档次对全体服务对象进行问卷或电话调查，总分10分，按照“满意”及以上档次占比计算得分。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加扣分项</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加分项</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自主申报</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代表全市接受上级部门工作调研的，每次加0.5分，最高不超过2分；2.在上级各项活动比赛中获得荣誉的，按照国家级、省级、苏州级、市级分别加3分、2分、1分、0.5分，最高不超过3分；3.工作信息被上级媒体报道（含微信公众号）的，按国家级、省级、苏州级、市级分别加2分、1分、0.5分、0.2分，加分最高不超过3分；4.推荐辅助性就业学员成功入职企业并稳定就业达3个月以上的，每1例得0.5分，最高不超过2分；5.其他工作特色亮点酌情加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减分项</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上级通报、舆情反馈</w:t>
            </w:r>
            <w:r/>
          </w:p>
        </w:tc>
        <w:tc>
          <w:tcPr>
            <w:shd w:val="clear" w:color="auto" w:fill="ffffff"/>
            <w:tcBorders>
              <w:top w:val="single" w:color="000000" w:sz="4" w:space="0"/>
              <w:left w:val="single" w:color="000000" w:sz="4" w:space="0"/>
              <w:bottom w:val="single" w:color="000000" w:sz="4" w:space="0"/>
              <w:right w:val="single" w:color="000000" w:sz="4" w:space="0"/>
            </w:tcBorders>
            <w:tcW w:w="4605"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1.发生涉及意识形态安全、食品卫生安全、生命财产安全及社会稳定等方面重大失误或风险事故的，每1起酌情扣1-5分；2.因工作不到位被上级检查督查通报批评的，每1起酌情扣1-5分。</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7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5"/>
        </w:trPr>
        <w:tc>
          <w:tcPr>
            <w:gridSpan w:val="7"/>
            <w:shd w:val="clear" w:color="auto" w:fill="auto"/>
            <w:tcBorders>
              <w:top w:val="single" w:color="000000" w:sz="4" w:space="0"/>
              <w:left w:val="none" w:color="000000" w:sz="4" w:space="0"/>
              <w:bottom w:val="none" w:color="000000" w:sz="4" w:space="0"/>
              <w:right w:val="none" w:color="000000" w:sz="4" w:space="0"/>
            </w:tcBorders>
            <w:tcW w:w="1230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评估人签名：                                          评估日期：</w:t>
            </w:r>
            <w:r/>
          </w:p>
        </w:tc>
        <w:tc>
          <w:tcPr>
            <w:shd w:val="clear" w:color="auto" w:fill="auto"/>
            <w:tcBorders>
              <w:top w:val="single" w:color="000000" w:sz="4" w:space="0"/>
              <w:left w:val="none" w:color="000000" w:sz="4" w:space="0"/>
              <w:bottom w:val="none" w:color="000000" w:sz="4" w:space="0"/>
              <w:right w:val="none" w:color="000000" w:sz="4" w:space="0"/>
            </w:tcBorders>
            <w:tcW w:w="897"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none" w:color="000000" w:sz="4" w:space="0"/>
              <w:bottom w:val="none" w:color="000000" w:sz="4" w:space="0"/>
              <w:right w:val="none" w:color="000000" w:sz="4" w:space="0"/>
            </w:tcBorders>
            <w:tcW w:w="117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1049"/>
        <w:keepLines w:val="0"/>
        <w:keepNext w:val="0"/>
        <w:pageBreakBefore w:val="0"/>
        <w:spacing w:line="440" w:lineRule="exact"/>
        <w:widowControl/>
        <w:rPr>
          <w:rFonts w:hint="default" w:ascii="宋体" w:hAnsi="宋体" w:eastAsia="宋体" w:cs="宋体"/>
          <w:spacing w:val="-1"/>
          <w:sz w:val="24"/>
          <w:szCs w:val="24"/>
          <w:lang w:val="en-US" w:eastAsia="zh-CN"/>
        </w:rPr>
        <w:outlineLvl w:val="9"/>
      </w:pPr>
      <w:r>
        <w:rPr>
          <w:rFonts w:hint="default" w:ascii="宋体" w:hAnsi="宋体" w:eastAsia="宋体" w:cs="宋体"/>
          <w:spacing w:val="-1"/>
          <w:sz w:val="24"/>
          <w:szCs w:val="24"/>
          <w:lang w:val="en-US" w:eastAsia="zh-CN"/>
        </w:rPr>
      </w:r>
      <w:r/>
    </w:p>
    <w:p>
      <w:pPr>
        <w:pStyle w:val="1049"/>
        <w:keepLines w:val="0"/>
        <w:keepNext w:val="0"/>
        <w:pageBreakBefore w:val="0"/>
        <w:spacing w:line="440" w:lineRule="exact"/>
        <w:widowControl/>
        <w:rPr>
          <w:rFonts w:hint="default" w:ascii="宋体" w:hAnsi="宋体" w:eastAsia="宋体" w:cs="宋体"/>
          <w:spacing w:val="-1"/>
          <w:sz w:val="24"/>
          <w:szCs w:val="24"/>
          <w:lang w:val="en-US" w:eastAsia="zh-CN"/>
        </w:rPr>
        <w:outlineLvl w:val="9"/>
      </w:pPr>
      <w:r>
        <w:rPr>
          <w:rFonts w:hint="default" w:ascii="宋体" w:hAnsi="宋体" w:eastAsia="宋体" w:cs="宋体"/>
          <w:spacing w:val="-1"/>
          <w:sz w:val="24"/>
          <w:szCs w:val="24"/>
          <w:lang w:val="en-US" w:eastAsia="zh-CN"/>
        </w:rPr>
      </w:r>
      <w:r/>
    </w:p>
    <w:p>
      <w:pPr>
        <w:pStyle w:val="1049"/>
        <w:keepLines w:val="0"/>
        <w:keepNext w:val="0"/>
        <w:pageBreakBefore w:val="0"/>
        <w:spacing w:line="440" w:lineRule="exact"/>
        <w:widowControl/>
        <w:rPr>
          <w:rFonts w:hint="default" w:ascii="宋体" w:hAnsi="宋体" w:eastAsia="宋体" w:cs="宋体"/>
          <w:spacing w:val="-1"/>
          <w:sz w:val="24"/>
          <w:szCs w:val="24"/>
          <w:lang w:val="en-US" w:eastAsia="zh-CN"/>
        </w:rPr>
        <w:outlineLvl w:val="9"/>
      </w:pPr>
      <w:r>
        <w:rPr>
          <w:rFonts w:hint="default" w:ascii="宋体" w:hAnsi="宋体" w:eastAsia="宋体" w:cs="宋体"/>
          <w:spacing w:val="-1"/>
          <w:sz w:val="24"/>
          <w:szCs w:val="24"/>
          <w:lang w:val="en-US" w:eastAsia="zh-CN"/>
        </w:rPr>
      </w:r>
      <w:r/>
    </w:p>
    <w:p>
      <w:pPr>
        <w:pStyle w:val="1049"/>
        <w:keepLines w:val="0"/>
        <w:keepNext w:val="0"/>
        <w:pageBreakBefore/>
        <w:spacing w:line="440" w:lineRule="exact"/>
        <w:widowControl/>
        <w:rPr>
          <w:rFonts w:hint="eastAsia" w:ascii="宋体" w:hAnsi="宋体" w:eastAsia="宋体" w:cs="宋体"/>
          <w:b/>
          <w:bCs/>
          <w:spacing w:val="-1"/>
          <w:sz w:val="24"/>
          <w:szCs w:val="24"/>
          <w:lang w:val="en-US" w:eastAsia="zh-CN"/>
        </w:rPr>
        <w:outlineLvl w:val="9"/>
      </w:pPr>
      <w:r>
        <w:rPr>
          <w:rFonts w:hint="eastAsia" w:ascii="宋体" w:hAnsi="宋体" w:eastAsia="宋体" w:cs="宋体"/>
          <w:b/>
          <w:bCs/>
          <w:spacing w:val="-1"/>
          <w:sz w:val="24"/>
          <w:szCs w:val="24"/>
          <w:lang w:val="en-US" w:eastAsia="zh-CN"/>
        </w:rPr>
        <w:t xml:space="preserve">附件3：</w:t>
      </w:r>
      <w:r/>
    </w:p>
    <w:p>
      <w:pPr>
        <w:ind w:firstLine="1600"/>
        <w:spacing w:before="85" w:line="219" w:lineRule="auto"/>
        <w:rPr>
          <w:rFonts w:hint="default" w:ascii="宋体" w:hAnsi="宋体" w:eastAsia="宋体" w:cs="宋体"/>
          <w:spacing w:val="2"/>
          <w:sz w:val="38"/>
          <w:szCs w:val="38"/>
          <w:lang w:val="en-US" w:eastAsia="zh-CN"/>
        </w:rPr>
      </w:pPr>
      <w:r>
        <w:rPr>
          <w:rFonts w:hint="default" w:ascii="宋体" w:hAnsi="宋体" w:eastAsia="宋体" w:cs="宋体"/>
          <w:spacing w:val="2"/>
          <w:sz w:val="38"/>
          <w:szCs w:val="38"/>
          <w:lang w:val="en-US" w:eastAsia="zh-CN"/>
        </w:rPr>
        <w:t xml:space="preserve">机构日间照料（辅助性就业）残疾人员花名册（</w:t>
      </w:r>
      <w:r>
        <w:rPr>
          <w:rFonts w:hint="default" w:ascii="宋体" w:hAnsi="宋体" w:eastAsia="宋体" w:cs="宋体"/>
          <w:spacing w:val="2"/>
          <w:sz w:val="38"/>
          <w:szCs w:val="38"/>
          <w:u w:val="single"/>
          <w:lang w:val="en-US" w:eastAsia="zh-CN"/>
        </w:rPr>
        <w:t xml:space="preserve">     </w:t>
      </w:r>
      <w:r>
        <w:rPr>
          <w:rFonts w:hint="default" w:ascii="宋体" w:hAnsi="宋体" w:eastAsia="宋体" w:cs="宋体"/>
          <w:spacing w:val="2"/>
          <w:sz w:val="38"/>
          <w:szCs w:val="38"/>
          <w:lang w:val="en-US" w:eastAsia="zh-CN"/>
        </w:rPr>
        <w:t xml:space="preserve">年度 第</w:t>
      </w:r>
      <w:r>
        <w:rPr>
          <w:rFonts w:hint="default" w:ascii="宋体" w:hAnsi="宋体" w:eastAsia="宋体" w:cs="宋体"/>
          <w:spacing w:val="2"/>
          <w:sz w:val="38"/>
          <w:szCs w:val="38"/>
          <w:u w:val="single"/>
          <w:lang w:val="en-US" w:eastAsia="zh-CN"/>
        </w:rPr>
        <w:t xml:space="preserve">    </w:t>
      </w:r>
      <w:r>
        <w:rPr>
          <w:rFonts w:hint="default" w:ascii="宋体" w:hAnsi="宋体" w:eastAsia="宋体" w:cs="宋体"/>
          <w:spacing w:val="2"/>
          <w:sz w:val="38"/>
          <w:szCs w:val="38"/>
          <w:lang w:val="en-US" w:eastAsia="zh-CN"/>
        </w:rPr>
        <w:t xml:space="preserve">季度）</w:t>
      </w:r>
      <w:r/>
    </w:p>
    <w:tbl>
      <w:tblPr>
        <w:tblStyle w:val="821"/>
        <w:tblW w:w="1452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8"/>
        <w:gridCol w:w="837"/>
        <w:gridCol w:w="800"/>
        <w:gridCol w:w="800"/>
        <w:gridCol w:w="1160"/>
        <w:gridCol w:w="778"/>
        <w:gridCol w:w="778"/>
        <w:gridCol w:w="1915"/>
        <w:gridCol w:w="609"/>
        <w:gridCol w:w="983"/>
        <w:gridCol w:w="1041"/>
        <w:gridCol w:w="800"/>
        <w:gridCol w:w="800"/>
        <w:gridCol w:w="800"/>
        <w:gridCol w:w="876"/>
        <w:gridCol w:w="770"/>
      </w:tblGrid>
      <w:tr>
        <w:trPr>
          <w:trHeight w:val="420"/>
        </w:trPr>
        <w:tc>
          <w:tcPr>
            <w:gridSpan w:val="16"/>
            <w:shd w:val="clear" w:color="auto" w:fill="auto"/>
            <w:tcBorders>
              <w:top w:val="none" w:color="000000" w:sz="4" w:space="0"/>
              <w:left w:val="none" w:color="000000" w:sz="4" w:space="0"/>
              <w:bottom w:val="none" w:color="000000" w:sz="4" w:space="0"/>
              <w:right w:val="none" w:color="000000" w:sz="4" w:space="0"/>
            </w:tcBorders>
            <w:tcW w:w="14525" w:type="dxa"/>
            <w:vAlign w:val="center"/>
            <w:textDirection w:val="lrTb"/>
            <w:noWrap w:val="false"/>
          </w:tcPr>
          <w:p>
            <w:pPr>
              <w:ind w:firstLine="0"/>
              <w:jc w:val="left"/>
              <w:keepLines w:val="0"/>
              <w:keepNext w:val="0"/>
              <w:pageBreakBefore w:val="0"/>
              <w:spacing w:line="240" w:lineRule="auto"/>
              <w:widowControl/>
              <w:tabs>
                <w:tab w:val="left" w:pos="14070" w:leader="none"/>
              </w:tabs>
              <w:rPr>
                <w:rFonts w:ascii="华文细黑" w:hAnsi="华文细黑" w:eastAsia="华文细黑" w:cs="华文细黑"/>
                <w:i w:val="0"/>
                <w:iCs w:val="0"/>
                <w:color w:val="000000"/>
                <w:sz w:val="22"/>
                <w:szCs w:val="22"/>
                <w:u w:val="none"/>
              </w:rPr>
              <w:suppressLineNumbers w:val="0"/>
            </w:pPr>
            <w:r>
              <w:rPr>
                <w:rFonts w:hint="default" w:ascii="华文细黑" w:hAnsi="华文细黑" w:eastAsia="华文细黑" w:cs="华文细黑"/>
                <w:i w:val="0"/>
                <w:iCs w:val="0"/>
                <w:color w:val="000000"/>
                <w:sz w:val="22"/>
                <w:szCs w:val="22"/>
                <w:u w:val="none"/>
                <w:lang w:val="en-US" w:eastAsia="zh-CN" w:bidi="ar"/>
              </w:rPr>
              <w:t xml:space="preserve">机构名称（盖章）：                                                          </w:t>
            </w:r>
            <w:r>
              <w:rPr>
                <w:rFonts w:hint="eastAsia" w:ascii="华文细黑" w:hAnsi="华文细黑" w:eastAsia="华文细黑" w:cs="华文细黑"/>
                <w:i w:val="0"/>
                <w:iCs w:val="0"/>
                <w:color w:val="000000"/>
                <w:sz w:val="22"/>
                <w:szCs w:val="22"/>
                <w:u w:val="none"/>
                <w:lang w:val="en-US" w:eastAsia="zh-CN" w:bidi="ar"/>
              </w:rPr>
              <w:t xml:space="preserve">  </w:t>
            </w:r>
            <w:r>
              <w:rPr>
                <w:rFonts w:hint="default" w:ascii="华文细黑" w:hAnsi="华文细黑" w:eastAsia="华文细黑" w:cs="华文细黑"/>
                <w:i w:val="0"/>
                <w:iCs w:val="0"/>
                <w:color w:val="000000"/>
                <w:sz w:val="22"/>
                <w:szCs w:val="22"/>
                <w:u w:val="none"/>
                <w:lang w:val="en-US" w:eastAsia="zh-CN" w:bidi="ar"/>
              </w:rPr>
              <w:t xml:space="preserve">       区镇（街道）残联（盖章）：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残疾人证号</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残疾类别</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残疾等级</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家庭地址</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进入机构时间</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辅助性就业季度收入（元）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本季度服务时间（天）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补贴运行经费（元）</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备注</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single"/>
              </w:rPr>
              <w:suppressLineNumbers w:val="0"/>
            </w:pPr>
            <w:r>
              <w:rPr>
                <w:rFonts w:hint="default" w:ascii="华文细黑" w:hAnsi="华文细黑" w:eastAsia="华文细黑" w:cs="华文细黑"/>
                <w:i w:val="0"/>
                <w:iCs w:val="0"/>
                <w:color w:val="000000"/>
                <w:sz w:val="16"/>
                <w:szCs w:val="16"/>
                <w:u w:val="single"/>
                <w:lang w:val="en-US" w:eastAsia="zh-CN" w:bidi="ar"/>
              </w:rPr>
              <w:t xml:space="preserve">    </w:t>
            </w:r>
            <w:r>
              <w:rPr>
                <w:rStyle w:val="1092"/>
                <w:u w:val="singl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single"/>
              </w:rPr>
              <w:suppressLineNumbers w:val="0"/>
            </w:pPr>
            <w:r>
              <w:rPr>
                <w:rFonts w:hint="default" w:ascii="华文细黑" w:hAnsi="华文细黑" w:eastAsia="华文细黑" w:cs="华文细黑"/>
                <w:i w:val="0"/>
                <w:iCs w:val="0"/>
                <w:color w:val="000000"/>
                <w:sz w:val="16"/>
                <w:szCs w:val="16"/>
                <w:u w:val="single"/>
                <w:lang w:val="en-US" w:eastAsia="zh-CN" w:bidi="ar"/>
              </w:rPr>
              <w:t xml:space="preserve">   </w:t>
            </w:r>
            <w:r>
              <w:rPr>
                <w:rStyle w:val="1092"/>
                <w:u w:val="singl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single"/>
              </w:rPr>
              <w:suppressLineNumbers w:val="0"/>
            </w:pPr>
            <w:r>
              <w:rPr>
                <w:rFonts w:hint="default" w:ascii="华文细黑" w:hAnsi="华文细黑" w:eastAsia="华文细黑" w:cs="华文细黑"/>
                <w:i w:val="0"/>
                <w:iCs w:val="0"/>
                <w:color w:val="000000"/>
                <w:sz w:val="16"/>
                <w:szCs w:val="16"/>
                <w:u w:val="single"/>
                <w:lang w:val="en-US" w:eastAsia="zh-CN" w:bidi="ar"/>
              </w:rPr>
              <w:t xml:space="preserve">    </w:t>
            </w:r>
            <w:r>
              <w:rPr>
                <w:rStyle w:val="1092"/>
                <w:u w:val="singl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0"/>
              <w:jc w:val="center"/>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pPr>
            <w:r>
              <w:rPr>
                <w:rFonts w:hint="default" w:ascii="华文细黑" w:hAnsi="华文细黑" w:eastAsia="华文细黑" w:cs="华文细黑"/>
                <w:i w:val="0"/>
                <w:iCs w:val="0"/>
                <w:color w:val="000000"/>
                <w:sz w:val="16"/>
                <w:szCs w:val="16"/>
                <w:u w:val="none"/>
              </w:rPr>
            </w:r>
            <w:r/>
          </w:p>
        </w:tc>
      </w:tr>
      <w:tr>
        <w:trPr>
          <w:trHeight w:val="280"/>
        </w:trPr>
        <w:tc>
          <w:tcPr>
            <w:gridSpan w:val="16"/>
            <w:shd w:val="clear" w:color="auto" w:fill="auto"/>
            <w:tcBorders>
              <w:top w:val="none" w:color="000000" w:sz="4" w:space="0"/>
              <w:left w:val="none" w:color="000000" w:sz="4" w:space="0"/>
              <w:bottom w:val="none" w:color="000000" w:sz="4" w:space="0"/>
              <w:right w:val="none" w:color="000000" w:sz="4" w:space="0"/>
            </w:tcBorders>
            <w:tcW w:w="14525" w:type="dxa"/>
            <w:vAlign w:val="center"/>
            <w:textDirection w:val="lrTb"/>
            <w:noWrap/>
          </w:tcPr>
          <w:p>
            <w:pPr>
              <w:ind w:firstLine="0"/>
              <w:jc w:val="left"/>
              <w:keepLines w:val="0"/>
              <w:keepNext w:val="0"/>
              <w:pageBreakBefore w:val="0"/>
              <w:spacing w:line="240" w:lineRule="auto"/>
              <w:widowControl/>
              <w:rPr>
                <w:rFonts w:hint="default" w:ascii="华文细黑" w:hAnsi="华文细黑" w:eastAsia="华文细黑" w:cs="华文细黑"/>
                <w:i w:val="0"/>
                <w:iCs w:val="0"/>
                <w:color w:val="000000"/>
                <w:sz w:val="16"/>
                <w:szCs w:val="16"/>
                <w:u w:val="none"/>
              </w:rPr>
              <w:suppressLineNumbers w:val="0"/>
            </w:pPr>
            <w:r>
              <w:rPr>
                <w:rFonts w:hint="default" w:ascii="华文细黑" w:hAnsi="华文细黑" w:eastAsia="华文细黑" w:cs="华文细黑"/>
                <w:i w:val="0"/>
                <w:iCs w:val="0"/>
                <w:color w:val="000000"/>
                <w:sz w:val="16"/>
                <w:szCs w:val="16"/>
                <w:u w:val="none"/>
                <w:lang w:val="en-US" w:eastAsia="zh-CN" w:bidi="ar"/>
              </w:rPr>
              <w:t xml:space="preserve">区镇（街道）残联理事长：                                                                                                                          填报人：                                                                                   填报日期：</w:t>
            </w:r>
            <w:r/>
          </w:p>
        </w:tc>
      </w:tr>
      <w:tr>
        <w:trPr>
          <w:trHeight w:val="720"/>
        </w:trPr>
        <w:tc>
          <w:tcPr>
            <w:gridSpan w:val="16"/>
            <w:shd w:val="clear" w:color="auto" w:fill="auto"/>
            <w:tcBorders>
              <w:top w:val="none" w:color="000000" w:sz="4" w:space="0"/>
              <w:left w:val="none" w:color="000000" w:sz="4" w:space="0"/>
              <w:bottom w:val="none" w:color="000000" w:sz="4" w:space="0"/>
              <w:right w:val="none" w:color="000000" w:sz="4" w:space="0"/>
            </w:tcBorders>
            <w:tcW w:w="14525" w:type="dxa"/>
            <w:vAlign w:val="center"/>
            <w:textDirection w:val="lrTb"/>
            <w:noWrap w:val="false"/>
          </w:tcPr>
          <w:p>
            <w:pPr>
              <w:ind w:firstLine="0"/>
              <w:jc w:val="left"/>
              <w:keepLines w:val="0"/>
              <w:keepNext w:val="0"/>
              <w:pageBreakBefore w:val="0"/>
              <w:spacing w:line="240" w:lineRule="auto"/>
              <w:widowControl/>
              <w:rPr>
                <w:rFonts w:ascii="仿宋_GB2312" w:hAnsi="宋体" w:eastAsia="仿宋_GB2312" w:cs="仿宋_GB2312"/>
                <w:i w:val="0"/>
                <w:iCs w:val="0"/>
                <w:color w:val="000000"/>
                <w:sz w:val="22"/>
                <w:szCs w:val="22"/>
                <w:u w:val="none"/>
              </w:rPr>
              <w:suppressLineNumbers w:val="0"/>
            </w:pPr>
            <w:r>
              <w:rPr>
                <w:rFonts w:hint="default" w:ascii="仿宋_GB2312" w:hAnsi="宋体" w:eastAsia="仿宋_GB2312" w:cs="仿宋_GB2312"/>
                <w:i w:val="0"/>
                <w:iCs w:val="0"/>
                <w:color w:val="000000"/>
                <w:sz w:val="22"/>
                <w:szCs w:val="22"/>
                <w:u w:val="none"/>
                <w:lang w:val="en-US" w:eastAsia="zh-CN" w:bidi="ar"/>
              </w:rPr>
              <w:t xml:space="preserve">备注：①此表一式三份，机构、镇区残联、市残联各一份；②区镇（街道）残联需实地核实机构申报残疾人员签到资料及相关服务台账资料后上报市残联备案；</w:t>
            </w:r>
            <w:r>
              <w:rPr>
                <w:rStyle w:val="1093"/>
                <w:rFonts w:hAnsi="宋体"/>
                <w:lang w:val="en-US" w:eastAsia="zh-CN" w:bidi="ar"/>
              </w:rPr>
              <w:t xml:space="preserve">③日间照料人员包含辅助性就业人员，日间照料人员请在备注中注明。</w:t>
            </w:r>
            <w:r/>
          </w:p>
        </w:tc>
      </w:tr>
    </w:tbl>
    <w:p>
      <w:pPr>
        <w:pStyle w:val="825"/>
        <w:ind w:left="0" w:firstLine="0"/>
        <w:keepLines w:val="0"/>
        <w:keepNext w:val="0"/>
        <w:pageBreakBefore w:val="0"/>
        <w:spacing w:line="240" w:lineRule="auto"/>
        <w:widowControl w:val="off"/>
        <w:rPr>
          <w:rFonts w:hint="default"/>
          <w:lang w:val="en-US" w:eastAsia="zh-CN"/>
        </w:rPr>
      </w:pPr>
      <w:r>
        <w:rPr>
          <w:rFonts w:hint="default"/>
          <w:lang w:val="en-US" w:eastAsia="zh-CN"/>
        </w:rPr>
      </w:r>
      <w:r/>
    </w:p>
    <w:p>
      <w:pPr>
        <w:pStyle w:val="825"/>
        <w:ind w:firstLine="198"/>
        <w:keepLines w:val="0"/>
        <w:keepNext w:val="0"/>
        <w:pageBreakBefore w:val="0"/>
        <w:spacing w:line="240" w:lineRule="auto"/>
        <w:widowControl w:val="off"/>
        <w:rPr>
          <w:rFonts w:hint="default"/>
          <w:lang w:val="en-US" w:eastAsia="zh-CN"/>
        </w:rPr>
        <w:sectPr>
          <w:footnotePr>
            <w:numFmt w:val="decimalEnclosedCircleChinese"/>
          </w:footnotePr>
          <w:endnotePr/>
          <w:type w:val="nextPage"/>
          <w:pgSz w:w="16838" w:h="11906" w:orient="landscape"/>
          <w:pgMar w:top="1083" w:right="1440" w:bottom="1083" w:left="1440" w:header="851" w:footer="992" w:gutter="0"/>
          <w:cols w:num="1" w:sep="0" w:space="0" w:equalWidth="1"/>
          <w:docGrid w:linePitch="360"/>
        </w:sectPr>
      </w:pPr>
      <w:r>
        <w:rPr>
          <w:rFonts w:hint="default"/>
          <w:lang w:val="en-US" w:eastAsia="zh-CN"/>
        </w:rPr>
      </w:r>
      <w:r/>
    </w:p>
    <w:p>
      <w:pPr>
        <w:pStyle w:val="1049"/>
        <w:numPr>
          <w:ilvl w:val="0"/>
          <w:numId w:val="0"/>
        </w:numPr>
        <w:ind w:firstLine="255"/>
        <w:keepLines w:val="0"/>
        <w:keepNext w:val="0"/>
        <w:pageBreakBefore w:val="0"/>
        <w:spacing w:line="440" w:lineRule="exact"/>
        <w:rPr>
          <w:rStyle w:val="1076"/>
          <w:rFonts w:hint="eastAsia" w:ascii="宋体" w:hAnsi="宋体" w:eastAsia="宋体" w:cs="宋体"/>
          <w:b/>
          <w:i w:val="0"/>
          <w:color w:val="auto"/>
          <w:spacing w:val="7"/>
          <w:sz w:val="24"/>
          <w:szCs w:val="24"/>
          <w:u w:val="none"/>
          <w:lang w:val="en-US" w:eastAsia="zh-CN" w:bidi="ar-SA"/>
        </w:rPr>
        <w:outlineLvl w:val="2"/>
      </w:pPr>
      <w:r>
        <w:rPr>
          <w:rStyle w:val="1076"/>
          <w:rFonts w:hint="eastAsia" w:ascii="宋体" w:hAnsi="宋体" w:eastAsia="宋体" w:cs="宋体"/>
          <w:b/>
          <w:i w:val="0"/>
          <w:color w:val="auto"/>
          <w:spacing w:val="7"/>
          <w:sz w:val="24"/>
          <w:szCs w:val="24"/>
          <w:u w:val="none"/>
          <w:lang w:val="en-US" w:eastAsia="zh-CN" w:bidi="ar-SA"/>
        </w:rPr>
        <w:t xml:space="preserve">采购包2：乐余镇精神障碍社区康复驿站、未成年人保护工作站、困境儿童个案管理分级服务托管运行（二标段）</w:t>
      </w:r>
      <w:r/>
    </w:p>
    <w:p>
      <w:pPr>
        <w:numPr>
          <w:ilvl w:val="0"/>
          <w:numId w:val="14"/>
        </w:numPr>
        <w:ind w:firstLine="200"/>
        <w:rPr>
          <w:rStyle w:val="1076"/>
          <w:rFonts w:hint="eastAsia" w:ascii="宋体" w:hAnsi="宋体" w:eastAsia="宋体" w:cs="宋体"/>
          <w:b/>
          <w:i w:val="0"/>
          <w:color w:val="auto"/>
          <w:spacing w:val="7"/>
          <w:sz w:val="24"/>
          <w:szCs w:val="24"/>
          <w:u w:val="none"/>
          <w:lang w:val="en-US" w:eastAsia="zh-CN" w:bidi="ar-SA"/>
        </w:rPr>
      </w:pPr>
      <w:r>
        <w:rPr>
          <w:rStyle w:val="1076"/>
          <w:rFonts w:hint="eastAsia" w:ascii="宋体" w:hAnsi="宋体" w:eastAsia="宋体" w:cs="宋体"/>
          <w:b/>
          <w:i w:val="0"/>
          <w:color w:val="auto"/>
          <w:spacing w:val="7"/>
          <w:sz w:val="24"/>
          <w:szCs w:val="24"/>
          <w:u w:val="none"/>
          <w:lang w:val="en-US" w:eastAsia="zh-CN" w:bidi="ar-SA"/>
        </w:rPr>
        <w:t xml:space="preserve">乐余镇精神障碍社区康复驿站 </w:t>
      </w:r>
      <w:r/>
    </w:p>
    <w:p>
      <w:pPr>
        <w:pStyle w:val="844"/>
        <w:numPr>
          <w:ilvl w:val="0"/>
          <w:numId w:val="0"/>
        </w:numPr>
        <w:ind w:firstLine="480"/>
        <w:keepLines w:val="0"/>
        <w:keepNext w:val="0"/>
        <w:pageBreakBefore w:val="0"/>
        <w:spacing w:line="440" w:lineRule="exact"/>
        <w:widowControl w:val="off"/>
        <w:rPr>
          <w:rFonts w:hint="default"/>
          <w:color w:val="auto"/>
          <w:lang w:val="en-US" w:eastAsia="zh-CN"/>
        </w:rPr>
      </w:pPr>
      <w:r>
        <w:rPr>
          <w:rFonts w:hint="default" w:ascii="Times New Roman" w:hAnsi="Times New Roman" w:eastAsia="宋体" w:cs="Times New Roman"/>
          <w:color w:val="auto"/>
          <w:sz w:val="24"/>
          <w:highlight w:val="none"/>
          <w:lang w:val="en-US" w:eastAsia="zh-CN"/>
        </w:rPr>
        <w:t xml:space="preserve">中标人应认真履行各项义务，</w:t>
      </w:r>
      <w:r>
        <w:rPr>
          <w:rFonts w:hint="eastAsia" w:ascii="Times New Roman" w:hAnsi="Times New Roman" w:cs="Times New Roman"/>
          <w:color w:val="auto"/>
          <w:sz w:val="24"/>
          <w:highlight w:val="none"/>
          <w:lang w:val="en-US" w:eastAsia="zh-CN"/>
        </w:rPr>
        <w:t xml:space="preserve">按照下列</w:t>
      </w:r>
      <w:r>
        <w:rPr>
          <w:rFonts w:hint="eastAsia" w:ascii="Times New Roman" w:hAnsi="Times New Roman" w:eastAsia="宋体" w:cs="Times New Roman"/>
          <w:color w:val="auto"/>
          <w:sz w:val="24"/>
          <w:highlight w:val="none"/>
          <w:lang w:val="en-US" w:eastAsia="zh-CN"/>
        </w:rPr>
        <w:t xml:space="preserve">《服务清单》、以及市、镇两级</w:t>
      </w:r>
      <w:r>
        <w:rPr>
          <w:rFonts w:hint="eastAsia" w:ascii="Times New Roman" w:hAnsi="Times New Roman" w:cs="Times New Roman"/>
          <w:color w:val="auto"/>
          <w:sz w:val="24"/>
          <w:highlight w:val="none"/>
          <w:lang w:val="en-US" w:eastAsia="zh-CN"/>
        </w:rPr>
        <w:t xml:space="preserve">职能部门</w:t>
      </w:r>
      <w:r>
        <w:rPr>
          <w:rFonts w:hint="eastAsia" w:ascii="Times New Roman" w:hAnsi="Times New Roman" w:eastAsia="宋体" w:cs="Times New Roman"/>
          <w:color w:val="auto"/>
          <w:sz w:val="24"/>
          <w:highlight w:val="none"/>
          <w:lang w:val="en-US" w:eastAsia="zh-CN"/>
        </w:rPr>
        <w:t xml:space="preserve">工作要求</w:t>
      </w:r>
      <w:r>
        <w:rPr>
          <w:rFonts w:hint="default" w:ascii="Times New Roman" w:hAnsi="Times New Roman" w:eastAsia="宋体" w:cs="Times New Roman"/>
          <w:color w:val="auto"/>
          <w:sz w:val="24"/>
          <w:highlight w:val="none"/>
          <w:lang w:val="en-US" w:eastAsia="zh-CN"/>
        </w:rPr>
        <w:t xml:space="preserve">提供优质服务</w:t>
      </w:r>
      <w:r>
        <w:rPr>
          <w:rFonts w:hint="eastAsia" w:ascii="Times New Roman" w:hAnsi="Times New Roman"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每年度由乐余镇职能</w:t>
      </w:r>
      <w:r>
        <w:rPr>
          <w:rFonts w:hint="eastAsia" w:ascii="Times New Roman" w:hAnsi="Times New Roman" w:cs="Times New Roman"/>
          <w:color w:val="auto"/>
          <w:sz w:val="24"/>
          <w:highlight w:val="none"/>
          <w:lang w:val="en-US" w:eastAsia="zh-CN"/>
        </w:rPr>
        <w:t xml:space="preserve">部门</w:t>
      </w:r>
      <w:r>
        <w:rPr>
          <w:rFonts w:hint="eastAsia" w:ascii="Times New Roman" w:hAnsi="Times New Roman" w:eastAsia="宋体" w:cs="Times New Roman"/>
          <w:color w:val="auto"/>
          <w:sz w:val="24"/>
          <w:highlight w:val="none"/>
          <w:lang w:val="en-US" w:eastAsia="zh-CN"/>
        </w:rPr>
        <w:t xml:space="preserve">进行运行评估考核</w:t>
      </w:r>
      <w:r>
        <w:rPr>
          <w:rFonts w:hint="eastAsia" w:ascii="Times New Roman" w:hAnsi="Times New Roman" w:cs="Times New Roman"/>
          <w:color w:val="auto"/>
          <w:sz w:val="24"/>
          <w:highlight w:val="none"/>
          <w:lang w:val="en-US" w:eastAsia="zh-CN"/>
        </w:rPr>
        <w:t xml:space="preserve">。</w:t>
      </w:r>
      <w:r/>
    </w:p>
    <w:p>
      <w:pPr>
        <w:pStyle w:val="844"/>
        <w:numPr>
          <w:ilvl w:val="0"/>
          <w:numId w:val="0"/>
        </w:numPr>
        <w:rPr>
          <w:rFonts w:hint="eastAsia"/>
          <w:lang w:val="en-US" w:eastAsia="zh-CN"/>
        </w:rPr>
      </w:pPr>
      <w:r>
        <w:rPr>
          <w:rFonts w:hint="eastAsia"/>
          <w:lang w:val="en-US" w:eastAsia="zh-CN"/>
        </w:rPr>
      </w:r>
      <w:r/>
    </w:p>
    <w:p>
      <w:pPr>
        <w:numPr>
          <w:ilvl w:val="0"/>
          <w:numId w:val="0"/>
        </w:numPr>
        <w:jc w:val="left"/>
        <w:rPr>
          <w:rFonts w:hint="eastAsia" w:ascii="黑体" w:hAnsi="黑体" w:eastAsia="黑体" w:cs="黑体"/>
          <w:sz w:val="28"/>
          <w:szCs w:val="28"/>
          <w:u w:val="none"/>
          <w:lang w:val="en-US" w:eastAsia="zh-CN"/>
        </w:rPr>
      </w:pPr>
      <w:r>
        <w:rPr>
          <w:rFonts w:hint="eastAsia" w:ascii="黑体" w:hAnsi="黑体" w:eastAsia="黑体" w:cs="黑体"/>
          <w:sz w:val="28"/>
          <w:szCs w:val="28"/>
          <w:u w:val="none"/>
          <w:lang w:val="en-US" w:eastAsia="zh-CN"/>
        </w:rPr>
        <w:t xml:space="preserve">附件1</w:t>
      </w:r>
      <w:r/>
    </w:p>
    <w:p>
      <w:pPr>
        <w:numPr>
          <w:ilvl w:val="0"/>
          <w:numId w:val="0"/>
        </w:numPr>
        <w:jc w:val="center"/>
        <w:rPr>
          <w:rFonts w:hint="eastAsia" w:ascii="黑体" w:hAnsi="黑体" w:eastAsia="黑体" w:cs="黑体"/>
          <w:sz w:val="28"/>
          <w:szCs w:val="28"/>
          <w:u w:val="none"/>
          <w:lang w:val="en-US" w:eastAsia="zh-CN"/>
        </w:rPr>
      </w:pPr>
      <w:r>
        <w:rPr>
          <w:rFonts w:hint="eastAsia" w:ascii="黑体" w:hAnsi="黑体" w:eastAsia="黑体" w:cs="黑体"/>
          <w:sz w:val="28"/>
          <w:szCs w:val="28"/>
          <w:u w:val="none"/>
          <w:lang w:val="en-US" w:eastAsia="zh-CN"/>
        </w:rPr>
        <w:t xml:space="preserve">医疗康复服务清单（36分）</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3805"/>
        <w:gridCol w:w="1866"/>
        <w:gridCol w:w="2050"/>
        <w:gridCol w:w="1439"/>
      </w:tblGrid>
      <w:tr>
        <w:trPr>
          <w:jc w:val="center"/>
        </w:trPr>
        <w:tc>
          <w:tcPr>
            <w:tcW w:w="800" w:type="dxa"/>
            <w:vAlign w:val="center"/>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序号</w:t>
            </w:r>
            <w:r/>
          </w:p>
        </w:tc>
        <w:tc>
          <w:tcPr>
            <w:tcW w:w="3805" w:type="dxa"/>
            <w:vAlign w:val="center"/>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服务事项</w:t>
            </w:r>
            <w:r/>
          </w:p>
        </w:tc>
        <w:tc>
          <w:tcPr>
            <w:tcW w:w="1866" w:type="dxa"/>
            <w:vAlign w:val="center"/>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服务频次</w:t>
            </w:r>
            <w:r/>
          </w:p>
        </w:tc>
        <w:tc>
          <w:tcPr>
            <w:tcW w:w="2050" w:type="dxa"/>
            <w:vAlign w:val="center"/>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服务范围</w:t>
            </w:r>
            <w:r/>
          </w:p>
        </w:tc>
        <w:tc>
          <w:tcPr>
            <w:tcW w:w="1439" w:type="dxa"/>
            <w:vAlign w:val="center"/>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cs="宋体"/>
                <w:b/>
                <w:bCs/>
                <w:sz w:val="24"/>
                <w:szCs w:val="32"/>
                <w:u w:val="none"/>
                <w:vertAlign w:val="baseline"/>
                <w:lang w:val="en-US" w:eastAsia="zh-CN"/>
              </w:rPr>
              <w:t xml:space="preserve">得分</w:t>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开展入站、出站评估</w:t>
            </w:r>
            <w:r>
              <w:rPr>
                <w:rFonts w:hint="eastAsia" w:ascii="宋体" w:hAnsi="宋体" w:cs="宋体"/>
                <w:sz w:val="24"/>
                <w:szCs w:val="32"/>
                <w:u w:val="none"/>
                <w:vertAlign w:val="baseline"/>
                <w:lang w:val="en-US" w:eastAsia="zh-CN"/>
              </w:rPr>
              <w:t xml:space="preserve">（5分）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入站、出站时</w:t>
            </w:r>
            <w:r/>
          </w:p>
        </w:tc>
        <w:tc>
          <w:tcPr>
            <w:tcW w:w="205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有需求精障患者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2</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建立服务对象康复档案</w:t>
            </w:r>
            <w:r>
              <w:rPr>
                <w:rFonts w:hint="eastAsia" w:ascii="宋体" w:hAnsi="宋体" w:cs="宋体"/>
                <w:sz w:val="24"/>
                <w:szCs w:val="32"/>
                <w:u w:val="none"/>
                <w:vertAlign w:val="baseline"/>
                <w:lang w:val="en-US" w:eastAsia="zh-CN"/>
              </w:rPr>
              <w:t xml:space="preserve">（5分）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一人一档</w:t>
            </w:r>
            <w:r/>
          </w:p>
        </w:tc>
        <w:tc>
          <w:tcPr>
            <w:tcW w:w="205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3</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建立日常康复活动记录</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1次/工作日</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4</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开展康复评估</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1次/季</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5</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制定个体康复计划</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1次/季</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6</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开展社交技能训练</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1次/周</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7</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开展日常生活技能训练</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1次/周</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8</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开展体能训练</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9</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开展服药技能训练</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1次/周</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Height w:val="272"/>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10</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开展劳动技能训练（工疗、农疗等）</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11</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提供心理咨询及疏导</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12</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开展健康知识宣教</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1次/周</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13</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提供精神障碍应急医疗处置</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14</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开展同伴支持小组活动</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r>
        <w:trPr>
          <w:jc w:val="center"/>
        </w:trPr>
        <w:tc>
          <w:tcPr>
            <w:tcW w:w="800"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15</w:t>
            </w:r>
            <w:r/>
          </w:p>
        </w:tc>
        <w:tc>
          <w:tcPr>
            <w:tcW w:w="3805" w:type="dxa"/>
            <w:vAlign w:val="center"/>
            <w:textDirection w:val="lrTb"/>
            <w:noWrap w:val="false"/>
          </w:tcPr>
          <w:p>
            <w:pPr>
              <w:numPr>
                <w:ilvl w:val="0"/>
                <w:numId w:val="0"/>
              </w:numPr>
              <w:jc w:val="center"/>
              <w:spacing w:after="0"/>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提供康复转介服务</w:t>
            </w:r>
            <w:r>
              <w:rPr>
                <w:rFonts w:hint="eastAsia" w:ascii="宋体" w:hAnsi="宋体" w:cs="宋体"/>
                <w:sz w:val="24"/>
                <w:szCs w:val="32"/>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必要时</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 xml:space="preserve">入站精障患者</w:t>
            </w:r>
            <w:r/>
          </w:p>
        </w:tc>
        <w:tc>
          <w:tcPr>
            <w:tcW w:w="1439" w:type="dxa"/>
            <w:vAlign w:val="center"/>
            <w:textDirection w:val="lrTb"/>
            <w:noWrap w:val="false"/>
          </w:tcPr>
          <w:p>
            <w:pPr>
              <w:numPr>
                <w:ilvl w:val="0"/>
                <w:numId w:val="0"/>
              </w:numPr>
              <w:jc w:val="center"/>
              <w:spacing w:after="0"/>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r>
            <w:r/>
          </w:p>
        </w:tc>
      </w:tr>
    </w:tbl>
    <w:p>
      <w:pPr>
        <w:pStyle w:val="844"/>
        <w:ind w:left="0" w:firstLine="0"/>
        <w:rPr>
          <w:rFonts w:hint="eastAsia"/>
          <w:lang w:val="en-US" w:eastAsia="zh-CN"/>
        </w:rPr>
      </w:pPr>
      <w:r>
        <w:rPr>
          <w:rFonts w:hint="eastAsia"/>
          <w:lang w:val="en-US" w:eastAsia="zh-CN"/>
        </w:rPr>
      </w:r>
      <w:r/>
    </w:p>
    <w:p>
      <w:pPr>
        <w:numPr>
          <w:ilvl w:val="0"/>
          <w:numId w:val="0"/>
        </w:numPr>
        <w:jc w:val="left"/>
        <w:rPr>
          <w:rFonts w:hint="eastAsia" w:ascii="黑体" w:hAnsi="黑体" w:eastAsia="黑体" w:cs="黑体"/>
          <w:sz w:val="28"/>
          <w:szCs w:val="28"/>
          <w:u w:val="none"/>
          <w:lang w:val="en-US" w:eastAsia="zh-CN"/>
        </w:rPr>
      </w:pPr>
      <w:r>
        <w:rPr>
          <w:rFonts w:hint="eastAsia" w:ascii="黑体" w:hAnsi="黑体" w:eastAsia="黑体" w:cs="黑体"/>
          <w:sz w:val="28"/>
          <w:szCs w:val="28"/>
          <w:u w:val="none"/>
          <w:lang w:val="en-US" w:eastAsia="zh-CN"/>
        </w:rPr>
        <w:t xml:space="preserve">附件2</w:t>
      </w:r>
      <w:r/>
    </w:p>
    <w:p>
      <w:pPr>
        <w:numPr>
          <w:ilvl w:val="0"/>
          <w:numId w:val="0"/>
        </w:numPr>
        <w:jc w:val="center"/>
        <w:rPr>
          <w:rFonts w:hint="default" w:ascii="黑体" w:hAnsi="黑体" w:eastAsia="黑体" w:cs="黑体"/>
          <w:sz w:val="28"/>
          <w:szCs w:val="28"/>
          <w:u w:val="none"/>
          <w:lang w:val="en-US" w:eastAsia="zh-CN"/>
        </w:rPr>
      </w:pPr>
      <w:r>
        <w:rPr>
          <w:rFonts w:hint="eastAsia" w:ascii="黑体" w:hAnsi="黑体" w:eastAsia="黑体" w:cs="黑体"/>
          <w:sz w:val="28"/>
          <w:szCs w:val="28"/>
          <w:u w:val="none"/>
          <w:lang w:val="en-US" w:eastAsia="zh-CN"/>
        </w:rPr>
        <w:t xml:space="preserve">社区支持服务清单（34分）</w:t>
      </w:r>
      <w:r/>
    </w:p>
    <w:tbl>
      <w:tblPr>
        <w:tblStyle w:val="845"/>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52"/>
        <w:gridCol w:w="1866"/>
        <w:gridCol w:w="2067"/>
        <w:gridCol w:w="1433"/>
      </w:tblGrid>
      <w:tr>
        <w:trPr/>
        <w:tc>
          <w:tcPr>
            <w:tcW w:w="954"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序号</w:t>
            </w:r>
            <w:r/>
          </w:p>
        </w:tc>
        <w:tc>
          <w:tcPr>
            <w:tcW w:w="3652"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服务事项</w:t>
            </w:r>
            <w:r/>
          </w:p>
        </w:tc>
        <w:tc>
          <w:tcPr>
            <w:tcW w:w="1866"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服务频次</w:t>
            </w:r>
            <w:r/>
          </w:p>
        </w:tc>
        <w:tc>
          <w:tcPr>
            <w:tcW w:w="2067"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服务范围</w:t>
            </w:r>
            <w:r/>
          </w:p>
        </w:tc>
        <w:tc>
          <w:tcPr>
            <w:tcW w:w="1433" w:type="dxa"/>
            <w:vAlign w:val="top"/>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cs="宋体"/>
                <w:b/>
                <w:bCs/>
                <w:sz w:val="24"/>
                <w:szCs w:val="32"/>
                <w:u w:val="none"/>
                <w:vertAlign w:val="baseline"/>
                <w:lang w:val="en-US" w:eastAsia="zh-CN"/>
              </w:rPr>
              <w:t xml:space="preserve">得分</w:t>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开展入户调查及建立家庭档案</w:t>
            </w:r>
            <w:r>
              <w:rPr>
                <w:rFonts w:hint="eastAsia" w:ascii="宋体" w:hAnsi="宋体" w:cs="宋体"/>
                <w:sz w:val="24"/>
                <w:szCs w:val="24"/>
                <w:u w:val="none"/>
                <w:vertAlign w:val="baseline"/>
                <w:lang w:val="en-US" w:eastAsia="zh-CN"/>
              </w:rPr>
              <w:t xml:space="preserve">（5分）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一户一档</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2</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开展家庭功能、家庭结构、家庭资源等评估工作</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1次/年</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3</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开展家庭福利保障政策评估</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1次/年</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4</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建档评估后对服务对象分级分类</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常态</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5</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建立社区资源、福利政策资源库</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动态调整</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6</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成立家属成长互助委员会</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定期活动</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7</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组建社区志愿者队伍</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定期活动</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8</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开展家属疾病认识、居家照护技能培训</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1次/月</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9</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开展家属情绪疏导、喘息服务等家庭支持服务</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1次/月</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10</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挖掘发展慈善关爱项目</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每年不少于1个</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11</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开展社区精神健康宣传引导活动</w:t>
            </w:r>
            <w:r>
              <w:rPr>
                <w:rFonts w:hint="eastAsia" w:ascii="宋体" w:hAnsi="宋体" w:cs="宋体"/>
                <w:sz w:val="24"/>
                <w:szCs w:val="24"/>
                <w:u w:val="none"/>
                <w:vertAlign w:val="baseline"/>
                <w:lang w:val="en-US" w:eastAsia="zh-CN"/>
              </w:rPr>
              <w:t xml:space="preserve">（5分）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1次/季</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12</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开展日常文体娱乐活动</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常态</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辖区居民</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13</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链接整合社会资源</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按需开展</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辖区精障患者家庭</w:t>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14</w:t>
            </w:r>
            <w:r/>
          </w:p>
        </w:tc>
        <w:tc>
          <w:tcPr>
            <w:tcW w:w="3652"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提供其他相关服务事项</w:t>
            </w:r>
            <w:r>
              <w:rPr>
                <w:rFonts w:hint="eastAsia" w:ascii="宋体" w:hAnsi="宋体" w:cs="宋体"/>
                <w:sz w:val="24"/>
                <w:szCs w:val="24"/>
                <w:u w:val="none"/>
                <w:vertAlign w:val="baseline"/>
                <w:lang w:val="en-US" w:eastAsia="zh-CN"/>
              </w:rPr>
              <w:t xml:space="preserve">（2分）</w:t>
            </w:r>
            <w:r/>
          </w:p>
        </w:tc>
        <w:tc>
          <w:tcPr>
            <w:tcW w:w="1866"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按需开展</w:t>
            </w:r>
            <w:r/>
          </w:p>
        </w:tc>
        <w:tc>
          <w:tcPr>
            <w:tcW w:w="2067"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c>
          <w:tcPr>
            <w:tcW w:w="143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bl>
    <w:p>
      <w:pPr>
        <w:numPr>
          <w:ilvl w:val="0"/>
          <w:numId w:val="0"/>
        </w:numPr>
        <w:jc w:val="left"/>
        <w:rPr>
          <w:rFonts w:hint="eastAsia" w:ascii="黑体" w:hAnsi="黑体" w:eastAsia="黑体" w:cs="黑体"/>
          <w:sz w:val="36"/>
          <w:szCs w:val="44"/>
          <w:u w:val="none"/>
          <w:lang w:val="en-US" w:eastAsia="zh-CN"/>
        </w:rPr>
      </w:pPr>
      <w:r>
        <w:rPr>
          <w:rFonts w:hint="eastAsia" w:ascii="黑体" w:hAnsi="黑体" w:eastAsia="黑体" w:cs="黑体"/>
          <w:sz w:val="36"/>
          <w:szCs w:val="44"/>
          <w:u w:val="none"/>
          <w:lang w:val="en-US" w:eastAsia="zh-CN"/>
        </w:rPr>
      </w:r>
      <w:r/>
    </w:p>
    <w:p>
      <w:pPr>
        <w:numPr>
          <w:ilvl w:val="0"/>
          <w:numId w:val="0"/>
        </w:numPr>
        <w:jc w:val="left"/>
        <w:rPr>
          <w:rFonts w:hint="eastAsia" w:ascii="黑体" w:hAnsi="黑体" w:eastAsia="黑体" w:cs="黑体"/>
          <w:sz w:val="28"/>
          <w:szCs w:val="36"/>
          <w:u w:val="none"/>
          <w:lang w:val="en-US" w:eastAsia="zh-CN"/>
        </w:rPr>
      </w:pPr>
      <w:r>
        <w:rPr>
          <w:rFonts w:hint="eastAsia" w:ascii="黑体" w:hAnsi="黑体" w:eastAsia="黑体" w:cs="黑体"/>
          <w:sz w:val="28"/>
          <w:szCs w:val="36"/>
          <w:u w:val="none"/>
          <w:lang w:val="en-US" w:eastAsia="zh-CN"/>
        </w:rPr>
        <w:t xml:space="preserve">附件3</w:t>
      </w:r>
      <w:r/>
    </w:p>
    <w:p>
      <w:pPr>
        <w:numPr>
          <w:ilvl w:val="0"/>
          <w:numId w:val="0"/>
        </w:numPr>
        <w:jc w:val="center"/>
        <w:rPr>
          <w:rFonts w:hint="eastAsia" w:ascii="黑体" w:hAnsi="黑体" w:eastAsia="黑体" w:cs="黑体"/>
          <w:sz w:val="28"/>
          <w:szCs w:val="36"/>
          <w:u w:val="none"/>
          <w:lang w:val="en-US" w:eastAsia="zh-CN"/>
        </w:rPr>
      </w:pPr>
      <w:r>
        <w:rPr>
          <w:rFonts w:hint="eastAsia" w:ascii="黑体" w:hAnsi="黑体" w:eastAsia="黑体" w:cs="黑体"/>
          <w:sz w:val="28"/>
          <w:szCs w:val="36"/>
          <w:u w:val="none"/>
          <w:lang w:val="en-US" w:eastAsia="zh-CN"/>
        </w:rPr>
        <w:t xml:space="preserve">就业指导服务清单（30分）</w:t>
      </w:r>
      <w:r/>
    </w:p>
    <w:tbl>
      <w:tblPr>
        <w:tblStyle w:val="845"/>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35"/>
        <w:gridCol w:w="1883"/>
        <w:gridCol w:w="2050"/>
        <w:gridCol w:w="1434"/>
      </w:tblGrid>
      <w:tr>
        <w:trPr/>
        <w:tc>
          <w:tcPr>
            <w:tcW w:w="954"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序号</w:t>
            </w:r>
            <w:r/>
          </w:p>
        </w:tc>
        <w:tc>
          <w:tcPr>
            <w:tcW w:w="3635"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服务事项</w:t>
            </w:r>
            <w:r/>
          </w:p>
        </w:tc>
        <w:tc>
          <w:tcPr>
            <w:tcW w:w="1883"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服务频次</w:t>
            </w:r>
            <w:r/>
          </w:p>
        </w:tc>
        <w:tc>
          <w:tcPr>
            <w:tcW w:w="2050" w:type="dxa"/>
            <w:vAlign w:val="top"/>
            <w:textDirection w:val="lrTb"/>
            <w:noWrap w:val="false"/>
          </w:tcPr>
          <w:p>
            <w:pPr>
              <w:numPr>
                <w:ilvl w:val="0"/>
                <w:numId w:val="0"/>
              </w:numPr>
              <w:jc w:val="center"/>
              <w:spacing w:after="0"/>
              <w:rPr>
                <w:rFonts w:hint="eastAsia" w:ascii="宋体" w:hAnsi="宋体" w:eastAsia="宋体" w:cs="宋体"/>
                <w:b/>
                <w:bCs/>
                <w:sz w:val="24"/>
                <w:szCs w:val="32"/>
                <w:u w:val="none"/>
                <w:vertAlign w:val="baseline"/>
                <w:lang w:val="en-US" w:eastAsia="zh-CN"/>
              </w:rPr>
            </w:pPr>
            <w:r>
              <w:rPr>
                <w:rFonts w:hint="eastAsia" w:ascii="宋体" w:hAnsi="宋体" w:eastAsia="宋体" w:cs="宋体"/>
                <w:b/>
                <w:bCs/>
                <w:sz w:val="24"/>
                <w:szCs w:val="32"/>
                <w:u w:val="none"/>
                <w:vertAlign w:val="baseline"/>
                <w:lang w:val="en-US" w:eastAsia="zh-CN"/>
              </w:rPr>
              <w:t xml:space="preserve">服务范围</w:t>
            </w:r>
            <w:r/>
          </w:p>
        </w:tc>
        <w:tc>
          <w:tcPr>
            <w:tcW w:w="1434" w:type="dxa"/>
            <w:vAlign w:val="top"/>
            <w:textDirection w:val="lrTb"/>
            <w:noWrap w:val="false"/>
          </w:tcPr>
          <w:p>
            <w:pPr>
              <w:numPr>
                <w:ilvl w:val="0"/>
                <w:numId w:val="0"/>
              </w:numPr>
              <w:jc w:val="center"/>
              <w:spacing w:after="0"/>
              <w:rPr>
                <w:rFonts w:hint="default" w:ascii="宋体" w:hAnsi="宋体" w:eastAsia="宋体" w:cs="宋体"/>
                <w:b/>
                <w:bCs/>
                <w:sz w:val="24"/>
                <w:szCs w:val="32"/>
                <w:u w:val="none"/>
                <w:vertAlign w:val="baseline"/>
                <w:lang w:val="en-US" w:eastAsia="zh-CN"/>
              </w:rPr>
            </w:pPr>
            <w:r>
              <w:rPr>
                <w:rFonts w:hint="eastAsia" w:ascii="宋体" w:hAnsi="宋体" w:cs="宋体"/>
                <w:b/>
                <w:bCs/>
                <w:sz w:val="24"/>
                <w:szCs w:val="32"/>
                <w:u w:val="none"/>
                <w:vertAlign w:val="baseline"/>
                <w:lang w:val="en-US" w:eastAsia="zh-CN"/>
              </w:rPr>
              <w:t xml:space="preserve">得分</w:t>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开展有就业意愿和符合条件人员就业调查与就业评估</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1次/年</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2</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提供精障患者相关职业技能培训</w:t>
            </w:r>
            <w:r>
              <w:rPr>
                <w:rFonts w:hint="eastAsia" w:ascii="宋体" w:hAnsi="宋体" w:cs="宋体"/>
                <w:sz w:val="24"/>
                <w:szCs w:val="24"/>
                <w:u w:val="none"/>
                <w:vertAlign w:val="baseline"/>
                <w:lang w:val="en-US" w:eastAsia="zh-CN"/>
              </w:rPr>
              <w:t xml:space="preserve">（5分）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1次/月</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有需求精障患者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3</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开发辅助性就业项目</w:t>
            </w:r>
            <w:r>
              <w:rPr>
                <w:rFonts w:hint="eastAsia" w:ascii="宋体" w:hAnsi="宋体" w:cs="宋体"/>
                <w:sz w:val="24"/>
                <w:szCs w:val="24"/>
                <w:u w:val="none"/>
                <w:vertAlign w:val="baseline"/>
                <w:lang w:val="en-US" w:eastAsia="zh-CN"/>
              </w:rPr>
              <w:t xml:space="preserve">（5分）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每年不少于1个</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有需求精障患者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4</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开发公益性庇护性工作岗位</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有需求精障患者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5</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组织面向精障患者的定向招聘会或就业对接会</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1次/年</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辖区精障患者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6</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提供精障患者职业规划服务</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有需求精障患者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7</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提供精障患者就业心理支持服务</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就业精障患者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8</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提供就业后跟进辅导服务</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就业后不少于半年</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就业精障患者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9</w:t>
            </w:r>
            <w:r/>
          </w:p>
        </w:tc>
        <w:tc>
          <w:tcPr>
            <w:tcW w:w="3635"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维护精障患者就业、创业合法权益</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就业精障患者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rHeight w:val="546"/>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10</w:t>
            </w:r>
            <w:r/>
          </w:p>
        </w:tc>
        <w:tc>
          <w:tcPr>
            <w:tcW w:w="3635"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为有意愿创业的精障患者提供咨询、辅导和支持服务</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bidi="ar-SA"/>
              </w:rPr>
            </w:pPr>
            <w:r>
              <w:rPr>
                <w:rFonts w:hint="eastAsia" w:ascii="宋体" w:hAnsi="宋体" w:eastAsia="宋体" w:cs="宋体"/>
                <w:sz w:val="24"/>
                <w:szCs w:val="24"/>
                <w:u w:val="none"/>
                <w:vertAlign w:val="baseline"/>
                <w:lang w:val="en-US" w:eastAsia="zh-CN"/>
              </w:rPr>
              <w:t xml:space="preserve">常态</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有需求精障患者</w:t>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11</w:t>
            </w:r>
            <w:r/>
          </w:p>
        </w:tc>
        <w:tc>
          <w:tcPr>
            <w:tcW w:w="3635" w:type="dxa"/>
            <w:vAlign w:val="center"/>
            <w:textDirection w:val="lrTb"/>
            <w:noWrap w:val="false"/>
          </w:tcPr>
          <w:p>
            <w:pPr>
              <w:numPr>
                <w:ilvl w:val="0"/>
                <w:numId w:val="0"/>
              </w:numPr>
              <w:ind w:left="0" w:firstLine="0"/>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开展精障患者就业宣传和经验分享活动</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定期活动</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r>
        <w:trPr/>
        <w:tc>
          <w:tcPr>
            <w:tcW w:w="95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12</w:t>
            </w:r>
            <w:r/>
          </w:p>
        </w:tc>
        <w:tc>
          <w:tcPr>
            <w:tcW w:w="3635"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提供其他相关服务事项</w:t>
            </w:r>
            <w:r>
              <w:rPr>
                <w:rFonts w:hint="eastAsia" w:ascii="宋体" w:hAnsi="宋体" w:cs="宋体"/>
                <w:sz w:val="24"/>
                <w:szCs w:val="24"/>
                <w:u w:val="none"/>
                <w:vertAlign w:val="baseline"/>
                <w:lang w:val="en-US" w:eastAsia="zh-CN"/>
              </w:rPr>
              <w:t xml:space="preserve">（2分）</w:t>
            </w:r>
            <w:r/>
          </w:p>
        </w:tc>
        <w:tc>
          <w:tcPr>
            <w:tcW w:w="1883"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t xml:space="preserve">按需开展</w:t>
            </w:r>
            <w:r/>
          </w:p>
        </w:tc>
        <w:tc>
          <w:tcPr>
            <w:tcW w:w="2050"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c>
          <w:tcPr>
            <w:tcW w:w="1434" w:type="dxa"/>
            <w:vAlign w:val="center"/>
            <w:textDirection w:val="lrTb"/>
            <w:noWrap w:val="false"/>
          </w:tcPr>
          <w:p>
            <w:pPr>
              <w:numPr>
                <w:ilvl w:val="0"/>
                <w:numId w:val="0"/>
              </w:numPr>
              <w:jc w:val="center"/>
              <w:spacing w:after="0"/>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vertAlign w:val="baseline"/>
                <w:lang w:val="en-US" w:eastAsia="zh-CN"/>
              </w:rPr>
            </w:r>
            <w:r/>
          </w:p>
        </w:tc>
      </w:tr>
    </w:tbl>
    <w:p>
      <w:pPr>
        <w:pStyle w:val="852"/>
        <w:ind w:left="0" w:firstLine="480"/>
        <w:keepLines w:val="0"/>
        <w:keepNext w:val="0"/>
        <w:pageBreakBefore w:val="0"/>
        <w:spacing w:line="40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pStyle w:val="1049"/>
        <w:keepLines w:val="0"/>
        <w:keepNext w:val="0"/>
        <w:pageBreakBefore w:val="0"/>
        <w:spacing w:line="440" w:lineRule="exact"/>
        <w:widowControl/>
        <w:rPr>
          <w:rFonts w:hint="default" w:ascii="宋体" w:hAnsi="宋体" w:eastAsia="宋体" w:cs="宋体"/>
          <w:spacing w:val="-1"/>
          <w:sz w:val="24"/>
          <w:szCs w:val="24"/>
          <w:lang w:val="en-US" w:eastAsia="zh-CN"/>
        </w:rPr>
        <w:outlineLvl w:val="9"/>
      </w:pPr>
      <w:r>
        <w:rPr>
          <w:rFonts w:hint="default" w:ascii="宋体" w:hAnsi="宋体" w:eastAsia="宋体" w:cs="宋体"/>
          <w:spacing w:val="-1"/>
          <w:sz w:val="24"/>
          <w:szCs w:val="24"/>
          <w:lang w:val="en-US" w:eastAsia="zh-CN"/>
        </w:rPr>
      </w:r>
      <w:r/>
    </w:p>
    <w:p>
      <w:pPr>
        <w:pStyle w:val="1049"/>
        <w:numPr>
          <w:ilvl w:val="0"/>
          <w:numId w:val="14"/>
        </w:numPr>
        <w:ind w:left="0" w:firstLine="200"/>
        <w:keepLines w:val="0"/>
        <w:keepNext w:val="0"/>
        <w:pageBreakBefore w:val="0"/>
        <w:spacing w:line="440" w:lineRule="exact"/>
        <w:widowControl/>
        <w:rPr>
          <w:rStyle w:val="1076"/>
          <w:rFonts w:hint="eastAsia" w:ascii="宋体" w:hAnsi="宋体" w:eastAsia="宋体" w:cs="宋体"/>
          <w:b/>
          <w:i w:val="0"/>
          <w:color w:val="auto"/>
          <w:spacing w:val="7"/>
          <w:sz w:val="24"/>
          <w:szCs w:val="24"/>
          <w:u w:val="none"/>
          <w:lang w:val="en-US" w:eastAsia="zh-CN" w:bidi="ar-SA"/>
        </w:rPr>
        <w:outlineLvl w:val="9"/>
      </w:pPr>
      <w:r>
        <w:rPr>
          <w:rStyle w:val="1076"/>
          <w:rFonts w:hint="eastAsia" w:ascii="宋体" w:hAnsi="宋体" w:eastAsia="宋体" w:cs="宋体"/>
          <w:b/>
          <w:i w:val="0"/>
          <w:color w:val="auto"/>
          <w:spacing w:val="7"/>
          <w:sz w:val="24"/>
          <w:szCs w:val="24"/>
          <w:u w:val="none"/>
          <w:lang w:val="en-US" w:eastAsia="zh-CN" w:bidi="ar-SA"/>
        </w:rPr>
        <w:t xml:space="preserve">未成年人保护工作站</w:t>
      </w:r>
      <w:r/>
    </w:p>
    <w:p>
      <w:pPr>
        <w:pStyle w:val="1049"/>
        <w:numPr>
          <w:ilvl w:val="0"/>
          <w:numId w:val="0"/>
        </w:numPr>
        <w:ind w:left="200" w:firstLine="480"/>
        <w:keepLines w:val="0"/>
        <w:keepNext w:val="0"/>
        <w:pageBreakBefore w:val="0"/>
        <w:spacing w:line="440" w:lineRule="exact"/>
        <w:widowControl/>
        <w:rPr>
          <w:rFonts w:hint="eastAsia" w:eastAsia="宋体" w:cs="Times New Roman"/>
          <w:color w:val="auto"/>
          <w:sz w:val="24"/>
          <w:highlight w:val="none"/>
          <w:lang w:val="en-US" w:eastAsia="zh-CN"/>
        </w:rPr>
        <w:outlineLvl w:val="9"/>
      </w:pPr>
      <w:r>
        <w:rPr>
          <w:rFonts w:hint="default" w:ascii="Times New Roman" w:hAnsi="Times New Roman" w:eastAsia="宋体" w:cs="Times New Roman"/>
          <w:color w:val="auto"/>
          <w:sz w:val="24"/>
          <w:highlight w:val="none"/>
          <w:lang w:val="en-US" w:eastAsia="zh-CN"/>
        </w:rPr>
        <w:t xml:space="preserve">中标人应认真履行各项义务，</w:t>
      </w:r>
      <w:r>
        <w:rPr>
          <w:rFonts w:hint="eastAsia" w:ascii="Times New Roman" w:hAnsi="Times New Roman" w:eastAsia="宋体" w:cs="Times New Roman"/>
          <w:color w:val="auto"/>
          <w:sz w:val="24"/>
          <w:highlight w:val="none"/>
          <w:lang w:val="en-US" w:eastAsia="zh-CN"/>
        </w:rPr>
        <w:t xml:space="preserve">依据《张家港市未成年人保护工作站服务指南》</w:t>
      </w:r>
      <w:r>
        <w:rPr>
          <w:rFonts w:hint="eastAsia"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张家港市未成年人保护工作站服务评估表</w:t>
      </w:r>
      <w:r>
        <w:rPr>
          <w:rFonts w:hint="eastAsia" w:eastAsia="宋体" w:cs="Times New Roman"/>
          <w:color w:val="auto"/>
          <w:sz w:val="24"/>
          <w:highlight w:val="none"/>
          <w:lang w:val="en-US" w:eastAsia="zh-CN"/>
        </w:rPr>
        <w:t xml:space="preserve">》和</w:t>
      </w:r>
      <w:r>
        <w:rPr>
          <w:rFonts w:hint="eastAsia" w:ascii="Times New Roman" w:hAnsi="Times New Roman" w:eastAsia="宋体" w:cs="Times New Roman"/>
          <w:color w:val="auto"/>
          <w:sz w:val="24"/>
          <w:highlight w:val="none"/>
          <w:lang w:val="en-US" w:eastAsia="zh-CN"/>
        </w:rPr>
        <w:t xml:space="preserve">市</w:t>
      </w:r>
      <w:r>
        <w:rPr>
          <w:rFonts w:hint="eastAsia" w:ascii="Times New Roman" w:hAnsi="Times New Roman"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镇两级</w:t>
      </w:r>
      <w:r>
        <w:rPr>
          <w:rFonts w:hint="eastAsia" w:eastAsia="宋体" w:cs="Times New Roman"/>
          <w:color w:val="auto"/>
          <w:sz w:val="24"/>
          <w:highlight w:val="none"/>
          <w:lang w:val="en-US" w:eastAsia="zh-CN"/>
        </w:rPr>
        <w:t xml:space="preserve">职能部门</w:t>
      </w:r>
      <w:r>
        <w:rPr>
          <w:rFonts w:hint="eastAsia" w:ascii="Times New Roman" w:hAnsi="Times New Roman" w:eastAsia="宋体" w:cs="Times New Roman"/>
          <w:color w:val="auto"/>
          <w:sz w:val="24"/>
          <w:highlight w:val="none"/>
          <w:lang w:val="en-US" w:eastAsia="zh-CN"/>
        </w:rPr>
        <w:t xml:space="preserve">工作要求</w:t>
      </w:r>
      <w:r>
        <w:rPr>
          <w:rFonts w:hint="default" w:ascii="Times New Roman" w:hAnsi="Times New Roman" w:eastAsia="宋体" w:cs="Times New Roman"/>
          <w:color w:val="auto"/>
          <w:sz w:val="24"/>
          <w:highlight w:val="none"/>
          <w:lang w:val="en-US" w:eastAsia="zh-CN"/>
        </w:rPr>
        <w:t xml:space="preserve">提供优质服务</w:t>
      </w:r>
      <w:r>
        <w:rPr>
          <w:rFonts w:hint="eastAsia"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每年度由市民政局职能科室、乐余镇职能</w:t>
      </w:r>
      <w:r>
        <w:rPr>
          <w:rFonts w:hint="eastAsia" w:ascii="Times New Roman" w:hAnsi="Times New Roman" w:cs="Times New Roman"/>
          <w:color w:val="auto"/>
          <w:sz w:val="24"/>
          <w:highlight w:val="none"/>
          <w:lang w:val="en-US" w:eastAsia="zh-CN"/>
        </w:rPr>
        <w:t xml:space="preserve">部门</w:t>
      </w:r>
      <w:r>
        <w:rPr>
          <w:rFonts w:hint="eastAsia" w:ascii="Times New Roman" w:hAnsi="Times New Roman" w:eastAsia="宋体" w:cs="Times New Roman"/>
          <w:color w:val="auto"/>
          <w:sz w:val="24"/>
          <w:highlight w:val="none"/>
          <w:lang w:val="en-US" w:eastAsia="zh-CN"/>
        </w:rPr>
        <w:t xml:space="preserve">联合进行运行评估考核</w:t>
      </w:r>
      <w:r>
        <w:rPr>
          <w:rFonts w:hint="eastAsia" w:eastAsia="宋体" w:cs="Times New Roman"/>
          <w:color w:val="auto"/>
          <w:sz w:val="24"/>
          <w:highlight w:val="none"/>
          <w:lang w:val="en-US" w:eastAsia="zh-CN"/>
        </w:rPr>
        <w:t xml:space="preserve">。</w:t>
      </w:r>
      <w:r/>
    </w:p>
    <w:p>
      <w:pPr>
        <w:pStyle w:val="1049"/>
        <w:numPr>
          <w:ilvl w:val="0"/>
          <w:numId w:val="0"/>
        </w:numPr>
        <w:ind w:left="200" w:firstLine="480"/>
        <w:keepLines w:val="0"/>
        <w:keepNext w:val="0"/>
        <w:pageBreakBefore w:val="0"/>
        <w:spacing w:line="440" w:lineRule="exact"/>
        <w:widowControl/>
        <w:rPr>
          <w:rFonts w:hint="eastAsia" w:eastAsia="宋体" w:cs="Times New Roman"/>
          <w:color w:val="auto"/>
          <w:sz w:val="24"/>
          <w:highlight w:val="none"/>
          <w:lang w:val="en-US" w:eastAsia="zh-CN"/>
        </w:rPr>
        <w:outlineLvl w:val="9"/>
      </w:pPr>
      <w:r>
        <w:rPr>
          <w:rFonts w:hint="eastAsia" w:eastAsia="宋体" w:cs="Times New Roman"/>
          <w:color w:val="auto"/>
          <w:sz w:val="24"/>
          <w:highlight w:val="none"/>
          <w:lang w:val="en-US" w:eastAsia="zh-CN"/>
        </w:rPr>
      </w:r>
      <w:r/>
    </w:p>
    <w:p>
      <w:pPr>
        <w:pStyle w:val="1049"/>
        <w:numPr>
          <w:ilvl w:val="0"/>
          <w:numId w:val="0"/>
        </w:numPr>
        <w:ind w:left="200" w:firstLine="480"/>
        <w:keepLines w:val="0"/>
        <w:keepNext w:val="0"/>
        <w:pageBreakBefore w:val="0"/>
        <w:spacing w:line="440" w:lineRule="exact"/>
        <w:widowControl/>
        <w:rPr>
          <w:rFonts w:hint="eastAsia" w:eastAsia="宋体" w:cs="Times New Roman"/>
          <w:color w:val="ff0000"/>
          <w:sz w:val="24"/>
          <w:highlight w:val="none"/>
          <w:lang w:val="en-US" w:eastAsia="zh-CN"/>
        </w:rPr>
        <w:outlineLvl w:val="9"/>
      </w:pPr>
      <w:r>
        <w:rPr>
          <w:rFonts w:hint="eastAsia" w:eastAsia="宋体" w:cs="Times New Roman"/>
          <w:color w:val="ff0000"/>
          <w:sz w:val="24"/>
          <w:highlight w:val="none"/>
          <w:lang w:val="en-US" w:eastAsia="zh-CN"/>
        </w:rPr>
      </w:r>
      <w:r/>
    </w:p>
    <w:p>
      <w:pPr>
        <w:pStyle w:val="1049"/>
        <w:numPr>
          <w:ilvl w:val="0"/>
          <w:numId w:val="0"/>
        </w:numPr>
        <w:ind w:left="200" w:firstLine="480"/>
        <w:keepLines w:val="0"/>
        <w:keepNext w:val="0"/>
        <w:pageBreakBefore w:val="0"/>
        <w:spacing w:line="440" w:lineRule="exact"/>
        <w:widowControl/>
        <w:rPr>
          <w:rFonts w:hint="eastAsia" w:eastAsia="宋体" w:cs="Times New Roman"/>
          <w:color w:val="ff0000"/>
          <w:sz w:val="24"/>
          <w:highlight w:val="none"/>
          <w:lang w:val="en-US" w:eastAsia="zh-CN"/>
        </w:rPr>
        <w:outlineLvl w:val="9"/>
      </w:pPr>
      <w:r>
        <w:rPr>
          <w:rFonts w:hint="eastAsia" w:eastAsia="宋体" w:cs="Times New Roman"/>
          <w:color w:val="ff0000"/>
          <w:sz w:val="24"/>
          <w:highlight w:val="none"/>
          <w:lang w:val="en-US" w:eastAsia="zh-CN"/>
        </w:rPr>
      </w:r>
      <w:r/>
    </w:p>
    <w:p>
      <w:pPr>
        <w:pStyle w:val="1049"/>
        <w:numPr>
          <w:ilvl w:val="0"/>
          <w:numId w:val="0"/>
        </w:numPr>
        <w:ind w:left="200" w:firstLine="480"/>
        <w:keepLines w:val="0"/>
        <w:keepNext w:val="0"/>
        <w:pageBreakBefore w:val="0"/>
        <w:spacing w:line="440" w:lineRule="exact"/>
        <w:widowControl/>
        <w:rPr>
          <w:rFonts w:hint="eastAsia" w:eastAsia="宋体" w:cs="Times New Roman"/>
          <w:color w:val="ff0000"/>
          <w:sz w:val="24"/>
          <w:highlight w:val="none"/>
          <w:lang w:val="en-US" w:eastAsia="zh-CN"/>
        </w:rPr>
        <w:outlineLvl w:val="9"/>
      </w:pPr>
      <w:r>
        <w:rPr>
          <w:rFonts w:hint="eastAsia" w:eastAsia="宋体" w:cs="Times New Roman"/>
          <w:color w:val="ff0000"/>
          <w:sz w:val="24"/>
          <w:highlight w:val="none"/>
          <w:lang w:val="en-US" w:eastAsia="zh-CN"/>
        </w:rPr>
      </w:r>
      <w:r/>
    </w:p>
    <w:p>
      <w:pPr>
        <w:jc w:val="left"/>
        <w:keepLines w:val="0"/>
        <w:keepNext w:val="0"/>
        <w:pageBreakBefore w:val="0"/>
        <w:spacing w:line="480" w:lineRule="exact"/>
        <w:widowControl/>
        <w:rPr>
          <w:rFonts w:hint="default" w:ascii="黑体" w:hAnsi="黑体" w:eastAsia="黑体" w:cs="黑体"/>
          <w:sz w:val="28"/>
          <w:szCs w:val="28"/>
          <w:u w:val="none"/>
          <w:lang w:val="en-US" w:eastAsia="zh-CN"/>
        </w:rPr>
        <w:suppressLineNumbers w:val="0"/>
      </w:pPr>
      <w:r>
        <w:rPr>
          <w:rFonts w:hint="eastAsia" w:ascii="黑体" w:hAnsi="黑体" w:eastAsia="黑体" w:cs="黑体"/>
          <w:sz w:val="28"/>
          <w:szCs w:val="28"/>
          <w:u w:val="none"/>
          <w:lang w:val="en-US" w:eastAsia="zh-CN"/>
        </w:rPr>
        <w:t xml:space="preserve">附件4</w:t>
      </w:r>
      <w:r/>
    </w:p>
    <w:p>
      <w:pPr>
        <w:jc w:val="center"/>
        <w:keepLines w:val="0"/>
        <w:keepNext w:val="0"/>
        <w:pageBreakBefore w:val="0"/>
        <w:spacing w:line="480" w:lineRule="exact"/>
        <w:widowControl/>
        <w:rPr>
          <w:rFonts w:hint="eastAsia" w:ascii="黑体" w:hAnsi="黑体" w:eastAsia="黑体" w:cs="黑体"/>
          <w:sz w:val="28"/>
          <w:szCs w:val="28"/>
          <w:u w:val="none"/>
          <w:lang w:val="en-US" w:eastAsia="zh-CN"/>
        </w:rPr>
        <w:suppressLineNumbers w:val="0"/>
      </w:pPr>
      <w:r>
        <w:rPr>
          <w:rFonts w:hint="eastAsia" w:ascii="黑体" w:hAnsi="黑体" w:eastAsia="黑体" w:cs="黑体"/>
          <w:sz w:val="28"/>
          <w:szCs w:val="28"/>
          <w:u w:val="none"/>
          <w:lang w:val="en-US" w:eastAsia="zh-CN"/>
        </w:rPr>
        <w:t xml:space="preserve">张家港市未成年人保护工作站服务评估表</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1"/>
        <w:gridCol w:w="7061"/>
        <w:gridCol w:w="1140"/>
      </w:tblGrid>
      <w:tr>
        <w:trPr>
          <w:tblHeader/>
        </w:trPr>
        <w:tc>
          <w:tcPr>
            <w:tcW w:w="2162"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类别</w:t>
            </w:r>
            <w:r/>
          </w:p>
        </w:tc>
        <w:tc>
          <w:tcPr>
            <w:tcW w:w="9413"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评估事项</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得分</w:t>
            </w:r>
            <w:r/>
          </w:p>
        </w:tc>
      </w:tr>
      <w:tr>
        <w:trPr/>
        <w:tc>
          <w:tcPr>
            <w:tcW w:w="2162" w:type="dxa"/>
            <w:vAlign w:val="center"/>
            <w:vMerge w:val="restart"/>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1．建设要求</w:t>
            </w:r>
            <w:r/>
          </w:p>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（10分）</w:t>
            </w:r>
            <w:r/>
          </w:p>
        </w:tc>
        <w:tc>
          <w:tcPr>
            <w:tcW w:w="9413" w:type="dxa"/>
            <w:textDirection w:val="lrTb"/>
            <w:noWrap w:val="false"/>
          </w:tcPr>
          <w:p>
            <w:pPr>
              <w:ind w:firstLine="0"/>
              <w:jc w:val="left"/>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1.1固定办公场地和室内外服务场地不少于100㎡，配备灭火器、消毒用品、外伤急救包等应急和卫生防疫物资。（5分）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1.2按照儿童年龄特点和成长需求，合理划分活动区域，包括阅读室、小组活动室等活动区域，配备桌椅、图书架、文体活动器材、音像设备等设施设备、活动器材。（5分）</w:t>
            </w:r>
            <w:r/>
          </w:p>
        </w:tc>
        <w:tc>
          <w:tcPr>
            <w:tcW w:w="1397"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Align w:val="center"/>
            <w:vMerge w:val="restart"/>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2．运营管理</w:t>
            </w:r>
            <w:r/>
          </w:p>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（20分）</w:t>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2.1建立人员、经费、物资等运营保障机制，委托专业社会组织承接运营，通过多元化服务提升运营能力。（5分）</w:t>
            </w:r>
            <w:r/>
          </w:p>
        </w:tc>
        <w:tc>
          <w:tcPr>
            <w:tcW w:w="1397"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2.2制定并完善各项管理制度，包括服务和项目管理、人员和组织管理、安全管理、设施和物资管理、资金管理、档案管理等。（5分）</w:t>
            </w:r>
            <w:r/>
          </w:p>
        </w:tc>
        <w:tc>
          <w:tcPr>
            <w:tcW w:w="1397"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2.3工作人员必须通过入职查询，每年参加继续教育不少于24学时。（5分）</w:t>
            </w:r>
            <w:r/>
          </w:p>
        </w:tc>
        <w:tc>
          <w:tcPr>
            <w:tcW w:w="1397"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2.4每年至少制定1份符合未成年人保护工作或未成年人成长需求的服务计划、项目活动清单，每年至少产出1份未成年人保护工作调研报告。（5分）</w:t>
            </w:r>
            <w:r/>
          </w:p>
        </w:tc>
        <w:tc>
          <w:tcPr>
            <w:tcW w:w="1397"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Align w:val="center"/>
            <w:vMerge w:val="restart"/>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3．服务供给</w:t>
            </w:r>
            <w:r/>
          </w:p>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（60分）</w:t>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3.1及时回应和处置未成年人相关个案，接单后48小时内完成调查，并对个案服务提供监测管理。（10分）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3.2及时回应心理困境儿童求助个案，链接心理服务资源，为心理困境儿童及监护人提供心理关爱服务。每月至少开展1次心理健康知识课堂。（5分）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3.3开展自我保护、社会交往、生命教育、心理健康教育等满足儿童成长需求的小组活动。每周至少开展1次小组活动。（5分）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3.4开展科学育儿、亲子沟通、积极教育、居家安全等方面的项目活动。每月至少开展1次宣教活动。（5分）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3.5开展未成年人保护工作宣传倡导，引导社会公众报告未成年人受伤害事件。每季度开展不少于1次宣传倡导活动。（5分）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3.6抽查辖区内未成年人相关的服务项目，及时发现不利于未成年人成长的项目活动。每季度开展不少于1次项目监测。（5分）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3.7组织开展儿童社工、儿童主任、志愿服务团队的督导培训工作。每月至少开展1次督导培训，每季度至少开展1次支持性活动。（10分）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Align w:val="center"/>
            <w:vMerge w:val="restart"/>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3．服务供给</w:t>
            </w:r>
            <w:r/>
          </w:p>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（60分）</w:t>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3.8走访了解困境儿童等特殊儿童生活、学习状况，每月走访不少于辖区内困境儿童、流动儿童重点关爱对象等特殊儿童总人数的10%。（5分）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Merge w:val="continue"/>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3.9排查儿童集中活动场所，及时发现不利于儿童健康成长的因素。每月至少开展1次排查活动。（5分）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2162" w:type="dxa"/>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4．信息维护</w:t>
            </w:r>
            <w:r/>
          </w:p>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（10分）</w:t>
            </w:r>
            <w:r/>
          </w:p>
        </w:tc>
        <w:tc>
          <w:tcPr>
            <w:tcW w:w="9413" w:type="dxa"/>
            <w:textDirection w:val="lrTb"/>
            <w:noWrap w:val="false"/>
          </w:tcPr>
          <w:p>
            <w:pPr>
              <w:ind w:firstLine="0"/>
              <w:jc w:val="both"/>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4.1每月在未成年人保护综合服务平台更新未成年人保护相关数据，确保平台数据与实际情况一致。（10分）</w:t>
            </w:r>
            <w:r/>
          </w:p>
        </w:tc>
        <w:tc>
          <w:tcPr>
            <w:tcW w:w="1397" w:type="dxa"/>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gridSpan w:val="2"/>
            <w:tcW w:w="11575" w:type="dxa"/>
            <w:vAlign w:val="center"/>
            <w:textDirection w:val="lrTb"/>
            <w:noWrap w:val="false"/>
          </w:tcPr>
          <w:p>
            <w:pPr>
              <w:jc w:val="center"/>
              <w:keepLines w:val="0"/>
              <w:keepNext w:val="0"/>
              <w:pageBreakBefore w:val="0"/>
              <w:spacing w:after="0" w:line="560" w:lineRule="exact"/>
              <w:widowControl w:val="off"/>
              <w:rPr>
                <w:rFonts w:hint="eastAsia" w:ascii="Times New Roman" w:hAnsi="Times New Roman" w:eastAsia="仿宋_GB2312" w:cs="仿宋_GB2312"/>
                <w:sz w:val="28"/>
                <w:szCs w:val="28"/>
                <w:vertAlign w:val="baseline"/>
                <w:lang w:val="en-US" w:eastAsia="zh-CN"/>
              </w:rPr>
            </w:pPr>
            <w:r>
              <w:rPr>
                <w:rFonts w:hint="eastAsia" w:ascii="Times New Roman" w:hAnsi="Times New Roman" w:eastAsia="仿宋_GB2312" w:cs="仿宋_GB2312"/>
                <w:sz w:val="28"/>
                <w:szCs w:val="28"/>
                <w:vertAlign w:val="baseline"/>
                <w:lang w:val="en-US" w:eastAsia="zh-CN"/>
              </w:rPr>
              <w:t xml:space="preserve">合计</w:t>
            </w:r>
            <w:r/>
          </w:p>
        </w:tc>
        <w:tc>
          <w:tcPr>
            <w:tcW w:w="1397" w:type="dxa"/>
            <w:textDirection w:val="lrTb"/>
            <w:noWrap w:val="false"/>
          </w:tcPr>
          <w:p>
            <w:pPr>
              <w:jc w:val="center"/>
              <w:keepLines w:val="0"/>
              <w:keepNext w:val="0"/>
              <w:pageBreakBefore w:val="0"/>
              <w:spacing w:after="0" w:line="560" w:lineRule="exact"/>
              <w:widowControl w:val="off"/>
              <w:rPr>
                <w:rFonts w:hint="eastAsia" w:ascii="Times New Roman" w:hAnsi="Times New Roman" w:eastAsia="仿宋_GB2312" w:cs="仿宋_GB2312"/>
                <w:sz w:val="28"/>
                <w:szCs w:val="28"/>
                <w:vertAlign w:val="baseline"/>
                <w:lang w:val="en-US" w:eastAsia="zh-CN"/>
              </w:rPr>
            </w:pPr>
            <w:r>
              <w:rPr>
                <w:rFonts w:hint="eastAsia" w:ascii="Times New Roman" w:hAnsi="Times New Roman" w:eastAsia="仿宋_GB2312" w:cs="仿宋_GB2312"/>
                <w:sz w:val="28"/>
                <w:szCs w:val="28"/>
                <w:vertAlign w:val="baseline"/>
                <w:lang w:val="en-US" w:eastAsia="zh-CN"/>
              </w:rPr>
            </w:r>
            <w:r/>
          </w:p>
        </w:tc>
      </w:tr>
    </w:tbl>
    <w:p>
      <w:pPr>
        <w:jc w:val="left"/>
        <w:keepLines w:val="0"/>
        <w:keepNext w:val="0"/>
        <w:pageBreakBefore w:val="0"/>
        <w:spacing w:line="480" w:lineRule="exact"/>
        <w:widowControl/>
        <w:rPr>
          <w:rFonts w:hint="eastAsia" w:ascii="黑体" w:hAnsi="黑体" w:eastAsia="黑体" w:cs="黑体"/>
          <w:sz w:val="28"/>
          <w:szCs w:val="28"/>
          <w:u w:val="none"/>
          <w:lang w:val="en-US" w:eastAsia="zh-CN"/>
        </w:rPr>
        <w:suppressLineNumbers w:val="0"/>
      </w:pPr>
      <w:r>
        <w:rPr>
          <w:rFonts w:hint="eastAsia" w:ascii="黑体" w:hAnsi="黑体" w:eastAsia="黑体" w:cs="黑体"/>
          <w:sz w:val="28"/>
          <w:szCs w:val="28"/>
          <w:u w:val="none"/>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1" w:name="_Toc6796"/>
      <w:r/>
      <w:bookmarkStart w:id="182" w:name="_Toc28789"/>
      <w:r/>
      <w:bookmarkStart w:id="183" w:name="_Toc10684"/>
      <w:r/>
      <w:bookmarkStart w:id="184" w:name="_Toc20749"/>
      <w:r/>
      <w:bookmarkStart w:id="185" w:name="_Toc19739"/>
      <w:r/>
      <w:bookmarkStart w:id="186" w:name="_Toc5716"/>
      <w:r/>
      <w:bookmarkStart w:id="187" w:name="_Toc256000013"/>
      <w:r>
        <w:rPr>
          <w:rFonts w:hint="eastAsia" w:ascii="宋体" w:hAnsi="宋体" w:eastAsia="宋体" w:cs="宋体"/>
          <w:b/>
          <w:bCs/>
          <w:sz w:val="32"/>
          <w:szCs w:val="32"/>
          <w:highlight w:val="none"/>
          <w:lang w:val="en-US" w:eastAsia="zh-CN" w:bidi="ar-SA"/>
        </w:rPr>
        <w:t xml:space="preserve">评标方法与评标标准</w:t>
      </w:r>
      <w:bookmarkEnd w:id="181"/>
      <w:r/>
      <w:bookmarkEnd w:id="182"/>
      <w:r/>
      <w:bookmarkEnd w:id="183"/>
      <w:r/>
      <w:bookmarkEnd w:id="184"/>
      <w:r/>
      <w:bookmarkEnd w:id="185"/>
      <w:r/>
      <w:bookmarkEnd w:id="186"/>
      <w:r/>
      <w:r/>
    </w:p>
    <w:p>
      <w:pPr>
        <w:numPr>
          <w:ilvl w:val="0"/>
          <w:numId w:val="15"/>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88" w:name="_Toc13020"/>
      <w:r/>
      <w:bookmarkStart w:id="189" w:name="_Toc27727"/>
      <w:r/>
      <w:bookmarkStart w:id="190" w:name="_Toc2578"/>
      <w:r>
        <w:rPr>
          <w:rFonts w:hint="eastAsia" w:ascii="宋体" w:hAnsi="宋体" w:eastAsia="宋体" w:cs="宋体"/>
          <w:b/>
          <w:bCs/>
          <w:sz w:val="24"/>
          <w:szCs w:val="24"/>
          <w:lang w:bidi="ar"/>
        </w:rPr>
        <w:t xml:space="preserve">评标方法与定标原则</w:t>
      </w:r>
      <w:bookmarkEnd w:id="188"/>
      <w:r/>
      <w:bookmarkEnd w:id="189"/>
      <w:r/>
      <w:bookmarkEnd w:id="190"/>
      <w:r>
        <w:rPr>
          <w:rFonts w:hint="eastAsia" w:ascii="宋体" w:hAnsi="宋体" w:eastAsia="宋体" w:cs="宋体"/>
          <w:b/>
          <w:bCs/>
          <w:sz w:val="24"/>
          <w:szCs w:val="24"/>
          <w:lang w:bidi="ar"/>
        </w:rPr>
        <w:t xml:space="preserve"> </w:t>
      </w:r>
      <w:r/>
    </w:p>
    <w:p>
      <w:pPr>
        <w:numPr>
          <w:ilvl w:val="0"/>
          <w:numId w:val="16"/>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25"/>
        <w:ind w:left="0" w:firstLine="48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b/>
          <w:bCs/>
          <w:sz w:val="24"/>
          <w:szCs w:val="24"/>
          <w:lang w:val="en-US" w:eastAsia="zh-CN" w:bidi="ar"/>
        </w:rPr>
        <w:t xml:space="preserve">投标单位可以对其中一个或多个采购包进行报价。</w:t>
      </w:r>
      <w:r>
        <w:rPr>
          <w:rFonts w:hint="eastAsia" w:ascii="宋体" w:hAnsi="宋体" w:eastAsia="宋体" w:cs="宋体"/>
          <w:i w:val="0"/>
          <w:iCs w:val="0"/>
          <w:sz w:val="24"/>
          <w:szCs w:val="24"/>
          <w:u w:val="none"/>
          <w:lang w:val="en-US" w:eastAsia="zh-CN" w:bidi="ar"/>
        </w:rPr>
        <w:t xml:space="preserve">中标顺序按已确定的标段顺序逐个确定，每个标段的最高得分者为该标段的中标候选人。每个投标人最多可中一个标段，中满一个标段后将自动失去剩余标段的中标资格。</w:t>
      </w:r>
      <w:r/>
    </w:p>
    <w:p>
      <w:pPr>
        <w:pStyle w:val="825"/>
        <w:ind w:left="0" w:firstLine="48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numPr>
          <w:ilvl w:val="0"/>
          <w:numId w:val="17"/>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1" w:name="_Toc28093"/>
      <w:r/>
      <w:bookmarkStart w:id="192" w:name="_Toc31274"/>
      <w:r/>
      <w:bookmarkStart w:id="193" w:name="_Toc7152"/>
      <w:r>
        <w:rPr>
          <w:rFonts w:hint="eastAsia" w:ascii="宋体" w:hAnsi="宋体" w:eastAsia="宋体" w:cs="宋体"/>
          <w:b/>
          <w:bCs/>
          <w:sz w:val="24"/>
          <w:szCs w:val="24"/>
          <w:lang w:bidi="ar"/>
        </w:rPr>
        <w:t xml:space="preserve">评标标准</w:t>
      </w:r>
      <w:bookmarkEnd w:id="191"/>
      <w:r/>
      <w:bookmarkEnd w:id="192"/>
      <w:r/>
      <w:bookmarkEnd w:id="193"/>
      <w:r>
        <w:rPr>
          <w:rFonts w:hint="eastAsia" w:ascii="宋体" w:hAnsi="宋体" w:eastAsia="宋体" w:cs="宋体"/>
          <w:b/>
          <w:bCs/>
          <w:sz w:val="24"/>
          <w:szCs w:val="24"/>
          <w:lang w:bidi="ar"/>
        </w:rPr>
        <w:t xml:space="preserve"> </w:t>
      </w:r>
      <w:r/>
    </w:p>
    <w:p>
      <w:pPr>
        <w:pStyle w:val="825"/>
        <w:rPr>
          <w:rFonts w:hint="eastAsia"/>
        </w:rPr>
        <w:outlineLvl w:val="2"/>
      </w:pPr>
      <w:r>
        <w:rPr>
          <w:rStyle w:val="1076"/>
          <w:rFonts w:hint="eastAsia" w:ascii="宋体" w:hAnsi="宋体" w:eastAsia="宋体" w:cs="宋体"/>
          <w:b/>
          <w:i w:val="0"/>
          <w:color w:val="auto"/>
          <w:spacing w:val="7"/>
          <w:sz w:val="24"/>
          <w:szCs w:val="24"/>
          <w:u w:val="none"/>
          <w:lang w:val="en-US" w:eastAsia="zh-CN" w:bidi="ar-SA"/>
        </w:rPr>
        <w:t xml:space="preserve">采购包1：乐余镇乐江残疾人之家和乐余镇常丰残疾人之家托管运行（一标段）</w:t>
      </w:r>
      <w:r/>
    </w:p>
    <w:p>
      <w:pPr>
        <w:ind w:left="0" w:firstLine="482"/>
        <w:keepLines w:val="0"/>
        <w:keepNext w:val="0"/>
        <w:pageBreakBefore w:val="0"/>
        <w:spacing w:line="400" w:lineRule="exact"/>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（一）价格分</w:t>
      </w:r>
      <w:r>
        <w:rPr>
          <w:rFonts w:hint="eastAsia" w:ascii="Times New Roman" w:hAnsi="Times New Roman" w:cs="Times New Roman"/>
          <w:b/>
          <w:bCs/>
          <w:color w:val="auto"/>
          <w:sz w:val="24"/>
          <w:highlight w:val="none"/>
          <w:lang w:val="en-US" w:eastAsia="zh-CN"/>
        </w:rPr>
        <w:t xml:space="preserve">20</w:t>
      </w:r>
      <w:r>
        <w:rPr>
          <w:rFonts w:hint="default" w:ascii="Times New Roman" w:hAnsi="Times New Roman" w:cs="Times New Roman"/>
          <w:b/>
          <w:bCs/>
          <w:color w:val="auto"/>
          <w:sz w:val="24"/>
          <w:highlight w:val="none"/>
        </w:rPr>
        <w:t xml:space="preserve">分</w:t>
      </w:r>
      <w:r/>
    </w:p>
    <w:p>
      <w:pPr>
        <w:ind w:left="0" w:firstLine="480"/>
        <w:keepLines w:val="0"/>
        <w:keepNext w:val="0"/>
        <w:pageBreakBefore w:val="0"/>
        <w:spacing w:line="4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采用低价优先法计算，即满足招标文件要求且投标价格最低的投标价为评标基准价，其价格分为满分</w:t>
      </w:r>
      <w:r>
        <w:rPr>
          <w:rFonts w:hint="eastAsia" w:ascii="Times New Roman" w:hAnsi="Times New Roman" w:cs="Times New Roman"/>
          <w:color w:val="auto"/>
          <w:sz w:val="24"/>
          <w:highlight w:val="none"/>
          <w:lang w:val="en-US" w:eastAsia="zh-CN"/>
        </w:rPr>
        <w:t xml:space="preserve">20</w:t>
      </w:r>
      <w:r>
        <w:rPr>
          <w:rFonts w:hint="default" w:ascii="Times New Roman" w:hAnsi="Times New Roman" w:cs="Times New Roman"/>
          <w:color w:val="auto"/>
          <w:sz w:val="24"/>
          <w:highlight w:val="none"/>
        </w:rPr>
        <w:t xml:space="preserve">分。其他投标人的价格分统一按照下列公式计算：</w:t>
      </w:r>
      <w:r/>
    </w:p>
    <w:p>
      <w:pPr>
        <w:ind w:left="0" w:firstLine="480"/>
        <w:keepLines w:val="0"/>
        <w:keepNext w:val="0"/>
        <w:pageBreakBefore w:val="0"/>
        <w:spacing w:line="4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投标报价得分=（评标基准价/投标报价）</w:t>
      </w:r>
      <w:r>
        <w:rPr>
          <w:rFonts w:hint="eastAsia" w:ascii="宋体" w:hAnsi="宋体"/>
          <w:color w:val="000000"/>
          <w:sz w:val="24"/>
          <w:highlight w:val="none"/>
        </w:rPr>
        <w:t xml:space="preserve">*</w:t>
      </w:r>
      <w:r>
        <w:rPr>
          <w:rFonts w:hint="eastAsia" w:ascii="Times New Roman" w:hAnsi="Times New Roman" w:cs="Times New Roman"/>
          <w:color w:val="auto"/>
          <w:sz w:val="24"/>
          <w:highlight w:val="none"/>
          <w:lang w:val="en-US" w:eastAsia="zh-CN"/>
        </w:rPr>
        <w:t xml:space="preserve">20</w:t>
      </w:r>
      <w:r>
        <w:rPr>
          <w:rFonts w:hint="default" w:ascii="Times New Roman" w:hAnsi="Times New Roman" w:cs="Times New Roman"/>
          <w:color w:val="auto"/>
          <w:sz w:val="24"/>
          <w:highlight w:val="none"/>
        </w:rPr>
        <w:t xml:space="preserve">%</w:t>
      </w:r>
      <w:r>
        <w:rPr>
          <w:rFonts w:hint="eastAsia" w:ascii="宋体" w:hAnsi="宋体"/>
          <w:color w:val="000000"/>
          <w:sz w:val="24"/>
          <w:highlight w:val="none"/>
        </w:rPr>
        <w:t xml:space="preserve">*</w:t>
      </w:r>
      <w:r>
        <w:rPr>
          <w:rFonts w:hint="default" w:ascii="Times New Roman" w:hAnsi="Times New Roman" w:cs="Times New Roman"/>
          <w:color w:val="auto"/>
          <w:sz w:val="24"/>
          <w:highlight w:val="none"/>
        </w:rPr>
        <w:t xml:space="preserve">100（保留二位小数）。</w:t>
      </w:r>
      <w:r/>
    </w:p>
    <w:p>
      <w:pPr>
        <w:ind w:left="0" w:firstLine="482"/>
        <w:keepLines w:val="0"/>
        <w:keepNext w:val="0"/>
        <w:pageBreakBefore w:val="0"/>
        <w:spacing w:line="400" w:lineRule="exact"/>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（二）技术方案分</w:t>
      </w:r>
      <w:r>
        <w:rPr>
          <w:rFonts w:hint="eastAsia" w:ascii="Times New Roman" w:hAnsi="Times New Roman" w:cs="Times New Roman"/>
          <w:b/>
          <w:bCs/>
          <w:color w:val="auto"/>
          <w:sz w:val="24"/>
          <w:highlight w:val="none"/>
          <w:lang w:val="en-US" w:eastAsia="zh-CN"/>
        </w:rPr>
        <w:t xml:space="preserve">62</w:t>
      </w:r>
      <w:r>
        <w:rPr>
          <w:rFonts w:hint="default" w:ascii="Times New Roman" w:hAnsi="Times New Roman" w:cs="Times New Roman"/>
          <w:b/>
          <w:bCs/>
          <w:color w:val="auto"/>
          <w:sz w:val="24"/>
          <w:highlight w:val="none"/>
        </w:rPr>
        <w:t xml:space="preserve">分</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2.1 </w:t>
      </w:r>
      <w:r>
        <w:rPr>
          <w:rFonts w:hint="default" w:ascii="Times New Roman" w:hAnsi="Times New Roman" w:eastAsia="宋体" w:cs="Times New Roman"/>
          <w:b w:val="0"/>
          <w:bCs w:val="0"/>
          <w:color w:val="auto"/>
          <w:sz w:val="24"/>
          <w:highlight w:val="none"/>
        </w:rPr>
        <w:t xml:space="preserve">发展规划与目标定位</w:t>
      </w:r>
      <w:r>
        <w:rPr>
          <w:rFonts w:hint="eastAsia" w:ascii="Times New Roman" w:hAnsi="Times New Roman" w:eastAsia="宋体"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分</w:t>
      </w:r>
      <w:r/>
    </w:p>
    <w:p>
      <w:pPr>
        <w:ind w:left="0" w:firstLine="480"/>
        <w:keepLines w:val="0"/>
        <w:keepNext w:val="0"/>
        <w:pageBreakBefore w:val="0"/>
        <w:spacing w:line="400" w:lineRule="exact"/>
        <w:shd w:val="clear" w:color="auto" w:fill="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有明确且合理的目标定位，能结合目标定位制定科学的发展规划，对未来的市场化发展有专门的规划，能展现未来</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残疾人之家</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color w:val="auto"/>
          <w:sz w:val="24"/>
          <w:highlight w:val="none"/>
        </w:rPr>
        <w:t xml:space="preserve">家服务产品提供的丰富性，发展规划与目标定位内容清晰、全面，理解充分、合理、完善、规范、丰富、具有可操作性的</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得</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分；发展规划与目标定位内容基本涵盖，基本全面，理解较充分、较合理、较完善、较规范、较丰富、有一定的可操作性的</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得</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分；发展规划与目标定位内容简单，不够完整，理解存在欠缺、操作性欠缺</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rPr>
        <w:t xml:space="preserve">，得</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分；</w:t>
      </w:r>
      <w:r>
        <w:rPr>
          <w:rFonts w:hint="default" w:ascii="Times New Roman" w:hAnsi="Times New Roman" w:eastAsia="宋体" w:cs="Times New Roman"/>
          <w:color w:val="auto"/>
          <w:sz w:val="24"/>
          <w:highlight w:val="none"/>
          <w:lang w:val="en-US" w:eastAsia="zh-CN"/>
        </w:rPr>
        <w:t xml:space="preserve">未作说明不得分</w:t>
      </w:r>
      <w:r>
        <w:rPr>
          <w:rFonts w:hint="default" w:ascii="Times New Roman" w:hAnsi="Times New Roman" w:eastAsia="宋体" w:cs="Times New Roman"/>
          <w:color w:val="auto"/>
          <w:sz w:val="24"/>
          <w:highlight w:val="none"/>
        </w:rPr>
        <w:t xml:space="preserve">。【0/</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2.2 </w:t>
      </w:r>
      <w:r>
        <w:rPr>
          <w:rFonts w:hint="default" w:ascii="Times New Roman" w:hAnsi="Times New Roman" w:eastAsia="宋体" w:cs="Times New Roman"/>
          <w:b w:val="0"/>
          <w:bCs w:val="0"/>
          <w:color w:val="auto"/>
          <w:sz w:val="24"/>
          <w:highlight w:val="none"/>
        </w:rPr>
        <w:t xml:space="preserve">服务宗旨和服务理念</w:t>
      </w:r>
      <w:r>
        <w:rPr>
          <w:rFonts w:hint="eastAsia" w:ascii="Times New Roman" w:hAnsi="Times New Roman" w:eastAsia="宋体"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分</w:t>
      </w:r>
      <w:r/>
    </w:p>
    <w:p>
      <w:pPr>
        <w:ind w:left="0" w:firstLine="480"/>
        <w:keepLines w:val="0"/>
        <w:keepNext w:val="0"/>
        <w:pageBreakBefore w:val="0"/>
        <w:spacing w:line="400" w:lineRule="exact"/>
        <w:widowControl w:val="off"/>
        <w:rPr>
          <w:rFonts w:hint="default" w:ascii="Times New Roman" w:hAnsi="Times New Roman" w:cs="Times New Roman"/>
          <w:color w:val="auto"/>
          <w:sz w:val="24"/>
          <w:highlight w:val="none"/>
        </w:rPr>
      </w:pPr>
      <w:r>
        <w:rPr>
          <w:rFonts w:hint="default" w:ascii="Times New Roman" w:hAnsi="Times New Roman" w:eastAsia="宋体" w:cs="Times New Roman"/>
          <w:b w:val="0"/>
          <w:bCs w:val="0"/>
          <w:color w:val="auto"/>
          <w:sz w:val="24"/>
          <w:highlight w:val="none"/>
        </w:rPr>
        <w:t xml:space="preserve">能够结合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残疾人之家</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制定符合发展规划与目标的服务宗旨和服务理念，服务宗旨与</w:t>
      </w:r>
      <w:r>
        <w:rPr>
          <w:rFonts w:hint="default" w:ascii="Times New Roman" w:hAnsi="Times New Roman" w:eastAsia="宋体" w:cs="Times New Roman"/>
          <w:color w:val="auto"/>
          <w:sz w:val="24"/>
          <w:highlight w:val="none"/>
        </w:rPr>
        <w:t xml:space="preserve">理念精确、详细，具有很好的可读性与宣传性，规范、清晰、可操作强的</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得</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分；服务宗旨与理念基本精准合理，具有较好的可读性与宣传性，较规范、较清晰、有一定的可操作性的</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得</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分；服务宗旨与理念简单有漏缺，不够规范、不够清晰、可操作性欠缺的</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得</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分；</w:t>
      </w:r>
      <w:r>
        <w:rPr>
          <w:rFonts w:hint="default" w:ascii="Times New Roman" w:hAnsi="Times New Roman" w:eastAsia="宋体" w:cs="Times New Roman"/>
          <w:color w:val="auto"/>
          <w:sz w:val="24"/>
          <w:highlight w:val="none"/>
          <w:lang w:val="en-US" w:eastAsia="zh-CN"/>
        </w:rPr>
        <w:t xml:space="preserve">未作说明</w:t>
      </w:r>
      <w:r>
        <w:rPr>
          <w:rFonts w:hint="default" w:ascii="Times New Roman" w:hAnsi="Times New Roman" w:eastAsia="宋体" w:cs="Times New Roman"/>
          <w:color w:val="auto"/>
          <w:sz w:val="24"/>
          <w:highlight w:val="none"/>
        </w:rPr>
        <w:t xml:space="preserve">不得分。【0/</w:t>
      </w:r>
      <w:r>
        <w:rPr>
          <w:rFonts w:hint="default"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rPr>
      </w:pPr>
      <w:r>
        <w:rPr>
          <w:rFonts w:hint="eastAsia" w:cs="Times New Roman"/>
          <w:b w:val="0"/>
          <w:bCs w:val="0"/>
          <w:color w:val="auto"/>
          <w:sz w:val="24"/>
          <w:highlight w:val="none"/>
          <w:lang w:val="en-US" w:eastAsia="zh-CN"/>
        </w:rPr>
        <w:t xml:space="preserve">2.3 </w:t>
      </w:r>
      <w:r>
        <w:rPr>
          <w:rFonts w:hint="default" w:ascii="Times New Roman" w:hAnsi="Times New Roman" w:eastAsia="宋体" w:cs="Times New Roman"/>
          <w:b w:val="0"/>
          <w:bCs w:val="0"/>
          <w:color w:val="auto"/>
          <w:sz w:val="24"/>
          <w:highlight w:val="none"/>
          <w:lang w:val="en-US" w:eastAsia="zh-CN"/>
        </w:rPr>
        <w:t xml:space="preserve">服务实施方案</w:t>
      </w:r>
      <w:r>
        <w:rPr>
          <w:rFonts w:hint="eastAsia" w:ascii="Times New Roman" w:hAnsi="Times New Roman" w:eastAsia="宋体" w:cs="Times New Roman"/>
          <w:b w:val="0"/>
          <w:bCs w:val="0"/>
          <w:color w:val="auto"/>
          <w:sz w:val="24"/>
          <w:highlight w:val="none"/>
          <w:lang w:val="en-US" w:eastAsia="zh-CN"/>
        </w:rPr>
        <w:t xml:space="preserve">8</w:t>
      </w:r>
      <w:r>
        <w:rPr>
          <w:rFonts w:hint="default" w:ascii="Times New Roman" w:hAnsi="Times New Roman" w:eastAsia="宋体" w:cs="Times New Roman"/>
          <w:b w:val="0"/>
          <w:bCs w:val="0"/>
          <w:color w:val="auto"/>
          <w:sz w:val="24"/>
          <w:highlight w:val="none"/>
          <w:lang w:eastAsia="zh-CN"/>
        </w:rPr>
        <w:t xml:space="preserve">分</w:t>
      </w:r>
      <w:r/>
    </w:p>
    <w:p>
      <w:pPr>
        <w:ind w:left="0" w:firstLine="480"/>
        <w:keepLines w:val="0"/>
        <w:keepNext w:val="0"/>
        <w:pageBreakBefore w:val="0"/>
        <w:spacing w:line="400" w:lineRule="exact"/>
        <w:widowControl w:val="off"/>
        <w:rPr>
          <w:rFonts w:hint="default" w:ascii="Times New Roman" w:hAnsi="Times New Roman" w:cs="Times New Roman"/>
          <w:sz w:val="18"/>
          <w:szCs w:val="18"/>
          <w:highlight w:val="none"/>
        </w:rPr>
      </w:pPr>
      <w:r>
        <w:rPr>
          <w:rFonts w:hint="default" w:ascii="Times New Roman" w:hAnsi="Times New Roman" w:eastAsia="宋体" w:cs="Times New Roman"/>
          <w:color w:val="auto"/>
          <w:sz w:val="24"/>
          <w:highlight w:val="none"/>
          <w:lang w:val="en-US" w:eastAsia="zh-CN"/>
        </w:rPr>
        <w:t xml:space="preserve">根据不同的服务需要和场所情况合理制定适合的服务方案，方案合理、完善、规范，考虑周到、可操作性强的，得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分；方案较合理、较完善、较规范，措施基本可行的，得</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分；方案简单有欠缺，考虑不周到，措施不全的，得</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分；未作说明</w:t>
      </w:r>
      <w:r>
        <w:rPr>
          <w:rFonts w:hint="default" w:ascii="Times New Roman" w:hAnsi="Times New Roman" w:eastAsia="宋体" w:cs="Times New Roman"/>
          <w:color w:val="auto"/>
          <w:sz w:val="24"/>
          <w:highlight w:val="none"/>
        </w:rPr>
        <w:t xml:space="preserve">不得分</w:t>
      </w:r>
      <w:r>
        <w:rPr>
          <w:rFonts w:hint="default" w:ascii="Times New Roman" w:hAnsi="Times New Roman" w:eastAsia="宋体" w:cs="Times New Roman"/>
          <w:color w:val="auto"/>
          <w:sz w:val="24"/>
          <w:highlight w:val="none"/>
          <w:lang w:val="en-US" w:eastAsia="zh-CN"/>
        </w:rPr>
        <w:t xml:space="preserve">。【0/</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eastAsia="zh-CN"/>
        </w:rPr>
      </w:pPr>
      <w:r>
        <w:rPr>
          <w:rFonts w:hint="eastAsia" w:cs="Times New Roman"/>
          <w:b w:val="0"/>
          <w:bCs w:val="0"/>
          <w:color w:val="auto"/>
          <w:sz w:val="24"/>
          <w:highlight w:val="none"/>
          <w:lang w:val="en-US" w:eastAsia="zh-CN"/>
        </w:rPr>
        <w:t xml:space="preserve">2.4 </w:t>
      </w:r>
      <w:r>
        <w:rPr>
          <w:rFonts w:hint="default" w:ascii="Times New Roman" w:hAnsi="Times New Roman" w:eastAsia="宋体" w:cs="Times New Roman"/>
          <w:b w:val="0"/>
          <w:bCs w:val="0"/>
          <w:color w:val="auto"/>
          <w:sz w:val="24"/>
          <w:highlight w:val="none"/>
          <w:lang w:eastAsia="zh-CN"/>
        </w:rPr>
        <w:t xml:space="preserve">个性化服务方案</w:t>
      </w:r>
      <w:r>
        <w:rPr>
          <w:rFonts w:hint="eastAsia" w:ascii="Times New Roman" w:hAnsi="Times New Roman" w:eastAsia="宋体" w:cs="Times New Roman"/>
          <w:b w:val="0"/>
          <w:bCs w:val="0"/>
          <w:color w:val="auto"/>
          <w:sz w:val="24"/>
          <w:highlight w:val="none"/>
          <w:lang w:val="en-US" w:eastAsia="zh-CN"/>
        </w:rPr>
        <w:t xml:space="preserve">8</w:t>
      </w:r>
      <w:r>
        <w:rPr>
          <w:rFonts w:hint="default" w:ascii="Times New Roman" w:hAnsi="Times New Roman" w:eastAsia="宋体" w:cs="Times New Roman"/>
          <w:b w:val="0"/>
          <w:bCs w:val="0"/>
          <w:color w:val="auto"/>
          <w:sz w:val="24"/>
          <w:highlight w:val="none"/>
          <w:lang w:eastAsia="zh-CN"/>
        </w:rPr>
        <w:t xml:space="preserve">分</w:t>
      </w:r>
      <w:r/>
    </w:p>
    <w:p>
      <w:pPr>
        <w:ind w:left="0" w:firstLine="480"/>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能根据残疾人需求，提供个性化、专业化的服务方案，方案完整，合理、针对性强，具有很强的</w:t>
      </w:r>
      <w:r>
        <w:rPr>
          <w:rFonts w:hint="eastAsia" w:cs="Times New Roman"/>
          <w:color w:val="auto"/>
          <w:sz w:val="24"/>
          <w:highlight w:val="none"/>
          <w:lang w:val="en-US" w:eastAsia="zh-CN"/>
        </w:rPr>
        <w:t xml:space="preserve">可行性</w:t>
      </w:r>
      <w:r>
        <w:rPr>
          <w:rFonts w:hint="default" w:ascii="Times New Roman" w:hAnsi="Times New Roman" w:eastAsia="宋体" w:cs="Times New Roman"/>
          <w:color w:val="auto"/>
          <w:sz w:val="24"/>
          <w:highlight w:val="none"/>
          <w:lang w:val="en-US" w:eastAsia="zh-CN"/>
        </w:rPr>
        <w:t xml:space="preserve">，得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分；方案内容较全面，针对性较强、较可行的，得</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分；方案简单有欠缺，考虑不全面的，得</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分；未作说明不得分。【0/</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2.5 </w:t>
      </w:r>
      <w:r>
        <w:rPr>
          <w:rFonts w:hint="default" w:ascii="Times New Roman" w:hAnsi="Times New Roman" w:eastAsia="宋体" w:cs="Times New Roman"/>
          <w:b w:val="0"/>
          <w:bCs w:val="0"/>
          <w:color w:val="auto"/>
          <w:sz w:val="24"/>
          <w:highlight w:val="none"/>
          <w:lang w:val="en-US" w:eastAsia="zh-CN"/>
        </w:rPr>
        <w:t xml:space="preserve">服务团队管理制度</w:t>
      </w:r>
      <w:r>
        <w:rPr>
          <w:rFonts w:hint="eastAsia" w:ascii="Times New Roman" w:hAnsi="Times New Roman" w:eastAsia="宋体" w:cs="Times New Roman"/>
          <w:b w:val="0"/>
          <w:bCs w:val="0"/>
          <w:color w:val="auto"/>
          <w:sz w:val="24"/>
          <w:highlight w:val="none"/>
          <w:lang w:val="en-US" w:eastAsia="zh-CN"/>
        </w:rPr>
        <w:t xml:space="preserve">6</w:t>
      </w:r>
      <w:r>
        <w:rPr>
          <w:rFonts w:hint="default" w:ascii="Times New Roman" w:hAnsi="Times New Roman" w:eastAsia="宋体" w:cs="Times New Roman"/>
          <w:b w:val="0"/>
          <w:bCs w:val="0"/>
          <w:color w:val="auto"/>
          <w:sz w:val="24"/>
          <w:highlight w:val="none"/>
          <w:lang w:val="en-US" w:eastAsia="zh-CN"/>
        </w:rPr>
        <w:t xml:space="preserve">分</w:t>
      </w:r>
      <w:r/>
    </w:p>
    <w:p>
      <w:pPr>
        <w:ind w:left="0" w:firstLine="480"/>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根据本项目需求提供针对本项目的志愿者服务团队培训及管理方案，方案合理、完善、规范，考虑周到、可操作性强的，得</w:t>
      </w: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en-US" w:eastAsia="zh-CN"/>
        </w:rPr>
        <w:t xml:space="preserve">分；方案较合理、较完善、较规范，措施基本可行的，得</w:t>
      </w:r>
      <w:r>
        <w:rPr>
          <w:rFonts w:hint="eastAsia"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en-US" w:eastAsia="zh-CN"/>
        </w:rPr>
        <w:t xml:space="preserve">分；方案简单有欠缺，考虑不周到，措施不全的，得</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en-US" w:eastAsia="zh-CN"/>
        </w:rPr>
        <w:t xml:space="preserve">分；未作说明</w:t>
      </w:r>
      <w:r>
        <w:rPr>
          <w:rFonts w:hint="default" w:ascii="Times New Roman" w:hAnsi="Times New Roman" w:eastAsia="宋体" w:cs="Times New Roman"/>
          <w:color w:val="auto"/>
          <w:sz w:val="24"/>
          <w:highlight w:val="none"/>
        </w:rPr>
        <w:t xml:space="preserve">不得分</w:t>
      </w:r>
      <w:r>
        <w:rPr>
          <w:rFonts w:hint="default" w:ascii="Times New Roman" w:hAnsi="Times New Roman" w:eastAsia="宋体" w:cs="Times New Roman"/>
          <w:color w:val="auto"/>
          <w:sz w:val="24"/>
          <w:highlight w:val="none"/>
          <w:lang w:val="en-US" w:eastAsia="zh-CN"/>
        </w:rPr>
        <w:t xml:space="preserve">。【0/</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en-US" w:eastAsia="zh-CN"/>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2.6 </w:t>
      </w:r>
      <w:r>
        <w:rPr>
          <w:rFonts w:hint="default" w:ascii="Times New Roman" w:hAnsi="Times New Roman" w:eastAsia="宋体" w:cs="Times New Roman"/>
          <w:b w:val="0"/>
          <w:bCs w:val="0"/>
          <w:color w:val="auto"/>
          <w:sz w:val="24"/>
          <w:highlight w:val="none"/>
          <w:lang w:val="en-US" w:eastAsia="zh-CN"/>
        </w:rPr>
        <w:t xml:space="preserve">设施设备管理方案8分</w:t>
      </w:r>
      <w:r/>
    </w:p>
    <w:p>
      <w:pPr>
        <w:ind w:left="0" w:firstLine="480"/>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针对采购人提供的设施设备，投标人提供日常使用的管理及维修方案，方案合理、完善、规范，考虑周到、可操作性强的，得8分；方案较合理、较完善、较规范，措施基本可行的，得5分；方案简单有欠缺，考虑不周到，措施不全的，得3分；未作说明不得分。【0/3/5/8】</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2.7 </w:t>
      </w:r>
      <w:r>
        <w:rPr>
          <w:rFonts w:hint="default" w:ascii="Times New Roman" w:hAnsi="Times New Roman" w:eastAsia="宋体" w:cs="Times New Roman"/>
          <w:b w:val="0"/>
          <w:bCs w:val="0"/>
          <w:color w:val="auto"/>
          <w:sz w:val="24"/>
          <w:highlight w:val="none"/>
          <w:lang w:val="en-US" w:eastAsia="zh-CN"/>
        </w:rPr>
        <w:t xml:space="preserve">内部管理职能方案5分</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b w:val="0"/>
          <w:bCs w:val="0"/>
          <w:color w:val="auto"/>
          <w:sz w:val="24"/>
          <w:highlight w:val="none"/>
          <w:lang w:val="en-US" w:eastAsia="zh-CN"/>
        </w:rPr>
        <w:t xml:space="preserve">投标人有完善的组织内部服务监管机制，并根据服务质量考评、服务差错报告等制订人</w:t>
      </w:r>
      <w:r>
        <w:rPr>
          <w:rFonts w:hint="default" w:ascii="Times New Roman" w:hAnsi="Times New Roman" w:eastAsia="宋体" w:cs="Times New Roman"/>
          <w:color w:val="auto"/>
          <w:sz w:val="24"/>
          <w:szCs w:val="24"/>
          <w:highlight w:val="none"/>
          <w:lang w:val="en-US" w:eastAsia="zh-CN"/>
        </w:rPr>
        <w:t xml:space="preserve">员绩效考核制度。内容清晰、完善、全</w:t>
      </w:r>
      <w:r>
        <w:rPr>
          <w:rFonts w:hint="default" w:ascii="Times New Roman" w:hAnsi="Times New Roman" w:cs="Times New Roman"/>
          <w:color w:val="auto"/>
          <w:sz w:val="24"/>
          <w:szCs w:val="24"/>
          <w:highlight w:val="none"/>
          <w:lang w:val="en-US" w:eastAsia="zh-CN"/>
        </w:rPr>
        <w:t xml:space="preserve">面，可行性强的，得5分；</w:t>
      </w:r>
      <w:r>
        <w:rPr>
          <w:rFonts w:hint="default" w:ascii="Times New Roman" w:hAnsi="Times New Roman" w:eastAsia="宋体" w:cs="Times New Roman"/>
          <w:color w:val="auto"/>
          <w:sz w:val="24"/>
          <w:szCs w:val="24"/>
          <w:highlight w:val="none"/>
          <w:lang w:val="en-US" w:eastAsia="zh-CN"/>
        </w:rPr>
        <w:t xml:space="preserve">内容较清晰、完善，</w:t>
      </w:r>
      <w:r>
        <w:rPr>
          <w:rFonts w:hint="default" w:ascii="Times New Roman" w:hAnsi="Times New Roman" w:cs="Times New Roman"/>
          <w:color w:val="auto"/>
          <w:sz w:val="24"/>
          <w:szCs w:val="24"/>
          <w:highlight w:val="none"/>
          <w:lang w:val="en-US" w:eastAsia="zh-CN"/>
        </w:rPr>
        <w:t xml:space="preserve">可行性较强的，得3分；内容简单，不能完成满足项目实施的，得1分；</w:t>
      </w:r>
      <w:r>
        <w:rPr>
          <w:rFonts w:hint="default" w:ascii="Times New Roman" w:hAnsi="Times New Roman" w:eastAsia="宋体" w:cs="Times New Roman"/>
          <w:color w:val="auto"/>
          <w:sz w:val="24"/>
          <w:highlight w:val="none"/>
          <w:lang w:val="en-US" w:eastAsia="zh-CN"/>
        </w:rPr>
        <w:t xml:space="preserve">未作说明不得分</w:t>
      </w:r>
      <w:r>
        <w:rPr>
          <w:rFonts w:hint="default" w:ascii="Times New Roman" w:hAnsi="Times New Roman" w:cs="Times New Roman"/>
          <w:color w:val="auto"/>
          <w:sz w:val="24"/>
          <w:szCs w:val="24"/>
          <w:highlight w:val="none"/>
          <w:lang w:val="en-US" w:eastAsia="zh-CN"/>
        </w:rPr>
        <w:t xml:space="preserve">。【0/1/3/5】</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rPr>
      </w:pPr>
      <w:r>
        <w:rPr>
          <w:rFonts w:hint="eastAsia" w:cs="Times New Roman"/>
          <w:b w:val="0"/>
          <w:bCs w:val="0"/>
          <w:color w:val="auto"/>
          <w:sz w:val="24"/>
          <w:highlight w:val="none"/>
          <w:lang w:val="en-US" w:eastAsia="zh-CN"/>
        </w:rPr>
        <w:t xml:space="preserve">2.8 </w:t>
      </w:r>
      <w:r>
        <w:rPr>
          <w:rFonts w:hint="default" w:ascii="Times New Roman" w:hAnsi="Times New Roman" w:eastAsia="宋体" w:cs="Times New Roman"/>
          <w:b w:val="0"/>
          <w:bCs w:val="0"/>
          <w:color w:val="auto"/>
          <w:sz w:val="24"/>
          <w:highlight w:val="none"/>
        </w:rPr>
        <w:t xml:space="preserve">应急与安全保障措施</w:t>
      </w:r>
      <w:r>
        <w:rPr>
          <w:rFonts w:hint="default" w:ascii="Times New Roman" w:hAnsi="Times New Roman" w:eastAsia="宋体" w:cs="Times New Roman"/>
          <w:b w:val="0"/>
          <w:bCs w:val="0"/>
          <w:color w:val="auto"/>
          <w:sz w:val="24"/>
          <w:highlight w:val="none"/>
          <w:lang w:val="en-US" w:eastAsia="zh-CN"/>
        </w:rPr>
        <w:t xml:space="preserve">5</w:t>
      </w:r>
      <w:r>
        <w:rPr>
          <w:rFonts w:hint="default" w:ascii="Times New Roman" w:hAnsi="Times New Roman" w:eastAsia="宋体" w:cs="Times New Roman"/>
          <w:b w:val="0"/>
          <w:bCs w:val="0"/>
          <w:color w:val="auto"/>
          <w:sz w:val="24"/>
          <w:highlight w:val="none"/>
        </w:rPr>
        <w:t xml:space="preserve">分</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sz w:val="24"/>
          <w:highlight w:val="none"/>
        </w:rPr>
        <w:t xml:space="preserve">投标人应根据招标文件要求提供具体详实的应急与安全保障措施，应结合规章制度和服务规范制定完善的应急服务体系。应急措施及时、有效、全面、可行性强的，得</w:t>
      </w:r>
      <w:r>
        <w:rPr>
          <w:rFonts w:hint="default" w:ascii="Times New Roman" w:hAnsi="Times New Roman" w:eastAsia="宋体" w:cs="Times New Roman"/>
          <w:sz w:val="24"/>
          <w:highlight w:val="none"/>
          <w:lang w:val="en-US" w:eastAsia="zh-CN"/>
        </w:rPr>
        <w:t xml:space="preserve">5</w:t>
      </w:r>
      <w:r>
        <w:rPr>
          <w:rFonts w:hint="default" w:ascii="Times New Roman" w:hAnsi="Times New Roman" w:eastAsia="宋体" w:cs="Times New Roman"/>
          <w:sz w:val="24"/>
          <w:highlight w:val="none"/>
        </w:rPr>
        <w:t xml:space="preserve">分；方案措施较为合理，可行性较强的，得</w:t>
      </w:r>
      <w:r>
        <w:rPr>
          <w:rFonts w:hint="default"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rPr>
        <w:t xml:space="preserve">分；措施不全，操作性不高的，得</w:t>
      </w:r>
      <w:r>
        <w:rPr>
          <w:rFonts w:hint="default"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rPr>
        <w:t xml:space="preserve">分。</w:t>
      </w:r>
      <w:r>
        <w:rPr>
          <w:rFonts w:hint="default" w:ascii="Times New Roman" w:hAnsi="Times New Roman" w:eastAsia="宋体" w:cs="Times New Roman"/>
          <w:color w:val="auto"/>
          <w:sz w:val="24"/>
          <w:highlight w:val="none"/>
          <w:lang w:val="en-US" w:eastAsia="zh-CN"/>
        </w:rPr>
        <w:t xml:space="preserve">未作说明不得分</w:t>
      </w:r>
      <w:r>
        <w:rPr>
          <w:rFonts w:hint="default" w:ascii="Times New Roman" w:hAnsi="Times New Roman" w:eastAsia="宋体" w:cs="Times New Roman"/>
          <w:sz w:val="24"/>
          <w:highlight w:val="none"/>
        </w:rPr>
        <w:t xml:space="preserve">。【0/</w:t>
      </w:r>
      <w:r>
        <w:rPr>
          <w:rFonts w:hint="default"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5</w:t>
      </w:r>
      <w:r>
        <w:rPr>
          <w:rFonts w:hint="default" w:ascii="Times New Roman" w:hAnsi="Times New Roman" w:eastAsia="宋体" w:cs="Times New Roman"/>
          <w:sz w:val="24"/>
          <w:highlight w:val="none"/>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rPr>
      </w:pPr>
      <w:r>
        <w:rPr>
          <w:rFonts w:hint="eastAsia" w:cs="Times New Roman"/>
          <w:b w:val="0"/>
          <w:bCs w:val="0"/>
          <w:color w:val="auto"/>
          <w:sz w:val="24"/>
          <w:highlight w:val="none"/>
          <w:lang w:val="en-US" w:eastAsia="zh-CN"/>
        </w:rPr>
        <w:t xml:space="preserve">2.9 </w:t>
      </w:r>
      <w:r>
        <w:rPr>
          <w:rFonts w:hint="default" w:ascii="Times New Roman" w:hAnsi="Times New Roman" w:eastAsia="宋体" w:cs="Times New Roman"/>
          <w:b w:val="0"/>
          <w:bCs w:val="0"/>
          <w:color w:val="auto"/>
          <w:sz w:val="24"/>
          <w:highlight w:val="none"/>
        </w:rPr>
        <w:t xml:space="preserve">沟通协作方案</w:t>
      </w:r>
      <w:r>
        <w:rPr>
          <w:rFonts w:hint="default" w:ascii="Times New Roman" w:hAnsi="Times New Roman" w:eastAsia="宋体" w:cs="Times New Roman"/>
          <w:b w:val="0"/>
          <w:bCs w:val="0"/>
          <w:color w:val="auto"/>
          <w:sz w:val="24"/>
          <w:highlight w:val="none"/>
          <w:lang w:val="en-US" w:eastAsia="zh-CN"/>
        </w:rPr>
        <w:t xml:space="preserve">6</w:t>
      </w:r>
      <w:r>
        <w:rPr>
          <w:rFonts w:hint="default" w:ascii="Times New Roman" w:hAnsi="Times New Roman" w:eastAsia="宋体" w:cs="Times New Roman"/>
          <w:b w:val="0"/>
          <w:bCs w:val="0"/>
          <w:color w:val="auto"/>
          <w:sz w:val="24"/>
          <w:highlight w:val="none"/>
        </w:rPr>
        <w:t xml:space="preserve">分</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sz w:val="24"/>
          <w:highlight w:val="none"/>
        </w:rPr>
        <w:t xml:space="preserve">投标人应根据招标文件要求提供具体详实、内容全面、具体、合理的沟通协作方案。方案内容全面、具体、合理、可行性强，得</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分；方案内容较全面、具体、合理、可行性较强，得</w:t>
      </w:r>
      <w:r>
        <w:rPr>
          <w:rFonts w:hint="default" w:ascii="Times New Roman" w:hAnsi="Times New Roman" w:cs="Times New Roman"/>
          <w:sz w:val="24"/>
          <w:highlight w:val="none"/>
          <w:lang w:val="en-US" w:eastAsia="zh-CN"/>
        </w:rPr>
        <w:t xml:space="preserve">4</w:t>
      </w:r>
      <w:r>
        <w:rPr>
          <w:rFonts w:hint="default" w:ascii="Times New Roman" w:hAnsi="Times New Roman" w:cs="Times New Roman"/>
          <w:sz w:val="24"/>
          <w:highlight w:val="none"/>
        </w:rPr>
        <w:t xml:space="preserve">分；方案内容</w:t>
      </w:r>
      <w:r>
        <w:rPr>
          <w:rFonts w:hint="default" w:ascii="Times New Roman" w:hAnsi="Times New Roman" w:cs="Times New Roman"/>
          <w:sz w:val="24"/>
          <w:highlight w:val="none"/>
          <w:lang w:val="en-US" w:eastAsia="zh-CN"/>
        </w:rPr>
        <w:t xml:space="preserve">简单</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操作性不高的</w:t>
      </w:r>
      <w:r>
        <w:rPr>
          <w:rFonts w:hint="default" w:ascii="Times New Roman" w:hAnsi="Times New Roman" w:cs="Times New Roman"/>
          <w:sz w:val="24"/>
          <w:highlight w:val="none"/>
        </w:rPr>
        <w:t xml:space="preserve">，得</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分；</w:t>
      </w:r>
      <w:r>
        <w:rPr>
          <w:rFonts w:hint="default" w:ascii="Times New Roman" w:hAnsi="Times New Roman" w:eastAsia="宋体" w:cs="Times New Roman"/>
          <w:color w:val="auto"/>
          <w:sz w:val="24"/>
          <w:highlight w:val="none"/>
          <w:lang w:val="en-US" w:eastAsia="zh-CN"/>
        </w:rPr>
        <w:t xml:space="preserve">未作说明不得分</w:t>
      </w:r>
      <w:r>
        <w:rPr>
          <w:rFonts w:hint="default" w:ascii="Times New Roman" w:hAnsi="Times New Roman" w:cs="Times New Roman"/>
          <w:sz w:val="24"/>
          <w:highlight w:val="none"/>
        </w:rPr>
        <w:t xml:space="preserve">。【0</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4</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w:t>
      </w:r>
      <w:r/>
    </w:p>
    <w:p>
      <w:pPr>
        <w:ind w:left="0" w:firstLine="480"/>
        <w:keepLines w:val="0"/>
        <w:keepNext w:val="0"/>
        <w:pageBreakBefore w:val="0"/>
        <w:spacing w:line="400" w:lineRule="exact"/>
        <w:widowControl w:val="off"/>
        <w:rPr>
          <w:rFonts w:hint="default" w:ascii="Times New Roman" w:hAnsi="Times New Roman" w:eastAsia="宋体" w:cs="Times New Roman"/>
          <w:b w:val="0"/>
          <w:bCs w:val="0"/>
          <w:color w:val="auto"/>
          <w:sz w:val="24"/>
          <w:highlight w:val="none"/>
          <w:lang w:val="en-US" w:eastAsia="zh-CN"/>
        </w:rPr>
      </w:pPr>
      <w:r>
        <w:rPr>
          <w:rFonts w:hint="eastAsia" w:cs="Times New Roman"/>
          <w:b w:val="0"/>
          <w:bCs w:val="0"/>
          <w:color w:val="auto"/>
          <w:sz w:val="24"/>
          <w:highlight w:val="none"/>
          <w:lang w:val="en-US" w:eastAsia="zh-CN"/>
        </w:rPr>
        <w:t xml:space="preserve">2.10 </w:t>
      </w:r>
      <w:r>
        <w:rPr>
          <w:rFonts w:hint="default" w:ascii="Times New Roman" w:hAnsi="Times New Roman" w:eastAsia="宋体" w:cs="Times New Roman"/>
          <w:b w:val="0"/>
          <w:bCs w:val="0"/>
          <w:color w:val="auto"/>
          <w:sz w:val="24"/>
          <w:highlight w:val="none"/>
        </w:rPr>
        <w:t xml:space="preserve">运营成本分析</w:t>
      </w:r>
      <w:r>
        <w:rPr>
          <w:rFonts w:hint="default" w:ascii="Times New Roman" w:hAnsi="Times New Roman" w:eastAsia="宋体" w:cs="Times New Roman"/>
          <w:b w:val="0"/>
          <w:bCs w:val="0"/>
          <w:color w:val="auto"/>
          <w:sz w:val="24"/>
          <w:highlight w:val="none"/>
          <w:lang w:val="en-US" w:eastAsia="zh-CN"/>
        </w:rPr>
        <w:t xml:space="preserve">10分</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sz w:val="24"/>
          <w:highlight w:val="none"/>
          <w:lang w:val="en-US" w:eastAsia="zh-CN"/>
        </w:rPr>
        <w:t xml:space="preserve">投标人针对</w:t>
      </w:r>
      <w:r>
        <w:rPr>
          <w:rFonts w:hint="default" w:ascii="Times New Roman" w:hAnsi="Times New Roman" w:eastAsia="宋体" w:cs="Times New Roman"/>
          <w:sz w:val="24"/>
          <w:highlight w:val="none"/>
        </w:rPr>
        <w:t xml:space="preserve">本项目运营</w:t>
      </w:r>
      <w:r>
        <w:rPr>
          <w:rFonts w:hint="default" w:ascii="Times New Roman" w:hAnsi="Times New Roman" w:eastAsia="宋体" w:cs="Times New Roman"/>
          <w:sz w:val="24"/>
          <w:highlight w:val="none"/>
          <w:lang w:val="en-US" w:eastAsia="zh-CN"/>
        </w:rPr>
        <w:t xml:space="preserve">成本进行详细的分析，运营分析需包含但不限于</w:t>
      </w:r>
      <w:r>
        <w:rPr>
          <w:rFonts w:hint="default" w:ascii="Times New Roman" w:hAnsi="Times New Roman" w:eastAsia="宋体" w:cs="Times New Roman"/>
          <w:sz w:val="24"/>
          <w:highlight w:val="none"/>
        </w:rPr>
        <w:t xml:space="preserve">人员工资、管理费、活动物资费、设备维护费等</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内容分析全面</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详细，</w:t>
      </w:r>
      <w:r>
        <w:rPr>
          <w:rFonts w:hint="default" w:ascii="Times New Roman" w:hAnsi="Times New Roman" w:eastAsia="宋体" w:cs="Times New Roman"/>
          <w:sz w:val="24"/>
          <w:highlight w:val="none"/>
        </w:rPr>
        <w:t xml:space="preserve">可行性</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lang w:val="en-US" w:eastAsia="zh-CN"/>
        </w:rPr>
        <w:t xml:space="preserve">合理性</w:t>
      </w:r>
      <w:r>
        <w:rPr>
          <w:rFonts w:hint="default" w:ascii="Times New Roman" w:hAnsi="Times New Roman" w:eastAsia="宋体" w:cs="Times New Roman"/>
          <w:sz w:val="24"/>
          <w:highlight w:val="none"/>
        </w:rPr>
        <w:t xml:space="preserve">强</w:t>
      </w:r>
      <w:r>
        <w:rPr>
          <w:rFonts w:hint="default" w:ascii="Times New Roman" w:hAnsi="Times New Roman" w:eastAsia="宋体" w:cs="Times New Roman"/>
          <w:sz w:val="24"/>
          <w:highlight w:val="none"/>
          <w:lang w:val="en-US" w:eastAsia="zh-CN"/>
        </w:rPr>
        <w:t xml:space="preserve">的</w:t>
      </w:r>
      <w:r>
        <w:rPr>
          <w:rFonts w:hint="default" w:ascii="Times New Roman" w:hAnsi="Times New Roman" w:eastAsia="宋体" w:cs="Times New Roman"/>
          <w:sz w:val="24"/>
          <w:highlight w:val="none"/>
        </w:rPr>
        <w:t xml:space="preserve">，得</w:t>
      </w:r>
      <w:r>
        <w:rPr>
          <w:rFonts w:hint="default" w:ascii="Times New Roman" w:hAnsi="Times New Roman" w:eastAsia="宋体" w:cs="Times New Roman"/>
          <w:sz w:val="24"/>
          <w:highlight w:val="none"/>
          <w:lang w:val="en-US" w:eastAsia="zh-CN"/>
        </w:rPr>
        <w:t xml:space="preserve">10</w:t>
      </w:r>
      <w:r>
        <w:rPr>
          <w:rFonts w:hint="default" w:ascii="Times New Roman" w:hAnsi="Times New Roman" w:eastAsia="宋体" w:cs="Times New Roman"/>
          <w:sz w:val="24"/>
          <w:highlight w:val="none"/>
        </w:rPr>
        <w:t xml:space="preserve">分；</w:t>
      </w:r>
      <w:r>
        <w:rPr>
          <w:rFonts w:hint="default" w:ascii="Times New Roman" w:hAnsi="Times New Roman" w:eastAsia="宋体" w:cs="Times New Roman"/>
          <w:sz w:val="24"/>
          <w:highlight w:val="none"/>
          <w:lang w:val="en-US" w:eastAsia="zh-CN"/>
        </w:rPr>
        <w:t xml:space="preserve">内</w:t>
      </w:r>
      <w:r>
        <w:rPr>
          <w:rFonts w:hint="default" w:ascii="Times New Roman" w:hAnsi="Times New Roman" w:eastAsia="宋体" w:cs="Times New Roman"/>
          <w:color w:val="auto"/>
          <w:sz w:val="24"/>
          <w:highlight w:val="none"/>
          <w:lang w:val="en-US" w:eastAsia="zh-CN"/>
        </w:rPr>
        <w:t xml:space="preserve">容分析较全面</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合理</w:t>
      </w:r>
      <w:r>
        <w:rPr>
          <w:rFonts w:hint="default" w:ascii="Times New Roman" w:hAnsi="Times New Roman" w:eastAsia="宋体" w:cs="Times New Roman"/>
          <w:color w:val="auto"/>
          <w:sz w:val="24"/>
          <w:highlight w:val="none"/>
          <w:lang w:val="en-US" w:eastAsia="zh-CN"/>
        </w:rPr>
        <w:t xml:space="preserve">性</w:t>
      </w:r>
      <w:r>
        <w:rPr>
          <w:rFonts w:hint="default" w:ascii="Times New Roman" w:hAnsi="Times New Roman" w:eastAsia="宋体" w:cs="Times New Roman"/>
          <w:color w:val="auto"/>
          <w:sz w:val="24"/>
          <w:highlight w:val="none"/>
        </w:rPr>
        <w:t xml:space="preserve">、可行性较强，得</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分；</w:t>
      </w:r>
      <w:r>
        <w:rPr>
          <w:rFonts w:hint="default" w:ascii="Times New Roman" w:hAnsi="Times New Roman" w:eastAsia="宋体" w:cs="Times New Roman"/>
          <w:color w:val="auto"/>
          <w:sz w:val="24"/>
          <w:highlight w:val="none"/>
          <w:lang w:val="en-US" w:eastAsia="zh-CN"/>
        </w:rPr>
        <w:t xml:space="preserve">分析不到位，不能完全满足项目实施的</w:t>
      </w:r>
      <w:r>
        <w:rPr>
          <w:rFonts w:hint="default" w:ascii="Times New Roman" w:hAnsi="Times New Roman" w:eastAsia="宋体" w:cs="Times New Roman"/>
          <w:color w:val="auto"/>
          <w:sz w:val="24"/>
          <w:highlight w:val="none"/>
        </w:rPr>
        <w:t xml:space="preserve">，得</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分；</w:t>
      </w:r>
      <w:r>
        <w:rPr>
          <w:rFonts w:hint="default" w:ascii="Times New Roman" w:hAnsi="Times New Roman" w:eastAsia="宋体" w:cs="Times New Roman"/>
          <w:color w:val="auto"/>
          <w:sz w:val="24"/>
          <w:highlight w:val="none"/>
          <w:lang w:val="en-US" w:eastAsia="zh-CN"/>
        </w:rPr>
        <w:t xml:space="preserve">未作说明不得分。【0/4/7/10】</w:t>
      </w:r>
      <w:r/>
    </w:p>
    <w:p>
      <w:pPr>
        <w:ind w:left="0" w:firstLine="482"/>
        <w:keepLines w:val="0"/>
        <w:keepNext w:val="0"/>
        <w:pageBreakBefore w:val="0"/>
        <w:spacing w:line="400" w:lineRule="exact"/>
        <w:widowControl w:val="off"/>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（三）人员配备方案</w:t>
      </w:r>
      <w:r>
        <w:rPr>
          <w:rFonts w:hint="eastAsia" w:cs="Times New Roman"/>
          <w:b/>
          <w:bCs/>
          <w:color w:val="auto"/>
          <w:sz w:val="24"/>
          <w:highlight w:val="none"/>
          <w:lang w:val="en-US" w:eastAsia="zh-CN"/>
        </w:rPr>
        <w:t xml:space="preserve">12</w:t>
      </w:r>
      <w:r>
        <w:rPr>
          <w:rFonts w:hint="default" w:ascii="Times New Roman" w:hAnsi="Times New Roman" w:eastAsia="宋体" w:cs="Times New Roman"/>
          <w:b/>
          <w:bCs/>
          <w:color w:val="auto"/>
          <w:sz w:val="24"/>
          <w:highlight w:val="none"/>
          <w:lang w:val="en-US" w:eastAsia="zh-CN"/>
        </w:rPr>
        <w:t xml:space="preserve">分</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3.1 </w:t>
      </w:r>
      <w:r>
        <w:rPr>
          <w:rFonts w:hint="eastAsia" w:ascii="Times New Roman" w:hAnsi="Times New Roman" w:cs="Times New Roman"/>
          <w:color w:val="auto"/>
          <w:sz w:val="24"/>
          <w:highlight w:val="none"/>
          <w:lang w:val="en-US" w:eastAsia="zh-CN"/>
        </w:rPr>
        <w:t xml:space="preserve">驻点工作人员</w:t>
      </w:r>
      <w:r>
        <w:rPr>
          <w:rFonts w:hint="eastAsia" w:cs="Times New Roman"/>
          <w:color w:val="auto"/>
          <w:sz w:val="24"/>
          <w:highlight w:val="none"/>
          <w:lang w:val="en-US" w:eastAsia="zh-CN"/>
        </w:rPr>
        <w:t xml:space="preserve"> 8分</w:t>
      </w:r>
      <w:r/>
    </w:p>
    <w:p>
      <w:pPr>
        <w:numPr>
          <w:ilvl w:val="0"/>
          <w:numId w:val="0"/>
        </w:numPr>
        <w:ind w:left="0" w:firstLine="480"/>
        <w:keepLines w:val="0"/>
        <w:keepNext w:val="0"/>
        <w:pageBreakBefore w:val="0"/>
        <w:spacing w:line="400" w:lineRule="exact"/>
        <w:shd w:val="clear" w:color="auto" w:fill="auto"/>
        <w:widowControl w:val="off"/>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投标人针对本项目配备4名驻点工作人员，其中1人持有《助理社会工作师》及以上证书、《健康证》，满足其中一项得1分，1人最多得2分，4人最多得8分。（请在投标文件中提供相关人员证书及投标人为其缴纳的最近社保证明材料，不提供不得分）【0/1/2/3/4/5/6/7/8】</w:t>
      </w:r>
      <w:r/>
    </w:p>
    <w:p>
      <w:pPr>
        <w:numPr>
          <w:ilvl w:val="0"/>
          <w:numId w:val="0"/>
        </w:numPr>
        <w:ind w:left="0" w:firstLine="480"/>
        <w:keepLines w:val="0"/>
        <w:keepNext w:val="0"/>
        <w:pageBreakBefore w:val="0"/>
        <w:spacing w:line="400" w:lineRule="exact"/>
        <w:shd w:val="clear" w:color="auto" w:fill="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3.2 </w:t>
      </w:r>
      <w:r>
        <w:rPr>
          <w:rFonts w:hint="eastAsia" w:ascii="Times New Roman" w:hAnsi="Times New Roman" w:cs="Times New Roman"/>
          <w:color w:val="auto"/>
          <w:sz w:val="24"/>
          <w:highlight w:val="none"/>
          <w:lang w:val="en-US" w:eastAsia="zh-CN"/>
        </w:rPr>
        <w:t xml:space="preserve">驻点辅助工作人员</w:t>
      </w:r>
      <w:r>
        <w:rPr>
          <w:rFonts w:hint="eastAsia" w:cs="Times New Roman"/>
          <w:color w:val="auto"/>
          <w:sz w:val="24"/>
          <w:highlight w:val="none"/>
          <w:lang w:val="en-US" w:eastAsia="zh-CN"/>
        </w:rPr>
        <w:t xml:space="preserve"> 4分</w:t>
      </w:r>
      <w:r/>
    </w:p>
    <w:p>
      <w:pPr>
        <w:numPr>
          <w:ilvl w:val="0"/>
          <w:numId w:val="0"/>
        </w:numPr>
        <w:ind w:left="0" w:firstLine="480"/>
        <w:keepLines w:val="0"/>
        <w:keepNext w:val="0"/>
        <w:pageBreakBefore w:val="0"/>
        <w:spacing w:line="400" w:lineRule="exact"/>
        <w:shd w:val="clear" w:color="auto" w:fill="auto"/>
        <w:widowControl w:val="off"/>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投标人针对本项目配备2名驻点辅助工作人员，其中1人同时持有《健康证》和签订《劳务协议》或《劳动合同》，全部满足两项的得2分，1人未全部满足的不得分；2人同时满足的，最高得4分（请在投标文件中提供相关人员《居民身份证》、《健康证》、《劳务协议》或《劳动合同》证明材料，不提供不得分）。【0/2/4】</w:t>
      </w:r>
      <w:r/>
    </w:p>
    <w:p>
      <w:pPr>
        <w:numPr>
          <w:ilvl w:val="0"/>
          <w:numId w:val="0"/>
        </w:numPr>
        <w:ind w:left="0" w:firstLine="480"/>
        <w:keepLines w:val="0"/>
        <w:keepNext w:val="0"/>
        <w:pageBreakBefore w:val="0"/>
        <w:spacing w:line="400" w:lineRule="exact"/>
        <w:shd w:val="clear" w:color="auto" w:fill="auto"/>
        <w:widowControl w:val="off"/>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注：上述所有人员不可重复。</w:t>
      </w:r>
      <w:r/>
    </w:p>
    <w:p>
      <w:pPr>
        <w:ind w:left="0" w:firstLine="482"/>
        <w:keepLines w:val="0"/>
        <w:keepNext w:val="0"/>
        <w:pageBreakBefore w:val="0"/>
        <w:spacing w:line="400" w:lineRule="exact"/>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四</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履约能力</w:t>
      </w:r>
      <w:r>
        <w:rPr>
          <w:rFonts w:hint="eastAsia" w:cs="Times New Roman"/>
          <w:b/>
          <w:bCs/>
          <w:color w:val="auto"/>
          <w:sz w:val="24"/>
          <w:highlight w:val="none"/>
          <w:lang w:val="en-US" w:eastAsia="zh-CN"/>
        </w:rPr>
        <w:t xml:space="preserve">6</w:t>
      </w:r>
      <w:r>
        <w:rPr>
          <w:rFonts w:hint="default" w:ascii="Times New Roman" w:hAnsi="Times New Roman" w:eastAsia="宋体" w:cs="Times New Roman"/>
          <w:b/>
          <w:bCs/>
          <w:color w:val="auto"/>
          <w:sz w:val="24"/>
          <w:highlight w:val="none"/>
        </w:rPr>
        <w:t xml:space="preserve">分</w:t>
      </w:r>
      <w:r/>
    </w:p>
    <w:p>
      <w:pPr>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4.1 类似业绩 6分</w:t>
      </w:r>
      <w:r/>
    </w:p>
    <w:p>
      <w:pPr>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投标人提供202</w:t>
      </w:r>
      <w:r>
        <w:rPr>
          <w:rFonts w:hint="eastAsia" w:ascii="Times New Roman" w:hAnsi="Times New Roman" w:eastAsia="宋体"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年1月1日（以合同签订时间为准）以来承接的类似业绩</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有一个得</w:t>
      </w:r>
      <w:r>
        <w:rPr>
          <w:rFonts w:hint="eastAsia" w:ascii="Times New Roman" w:hAnsi="Times New Roman" w:eastAsia="宋体"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分，本项最多得</w:t>
      </w:r>
      <w:r>
        <w:rPr>
          <w:rFonts w:hint="eastAsia" w:ascii="Times New Roman" w:hAnsi="Times New Roman" w:eastAsia="宋体"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分（请在投标文件中提供合同，合同中须反映出相关内容，如合同中不能反映，须提供其他材料予以佐证，不提供的不得分）。</w:t>
      </w:r>
      <w:r>
        <w:rPr>
          <w:rFonts w:hint="default" w:ascii="Times New Roman" w:hAnsi="Times New Roman" w:eastAsia="宋体" w:cs="Times New Roman"/>
          <w:color w:val="auto"/>
          <w:sz w:val="24"/>
          <w:highlight w:val="none"/>
        </w:rPr>
        <w:t xml:space="preserve">【0/2/4/6】</w:t>
      </w:r>
      <w:r/>
    </w:p>
    <w:p>
      <w:pPr>
        <w:ind w:left="0" w:firstLine="480"/>
        <w:keepLines w:val="0"/>
        <w:keepNext w:val="0"/>
        <w:pageBreakBefore w:val="0"/>
        <w:spacing w:line="4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ind w:left="0" w:firstLine="480"/>
        <w:keepLines w:val="0"/>
        <w:keepNext w:val="0"/>
        <w:pageBreakBefore w:val="0"/>
        <w:spacing w:line="4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pStyle w:val="825"/>
        <w:rPr>
          <w:rFonts w:hint="eastAsia"/>
          <w:color w:val="auto"/>
          <w:highlight w:val="none"/>
        </w:rPr>
        <w:outlineLvl w:val="2"/>
      </w:pPr>
      <w:r>
        <w:rPr>
          <w:rStyle w:val="1076"/>
          <w:rFonts w:hint="eastAsia" w:ascii="宋体" w:hAnsi="宋体" w:eastAsia="宋体" w:cs="宋体"/>
          <w:b/>
          <w:i w:val="0"/>
          <w:color w:val="auto"/>
          <w:spacing w:val="7"/>
          <w:sz w:val="24"/>
          <w:szCs w:val="24"/>
          <w:highlight w:val="none"/>
          <w:u w:val="none"/>
          <w:lang w:val="en-US" w:eastAsia="zh-CN" w:bidi="ar-SA"/>
        </w:rPr>
        <w:t xml:space="preserve">采购包2：乐余镇精神障碍社区康复驿站、未成年人保护工作站、困境儿童个案管理分级服务托管运行（二标段）</w:t>
      </w:r>
      <w:r/>
    </w:p>
    <w:p>
      <w:pPr>
        <w:ind w:left="0" w:firstLine="482"/>
        <w:keepLines w:val="0"/>
        <w:keepNext w:val="0"/>
        <w:pageBreakBefore w:val="0"/>
        <w:spacing w:line="400" w:lineRule="exact"/>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（一）价格分</w:t>
      </w:r>
      <w:r>
        <w:rPr>
          <w:rFonts w:hint="eastAsia" w:ascii="Times New Roman" w:hAnsi="Times New Roman" w:cs="Times New Roman"/>
          <w:b/>
          <w:bCs/>
          <w:color w:val="auto"/>
          <w:sz w:val="24"/>
          <w:highlight w:val="none"/>
          <w:lang w:val="en-US" w:eastAsia="zh-CN"/>
        </w:rPr>
        <w:t xml:space="preserve">20</w:t>
      </w:r>
      <w:r>
        <w:rPr>
          <w:rFonts w:hint="default" w:ascii="Times New Roman" w:hAnsi="Times New Roman" w:cs="Times New Roman"/>
          <w:b/>
          <w:bCs/>
          <w:color w:val="auto"/>
          <w:sz w:val="24"/>
          <w:highlight w:val="none"/>
        </w:rPr>
        <w:t xml:space="preserve">分</w:t>
      </w:r>
      <w:r/>
    </w:p>
    <w:p>
      <w:pPr>
        <w:ind w:left="0" w:firstLine="480"/>
        <w:keepLines w:val="0"/>
        <w:keepNext w:val="0"/>
        <w:pageBreakBefore w:val="0"/>
        <w:spacing w:line="4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采用低价优先法计算，即满足招标文件要求且投标价格最低的投标价为评标基准价，其价格分为满分</w:t>
      </w:r>
      <w:r>
        <w:rPr>
          <w:rFonts w:hint="eastAsia" w:ascii="Times New Roman" w:hAnsi="Times New Roman" w:cs="Times New Roman"/>
          <w:color w:val="auto"/>
          <w:sz w:val="24"/>
          <w:highlight w:val="none"/>
          <w:lang w:val="en-US" w:eastAsia="zh-CN"/>
        </w:rPr>
        <w:t xml:space="preserve">20</w:t>
      </w:r>
      <w:r>
        <w:rPr>
          <w:rFonts w:hint="default" w:ascii="Times New Roman" w:hAnsi="Times New Roman" w:cs="Times New Roman"/>
          <w:color w:val="auto"/>
          <w:sz w:val="24"/>
          <w:highlight w:val="none"/>
        </w:rPr>
        <w:t xml:space="preserve">分。其他投标人的价格分统一按照下列公式计算：</w:t>
      </w:r>
      <w:r/>
    </w:p>
    <w:p>
      <w:pPr>
        <w:ind w:left="0" w:firstLine="480"/>
        <w:keepLines w:val="0"/>
        <w:keepNext w:val="0"/>
        <w:pageBreakBefore w:val="0"/>
        <w:spacing w:line="4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投标报价得分=（评标基准价/投标报价）</w:t>
      </w:r>
      <w:r>
        <w:rPr>
          <w:rFonts w:hint="eastAsia" w:ascii="宋体" w:hAnsi="宋体"/>
          <w:color w:val="auto"/>
          <w:sz w:val="24"/>
          <w:highlight w:val="none"/>
        </w:rPr>
        <w:t xml:space="preserve">*</w:t>
      </w:r>
      <w:r>
        <w:rPr>
          <w:rFonts w:hint="eastAsia" w:ascii="Times New Roman" w:hAnsi="Times New Roman" w:cs="Times New Roman"/>
          <w:color w:val="auto"/>
          <w:sz w:val="24"/>
          <w:highlight w:val="none"/>
          <w:lang w:val="en-US" w:eastAsia="zh-CN"/>
        </w:rPr>
        <w:t xml:space="preserve">20</w:t>
      </w:r>
      <w:r>
        <w:rPr>
          <w:rFonts w:hint="default" w:ascii="Times New Roman" w:hAnsi="Times New Roman" w:cs="Times New Roman"/>
          <w:color w:val="auto"/>
          <w:sz w:val="24"/>
          <w:highlight w:val="none"/>
        </w:rPr>
        <w:t xml:space="preserve">%</w:t>
      </w:r>
      <w:r>
        <w:rPr>
          <w:rFonts w:hint="eastAsia" w:ascii="宋体" w:hAnsi="宋体"/>
          <w:color w:val="auto"/>
          <w:sz w:val="24"/>
          <w:highlight w:val="none"/>
        </w:rPr>
        <w:t xml:space="preserve">*</w:t>
      </w:r>
      <w:r>
        <w:rPr>
          <w:rFonts w:hint="default" w:ascii="Times New Roman" w:hAnsi="Times New Roman" w:cs="Times New Roman"/>
          <w:color w:val="auto"/>
          <w:sz w:val="24"/>
          <w:highlight w:val="none"/>
        </w:rPr>
        <w:t xml:space="preserve">100（保留二位小数）。</w:t>
      </w:r>
      <w:r/>
    </w:p>
    <w:p>
      <w:pPr>
        <w:ind w:left="0" w:firstLine="482"/>
        <w:keepLines w:val="0"/>
        <w:keepNext w:val="0"/>
        <w:pageBreakBefore w:val="0"/>
        <w:spacing w:line="400" w:lineRule="exact"/>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（二）技术方案分</w:t>
      </w:r>
      <w:r>
        <w:rPr>
          <w:rFonts w:hint="eastAsia" w:cs="Times New Roman"/>
          <w:b/>
          <w:bCs/>
          <w:color w:val="auto"/>
          <w:sz w:val="24"/>
          <w:highlight w:val="none"/>
          <w:lang w:val="en-US" w:eastAsia="zh-CN"/>
        </w:rPr>
        <w:t xml:space="preserve"> 65</w:t>
      </w:r>
      <w:r>
        <w:rPr>
          <w:rFonts w:hint="default" w:ascii="Times New Roman" w:hAnsi="Times New Roman" w:cs="Times New Roman"/>
          <w:b/>
          <w:bCs/>
          <w:color w:val="auto"/>
          <w:sz w:val="24"/>
          <w:highlight w:val="none"/>
        </w:rPr>
        <w:t xml:space="preserve">分</w:t>
      </w:r>
      <w:r/>
    </w:p>
    <w:p>
      <w:pPr>
        <w:ind w:left="0" w:firstLine="508"/>
        <w:keepLines w:val="0"/>
        <w:keepNext w:val="0"/>
        <w:pageBreakBefore w:val="0"/>
        <w:spacing w:line="400" w:lineRule="exact"/>
        <w:widowControl w:val="off"/>
        <w:rPr>
          <w:rStyle w:val="1076"/>
          <w:rFonts w:hint="default" w:ascii="宋体" w:hAnsi="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2.1 对项目的总体构想 10分</w:t>
      </w:r>
      <w:r/>
    </w:p>
    <w:p>
      <w:pPr>
        <w:ind w:left="0" w:firstLine="508"/>
        <w:keepLines w:val="0"/>
        <w:keepNext w:val="0"/>
        <w:pageBreakBefore w:val="0"/>
        <w:spacing w:line="400" w:lineRule="exact"/>
        <w:widowControl w:val="off"/>
        <w:rPr>
          <w:rFonts w:hint="default" w:ascii="宋体" w:hAnsi="宋体" w:eastAsia="宋体" w:cs="宋体"/>
          <w:bCs/>
          <w:color w:val="auto"/>
          <w:sz w:val="24"/>
          <w:highlight w:val="none"/>
          <w:lang w:val="en-US" w:eastAsia="zh-CN"/>
        </w:rPr>
      </w:pPr>
      <w:r>
        <w:rPr>
          <w:rStyle w:val="1076"/>
          <w:rFonts w:hint="eastAsia" w:ascii="宋体" w:hAnsi="宋体" w:cs="宋体"/>
          <w:b w:val="0"/>
          <w:bCs/>
          <w:i w:val="0"/>
          <w:color w:val="auto"/>
          <w:spacing w:val="7"/>
          <w:sz w:val="24"/>
          <w:szCs w:val="24"/>
          <w:highlight w:val="none"/>
          <w:u w:val="none"/>
          <w:lang w:val="en-US" w:eastAsia="zh-CN" w:bidi="ar-SA"/>
        </w:rPr>
        <w:t xml:space="preserve">根据投标人分别针对</w:t>
      </w:r>
      <w:r>
        <w:rPr>
          <w:rStyle w:val="1076"/>
          <w:rFonts w:hint="eastAsia" w:ascii="宋体" w:hAnsi="宋体" w:eastAsia="宋体" w:cs="宋体"/>
          <w:b w:val="0"/>
          <w:bCs/>
          <w:i w:val="0"/>
          <w:color w:val="auto"/>
          <w:spacing w:val="7"/>
          <w:sz w:val="24"/>
          <w:szCs w:val="24"/>
          <w:highlight w:val="none"/>
          <w:u w:val="none"/>
          <w:lang w:val="en-US" w:eastAsia="zh-CN" w:bidi="ar-SA"/>
        </w:rPr>
        <w:t xml:space="preserve">乐余镇精神障碍社区康复驿站</w:t>
      </w:r>
      <w:r>
        <w:rPr>
          <w:rStyle w:val="1076"/>
          <w:rFonts w:hint="eastAsia" w:ascii="宋体" w:hAnsi="宋体" w:cs="宋体"/>
          <w:b w:val="0"/>
          <w:bCs/>
          <w:i w:val="0"/>
          <w:color w:val="auto"/>
          <w:spacing w:val="7"/>
          <w:sz w:val="24"/>
          <w:szCs w:val="24"/>
          <w:highlight w:val="none"/>
          <w:u w:val="none"/>
          <w:lang w:val="en-US" w:eastAsia="zh-CN" w:bidi="ar-SA"/>
        </w:rPr>
        <w:t xml:space="preserve">、未成年人保护工作站提供的</w:t>
      </w:r>
      <w:r>
        <w:rPr>
          <w:rFonts w:hint="eastAsia" w:ascii="宋体" w:hAnsi="宋体" w:eastAsia="宋体" w:cs="宋体"/>
          <w:bCs/>
          <w:color w:val="auto"/>
          <w:sz w:val="24"/>
          <w:highlight w:val="none"/>
          <w:lang w:val="en-US" w:eastAsia="zh-CN"/>
        </w:rPr>
        <w:t xml:space="preserve">对项目的总体构想</w:t>
      </w:r>
      <w:r>
        <w:rPr>
          <w:rFonts w:hint="eastAsia" w:ascii="宋体" w:hAnsi="宋体" w:cs="宋体"/>
          <w:bCs/>
          <w:color w:val="auto"/>
          <w:sz w:val="24"/>
          <w:highlight w:val="none"/>
          <w:lang w:val="en-US" w:eastAsia="zh-CN"/>
        </w:rPr>
        <w:t xml:space="preserve">方案进行综合</w:t>
      </w:r>
      <w:r>
        <w:rPr>
          <w:rFonts w:hint="eastAsia" w:ascii="宋体" w:hAnsi="宋体" w:eastAsia="宋体" w:cs="宋体"/>
          <w:bCs/>
          <w:color w:val="auto"/>
          <w:sz w:val="24"/>
          <w:highlight w:val="none"/>
          <w:lang w:val="en-US" w:eastAsia="zh-CN"/>
        </w:rPr>
        <w:t xml:space="preserve">评分</w:t>
      </w:r>
      <w:r>
        <w:rPr>
          <w:rFonts w:hint="eastAsia" w:ascii="宋体" w:hAnsi="宋体" w:cs="宋体"/>
          <w:bCs/>
          <w:color w:val="auto"/>
          <w:sz w:val="24"/>
          <w:highlight w:val="none"/>
          <w:lang w:val="en-US" w:eastAsia="zh-CN"/>
        </w:rPr>
        <w:t xml:space="preserve">；方案内容包括但不限于</w:t>
      </w:r>
      <w:r>
        <w:rPr>
          <w:rFonts w:hint="eastAsia" w:ascii="宋体" w:hAnsi="宋体" w:eastAsia="宋体" w:cs="宋体"/>
          <w:bCs/>
          <w:color w:val="auto"/>
          <w:sz w:val="24"/>
          <w:highlight w:val="none"/>
          <w:lang w:val="en-US" w:eastAsia="zh-CN"/>
        </w:rPr>
        <w:t xml:space="preserve">服务需求、服务理念或模式、服务目标、服务策略、量化指标等方面</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总体理解和构想明确，合理性强，完全符合项目需求的得1</w:t>
      </w:r>
      <w:r>
        <w:rPr>
          <w:rFonts w:hint="eastAsia" w:ascii="宋体" w:hAnsi="宋体" w:cs="宋体"/>
          <w:bCs/>
          <w:color w:val="auto"/>
          <w:sz w:val="24"/>
          <w:highlight w:val="none"/>
          <w:lang w:val="en-US" w:eastAsia="zh-CN"/>
        </w:rPr>
        <w:t xml:space="preserve">0</w:t>
      </w:r>
      <w:r>
        <w:rPr>
          <w:rFonts w:hint="eastAsia" w:ascii="宋体" w:hAnsi="宋体" w:eastAsia="宋体" w:cs="宋体"/>
          <w:bCs/>
          <w:color w:val="auto"/>
          <w:sz w:val="24"/>
          <w:highlight w:val="none"/>
          <w:lang w:val="en-US" w:eastAsia="zh-CN"/>
        </w:rPr>
        <w:t xml:space="preserve">分；总体理解和构较为明确，具有一定的合理性，能基本符合项目要求的得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分；总体理解和构不明确，合理性一般，不完全符合项目要求的得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rPr>
          <w:rFonts w:hint="default" w:ascii="宋体" w:hAnsi="宋体" w:eastAsia="宋体" w:cs="宋体"/>
          <w:bCs/>
          <w:color w:val="auto"/>
          <w:sz w:val="24"/>
          <w:highlight w:val="none"/>
          <w:lang w:val="en-US" w:eastAsia="zh-CN"/>
        </w:rPr>
        <w:t xml:space="preserve">不满足项目需求或不提供的不得分</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【0/4/7/10】</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2.</w:t>
      </w:r>
      <w:r>
        <w:rPr>
          <w:rStyle w:val="1076"/>
          <w:rFonts w:hint="eastAsia" w:ascii="宋体" w:hAnsi="宋体" w:cs="宋体"/>
          <w:b w:val="0"/>
          <w:bCs/>
          <w:i w:val="0"/>
          <w:color w:val="auto"/>
          <w:spacing w:val="7"/>
          <w:sz w:val="24"/>
          <w:szCs w:val="24"/>
          <w:highlight w:val="none"/>
          <w:u w:val="none"/>
          <w:lang w:val="en-US" w:eastAsia="zh-CN" w:bidi="ar-SA"/>
        </w:rPr>
        <w:t xml:space="preserve">2 </w:t>
      </w:r>
      <w:r>
        <w:rPr>
          <w:rStyle w:val="1076"/>
          <w:rFonts w:hint="eastAsia" w:ascii="宋体" w:hAnsi="宋体" w:eastAsia="宋体" w:cs="宋体"/>
          <w:b w:val="0"/>
          <w:bCs/>
          <w:i w:val="0"/>
          <w:color w:val="auto"/>
          <w:spacing w:val="7"/>
          <w:sz w:val="24"/>
          <w:szCs w:val="24"/>
          <w:highlight w:val="none"/>
          <w:u w:val="none"/>
          <w:lang w:val="en-US" w:eastAsia="zh-CN" w:bidi="ar-SA"/>
        </w:rPr>
        <w:t xml:space="preserve">精神障碍社区康复驿站服务方案</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根据投标人针对乐余镇精神障碍社区康复驿站提供的服务方案进行综合评分；方案内容包括但不限于常规性康复服务、个性化康复方案、创新性康复服务等方面。方案设计合理优化，内容切合实际，可行性高的得</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分；方案设计较为合理，内容能切合实际，具有一定的可行性的得</w:t>
      </w:r>
      <w:r>
        <w:rPr>
          <w:rStyle w:val="1076"/>
          <w:rFonts w:hint="eastAsia" w:ascii="宋体" w:hAnsi="宋体" w:cs="宋体"/>
          <w:b w:val="0"/>
          <w:bCs/>
          <w:i w:val="0"/>
          <w:color w:val="auto"/>
          <w:spacing w:val="7"/>
          <w:sz w:val="24"/>
          <w:szCs w:val="24"/>
          <w:highlight w:val="none"/>
          <w:u w:val="none"/>
          <w:lang w:val="en-US" w:eastAsia="zh-CN" w:bidi="ar-SA"/>
        </w:rPr>
        <w:t xml:space="preserve">7</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分；方案内容不切合实际，可行性较差的得</w:t>
      </w:r>
      <w:r>
        <w:rPr>
          <w:rStyle w:val="1076"/>
          <w:rFonts w:hint="eastAsia" w:ascii="宋体" w:hAnsi="宋体" w:cs="宋体"/>
          <w:b w:val="0"/>
          <w:bCs/>
          <w:i w:val="0"/>
          <w:color w:val="auto"/>
          <w:spacing w:val="7"/>
          <w:sz w:val="24"/>
          <w:szCs w:val="24"/>
          <w:highlight w:val="none"/>
          <w:u w:val="none"/>
          <w:lang w:val="en-US" w:eastAsia="zh-CN" w:bidi="ar-SA"/>
        </w:rPr>
        <w:t xml:space="preserve">4</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rPr>
          <w:rStyle w:val="1076"/>
          <w:rFonts w:hint="default" w:ascii="宋体" w:hAnsi="宋体" w:eastAsia="宋体" w:cs="宋体"/>
          <w:b w:val="0"/>
          <w:bCs/>
          <w:i w:val="0"/>
          <w:color w:val="auto"/>
          <w:spacing w:val="7"/>
          <w:sz w:val="24"/>
          <w:szCs w:val="24"/>
          <w:highlight w:val="none"/>
          <w:u w:val="none"/>
          <w:lang w:val="en-US" w:eastAsia="zh-CN" w:bidi="ar-SA"/>
        </w:rPr>
        <w:t xml:space="preserve">不满足项目需求或不提供的不得分</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rPr>
          <w:rFonts w:hint="eastAsia" w:ascii="宋体" w:hAnsi="宋体" w:cs="宋体"/>
          <w:bCs/>
          <w:color w:val="auto"/>
          <w:sz w:val="24"/>
          <w:highlight w:val="none"/>
          <w:lang w:val="en-US" w:eastAsia="zh-CN"/>
        </w:rPr>
        <w:t xml:space="preserve">【0/4/7/10】</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2.</w:t>
      </w:r>
      <w:r>
        <w:rPr>
          <w:rStyle w:val="1076"/>
          <w:rFonts w:hint="eastAsia" w:ascii="宋体" w:hAnsi="宋体" w:eastAsia="宋体" w:cs="宋体"/>
          <w:b w:val="0"/>
          <w:bCs/>
          <w:i w:val="0"/>
          <w:color w:val="auto"/>
          <w:spacing w:val="7"/>
          <w:sz w:val="24"/>
          <w:szCs w:val="24"/>
          <w:highlight w:val="none"/>
          <w:u w:val="none"/>
          <w:lang w:val="en-US" w:eastAsia="zh-CN" w:bidi="ar-SA"/>
        </w:rPr>
        <w:t xml:space="preserve">3</w:t>
      </w:r>
      <w:r>
        <w:rPr>
          <w:rStyle w:val="1076"/>
          <w:rFonts w:hint="eastAsia" w:ascii="宋体" w:hAnsi="宋体" w:cs="宋体"/>
          <w:b w:val="0"/>
          <w:bCs/>
          <w:i w:val="0"/>
          <w:color w:val="auto"/>
          <w:spacing w:val="7"/>
          <w:sz w:val="24"/>
          <w:szCs w:val="24"/>
          <w:highlight w:val="none"/>
          <w:u w:val="none"/>
          <w:lang w:val="en-US" w:eastAsia="zh-CN" w:bidi="ar-SA"/>
        </w:rPr>
        <w:t xml:space="preserve"> </w:t>
      </w:r>
      <w:r>
        <w:rPr>
          <w:rStyle w:val="1076"/>
          <w:rFonts w:hint="eastAsia" w:ascii="宋体" w:hAnsi="宋体" w:eastAsia="宋体" w:cs="宋体"/>
          <w:b w:val="0"/>
          <w:bCs/>
          <w:i w:val="0"/>
          <w:color w:val="auto"/>
          <w:spacing w:val="7"/>
          <w:sz w:val="24"/>
          <w:szCs w:val="24"/>
          <w:highlight w:val="none"/>
          <w:u w:val="none"/>
          <w:lang w:val="en-US" w:eastAsia="zh-CN" w:bidi="ar-SA"/>
        </w:rPr>
        <w:t xml:space="preserve">未成年人保护工作站服务方案 </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根据投标人提供的未成年人保护工作站服务计划方案进行综合评分。方案设计合理优化，内容切合实际，可行性高的得</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分；方案设计较为合理，内容能切合实际，具有一定的可行性的得</w:t>
      </w:r>
      <w:r>
        <w:rPr>
          <w:rStyle w:val="1076"/>
          <w:rFonts w:hint="eastAsia" w:ascii="宋体" w:hAnsi="宋体" w:cs="宋体"/>
          <w:b w:val="0"/>
          <w:bCs/>
          <w:i w:val="0"/>
          <w:color w:val="auto"/>
          <w:spacing w:val="7"/>
          <w:sz w:val="24"/>
          <w:szCs w:val="24"/>
          <w:highlight w:val="none"/>
          <w:u w:val="none"/>
          <w:lang w:val="en-US" w:eastAsia="zh-CN" w:bidi="ar-SA"/>
        </w:rPr>
        <w:t xml:space="preserve">7</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分；方案内容不切合实际，可行性较差的得</w:t>
      </w:r>
      <w:r>
        <w:rPr>
          <w:rStyle w:val="1076"/>
          <w:rFonts w:hint="eastAsia" w:ascii="宋体" w:hAnsi="宋体" w:cs="宋体"/>
          <w:b w:val="0"/>
          <w:bCs/>
          <w:i w:val="0"/>
          <w:color w:val="auto"/>
          <w:spacing w:val="7"/>
          <w:sz w:val="24"/>
          <w:szCs w:val="24"/>
          <w:highlight w:val="none"/>
          <w:u w:val="none"/>
          <w:lang w:val="en-US" w:eastAsia="zh-CN" w:bidi="ar-SA"/>
        </w:rPr>
        <w:t xml:space="preserve">4</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rPr>
          <w:rStyle w:val="1076"/>
          <w:rFonts w:hint="default" w:ascii="宋体" w:hAnsi="宋体" w:eastAsia="宋体" w:cs="宋体"/>
          <w:b w:val="0"/>
          <w:bCs/>
          <w:i w:val="0"/>
          <w:color w:val="auto"/>
          <w:spacing w:val="7"/>
          <w:sz w:val="24"/>
          <w:szCs w:val="24"/>
          <w:highlight w:val="none"/>
          <w:u w:val="none"/>
          <w:lang w:val="en-US" w:eastAsia="zh-CN" w:bidi="ar-SA"/>
        </w:rPr>
        <w:t xml:space="preserve">不满足项目需求或不提供的不得分</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rPr>
          <w:rFonts w:hint="eastAsia" w:ascii="宋体" w:hAnsi="宋体" w:cs="宋体"/>
          <w:bCs/>
          <w:color w:val="auto"/>
          <w:sz w:val="24"/>
          <w:highlight w:val="none"/>
          <w:lang w:val="en-US" w:eastAsia="zh-CN"/>
        </w:rPr>
        <w:t xml:space="preserve">【0/4/7/10】</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2.4 </w:t>
      </w:r>
      <w:r>
        <w:rPr>
          <w:rStyle w:val="1076"/>
          <w:rFonts w:hint="eastAsia" w:ascii="宋体" w:hAnsi="宋体" w:eastAsia="宋体" w:cs="宋体"/>
          <w:b w:val="0"/>
          <w:bCs/>
          <w:i w:val="0"/>
          <w:color w:val="auto"/>
          <w:spacing w:val="7"/>
          <w:sz w:val="24"/>
          <w:szCs w:val="24"/>
          <w:highlight w:val="none"/>
          <w:u w:val="none"/>
          <w:lang w:val="en-US" w:eastAsia="zh-CN" w:bidi="ar-SA"/>
        </w:rPr>
        <w:t xml:space="preserve">镇精神障碍社区康复驿站服务督导方案 </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根据投标人针对乐余镇精神障碍社区康复驿站提供的服务团队督导方案进行综合评分。方案切实可行，全面周到的得</w:t>
      </w:r>
      <w:r>
        <w:rPr>
          <w:rStyle w:val="1076"/>
          <w:rFonts w:hint="eastAsia" w:ascii="宋体" w:hAnsi="宋体" w:cs="宋体"/>
          <w:b w:val="0"/>
          <w:bCs/>
          <w:i w:val="0"/>
          <w:color w:val="auto"/>
          <w:spacing w:val="7"/>
          <w:sz w:val="24"/>
          <w:szCs w:val="24"/>
          <w:highlight w:val="none"/>
          <w:u w:val="none"/>
          <w:lang w:val="en-US" w:eastAsia="zh-CN" w:bidi="ar-SA"/>
        </w:rPr>
        <w:t xml:space="preserve">10</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分；方案基本切实，具有一定的可行性的得</w:t>
      </w:r>
      <w:r>
        <w:rPr>
          <w:rStyle w:val="1076"/>
          <w:rFonts w:hint="eastAsia" w:ascii="宋体" w:hAnsi="宋体" w:cs="宋体"/>
          <w:b w:val="0"/>
          <w:bCs/>
          <w:i w:val="0"/>
          <w:color w:val="auto"/>
          <w:spacing w:val="7"/>
          <w:sz w:val="24"/>
          <w:szCs w:val="24"/>
          <w:highlight w:val="none"/>
          <w:u w:val="none"/>
          <w:lang w:val="en-US" w:eastAsia="zh-CN" w:bidi="ar-SA"/>
        </w:rPr>
        <w:t xml:space="preserve">7</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分；方案不能切合实际，可行性一般的得</w:t>
      </w:r>
      <w:r>
        <w:rPr>
          <w:rStyle w:val="1076"/>
          <w:rFonts w:hint="eastAsia" w:ascii="宋体" w:hAnsi="宋体" w:cs="宋体"/>
          <w:b w:val="0"/>
          <w:bCs/>
          <w:i w:val="0"/>
          <w:color w:val="auto"/>
          <w:spacing w:val="7"/>
          <w:sz w:val="24"/>
          <w:szCs w:val="24"/>
          <w:highlight w:val="none"/>
          <w:u w:val="none"/>
          <w:lang w:val="en-US" w:eastAsia="zh-CN" w:bidi="ar-SA"/>
        </w:rPr>
        <w:t xml:space="preserve">4</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rPr>
          <w:rStyle w:val="1076"/>
          <w:rFonts w:hint="default" w:ascii="宋体" w:hAnsi="宋体" w:eastAsia="宋体" w:cs="宋体"/>
          <w:b w:val="0"/>
          <w:bCs/>
          <w:i w:val="0"/>
          <w:color w:val="auto"/>
          <w:spacing w:val="7"/>
          <w:sz w:val="24"/>
          <w:szCs w:val="24"/>
          <w:highlight w:val="none"/>
          <w:u w:val="none"/>
          <w:lang w:val="en-US" w:eastAsia="zh-CN" w:bidi="ar-SA"/>
        </w:rPr>
        <w:t xml:space="preserve">不满足项目需求或不提供的不得分</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rPr>
          <w:rFonts w:hint="eastAsia" w:ascii="宋体" w:hAnsi="宋体" w:cs="宋体"/>
          <w:bCs/>
          <w:color w:val="auto"/>
          <w:sz w:val="24"/>
          <w:highlight w:val="none"/>
          <w:lang w:val="en-US" w:eastAsia="zh-CN"/>
        </w:rPr>
        <w:t xml:space="preserve">【0/4/7/10】</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2.5 </w:t>
      </w:r>
      <w:r>
        <w:rPr>
          <w:rStyle w:val="1076"/>
          <w:rFonts w:hint="eastAsia" w:ascii="宋体" w:hAnsi="宋体" w:eastAsia="宋体" w:cs="宋体"/>
          <w:b w:val="0"/>
          <w:bCs/>
          <w:i w:val="0"/>
          <w:color w:val="auto"/>
          <w:spacing w:val="7"/>
          <w:sz w:val="24"/>
          <w:szCs w:val="24"/>
          <w:highlight w:val="none"/>
          <w:u w:val="none"/>
          <w:lang w:val="en-US" w:eastAsia="zh-CN" w:bidi="ar-SA"/>
        </w:rPr>
        <w:t xml:space="preserve">内部管理制度 10分</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根据投标人</w:t>
      </w:r>
      <w:r>
        <w:rPr>
          <w:rStyle w:val="1076"/>
          <w:rFonts w:hint="eastAsia" w:ascii="宋体" w:hAnsi="宋体" w:cs="宋体"/>
          <w:b w:val="0"/>
          <w:bCs/>
          <w:i w:val="0"/>
          <w:color w:val="auto"/>
          <w:spacing w:val="7"/>
          <w:sz w:val="24"/>
          <w:szCs w:val="24"/>
          <w:highlight w:val="none"/>
          <w:u w:val="none"/>
          <w:lang w:val="en-US" w:eastAsia="zh-CN" w:bidi="ar-SA"/>
        </w:rPr>
        <w:t xml:space="preserve">分别</w:t>
      </w:r>
      <w:r>
        <w:rPr>
          <w:rStyle w:val="1076"/>
          <w:rFonts w:hint="eastAsia" w:ascii="宋体" w:hAnsi="宋体" w:eastAsia="宋体" w:cs="宋体"/>
          <w:b w:val="0"/>
          <w:bCs/>
          <w:i w:val="0"/>
          <w:color w:val="auto"/>
          <w:spacing w:val="7"/>
          <w:sz w:val="24"/>
          <w:szCs w:val="24"/>
          <w:highlight w:val="none"/>
          <w:u w:val="none"/>
          <w:lang w:val="en-US" w:eastAsia="zh-CN" w:bidi="ar-SA"/>
        </w:rPr>
        <w:t xml:space="preserve">针对乐余镇精神障碍社区康复驿站、未成年人保护工作站提供的内部管理制度进行综合评分。制度整体全面、合理、可行性高的得10分；制度整体较为全面、合理、具有一定的可行性的得7分；制度整体不够全面、合理性一般的得4分；</w:t>
      </w:r>
      <w:r>
        <w:rPr>
          <w:rStyle w:val="1076"/>
          <w:rFonts w:hint="default" w:ascii="宋体" w:hAnsi="宋体" w:eastAsia="宋体" w:cs="宋体"/>
          <w:b w:val="0"/>
          <w:bCs/>
          <w:i w:val="0"/>
          <w:color w:val="auto"/>
          <w:spacing w:val="7"/>
          <w:sz w:val="24"/>
          <w:szCs w:val="24"/>
          <w:highlight w:val="none"/>
          <w:u w:val="none"/>
          <w:lang w:val="en-US" w:eastAsia="zh-CN" w:bidi="ar-SA"/>
        </w:rPr>
        <w:t xml:space="preserve">不满足项目需求或不提供的不得分</w:t>
      </w:r>
      <w:r>
        <w:rPr>
          <w:rStyle w:val="1076"/>
          <w:rFonts w:hint="eastAsia" w:ascii="宋体" w:hAnsi="宋体" w:eastAsia="宋体" w:cs="宋体"/>
          <w:b w:val="0"/>
          <w:bCs/>
          <w:i w:val="0"/>
          <w:color w:val="auto"/>
          <w:spacing w:val="7"/>
          <w:sz w:val="24"/>
          <w:szCs w:val="24"/>
          <w:highlight w:val="none"/>
          <w:u w:val="none"/>
          <w:lang w:val="en-US" w:eastAsia="zh-CN" w:bidi="ar-SA"/>
        </w:rPr>
        <w:t xml:space="preserve">。【0/4/7/10】</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2.6 </w:t>
      </w:r>
      <w:r>
        <w:rPr>
          <w:rStyle w:val="1076"/>
          <w:rFonts w:hint="default" w:ascii="宋体" w:hAnsi="宋体" w:eastAsia="宋体" w:cs="宋体"/>
          <w:b w:val="0"/>
          <w:bCs/>
          <w:i w:val="0"/>
          <w:color w:val="auto"/>
          <w:spacing w:val="7"/>
          <w:sz w:val="24"/>
          <w:szCs w:val="24"/>
          <w:highlight w:val="none"/>
          <w:u w:val="none"/>
          <w:lang w:val="en-US" w:eastAsia="zh-CN" w:bidi="ar-SA"/>
        </w:rPr>
        <w:t xml:space="preserve">困境儿童个案管理分级服务方案 15分</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highlight w:val="none"/>
          <w:u w:val="none"/>
          <w:lang w:val="en-US" w:eastAsia="zh-CN" w:bidi="ar-SA"/>
        </w:rPr>
      </w:pPr>
      <w:r>
        <w:rPr>
          <w:rStyle w:val="1076"/>
          <w:rFonts w:hint="default" w:ascii="宋体" w:hAnsi="宋体" w:eastAsia="宋体" w:cs="宋体"/>
          <w:b w:val="0"/>
          <w:bCs/>
          <w:i w:val="0"/>
          <w:color w:val="auto"/>
          <w:spacing w:val="7"/>
          <w:sz w:val="24"/>
          <w:szCs w:val="24"/>
          <w:highlight w:val="none"/>
          <w:u w:val="none"/>
          <w:lang w:val="en-US" w:eastAsia="zh-CN" w:bidi="ar-SA"/>
        </w:rPr>
        <w:t xml:space="preserve">根据投标人针对困境儿童个案管理分级服务工作提供的服务方案进行综合评分；方案内容包括但不限于对困境儿童个案管理分级服务工作的理解和分析报告、目标设定及测量办法、服务方案切实操作性、进度安排、专业性等方面。服务方案具体详细，切合实际，可行性高的得15分；服务方案较为具体详细，基本切合实际，可行性较高的得11分；服务方案不够具体详细，与实际情况切合度较低，可行性较低的得7分，不满足项目需求或不提供的不得分。【0/7/11/15】</w:t>
      </w:r>
      <w:r/>
    </w:p>
    <w:p>
      <w:pPr>
        <w:ind w:firstLine="470"/>
        <w:keepLines w:val="0"/>
        <w:keepNext w:val="0"/>
        <w:pageBreakBefore w:val="0"/>
        <w:spacing w:line="400" w:lineRule="exact"/>
        <w:widowControl w:val="off"/>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（三）人员配备</w:t>
      </w:r>
      <w:r>
        <w:rPr>
          <w:rFonts w:hint="eastAsia" w:ascii="Times New Roman" w:hAnsi="Times New Roman" w:eastAsia="宋体" w:cs="Times New Roman"/>
          <w:b/>
          <w:bCs/>
          <w:color w:val="auto"/>
          <w:sz w:val="24"/>
          <w:highlight w:val="none"/>
          <w:lang w:val="en-US" w:eastAsia="zh-CN"/>
        </w:rPr>
        <w:t xml:space="preserve"> 1</w:t>
      </w:r>
      <w:r>
        <w:rPr>
          <w:rFonts w:hint="eastAsia" w:cs="Times New Roman"/>
          <w:b/>
          <w:bCs/>
          <w:color w:val="auto"/>
          <w:sz w:val="24"/>
          <w:highlight w:val="none"/>
          <w:lang w:val="en-US" w:eastAsia="zh-CN"/>
        </w:rPr>
        <w:t xml:space="preserve">0</w:t>
      </w:r>
      <w:r>
        <w:rPr>
          <w:rFonts w:hint="default" w:ascii="Times New Roman" w:hAnsi="Times New Roman" w:eastAsia="宋体" w:cs="Times New Roman"/>
          <w:b/>
          <w:bCs/>
          <w:color w:val="auto"/>
          <w:sz w:val="24"/>
          <w:highlight w:val="none"/>
          <w:lang w:val="en-US" w:eastAsia="zh-CN"/>
        </w:rPr>
        <w:t xml:space="preserve">分</w:t>
      </w:r>
      <w:r/>
    </w:p>
    <w:p>
      <w:pPr>
        <w:ind w:left="0" w:firstLine="508"/>
        <w:keepLines w:val="0"/>
        <w:keepNext w:val="0"/>
        <w:pageBreakBefore w:val="0"/>
        <w:spacing w:line="400" w:lineRule="exact"/>
        <w:widowControl w:val="off"/>
        <w:rPr>
          <w:rStyle w:val="1076"/>
          <w:rFonts w:hint="default" w:ascii="宋体" w:hAnsi="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3.1 </w:t>
      </w:r>
      <w:r>
        <w:rPr>
          <w:rStyle w:val="1076"/>
          <w:rFonts w:hint="eastAsia" w:ascii="宋体" w:hAnsi="宋体" w:eastAsia="宋体" w:cs="宋体"/>
          <w:b w:val="0"/>
          <w:bCs/>
          <w:i w:val="0"/>
          <w:color w:val="auto"/>
          <w:spacing w:val="7"/>
          <w:sz w:val="24"/>
          <w:szCs w:val="24"/>
          <w:highlight w:val="none"/>
          <w:u w:val="none"/>
          <w:lang w:val="en-US" w:eastAsia="zh-CN" w:bidi="ar-SA"/>
        </w:rPr>
        <w:t xml:space="preserve">精神障碍社区专职</w:t>
      </w:r>
      <w:r>
        <w:rPr>
          <w:rStyle w:val="1076"/>
          <w:rFonts w:hint="eastAsia" w:ascii="宋体" w:hAnsi="宋体" w:cs="宋体"/>
          <w:b w:val="0"/>
          <w:bCs/>
          <w:i w:val="0"/>
          <w:color w:val="auto"/>
          <w:spacing w:val="7"/>
          <w:sz w:val="24"/>
          <w:szCs w:val="24"/>
          <w:highlight w:val="none"/>
          <w:u w:val="none"/>
          <w:lang w:val="en-US" w:eastAsia="zh-CN" w:bidi="ar-SA"/>
        </w:rPr>
        <w:t xml:space="preserve">人员分 2分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投标人针对精神障碍社区康复驿站配备驻点专职主管1人、驻点专职工作人员1人，持有《助理社会工作师》及以上证书，1人满足的得</w:t>
      </w:r>
      <w:r>
        <w:rPr>
          <w:rStyle w:val="1076"/>
          <w:rFonts w:hint="eastAsia" w:ascii="宋体" w:hAnsi="宋体" w:cs="宋体"/>
          <w:b w:val="0"/>
          <w:bCs/>
          <w:i w:val="0"/>
          <w:color w:val="auto"/>
          <w:spacing w:val="7"/>
          <w:sz w:val="24"/>
          <w:szCs w:val="24"/>
          <w:highlight w:val="none"/>
          <w:u w:val="none"/>
          <w:lang w:val="en-US" w:eastAsia="zh-CN" w:bidi="ar-SA"/>
        </w:rPr>
        <w:t xml:space="preserve">1</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分，2人最多得</w:t>
      </w:r>
      <w:r>
        <w:rPr>
          <w:rStyle w:val="1076"/>
          <w:rFonts w:hint="eastAsia" w:ascii="宋体" w:hAnsi="宋体" w:cs="宋体"/>
          <w:b w:val="0"/>
          <w:bCs/>
          <w:i w:val="0"/>
          <w:color w:val="auto"/>
          <w:spacing w:val="7"/>
          <w:sz w:val="24"/>
          <w:szCs w:val="24"/>
          <w:highlight w:val="none"/>
          <w:u w:val="none"/>
          <w:lang w:val="en-US" w:eastAsia="zh-CN" w:bidi="ar-SA"/>
        </w:rPr>
        <w:t xml:space="preserve">2</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分；（请在投标文件中提供相关人员证书及投标人为其缴纳的最近社保证明材料，不提供不得分）【0/</w:t>
      </w:r>
      <w:r>
        <w:rPr>
          <w:rStyle w:val="1076"/>
          <w:rFonts w:hint="eastAsia" w:ascii="宋体" w:hAnsi="宋体" w:cs="宋体"/>
          <w:b w:val="0"/>
          <w:bCs/>
          <w:i w:val="0"/>
          <w:color w:val="auto"/>
          <w:spacing w:val="7"/>
          <w:sz w:val="24"/>
          <w:szCs w:val="24"/>
          <w:highlight w:val="none"/>
          <w:u w:val="none"/>
          <w:lang w:val="en-US" w:eastAsia="zh-CN" w:bidi="ar-SA"/>
        </w:rPr>
        <w:t xml:space="preserve">1</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rPr>
          <w:rStyle w:val="1076"/>
          <w:rFonts w:hint="eastAsia" w:ascii="宋体" w:hAnsi="宋体" w:cs="宋体"/>
          <w:b w:val="0"/>
          <w:bCs/>
          <w:i w:val="0"/>
          <w:color w:val="auto"/>
          <w:spacing w:val="7"/>
          <w:sz w:val="24"/>
          <w:szCs w:val="24"/>
          <w:highlight w:val="none"/>
          <w:u w:val="none"/>
          <w:lang w:val="en-US" w:eastAsia="zh-CN" w:bidi="ar-SA"/>
        </w:rPr>
        <w:t xml:space="preserve">2</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p>
    <w:p>
      <w:pPr>
        <w:ind w:left="0" w:firstLine="508"/>
        <w:keepLines w:val="0"/>
        <w:keepNext w:val="0"/>
        <w:pageBreakBefore w:val="0"/>
        <w:spacing w:line="400" w:lineRule="exact"/>
        <w:widowControl w:val="off"/>
        <w:rPr>
          <w:rStyle w:val="1076"/>
          <w:rFonts w:hint="default" w:ascii="宋体" w:hAnsi="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3.2 </w:t>
      </w:r>
      <w:r>
        <w:rPr>
          <w:rStyle w:val="1076"/>
          <w:rFonts w:hint="eastAsia" w:ascii="宋体" w:hAnsi="宋体" w:eastAsia="宋体" w:cs="宋体"/>
          <w:b w:val="0"/>
          <w:bCs/>
          <w:i w:val="0"/>
          <w:color w:val="auto"/>
          <w:spacing w:val="7"/>
          <w:sz w:val="24"/>
          <w:szCs w:val="24"/>
          <w:highlight w:val="none"/>
          <w:u w:val="none"/>
          <w:lang w:val="en-US" w:eastAsia="zh-CN" w:bidi="ar-SA"/>
        </w:rPr>
        <w:t xml:space="preserve">精神障碍社区兼职</w:t>
      </w:r>
      <w:r>
        <w:rPr>
          <w:rStyle w:val="1076"/>
          <w:rFonts w:hint="eastAsia" w:ascii="宋体" w:hAnsi="宋体" w:cs="宋体"/>
          <w:b w:val="0"/>
          <w:bCs/>
          <w:i w:val="0"/>
          <w:color w:val="auto"/>
          <w:spacing w:val="7"/>
          <w:sz w:val="24"/>
          <w:szCs w:val="24"/>
          <w:highlight w:val="none"/>
          <w:u w:val="none"/>
          <w:lang w:val="en-US" w:eastAsia="zh-CN" w:bidi="ar-SA"/>
        </w:rPr>
        <w:t xml:space="preserve">人员分 3分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bookmarkStart w:id="206" w:name="_GoBack"/>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投标人针对精神障碍社区康复驿站配备兼职康复团队成员3人，持有执业医师、</w:t>
      </w:r>
      <w:r>
        <w:rPr>
          <w:rStyle w:val="1076"/>
          <w:rFonts w:hint="eastAsia" w:ascii="宋体" w:hAnsi="宋体" w:cs="宋体"/>
          <w:b w:val="0"/>
          <w:bCs/>
          <w:i w:val="0"/>
          <w:color w:val="auto"/>
          <w:spacing w:val="7"/>
          <w:sz w:val="24"/>
          <w:szCs w:val="24"/>
          <w:highlight w:val="none"/>
          <w:u w:val="none"/>
          <w:lang w:val="en-US" w:eastAsia="zh-CN" w:bidi="ar-SA"/>
        </w:rPr>
        <w:t xml:space="preserve">健康管理、</w:t>
      </w:r>
      <w:r>
        <w:rPr>
          <w:rStyle w:val="1076"/>
          <w:rFonts w:hint="eastAsia" w:ascii="宋体" w:hAnsi="宋体" w:eastAsia="宋体" w:cs="宋体"/>
          <w:b w:val="0"/>
          <w:bCs/>
          <w:i w:val="0"/>
          <w:color w:val="auto"/>
          <w:spacing w:val="7"/>
          <w:sz w:val="24"/>
          <w:szCs w:val="24"/>
          <w:highlight w:val="none"/>
          <w:u w:val="none"/>
          <w:lang w:val="en-US" w:eastAsia="zh-CN" w:bidi="ar-SA"/>
        </w:rPr>
        <w:t xml:space="preserve">康复治疗、心理咨询</w:t>
      </w:r>
      <w:r>
        <w:rPr>
          <w:rStyle w:val="1076"/>
          <w:rFonts w:hint="eastAsia" w:ascii="宋体" w:hAnsi="宋体" w:cs="宋体"/>
          <w:b w:val="0"/>
          <w:bCs/>
          <w:i w:val="0"/>
          <w:color w:val="auto"/>
          <w:spacing w:val="7"/>
          <w:sz w:val="24"/>
          <w:szCs w:val="24"/>
          <w:highlight w:val="none"/>
          <w:u w:val="none"/>
          <w:lang w:val="en-US" w:eastAsia="zh-CN" w:bidi="ar-SA"/>
        </w:rPr>
        <w:t xml:space="preserve">方面相关证书的</w:t>
      </w:r>
      <w:r>
        <w:rPr>
          <w:rStyle w:val="1076"/>
          <w:rFonts w:hint="eastAsia" w:ascii="宋体" w:hAnsi="宋体" w:eastAsia="宋体" w:cs="宋体"/>
          <w:b w:val="0"/>
          <w:bCs/>
          <w:i w:val="0"/>
          <w:color w:val="auto"/>
          <w:spacing w:val="7"/>
          <w:sz w:val="24"/>
          <w:szCs w:val="24"/>
          <w:highlight w:val="none"/>
          <w:u w:val="none"/>
          <w:lang w:val="en-US" w:eastAsia="zh-CN" w:bidi="ar-SA"/>
        </w:rPr>
        <w:t xml:space="preserve">，其中1人满足其中一项的得1分，最多得3分；（请在投标文件中提供相关人员</w:t>
      </w:r>
      <w:r>
        <w:rPr>
          <w:rStyle w:val="1076"/>
          <w:rFonts w:hint="eastAsia" w:ascii="宋体" w:hAnsi="宋体" w:cs="宋体"/>
          <w:b w:val="0"/>
          <w:bCs/>
          <w:i w:val="0"/>
          <w:color w:val="auto"/>
          <w:spacing w:val="7"/>
          <w:sz w:val="24"/>
          <w:szCs w:val="24"/>
          <w:highlight w:val="none"/>
          <w:u w:val="none"/>
          <w:lang w:val="en-US" w:eastAsia="zh-CN" w:bidi="ar-SA"/>
        </w:rPr>
        <w:t xml:space="preserve">证书及</w:t>
      </w:r>
      <w:r>
        <w:rPr>
          <w:rStyle w:val="1076"/>
          <w:rFonts w:hint="eastAsia" w:ascii="宋体" w:hAnsi="宋体" w:eastAsia="宋体" w:cs="宋体"/>
          <w:b w:val="0"/>
          <w:bCs/>
          <w:i w:val="0"/>
          <w:color w:val="auto"/>
          <w:spacing w:val="7"/>
          <w:sz w:val="24"/>
          <w:szCs w:val="24"/>
          <w:highlight w:val="none"/>
          <w:u w:val="none"/>
          <w:lang w:val="en-US" w:eastAsia="zh-CN" w:bidi="ar-SA"/>
        </w:rPr>
        <w:t xml:space="preserve">《劳务协议》或《劳动合同》证明材料，不提供不得分）。</w:t>
      </w:r>
      <w:bookmarkEnd w:id="206"/>
      <w:r>
        <w:rPr>
          <w:rStyle w:val="1076"/>
          <w:rFonts w:hint="eastAsia" w:ascii="宋体" w:hAnsi="宋体" w:eastAsia="宋体" w:cs="宋体"/>
          <w:b w:val="0"/>
          <w:bCs/>
          <w:i w:val="0"/>
          <w:color w:val="auto"/>
          <w:spacing w:val="7"/>
          <w:sz w:val="24"/>
          <w:szCs w:val="24"/>
          <w:highlight w:val="none"/>
          <w:u w:val="none"/>
          <w:lang w:val="en-US" w:eastAsia="zh-CN" w:bidi="ar-SA"/>
        </w:rPr>
        <w:t xml:space="preserve">【0/1/2/3】</w:t>
      </w:r>
      <w:r/>
    </w:p>
    <w:p>
      <w:pPr>
        <w:ind w:left="0" w:firstLine="508"/>
        <w:keepLines w:val="0"/>
        <w:keepNext w:val="0"/>
        <w:pageBreakBefore w:val="0"/>
        <w:spacing w:line="400" w:lineRule="exact"/>
        <w:widowControl w:val="off"/>
        <w:rPr>
          <w:rStyle w:val="1076"/>
          <w:rFonts w:hint="default" w:ascii="宋体" w:hAnsi="宋体" w:cs="宋体"/>
          <w:b w:val="0"/>
          <w:bCs/>
          <w:i w:val="0"/>
          <w:color w:val="auto"/>
          <w:spacing w:val="7"/>
          <w:sz w:val="24"/>
          <w:szCs w:val="24"/>
          <w:highlight w:val="none"/>
          <w:u w:val="none"/>
          <w:lang w:val="en-US" w:eastAsia="zh-CN" w:bidi="ar-SA"/>
        </w:rPr>
      </w:pPr>
      <w:r>
        <w:rPr>
          <w:rStyle w:val="1076"/>
          <w:rFonts w:hint="eastAsia" w:ascii="宋体" w:hAnsi="宋体" w:cs="宋体"/>
          <w:b w:val="0"/>
          <w:bCs/>
          <w:i w:val="0"/>
          <w:color w:val="auto"/>
          <w:spacing w:val="7"/>
          <w:sz w:val="24"/>
          <w:szCs w:val="24"/>
          <w:highlight w:val="none"/>
          <w:u w:val="none"/>
          <w:lang w:val="en-US" w:eastAsia="zh-CN" w:bidi="ar-SA"/>
        </w:rPr>
        <w:t xml:space="preserve">3.3 </w:t>
      </w:r>
      <w:r>
        <w:rPr>
          <w:rStyle w:val="1076"/>
          <w:rFonts w:hint="eastAsia" w:ascii="宋体" w:hAnsi="宋体" w:eastAsia="宋体" w:cs="宋体"/>
          <w:b w:val="0"/>
          <w:bCs/>
          <w:i w:val="0"/>
          <w:color w:val="auto"/>
          <w:spacing w:val="7"/>
          <w:sz w:val="24"/>
          <w:szCs w:val="24"/>
          <w:highlight w:val="none"/>
          <w:u w:val="none"/>
          <w:lang w:val="en-US" w:eastAsia="zh-CN" w:bidi="ar-SA"/>
        </w:rPr>
        <w:t xml:space="preserve">未成年人保护工作站</w:t>
      </w:r>
      <w:r>
        <w:rPr>
          <w:rStyle w:val="1076"/>
          <w:rFonts w:hint="eastAsia" w:ascii="宋体" w:hAnsi="宋体" w:cs="宋体"/>
          <w:b w:val="0"/>
          <w:bCs/>
          <w:i w:val="0"/>
          <w:color w:val="auto"/>
          <w:spacing w:val="7"/>
          <w:sz w:val="24"/>
          <w:szCs w:val="24"/>
          <w:highlight w:val="none"/>
          <w:u w:val="none"/>
          <w:lang w:val="en-US" w:eastAsia="zh-CN" w:bidi="ar-SA"/>
        </w:rPr>
        <w:t xml:space="preserve">专职人员分 2分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投标人针对未成年人保护工作站配备驻点专职主管1人、驻点专职工作人员1人，持有《助理社会工作师》及以上证书，1人满足的得</w:t>
      </w:r>
      <w:r>
        <w:rPr>
          <w:rStyle w:val="1076"/>
          <w:rFonts w:hint="eastAsia" w:ascii="宋体" w:hAnsi="宋体" w:cs="宋体"/>
          <w:b w:val="0"/>
          <w:bCs/>
          <w:i w:val="0"/>
          <w:color w:val="auto"/>
          <w:spacing w:val="7"/>
          <w:sz w:val="24"/>
          <w:szCs w:val="24"/>
          <w:highlight w:val="none"/>
          <w:u w:val="none"/>
          <w:lang w:val="en-US" w:eastAsia="zh-CN" w:bidi="ar-SA"/>
        </w:rPr>
        <w:t xml:space="preserve">1</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分，2人最多得</w:t>
      </w:r>
      <w:r>
        <w:rPr>
          <w:rStyle w:val="1076"/>
          <w:rFonts w:hint="eastAsia" w:ascii="宋体" w:hAnsi="宋体" w:cs="宋体"/>
          <w:b w:val="0"/>
          <w:bCs/>
          <w:i w:val="0"/>
          <w:color w:val="auto"/>
          <w:spacing w:val="7"/>
          <w:sz w:val="24"/>
          <w:szCs w:val="24"/>
          <w:highlight w:val="none"/>
          <w:u w:val="none"/>
          <w:lang w:val="en-US" w:eastAsia="zh-CN" w:bidi="ar-SA"/>
        </w:rPr>
        <w:t xml:space="preserve">2</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分；（请在投标文件中提供相关人员证书及投标人为其缴纳的最近社保证明材料，不提供不得分）【0/</w:t>
      </w:r>
      <w:r>
        <w:rPr>
          <w:rStyle w:val="1076"/>
          <w:rFonts w:hint="eastAsia" w:ascii="宋体" w:hAnsi="宋体" w:cs="宋体"/>
          <w:b w:val="0"/>
          <w:bCs/>
          <w:i w:val="0"/>
          <w:color w:val="auto"/>
          <w:spacing w:val="7"/>
          <w:sz w:val="24"/>
          <w:szCs w:val="24"/>
          <w:highlight w:val="none"/>
          <w:u w:val="none"/>
          <w:lang w:val="en-US" w:eastAsia="zh-CN" w:bidi="ar-SA"/>
        </w:rPr>
        <w:t xml:space="preserve">1</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rPr>
          <w:rStyle w:val="1076"/>
          <w:rFonts w:hint="eastAsia" w:ascii="宋体" w:hAnsi="宋体" w:cs="宋体"/>
          <w:b w:val="0"/>
          <w:bCs/>
          <w:i w:val="0"/>
          <w:color w:val="auto"/>
          <w:spacing w:val="7"/>
          <w:sz w:val="24"/>
          <w:szCs w:val="24"/>
          <w:highlight w:val="none"/>
          <w:u w:val="none"/>
          <w:lang w:val="en-US" w:eastAsia="zh-CN" w:bidi="ar-SA"/>
        </w:rPr>
        <w:t xml:space="preserve">2</w:t>
      </w:r>
      <w:r>
        <w:rPr>
          <w:rStyle w:val="1076"/>
          <w:rFonts w:hint="eastAsia" w:ascii="宋体" w:hAnsi="宋体" w:eastAsia="宋体" w:cs="宋体"/>
          <w:b w:val="0"/>
          <w:bCs/>
          <w:i w:val="0"/>
          <w:color w:val="auto"/>
          <w:spacing w:val="7"/>
          <w:sz w:val="24"/>
          <w:szCs w:val="24"/>
          <w:highlight w:val="none"/>
          <w:u w:val="none"/>
          <w:lang w:val="en-US" w:eastAsia="zh-CN" w:bidi="ar-SA"/>
        </w:rPr>
        <w:t xml:space="preserve">】</w:t>
      </w:r>
      <w:r/>
    </w:p>
    <w:p>
      <w:pPr>
        <w:ind w:left="0" w:firstLine="508"/>
        <w:keepLines w:val="0"/>
        <w:keepNext w:val="0"/>
        <w:pageBreakBefore w:val="0"/>
        <w:spacing w:line="400" w:lineRule="exact"/>
        <w:widowControl w:val="off"/>
        <w:rPr>
          <w:rStyle w:val="1076"/>
          <w:rFonts w:hint="default" w:cs="宋体"/>
          <w:b w:val="0"/>
          <w:bCs/>
          <w:i w:val="0"/>
          <w:color w:val="auto"/>
          <w:spacing w:val="7"/>
          <w:sz w:val="24"/>
          <w:szCs w:val="24"/>
          <w:highlight w:val="none"/>
          <w:u w:val="none"/>
          <w:lang w:val="en-US" w:eastAsia="zh-CN" w:bidi="ar-SA"/>
        </w:rPr>
      </w:pPr>
      <w:r>
        <w:rPr>
          <w:rStyle w:val="1076"/>
          <w:rFonts w:hint="eastAsia" w:cs="宋体"/>
          <w:b w:val="0"/>
          <w:bCs/>
          <w:i w:val="0"/>
          <w:color w:val="auto"/>
          <w:spacing w:val="7"/>
          <w:sz w:val="24"/>
          <w:szCs w:val="24"/>
          <w:highlight w:val="none"/>
          <w:u w:val="none"/>
          <w:lang w:val="en-US" w:eastAsia="zh-CN" w:bidi="ar-SA"/>
        </w:rPr>
        <w:t xml:space="preserve">3.4 困境儿童分级管理人员分 3分</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cs="宋体"/>
          <w:b w:val="0"/>
          <w:bCs/>
          <w:i w:val="0"/>
          <w:color w:val="auto"/>
          <w:spacing w:val="7"/>
          <w:sz w:val="24"/>
          <w:szCs w:val="24"/>
          <w:highlight w:val="none"/>
          <w:u w:val="none"/>
          <w:lang w:val="en-US" w:eastAsia="zh-CN" w:bidi="ar-SA"/>
        </w:rPr>
        <w:t xml:space="preserve">投标人针对困境儿童分级管理个案服务配备专职工作人员3人，</w:t>
      </w:r>
      <w:r>
        <w:rPr>
          <w:rStyle w:val="1076"/>
          <w:rFonts w:hint="eastAsia" w:ascii="宋体" w:hAnsi="宋体" w:eastAsia="宋体" w:cs="宋体"/>
          <w:b w:val="0"/>
          <w:bCs/>
          <w:i w:val="0"/>
          <w:color w:val="auto"/>
          <w:spacing w:val="7"/>
          <w:sz w:val="24"/>
          <w:szCs w:val="24"/>
          <w:highlight w:val="none"/>
          <w:u w:val="none"/>
          <w:lang w:val="en-US" w:eastAsia="zh-CN" w:bidi="ar-SA"/>
        </w:rPr>
        <w:t xml:space="preserve">持有《助理社会工作师》及以上证书，1人满足的得</w:t>
      </w:r>
      <w:r>
        <w:rPr>
          <w:rStyle w:val="1076"/>
          <w:rFonts w:hint="eastAsia" w:ascii="宋体" w:hAnsi="宋体" w:cs="宋体"/>
          <w:b w:val="0"/>
          <w:bCs/>
          <w:i w:val="0"/>
          <w:color w:val="auto"/>
          <w:spacing w:val="7"/>
          <w:sz w:val="24"/>
          <w:szCs w:val="24"/>
          <w:highlight w:val="none"/>
          <w:u w:val="none"/>
          <w:lang w:val="en-US" w:eastAsia="zh-CN" w:bidi="ar-SA"/>
        </w:rPr>
        <w:t xml:space="preserve">1</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w:t>
      </w:r>
      <w:r>
        <w:rPr>
          <w:rStyle w:val="1076"/>
          <w:rFonts w:hint="eastAsia" w:ascii="宋体" w:hAnsi="宋体" w:cs="宋体"/>
          <w:b w:val="0"/>
          <w:bCs/>
          <w:i w:val="0"/>
          <w:color w:val="auto"/>
          <w:spacing w:val="7"/>
          <w:sz w:val="24"/>
          <w:szCs w:val="24"/>
          <w:highlight w:val="none"/>
          <w:u w:val="none"/>
          <w:lang w:val="en-US" w:eastAsia="zh-CN" w:bidi="ar-SA"/>
        </w:rPr>
        <w:t xml:space="preserve">3</w:t>
      </w:r>
      <w:r>
        <w:rPr>
          <w:rStyle w:val="1076"/>
          <w:rFonts w:hint="eastAsia" w:ascii="宋体" w:hAnsi="宋体" w:eastAsia="宋体" w:cs="宋体"/>
          <w:b w:val="0"/>
          <w:bCs/>
          <w:i w:val="0"/>
          <w:color w:val="auto"/>
          <w:spacing w:val="7"/>
          <w:sz w:val="24"/>
          <w:szCs w:val="24"/>
          <w:highlight w:val="none"/>
          <w:u w:val="none"/>
          <w:lang w:val="en-US" w:eastAsia="zh-CN" w:bidi="ar-SA"/>
        </w:rPr>
        <w:t xml:space="preserve">人最多得</w:t>
      </w:r>
      <w:r>
        <w:rPr>
          <w:rStyle w:val="1076"/>
          <w:rFonts w:hint="eastAsia" w:ascii="宋体" w:hAnsi="宋体" w:cs="宋体"/>
          <w:b w:val="0"/>
          <w:bCs/>
          <w:i w:val="0"/>
          <w:color w:val="auto"/>
          <w:spacing w:val="7"/>
          <w:sz w:val="24"/>
          <w:szCs w:val="24"/>
          <w:highlight w:val="none"/>
          <w:u w:val="none"/>
          <w:lang w:val="en-US" w:eastAsia="zh-CN" w:bidi="ar-SA"/>
        </w:rPr>
        <w:t xml:space="preserve">3</w:t>
      </w:r>
      <w:r>
        <w:rPr>
          <w:rStyle w:val="1076"/>
          <w:rFonts w:hint="eastAsia" w:ascii="宋体" w:hAnsi="宋体" w:eastAsia="宋体" w:cs="宋体"/>
          <w:b w:val="0"/>
          <w:bCs/>
          <w:i w:val="0"/>
          <w:color w:val="auto"/>
          <w:spacing w:val="7"/>
          <w:sz w:val="24"/>
          <w:szCs w:val="24"/>
          <w:highlight w:val="none"/>
          <w:u w:val="none"/>
          <w:lang w:val="en-US" w:eastAsia="zh-CN" w:bidi="ar-SA"/>
        </w:rPr>
        <w:t xml:space="preserve">分；（请在投标文件中提供相关人员证书及投标人为其缴纳的最近社保证明材料，不提供不得分）【0/1/2/3】</w:t>
      </w:r>
      <w:r/>
    </w:p>
    <w:p>
      <w:pPr>
        <w:ind w:left="0" w:firstLine="508"/>
        <w:keepLines w:val="0"/>
        <w:keepNext w:val="0"/>
        <w:pageBreakBefore w:val="0"/>
        <w:spacing w:line="400" w:lineRule="exact"/>
        <w:widowControl w:val="off"/>
        <w:rPr>
          <w:rStyle w:val="1076"/>
          <w:rFonts w:hint="eastAsia" w:ascii="宋体" w:hAnsi="宋体" w:eastAsia="宋体" w:cs="宋体"/>
          <w:b w:val="0"/>
          <w:bCs/>
          <w:i w:val="0"/>
          <w:color w:val="auto"/>
          <w:spacing w:val="7"/>
          <w:sz w:val="24"/>
          <w:szCs w:val="24"/>
          <w:highlight w:val="none"/>
          <w:u w:val="none"/>
          <w:lang w:val="en-US" w:eastAsia="zh-CN" w:bidi="ar-SA"/>
        </w:rPr>
      </w:pPr>
      <w:r>
        <w:rPr>
          <w:rStyle w:val="1076"/>
          <w:rFonts w:hint="eastAsia" w:ascii="宋体" w:hAnsi="宋体" w:eastAsia="宋体" w:cs="宋体"/>
          <w:b w:val="0"/>
          <w:bCs/>
          <w:i w:val="0"/>
          <w:color w:val="auto"/>
          <w:spacing w:val="7"/>
          <w:sz w:val="24"/>
          <w:szCs w:val="24"/>
          <w:highlight w:val="none"/>
          <w:u w:val="none"/>
          <w:lang w:val="en-US" w:eastAsia="zh-CN" w:bidi="ar-SA"/>
        </w:rPr>
        <w:t xml:space="preserve">注：上述所有人员不可重复。</w:t>
      </w:r>
      <w:r/>
    </w:p>
    <w:p>
      <w:pPr>
        <w:ind w:left="0" w:firstLine="482"/>
        <w:keepLines w:val="0"/>
        <w:keepNext w:val="0"/>
        <w:pageBreakBefore w:val="0"/>
        <w:spacing w:line="400" w:lineRule="exact"/>
        <w:widowControl w:val="off"/>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（四）履约能力</w:t>
      </w:r>
      <w:r>
        <w:rPr>
          <w:rFonts w:hint="eastAsia" w:ascii="Times New Roman" w:hAnsi="Times New Roman" w:eastAsia="宋体" w:cs="Times New Roman"/>
          <w:b/>
          <w:bCs/>
          <w:color w:val="auto"/>
          <w:sz w:val="24"/>
          <w:highlight w:val="none"/>
          <w:lang w:val="en-US" w:eastAsia="zh-CN"/>
        </w:rPr>
        <w:t xml:space="preserve"> </w:t>
      </w:r>
      <w:r>
        <w:rPr>
          <w:rFonts w:hint="eastAsia" w:cs="Times New Roman"/>
          <w:b/>
          <w:bCs/>
          <w:color w:val="auto"/>
          <w:sz w:val="24"/>
          <w:highlight w:val="none"/>
          <w:lang w:val="en-US" w:eastAsia="zh-CN"/>
        </w:rPr>
        <w:t xml:space="preserve">5</w:t>
      </w:r>
      <w:r>
        <w:rPr>
          <w:rFonts w:hint="default" w:ascii="Times New Roman" w:hAnsi="Times New Roman" w:eastAsia="宋体" w:cs="Times New Roman"/>
          <w:b/>
          <w:bCs/>
          <w:color w:val="auto"/>
          <w:sz w:val="24"/>
          <w:highlight w:val="none"/>
          <w:lang w:val="en-US" w:eastAsia="zh-CN"/>
        </w:rPr>
        <w:t xml:space="preserve">分</w:t>
      </w:r>
      <w:r/>
    </w:p>
    <w:p>
      <w:pPr>
        <w:ind w:left="0" w:firstLine="480"/>
        <w:keepLines w:val="0"/>
        <w:keepNext w:val="0"/>
        <w:pageBreakBefore w:val="0"/>
        <w:spacing w:line="400" w:lineRule="exact"/>
        <w:widowControl w:val="off"/>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 xml:space="preserve">4.1 类似业绩 5分</w:t>
      </w:r>
      <w:r/>
    </w:p>
    <w:p>
      <w:pPr>
        <w:ind w:left="0" w:firstLine="480"/>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u w:val="none"/>
          <w:lang w:val="en-US" w:eastAsia="zh-CN" w:bidi="ar-SA"/>
        </w:rPr>
      </w:pPr>
      <w:r>
        <w:rPr>
          <w:rFonts w:hint="default" w:ascii="Times New Roman" w:hAnsi="Times New Roman" w:eastAsia="宋体" w:cs="Times New Roman"/>
          <w:sz w:val="24"/>
          <w:szCs w:val="24"/>
          <w:highlight w:val="none"/>
          <w:lang w:val="en-US" w:eastAsia="zh-CN" w:bidi="ar-SA"/>
        </w:rPr>
        <w:t xml:space="preserve">投标人提供202</w:t>
      </w:r>
      <w:r>
        <w:rPr>
          <w:rFonts w:hint="eastAsia" w:ascii="Times New Roman" w:hAnsi="Times New Roman" w:eastAsia="宋体" w:cs="Times New Roman"/>
          <w:sz w:val="24"/>
          <w:szCs w:val="24"/>
          <w:highlight w:val="none"/>
          <w:lang w:val="en-US" w:eastAsia="zh-CN" w:bidi="ar-SA"/>
        </w:rPr>
        <w:t xml:space="preserve">3</w:t>
      </w:r>
      <w:r>
        <w:rPr>
          <w:rFonts w:hint="default" w:ascii="Times New Roman" w:hAnsi="Times New Roman" w:eastAsia="宋体" w:cs="Times New Roman"/>
          <w:sz w:val="24"/>
          <w:szCs w:val="24"/>
          <w:highlight w:val="none"/>
          <w:lang w:val="en-US" w:eastAsia="zh-CN" w:bidi="ar-SA"/>
        </w:rPr>
        <w:t xml:space="preserve">年1月1日（以合同签订时间为准）以来承接的类似业绩</w:t>
      </w: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有一个得1分，本项最多得</w:t>
      </w:r>
      <w:r>
        <w:rPr>
          <w:rFonts w:hint="eastAsia" w:cs="Times New Roman"/>
          <w:sz w:val="24"/>
          <w:szCs w:val="24"/>
          <w:highlight w:val="none"/>
          <w:lang w:val="en-US" w:eastAsia="zh-CN" w:bidi="ar-SA"/>
        </w:rPr>
        <w:t xml:space="preserve">5</w:t>
      </w:r>
      <w:r>
        <w:rPr>
          <w:rFonts w:hint="default" w:ascii="Times New Roman" w:hAnsi="Times New Roman" w:eastAsia="宋体" w:cs="Times New Roman"/>
          <w:sz w:val="24"/>
          <w:szCs w:val="24"/>
          <w:highlight w:val="none"/>
          <w:lang w:val="en-US" w:eastAsia="zh-CN" w:bidi="ar-SA"/>
        </w:rPr>
        <w:t xml:space="preserve">分（请在投标文件中提供合同，合同中须反映出相关内容，如合同中不能反映，须提供其他材料予以佐证，不提供的不得分）。</w:t>
      </w:r>
      <w:r>
        <w:rPr>
          <w:rStyle w:val="1076"/>
          <w:rFonts w:hint="eastAsia" w:ascii="宋体" w:hAnsi="宋体" w:eastAsia="宋体" w:cs="宋体"/>
          <w:b w:val="0"/>
          <w:bCs/>
          <w:i w:val="0"/>
          <w:color w:val="auto"/>
          <w:spacing w:val="7"/>
          <w:sz w:val="24"/>
          <w:szCs w:val="24"/>
          <w:u w:val="none"/>
          <w:lang w:val="en-US" w:eastAsia="zh-CN" w:bidi="ar-SA"/>
        </w:rPr>
        <w:t xml:space="preserve">【0</w:t>
      </w:r>
      <w:r>
        <w:rPr>
          <w:rStyle w:val="1076"/>
          <w:rFonts w:hint="eastAsia" w:ascii="宋体" w:hAnsi="宋体" w:cs="宋体"/>
          <w:b w:val="0"/>
          <w:bCs/>
          <w:i w:val="0"/>
          <w:color w:val="auto"/>
          <w:spacing w:val="7"/>
          <w:sz w:val="24"/>
          <w:szCs w:val="24"/>
          <w:u w:val="none"/>
          <w:lang w:val="en-US" w:eastAsia="zh-CN" w:bidi="ar-SA"/>
        </w:rPr>
        <w:t xml:space="preserve">/1/2/3/4/</w:t>
      </w:r>
      <w:r>
        <w:rPr>
          <w:rStyle w:val="1076"/>
          <w:rFonts w:hint="eastAsia" w:ascii="宋体" w:hAnsi="宋体" w:eastAsia="宋体" w:cs="宋体"/>
          <w:b w:val="0"/>
          <w:bCs/>
          <w:i w:val="0"/>
          <w:color w:val="auto"/>
          <w:spacing w:val="7"/>
          <w:sz w:val="24"/>
          <w:szCs w:val="24"/>
          <w:u w:val="none"/>
          <w:lang w:val="en-US" w:eastAsia="zh-CN" w:bidi="ar-SA"/>
        </w:rPr>
        <w:t xml:space="preserve">5】</w:t>
      </w:r>
      <w:r/>
    </w:p>
    <w:p>
      <w:pPr>
        <w:ind w:left="0" w:firstLine="508"/>
        <w:keepLines w:val="0"/>
        <w:keepNext w:val="0"/>
        <w:pageBreakBefore w:val="0"/>
        <w:spacing w:line="400" w:lineRule="exact"/>
        <w:widowControl w:val="off"/>
        <w:rPr>
          <w:rStyle w:val="1076"/>
          <w:rFonts w:hint="default" w:ascii="宋体" w:hAnsi="宋体" w:eastAsia="宋体" w:cs="宋体"/>
          <w:b w:val="0"/>
          <w:bCs/>
          <w:i w:val="0"/>
          <w:color w:val="auto"/>
          <w:spacing w:val="7"/>
          <w:sz w:val="24"/>
          <w:szCs w:val="24"/>
          <w:u w:val="none"/>
          <w:lang w:val="en-US" w:eastAsia="zh-CN" w:bidi="ar-SA"/>
        </w:rPr>
      </w:pPr>
      <w:r>
        <w:rPr>
          <w:rFonts w:hint="default" w:ascii="宋体" w:hAnsi="宋体" w:eastAsia="宋体" w:cs="宋体"/>
          <w:b w:val="0"/>
          <w:bCs/>
          <w:i w:val="0"/>
          <w:color w:val="auto"/>
          <w:spacing w:val="7"/>
          <w:sz w:val="24"/>
          <w:szCs w:val="24"/>
          <w:u w:val="none"/>
          <w:lang w:val="en-US" w:eastAsia="zh-CN" w:bidi="ar-SA"/>
        </w:rPr>
      </w:r>
      <w:bookmarkEnd w:id="154"/>
      <w:bookmarkEnd w:id="155"/>
      <w:bookmarkEnd w:id="162"/>
      <w:bookmarkEnd w:id="163"/>
      <w:bookmarkEnd w:id="164"/>
      <w:bookmarkEnd w:id="187"/>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bookmarkStart w:id="194" w:name="_Toc5627"/>
      <w:r>
        <w:rPr>
          <w:rFonts w:hint="eastAsia" w:ascii="宋体" w:hAnsi="宋体" w:eastAsia="宋体" w:cs="宋体"/>
          <w:b/>
          <w:bCs/>
          <w:sz w:val="32"/>
          <w:szCs w:val="32"/>
          <w:highlight w:val="none"/>
          <w:lang w:val="en-US" w:eastAsia="zh-CN" w:bidi="ar-SA"/>
        </w:rPr>
        <w:t xml:space="preserve">投标文件格式</w:t>
      </w:r>
      <w:bookmarkEnd w:id="194"/>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 封面</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 投标函格式</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 开标一览表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 资格证明文件</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 第四章项目需求中实质性要求响应对照表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六</w:t>
      </w:r>
      <w:r>
        <w:rPr>
          <w:rFonts w:hint="eastAsia" w:ascii="宋体" w:hAnsi="宋体" w:eastAsia="宋体" w:cs="宋体"/>
          <w:sz w:val="28"/>
          <w:szCs w:val="28"/>
          <w:highlight w:val="none"/>
          <w:lang w:val="en-US" w:eastAsia="zh-CN"/>
        </w:rPr>
        <w:t xml:space="preserve">、 经费测算明细表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七</w:t>
      </w:r>
      <w:r>
        <w:rPr>
          <w:rFonts w:hint="eastAsia" w:ascii="宋体" w:hAnsi="宋体" w:eastAsia="宋体" w:cs="宋体"/>
          <w:sz w:val="28"/>
          <w:szCs w:val="28"/>
          <w:lang w:val="en-US" w:eastAsia="zh-CN"/>
        </w:rPr>
        <w:t xml:space="preserve">、 技术参数响应及偏离表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八</w:t>
      </w:r>
      <w:r>
        <w:rPr>
          <w:rFonts w:hint="eastAsia" w:ascii="宋体" w:hAnsi="宋体" w:eastAsia="宋体" w:cs="宋体"/>
          <w:sz w:val="28"/>
          <w:szCs w:val="28"/>
          <w:lang w:val="en-US" w:eastAsia="zh-CN"/>
        </w:rPr>
        <w:t xml:space="preserve">、 商务条款响应及偏离表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九</w:t>
      </w:r>
      <w:r>
        <w:rPr>
          <w:rFonts w:hint="eastAsia" w:ascii="宋体" w:hAnsi="宋体" w:eastAsia="宋体" w:cs="宋体"/>
          <w:sz w:val="28"/>
          <w:szCs w:val="28"/>
          <w:lang w:val="en-US" w:eastAsia="zh-CN"/>
        </w:rPr>
        <w:t xml:space="preserve">、 技术服务方案</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 针对本项目提供的人员及设备一览表</w:t>
      </w:r>
      <w:r/>
    </w:p>
    <w:p>
      <w:pPr>
        <w:pStyle w:val="101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bidi="ar-SA"/>
        </w:rPr>
      </w:pPr>
      <w:r>
        <w:rPr>
          <w:rFonts w:hint="eastAsia" w:ascii="宋体" w:hAnsi="宋体" w:cs="宋体"/>
          <w:sz w:val="28"/>
          <w:szCs w:val="28"/>
          <w:lang w:val="en-US" w:eastAsia="zh-CN"/>
        </w:rPr>
        <w:t xml:space="preserve">十一、类似业绩一览表</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1012"/>
        <w:ind w:left="0" w:firstLine="0"/>
        <w:keepLines w:val="0"/>
        <w:keepNext w:val="0"/>
        <w:pageBreakBefore w:val="0"/>
        <w:spacing w:line="480" w:lineRule="auto"/>
        <w:widowControl w:val="off"/>
        <w:tabs>
          <w:tab w:val="right" w:pos="9746" w:leader="none"/>
        </w:tabs>
        <w:rPr>
          <w:rFonts w:hint="eastAsia" w:ascii="宋体" w:hAnsi="宋体" w:cs="宋体"/>
          <w:sz w:val="28"/>
          <w:szCs w:val="28"/>
          <w:lang w:val="en-US" w:eastAsia="zh-CN"/>
        </w:rPr>
      </w:pPr>
      <w:r>
        <w:rPr>
          <w:rFonts w:hint="eastAsia" w:ascii="宋体" w:hAnsi="宋体" w:cs="宋体"/>
          <w:sz w:val="28"/>
          <w:szCs w:val="28"/>
          <w:lang w:val="en-US" w:eastAsia="zh-CN"/>
        </w:rPr>
        <w:t xml:space="preserve">十二、 投标人情况介绍</w:t>
      </w:r>
      <w:r/>
    </w:p>
    <w:p>
      <w:pPr>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p>
    <w:p>
      <w:pPr>
        <w:pStyle w:val="85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8"/>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5" w:name="_Toc209797858"/>
      <w:r>
        <w:rPr>
          <w:rFonts w:hint="eastAsia" w:ascii="宋体" w:hAnsi="宋体"/>
          <w:b/>
          <w:sz w:val="32"/>
          <w:szCs w:val="32"/>
        </w:rPr>
        <w:t xml:space="preserve">封面</w:t>
      </w:r>
      <w:bookmarkEnd w:id="195"/>
      <w:r/>
      <w:r/>
    </w:p>
    <w:p>
      <w:pPr>
        <w:pStyle w:val="852"/>
        <w:rPr>
          <w:rFonts w:hint="eastAsia"/>
          <w:lang w:val="en-US" w:eastAsia="zh-CN"/>
        </w:rPr>
      </w:pPr>
      <w:r>
        <w:rPr>
          <w:rFonts w:hint="eastAsia"/>
          <w:lang w:val="en-US" w:eastAsia="zh-CN"/>
        </w:rPr>
      </w:r>
      <w:r/>
    </w:p>
    <w:p>
      <w:pPr>
        <w:pStyle w:val="1084"/>
        <w:jc w:val="center"/>
        <w:spacing w:before="540" w:after="540"/>
        <w:rPr>
          <w:rStyle w:val="1076"/>
          <w:rFonts w:ascii="宋体" w:hAnsi="宋体" w:eastAsia="宋体" w:cs="宋体"/>
          <w:color w:val="auto"/>
          <w:sz w:val="54"/>
          <w:szCs w:val="54"/>
        </w:rPr>
      </w:pPr>
      <w:r>
        <w:rPr>
          <w:rStyle w:val="1076"/>
          <w:rFonts w:ascii="宋体" w:hAnsi="宋体" w:eastAsia="宋体" w:cs="宋体"/>
          <w:color w:val="auto"/>
          <w:sz w:val="54"/>
          <w:szCs w:val="54"/>
        </w:rPr>
        <w:t xml:space="preserve">投 标 文 件</w:t>
      </w:r>
      <w:r/>
    </w:p>
    <w:p>
      <w:pPr>
        <w:pStyle w:val="1084"/>
        <w:spacing w:before="240" w:after="240"/>
        <w:rPr>
          <w:rStyle w:val="1076"/>
          <w:rFonts w:ascii="宋体" w:hAnsi="宋体" w:eastAsia="宋体" w:cs="宋体"/>
          <w:color w:val="auto"/>
          <w:sz w:val="24"/>
          <w:szCs w:val="24"/>
        </w:rPr>
      </w:pPr>
      <w:r>
        <w:rPr>
          <w:rStyle w:val="1076"/>
          <w:rFonts w:ascii="宋体" w:hAnsi="宋体" w:eastAsia="宋体" w:cs="宋体"/>
          <w:color w:val="auto"/>
        </w:rPr>
        <w:t xml:space="preserve"> </w:t>
      </w:r>
      <w:r/>
    </w:p>
    <w:p>
      <w:pPr>
        <w:pStyle w:val="1084"/>
        <w:jc w:val="center"/>
        <w:spacing w:before="400" w:after="400"/>
        <w:rPr>
          <w:rStyle w:val="1076"/>
          <w:rFonts w:ascii="宋体" w:hAnsi="宋体" w:eastAsia="宋体" w:cs="宋体"/>
          <w:color w:val="auto"/>
          <w:sz w:val="40"/>
          <w:szCs w:val="40"/>
        </w:rPr>
      </w:pPr>
      <w:r>
        <w:rPr>
          <w:rStyle w:val="1076"/>
          <w:rFonts w:ascii="宋体" w:hAnsi="宋体" w:eastAsia="宋体" w:cs="宋体"/>
          <w:color w:val="auto"/>
          <w:sz w:val="40"/>
          <w:szCs w:val="40"/>
        </w:rPr>
        <w:t xml:space="preserve"> </w:t>
      </w:r>
      <w:r/>
    </w:p>
    <w:p>
      <w:pPr>
        <w:pStyle w:val="1084"/>
        <w:spacing w:before="240" w:after="240"/>
        <w:rPr>
          <w:rStyle w:val="1076"/>
          <w:rFonts w:ascii="宋体" w:hAnsi="宋体" w:eastAsia="宋体" w:cs="宋体"/>
          <w:color w:val="auto"/>
          <w:sz w:val="24"/>
          <w:szCs w:val="24"/>
        </w:rPr>
      </w:pPr>
      <w:r>
        <w:rPr>
          <w:rStyle w:val="1076"/>
          <w:rFonts w:ascii="宋体" w:hAnsi="宋体" w:eastAsia="宋体" w:cs="宋体"/>
          <w:color w:val="auto"/>
        </w:rPr>
        <w:t xml:space="preserve">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项目名称：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招标编号：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投标人名称：   </w:t>
      </w:r>
      <w:r/>
    </w:p>
    <w:p>
      <w:pPr>
        <w:pStyle w:val="1084"/>
        <w:jc w:val="center"/>
        <w:spacing w:before="360" w:after="360"/>
        <w:rPr>
          <w:rStyle w:val="1076"/>
          <w:rFonts w:ascii="宋体" w:hAnsi="宋体" w:eastAsia="宋体" w:cs="宋体"/>
          <w:color w:val="auto"/>
          <w:sz w:val="36"/>
          <w:szCs w:val="36"/>
        </w:rPr>
      </w:pPr>
      <w:r>
        <w:rPr>
          <w:rStyle w:val="1076"/>
          <w:rFonts w:ascii="宋体" w:hAnsi="宋体" w:eastAsia="宋体" w:cs="宋体"/>
          <w:color w:val="auto"/>
          <w:sz w:val="36"/>
          <w:szCs w:val="36"/>
        </w:rPr>
        <w:t xml:space="preserve">日期：   </w:t>
      </w:r>
      <w:r/>
    </w:p>
    <w:p>
      <w:pPr>
        <w:numPr>
          <w:ilvl w:val="0"/>
          <w:numId w:val="18"/>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52"/>
        <w:jc w:val="center"/>
        <w:rPr>
          <w:rFonts w:hint="eastAsia"/>
        </w:rPr>
      </w:pPr>
      <w:r>
        <w:rPr>
          <w:rStyle w:val="1076"/>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52"/>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8"/>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42"/>
        <w:jc w:val="center"/>
        <w:keepLines w:val="0"/>
        <w:keepNext w:val="0"/>
        <w:widowControl/>
        <w:suppressLineNumbers w:val="0"/>
      </w:pPr>
      <w:r>
        <w:t xml:space="preserve">开标一览表（</w:t>
      </w:r>
      <w:r>
        <w:rPr>
          <w:rFonts w:hint="eastAsia"/>
          <w:lang w:val="en-US" w:eastAsia="zh-CN"/>
        </w:rPr>
        <w:t xml:space="preserve">一标段</w:t>
      </w:r>
      <w:r>
        <w:t xml:space="preserve">）</w:t>
      </w:r>
      <w:r/>
    </w:p>
    <w:p>
      <w:pPr>
        <w:pStyle w:val="842"/>
        <w:ind w:firstLine="198"/>
        <w:keepLines w:val="0"/>
        <w:keepNext w:val="0"/>
        <w:pageBreakBefore w:val="0"/>
        <w:spacing w:before="181" w:beforeAutospacing="0" w:after="181" w:afterAutospacing="0" w:line="240" w:lineRule="auto"/>
        <w:widowControl/>
        <w:suppressLineNumbers w:val="0"/>
      </w:pPr>
      <w:r>
        <w:t xml:space="preserve">投标人全称（加盖公章）： </w:t>
      </w:r>
      <w:r/>
    </w:p>
    <w:p>
      <w:pPr>
        <w:pStyle w:val="842"/>
        <w:ind w:firstLine="198"/>
        <w:keepLines w:val="0"/>
        <w:keepNext w:val="0"/>
        <w:pageBreakBefore w:val="0"/>
        <w:spacing w:before="181" w:beforeAutospacing="0" w:after="181" w:afterAutospacing="0" w:line="240" w:lineRule="auto"/>
        <w:widowControl/>
        <w:suppressLineNumbers w:val="0"/>
      </w:pPr>
      <w:r>
        <w:t xml:space="preserve">项目编号： </w:t>
      </w:r>
      <w:r/>
    </w:p>
    <w:p>
      <w:pPr>
        <w:pStyle w:val="842"/>
        <w:ind w:firstLine="198"/>
        <w:keepLines w:val="0"/>
        <w:keepNext w:val="0"/>
        <w:pageBreakBefore w:val="0"/>
        <w:spacing w:before="181" w:beforeAutospacing="0" w:after="181" w:afterAutospacing="0" w:line="240" w:lineRule="auto"/>
        <w:widowControl/>
        <w:rPr>
          <w:rFonts w:hint="default" w:eastAsia="宋体"/>
          <w:lang w:val="en-US" w:eastAsia="zh-CN"/>
        </w:rPr>
        <w:suppressLineNumbers w:val="0"/>
      </w:pPr>
      <w:r>
        <w:rPr>
          <w:rFonts w:hint="eastAsia"/>
          <w:lang w:val="en-US" w:eastAsia="zh-CN"/>
        </w:rPr>
        <w:t xml:space="preserve">项目名称：</w:t>
      </w:r>
      <w:r/>
    </w:p>
    <w:p>
      <w:pPr>
        <w:pStyle w:val="842"/>
        <w:ind w:firstLine="198"/>
        <w:keepLines w:val="0"/>
        <w:keepNext w:val="0"/>
        <w:pageBreakBefore w:val="0"/>
        <w:spacing w:before="181" w:beforeAutospacing="0" w:after="181" w:afterAutospacing="0" w:line="240" w:lineRule="auto"/>
        <w:widowControl/>
        <w:suppressLineNumbers w:val="0"/>
      </w:pPr>
      <w:r>
        <w:t xml:space="preserve">分包号： </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5"/>
        <w:gridCol w:w="1966"/>
        <w:gridCol w:w="3265"/>
        <w:gridCol w:w="2521"/>
      </w:tblGrid>
      <w:tr>
        <w:trPr>
          <w:trHeight w:val="556"/>
        </w:trPr>
        <w:tc>
          <w:tcPr>
            <w:tcW w:w="2145" w:type="dxa"/>
            <w:textDirection w:val="lrTb"/>
            <w:noWrap w:val="false"/>
          </w:tcPr>
          <w:p>
            <w:pPr>
              <w:ind w:left="0" w:firstLine="0"/>
              <w:jc w:val="center"/>
              <w:spacing w:after="0"/>
              <w:rPr>
                <w:rFonts w:hint="default" w:eastAsia="宋体"/>
                <w:sz w:val="24"/>
                <w:szCs w:val="32"/>
                <w:vertAlign w:val="baseline"/>
                <w:lang w:val="en-US" w:eastAsia="zh-CN"/>
              </w:rPr>
            </w:pPr>
            <w:r>
              <w:rPr>
                <w:rFonts w:hint="eastAsia"/>
                <w:sz w:val="24"/>
                <w:szCs w:val="32"/>
                <w:vertAlign w:val="baseline"/>
                <w:lang w:val="en-US" w:eastAsia="zh-CN"/>
              </w:rPr>
              <w:t xml:space="preserve">分包名称</w:t>
            </w:r>
            <w:r/>
          </w:p>
        </w:tc>
        <w:tc>
          <w:tcPr>
            <w:tcW w:w="1966"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类别</w:t>
            </w:r>
            <w:r/>
          </w:p>
        </w:tc>
        <w:tc>
          <w:tcPr>
            <w:tcW w:w="3265"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报价（元）</w:t>
            </w:r>
            <w:r/>
          </w:p>
        </w:tc>
        <w:tc>
          <w:tcPr>
            <w:tcW w:w="2521"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备注</w:t>
            </w:r>
            <w:r/>
          </w:p>
        </w:tc>
      </w:tr>
      <w:tr>
        <w:trPr>
          <w:trHeight w:val="1037"/>
        </w:trPr>
        <w:tc>
          <w:tcPr>
            <w:tcW w:w="2145" w:type="dxa"/>
            <w:vAlign w:val="center"/>
            <w:vMerge w:val="restart"/>
            <w:textDirection w:val="lrTb"/>
            <w:noWrap w:val="false"/>
          </w:tcPr>
          <w:p>
            <w:pPr>
              <w:ind w:left="0" w:firstLine="0"/>
              <w:jc w:val="center"/>
              <w:spacing w:after="0"/>
              <w:rPr>
                <w:sz w:val="24"/>
                <w:szCs w:val="32"/>
                <w:vertAlign w:val="baseline"/>
              </w:rPr>
            </w:pPr>
            <w:r>
              <w:rPr>
                <w:rFonts w:hint="eastAsia"/>
                <w:sz w:val="24"/>
                <w:szCs w:val="32"/>
                <w:vertAlign w:val="baseline"/>
              </w:rPr>
              <w:t xml:space="preserve">乐余镇乐江残疾人之家和乐余镇常丰残疾人之家托管运行</w:t>
            </w:r>
            <w:r/>
          </w:p>
        </w:tc>
        <w:tc>
          <w:tcPr>
            <w:tcW w:w="1966" w:type="dxa"/>
            <w:vAlign w:val="center"/>
            <w:textDirection w:val="lrTb"/>
            <w:noWrap w:val="false"/>
          </w:tcPr>
          <w:p>
            <w:pPr>
              <w:ind w:left="0" w:firstLine="0"/>
              <w:jc w:val="both"/>
              <w:spacing w:after="0"/>
              <w:rPr>
                <w:rFonts w:hint="eastAsia" w:eastAsia="宋体"/>
                <w:sz w:val="24"/>
                <w:szCs w:val="32"/>
                <w:vertAlign w:val="baseline"/>
                <w:lang w:eastAsia="zh-CN"/>
              </w:rPr>
            </w:pPr>
            <w:r>
              <w:rPr>
                <w:rFonts w:hint="eastAsia"/>
                <w:sz w:val="24"/>
                <w:szCs w:val="32"/>
                <w:vertAlign w:val="baseline"/>
              </w:rPr>
              <w:t xml:space="preserve">日常运行补贴</w:t>
            </w:r>
            <w:r/>
          </w:p>
        </w:tc>
        <w:tc>
          <w:tcPr>
            <w:tcW w:w="3265" w:type="dxa"/>
            <w:vAlign w:val="center"/>
            <w:textDirection w:val="lrTb"/>
            <w:noWrap w:val="false"/>
          </w:tcPr>
          <w:p>
            <w:pPr>
              <w:ind w:left="0" w:firstLine="0"/>
              <w:jc w:val="center"/>
              <w:spacing w:after="0"/>
              <w:rPr>
                <w:rFonts w:hint="default" w:eastAsia="宋体"/>
                <w:sz w:val="24"/>
                <w:szCs w:val="32"/>
                <w:vertAlign w:val="baseline"/>
                <w:lang w:val="en-US" w:eastAsia="zh-CN"/>
              </w:rPr>
            </w:pPr>
            <w:r>
              <w:rPr>
                <w:rFonts w:hint="eastAsia"/>
                <w:sz w:val="24"/>
                <w:szCs w:val="32"/>
                <w:vertAlign w:val="baseline"/>
                <w:lang w:val="en-US" w:eastAsia="zh-CN"/>
              </w:rPr>
              <w:t xml:space="preserve">720000</w:t>
            </w:r>
            <w:r/>
          </w:p>
        </w:tc>
        <w:tc>
          <w:tcPr>
            <w:tcW w:w="2521" w:type="dxa"/>
            <w:vAlign w:val="center"/>
            <w:textDirection w:val="lrTb"/>
            <w:noWrap w:val="false"/>
          </w:tcPr>
          <w:p>
            <w:pPr>
              <w:jc w:val="center"/>
              <w:spacing w:after="0"/>
              <w:rPr>
                <w:sz w:val="24"/>
                <w:szCs w:val="32"/>
                <w:vertAlign w:val="baseline"/>
              </w:rPr>
            </w:pPr>
            <w:r>
              <w:rPr>
                <w:rFonts w:hint="default" w:eastAsia="宋体"/>
                <w:color w:val="auto"/>
                <w:sz w:val="24"/>
                <w:szCs w:val="32"/>
                <w:highlight w:val="none"/>
                <w:lang w:val="en-US" w:eastAsia="zh-CN"/>
              </w:rPr>
              <w:t xml:space="preserve">此价格为固定价，招标时明确不作调整</w:t>
            </w:r>
            <w:r/>
          </w:p>
        </w:tc>
      </w:tr>
      <w:tr>
        <w:trPr>
          <w:trHeight w:val="1010"/>
        </w:trPr>
        <w:tc>
          <w:tcPr>
            <w:tcW w:w="2145" w:type="dxa"/>
            <w:vAlign w:val="center"/>
            <w:vMerge w:val="continue"/>
            <w:textDirection w:val="lrTb"/>
            <w:noWrap w:val="false"/>
          </w:tcPr>
          <w:p>
            <w:pPr>
              <w:jc w:val="center"/>
              <w:spacing w:after="0"/>
              <w:rPr>
                <w:sz w:val="24"/>
                <w:szCs w:val="32"/>
                <w:vertAlign w:val="baseline"/>
              </w:rPr>
            </w:pPr>
            <w:r>
              <w:rPr>
                <w:sz w:val="24"/>
                <w:szCs w:val="32"/>
                <w:vertAlign w:val="baseline"/>
              </w:rPr>
            </w:r>
            <w:r/>
          </w:p>
        </w:tc>
        <w:tc>
          <w:tcPr>
            <w:tcW w:w="1966" w:type="dxa"/>
            <w:vAlign w:val="center"/>
            <w:textDirection w:val="lrTb"/>
            <w:noWrap w:val="false"/>
          </w:tcPr>
          <w:p>
            <w:pPr>
              <w:ind w:left="0" w:firstLine="0"/>
              <w:jc w:val="both"/>
              <w:spacing w:after="0"/>
              <w:rPr>
                <w:sz w:val="24"/>
                <w:szCs w:val="32"/>
                <w:vertAlign w:val="baseline"/>
              </w:rPr>
            </w:pPr>
            <w:r>
              <w:rPr>
                <w:rFonts w:hint="eastAsia"/>
                <w:sz w:val="24"/>
                <w:szCs w:val="32"/>
                <w:vertAlign w:val="baseline"/>
              </w:rPr>
              <w:t xml:space="preserve">运营服务费</w:t>
            </w:r>
            <w:r/>
          </w:p>
        </w:tc>
        <w:tc>
          <w:tcPr>
            <w:tcW w:w="3265" w:type="dxa"/>
            <w:vAlign w:val="center"/>
            <w:textDirection w:val="lrTb"/>
            <w:noWrap w:val="false"/>
          </w:tcPr>
          <w:p>
            <w:pPr>
              <w:jc w:val="center"/>
              <w:spacing w:after="0"/>
              <w:rPr>
                <w:sz w:val="24"/>
                <w:szCs w:val="32"/>
                <w:vertAlign w:val="baseline"/>
              </w:rPr>
            </w:pPr>
            <w:r>
              <w:rPr>
                <w:sz w:val="24"/>
                <w:szCs w:val="32"/>
                <w:vertAlign w:val="baseline"/>
              </w:rPr>
            </w:r>
            <w:r/>
          </w:p>
        </w:tc>
        <w:tc>
          <w:tcPr>
            <w:tcW w:w="2521" w:type="dxa"/>
            <w:vAlign w:val="center"/>
            <w:textDirection w:val="lrTb"/>
            <w:noWrap w:val="false"/>
          </w:tcPr>
          <w:p>
            <w:pPr>
              <w:jc w:val="center"/>
              <w:spacing w:after="0"/>
              <w:rPr>
                <w:rFonts w:hint="default" w:eastAsia="宋体"/>
                <w:sz w:val="24"/>
                <w:szCs w:val="32"/>
                <w:vertAlign w:val="baseline"/>
                <w:lang w:val="en-US" w:eastAsia="zh-CN"/>
              </w:rPr>
            </w:pPr>
            <w:r>
              <w:rPr>
                <w:rFonts w:hint="eastAsia"/>
                <w:sz w:val="24"/>
                <w:szCs w:val="32"/>
                <w:vertAlign w:val="baseline"/>
                <w:lang w:val="en-US" w:eastAsia="zh-CN"/>
              </w:rPr>
              <w:t xml:space="preserve">注：本项报价折扣为</w:t>
            </w:r>
            <w:r>
              <w:rPr>
                <w:rFonts w:hint="eastAsia"/>
                <w:sz w:val="24"/>
                <w:szCs w:val="32"/>
                <w:u w:val="single"/>
                <w:vertAlign w:val="baseline"/>
                <w:lang w:val="en-US" w:eastAsia="zh-CN"/>
              </w:rPr>
              <w:t xml:space="preserve">     </w:t>
            </w:r>
            <w:r>
              <w:rPr>
                <w:rFonts w:hint="eastAsia"/>
                <w:sz w:val="24"/>
                <w:szCs w:val="32"/>
                <w:vertAlign w:val="baseline"/>
                <w:lang w:val="en-US" w:eastAsia="zh-CN"/>
              </w:rPr>
              <w:t xml:space="preserve">%（折扣=运营服务费投标报价/32万元，保留两位小数）</w:t>
            </w:r>
            <w:r/>
          </w:p>
        </w:tc>
      </w:tr>
      <w:tr>
        <w:trPr>
          <w:trHeight w:val="806"/>
        </w:trPr>
        <w:tc>
          <w:tcPr>
            <w:gridSpan w:val="2"/>
            <w:tcW w:w="4111" w:type="dxa"/>
            <w:vAlign w:val="center"/>
            <w:textDirection w:val="lrTb"/>
            <w:noWrap w:val="false"/>
          </w:tcPr>
          <w:p>
            <w:pPr>
              <w:jc w:val="center"/>
              <w:spacing w:after="0"/>
              <w:rPr>
                <w:rFonts w:hint="default"/>
                <w:sz w:val="24"/>
                <w:szCs w:val="32"/>
                <w:vertAlign w:val="baseline"/>
                <w:lang w:val="en-US"/>
              </w:rPr>
            </w:pPr>
            <w:r>
              <w:rPr>
                <w:rFonts w:hint="default" w:ascii="宋体" w:hAnsi="宋体" w:eastAsia="宋体" w:cs="宋体"/>
                <w:sz w:val="24"/>
                <w:szCs w:val="24"/>
                <w:lang w:val="en-US" w:eastAsia="zh-CN" w:bidi="ar"/>
              </w:rPr>
              <w:t xml:space="preserve">投标总报价</w:t>
            </w:r>
            <w:r/>
          </w:p>
        </w:tc>
        <w:tc>
          <w:tcPr>
            <w:gridSpan w:val="2"/>
            <w:tcW w:w="5786" w:type="dxa"/>
            <w:vAlign w:val="center"/>
            <w:textDirection w:val="lrTb"/>
            <w:noWrap w:val="false"/>
          </w:tcPr>
          <w:p>
            <w:pPr>
              <w:ind w:left="0" w:firstLine="0"/>
              <w:jc w:val="both"/>
              <w:spacing w:after="0"/>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p>
            <w:pPr>
              <w:pStyle w:val="844"/>
              <w:ind w:left="0" w:firstLine="0"/>
              <w:spacing w:after="0"/>
            </w:pPr>
            <w:r>
              <w:rPr>
                <w:rFonts w:hint="default" w:ascii="宋体" w:hAnsi="宋体" w:eastAsia="宋体" w:cs="宋体"/>
                <w:sz w:val="24"/>
                <w:szCs w:val="24"/>
                <w:lang w:val="en-US" w:eastAsia="zh-CN" w:bidi="ar"/>
              </w:rPr>
              <w:t xml:space="preserve">大写</w:t>
            </w:r>
            <w:r>
              <w:rPr>
                <w:rFonts w:hint="eastAsia" w:cs="宋体"/>
                <w:sz w:val="24"/>
                <w:szCs w:val="24"/>
                <w:lang w:val="en-US" w:eastAsia="zh-CN" w:bidi="ar"/>
              </w:rPr>
              <w:t xml:space="preserve">：</w:t>
            </w:r>
            <w:r/>
          </w:p>
        </w:tc>
      </w:tr>
    </w:tbl>
    <w:p>
      <w:pPr>
        <w:pStyle w:val="842"/>
        <w:jc w:val="right"/>
        <w:keepLines w:val="0"/>
        <w:keepNext w:val="0"/>
        <w:widowControl/>
        <w:suppressLineNumbers w:val="0"/>
      </w:pPr>
      <w:r>
        <w:t xml:space="preserve">日期： 年 月   日</w:t>
      </w:r>
      <w:r/>
    </w:p>
    <w:p>
      <w:pPr>
        <w:pStyle w:val="842"/>
        <w:ind w:firstLine="198"/>
        <w:keepLines w:val="0"/>
        <w:keepNext w:val="0"/>
        <w:pageBreakBefore w:val="0"/>
        <w:spacing w:beforeAutospacing="0" w:afterAutospacing="0" w:line="400" w:lineRule="exact"/>
        <w:widowControl/>
        <w:suppressLineNumbers w:val="0"/>
      </w:pPr>
      <w:r>
        <w:t xml:space="preserve">填写说明：</w:t>
      </w:r>
      <w:r/>
    </w:p>
    <w:p>
      <w:pPr>
        <w:pStyle w:val="842"/>
        <w:ind w:firstLine="198"/>
        <w:keepLines w:val="0"/>
        <w:keepNext w:val="0"/>
        <w:pageBreakBefore w:val="0"/>
        <w:spacing w:beforeAutospacing="0" w:afterAutospacing="0" w:line="400" w:lineRule="exact"/>
        <w:widowControl/>
        <w:suppressLineNumbers w:val="0"/>
      </w:pPr>
      <w:r>
        <w:rPr>
          <w:rStyle w:val="847"/>
          <w:u w:val="single"/>
        </w:rPr>
        <w:t xml:space="preserve">1、开标一览表必须加盖投标人公章（复印件无效）。</w:t>
      </w:r>
      <w:r/>
    </w:p>
    <w:p>
      <w:pPr>
        <w:pStyle w:val="842"/>
        <w:ind w:firstLine="198"/>
        <w:keepLines w:val="0"/>
        <w:keepNext w:val="0"/>
        <w:pageBreakBefore w:val="0"/>
        <w:spacing w:beforeAutospacing="0" w:afterAutospacing="0" w:line="400" w:lineRule="exact"/>
        <w:widowControl/>
        <w:rPr>
          <w:rStyle w:val="847"/>
          <w:u w:val="single"/>
        </w:rPr>
        <w:suppressLineNumbers w:val="0"/>
      </w:pPr>
      <w:r>
        <w:rPr>
          <w:rStyle w:val="847"/>
          <w:u w:val="single"/>
        </w:rPr>
        <w:t xml:space="preserve">2、如有分包，投标人投任何一个包的标的，都需单独填写开标一览表。</w:t>
      </w:r>
      <w:r/>
    </w:p>
    <w:p>
      <w:pPr>
        <w:pStyle w:val="842"/>
        <w:ind w:firstLine="198"/>
        <w:keepLines w:val="0"/>
        <w:keepNext w:val="0"/>
        <w:pageBreakBefore w:val="0"/>
        <w:spacing w:beforeAutospacing="0" w:afterAutospacing="0" w:line="400" w:lineRule="exact"/>
        <w:widowControl/>
        <w:rPr>
          <w:rStyle w:val="847"/>
          <w:rFonts w:hint="default" w:eastAsia="宋体"/>
          <w:u w:val="single"/>
          <w:lang w:val="en-US" w:eastAsia="zh-CN"/>
        </w:rPr>
        <w:suppressLineNumbers w:val="0"/>
      </w:pPr>
      <w:r>
        <w:rPr>
          <w:rStyle w:val="847"/>
          <w:rFonts w:hint="eastAsia"/>
          <w:u w:val="single"/>
          <w:lang w:val="en-US" w:eastAsia="zh-CN"/>
        </w:rPr>
        <w:t xml:space="preserve">3.实际结算“残疾人之家”运营服务费</w:t>
      </w:r>
      <w:r>
        <w:rPr>
          <w:rStyle w:val="847"/>
          <w:rFonts w:hint="default"/>
          <w:u w:val="single"/>
          <w:lang w:val="en-US" w:eastAsia="zh-CN"/>
        </w:rPr>
        <w:t xml:space="preserve">=</w:t>
      </w:r>
      <w:r>
        <w:rPr>
          <w:rStyle w:val="847"/>
          <w:rFonts w:hint="eastAsia"/>
          <w:u w:val="single"/>
          <w:lang w:val="en-US" w:eastAsia="zh-CN"/>
        </w:rPr>
        <w:t xml:space="preserve">32</w:t>
      </w:r>
      <w:r>
        <w:rPr>
          <w:rStyle w:val="847"/>
          <w:rFonts w:hint="default"/>
          <w:u w:val="single"/>
          <w:lang w:val="en-US" w:eastAsia="zh-CN"/>
        </w:rPr>
        <w:t xml:space="preserve">万×中标折扣×（“残疾人之家”考核验收得分总和÷100）。</w:t>
      </w:r>
      <w:r/>
    </w:p>
    <w:p>
      <w:pPr>
        <w:ind w:right="139" w:firstLine="0"/>
        <w:keepLines w:val="0"/>
        <w:keepNext w:val="0"/>
        <w:pageBreakBefore w:val="0"/>
        <w:spacing w:line="400" w:lineRule="exact"/>
        <w:widowControl w:val="off"/>
        <w:rPr>
          <w:rFonts w:hint="eastAsia" w:ascii="宋体" w:hAnsi="宋体" w:cs="宋体"/>
          <w:b/>
          <w:sz w:val="24"/>
        </w:rPr>
      </w:pPr>
      <w:r>
        <w:rPr>
          <w:rFonts w:hint="eastAsia" w:ascii="宋体" w:hAnsi="宋体" w:cs="宋体"/>
          <w:b/>
          <w:sz w:val="24"/>
        </w:rPr>
        <w:t xml:space="preserve">注：</w:t>
      </w:r>
      <w:r/>
    </w:p>
    <w:p>
      <w:pPr>
        <w:pStyle w:val="852"/>
        <w:keepLines w:val="0"/>
        <w:keepNext w:val="0"/>
        <w:pageBreakBefore w:val="0"/>
        <w:spacing w:line="400" w:lineRule="exact"/>
        <w:widowControl w:val="off"/>
        <w:rPr>
          <w:rFonts w:hint="eastAsia"/>
        </w:rPr>
      </w:pPr>
      <w:r>
        <w:rPr>
          <w:rFonts w:hint="eastAsia"/>
        </w:rPr>
        <w:t xml:space="preserve">1、总价为综合报价，详见招标文件第二章12.4。</w:t>
      </w:r>
      <w:r/>
    </w:p>
    <w:p>
      <w:pPr>
        <w:pStyle w:val="852"/>
        <w:keepLines w:val="0"/>
        <w:keepNext w:val="0"/>
        <w:pageBreakBefore w:val="0"/>
        <w:spacing w:line="400" w:lineRule="exact"/>
        <w:widowControl w:val="off"/>
        <w:rPr>
          <w:rFonts w:hint="eastAsia"/>
        </w:rPr>
      </w:pPr>
      <w:r>
        <w:rPr>
          <w:rFonts w:hint="eastAsia"/>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852"/>
        <w:keepLines w:val="0"/>
        <w:keepNext w:val="0"/>
        <w:pageBreakBefore w:val="0"/>
        <w:spacing w:line="400" w:lineRule="exact"/>
        <w:widowControl w:val="off"/>
        <w:rPr>
          <w:rFonts w:hint="eastAsia"/>
          <w:lang w:eastAsia="zh-CN"/>
        </w:rPr>
      </w:pPr>
      <w:r>
        <w:rPr>
          <w:rFonts w:hint="eastAsia"/>
        </w:rPr>
        <w:t xml:space="preserve">3、本表中的报价已包括公共责任险（第三者险），中标单位未及时投保所造成的损害责任由中标单位承担</w:t>
      </w:r>
      <w:r>
        <w:rPr>
          <w:rFonts w:hint="eastAsia"/>
          <w:lang w:eastAsia="zh-CN"/>
        </w:rPr>
        <w:t xml:space="preserve">。</w:t>
      </w:r>
      <w:r/>
    </w:p>
    <w:p>
      <w:pPr>
        <w:pStyle w:val="842"/>
        <w:jc w:val="center"/>
        <w:keepLines w:val="0"/>
        <w:keepNext w:val="0"/>
        <w:widowControl/>
        <w:suppressLineNumbers w:val="0"/>
      </w:pPr>
      <w:r>
        <w:t xml:space="preserve">开标一览表（</w:t>
      </w:r>
      <w:r>
        <w:rPr>
          <w:rFonts w:hint="eastAsia"/>
          <w:lang w:val="en-US" w:eastAsia="zh-CN"/>
        </w:rPr>
        <w:t xml:space="preserve">二标段</w:t>
      </w:r>
      <w:r>
        <w:t xml:space="preserve">）</w:t>
      </w:r>
      <w:r/>
    </w:p>
    <w:p>
      <w:pPr>
        <w:pStyle w:val="842"/>
        <w:ind w:firstLine="198"/>
        <w:keepLines w:val="0"/>
        <w:keepNext w:val="0"/>
        <w:pageBreakBefore w:val="0"/>
        <w:spacing w:before="181" w:beforeAutospacing="0" w:after="181" w:afterAutospacing="0" w:line="240" w:lineRule="auto"/>
        <w:widowControl/>
        <w:suppressLineNumbers w:val="0"/>
      </w:pPr>
      <w:r>
        <w:t xml:space="preserve">投标人全称（加盖公章）： </w:t>
      </w:r>
      <w:r/>
    </w:p>
    <w:p>
      <w:pPr>
        <w:pStyle w:val="842"/>
        <w:ind w:firstLine="198"/>
        <w:keepLines w:val="0"/>
        <w:keepNext w:val="0"/>
        <w:pageBreakBefore w:val="0"/>
        <w:spacing w:before="181" w:beforeAutospacing="0" w:after="181" w:afterAutospacing="0" w:line="240" w:lineRule="auto"/>
        <w:widowControl/>
        <w:suppressLineNumbers w:val="0"/>
      </w:pPr>
      <w:r>
        <w:t xml:space="preserve">项目编号： </w:t>
      </w:r>
      <w:r/>
    </w:p>
    <w:p>
      <w:pPr>
        <w:pStyle w:val="842"/>
        <w:ind w:firstLine="198"/>
        <w:keepLines w:val="0"/>
        <w:keepNext w:val="0"/>
        <w:pageBreakBefore w:val="0"/>
        <w:spacing w:before="181" w:beforeAutospacing="0" w:after="181" w:afterAutospacing="0" w:line="240" w:lineRule="auto"/>
        <w:widowControl/>
        <w:rPr>
          <w:rFonts w:hint="default" w:eastAsia="宋体"/>
          <w:lang w:val="en-US" w:eastAsia="zh-CN"/>
        </w:rPr>
        <w:suppressLineNumbers w:val="0"/>
      </w:pPr>
      <w:r>
        <w:rPr>
          <w:rFonts w:hint="eastAsia"/>
          <w:lang w:val="en-US" w:eastAsia="zh-CN"/>
        </w:rPr>
        <w:t xml:space="preserve">项目名称：</w:t>
      </w:r>
      <w:r/>
    </w:p>
    <w:p>
      <w:pPr>
        <w:pStyle w:val="842"/>
        <w:ind w:firstLine="198"/>
        <w:keepLines w:val="0"/>
        <w:keepNext w:val="0"/>
        <w:pageBreakBefore w:val="0"/>
        <w:spacing w:before="181" w:beforeAutospacing="0" w:after="181" w:afterAutospacing="0" w:line="240" w:lineRule="auto"/>
        <w:widowControl/>
        <w:suppressLineNumbers w:val="0"/>
      </w:pPr>
      <w:r>
        <w:t xml:space="preserve">分包号： </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5"/>
        <w:gridCol w:w="2080"/>
        <w:gridCol w:w="3151"/>
        <w:gridCol w:w="2521"/>
      </w:tblGrid>
      <w:tr>
        <w:trPr>
          <w:trHeight w:val="556"/>
        </w:trPr>
        <w:tc>
          <w:tcPr>
            <w:tcW w:w="2145" w:type="dxa"/>
            <w:textDirection w:val="lrTb"/>
            <w:noWrap w:val="false"/>
          </w:tcPr>
          <w:p>
            <w:pPr>
              <w:ind w:left="0" w:firstLine="0"/>
              <w:jc w:val="center"/>
              <w:spacing w:after="0"/>
              <w:rPr>
                <w:rFonts w:hint="default" w:eastAsia="宋体"/>
                <w:sz w:val="24"/>
                <w:szCs w:val="32"/>
                <w:vertAlign w:val="baseline"/>
                <w:lang w:val="en-US" w:eastAsia="zh-CN"/>
              </w:rPr>
            </w:pPr>
            <w:r>
              <w:rPr>
                <w:rFonts w:hint="eastAsia"/>
                <w:sz w:val="24"/>
                <w:szCs w:val="32"/>
                <w:vertAlign w:val="baseline"/>
                <w:lang w:val="en-US" w:eastAsia="zh-CN"/>
              </w:rPr>
              <w:t xml:space="preserve">分包名称</w:t>
            </w:r>
            <w:r/>
          </w:p>
        </w:tc>
        <w:tc>
          <w:tcPr>
            <w:tcW w:w="2080"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类别</w:t>
            </w:r>
            <w:r/>
          </w:p>
        </w:tc>
        <w:tc>
          <w:tcPr>
            <w:tcW w:w="3151"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报价（元）</w:t>
            </w:r>
            <w:r/>
          </w:p>
        </w:tc>
        <w:tc>
          <w:tcPr>
            <w:tcW w:w="2521" w:type="dxa"/>
            <w:textDirection w:val="lrTb"/>
            <w:noWrap w:val="false"/>
          </w:tcPr>
          <w:p>
            <w:pPr>
              <w:jc w:val="center"/>
              <w:spacing w:after="0"/>
              <w:rPr>
                <w:rFonts w:hint="eastAsia" w:eastAsia="宋体"/>
                <w:sz w:val="24"/>
                <w:szCs w:val="32"/>
                <w:vertAlign w:val="baseline"/>
                <w:lang w:val="en-US" w:eastAsia="zh-CN"/>
              </w:rPr>
            </w:pPr>
            <w:r>
              <w:rPr>
                <w:rFonts w:hint="eastAsia"/>
                <w:sz w:val="24"/>
                <w:szCs w:val="32"/>
                <w:vertAlign w:val="baseline"/>
                <w:lang w:val="en-US" w:eastAsia="zh-CN"/>
              </w:rPr>
              <w:t xml:space="preserve">备注</w:t>
            </w:r>
            <w:r/>
          </w:p>
        </w:tc>
      </w:tr>
      <w:tr>
        <w:trPr>
          <w:trHeight w:val="1037"/>
        </w:trPr>
        <w:tc>
          <w:tcPr>
            <w:tcW w:w="2145" w:type="dxa"/>
            <w:vAlign w:val="center"/>
            <w:vMerge w:val="restart"/>
            <w:textDirection w:val="lrTb"/>
            <w:noWrap w:val="false"/>
          </w:tcPr>
          <w:p>
            <w:pPr>
              <w:ind w:left="0" w:firstLine="0"/>
              <w:jc w:val="center"/>
              <w:spacing w:after="0"/>
              <w:rPr>
                <w:sz w:val="24"/>
                <w:szCs w:val="24"/>
                <w:vertAlign w:val="baseline"/>
              </w:rPr>
            </w:pPr>
            <w:r>
              <w:rPr>
                <w:rFonts w:hint="eastAsia"/>
                <w:sz w:val="24"/>
                <w:szCs w:val="24"/>
                <w:vertAlign w:val="baseline"/>
              </w:rPr>
              <w:t xml:space="preserve">乐余镇精神障碍社区康复驿站、未成年人保护工作站、困境儿童个案管理分级服务托管运行</w:t>
            </w:r>
            <w:r/>
          </w:p>
        </w:tc>
        <w:tc>
          <w:tcPr>
            <w:tcW w:w="2080" w:type="dxa"/>
            <w:vAlign w:val="center"/>
            <w:textDirection w:val="lrTb"/>
            <w:noWrap w:val="false"/>
          </w:tcPr>
          <w:p>
            <w:pPr>
              <w:ind w:left="0" w:firstLine="0"/>
              <w:jc w:val="center"/>
              <w:spacing w:after="0"/>
              <w:rPr>
                <w:rFonts w:hint="eastAsia" w:eastAsia="宋体"/>
                <w:sz w:val="24"/>
                <w:szCs w:val="24"/>
                <w:vertAlign w:val="baseline"/>
                <w:lang w:eastAsia="zh-CN"/>
              </w:rPr>
            </w:pPr>
            <w:r>
              <w:rPr>
                <w:rFonts w:hint="eastAsia" w:eastAsia="宋体"/>
                <w:sz w:val="24"/>
                <w:szCs w:val="24"/>
                <w:vertAlign w:val="baseline"/>
                <w:lang w:eastAsia="zh-CN"/>
              </w:rPr>
              <w:t xml:space="preserve">乐余镇精神障碍社区康复驿站</w:t>
            </w:r>
            <w:r/>
          </w:p>
        </w:tc>
        <w:tc>
          <w:tcPr>
            <w:tcW w:w="3151" w:type="dxa"/>
            <w:vAlign w:val="center"/>
            <w:textDirection w:val="lrTb"/>
            <w:noWrap w:val="false"/>
          </w:tcPr>
          <w:p>
            <w:pPr>
              <w:ind w:firstLine="200"/>
              <w:jc w:val="center"/>
              <w:spacing w:after="0"/>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2521" w:type="dxa"/>
            <w:vAlign w:val="center"/>
            <w:textDirection w:val="lrTb"/>
            <w:noWrap w:val="false"/>
          </w:tcPr>
          <w:p>
            <w:pPr>
              <w:ind w:firstLine="200"/>
              <w:jc w:val="center"/>
              <w:spacing w:after="0"/>
              <w:rPr>
                <w:sz w:val="24"/>
                <w:szCs w:val="24"/>
                <w:vertAlign w:val="baseline"/>
              </w:rPr>
            </w:pPr>
            <w:r>
              <w:rPr>
                <w:sz w:val="24"/>
                <w:szCs w:val="24"/>
                <w:vertAlign w:val="baseline"/>
              </w:rPr>
            </w:r>
            <w:r/>
          </w:p>
        </w:tc>
      </w:tr>
      <w:tr>
        <w:trPr>
          <w:trHeight w:val="1010"/>
        </w:trPr>
        <w:tc>
          <w:tcPr>
            <w:tcW w:w="2145" w:type="dxa"/>
            <w:vAlign w:val="center"/>
            <w:vMerge w:val="continue"/>
            <w:textDirection w:val="lrTb"/>
            <w:noWrap w:val="false"/>
          </w:tcPr>
          <w:p>
            <w:pPr>
              <w:ind w:firstLine="200"/>
              <w:jc w:val="center"/>
              <w:spacing w:after="0"/>
              <w:rPr>
                <w:sz w:val="24"/>
                <w:szCs w:val="24"/>
                <w:vertAlign w:val="baseline"/>
              </w:rPr>
            </w:pPr>
            <w:r>
              <w:rPr>
                <w:sz w:val="24"/>
                <w:szCs w:val="24"/>
                <w:vertAlign w:val="baseline"/>
              </w:rPr>
            </w:r>
            <w:r/>
          </w:p>
        </w:tc>
        <w:tc>
          <w:tcPr>
            <w:tcW w:w="2080" w:type="dxa"/>
            <w:vAlign w:val="center"/>
            <w:textDirection w:val="lrTb"/>
            <w:noWrap w:val="false"/>
          </w:tcPr>
          <w:p>
            <w:pPr>
              <w:ind w:left="0" w:firstLine="0"/>
              <w:jc w:val="center"/>
              <w:spacing w:after="0"/>
              <w:rPr>
                <w:sz w:val="24"/>
                <w:szCs w:val="24"/>
                <w:vertAlign w:val="baseline"/>
              </w:rPr>
            </w:pPr>
            <w:r>
              <w:rPr>
                <w:rFonts w:hint="eastAsia"/>
                <w:sz w:val="24"/>
                <w:szCs w:val="24"/>
                <w:vertAlign w:val="baseline"/>
              </w:rPr>
              <w:t xml:space="preserve">未成年人保护工作站</w:t>
            </w:r>
            <w:r/>
          </w:p>
        </w:tc>
        <w:tc>
          <w:tcPr>
            <w:tcW w:w="3151" w:type="dxa"/>
            <w:vAlign w:val="center"/>
            <w:textDirection w:val="lrTb"/>
            <w:noWrap w:val="false"/>
          </w:tcPr>
          <w:p>
            <w:pPr>
              <w:ind w:firstLine="200"/>
              <w:jc w:val="center"/>
              <w:spacing w:after="0"/>
              <w:rPr>
                <w:sz w:val="24"/>
                <w:szCs w:val="24"/>
                <w:vertAlign w:val="baseline"/>
              </w:rPr>
            </w:pPr>
            <w:r>
              <w:rPr>
                <w:sz w:val="24"/>
                <w:szCs w:val="24"/>
                <w:vertAlign w:val="baseline"/>
              </w:rPr>
            </w:r>
            <w:r/>
          </w:p>
        </w:tc>
        <w:tc>
          <w:tcPr>
            <w:tcW w:w="2521" w:type="dxa"/>
            <w:vAlign w:val="center"/>
            <w:textDirection w:val="lrTb"/>
            <w:noWrap w:val="false"/>
          </w:tcPr>
          <w:p>
            <w:pPr>
              <w:ind w:firstLine="200"/>
              <w:jc w:val="center"/>
              <w:spacing w:after="0"/>
              <w:rPr>
                <w:sz w:val="24"/>
                <w:szCs w:val="24"/>
                <w:vertAlign w:val="baseline"/>
              </w:rPr>
            </w:pPr>
            <w:r>
              <w:rPr>
                <w:sz w:val="24"/>
                <w:szCs w:val="24"/>
                <w:vertAlign w:val="baseline"/>
              </w:rPr>
            </w:r>
            <w:r/>
          </w:p>
        </w:tc>
      </w:tr>
      <w:tr>
        <w:trPr>
          <w:trHeight w:val="1134"/>
        </w:trPr>
        <w:tc>
          <w:tcPr>
            <w:tcW w:w="2145" w:type="dxa"/>
            <w:vAlign w:val="center"/>
            <w:vMerge w:val="continue"/>
            <w:textDirection w:val="lrTb"/>
            <w:noWrap w:val="false"/>
          </w:tcPr>
          <w:p>
            <w:pPr>
              <w:ind w:firstLine="200"/>
              <w:jc w:val="center"/>
              <w:spacing w:after="0"/>
              <w:rPr>
                <w:sz w:val="24"/>
                <w:szCs w:val="24"/>
                <w:vertAlign w:val="baseline"/>
              </w:rPr>
            </w:pPr>
            <w:r>
              <w:rPr>
                <w:sz w:val="24"/>
                <w:szCs w:val="24"/>
                <w:vertAlign w:val="baseline"/>
              </w:rPr>
            </w:r>
            <w:r/>
          </w:p>
        </w:tc>
        <w:tc>
          <w:tcPr>
            <w:tcW w:w="2080" w:type="dxa"/>
            <w:vAlign w:val="center"/>
            <w:textDirection w:val="lrTb"/>
            <w:noWrap w:val="false"/>
          </w:tcPr>
          <w:p>
            <w:pPr>
              <w:ind w:left="0" w:firstLine="0"/>
              <w:jc w:val="center"/>
              <w:spacing w:after="0"/>
              <w:rPr>
                <w:rFonts w:hint="eastAsia"/>
                <w:sz w:val="24"/>
                <w:szCs w:val="24"/>
                <w:vertAlign w:val="baseline"/>
              </w:rPr>
            </w:pPr>
            <w:r>
              <w:rPr>
                <w:rFonts w:hint="eastAsia"/>
                <w:sz w:val="24"/>
                <w:szCs w:val="24"/>
                <w:vertAlign w:val="baseline"/>
              </w:rPr>
              <w:t xml:space="preserve">困境儿童个案管理分级服务托管运行</w:t>
            </w:r>
            <w:r/>
          </w:p>
        </w:tc>
        <w:tc>
          <w:tcPr>
            <w:tcW w:w="3151" w:type="dxa"/>
            <w:vAlign w:val="center"/>
            <w:textDirection w:val="lrTb"/>
            <w:noWrap w:val="false"/>
          </w:tcPr>
          <w:p>
            <w:pPr>
              <w:ind w:firstLine="200"/>
              <w:jc w:val="center"/>
              <w:spacing w:after="0"/>
              <w:rPr>
                <w:sz w:val="24"/>
                <w:szCs w:val="24"/>
                <w:vertAlign w:val="baseline"/>
              </w:rPr>
            </w:pPr>
            <w:r>
              <w:rPr>
                <w:rFonts w:hint="eastAsia"/>
                <w:sz w:val="24"/>
                <w:szCs w:val="24"/>
                <w:vertAlign w:val="baseline"/>
                <w:lang w:val="en-US" w:eastAsia="zh-CN"/>
              </w:rPr>
              <w:t xml:space="preserve">495000</w:t>
            </w:r>
            <w:r/>
          </w:p>
        </w:tc>
        <w:tc>
          <w:tcPr>
            <w:tcW w:w="2521" w:type="dxa"/>
            <w:vAlign w:val="center"/>
            <w:textDirection w:val="lrTb"/>
            <w:noWrap w:val="false"/>
          </w:tcPr>
          <w:p>
            <w:pPr>
              <w:ind w:firstLine="200"/>
              <w:jc w:val="center"/>
              <w:spacing w:after="0"/>
              <w:rPr>
                <w:sz w:val="24"/>
                <w:szCs w:val="24"/>
                <w:vertAlign w:val="baseline"/>
              </w:rPr>
            </w:pPr>
            <w:r>
              <w:rPr>
                <w:rFonts w:hint="default" w:eastAsia="宋体"/>
                <w:color w:val="auto"/>
                <w:sz w:val="24"/>
                <w:szCs w:val="24"/>
                <w:highlight w:val="none"/>
                <w:lang w:val="en-US" w:eastAsia="zh-CN"/>
              </w:rPr>
              <w:t xml:space="preserve">此价格为固定价，招标时明确不作调整</w:t>
            </w:r>
            <w:r/>
          </w:p>
        </w:tc>
      </w:tr>
      <w:tr>
        <w:trPr>
          <w:trHeight w:val="1019"/>
        </w:trPr>
        <w:tc>
          <w:tcPr>
            <w:gridSpan w:val="2"/>
            <w:tcW w:w="4225" w:type="dxa"/>
            <w:vAlign w:val="center"/>
            <w:textDirection w:val="lrTb"/>
            <w:noWrap w:val="false"/>
          </w:tcPr>
          <w:p>
            <w:pPr>
              <w:jc w:val="center"/>
              <w:spacing w:after="0"/>
              <w:rPr>
                <w:rFonts w:hint="default"/>
                <w:sz w:val="24"/>
                <w:szCs w:val="32"/>
                <w:vertAlign w:val="baseline"/>
                <w:lang w:val="en-US"/>
              </w:rPr>
            </w:pPr>
            <w:r>
              <w:rPr>
                <w:rFonts w:hint="default" w:ascii="宋体" w:hAnsi="宋体" w:eastAsia="宋体" w:cs="宋体"/>
                <w:sz w:val="24"/>
                <w:szCs w:val="24"/>
                <w:lang w:val="en-US" w:eastAsia="zh-CN" w:bidi="ar"/>
              </w:rPr>
              <w:t xml:space="preserve">投标总报价</w:t>
            </w:r>
            <w:r/>
          </w:p>
        </w:tc>
        <w:tc>
          <w:tcPr>
            <w:gridSpan w:val="2"/>
            <w:tcW w:w="5672" w:type="dxa"/>
            <w:vAlign w:val="center"/>
            <w:textDirection w:val="lrTb"/>
            <w:noWrap w:val="false"/>
          </w:tcPr>
          <w:p>
            <w:pPr>
              <w:ind w:left="0" w:firstLine="0"/>
              <w:jc w:val="both"/>
              <w:spacing w:after="0"/>
              <w:rPr>
                <w:rFonts w:hint="default" w:ascii="宋体" w:hAnsi="宋体" w:eastAsia="宋体" w:cs="宋体"/>
                <w:sz w:val="24"/>
                <w:szCs w:val="24"/>
                <w:lang w:val="en-US" w:eastAsia="zh-CN" w:bidi="ar"/>
              </w:rPr>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p>
            <w:pPr>
              <w:pStyle w:val="844"/>
              <w:ind w:left="0" w:firstLine="0"/>
              <w:spacing w:after="0"/>
            </w:pPr>
            <w:r>
              <w:rPr>
                <w:rFonts w:hint="default" w:ascii="宋体" w:hAnsi="宋体" w:eastAsia="宋体" w:cs="宋体"/>
                <w:sz w:val="24"/>
                <w:szCs w:val="24"/>
                <w:lang w:val="en-US" w:eastAsia="zh-CN" w:bidi="ar"/>
              </w:rPr>
              <w:t xml:space="preserve">大写</w:t>
            </w:r>
            <w:r>
              <w:rPr>
                <w:rFonts w:hint="eastAsia" w:cs="宋体"/>
                <w:sz w:val="24"/>
                <w:szCs w:val="24"/>
                <w:lang w:val="en-US" w:eastAsia="zh-CN" w:bidi="ar"/>
              </w:rPr>
              <w:t xml:space="preserve">：</w:t>
            </w:r>
            <w:r/>
          </w:p>
        </w:tc>
      </w:tr>
    </w:tbl>
    <w:p>
      <w:pPr>
        <w:pStyle w:val="842"/>
        <w:jc w:val="right"/>
        <w:keepLines w:val="0"/>
        <w:keepNext w:val="0"/>
        <w:widowControl/>
        <w:suppressLineNumbers w:val="0"/>
      </w:pPr>
      <w:r>
        <w:t xml:space="preserve">日期： 年 月   日</w:t>
      </w:r>
      <w:r/>
    </w:p>
    <w:p>
      <w:pPr>
        <w:pStyle w:val="842"/>
        <w:keepLines w:val="0"/>
        <w:keepNext w:val="0"/>
        <w:spacing w:line="240" w:lineRule="auto"/>
        <w:widowControl/>
        <w:suppressLineNumbers w:val="0"/>
      </w:pPr>
      <w:r>
        <w:t xml:space="preserve">填写说明：</w:t>
      </w:r>
      <w:r/>
    </w:p>
    <w:p>
      <w:pPr>
        <w:pStyle w:val="842"/>
        <w:keepLines w:val="0"/>
        <w:keepNext w:val="0"/>
        <w:spacing w:line="240" w:lineRule="auto"/>
        <w:widowControl/>
        <w:suppressLineNumbers w:val="0"/>
      </w:pPr>
      <w:r>
        <w:rPr>
          <w:rStyle w:val="847"/>
          <w:u w:val="single"/>
        </w:rPr>
        <w:t xml:space="preserve">1、开标一览表必须加盖投标人公章（复印件无效）。</w:t>
      </w:r>
      <w:r/>
    </w:p>
    <w:p>
      <w:pPr>
        <w:pStyle w:val="842"/>
        <w:keepLines w:val="0"/>
        <w:keepNext w:val="0"/>
        <w:spacing w:line="240" w:lineRule="auto"/>
        <w:widowControl/>
        <w:rPr>
          <w:rStyle w:val="847"/>
          <w:rFonts w:hint="eastAsia"/>
          <w:u w:val="single"/>
        </w:rPr>
        <w:suppressLineNumbers w:val="0"/>
      </w:pPr>
      <w:r>
        <w:rPr>
          <w:rStyle w:val="847"/>
          <w:u w:val="single"/>
        </w:rPr>
        <w:t xml:space="preserve">2、如有分包，投标人投任何一个包的标的，都需单独填写开标一览表。</w:t>
      </w:r>
      <w:r/>
    </w:p>
    <w:p>
      <w:pPr>
        <w:ind w:right="139" w:firstLine="0"/>
        <w:rPr>
          <w:rStyle w:val="847"/>
          <w:u w:val="single"/>
        </w:rPr>
      </w:pPr>
      <w:r>
        <w:rPr>
          <w:u w:val="single"/>
        </w:rPr>
      </w:r>
      <w:r/>
    </w:p>
    <w:p>
      <w:pPr>
        <w:ind w:right="139" w:firstLine="0"/>
        <w:keepLines w:val="0"/>
        <w:keepNext w:val="0"/>
        <w:pageBreakBefore w:val="0"/>
        <w:spacing w:line="400" w:lineRule="exact"/>
        <w:widowControl w:val="off"/>
        <w:rPr>
          <w:rFonts w:hint="eastAsia" w:ascii="宋体" w:hAnsi="宋体" w:cs="宋体"/>
          <w:b/>
          <w:sz w:val="24"/>
        </w:rPr>
      </w:pPr>
      <w:r>
        <w:rPr>
          <w:rFonts w:hint="eastAsia" w:ascii="宋体" w:hAnsi="宋体" w:cs="宋体"/>
          <w:b/>
          <w:sz w:val="24"/>
        </w:rPr>
        <w:t xml:space="preserve">注：</w:t>
      </w:r>
      <w:r/>
    </w:p>
    <w:p>
      <w:pPr>
        <w:pStyle w:val="852"/>
        <w:keepLines w:val="0"/>
        <w:keepNext w:val="0"/>
        <w:pageBreakBefore w:val="0"/>
        <w:spacing w:line="400" w:lineRule="exact"/>
        <w:widowControl w:val="off"/>
        <w:rPr>
          <w:rFonts w:hint="eastAsia"/>
        </w:rPr>
      </w:pPr>
      <w:r>
        <w:rPr>
          <w:rFonts w:hint="eastAsia"/>
        </w:rPr>
        <w:t xml:space="preserve">1、总价为综合报价，详见招标文件第二章12.4。</w:t>
      </w:r>
      <w:r/>
    </w:p>
    <w:p>
      <w:pPr>
        <w:pStyle w:val="852"/>
        <w:keepLines w:val="0"/>
        <w:keepNext w:val="0"/>
        <w:pageBreakBefore w:val="0"/>
        <w:spacing w:line="400" w:lineRule="exact"/>
        <w:widowControl w:val="off"/>
        <w:rPr>
          <w:rFonts w:hint="eastAsia"/>
        </w:rPr>
      </w:pPr>
      <w:r>
        <w:rPr>
          <w:rFonts w:hint="eastAsia"/>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852"/>
        <w:keepLines w:val="0"/>
        <w:keepNext w:val="0"/>
        <w:pageBreakBefore w:val="0"/>
        <w:spacing w:line="400" w:lineRule="exact"/>
        <w:widowControl w:val="off"/>
        <w:rPr>
          <w:rFonts w:hint="eastAsia"/>
          <w:lang w:eastAsia="zh-CN"/>
        </w:rPr>
      </w:pPr>
      <w:r>
        <w:rPr>
          <w:rFonts w:hint="eastAsia"/>
        </w:rPr>
        <w:t xml:space="preserve">3、本表中的报价已包括公共责任险（第三者险），中标单位未及时投保所造成的损害责任由中标单位承担</w:t>
      </w:r>
      <w:r>
        <w:rPr>
          <w:rFonts w:hint="eastAsia"/>
          <w:lang w:eastAsia="zh-CN"/>
        </w:rPr>
        <w:t xml:space="preserve">。</w:t>
      </w:r>
      <w:r/>
    </w:p>
    <w:p>
      <w:pPr>
        <w:rPr>
          <w:rFonts w:hint="eastAsia"/>
        </w:rPr>
      </w:pPr>
      <w:r>
        <w:rPr>
          <w:rFonts w:hint="eastAsia"/>
        </w:rPr>
      </w:r>
      <w:r/>
    </w:p>
    <w:p>
      <w:pPr>
        <w:numPr>
          <w:ilvl w:val="0"/>
          <w:numId w:val="18"/>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44"/>
        <w:numPr>
          <w:ilvl w:val="0"/>
          <w:numId w:val="0"/>
        </w:numPr>
        <w:rPr>
          <w:b/>
          <w:bCs/>
          <w:i w:val="0"/>
          <w:iCs w:val="0"/>
          <w:sz w:val="24"/>
          <w:szCs w:val="24"/>
          <w:u w:val="none"/>
        </w:rPr>
      </w:pPr>
      <w:r>
        <w:rPr>
          <w:b/>
          <w:bCs/>
          <w:i w:val="0"/>
          <w:iCs w:val="0"/>
          <w:sz w:val="24"/>
          <w:szCs w:val="24"/>
          <w:u w:val="none"/>
        </w:rPr>
      </w:r>
      <w:r/>
    </w:p>
    <w:p>
      <w:pPr>
        <w:pStyle w:val="1044"/>
        <w:numPr>
          <w:ilvl w:val="0"/>
          <w:numId w:val="19"/>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077"/>
        <w:spacing w:line="440" w:lineRule="exact"/>
        <w:rPr>
          <w:rStyle w:val="820"/>
          <w:rFonts w:ascii="Times New Roman" w:hAnsi="Times New Roman" w:eastAsia="Times New Roman" w:cs="Times New Roman"/>
          <w:spacing w:val="7"/>
          <w:highlight w:val="none"/>
        </w:rPr>
        <w:outlineLvl w:val="9"/>
      </w:pPr>
      <w:r>
        <w:rPr>
          <w:rStyle w:val="820"/>
          <w:rFonts w:ascii="Times New Roman" w:hAnsi="Times New Roman" w:eastAsia="Times New Roman" w:cs="Times New Roman"/>
          <w:color w:val="000000"/>
          <w:highlight w:val="none"/>
        </w:rPr>
        <w:t xml:space="preserve">﻿ </w:t>
      </w:r>
      <w:r/>
    </w:p>
    <w:p>
      <w:pPr>
        <w:pStyle w:val="1077"/>
        <w:spacing w:before="240" w:after="240"/>
        <w:rPr>
          <w:rStyle w:val="820"/>
          <w:rFonts w:ascii="Times New Roman" w:hAnsi="Times New Roman" w:eastAsia="Times New Roman" w:cs="Times New Roman"/>
          <w:sz w:val="24"/>
          <w:szCs w:val="24"/>
          <w:highlight w:val="none"/>
        </w:rPr>
      </w:pPr>
      <w:r>
        <w:rPr>
          <w:rStyle w:val="820"/>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4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8"/>
        <w:jc w:val="center"/>
        <w:spacing w:before="360" w:after="360" w:line="300" w:lineRule="auto"/>
        <w:rPr>
          <w:rStyle w:val="820"/>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4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79"/>
        <w:jc w:val="center"/>
        <w:rPr>
          <w:sz w:val="24"/>
          <w:szCs w:val="28"/>
        </w:rPr>
      </w:pPr>
      <w:r>
        <w:rPr>
          <w:rFonts w:hint="eastAsia"/>
          <w:color w:val="000000"/>
          <w:sz w:val="24"/>
          <w:szCs w:val="28"/>
        </w:rPr>
        <w:t xml:space="preserve">依法缴纳税收和社会保障资金的相关材料</w:t>
      </w:r>
      <w:r/>
    </w:p>
    <w:p>
      <w:pPr>
        <w:pStyle w:val="104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5"/>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05"/>
        <w:rPr>
          <w:rFonts w:hint="eastAsia" w:ascii="宋体" w:hAnsi="宋体"/>
          <w:sz w:val="24"/>
        </w:rPr>
      </w:pPr>
      <w:r>
        <w:rPr>
          <w:rFonts w:hint="eastAsia" w:ascii="宋体" w:hAnsi="宋体"/>
          <w:sz w:val="24"/>
        </w:rPr>
      </w:r>
      <w:r/>
    </w:p>
    <w:p>
      <w:pPr>
        <w:pStyle w:val="1005"/>
        <w:rPr>
          <w:rFonts w:hint="eastAsia" w:ascii="宋体" w:hAnsi="宋体"/>
          <w:sz w:val="24"/>
        </w:rPr>
      </w:pPr>
      <w:r>
        <w:rPr>
          <w:rFonts w:hint="eastAsia" w:ascii="宋体" w:hAnsi="宋体"/>
          <w:sz w:val="24"/>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03"/>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055"/>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055"/>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055"/>
        <w:ind w:firstLine="499"/>
        <w:spacing w:line="440" w:lineRule="exact"/>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196" w:name="sys_STR"/>
      <w:r/>
      <w:bookmarkEnd w:id="196"/>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055"/>
        <w:ind w:firstLine="499"/>
        <w:spacing w:line="440" w:lineRule="exact"/>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055"/>
        <w:spacing w:before="240" w:after="240"/>
        <w:rPr>
          <w:rFonts w:eastAsia="宋体"/>
          <w:highlight w:val="white"/>
        </w:rPr>
      </w:pPr>
      <w:r>
        <w:rPr>
          <w:rFonts w:eastAsia="宋体"/>
          <w:highlight w:val="white"/>
        </w:rPr>
        <w:t xml:space="preserve"> </w:t>
      </w:r>
      <w:r/>
    </w:p>
    <w:p>
      <w:pPr>
        <w:pStyle w:val="1055"/>
        <w:ind w:firstLine="3570"/>
        <w:spacing w:before="240" w:after="240"/>
        <w:rPr>
          <w:rFonts w:eastAsia="宋体"/>
          <w:highlight w:val="white"/>
        </w:rPr>
      </w:pPr>
      <w:r>
        <w:rPr>
          <w:rFonts w:eastAsia="宋体"/>
          <w:highlight w:val="white"/>
        </w:rPr>
        <w:t xml:space="preserve">被授权人身份证号码：   </w:t>
      </w:r>
      <w:r/>
    </w:p>
    <w:p>
      <w:pPr>
        <w:pStyle w:val="1055"/>
        <w:ind w:firstLine="3570"/>
        <w:spacing w:before="240" w:after="240"/>
        <w:rPr>
          <w:rFonts w:eastAsia="宋体"/>
          <w:highlight w:val="white"/>
        </w:rPr>
      </w:pPr>
      <w:r>
        <w:rPr>
          <w:rFonts w:eastAsia="宋体"/>
          <w:highlight w:val="white"/>
        </w:rPr>
        <w:t xml:space="preserve">被授权人联系电话：（手机）   </w:t>
      </w:r>
      <w:r/>
    </w:p>
    <w:p>
      <w:pPr>
        <w:pStyle w:val="1055"/>
        <w:ind w:firstLine="3570"/>
        <w:spacing w:before="240" w:after="240"/>
        <w:rPr>
          <w:rFonts w:eastAsia="宋体"/>
          <w:highlight w:val="white"/>
        </w:rPr>
      </w:pPr>
      <w:r>
        <w:rPr>
          <w:rFonts w:eastAsia="宋体"/>
          <w:highlight w:val="white"/>
        </w:rPr>
        <w:t xml:space="preserve">授权单位名称：   （加盖公章）</w:t>
      </w:r>
      <w:r/>
    </w:p>
    <w:p>
      <w:pPr>
        <w:pStyle w:val="1055"/>
        <w:ind w:firstLine="3570"/>
        <w:spacing w:before="240" w:after="240"/>
        <w:rPr>
          <w:rFonts w:eastAsia="宋体"/>
          <w:highlight w:val="white"/>
        </w:rPr>
      </w:pPr>
      <w:r>
        <w:rPr>
          <w:rFonts w:eastAsia="宋体"/>
          <w:highlight w:val="white"/>
        </w:rPr>
        <w:t xml:space="preserve">单位地址：   </w:t>
      </w:r>
      <w:r/>
    </w:p>
    <w:p>
      <w:pPr>
        <w:pStyle w:val="1055"/>
        <w:ind w:firstLine="3600"/>
        <w:spacing w:before="240" w:after="240"/>
        <w:rPr>
          <w:rFonts w:eastAsia="宋体"/>
          <w:highlight w:val="white"/>
        </w:rPr>
      </w:pPr>
      <w:r>
        <w:rPr>
          <w:rFonts w:eastAsia="宋体"/>
          <w:highlight w:val="white"/>
        </w:rPr>
        <w:t xml:space="preserve">日期：   </w:t>
      </w:r>
      <w:r/>
    </w:p>
    <w:p>
      <w:pPr>
        <w:pStyle w:val="1055"/>
        <w:ind w:firstLine="4830"/>
        <w:spacing w:before="240" w:after="240"/>
        <w:rPr>
          <w:rFonts w:eastAsia="宋体"/>
          <w:highlight w:val="white"/>
        </w:rPr>
      </w:pPr>
      <w:r>
        <w:rPr>
          <w:rFonts w:eastAsia="宋体"/>
          <w:highlight w:val="white"/>
        </w:rPr>
      </w:r>
      <w:r/>
    </w:p>
    <w:p>
      <w:pPr>
        <w:pStyle w:val="1055"/>
        <w:contextualSpacing/>
        <w:ind w:firstLine="482"/>
        <w:spacing w:line="360" w:lineRule="auto"/>
        <w:rPr>
          <w:rFonts w:eastAsia="宋体"/>
          <w:b/>
          <w:bCs/>
          <w:highlight w:val="white"/>
        </w:rPr>
      </w:pPr>
      <w:r/>
      <w:bookmarkStart w:id="197"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055"/>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440" w:lineRule="exact"/>
        <w:rPr>
          <w:rFonts w:ascii="Times New Roman" w:hAnsi="Times New Roman"/>
          <w:sz w:val="24"/>
          <w:szCs w:val="24"/>
          <w:highlight w:val="white"/>
        </w:rPr>
      </w:pPr>
      <w:r>
        <w:rPr>
          <w:rFonts w:ascii="Times New Roman" w:hAnsi="Times New Roman"/>
          <w:sz w:val="24"/>
          <w:szCs w:val="24"/>
          <w:highlight w:val="white"/>
        </w:rPr>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440" w:lineRule="exact"/>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197"/>
      <w:r/>
      <w:r/>
    </w:p>
    <w:p>
      <w:pPr>
        <w:pStyle w:val="1044"/>
        <w:numPr>
          <w:ilvl w:val="0"/>
          <w:numId w:val="0"/>
        </w:numPr>
        <w:ind w:firstLine="482"/>
        <w:keepLines w:val="0"/>
        <w:keepNext w:val="0"/>
        <w:pageBreakBefore w:val="0"/>
        <w:spacing w:line="440" w:lineRule="exact"/>
        <w:widowControl w:val="off"/>
        <w:rPr>
          <w:rStyle w:val="1076"/>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44"/>
        <w:numPr>
          <w:ilvl w:val="0"/>
          <w:numId w:val="19"/>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076"/>
          <w:rFonts w:ascii="宋体" w:hAnsi="宋体" w:eastAsia="宋体" w:cs="宋体"/>
          <w:color w:val="auto"/>
          <w:sz w:val="32"/>
          <w:szCs w:val="32"/>
        </w:rPr>
        <w:t xml:space="preserve">中小企业声明函（服务）</w:t>
      </w:r>
      <w:r/>
    </w:p>
    <w:p>
      <w:pPr>
        <w:pStyle w:val="1061"/>
        <w:ind w:firstLine="480"/>
        <w:keepLines w:val="0"/>
        <w:keepNext w:val="0"/>
        <w:pageBreakBefore w:val="0"/>
        <w:spacing w:line="440" w:lineRule="exact"/>
        <w:widowControl/>
        <w:rPr>
          <w:rStyle w:val="1076"/>
          <w:rFonts w:ascii="宋体" w:hAnsi="宋体" w:eastAsia="宋体" w:cs="宋体"/>
          <w:color w:val="000000"/>
        </w:rPr>
        <w:outlineLvl w:val="9"/>
      </w:pPr>
      <w:r>
        <w:rPr>
          <w:rStyle w:val="1076"/>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076"/>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076"/>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076"/>
          <w:rFonts w:ascii="宋体" w:hAnsi="宋体" w:eastAsia="宋体" w:cs="宋体"/>
          <w:color w:val="000000"/>
          <w:highlight w:val="none"/>
        </w:rPr>
        <w:t xml:space="preserve">。相关</w:t>
      </w:r>
      <w:r>
        <w:rPr>
          <w:rStyle w:val="1076"/>
          <w:rFonts w:ascii="宋体" w:hAnsi="宋体" w:eastAsia="宋体" w:cs="宋体"/>
          <w:color w:val="000000"/>
        </w:rPr>
        <w:t xml:space="preserve">企业的具体情况如下：</w:t>
      </w:r>
      <w:r/>
    </w:p>
    <w:p>
      <w:pPr>
        <w:pStyle w:val="1058"/>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61"/>
        <w:ind w:firstLine="480"/>
        <w:keepLines w:val="0"/>
        <w:keepNext w:val="0"/>
        <w:pageBreakBefore w:val="0"/>
        <w:spacing w:line="440" w:lineRule="exact"/>
        <w:widowControl/>
        <w:rPr>
          <w:rStyle w:val="1076"/>
          <w:rFonts w:ascii="宋体" w:hAnsi="宋体" w:eastAsia="宋体" w:cs="宋体"/>
          <w:color w:val="000000"/>
        </w:rPr>
        <w:outlineLvl w:val="9"/>
      </w:pPr>
      <w:r>
        <w:rPr>
          <w:rStyle w:val="1076"/>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61"/>
        <w:keepLines w:val="0"/>
        <w:keepNext w:val="0"/>
        <w:pageBreakBefore w:val="0"/>
        <w:spacing w:line="440" w:lineRule="exact"/>
        <w:widowControl/>
        <w:rPr>
          <w:rStyle w:val="1076"/>
          <w:rFonts w:ascii="宋体" w:hAnsi="宋体" w:eastAsia="宋体" w:cs="宋体"/>
          <w:color w:val="000000"/>
        </w:rPr>
        <w:outlineLvl w:val="9"/>
      </w:pPr>
      <w:r>
        <w:rPr>
          <w:rStyle w:val="1076"/>
          <w:rFonts w:ascii="宋体" w:hAnsi="宋体" w:eastAsia="宋体" w:cs="宋体"/>
          <w:color w:val="000000"/>
        </w:rPr>
        <w:t xml:space="preserve">本企业对上述声明内容的真实性负责。如有虚假，将依法承担相应责任。 </w:t>
      </w:r>
      <w:r/>
    </w:p>
    <w:p>
      <w:pPr>
        <w:pStyle w:val="1061"/>
        <w:keepLines w:val="0"/>
        <w:keepNext w:val="0"/>
        <w:pageBreakBefore w:val="0"/>
        <w:spacing w:line="440" w:lineRule="exact"/>
        <w:widowControl/>
        <w:rPr>
          <w:rStyle w:val="1076"/>
          <w:rFonts w:ascii="宋体" w:hAnsi="宋体" w:eastAsia="宋体" w:cs="宋体"/>
          <w:color w:val="000000"/>
        </w:rPr>
        <w:outlineLvl w:val="9"/>
      </w:pPr>
      <w:r>
        <w:rPr>
          <w:rStyle w:val="1076"/>
          <w:rFonts w:ascii="宋体" w:hAnsi="宋体" w:eastAsia="宋体" w:cs="宋体"/>
          <w:color w:val="000000"/>
        </w:rPr>
        <w:t xml:space="preserve">企业名称（盖章）：   </w:t>
      </w:r>
      <w:r/>
    </w:p>
    <w:p>
      <w:pPr>
        <w:pStyle w:val="1061"/>
        <w:keepLines w:val="0"/>
        <w:keepNext w:val="0"/>
        <w:pageBreakBefore w:val="0"/>
        <w:spacing w:line="440" w:lineRule="exact"/>
        <w:widowControl/>
        <w:rPr>
          <w:rStyle w:val="1076"/>
          <w:rFonts w:ascii="宋体" w:hAnsi="宋体" w:eastAsia="宋体" w:cs="宋体"/>
          <w:sz w:val="24"/>
          <w:szCs w:val="24"/>
        </w:rPr>
        <w:outlineLvl w:val="9"/>
      </w:pPr>
      <w:r>
        <w:rPr>
          <w:rStyle w:val="1076"/>
          <w:rFonts w:ascii="宋体" w:hAnsi="宋体" w:eastAsia="宋体" w:cs="宋体"/>
          <w:color w:val="000000"/>
        </w:rPr>
        <w:t xml:space="preserve">日期：   </w:t>
      </w:r>
      <w:r/>
    </w:p>
    <w:p>
      <w:pPr>
        <w:pStyle w:val="1061"/>
        <w:ind w:firstLine="480"/>
        <w:keepLines w:val="0"/>
        <w:keepNext w:val="0"/>
        <w:pageBreakBefore w:val="0"/>
        <w:spacing w:line="440" w:lineRule="exact"/>
        <w:rPr>
          <w:rStyle w:val="1076"/>
          <w:rFonts w:hint="eastAsia" w:ascii="宋体" w:hAnsi="宋体" w:eastAsia="宋体" w:cs="宋体"/>
          <w:sz w:val="24"/>
          <w:szCs w:val="24"/>
        </w:rPr>
        <w:outlineLvl w:val="9"/>
      </w:pPr>
      <w:r>
        <w:rPr>
          <w:rStyle w:val="1076"/>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076"/>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061"/>
        <w:keepLines w:val="0"/>
        <w:keepNext w:val="0"/>
        <w:pageBreakBefore w:val="0"/>
        <w:widowControl/>
        <w:rPr>
          <w:rStyle w:val="1076"/>
          <w:rFonts w:ascii="宋体" w:hAnsi="宋体" w:eastAsia="宋体" w:cs="宋体"/>
          <w:color w:val="000000"/>
        </w:rPr>
        <w:outlineLvl w:val="9"/>
      </w:pPr>
      <w:r>
        <w:rPr>
          <w:rFonts w:ascii="宋体" w:hAnsi="宋体" w:eastAsia="宋体" w:cs="宋体"/>
          <w:color w:val="000000"/>
        </w:rPr>
      </w:r>
      <w:r/>
    </w:p>
    <w:p>
      <w:pPr>
        <w:pStyle w:val="1061"/>
        <w:keepLines w:val="0"/>
        <w:keepNext w:val="0"/>
        <w:pageBreakBefore w:val="0"/>
        <w:widowControl/>
        <w:rPr>
          <w:rStyle w:val="1076"/>
          <w:rFonts w:ascii="宋体" w:hAnsi="宋体" w:eastAsia="宋体" w:cs="宋体"/>
          <w:color w:val="000000"/>
        </w:rPr>
      </w:pPr>
      <w:r>
        <w:rPr>
          <w:rStyle w:val="1076"/>
          <w:rFonts w:ascii="宋体" w:hAnsi="宋体" w:eastAsia="宋体" w:cs="宋体"/>
          <w:color w:val="000000"/>
        </w:rPr>
        <w:t xml:space="preserve">附：中小企业划型标准规定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61"/>
        <w:spacing w:before="240" w:after="240"/>
        <w:rPr>
          <w:rStyle w:val="820"/>
          <w:rFonts w:ascii="宋体" w:hAnsi="宋体" w:eastAsia="宋体" w:cs="宋体"/>
          <w:sz w:val="24"/>
          <w:szCs w:val="24"/>
        </w:rPr>
      </w:pPr>
      <w:r>
        <w:rPr>
          <w:rStyle w:val="820"/>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20"/>
          <w:rFonts w:hint="eastAsia" w:ascii="宋体" w:hAnsi="宋体" w:eastAsia="宋体" w:cs="宋体"/>
          <w:color w:val="000000"/>
          <w:sz w:val="24"/>
          <w:szCs w:val="24"/>
        </w:rPr>
      </w:pPr>
      <w:r>
        <w:rPr>
          <w:rStyle w:val="820"/>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061"/>
        <w:keepLines w:val="0"/>
        <w:keepNext w:val="0"/>
        <w:pageBreakBefore w:val="0"/>
        <w:widowControl/>
        <w:rPr>
          <w:rStyle w:val="1076"/>
          <w:rFonts w:ascii="宋体" w:hAnsi="宋体" w:eastAsia="宋体" w:cs="宋体"/>
          <w:color w:val="000000"/>
        </w:rPr>
      </w:pPr>
      <w:r>
        <w:rPr>
          <w:rFonts w:ascii="宋体" w:hAnsi="宋体" w:eastAsia="宋体" w:cs="宋体"/>
          <w:color w:val="000000"/>
        </w:rPr>
      </w:r>
      <w:r/>
    </w:p>
    <w:p>
      <w:pPr>
        <w:pStyle w:val="1044"/>
        <w:numPr>
          <w:ilvl w:val="0"/>
          <w:numId w:val="19"/>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076"/>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076"/>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076"/>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本单位对上述声明的真实性负责。如有虚假，将依法承担相应责任。</w:t>
      </w:r>
      <w:r/>
    </w:p>
    <w:p>
      <w:pPr>
        <w:pStyle w:val="1068"/>
        <w:jc w:val="center"/>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 </w:t>
      </w:r>
      <w:r/>
    </w:p>
    <w:p>
      <w:pPr>
        <w:pStyle w:val="1068"/>
        <w:jc w:val="center"/>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 </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单位名称（盖章）：   </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日期：   </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供应商提供的《残疾人福利性单位声明函》与事实不符的，依照《政府采购法》第七十七条第一款的规定追究法律责任。</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68"/>
        <w:keepLines w:val="0"/>
        <w:keepNext w:val="0"/>
        <w:spacing w:before="240" w:after="240"/>
        <w:rPr>
          <w:rStyle w:val="1076"/>
          <w:rFonts w:ascii="宋体" w:hAnsi="宋体" w:eastAsia="宋体" w:cs="宋体"/>
          <w:sz w:val="24"/>
          <w:szCs w:val="24"/>
        </w:rPr>
        <w:outlineLvl w:val="9"/>
      </w:pPr>
      <w:r>
        <w:rPr>
          <w:rStyle w:val="1076"/>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44"/>
        <w:numPr>
          <w:ilvl w:val="0"/>
          <w:numId w:val="19"/>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076"/>
          <w:rFonts w:ascii="Calibri" w:hAnsi="Calibri" w:eastAsia="宋体" w:cs="Times New Roman"/>
          <w:color w:val="auto"/>
          <w:sz w:val="32"/>
          <w:szCs w:val="32"/>
          <w:lang w:val="en-US" w:eastAsia="zh-CN" w:bidi="ar-SA"/>
        </w:rPr>
      </w:pPr>
      <w:r>
        <w:rPr>
          <w:rStyle w:val="1076"/>
          <w:rFonts w:hint="eastAsia" w:ascii="Calibri" w:hAnsi="Calibri" w:eastAsia="宋体" w:cs="Times New Roman"/>
          <w:color w:val="auto"/>
          <w:sz w:val="32"/>
          <w:szCs w:val="32"/>
          <w:lang w:val="en-US" w:eastAsia="zh-CN" w:bidi="ar-SA"/>
        </w:rPr>
        <w:t xml:space="preserve">监狱企业的证明文件</w:t>
      </w:r>
      <w:r/>
    </w:p>
    <w:p>
      <w:pPr>
        <w:pStyle w:val="1055"/>
        <w:ind w:firstLine="4560"/>
        <w:keepLines w:val="0"/>
        <w:keepNext w:val="0"/>
        <w:spacing w:before="240" w:after="240"/>
        <w:rPr>
          <w:rStyle w:val="1001"/>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70"/>
        <w:ind w:firstLine="480"/>
        <w:keepLines w:val="0"/>
        <w:keepNext w:val="0"/>
        <w:spacing w:line="440" w:lineRule="exact"/>
        <w:rPr>
          <w:rStyle w:val="1076"/>
          <w:rFonts w:ascii="宋体" w:hAnsi="宋体" w:eastAsia="宋体" w:cs="宋体"/>
          <w:color w:val="000000"/>
          <w:sz w:val="24"/>
          <w:szCs w:val="24"/>
        </w:rPr>
        <w:outlineLvl w:val="9"/>
      </w:pPr>
      <w:r>
        <w:rPr>
          <w:rStyle w:val="1076"/>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70"/>
        <w:keepLines w:val="0"/>
        <w:keepNext w:val="0"/>
        <w:rPr>
          <w:rStyle w:val="1076"/>
          <w:rFonts w:ascii="等线" w:hAnsi="等线" w:eastAsia="等线" w:cs="Times New Roman"/>
        </w:rPr>
        <w:outlineLvl w:val="9"/>
      </w:pPr>
      <w:r>
        <w:rPr>
          <w:rStyle w:val="1076"/>
          <w:rFonts w:hint="eastAsia" w:ascii="等线" w:hAnsi="等线" w:eastAsia="等线" w:cs="Times New Roman"/>
          <w:color w:val="000000"/>
        </w:rPr>
        <w:t xml:space="preserve">      </w:t>
      </w:r>
      <w:r/>
    </w:p>
    <w:p>
      <w:pPr>
        <w:pStyle w:val="1044"/>
        <w:numPr>
          <w:ilvl w:val="0"/>
          <w:numId w:val="0"/>
        </w:numPr>
        <w:ind w:firstLine="480"/>
        <w:keepLines w:val="0"/>
        <w:keepNext w:val="0"/>
        <w:pageBreakBefore w:val="0"/>
        <w:spacing w:line="440" w:lineRule="exact"/>
        <w:widowControl w:val="off"/>
        <w:rPr>
          <w:rStyle w:val="1076"/>
          <w:rFonts w:hint="eastAsia" w:ascii="宋体" w:hAnsi="宋体" w:eastAsia="宋体" w:cs="宋体"/>
          <w:b/>
          <w:bCs w:val="0"/>
          <w:color w:val="auto"/>
          <w:sz w:val="24"/>
          <w:szCs w:val="22"/>
          <w:highlight w:val="none"/>
          <w:lang w:eastAsia="zh-CN"/>
        </w:rPr>
        <w:outlineLvl w:val="9"/>
      </w:pPr>
      <w:r>
        <w:rPr>
          <w:rStyle w:val="1076"/>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055"/>
        <w:keepLines w:val="0"/>
        <w:keepNext w:val="0"/>
        <w:spacing w:before="240" w:after="240"/>
        <w:rPr>
          <w:rStyle w:val="1001"/>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8"/>
        </w:numPr>
        <w:ind w:left="0" w:firstLine="420"/>
        <w:jc w:val="left"/>
        <w:keepLines w:val="0"/>
        <w:keepNext w:val="0"/>
        <w:pageBreakBefore/>
        <w:spacing w:before="120" w:after="120" w:line="440" w:lineRule="exact"/>
        <w:widowControl w:val="off"/>
        <w:rPr>
          <w:b/>
          <w:bCs/>
          <w:sz w:val="32"/>
          <w:szCs w:val="32"/>
        </w:rPr>
        <w:outlineLvl w:val="1"/>
      </w:pPr>
      <w:r>
        <w:rPr>
          <w:rStyle w:val="1076"/>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080"/>
        <w:spacing w:line="440" w:lineRule="exact"/>
        <w:rPr>
          <w:rStyle w:val="820"/>
          <w:rFonts w:ascii="宋体" w:hAnsi="宋体" w:eastAsia="宋体" w:cs="宋体"/>
          <w:b/>
          <w:bCs/>
          <w:color w:val="auto"/>
          <w:highlight w:val="none"/>
        </w:rPr>
        <w:outlineLvl w:val="9"/>
      </w:pPr>
      <w:r>
        <w:rPr>
          <w:rStyle w:val="820"/>
          <w:rFonts w:ascii="宋体" w:hAnsi="宋体" w:eastAsia="宋体" w:cs="宋体"/>
          <w:b/>
          <w:bCs/>
          <w:color w:val="auto"/>
          <w:highlight w:val="none"/>
        </w:rPr>
        <w:t xml:space="preserve"> </w:t>
      </w:r>
      <w:r>
        <w:rPr>
          <w:rStyle w:val="820"/>
          <w:rFonts w:hint="eastAsia" w:ascii="宋体" w:hAnsi="宋体" w:eastAsia="宋体" w:cs="宋体"/>
          <w:b/>
          <w:bCs/>
          <w:color w:val="auto"/>
          <w:highlight w:val="none"/>
          <w:lang w:val="en-US" w:eastAsia="zh-CN"/>
        </w:rPr>
        <w:t xml:space="preserve">1、</w:t>
      </w:r>
      <w:r>
        <w:rPr>
          <w:rStyle w:val="820"/>
          <w:rFonts w:hint="eastAsia" w:ascii="宋体" w:hAnsi="宋体" w:eastAsia="宋体" w:cs="宋体"/>
          <w:b/>
          <w:bCs/>
          <w:color w:val="auto"/>
          <w:highlight w:val="none"/>
          <w:lang w:eastAsia="zh-CN"/>
        </w:rPr>
        <w:t xml:space="preserve">商务条款的实质性格式</w:t>
      </w:r>
      <w:r>
        <w:rPr>
          <w:rStyle w:val="820"/>
          <w:rFonts w:ascii="宋体" w:hAnsi="宋体" w:eastAsia="宋体" w:cs="宋体"/>
          <w:b/>
          <w:bCs/>
          <w:color w:val="auto"/>
          <w:highlight w:val="none"/>
        </w:rPr>
        <w:t xml:space="preserve"> </w:t>
      </w:r>
      <w:r/>
    </w:p>
    <w:tbl>
      <w:tblPr>
        <w:tblStyle w:val="821"/>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hint="eastAsia" w:ascii="宋体" w:hAnsi="宋体" w:eastAsia="宋体" w:cs="宋体"/>
                <w:b w:val="0"/>
                <w:bCs w:val="0"/>
                <w:i w:val="0"/>
                <w:iCs w:val="0"/>
                <w:smallCaps w:val="0"/>
                <w:color w:val="auto"/>
                <w:sz w:val="24"/>
                <w:szCs w:val="24"/>
                <w:highlight w:val="none"/>
                <w:lang w:eastAsia="zh-CN"/>
              </w:rPr>
              <w:t xml:space="preserve">商务条款</w:t>
            </w:r>
            <w:r>
              <w:rPr>
                <w:rStyle w:val="820"/>
                <w:rFonts w:ascii="宋体" w:hAnsi="宋体" w:eastAsia="宋体" w:cs="宋体"/>
                <w:b w:val="0"/>
                <w:bCs w:val="0"/>
                <w:i w:val="0"/>
                <w:iCs w:val="0"/>
                <w:smallCaps w:val="0"/>
                <w:color w:val="auto"/>
                <w:sz w:val="24"/>
                <w:szCs w:val="24"/>
                <w:highlight w:val="none"/>
              </w:rPr>
              <w:t xml:space="preserve">的实质性要求</w:t>
            </w:r>
            <w:r/>
          </w:p>
          <w:p>
            <w:pPr>
              <w:pStyle w:val="1080"/>
              <w:jc w:val="center"/>
              <w:rPr>
                <w:rStyle w:val="820"/>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eastAsia="zh-CN"/>
              </w:rPr>
            </w:pPr>
            <w:r>
              <w:rPr>
                <w:rStyle w:val="820"/>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eastAsia="zh-CN"/>
              </w:rPr>
            </w:pPr>
            <w:r>
              <w:rPr>
                <w:rStyle w:val="820"/>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val="en-US" w:eastAsia="zh-CN"/>
              </w:rPr>
            </w:pPr>
            <w:r>
              <w:rPr>
                <w:rStyle w:val="820"/>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81"/>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val="en-US" w:eastAsia="zh-CN"/>
              </w:rPr>
            </w:pPr>
            <w:r>
              <w:rPr>
                <w:rStyle w:val="820"/>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81"/>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80"/>
              <w:jc w:val="center"/>
              <w:rPr>
                <w:rStyle w:val="820"/>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81"/>
              <w:spacing w:line="440" w:lineRule="exact"/>
              <w:rPr>
                <w:rStyle w:val="820"/>
                <w:rFonts w:ascii="宋体" w:hAnsi="宋体" w:eastAsia="宋体" w:cs="宋体"/>
                <w:b w:val="0"/>
                <w:bCs w:val="0"/>
                <w:i w:val="0"/>
                <w:iCs w:val="0"/>
                <w:smallCaps w:val="0"/>
                <w:color w:val="auto"/>
                <w:sz w:val="24"/>
                <w:szCs w:val="24"/>
                <w:highlight w:val="none"/>
              </w:rPr>
              <w:outlineLvl w:val="9"/>
            </w:pPr>
            <w:r>
              <w:rPr>
                <w:rStyle w:val="820"/>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80"/>
        <w:rPr>
          <w:rStyle w:val="820"/>
          <w:rFonts w:ascii="宋体" w:hAnsi="宋体" w:eastAsia="宋体" w:cs="宋体"/>
          <w:color w:val="auto"/>
          <w:highlight w:val="none"/>
        </w:rPr>
      </w:pPr>
      <w:r>
        <w:rPr>
          <w:rFonts w:ascii="宋体" w:hAnsi="宋体" w:eastAsia="宋体" w:cs="宋体"/>
          <w:color w:val="auto"/>
          <w:highlight w:val="none"/>
        </w:rPr>
      </w:r>
      <w:r/>
    </w:p>
    <w:p>
      <w:pPr>
        <w:pStyle w:val="1080"/>
        <w:ind w:firstLine="482"/>
        <w:rPr>
          <w:rStyle w:val="820"/>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080"/>
        <w:ind w:firstLine="482"/>
        <w:rPr>
          <w:rStyle w:val="820"/>
          <w:rFonts w:hint="eastAsia" w:ascii="宋体" w:hAnsi="宋体" w:eastAsia="宋体" w:cs="宋体"/>
          <w:b/>
          <w:bCs/>
          <w:color w:val="auto"/>
          <w:highlight w:val="none"/>
          <w:lang w:val="en-US" w:eastAsia="zh-CN"/>
        </w:rPr>
      </w:pPr>
      <w:r>
        <w:rPr>
          <w:rStyle w:val="820"/>
          <w:rFonts w:hint="eastAsia" w:ascii="宋体" w:hAnsi="宋体" w:eastAsia="宋体" w:cs="宋体"/>
          <w:b/>
          <w:bCs/>
          <w:color w:val="auto"/>
          <w:highlight w:val="none"/>
          <w:lang w:val="en-US" w:eastAsia="zh-CN"/>
        </w:rPr>
        <w:t xml:space="preserve">2、技术要求的实质性格式</w:t>
      </w:r>
      <w:r/>
    </w:p>
    <w:tbl>
      <w:tblPr>
        <w:tblStyle w:val="821"/>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hint="eastAsia" w:ascii="宋体" w:hAnsi="宋体" w:eastAsia="宋体" w:cs="宋体"/>
                <w:b w:val="0"/>
                <w:bCs w:val="0"/>
                <w:i w:val="0"/>
                <w:iCs w:val="0"/>
                <w:smallCaps w:val="0"/>
                <w:color w:val="auto"/>
                <w:sz w:val="24"/>
                <w:szCs w:val="24"/>
                <w:highlight w:val="none"/>
                <w:lang w:eastAsia="zh-CN"/>
              </w:rPr>
              <w:t xml:space="preserve">技术要求</w:t>
            </w:r>
            <w:r>
              <w:rPr>
                <w:rStyle w:val="820"/>
                <w:rFonts w:ascii="宋体" w:hAnsi="宋体" w:eastAsia="宋体" w:cs="宋体"/>
                <w:b w:val="0"/>
                <w:bCs w:val="0"/>
                <w:i w:val="0"/>
                <w:iCs w:val="0"/>
                <w:smallCaps w:val="0"/>
                <w:color w:val="auto"/>
                <w:sz w:val="24"/>
                <w:szCs w:val="24"/>
                <w:highlight w:val="none"/>
              </w:rPr>
              <w:t xml:space="preserve">的实质性要求</w:t>
            </w:r>
            <w:r/>
          </w:p>
          <w:p>
            <w:pPr>
              <w:pStyle w:val="1080"/>
              <w:jc w:val="center"/>
              <w:rPr>
                <w:rStyle w:val="820"/>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Style w:val="820"/>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val="en-US" w:eastAsia="zh-CN"/>
              </w:rPr>
            </w:pPr>
            <w:r>
              <w:rPr>
                <w:rStyle w:val="820"/>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80"/>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val="en-US" w:eastAsia="zh-CN"/>
              </w:rPr>
            </w:pPr>
            <w:r>
              <w:rPr>
                <w:rStyle w:val="820"/>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80"/>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80"/>
              <w:jc w:val="center"/>
              <w:rPr>
                <w:rStyle w:val="820"/>
                <w:rFonts w:hint="default" w:ascii="宋体" w:hAnsi="宋体" w:eastAsia="宋体" w:cs="宋体"/>
                <w:b w:val="0"/>
                <w:bCs w:val="0"/>
                <w:i w:val="0"/>
                <w:iCs w:val="0"/>
                <w:smallCaps w:val="0"/>
                <w:color w:val="auto"/>
                <w:sz w:val="24"/>
                <w:szCs w:val="24"/>
                <w:highlight w:val="none"/>
                <w:lang w:val="en-US" w:eastAsia="zh-CN"/>
              </w:rPr>
            </w:pPr>
            <w:r>
              <w:rPr>
                <w:rStyle w:val="820"/>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80"/>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80"/>
              <w:jc w:val="center"/>
              <w:rPr>
                <w:rStyle w:val="820"/>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80"/>
              <w:jc w:val="left"/>
              <w:rPr>
                <w:rStyle w:val="820"/>
                <w:rFonts w:hint="eastAsia" w:ascii="宋体" w:hAnsi="宋体" w:eastAsia="宋体" w:cs="宋体"/>
                <w:b w:val="0"/>
                <w:bCs w:val="0"/>
                <w:i w:val="0"/>
                <w:iCs w:val="0"/>
                <w:smallCaps w:val="0"/>
                <w:color w:val="auto"/>
                <w:sz w:val="24"/>
                <w:szCs w:val="24"/>
                <w:highlight w:val="none"/>
                <w:lang w:eastAsia="zh-CN"/>
              </w:rPr>
            </w:pPr>
            <w:r>
              <w:rPr>
                <w:rStyle w:val="820"/>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80"/>
              <w:jc w:val="center"/>
              <w:rPr>
                <w:rStyle w:val="8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52"/>
        <w:rPr>
          <w:rFonts w:hint="eastAsia"/>
        </w:rPr>
      </w:pPr>
      <w:r>
        <w:rPr>
          <w:rFonts w:hint="eastAsia"/>
        </w:rPr>
      </w:r>
      <w:r/>
    </w:p>
    <w:p>
      <w:pPr>
        <w:numPr>
          <w:ilvl w:val="0"/>
          <w:numId w:val="18"/>
        </w:numPr>
        <w:ind w:left="0" w:firstLine="420"/>
        <w:jc w:val="left"/>
        <w:keepLines w:val="0"/>
        <w:keepNext w:val="0"/>
        <w:pageBreakBefore/>
        <w:spacing w:before="120" w:after="120" w:line="440" w:lineRule="exact"/>
        <w:widowControl w:val="off"/>
        <w:rPr>
          <w:rFonts w:hint="eastAsia" w:ascii="宋体" w:hAnsi="宋体" w:eastAsia="宋体" w:cs="Times New Roman"/>
          <w:b/>
          <w:bCs/>
          <w:color w:val="auto"/>
          <w:sz w:val="32"/>
          <w:szCs w:val="32"/>
          <w:highlight w:val="none"/>
        </w:rPr>
        <w:outlineLvl w:val="1"/>
      </w:pPr>
      <w:r>
        <w:rPr>
          <w:rFonts w:hint="eastAsia" w:ascii="宋体" w:hAnsi="宋体" w:eastAsia="宋体" w:cs="Times New Roman"/>
          <w:b/>
          <w:bCs/>
          <w:color w:val="auto"/>
          <w:sz w:val="32"/>
          <w:szCs w:val="32"/>
          <w:highlight w:val="none"/>
        </w:rPr>
        <w:t xml:space="preserve">经费测算明细表</w:t>
      </w:r>
      <w:r>
        <w:rPr>
          <w:rFonts w:hint="eastAsia" w:ascii="宋体" w:hAnsi="宋体" w:cs="Times New Roman"/>
          <w:b/>
          <w:bCs/>
          <w:color w:val="auto"/>
          <w:sz w:val="32"/>
          <w:szCs w:val="32"/>
          <w:highlight w:val="none"/>
          <w:lang w:eastAsia="zh-CN"/>
        </w:rPr>
        <w:t xml:space="preserve">（</w:t>
      </w:r>
      <w:r>
        <w:rPr>
          <w:rFonts w:hint="eastAsia" w:ascii="宋体" w:hAnsi="宋体" w:cs="Times New Roman"/>
          <w:b/>
          <w:bCs/>
          <w:color w:val="auto"/>
          <w:sz w:val="32"/>
          <w:szCs w:val="32"/>
          <w:highlight w:val="none"/>
          <w:lang w:val="en-US" w:eastAsia="zh-CN"/>
        </w:rPr>
        <w:t xml:space="preserve">针对乐江残疾人之家、常丰残疾人之家、精神障碍社区康复服务驿站、未成年人保护工作站分别测算</w:t>
      </w:r>
      <w:r>
        <w:rPr>
          <w:rFonts w:hint="eastAsia" w:ascii="宋体" w:hAnsi="宋体" w:cs="Times New Roman"/>
          <w:b/>
          <w:bCs/>
          <w:color w:val="auto"/>
          <w:sz w:val="32"/>
          <w:szCs w:val="32"/>
          <w:highlight w:val="none"/>
          <w:lang w:eastAsia="zh-CN"/>
        </w:rPr>
        <w:t xml:space="preserve">）</w:t>
      </w:r>
      <w:r/>
    </w:p>
    <w:p>
      <w:pPr>
        <w:pStyle w:val="852"/>
        <w:ind w:left="0" w:firstLine="2160"/>
        <w:jc w:val="both"/>
        <w:rPr>
          <w:rFonts w:ascii="黑体" w:hAnsi="黑体" w:eastAsia="黑体" w:cs="黑体"/>
          <w:b/>
          <w:color w:val="auto"/>
          <w:sz w:val="40"/>
        </w:rPr>
      </w:pPr>
      <w:r>
        <w:rPr>
          <w:rFonts w:hint="eastAsia" w:eastAsia="黑体"/>
          <w:u w:val="single"/>
          <w:lang w:val="en-US" w:eastAsia="zh-CN"/>
        </w:rPr>
        <w:t xml:space="preserve">                  </w:t>
      </w:r>
      <w:r>
        <w:rPr>
          <w:rFonts w:ascii="黑体" w:hAnsi="黑体" w:eastAsia="黑体" w:cs="黑体"/>
          <w:b/>
          <w:color w:val="auto"/>
          <w:sz w:val="40"/>
        </w:rPr>
        <w:t xml:space="preserve">经费测算明细表</w:t>
      </w:r>
      <w:r/>
    </w:p>
    <w:p>
      <w:pPr>
        <w:ind w:left="0" w:firstLine="0"/>
        <w:rPr>
          <w:sz w:val="24"/>
          <w:szCs w:val="32"/>
        </w:rPr>
      </w:pPr>
      <w:r>
        <w:rPr>
          <w:sz w:val="24"/>
          <w:szCs w:val="32"/>
        </w:rPr>
        <w:t xml:space="preserve">分包号：</w:t>
      </w:r>
      <w:r/>
    </w:p>
    <w:p>
      <w:pPr>
        <w:pStyle w:val="844"/>
        <w:ind w:left="0" w:firstLine="0"/>
        <w:rPr>
          <w:rFonts w:hint="default" w:eastAsia="宋体"/>
          <w:sz w:val="24"/>
          <w:szCs w:val="22"/>
          <w:lang w:val="en-US" w:eastAsia="zh-CN"/>
        </w:rPr>
      </w:pPr>
      <w:r>
        <w:rPr>
          <w:rFonts w:hint="eastAsia"/>
          <w:sz w:val="24"/>
          <w:szCs w:val="22"/>
          <w:lang w:val="en-US" w:eastAsia="zh-CN"/>
        </w:rPr>
        <w:t xml:space="preserve">分包名称：</w:t>
      </w:r>
      <w:r/>
    </w:p>
    <w:tbl>
      <w:tblPr>
        <w:tblStyle w:val="821"/>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b/>
                <w:bCs/>
                <w:sz w:val="24"/>
              </w:rPr>
            </w:pPr>
            <w:r>
              <w:rPr>
                <w:rFonts w:hint="eastAsia" w:ascii="宋体" w:hAnsi="宋体" w:cs="宋体"/>
                <w:b/>
                <w:bCs/>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pStyle w:val="1061"/>
              <w:jc w:val="center"/>
              <w:keepLines w:val="0"/>
              <w:keepNext w:val="0"/>
              <w:pageBreakBefore w:val="0"/>
              <w:spacing w:line="440" w:lineRule="exact"/>
              <w:rPr>
                <w:rFonts w:ascii="宋体" w:hAnsi="宋体" w:cs="宋体"/>
                <w:sz w:val="24"/>
              </w:rPr>
            </w:pPr>
            <w:r>
              <w:rPr>
                <w:rFonts w:ascii="宋体" w:hAnsi="宋体" w:cs="宋体"/>
                <w:sz w:val="24"/>
              </w:rPr>
            </w:r>
            <w:r/>
          </w:p>
        </w:tc>
        <w:tc>
          <w:tcPr>
            <w:tcW w:w="2703" w:type="dxa"/>
            <w:vAlign w:val="center"/>
            <w:textDirection w:val="lrTb"/>
            <w:noWrap w:val="false"/>
          </w:tcPr>
          <w:p>
            <w:pPr>
              <w:pStyle w:val="1061"/>
              <w:jc w:val="center"/>
              <w:keepLines w:val="0"/>
              <w:keepNext w:val="0"/>
              <w:pageBreakBefore w:val="0"/>
              <w:spacing w:line="440" w:lineRule="exact"/>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shd w:val="clear" w:color="auto" w:fill="auto"/>
            <w:tcW w:w="862" w:type="dxa"/>
            <w:vAlign w:val="center"/>
            <w:textDirection w:val="lrTb"/>
            <w:noWrap w:val="false"/>
          </w:tcPr>
          <w:p>
            <w:pPr>
              <w:pStyle w:val="1061"/>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shd w:val="clear" w:color="auto" w:fill="auto"/>
            <w:tcW w:w="2703" w:type="dxa"/>
            <w:vAlign w:val="center"/>
            <w:textDirection w:val="lrTb"/>
            <w:noWrap w:val="false"/>
          </w:tcPr>
          <w:p>
            <w:pPr>
              <w:pStyle w:val="1061"/>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lang w:eastAsia="zh-CN"/>
              </w:rPr>
            </w:pPr>
            <w:r>
              <w:rPr>
                <w:rFonts w:hint="eastAsia" w:ascii="宋体" w:hAnsi="宋体" w:eastAsia="宋体" w:cs="宋体"/>
                <w:b w:val="0"/>
                <w:bCs w:val="0"/>
                <w:i w:val="0"/>
                <w:iCs w:val="0"/>
                <w:smallCaps w:val="0"/>
                <w:color w:val="000000"/>
                <w:sz w:val="24"/>
                <w:szCs w:val="24"/>
                <w:highlight w:val="none"/>
                <w:lang w:eastAsia="zh-CN"/>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hint="eastAsia" w:ascii="宋体" w:hAnsi="宋体" w:cs="宋体"/>
          <w:b/>
          <w:bCs/>
          <w:sz w:val="24"/>
          <w:szCs w:val="24"/>
          <w:highlight w:val="none"/>
          <w:u w:val="single"/>
          <w:lang w:val="en-US" w:eastAsia="zh-CN"/>
        </w:rPr>
        <w:t xml:space="preserve">    </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1.上表格必须如实提供，内容表述不全的可自行添加。此表的合计金额应与开标一览表相符，如有不符，以开标一览表为准。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852"/>
        <w:ind w:left="0" w:firstLine="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Style w:val="1076"/>
          <w:rFonts w:hint="eastAsia" w:ascii="宋体" w:hAnsi="宋体" w:eastAsia="宋体" w:cs="宋体"/>
          <w:i/>
          <w:iCs/>
          <w:color w:val="auto"/>
          <w:sz w:val="24"/>
          <w:szCs w:val="24"/>
          <w:highlight w:val="none"/>
          <w:u w:val="single"/>
          <w:lang w:val="en-US" w:eastAsia="zh-CN"/>
        </w:rPr>
        <w:t xml:space="preserve">3.</w:t>
      </w:r>
      <w:r>
        <w:rPr>
          <w:rStyle w:val="1076"/>
          <w:rFonts w:hint="eastAsia" w:ascii="宋体" w:hAnsi="宋体" w:eastAsia="宋体" w:cs="宋体"/>
          <w:i/>
          <w:iCs/>
          <w:color w:val="auto"/>
          <w:sz w:val="24"/>
          <w:szCs w:val="24"/>
          <w:highlight w:val="none"/>
          <w:u w:val="single"/>
          <w:lang w:eastAsia="zh-CN"/>
        </w:rPr>
        <w:t xml:space="preserve">如有分包，投标人投任何一个包的标的，都需单独填写经费测算明细表。</w:t>
      </w:r>
      <w:r/>
    </w:p>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r>
      <w:r/>
    </w:p>
    <w:p>
      <w:pPr>
        <w:numPr>
          <w:ilvl w:val="0"/>
          <w:numId w:val="18"/>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087"/>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087"/>
        <w:spacing w:before="240" w:after="240"/>
        <w:rPr>
          <w:rFonts w:eastAsia="宋体"/>
        </w:rPr>
      </w:pPr>
      <w:r>
        <w:rPr>
          <w:rFonts w:eastAsia="宋体"/>
        </w:rPr>
        <w:t xml:space="preserve">  </w:t>
      </w:r>
      <w:r/>
    </w:p>
    <w:tbl>
      <w:tblPr>
        <w:tblStyle w:val="821"/>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087"/>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087"/>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087"/>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087"/>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087"/>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087"/>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08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08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08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08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087"/>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087"/>
              <w:rPr>
                <w:rFonts w:eastAsia="宋体"/>
              </w:rPr>
            </w:pPr>
            <w:r>
              <w:rPr>
                <w:rFonts w:eastAsia="宋体"/>
              </w:rPr>
            </w:r>
            <w:r/>
          </w:p>
        </w:tc>
      </w:tr>
    </w:tbl>
    <w:p>
      <w:pPr>
        <w:pStyle w:val="1087"/>
        <w:spacing w:before="240" w:after="240"/>
        <w:rPr>
          <w:rFonts w:eastAsia="宋体"/>
        </w:rPr>
      </w:pPr>
      <w:r>
        <w:rPr>
          <w:rFonts w:eastAsia="宋体"/>
        </w:rPr>
        <w:t xml:space="preserve">  </w:t>
      </w:r>
      <w:r/>
    </w:p>
    <w:p>
      <w:pPr>
        <w:pStyle w:val="1087"/>
        <w:spacing w:before="240" w:after="240"/>
        <w:rPr>
          <w:rFonts w:eastAsia="宋体"/>
        </w:rPr>
      </w:pPr>
      <w:r>
        <w:rPr>
          <w:rFonts w:eastAsia="宋体"/>
        </w:rPr>
        <w:t xml:space="preserve">注： </w:t>
      </w:r>
      <w:r/>
    </w:p>
    <w:p>
      <w:pPr>
        <w:pStyle w:val="1087"/>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087"/>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087"/>
        <w:spacing w:before="240" w:after="240"/>
        <w:rPr>
          <w:rFonts w:eastAsia="宋体"/>
        </w:rPr>
      </w:pPr>
      <w:r>
        <w:rPr>
          <w:rFonts w:eastAsia="宋体"/>
        </w:rPr>
        <w:t xml:space="preserve">3、表格不够可另接。 </w:t>
      </w:r>
      <w:r/>
    </w:p>
    <w:p>
      <w:pPr>
        <w:pStyle w:val="1088"/>
        <w:jc w:val="center"/>
        <w:spacing w:before="320" w:after="320" w:line="300" w:lineRule="auto"/>
        <w:rPr>
          <w:rFonts w:eastAsia="宋体"/>
          <w:b/>
          <w:bCs/>
          <w:sz w:val="32"/>
          <w:szCs w:val="32"/>
        </w:rPr>
      </w:pPr>
      <w:r>
        <w:rPr>
          <w:rFonts w:eastAsia="宋体"/>
          <w:b/>
          <w:bCs/>
          <w:sz w:val="32"/>
          <w:szCs w:val="32"/>
        </w:rPr>
      </w:r>
      <w:r/>
    </w:p>
    <w:p>
      <w:pPr>
        <w:pStyle w:val="1088"/>
        <w:jc w:val="center"/>
        <w:spacing w:before="320" w:after="320" w:line="300" w:lineRule="auto"/>
        <w:rPr>
          <w:rFonts w:eastAsia="宋体"/>
          <w:b/>
          <w:bCs/>
          <w:sz w:val="32"/>
          <w:szCs w:val="32"/>
        </w:rPr>
      </w:pPr>
      <w:r>
        <w:rPr>
          <w:rFonts w:eastAsia="宋体"/>
          <w:b/>
          <w:bCs/>
          <w:sz w:val="32"/>
          <w:szCs w:val="32"/>
        </w:rPr>
      </w:r>
      <w:r/>
    </w:p>
    <w:p>
      <w:pPr>
        <w:numPr>
          <w:ilvl w:val="0"/>
          <w:numId w:val="18"/>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088"/>
        <w:jc w:val="center"/>
        <w:spacing w:before="240" w:after="240"/>
        <w:rPr>
          <w:rFonts w:eastAsia="宋体"/>
        </w:rPr>
      </w:pPr>
      <w:r>
        <w:rPr>
          <w:rFonts w:eastAsia="宋体"/>
          <w:b/>
          <w:bCs/>
          <w:sz w:val="32"/>
          <w:szCs w:val="32"/>
        </w:rPr>
        <w:t xml:space="preserve">商务条款响应及偏离表</w:t>
      </w:r>
      <w:r/>
    </w:p>
    <w:tbl>
      <w:tblPr>
        <w:tblStyle w:val="821"/>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088"/>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088"/>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088"/>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088"/>
              <w:jc w:val="center"/>
              <w:rPr>
                <w:rFonts w:eastAsia="宋体"/>
              </w:rPr>
            </w:pPr>
            <w:r>
              <w:rPr>
                <w:rFonts w:eastAsia="宋体"/>
              </w:rPr>
              <w:t xml:space="preserve">投标人的承诺或说明</w:t>
            </w:r>
            <w:r/>
          </w:p>
        </w:tc>
      </w:tr>
    </w:tbl>
    <w:p>
      <w:pPr>
        <w:pStyle w:val="852"/>
        <w:rPr>
          <w:rFonts w:hint="eastAsia"/>
        </w:rPr>
      </w:pPr>
      <w:r>
        <w:rPr>
          <w:rFonts w:hint="eastAsia"/>
        </w:rPr>
      </w:r>
      <w:r/>
    </w:p>
    <w:p>
      <w:pPr>
        <w:numPr>
          <w:ilvl w:val="0"/>
          <w:numId w:val="18"/>
        </w:numPr>
        <w:ind w:left="0" w:firstLine="420"/>
        <w:jc w:val="left"/>
        <w:keepLines w:val="0"/>
        <w:keepNext w:val="0"/>
        <w:pageBreakBefore/>
        <w:spacing w:before="120" w:after="120" w:line="440" w:lineRule="exact"/>
        <w:widowControl w:val="off"/>
        <w:rPr>
          <w:rFonts w:ascii="宋体" w:hAnsi="宋体"/>
          <w:b/>
          <w:sz w:val="32"/>
          <w:szCs w:val="40"/>
          <w:highlight w:val="none"/>
          <w:lang w:eastAsia="zh-CN"/>
        </w:rPr>
        <w:outlineLvl w:val="1"/>
      </w:pPr>
      <w:r>
        <w:rPr>
          <w:rFonts w:hint="eastAsia" w:ascii="宋体" w:hAnsi="宋体"/>
          <w:b/>
          <w:sz w:val="32"/>
          <w:szCs w:val="40"/>
          <w:highlight w:val="none"/>
          <w:lang w:val="en-US" w:eastAsia="zh-CN"/>
        </w:rPr>
        <w:t xml:space="preserve">技术</w:t>
      </w:r>
      <w:r>
        <w:rPr>
          <w:rFonts w:ascii="宋体" w:hAnsi="宋体"/>
          <w:b/>
          <w:sz w:val="32"/>
          <w:szCs w:val="40"/>
          <w:highlight w:val="none"/>
          <w:lang w:eastAsia="zh-CN"/>
        </w:rPr>
        <w:t xml:space="preserve">服务方案</w:t>
      </w:r>
      <w:r/>
    </w:p>
    <w:p>
      <w:pPr>
        <w:pStyle w:val="852"/>
        <w:ind w:left="0" w:firstLine="0"/>
        <w:jc w:val="center"/>
        <w:keepLines w:val="0"/>
        <w:keepNext w:val="0"/>
        <w:pageBreakBefore w:val="0"/>
        <w:widowControl/>
        <w:rPr>
          <w:rFonts w:ascii="Times New Roman" w:hAnsi="Times New Roman" w:cs="Times New Roman"/>
          <w:b/>
          <w:bCs/>
          <w:i w:val="0"/>
          <w:iCs w:val="0"/>
          <w:u w:val="none"/>
        </w:rPr>
        <w:outlineLvl w:val="9"/>
      </w:pPr>
      <w:r/>
      <w:bookmarkStart w:id="198" w:name="_Toc35266041"/>
      <w:r/>
      <w:bookmarkStart w:id="199" w:name="_Toc43285583"/>
      <w:r>
        <w:rPr>
          <w:rStyle w:val="1076"/>
          <w:rFonts w:hint="eastAsia" w:ascii="宋体" w:hAnsi="宋体" w:eastAsia="宋体" w:cs="Times New Roman"/>
          <w:b/>
          <w:bCs/>
          <w:color w:val="auto"/>
          <w:sz w:val="28"/>
          <w:szCs w:val="28"/>
        </w:rPr>
        <w:t xml:space="preserve">服务方案</w:t>
      </w:r>
      <w:bookmarkEnd w:id="198"/>
      <w:r/>
      <w:bookmarkEnd w:id="199"/>
      <w:r/>
      <w:r/>
    </w:p>
    <w:p>
      <w:pPr>
        <w:pStyle w:val="852"/>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52"/>
        <w:ind w:left="0" w:firstLine="0"/>
        <w:jc w:val="center"/>
        <w:keepLines w:val="0"/>
        <w:keepNext w:val="0"/>
        <w:pageBreakBefore w:val="0"/>
        <w:widowControl/>
        <w:rPr>
          <w:sz w:val="24"/>
          <w:szCs w:val="21"/>
        </w:rPr>
        <w:outlineLvl w:val="9"/>
      </w:pPr>
      <w:r>
        <w:rPr>
          <w:sz w:val="24"/>
          <w:szCs w:val="21"/>
        </w:rPr>
        <w:t xml:space="preserve">（服务方案的内容编排等由投标人自定）</w:t>
      </w:r>
      <w:r/>
    </w:p>
    <w:p>
      <w:pPr>
        <w:rPr>
          <w:sz w:val="24"/>
          <w:szCs w:val="21"/>
        </w:rPr>
      </w:pPr>
      <w:r>
        <w:rPr>
          <w:sz w:val="24"/>
          <w:szCs w:val="21"/>
        </w:rPr>
      </w:r>
      <w:r/>
    </w:p>
    <w:p>
      <w:pPr>
        <w:numPr>
          <w:ilvl w:val="0"/>
          <w:numId w:val="18"/>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针对本项目提供的人员及设备一览表</w:t>
      </w:r>
      <w:r/>
    </w:p>
    <w:p>
      <w:pPr>
        <w:pStyle w:val="825"/>
        <w:rPr>
          <w:sz w:val="24"/>
          <w:szCs w:val="21"/>
        </w:rPr>
      </w:pPr>
      <w:r>
        <w:rPr>
          <w:sz w:val="24"/>
          <w:szCs w:val="21"/>
        </w:rPr>
      </w:r>
      <w:r/>
    </w:p>
    <w:p>
      <w:pPr>
        <w:numPr>
          <w:ilvl w:val="0"/>
          <w:numId w:val="0"/>
        </w:numPr>
        <w:ind w:left="1050" w:right="775"/>
        <w:jc w:val="center"/>
        <w:spacing w:line="400" w:lineRule="exact"/>
        <w:rPr>
          <w:rFonts w:hint="eastAsia" w:ascii="宋体" w:hAnsi="宋体" w:eastAsia="宋体" w:cs="宋体"/>
          <w:b/>
          <w:sz w:val="24"/>
          <w:szCs w:val="24"/>
          <w:highlight w:val="none"/>
        </w:rPr>
        <w:outlineLvl w:val="9"/>
      </w:pPr>
      <w:r/>
      <w:bookmarkStart w:id="200" w:name="_Toc32526"/>
      <w:r/>
      <w:bookmarkStart w:id="201" w:name="_Toc20890"/>
      <w:r/>
      <w:bookmarkStart w:id="202" w:name="_Toc15809"/>
      <w:r/>
      <w:bookmarkStart w:id="203" w:name="_Toc2986"/>
      <w:r>
        <w:rPr>
          <w:rFonts w:hint="eastAsia" w:ascii="宋体" w:hAnsi="宋体" w:eastAsia="宋体" w:cs="宋体"/>
          <w:b/>
          <w:sz w:val="24"/>
          <w:szCs w:val="24"/>
          <w:highlight w:val="none"/>
        </w:rPr>
        <w:t xml:space="preserve">针对本项目提供的人员及设备一览表</w:t>
      </w:r>
      <w:bookmarkEnd w:id="200"/>
      <w:r/>
      <w:bookmarkEnd w:id="201"/>
      <w:r/>
      <w:bookmarkEnd w:id="202"/>
      <w:r/>
      <w:bookmarkEnd w:id="203"/>
      <w:r/>
      <w:r/>
    </w:p>
    <w:p>
      <w:pPr>
        <w:spacing w:line="400" w:lineRule="exact"/>
        <w:rPr>
          <w:rFonts w:hint="eastAsia" w:ascii="宋体" w:hAnsi="宋体" w:eastAsia="宋体" w:cs="宋体"/>
          <w:sz w:val="24"/>
          <w:szCs w:val="24"/>
          <w:highlight w:val="none"/>
        </w:rPr>
        <w:outlineLvl w:val="9"/>
      </w:pPr>
      <w:r/>
      <w:bookmarkStart w:id="204" w:name="_Toc13599"/>
      <w:r/>
      <w:bookmarkStart w:id="205" w:name="_Toc26310"/>
      <w:r>
        <w:rPr>
          <w:rFonts w:hint="eastAsia" w:ascii="宋体" w:hAnsi="宋体" w:eastAsia="宋体" w:cs="宋体"/>
          <w:sz w:val="24"/>
          <w:szCs w:val="24"/>
          <w:highlight w:val="none"/>
        </w:rPr>
        <w:t xml:space="preserve">投标单位（章）</w:t>
      </w:r>
      <w:bookmarkEnd w:id="204"/>
      <w:r/>
      <w:bookmarkEnd w:id="205"/>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82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投标人法定代表人或被授权人签字：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人员配备明细一览表</w:t>
      </w:r>
      <w:r/>
    </w:p>
    <w:tbl>
      <w:tblPr>
        <w:tblStyle w:val="8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56"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965"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823"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887"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1013"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2168"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具有的相关岗位证书或职业资格证书</w:t>
            </w:r>
            <w:r/>
          </w:p>
        </w:tc>
        <w:tc>
          <w:tcPr>
            <w:tcW w:w="2347" w:type="dxa"/>
            <w:vAlign w:val="center"/>
            <w:textDirection w:val="lrTb"/>
            <w:noWrap w:val="false"/>
          </w:tcPr>
          <w:p>
            <w:pPr>
              <w:ind w:firstLine="0"/>
              <w:jc w:val="center"/>
              <w:keepLines w:val="0"/>
              <w:keepNext w:val="0"/>
              <w:pageBreakBefore w:val="0"/>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拟驻点的点位名称或专职服务的项目名称</w:t>
            </w:r>
            <w:r/>
          </w:p>
        </w:tc>
      </w:tr>
      <w:tr>
        <w:trPr>
          <w:cantSplit/>
          <w:trHeight w:val="495"/>
        </w:trPr>
        <w:tc>
          <w:tcPr>
            <w:tcW w:w="503"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56"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56"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56"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256"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ind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315" w:right="775" w:firstLine="42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1、以上表格由投标人根据人员岗位自行调整；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2、请投标单位根据现场情况自行考虑配备人员的岗位安排且满足招标文件要求。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3、各类人员的数量（按人员配置要求及项目情况自行配置）、拟定接管该项目的主要管理人员名单，提供岗位证书或职业资格证书、身份证复印件等。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4、投标单位中标后人员总数不得减少，且主要管理人员人事不作变动，如确需变动应征得采购单位书面同意。</w:t>
      </w:r>
      <w:r/>
    </w:p>
    <w:p>
      <w:pPr>
        <w:numPr>
          <w:ilvl w:val="0"/>
          <w:numId w:val="18"/>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类似业绩一览表</w:t>
      </w:r>
      <w:r/>
    </w:p>
    <w:tbl>
      <w:tblPr>
        <w:tblStyle w:val="821"/>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pStyle w:val="825"/>
        <w:rPr>
          <w:rFonts w:hint="eastAsia"/>
          <w:sz w:val="24"/>
          <w:szCs w:val="21"/>
        </w:rPr>
      </w:pPr>
      <w:r>
        <w:rPr>
          <w:rFonts w:hint="eastAsia"/>
          <w:sz w:val="24"/>
          <w:szCs w:val="21"/>
        </w:rPr>
      </w:r>
      <w:r/>
    </w:p>
    <w:p>
      <w:pPr>
        <w:numPr>
          <w:ilvl w:val="0"/>
          <w:numId w:val="18"/>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05"/>
        <w:ind w:left="0" w:firstLine="0"/>
        <w:spacing w:after="0" w:line="360" w:lineRule="auto"/>
        <w:widowControl/>
        <w:tabs>
          <w:tab w:val="left" w:pos="1484" w:leader="none"/>
        </w:tabs>
        <w:rPr>
          <w:rFonts w:hint="eastAsia" w:ascii="宋体" w:hAnsi="宋体" w:cs="宋体"/>
          <w:sz w:val="24"/>
          <w:szCs w:val="32"/>
        </w:rPr>
      </w:pPr>
      <w:r>
        <w:rPr>
          <w:rStyle w:val="1076"/>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0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0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05"/>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cs="宋体"/>
          <w:b w:val="0"/>
          <w:bCs w:val="0"/>
          <w:sz w:val="24"/>
          <w:szCs w:val="24"/>
          <w:lang w:val="en-US" w:eastAsia="zh-CN"/>
        </w:rPr>
        <w:t xml:space="preserve">投标人获得的</w:t>
      </w:r>
      <w:r>
        <w:rPr>
          <w:rFonts w:hint="eastAsia" w:ascii="宋体" w:hAnsi="宋体" w:eastAsia="宋体" w:cs="宋体"/>
          <w:b w:val="0"/>
          <w:bCs w:val="0"/>
          <w:sz w:val="24"/>
          <w:szCs w:val="24"/>
          <w:lang w:val="en-US" w:eastAsia="zh-CN"/>
        </w:rPr>
        <w:t xml:space="preserve">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52"/>
      </w:pPr>
      <w:r/>
      <w:r/>
    </w:p>
    <w:p>
      <w:pPr>
        <w:pStyle w:val="852"/>
      </w:pPr>
      <w:r/>
      <w:r/>
    </w:p>
    <w:p>
      <w:pPr>
        <w:pStyle w:val="852"/>
      </w:pPr>
      <w:r/>
      <w:r/>
    </w:p>
    <w:p>
      <w:pPr>
        <w:pStyle w:val="1005"/>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华文细黑">
    <w:panose1 w:val="02010600040101010101"/>
  </w:font>
  <w:font w:name="Calibri">
    <w:panose1 w:val="020F05020202040302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3057525</wp:posOffset>
              </wp:positionH>
              <wp:positionV relativeFrom="paragraph">
                <wp:posOffset>55880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ind w:firstLine="0"/>
                            <w:keepLines w:val="0"/>
                            <w:keepNext w:val="0"/>
                            <w:pageBreakBefore w:val="0"/>
                            <w:widowControl w:val="off"/>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40.8pt;mso-position-horizontal:absolute;mso-position-vertical-relative:text;margin-top:4.4pt;mso-position-vertical:absolute;width:144.0pt;height:144.0pt;mso-wrap-distance-left:9.0pt;mso-wrap-distance-top:0.0pt;mso-wrap-distance-right:9.0pt;mso-wrap-distance-bottom:0.0pt;v-text-anchor:top;visibility:visible;" filled="f" stroked="f" strokeweight="0.50pt">
              <v:textbox inset="0,0,0,0">
                <w:txbxContent>
                  <w:p>
                    <w:pPr>
                      <w:pStyle w:val="832"/>
                      <w:ind w:firstLine="0"/>
                      <w:keepLines w:val="0"/>
                      <w:keepNext w:val="0"/>
                      <w:pageBreakBefore w:val="0"/>
                      <w:widowControl w:val="off"/>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ind w:firstLine="0"/>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1">
    <w:multiLevelType w:val="hybridMultilevel"/>
    <w:lvl w:ilvl="0">
      <w:start w:val="1"/>
      <w:numFmt w:val="decimal"/>
      <w:pStyle w:val="104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2"/>
  </w:num>
  <w:num w:numId="5">
    <w:abstractNumId w:val="14"/>
  </w:num>
  <w:num w:numId="6">
    <w:abstractNumId w:val="5"/>
  </w:num>
  <w:num w:numId="7">
    <w:abstractNumId w:val="10"/>
  </w:num>
  <w:num w:numId="8">
    <w:abstractNumId w:val="4"/>
  </w:num>
  <w:num w:numId="9">
    <w:abstractNumId w:val="3"/>
  </w:num>
  <w:num w:numId="10">
    <w:abstractNumId w:val="1"/>
  </w:num>
  <w:num w:numId="11">
    <w:abstractNumId w:val="8"/>
  </w:num>
  <w:num w:numId="12">
    <w:abstractNumId w:val="13"/>
  </w:num>
  <w:num w:numId="13">
    <w:abstractNumId w:val="16"/>
  </w:num>
  <w:num w:numId="14">
    <w:abstractNumId w:val="2"/>
  </w:num>
  <w:num w:numId="15">
    <w:abstractNumId w:val="18"/>
  </w:num>
  <w:num w:numId="16">
    <w:abstractNumId w:val="9"/>
  </w:num>
  <w:num w:numId="17">
    <w:abstractNumId w:val="17"/>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107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link w:val="854"/>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5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5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5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Normal Indent"/>
    <w:basedOn w:val="810"/>
    <w:next w:val="810"/>
    <w:uiPriority w:val="0"/>
    <w:qFormat/>
    <w:pPr>
      <w:ind w:firstLine="420"/>
    </w:pPr>
    <w:rPr>
      <w:szCs w:val="21"/>
    </w:rPr>
  </w:style>
  <w:style w:type="paragraph" w:styleId="824">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Body Text"/>
    <w:basedOn w:val="810"/>
    <w:uiPriority w:val="0"/>
    <w:semiHidden/>
    <w:qFormat/>
    <w:rPr>
      <w:rFonts w:ascii="Arial" w:hAnsi="Arial" w:eastAsia="Arial" w:cs="Arial"/>
      <w:sz w:val="21"/>
      <w:szCs w:val="21"/>
      <w:lang w:val="en-US" w:eastAsia="en-US" w:bidi="ar-SA"/>
    </w:rPr>
  </w:style>
  <w:style w:type="paragraph" w:styleId="826">
    <w:name w:val="Body Text Indent"/>
    <w:basedOn w:val="810"/>
    <w:next w:val="827"/>
    <w:uiPriority w:val="0"/>
    <w:qFormat/>
    <w:pPr>
      <w:ind w:firstLine="645"/>
    </w:pPr>
    <w:rPr>
      <w:rFonts w:ascii="楷体_GB2312" w:hAnsi="宋体" w:eastAsia="楷体_GB2312"/>
      <w:sz w:val="32"/>
      <w:szCs w:val="32"/>
    </w:rPr>
  </w:style>
  <w:style w:type="paragraph" w:styleId="827">
    <w:name w:val="envelope return"/>
    <w:basedOn w:val="810"/>
    <w:uiPriority w:val="99"/>
    <w:qFormat/>
    <w:rPr>
      <w:rFonts w:ascii="Arial" w:hAnsi="Arial"/>
    </w:rPr>
  </w:style>
  <w:style w:type="paragraph" w:styleId="828">
    <w:name w:val="toc 5"/>
    <w:basedOn w:val="810"/>
    <w:next w:val="810"/>
    <w:uiPriority w:val="39"/>
    <w:unhideWhenUsed/>
    <w:qFormat/>
    <w:pPr>
      <w:ind w:left="1134" w:right="0" w:firstLine="0"/>
      <w:spacing w:after="57"/>
    </w:pPr>
  </w:style>
  <w:style w:type="paragraph" w:styleId="829">
    <w:name w:val="toc 3"/>
    <w:basedOn w:val="810"/>
    <w:next w:val="810"/>
    <w:uiPriority w:val="39"/>
    <w:unhideWhenUsed/>
    <w:qFormat/>
    <w:pPr>
      <w:ind w:left="567" w:right="0" w:firstLine="0"/>
      <w:spacing w:after="57"/>
    </w:pPr>
  </w:style>
  <w:style w:type="paragraph" w:styleId="830">
    <w:name w:val="toc 8"/>
    <w:basedOn w:val="810"/>
    <w:next w:val="810"/>
    <w:uiPriority w:val="39"/>
    <w:unhideWhenUsed/>
    <w:qFormat/>
    <w:pPr>
      <w:ind w:left="1984" w:right="0" w:firstLine="0"/>
      <w:spacing w:after="57"/>
    </w:pPr>
  </w:style>
  <w:style w:type="paragraph" w:styleId="831">
    <w:name w:val="endnote text"/>
    <w:basedOn w:val="810"/>
    <w:link w:val="998"/>
    <w:uiPriority w:val="99"/>
    <w:semiHidden/>
    <w:unhideWhenUsed/>
    <w:qFormat/>
    <w:pPr>
      <w:spacing w:after="0" w:line="240" w:lineRule="auto"/>
    </w:pPr>
    <w:rPr>
      <w:sz w:val="20"/>
    </w:rPr>
  </w:style>
  <w:style w:type="paragraph" w:styleId="832">
    <w:name w:val="Footer"/>
    <w:basedOn w:val="810"/>
    <w:link w:val="871"/>
    <w:uiPriority w:val="99"/>
    <w:unhideWhenUsed/>
    <w:qFormat/>
    <w:pPr>
      <w:spacing w:after="0" w:line="240" w:lineRule="auto"/>
      <w:tabs>
        <w:tab w:val="center" w:pos="7143" w:leader="none"/>
        <w:tab w:val="right" w:pos="14287" w:leader="none"/>
      </w:tabs>
    </w:pPr>
  </w:style>
  <w:style w:type="paragraph" w:styleId="833">
    <w:name w:val="Header"/>
    <w:basedOn w:val="810"/>
    <w:link w:val="869"/>
    <w:uiPriority w:val="99"/>
    <w:unhideWhenUsed/>
    <w:qFormat/>
    <w:pPr>
      <w:spacing w:after="0" w:line="240" w:lineRule="auto"/>
      <w:tabs>
        <w:tab w:val="center" w:pos="7143" w:leader="none"/>
        <w:tab w:val="right" w:pos="14287" w:leader="none"/>
      </w:tabs>
    </w:pPr>
  </w:style>
  <w:style w:type="paragraph" w:styleId="834">
    <w:name w:val="toc 1"/>
    <w:basedOn w:val="810"/>
    <w:next w:val="810"/>
    <w:uiPriority w:val="39"/>
    <w:unhideWhenUsed/>
    <w:qFormat/>
    <w:pPr>
      <w:ind w:left="0" w:right="0" w:firstLine="0"/>
      <w:spacing w:after="57"/>
    </w:pPr>
  </w:style>
  <w:style w:type="paragraph" w:styleId="835">
    <w:name w:val="toc 4"/>
    <w:basedOn w:val="810"/>
    <w:next w:val="810"/>
    <w:uiPriority w:val="39"/>
    <w:unhideWhenUsed/>
    <w:qFormat/>
    <w:pPr>
      <w:ind w:left="850" w:right="0" w:firstLine="0"/>
      <w:spacing w:after="57"/>
    </w:pPr>
  </w:style>
  <w:style w:type="paragraph" w:styleId="836">
    <w:name w:val="Subtitle"/>
    <w:basedOn w:val="810"/>
    <w:next w:val="810"/>
    <w:link w:val="864"/>
    <w:uiPriority w:val="11"/>
    <w:qFormat/>
    <w:pPr>
      <w:spacing w:before="200" w:after="200"/>
    </w:pPr>
    <w:rPr>
      <w:sz w:val="24"/>
      <w:szCs w:val="24"/>
    </w:rPr>
  </w:style>
  <w:style w:type="paragraph" w:styleId="837">
    <w:name w:val="footnote text"/>
    <w:basedOn w:val="810"/>
    <w:link w:val="997"/>
    <w:uiPriority w:val="99"/>
    <w:semiHidden/>
    <w:unhideWhenUsed/>
    <w:qFormat/>
    <w:pPr>
      <w:spacing w:after="40" w:line="240" w:lineRule="auto"/>
    </w:pPr>
    <w:rPr>
      <w:sz w:val="18"/>
    </w:rPr>
  </w:style>
  <w:style w:type="paragraph" w:styleId="838">
    <w:name w:val="toc 6"/>
    <w:basedOn w:val="810"/>
    <w:next w:val="810"/>
    <w:uiPriority w:val="39"/>
    <w:unhideWhenUsed/>
    <w:qFormat/>
    <w:pPr>
      <w:ind w:left="1417" w:right="0" w:firstLine="0"/>
      <w:spacing w:after="57"/>
    </w:pPr>
  </w:style>
  <w:style w:type="paragraph" w:styleId="839">
    <w:name w:val="table of figures"/>
    <w:basedOn w:val="810"/>
    <w:next w:val="810"/>
    <w:uiPriority w:val="99"/>
    <w:unhideWhenUsed/>
    <w:qFormat/>
    <w:pPr>
      <w:spacing w:after="0" w:afterAutospacing="0"/>
    </w:pPr>
  </w:style>
  <w:style w:type="paragraph" w:styleId="840">
    <w:name w:val="toc 2"/>
    <w:basedOn w:val="810"/>
    <w:next w:val="810"/>
    <w:uiPriority w:val="39"/>
    <w:unhideWhenUsed/>
    <w:qFormat/>
    <w:pPr>
      <w:ind w:left="283" w:right="0" w:firstLine="0"/>
      <w:spacing w:after="57"/>
    </w:pPr>
  </w:style>
  <w:style w:type="paragraph" w:styleId="841">
    <w:name w:val="toc 9"/>
    <w:basedOn w:val="810"/>
    <w:next w:val="810"/>
    <w:uiPriority w:val="39"/>
    <w:unhideWhenUsed/>
    <w:qFormat/>
    <w:pPr>
      <w:ind w:left="2268" w:right="0" w:firstLine="0"/>
      <w:spacing w:after="57"/>
    </w:pPr>
  </w:style>
  <w:style w:type="paragraph" w:styleId="842">
    <w:name w:val="Normal (Web)"/>
    <w:basedOn w:val="810"/>
    <w:uiPriority w:val="99"/>
    <w:semiHidden/>
    <w:unhideWhenUsed/>
    <w:qFormat/>
    <w:pPr>
      <w:ind w:left="0" w:right="0"/>
      <w:jc w:val="left"/>
      <w:spacing w:before="0" w:beforeAutospacing="1" w:after="0" w:afterAutospacing="1"/>
    </w:pPr>
    <w:rPr>
      <w:sz w:val="24"/>
      <w:lang w:val="en-US" w:eastAsia="zh-CN" w:bidi="ar"/>
    </w:rPr>
  </w:style>
  <w:style w:type="paragraph" w:styleId="843">
    <w:name w:val="Title"/>
    <w:basedOn w:val="810"/>
    <w:next w:val="810"/>
    <w:link w:val="863"/>
    <w:uiPriority w:val="10"/>
    <w:qFormat/>
    <w:pPr>
      <w:contextualSpacing/>
      <w:spacing w:before="300" w:after="200"/>
    </w:pPr>
    <w:rPr>
      <w:sz w:val="48"/>
      <w:szCs w:val="48"/>
    </w:rPr>
  </w:style>
  <w:style w:type="paragraph" w:styleId="844">
    <w:name w:val="Body Text First Indent 2"/>
    <w:basedOn w:val="826"/>
    <w:next w:val="823"/>
    <w:uiPriority w:val="0"/>
    <w:qFormat/>
    <w:pPr>
      <w:ind w:firstLine="200"/>
      <w:spacing w:line="360" w:lineRule="auto"/>
    </w:pPr>
    <w:rPr>
      <w:rFonts w:ascii="宋体" w:eastAsia="宋体"/>
      <w:sz w:val="21"/>
      <w:szCs w:val="20"/>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semiHidden/>
    <w:unhideWhenUsed/>
    <w:qFormat/>
    <w:rPr>
      <w:vertAlign w:val="superscript"/>
    </w:rPr>
  </w:style>
  <w:style w:type="character" w:styleId="847">
    <w:name w:val="Emphasis"/>
    <w:basedOn w:val="820"/>
    <w:uiPriority w:val="20"/>
    <w:qFormat/>
    <w:rPr>
      <w:i/>
    </w:rPr>
  </w:style>
  <w:style w:type="character" w:styleId="848">
    <w:name w:val="Hyperlink"/>
    <w:uiPriority w:val="99"/>
    <w:unhideWhenUsed/>
    <w:qFormat/>
    <w:rPr>
      <w:color w:val="0000ff" w:themeColor="hyperlink"/>
      <w:u w:val="single"/>
      <w14:textFill>
        <w14:solidFill>
          <w14:schemeClr w14:val="hlink"/>
        </w14:solidFill>
      </w14:textFill>
    </w:rPr>
  </w:style>
  <w:style w:type="character" w:styleId="849">
    <w:name w:val="footnote reference"/>
    <w:uiPriority w:val="99"/>
    <w:unhideWhenUsed/>
    <w:qFormat/>
    <w:rPr>
      <w:vertAlign w:val="superscript"/>
    </w:rPr>
  </w:style>
  <w:style w:type="paragraph" w:styleId="850" w:customStyle="1">
    <w:name w:val="段"/>
    <w:next w:val="810"/>
    <w:uiPriority w:val="0"/>
    <w:qFormat/>
    <w:pPr>
      <w:ind w:firstLine="200"/>
      <w:jc w:val="both"/>
    </w:pPr>
    <w:rPr>
      <w:rFonts w:hint="default" w:ascii="宋体" w:hAnsi="Times New Roman" w:eastAsia="宋体" w:cs="Times New Roman"/>
      <w:sz w:val="21"/>
      <w:szCs w:val="22"/>
      <w:lang w:val="en-US" w:eastAsia="zh-CN" w:bidi="ar-SA"/>
    </w:rPr>
  </w:style>
  <w:style w:type="paragraph" w:styleId="851" w:customStyle="1">
    <w:name w:val="TOC 标题11"/>
    <w:next w:val="810"/>
    <w:uiPriority w:val="0"/>
    <w:qFormat/>
    <w:rPr>
      <w:rFonts w:ascii="宋体" w:hAnsi="宋体" w:eastAsia="宋体" w:cs="宋体"/>
      <w:sz w:val="32"/>
      <w:lang w:val="en-US" w:eastAsia="zh-CN" w:bidi="ar-SA"/>
    </w:rPr>
  </w:style>
  <w:style w:type="paragraph" w:styleId="852" w:customStyle="1">
    <w:name w:val="首行缩进"/>
    <w:basedOn w:val="810"/>
    <w:uiPriority w:val="0"/>
    <w:qFormat/>
    <w:pPr>
      <w:ind w:firstLine="480"/>
      <w:jc w:val="left"/>
      <w:spacing w:line="360" w:lineRule="auto"/>
    </w:pPr>
    <w:rPr>
      <w:rFonts w:ascii="宋体" w:hAnsi="宋体"/>
      <w:sz w:val="24"/>
    </w:rPr>
  </w:style>
  <w:style w:type="paragraph" w:styleId="853" w:customStyle="1">
    <w:name w:val="正文1"/>
    <w:basedOn w:val="810"/>
    <w:next w:val="810"/>
    <w:uiPriority w:val="0"/>
    <w:qFormat/>
    <w:pPr>
      <w:ind w:left="420"/>
      <w:spacing w:line="300" w:lineRule="auto"/>
      <w:widowControl/>
    </w:pPr>
    <w:rPr>
      <w:szCs w:val="20"/>
    </w:rPr>
  </w:style>
  <w:style w:type="character" w:styleId="854" w:customStyle="1">
    <w:name w:val="Heading 1 Char"/>
    <w:link w:val="811"/>
    <w:uiPriority w:val="9"/>
    <w:qFormat/>
    <w:rPr>
      <w:rFonts w:ascii="Arial" w:hAnsi="Arial" w:eastAsia="Arial" w:cs="Arial"/>
      <w:sz w:val="40"/>
      <w:szCs w:val="40"/>
    </w:rPr>
  </w:style>
  <w:style w:type="character" w:styleId="855" w:customStyle="1">
    <w:name w:val="Heading 2 Char"/>
    <w:link w:val="812"/>
    <w:uiPriority w:val="9"/>
    <w:qFormat/>
    <w:rPr>
      <w:rFonts w:ascii="Arial" w:hAnsi="Arial" w:eastAsia="Arial" w:cs="Arial"/>
      <w:sz w:val="34"/>
    </w:rPr>
  </w:style>
  <w:style w:type="character" w:styleId="856" w:customStyle="1">
    <w:name w:val="Heading 3 Char"/>
    <w:link w:val="813"/>
    <w:uiPriority w:val="9"/>
    <w:qFormat/>
    <w:rPr>
      <w:rFonts w:ascii="Arial" w:hAnsi="Arial" w:eastAsia="Arial" w:cs="Arial"/>
      <w:sz w:val="30"/>
      <w:szCs w:val="30"/>
    </w:rPr>
  </w:style>
  <w:style w:type="character" w:styleId="857" w:customStyle="1">
    <w:name w:val="Heading 4 Char"/>
    <w:link w:val="814"/>
    <w:uiPriority w:val="9"/>
    <w:qFormat/>
    <w:rPr>
      <w:rFonts w:ascii="Arial" w:hAnsi="Arial" w:eastAsia="Arial" w:cs="Arial"/>
      <w:b/>
      <w:bCs/>
      <w:sz w:val="26"/>
      <w:szCs w:val="26"/>
    </w:rPr>
  </w:style>
  <w:style w:type="character" w:styleId="858" w:customStyle="1">
    <w:name w:val="Heading 5 Char"/>
    <w:link w:val="815"/>
    <w:uiPriority w:val="9"/>
    <w:qFormat/>
    <w:rPr>
      <w:rFonts w:ascii="Arial" w:hAnsi="Arial" w:eastAsia="Arial" w:cs="Arial"/>
      <w:b/>
      <w:bCs/>
      <w:sz w:val="24"/>
      <w:szCs w:val="24"/>
    </w:rPr>
  </w:style>
  <w:style w:type="character" w:styleId="859" w:customStyle="1">
    <w:name w:val="Heading 6 Char"/>
    <w:link w:val="816"/>
    <w:uiPriority w:val="9"/>
    <w:qFormat/>
    <w:rPr>
      <w:rFonts w:ascii="Arial" w:hAnsi="Arial" w:eastAsia="Arial" w:cs="Arial"/>
      <w:b/>
      <w:bCs/>
      <w:sz w:val="22"/>
      <w:szCs w:val="22"/>
    </w:rPr>
  </w:style>
  <w:style w:type="character" w:styleId="860" w:customStyle="1">
    <w:name w:val="Heading 7 Char"/>
    <w:link w:val="817"/>
    <w:uiPriority w:val="9"/>
    <w:qFormat/>
    <w:rPr>
      <w:rFonts w:ascii="Arial" w:hAnsi="Arial" w:eastAsia="Arial" w:cs="Arial"/>
      <w:b/>
      <w:bCs/>
      <w:i/>
      <w:iCs/>
      <w:sz w:val="22"/>
      <w:szCs w:val="22"/>
    </w:rPr>
  </w:style>
  <w:style w:type="character" w:styleId="861" w:customStyle="1">
    <w:name w:val="Heading 8 Char"/>
    <w:link w:val="818"/>
    <w:uiPriority w:val="9"/>
    <w:qFormat/>
    <w:rPr>
      <w:rFonts w:ascii="Arial" w:hAnsi="Arial" w:eastAsia="Arial" w:cs="Arial"/>
      <w:i/>
      <w:iCs/>
      <w:sz w:val="22"/>
      <w:szCs w:val="22"/>
    </w:rPr>
  </w:style>
  <w:style w:type="character" w:styleId="862" w:customStyle="1">
    <w:name w:val="Heading 9 Char"/>
    <w:link w:val="819"/>
    <w:uiPriority w:val="9"/>
    <w:qFormat/>
    <w:rPr>
      <w:rFonts w:ascii="Arial" w:hAnsi="Arial" w:eastAsia="Arial" w:cs="Arial"/>
      <w:i/>
      <w:iCs/>
      <w:sz w:val="21"/>
      <w:szCs w:val="21"/>
    </w:rPr>
  </w:style>
  <w:style w:type="character" w:styleId="863" w:customStyle="1">
    <w:name w:val="Title Char"/>
    <w:link w:val="843"/>
    <w:uiPriority w:val="10"/>
    <w:qFormat/>
    <w:rPr>
      <w:sz w:val="48"/>
      <w:szCs w:val="48"/>
    </w:rPr>
  </w:style>
  <w:style w:type="character" w:styleId="864" w:customStyle="1">
    <w:name w:val="Subtitle Char"/>
    <w:link w:val="836"/>
    <w:uiPriority w:val="11"/>
    <w:qFormat/>
    <w:rPr>
      <w:sz w:val="24"/>
      <w:szCs w:val="24"/>
    </w:rPr>
  </w:style>
  <w:style w:type="paragraph" w:styleId="865">
    <w:name w:val="Quote"/>
    <w:basedOn w:val="810"/>
    <w:next w:val="810"/>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810"/>
    <w:next w:val="810"/>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33"/>
    <w:uiPriority w:val="99"/>
    <w:qFormat/>
  </w:style>
  <w:style w:type="character" w:styleId="870" w:customStyle="1">
    <w:name w:val="Footer Char"/>
    <w:link w:val="832"/>
    <w:uiPriority w:val="99"/>
    <w:qFormat/>
  </w:style>
  <w:style w:type="character" w:styleId="871" w:customStyle="1">
    <w:name w:val="Caption Char"/>
    <w:link w:val="832"/>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37"/>
    <w:uiPriority w:val="99"/>
    <w:qFormat/>
    <w:rPr>
      <w:sz w:val="18"/>
    </w:rPr>
  </w:style>
  <w:style w:type="character" w:styleId="998" w:customStyle="1">
    <w:name w:val="Endnote Text Char"/>
    <w:link w:val="831"/>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21"/>
    <w:basedOn w:val="810"/>
    <w:next w:val="810"/>
    <w:uiPriority w:val="0"/>
    <w:qFormat/>
    <w:pPr>
      <w:jc w:val="center"/>
      <w:keepLines/>
      <w:keepNext/>
      <w:spacing w:before="260" w:after="260" w:line="415" w:lineRule="auto"/>
      <w:outlineLvl w:val="1"/>
    </w:pPr>
    <w:rPr>
      <w:rFonts w:ascii="Arial" w:hAnsi="Arial" w:eastAsia="幼圆"/>
      <w:b/>
      <w:bCs/>
      <w:sz w:val="44"/>
      <w:szCs w:val="44"/>
    </w:rPr>
  </w:style>
  <w:style w:type="character" w:styleId="1001" w:customStyle="1">
    <w:name w:val="默认段落字体1"/>
    <w:link w:val="810"/>
    <w:uiPriority w:val="0"/>
    <w:semiHidden/>
    <w:qFormat/>
  </w:style>
  <w:style w:type="table" w:styleId="1002" w:customStyle="1">
    <w:name w:val="普通表格1"/>
    <w:uiPriority w:val="0"/>
    <w:semiHidden/>
    <w:qFormat/>
    <w:tblPr/>
  </w:style>
  <w:style w:type="paragraph" w:styleId="1003" w:customStyle="1">
    <w:name w:val="正文缩进1"/>
    <w:basedOn w:val="810"/>
    <w:uiPriority w:val="0"/>
    <w:qFormat/>
    <w:pPr>
      <w:ind w:firstLine="420"/>
    </w:pPr>
    <w:rPr>
      <w:szCs w:val="21"/>
    </w:rPr>
  </w:style>
  <w:style w:type="paragraph" w:styleId="1004" w:customStyle="1">
    <w:name w:val="文档结构图1"/>
    <w:basedOn w:val="810"/>
    <w:uiPriority w:val="0"/>
    <w:qFormat/>
    <w:pPr>
      <w:shd w:val="clear" w:color="auto" w:fill="000080"/>
    </w:pPr>
    <w:rPr>
      <w:szCs w:val="21"/>
    </w:rPr>
  </w:style>
  <w:style w:type="paragraph" w:styleId="1005" w:customStyle="1">
    <w:name w:val="正文文本1"/>
    <w:basedOn w:val="810"/>
    <w:next w:val="810"/>
    <w:uiPriority w:val="0"/>
    <w:qFormat/>
    <w:pPr>
      <w:spacing w:after="120"/>
    </w:pPr>
  </w:style>
  <w:style w:type="paragraph" w:styleId="1006" w:customStyle="1">
    <w:name w:val="正文文本缩进1"/>
    <w:basedOn w:val="810"/>
    <w:next w:val="1007"/>
    <w:uiPriority w:val="0"/>
    <w:qFormat/>
    <w:pPr>
      <w:ind w:firstLine="645"/>
    </w:pPr>
    <w:rPr>
      <w:rFonts w:ascii="楷体_GB2312" w:hAnsi="宋体" w:eastAsia="楷体_GB2312"/>
      <w:sz w:val="32"/>
      <w:szCs w:val="32"/>
    </w:rPr>
  </w:style>
  <w:style w:type="paragraph" w:styleId="1007" w:customStyle="1">
    <w:name w:val="寄信人地址1"/>
    <w:basedOn w:val="810"/>
    <w:uiPriority w:val="99"/>
    <w:qFormat/>
    <w:rPr>
      <w:rFonts w:ascii="Arial" w:hAnsi="Arial"/>
    </w:rPr>
  </w:style>
  <w:style w:type="paragraph" w:styleId="1008" w:customStyle="1">
    <w:name w:val="日期1"/>
    <w:basedOn w:val="810"/>
    <w:next w:val="810"/>
    <w:uiPriority w:val="0"/>
    <w:qFormat/>
    <w:rPr>
      <w:sz w:val="24"/>
    </w:rPr>
  </w:style>
  <w:style w:type="paragraph" w:styleId="1009" w:customStyle="1">
    <w:name w:val="页脚1"/>
    <w:basedOn w:val="810"/>
    <w:uiPriority w:val="99"/>
    <w:qFormat/>
    <w:pPr>
      <w:jc w:val="left"/>
      <w:tabs>
        <w:tab w:val="center" w:pos="4153" w:leader="none"/>
        <w:tab w:val="right" w:pos="8306" w:leader="none"/>
      </w:tabs>
    </w:pPr>
    <w:rPr>
      <w:sz w:val="18"/>
      <w:szCs w:val="18"/>
    </w:rPr>
  </w:style>
  <w:style w:type="paragraph" w:styleId="1010" w:customStyle="1">
    <w:name w:val="页眉1"/>
    <w:basedOn w:val="810"/>
    <w:uiPriority w:val="99"/>
    <w:qFormat/>
    <w:pPr>
      <w:jc w:val="center"/>
      <w:tabs>
        <w:tab w:val="center" w:pos="4153" w:leader="none"/>
        <w:tab w:val="right" w:pos="8306" w:leader="none"/>
      </w:tabs>
      <w:pBdr>
        <w:bottom w:val="single" w:color="000000" w:sz="6" w:space="1"/>
      </w:pBdr>
    </w:pPr>
    <w:rPr>
      <w:sz w:val="18"/>
      <w:szCs w:val="18"/>
    </w:rPr>
  </w:style>
  <w:style w:type="paragraph" w:styleId="1011" w:customStyle="1">
    <w:name w:val="目录 11"/>
    <w:basedOn w:val="810"/>
    <w:next w:val="810"/>
    <w:uiPriority w:val="0"/>
    <w:qFormat/>
  </w:style>
  <w:style w:type="paragraph" w:styleId="1012" w:customStyle="1">
    <w:name w:val="目录 21"/>
    <w:basedOn w:val="810"/>
    <w:next w:val="810"/>
    <w:uiPriority w:val="0"/>
    <w:qFormat/>
    <w:pPr>
      <w:ind w:left="420"/>
    </w:pPr>
  </w:style>
  <w:style w:type="paragraph" w:styleId="1013" w:customStyle="1">
    <w:name w:val="普通(网站)1"/>
    <w:basedOn w:val="810"/>
    <w:uiPriority w:val="0"/>
    <w:qFormat/>
    <w:pPr>
      <w:ind w:left="0" w:right="0"/>
      <w:jc w:val="left"/>
      <w:spacing w:before="100" w:beforeAutospacing="1" w:after="100" w:afterAutospacing="1"/>
    </w:pPr>
    <w:rPr>
      <w:sz w:val="24"/>
      <w:lang w:val="en-US" w:eastAsia="zh-CN" w:bidi="ar"/>
    </w:rPr>
  </w:style>
  <w:style w:type="paragraph" w:styleId="1014" w:customStyle="1">
    <w:name w:val="正文首行缩进1"/>
    <w:basedOn w:val="1005"/>
    <w:next w:val="810"/>
    <w:uiPriority w:val="99"/>
    <w:unhideWhenUsed/>
    <w:qFormat/>
    <w:pPr>
      <w:ind w:firstLine="420"/>
    </w:pPr>
  </w:style>
  <w:style w:type="paragraph" w:styleId="1015" w:customStyle="1">
    <w:name w:val="正文首行缩进 21"/>
    <w:basedOn w:val="1006"/>
    <w:uiPriority w:val="0"/>
    <w:qFormat/>
    <w:pPr>
      <w:ind w:firstLine="200"/>
      <w:spacing w:line="360" w:lineRule="auto"/>
    </w:pPr>
    <w:rPr>
      <w:rFonts w:ascii="宋体" w:eastAsia="宋体"/>
      <w:sz w:val="21"/>
      <w:szCs w:val="20"/>
    </w:rPr>
  </w:style>
  <w:style w:type="character" w:styleId="1016" w:customStyle="1">
    <w:name w:val="要点1"/>
    <w:basedOn w:val="1001"/>
    <w:link w:val="810"/>
    <w:uiPriority w:val="0"/>
    <w:qFormat/>
    <w:rPr>
      <w:b/>
      <w:bCs/>
    </w:rPr>
  </w:style>
  <w:style w:type="character" w:styleId="1017" w:customStyle="1">
    <w:name w:val="页码1"/>
    <w:link w:val="810"/>
    <w:uiPriority w:val="0"/>
    <w:qFormat/>
  </w:style>
  <w:style w:type="character" w:styleId="1018" w:customStyle="1">
    <w:name w:val="已访问的超链接1"/>
    <w:basedOn w:val="1001"/>
    <w:link w:val="810"/>
    <w:uiPriority w:val="0"/>
    <w:qFormat/>
    <w:rPr>
      <w:color w:val="800080"/>
      <w:u w:val="none"/>
    </w:rPr>
  </w:style>
  <w:style w:type="character" w:styleId="1019" w:customStyle="1">
    <w:name w:val="强调1"/>
    <w:basedOn w:val="1001"/>
    <w:link w:val="810"/>
    <w:uiPriority w:val="0"/>
    <w:qFormat/>
    <w:rPr>
      <w:b/>
      <w:bCs/>
    </w:rPr>
  </w:style>
  <w:style w:type="character" w:styleId="1020" w:customStyle="1">
    <w:name w:val="HTML 定义1"/>
    <w:basedOn w:val="1001"/>
    <w:link w:val="810"/>
    <w:uiPriority w:val="0"/>
    <w:qFormat/>
  </w:style>
  <w:style w:type="character" w:styleId="1021" w:customStyle="1">
    <w:name w:val="HTML 打字机1"/>
    <w:basedOn w:val="1001"/>
    <w:link w:val="810"/>
    <w:uiPriority w:val="0"/>
    <w:qFormat/>
    <w:rPr>
      <w:rFonts w:ascii="monospace" w:hAnsi="monospace" w:eastAsia="monospace" w:cs="monospace"/>
      <w:sz w:val="20"/>
    </w:rPr>
  </w:style>
  <w:style w:type="character" w:styleId="1022" w:customStyle="1">
    <w:name w:val="HTML 缩写1"/>
    <w:basedOn w:val="1001"/>
    <w:link w:val="810"/>
    <w:uiPriority w:val="0"/>
    <w:qFormat/>
  </w:style>
  <w:style w:type="character" w:styleId="1023" w:customStyle="1">
    <w:name w:val="HTML 变量1"/>
    <w:basedOn w:val="1001"/>
    <w:link w:val="810"/>
    <w:uiPriority w:val="0"/>
    <w:qFormat/>
  </w:style>
  <w:style w:type="character" w:styleId="1024" w:customStyle="1">
    <w:name w:val="超链接1"/>
    <w:basedOn w:val="1001"/>
    <w:link w:val="810"/>
    <w:uiPriority w:val="0"/>
    <w:qFormat/>
    <w:rPr>
      <w:color w:val="0000ff"/>
      <w:u w:val="none"/>
    </w:rPr>
  </w:style>
  <w:style w:type="character" w:styleId="1025" w:customStyle="1">
    <w:name w:val="HTML 代码1"/>
    <w:basedOn w:val="1001"/>
    <w:link w:val="810"/>
    <w:uiPriority w:val="0"/>
    <w:qFormat/>
    <w:rPr>
      <w:rFonts w:ascii="monospace" w:hAnsi="monospace" w:eastAsia="monospace" w:cs="monospace"/>
      <w:sz w:val="20"/>
    </w:rPr>
  </w:style>
  <w:style w:type="character" w:styleId="1026" w:customStyle="1">
    <w:name w:val="HTML 引文1"/>
    <w:basedOn w:val="1001"/>
    <w:link w:val="810"/>
    <w:uiPriority w:val="0"/>
    <w:qFormat/>
  </w:style>
  <w:style w:type="character" w:styleId="1027" w:customStyle="1">
    <w:name w:val="HTML 键盘1"/>
    <w:basedOn w:val="1001"/>
    <w:link w:val="810"/>
    <w:uiPriority w:val="0"/>
    <w:qFormat/>
    <w:rPr>
      <w:rFonts w:ascii="monospace" w:hAnsi="monospace" w:eastAsia="monospace" w:cs="monospace"/>
      <w:sz w:val="20"/>
    </w:rPr>
  </w:style>
  <w:style w:type="character" w:styleId="1028" w:customStyle="1">
    <w:name w:val="HTML 样本1"/>
    <w:basedOn w:val="1001"/>
    <w:link w:val="810"/>
    <w:uiPriority w:val="0"/>
    <w:qFormat/>
    <w:rPr>
      <w:rFonts w:ascii="monospace" w:hAnsi="monospace" w:eastAsia="monospace" w:cs="monospace"/>
    </w:rPr>
  </w:style>
  <w:style w:type="paragraph" w:styleId="1029" w:customStyle="1">
    <w:name w:val="普通正文"/>
    <w:basedOn w:val="810"/>
    <w:uiPriority w:val="0"/>
    <w:qFormat/>
    <w:pPr>
      <w:ind w:firstLine="480"/>
      <w:jc w:val="left"/>
      <w:spacing w:before="120" w:after="120" w:line="360" w:lineRule="auto"/>
    </w:pPr>
    <w:rPr>
      <w:rFonts w:ascii="Arial" w:hAnsi="Arial"/>
      <w:sz w:val="24"/>
    </w:rPr>
  </w:style>
  <w:style w:type="paragraph" w:styleId="1030" w:customStyle="1">
    <w:name w:val="WPSOffice手动目录 1"/>
    <w:uiPriority w:val="0"/>
    <w:qFormat/>
    <w:rPr>
      <w:rFonts w:hint="default" w:ascii="Times New Roman" w:hAnsi="Times New Roman" w:eastAsia="宋体" w:cs="Times New Roman"/>
      <w:sz w:val="20"/>
      <w:szCs w:val="20"/>
    </w:rPr>
  </w:style>
  <w:style w:type="character" w:styleId="1031" w:customStyle="1">
    <w:name w:val="标题 4 Char"/>
    <w:link w:val="810"/>
    <w:uiPriority w:val="9"/>
    <w:qFormat/>
    <w:rPr>
      <w:rFonts w:ascii="Cambria" w:hAnsi="Cambria" w:eastAsia="宋体" w:cs="Times New Roman"/>
      <w:b/>
      <w:bCs/>
      <w:sz w:val="28"/>
      <w:szCs w:val="28"/>
    </w:rPr>
  </w:style>
  <w:style w:type="paragraph" w:styleId="1032"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0"/>
    <w:next w:val="1040"/>
    <w:uiPriority w:val="0"/>
    <w:qFormat/>
    <w:rPr>
      <w:rFonts w:hint="default" w:ascii="Times New Roman" w:hAnsi="Times New Roman" w:eastAsia="Times New Roman" w:cs="Times New Roman"/>
      <w:sz w:val="24"/>
      <w:szCs w:val="24"/>
      <w:lang w:val="en-US" w:eastAsia="zh-CN" w:bidi="ar-SA"/>
    </w:rPr>
  </w:style>
  <w:style w:type="paragraph" w:styleId="1040" w:customStyle="1">
    <w:name w:val="首行缩进_0"/>
    <w:basedOn w:val="1041"/>
    <w:uiPriority w:val="0"/>
    <w:qFormat/>
    <w:pPr>
      <w:ind w:firstLine="480"/>
      <w:jc w:val="left"/>
      <w:spacing w:line="360" w:lineRule="auto"/>
    </w:pPr>
    <w:rPr>
      <w:rFonts w:ascii="宋体" w:hAnsi="宋体"/>
      <w:sz w:val="24"/>
    </w:rPr>
  </w:style>
  <w:style w:type="paragraph" w:styleId="1041" w:customStyle="1">
    <w:name w:val="Normal_9"/>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43" w:customStyle="1">
    <w:name w:val="正文 A"/>
    <w:next w:val="85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44" w:customStyle="1">
    <w:name w:val="样式1"/>
    <w:basedOn w:val="810"/>
    <w:uiPriority w:val="0"/>
    <w:qFormat/>
    <w:pPr>
      <w:numPr>
        <w:ilvl w:val="0"/>
        <w:numId w:val="1"/>
      </w:numPr>
      <w:ind w:firstLine="0"/>
    </w:pPr>
    <w:rPr>
      <w:rFonts w:ascii="宋体" w:hAnsi="宋体" w:cs="宋体"/>
      <w:szCs w:val="21"/>
    </w:rPr>
  </w:style>
  <w:style w:type="paragraph" w:styleId="1045">
    <w:name w:val="List Paragraph"/>
    <w:basedOn w:val="810"/>
    <w:uiPriority w:val="34"/>
    <w:qFormat/>
    <w:pPr>
      <w:ind w:firstLine="420"/>
    </w:pPr>
  </w:style>
  <w:style w:type="paragraph" w:styleId="1046" w:customStyle="1">
    <w:name w:val="Normal_0_2"/>
    <w:uiPriority w:val="0"/>
    <w:qFormat/>
    <w:rPr>
      <w:rFonts w:hint="default" w:ascii="Times New Roman" w:hAnsi="Times New Roman" w:eastAsia="Times New Roman" w:cs="Times New Roman"/>
      <w:sz w:val="24"/>
      <w:szCs w:val="24"/>
    </w:rPr>
  </w:style>
  <w:style w:type="paragraph" w:styleId="1047" w:customStyle="1">
    <w:name w:val="Normal_1_1"/>
    <w:uiPriority w:val="0"/>
    <w:qFormat/>
    <w:rPr>
      <w:rFonts w:hint="default" w:ascii="Times New Roman" w:hAnsi="Times New Roman" w:eastAsia="Times New Roman" w:cs="Times New Roman"/>
      <w:sz w:val="24"/>
      <w:szCs w:val="24"/>
    </w:rPr>
  </w:style>
  <w:style w:type="paragraph" w:styleId="1048" w:customStyle="1">
    <w:name w:val="Normal_0_1_0"/>
    <w:uiPriority w:val="0"/>
    <w:qFormat/>
    <w:rPr>
      <w:rFonts w:hint="default" w:ascii="Times New Roman" w:hAnsi="Times New Roman" w:eastAsia="Times New Roman" w:cs="Times New Roman"/>
      <w:sz w:val="24"/>
      <w:szCs w:val="24"/>
    </w:rPr>
  </w:style>
  <w:style w:type="paragraph" w:styleId="1049" w:customStyle="1">
    <w:name w:val="Normal_0_4"/>
    <w:uiPriority w:val="0"/>
    <w:qFormat/>
    <w:rPr>
      <w:rFonts w:hint="default" w:ascii="Times New Roman" w:hAnsi="Times New Roman" w:eastAsia="Times New Roman" w:cs="Times New Roman"/>
      <w:sz w:val="24"/>
      <w:szCs w:val="24"/>
    </w:rPr>
  </w:style>
  <w:style w:type="paragraph" w:styleId="1050" w:customStyle="1">
    <w:name w:val="Normal_13"/>
    <w:uiPriority w:val="0"/>
    <w:qFormat/>
    <w:rPr>
      <w:rFonts w:hint="default" w:ascii="Times New Roman" w:hAnsi="Times New Roman" w:eastAsia="Times New Roman" w:cs="Times New Roman"/>
      <w:sz w:val="24"/>
      <w:szCs w:val="24"/>
    </w:rPr>
  </w:style>
  <w:style w:type="character" w:styleId="1051" w:customStyle="1">
    <w:name w:val="hover"/>
    <w:basedOn w:val="1001"/>
    <w:link w:val="810"/>
    <w:uiPriority w:val="0"/>
    <w:qFormat/>
  </w:style>
  <w:style w:type="character" w:styleId="1052" w:customStyle="1">
    <w:name w:val="hover1"/>
    <w:basedOn w:val="1001"/>
    <w:link w:val="810"/>
    <w:uiPriority w:val="0"/>
    <w:qFormat/>
    <w:rPr>
      <w:color w:val="2590eb"/>
    </w:rPr>
  </w:style>
  <w:style w:type="character" w:styleId="1053" w:customStyle="1">
    <w:name w:val="hover2"/>
    <w:basedOn w:val="1001"/>
    <w:link w:val="810"/>
    <w:uiPriority w:val="0"/>
    <w:qFormat/>
    <w:rPr>
      <w:color w:val="2590eb"/>
    </w:rPr>
  </w:style>
  <w:style w:type="character" w:styleId="1054" w:customStyle="1">
    <w:name w:val="mini-outputtext1"/>
    <w:basedOn w:val="1001"/>
    <w:link w:val="810"/>
    <w:uiPriority w:val="0"/>
    <w:qFormat/>
  </w:style>
  <w:style w:type="paragraph" w:styleId="1055" w:customStyle="1">
    <w:name w:val="Normal_18_0"/>
    <w:uiPriority w:val="0"/>
    <w:qFormat/>
    <w:rPr>
      <w:rFonts w:hint="default" w:ascii="Times New Roman" w:hAnsi="Times New Roman" w:eastAsia="Times New Roman" w:cs="Times New Roman"/>
      <w:sz w:val="24"/>
      <w:szCs w:val="24"/>
    </w:rPr>
  </w:style>
  <w:style w:type="paragraph" w:styleId="1056" w:customStyle="1">
    <w:name w:val="Normal_24"/>
    <w:uiPriority w:val="0"/>
    <w:qFormat/>
    <w:rPr>
      <w:rFonts w:hint="default" w:ascii="Times New Roman" w:hAnsi="Times New Roman" w:eastAsia="Times New Roman" w:cs="Times New Roman"/>
      <w:sz w:val="24"/>
      <w:szCs w:val="24"/>
    </w:rPr>
  </w:style>
  <w:style w:type="paragraph" w:styleId="1057" w:customStyle="1">
    <w:name w:val="Normal_27"/>
    <w:uiPriority w:val="0"/>
    <w:qFormat/>
    <w:rPr>
      <w:rFonts w:hint="default" w:ascii="Times New Roman" w:hAnsi="Times New Roman" w:eastAsia="Times New Roman" w:cs="Times New Roman"/>
      <w:sz w:val="24"/>
      <w:szCs w:val="24"/>
    </w:rPr>
  </w:style>
  <w:style w:type="paragraph" w:styleId="1058" w:customStyle="1">
    <w:name w:val="Normal_43"/>
    <w:uiPriority w:val="0"/>
    <w:qFormat/>
    <w:rPr>
      <w:rFonts w:hint="default" w:ascii="Times New Roman" w:hAnsi="Times New Roman" w:eastAsia="Times New Roman" w:cs="Times New Roman"/>
      <w:sz w:val="24"/>
      <w:szCs w:val="24"/>
    </w:rPr>
  </w:style>
  <w:style w:type="paragraph" w:styleId="1059" w:customStyle="1">
    <w:name w:val="Normal_6_1"/>
    <w:uiPriority w:val="0"/>
    <w:qFormat/>
    <w:rPr>
      <w:rFonts w:hint="default" w:ascii="Times New Roman" w:hAnsi="Times New Roman" w:eastAsia="Times New Roman" w:cs="Times New Roman"/>
      <w:sz w:val="24"/>
      <w:szCs w:val="24"/>
    </w:rPr>
  </w:style>
  <w:style w:type="paragraph" w:styleId="1060" w:customStyle="1">
    <w:name w:val="Normal_0_1"/>
    <w:uiPriority w:val="0"/>
    <w:qFormat/>
    <w:rPr>
      <w:rFonts w:hint="default" w:ascii="Times New Roman" w:hAnsi="Times New Roman" w:eastAsia="Times New Roman" w:cs="Times New Roman"/>
      <w:sz w:val="24"/>
      <w:szCs w:val="24"/>
    </w:rPr>
  </w:style>
  <w:style w:type="paragraph" w:styleId="1061" w:customStyle="1">
    <w:name w:val="Normal_23"/>
    <w:uiPriority w:val="0"/>
    <w:qFormat/>
    <w:rPr>
      <w:rFonts w:hint="default" w:ascii="Times New Roman" w:hAnsi="Times New Roman" w:eastAsia="Times New Roman" w:cs="Times New Roman"/>
      <w:sz w:val="24"/>
      <w:szCs w:val="24"/>
    </w:rPr>
  </w:style>
  <w:style w:type="paragraph" w:styleId="1062" w:customStyle="1">
    <w:name w:val="p0"/>
    <w:basedOn w:val="810"/>
    <w:uiPriority w:val="99"/>
    <w:qFormat/>
    <w:pPr>
      <w:widowControl/>
    </w:pPr>
    <w:rPr>
      <w:rFonts w:ascii="Calibri" w:hAnsi="Calibri" w:cs="宋体"/>
      <w:szCs w:val="21"/>
    </w:rPr>
  </w:style>
  <w:style w:type="paragraph" w:styleId="1063" w:customStyle="1">
    <w:name w:val="Normal_2_0"/>
    <w:uiPriority w:val="0"/>
    <w:qFormat/>
    <w:rPr>
      <w:rFonts w:hint="default" w:ascii="Times New Roman" w:hAnsi="Times New Roman" w:eastAsia="Times New Roman" w:cs="Times New Roman"/>
      <w:sz w:val="24"/>
      <w:szCs w:val="24"/>
    </w:rPr>
  </w:style>
  <w:style w:type="paragraph" w:styleId="1064" w:customStyle="1">
    <w:name w:val="Normal_4_0"/>
    <w:uiPriority w:val="0"/>
    <w:qFormat/>
    <w:rPr>
      <w:rFonts w:hint="default" w:ascii="Times New Roman" w:hAnsi="Times New Roman" w:eastAsia="Times New Roman" w:cs="Times New Roman"/>
      <w:sz w:val="24"/>
      <w:szCs w:val="24"/>
    </w:rPr>
  </w:style>
  <w:style w:type="paragraph" w:styleId="1065" w:customStyle="1">
    <w:name w:val="Normal_5_0"/>
    <w:uiPriority w:val="0"/>
    <w:qFormat/>
    <w:rPr>
      <w:rFonts w:hint="default" w:ascii="Times New Roman" w:hAnsi="Times New Roman" w:eastAsia="Times New Roman" w:cs="Times New Roman"/>
      <w:sz w:val="24"/>
      <w:szCs w:val="24"/>
    </w:rPr>
  </w:style>
  <w:style w:type="table" w:styleId="1066" w:customStyle="1">
    <w:name w:val="TableGrid1"/>
    <w:uiPriority w:val="0"/>
    <w:qFormat/>
    <w:tblPr/>
  </w:style>
  <w:style w:type="paragraph" w:styleId="1067">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68" w:customStyle="1">
    <w:name w:val="Normal_25"/>
    <w:uiPriority w:val="0"/>
    <w:qFormat/>
    <w:rPr>
      <w:rFonts w:hint="default" w:ascii="Times New Roman" w:hAnsi="Times New Roman" w:eastAsia="Times New Roman" w:cs="Times New Roman"/>
      <w:sz w:val="24"/>
      <w:szCs w:val="24"/>
    </w:rPr>
  </w:style>
  <w:style w:type="paragraph" w:styleId="1069" w:customStyle="1">
    <w:name w:val="Normal_26"/>
    <w:uiPriority w:val="0"/>
    <w:qFormat/>
    <w:rPr>
      <w:rFonts w:hint="default" w:ascii="Times New Roman" w:hAnsi="Times New Roman" w:eastAsia="Times New Roman" w:cs="Times New Roman"/>
      <w:sz w:val="24"/>
      <w:szCs w:val="24"/>
    </w:rPr>
  </w:style>
  <w:style w:type="paragraph" w:styleId="107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30"/>
    <w:uiPriority w:val="0"/>
    <w:qFormat/>
    <w:rPr>
      <w:rFonts w:hint="default" w:ascii="Times New Roman" w:hAnsi="Times New Roman" w:eastAsia="Times New Roman" w:cs="Times New Roman"/>
      <w:sz w:val="24"/>
      <w:szCs w:val="24"/>
    </w:rPr>
  </w:style>
  <w:style w:type="paragraph" w:styleId="1072" w:customStyle="1">
    <w:name w:val="WPSOffice手动目录 2"/>
    <w:uiPriority w:val="0"/>
    <w:qFormat/>
    <w:rPr>
      <w:rFonts w:hint="default" w:ascii="Times New Roman" w:hAnsi="Times New Roman" w:eastAsia="宋体" w:cs="Times New Roman"/>
      <w:sz w:val="20"/>
      <w:szCs w:val="20"/>
    </w:rPr>
  </w:style>
  <w:style w:type="paragraph" w:styleId="1073" w:customStyle="1">
    <w:name w:val="WPSOffice手动目录 3"/>
    <w:uiPriority w:val="0"/>
    <w:qFormat/>
    <w:rPr>
      <w:rFonts w:hint="default" w:ascii="Times New Roman" w:hAnsi="Times New Roman" w:eastAsia="宋体" w:cs="Times New Roman"/>
      <w:sz w:val="20"/>
      <w:szCs w:val="20"/>
    </w:rPr>
  </w:style>
  <w:style w:type="paragraph" w:styleId="1074" w:customStyle="1">
    <w:name w:val="p0_0"/>
    <w:basedOn w:val="1039"/>
    <w:uiPriority w:val="0"/>
    <w:qFormat/>
    <w:pPr>
      <w:widowControl/>
    </w:pPr>
    <w:rPr>
      <w:szCs w:val="21"/>
    </w:rPr>
  </w:style>
  <w:style w:type="paragraph" w:styleId="1075" w:customStyle="1">
    <w:name w:val="标题 41"/>
    <w:basedOn w:val="810"/>
    <w:next w:val="810"/>
    <w:uiPriority w:val="0"/>
    <w:qFormat/>
    <w:pPr>
      <w:keepLines/>
      <w:keepNext/>
      <w:spacing w:before="280" w:after="290" w:line="376" w:lineRule="auto"/>
      <w:outlineLvl w:val="3"/>
    </w:pPr>
    <w:rPr>
      <w:rFonts w:ascii="Arial" w:hAnsi="Arial" w:eastAsia="黑体" w:cs="Times New Roman"/>
      <w:b/>
      <w:bCs/>
      <w:sz w:val="28"/>
      <w:szCs w:val="28"/>
    </w:rPr>
  </w:style>
  <w:style w:type="character" w:styleId="1076" w:customStyle="1">
    <w:name w:val="默认段落字体11"/>
    <w:link w:val="810"/>
    <w:uiPriority w:val="0"/>
    <w:semiHidden/>
    <w:qFormat/>
  </w:style>
  <w:style w:type="paragraph" w:styleId="1077" w:customStyle="1">
    <w:name w:val="Normal_9_0"/>
    <w:uiPriority w:val="0"/>
    <w:qFormat/>
    <w:rPr>
      <w:rFonts w:hint="default" w:ascii="Times New Roman" w:hAnsi="Times New Roman" w:eastAsia="Times New Roman" w:cs="Times New Roman"/>
      <w:sz w:val="24"/>
      <w:szCs w:val="24"/>
    </w:rPr>
  </w:style>
  <w:style w:type="paragraph" w:styleId="1078" w:customStyle="1">
    <w:name w:val="Normal_11_0"/>
    <w:uiPriority w:val="0"/>
    <w:qFormat/>
    <w:rPr>
      <w:rFonts w:hint="default" w:ascii="Times New Roman" w:hAnsi="Times New Roman" w:eastAsia="Times New Roman" w:cs="Times New Roman"/>
      <w:sz w:val="24"/>
      <w:szCs w:val="24"/>
    </w:rPr>
  </w:style>
  <w:style w:type="paragraph" w:styleId="1079" w:customStyle="1">
    <w:name w:val="正文_0"/>
    <w:uiPriority w:val="0"/>
    <w:qFormat/>
    <w:pPr>
      <w:jc w:val="both"/>
      <w:widowControl w:val="off"/>
    </w:pPr>
    <w:rPr>
      <w:rFonts w:hint="default" w:ascii="Calibri" w:hAnsi="Calibri" w:eastAsia="宋体" w:cs="Times New Roman"/>
      <w:sz w:val="21"/>
      <w:szCs w:val="22"/>
    </w:rPr>
  </w:style>
  <w:style w:type="paragraph" w:styleId="1080" w:customStyle="1">
    <w:name w:val="Normal_28"/>
    <w:uiPriority w:val="0"/>
    <w:qFormat/>
    <w:rPr>
      <w:rFonts w:hint="default" w:ascii="Times New Roman" w:hAnsi="Times New Roman" w:eastAsia="Times New Roman" w:cs="Times New Roman"/>
      <w:sz w:val="24"/>
      <w:szCs w:val="24"/>
    </w:rPr>
  </w:style>
  <w:style w:type="paragraph" w:styleId="108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14"/>
    <w:uiPriority w:val="0"/>
    <w:qFormat/>
    <w:rPr>
      <w:rFonts w:hint="default" w:ascii="Times New Roman" w:hAnsi="Times New Roman" w:eastAsia="Times New Roman" w:cs="Times New Roman"/>
      <w:sz w:val="24"/>
      <w:szCs w:val="24"/>
    </w:rPr>
  </w:style>
  <w:style w:type="paragraph" w:styleId="1083" w:customStyle="1">
    <w:name w:val="Normal_1"/>
    <w:uiPriority w:val="0"/>
    <w:qFormat/>
    <w:rPr>
      <w:rFonts w:hint="default" w:ascii="Times New Roman" w:hAnsi="Times New Roman" w:eastAsia="Times New Roman" w:cs="Times New Roman"/>
      <w:sz w:val="24"/>
      <w:szCs w:val="24"/>
    </w:rPr>
  </w:style>
  <w:style w:type="paragraph" w:styleId="1084" w:customStyle="1">
    <w:name w:val="Normal_2_1"/>
    <w:uiPriority w:val="0"/>
    <w:qFormat/>
    <w:rPr>
      <w:rFonts w:hint="default" w:ascii="Times New Roman" w:hAnsi="Times New Roman" w:eastAsia="Times New Roman" w:cs="Times New Roman"/>
      <w:sz w:val="24"/>
      <w:szCs w:val="24"/>
    </w:rPr>
  </w:style>
  <w:style w:type="paragraph" w:styleId="1085" w:customStyle="1">
    <w:name w:val="Normal_1_2"/>
    <w:uiPriority w:val="0"/>
    <w:qFormat/>
    <w:rPr>
      <w:rFonts w:hint="default" w:ascii="Times New Roman" w:hAnsi="Times New Roman" w:eastAsia="Times New Roman" w:cs="Times New Roman"/>
      <w:sz w:val="24"/>
      <w:szCs w:val="24"/>
    </w:rPr>
  </w:style>
  <w:style w:type="paragraph" w:styleId="1086" w:customStyle="1">
    <w:name w:val="Normal_6_0"/>
    <w:uiPriority w:val="0"/>
    <w:qFormat/>
    <w:rPr>
      <w:rFonts w:hint="default" w:ascii="Times New Roman" w:hAnsi="Times New Roman" w:eastAsia="Times New Roman" w:cs="Times New Roman"/>
      <w:sz w:val="24"/>
      <w:szCs w:val="24"/>
    </w:rPr>
  </w:style>
  <w:style w:type="paragraph" w:styleId="1087" w:customStyle="1">
    <w:name w:val="Normal_39"/>
    <w:uiPriority w:val="0"/>
    <w:qFormat/>
    <w:rPr>
      <w:rFonts w:hint="default" w:ascii="Times New Roman" w:hAnsi="Times New Roman" w:eastAsia="Times New Roman" w:cs="Times New Roman"/>
      <w:sz w:val="24"/>
      <w:szCs w:val="24"/>
    </w:rPr>
  </w:style>
  <w:style w:type="paragraph" w:styleId="1088" w:customStyle="1">
    <w:name w:val="Normal_41"/>
    <w:uiPriority w:val="0"/>
    <w:qFormat/>
    <w:rPr>
      <w:rFonts w:hint="default" w:ascii="Times New Roman" w:hAnsi="Times New Roman" w:eastAsia="Times New Roman" w:cs="Times New Roman"/>
      <w:sz w:val="24"/>
      <w:szCs w:val="24"/>
    </w:rPr>
  </w:style>
  <w:style w:type="table" w:styleId="1089" w:customStyle="1">
    <w:name w:val="Table Normal"/>
    <w:uiPriority w:val="0"/>
    <w:unhideWhenUsed/>
    <w:qFormat/>
    <w:tblPr>
      <w:tblCellMar>
        <w:left w:w="0" w:type="dxa"/>
        <w:top w:w="0" w:type="dxa"/>
        <w:right w:w="0" w:type="dxa"/>
        <w:bottom w:w="0" w:type="dxa"/>
      </w:tblCellMar>
    </w:tblPr>
  </w:style>
  <w:style w:type="character" w:styleId="1090" w:customStyle="1">
    <w:name w:val="font31"/>
    <w:basedOn w:val="820"/>
    <w:uiPriority w:val="0"/>
    <w:qFormat/>
    <w:rPr>
      <w:rFonts w:hint="eastAsia" w:ascii="宋体" w:hAnsi="宋体" w:eastAsia="宋体" w:cs="宋体"/>
      <w:color w:val="000000"/>
      <w:sz w:val="18"/>
      <w:szCs w:val="18"/>
      <w:u w:val="none"/>
    </w:rPr>
  </w:style>
  <w:style w:type="character" w:styleId="1091" w:customStyle="1">
    <w:name w:val="font11"/>
    <w:basedOn w:val="820"/>
    <w:uiPriority w:val="0"/>
    <w:qFormat/>
    <w:rPr>
      <w:rFonts w:hint="eastAsia" w:ascii="宋体" w:hAnsi="宋体" w:eastAsia="宋体" w:cs="宋体"/>
      <w:b/>
      <w:bCs/>
      <w:color w:val="000000"/>
      <w:sz w:val="18"/>
      <w:szCs w:val="18"/>
      <w:u w:val="none"/>
    </w:rPr>
  </w:style>
  <w:style w:type="character" w:styleId="1092" w:customStyle="1">
    <w:name w:val="font81"/>
    <w:basedOn w:val="820"/>
    <w:uiPriority w:val="0"/>
    <w:qFormat/>
    <w:rPr>
      <w:rFonts w:hint="default" w:ascii="华文细黑" w:hAnsi="华文细黑" w:eastAsia="华文细黑" w:cs="华文细黑"/>
      <w:color w:val="000000"/>
      <w:sz w:val="16"/>
      <w:szCs w:val="16"/>
      <w:u w:val="none"/>
    </w:rPr>
  </w:style>
  <w:style w:type="character" w:styleId="1093" w:customStyle="1">
    <w:name w:val="font91"/>
    <w:basedOn w:val="820"/>
    <w:uiPriority w:val="0"/>
    <w:qFormat/>
    <w:rPr>
      <w:rFonts w:hint="default" w:ascii="仿宋_GB2312" w:eastAsia="仿宋_GB2312" w:cs="仿宋_GB2312"/>
      <w:color w:val="000000"/>
      <w:sz w:val="22"/>
      <w:szCs w:val="22"/>
      <w:u w:val="none"/>
    </w:rPr>
  </w:style>
  <w:style w:type="paragraph" w:styleId="1094" w:customStyle="1">
    <w:name w:val="正文文本首行缩进 21"/>
    <w:basedOn w:val="826"/>
    <w:uiPriority w:val="0"/>
    <w:qFormat/>
    <w:pPr>
      <w:ind w:firstLine="420"/>
    </w:pPr>
  </w:style>
  <w:style w:type="paragraph" w:styleId="1095" w:customStyle="1">
    <w:name w:val="Normal_1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numbering" w:styleId="19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3</cp:revision>
  <dcterms:created xsi:type="dcterms:W3CDTF">2023-07-12T14:37:00Z</dcterms:created>
  <dcterms:modified xsi:type="dcterms:W3CDTF">2025-12-10T06:57:02Z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B3E0ED7005134FF39CA0879E56BB04EB_13</vt:lpwstr>
  </property>
  <property fmtid="{D5CDD505-2E9C-101B-9397-08002B2CF9AE}" pid="4" name="KSOTemplateDocerSaveRecord">
    <vt:lpwstr>eyJoZGlkIjoiMjI5MWM3YTgzZGRlMDdhM2IzYTFiZTU0YTMyMTQwYWMifQ==</vt:lpwstr>
  </property>
</Properties>
</file>