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8"/>
        <w:ind w:firstLine="0"/>
        <w:jc w:val="center"/>
        <w:rPr>
          <w:rFonts w:hint="eastAsia" w:ascii="宋体" w:hAnsi="宋体" w:eastAsia="宋体" w:cs="宋体"/>
          <w:b/>
          <w:sz w:val="44"/>
          <w:highlight w:val="none"/>
        </w:rPr>
      </w:pPr>
      <w:r>
        <w:rPr>
          <w:rFonts w:hint="eastAsia" w:ascii="宋体" w:hAnsi="宋体" w:eastAsia="宋体" w:cs="宋体"/>
          <w:b/>
          <w:sz w:val="44"/>
          <w:highlight w:val="none"/>
        </w:rPr>
      </w:r>
      <w:r/>
    </w:p>
    <w:p>
      <w:pPr>
        <w:jc w:val="center"/>
        <w:rPr>
          <w:rFonts w:hint="eastAsia" w:ascii="宋体" w:hAnsi="宋体" w:eastAsia="宋体" w:cs="宋体"/>
          <w:b/>
          <w:bCs/>
          <w:spacing w:val="76"/>
          <w:sz w:val="144"/>
          <w:highlight w:val="none"/>
        </w:rPr>
      </w:pPr>
      <w:r>
        <w:rPr>
          <w:rFonts w:hint="eastAsia" w:ascii="宋体" w:hAnsi="宋体" w:eastAsia="宋体" w:cs="宋体"/>
          <w:b/>
          <w:bCs/>
          <w:spacing w:val="76"/>
          <w:sz w:val="144"/>
          <w:highlight w:val="none"/>
        </w:rPr>
        <w:t xml:space="preserve">招</w:t>
      </w:r>
      <w:r/>
    </w:p>
    <w:p>
      <w:pPr>
        <w:jc w:val="center"/>
        <w:rPr>
          <w:rFonts w:hint="eastAsia" w:ascii="宋体" w:hAnsi="宋体" w:eastAsia="宋体" w:cs="宋体"/>
          <w:b/>
          <w:bCs/>
          <w:spacing w:val="76"/>
          <w:sz w:val="144"/>
          <w:highlight w:val="none"/>
        </w:rPr>
      </w:pPr>
      <w:r>
        <w:rPr>
          <w:rFonts w:hint="eastAsia" w:ascii="宋体" w:hAnsi="宋体" w:eastAsia="宋体" w:cs="宋体"/>
          <w:b/>
          <w:bCs/>
          <w:spacing w:val="76"/>
          <w:sz w:val="144"/>
          <w:highlight w:val="none"/>
        </w:rPr>
        <w:t xml:space="preserve">标</w:t>
      </w:r>
      <w:r/>
    </w:p>
    <w:p>
      <w:pPr>
        <w:jc w:val="center"/>
        <w:rPr>
          <w:rFonts w:hint="eastAsia" w:ascii="宋体" w:hAnsi="宋体" w:eastAsia="宋体" w:cs="宋体"/>
          <w:b/>
          <w:bCs/>
          <w:spacing w:val="76"/>
          <w:sz w:val="144"/>
          <w:highlight w:val="none"/>
        </w:rPr>
      </w:pPr>
      <w:r>
        <w:rPr>
          <w:rFonts w:hint="eastAsia" w:ascii="宋体" w:hAnsi="宋体" w:eastAsia="宋体" w:cs="宋体"/>
          <w:b/>
          <w:bCs/>
          <w:spacing w:val="76"/>
          <w:sz w:val="144"/>
          <w:highlight w:val="none"/>
        </w:rPr>
        <w:t xml:space="preserve">文</w:t>
      </w:r>
      <w:r/>
    </w:p>
    <w:p>
      <w:pPr>
        <w:jc w:val="center"/>
        <w:rPr>
          <w:rFonts w:hint="eastAsia" w:ascii="宋体" w:hAnsi="宋体" w:eastAsia="宋体" w:cs="宋体"/>
          <w:b/>
          <w:bCs/>
          <w:spacing w:val="76"/>
          <w:sz w:val="144"/>
          <w:highlight w:val="none"/>
        </w:rPr>
      </w:pPr>
      <w:r>
        <w:rPr>
          <w:rFonts w:hint="eastAsia" w:ascii="宋体" w:hAnsi="宋体" w:eastAsia="宋体" w:cs="宋体"/>
          <w:b/>
          <w:bCs/>
          <w:spacing w:val="76"/>
          <w:sz w:val="144"/>
          <w:highlight w:val="none"/>
        </w:rPr>
        <w:t xml:space="preserve">件</w:t>
      </w:r>
      <w:r/>
    </w:p>
    <w:p>
      <w:pPr>
        <w:ind w:firstLine="180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180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180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180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1807"/>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项目名称：</w:t>
      </w:r>
      <w:r>
        <w:rPr>
          <w:rFonts w:hint="eastAsia" w:ascii="宋体" w:hAnsi="宋体" w:eastAsia="宋体" w:cs="宋体"/>
          <w:sz w:val="30"/>
          <w:szCs w:val="30"/>
          <w:highlight w:val="none"/>
          <w:lang w:eastAsia="zh-CN"/>
        </w:rPr>
        <w:t xml:space="preserve">邳州市城镇污水处理厂污泥处置服务项目</w:t>
      </w:r>
      <w:r>
        <w:rPr>
          <w:rFonts w:hint="eastAsia" w:ascii="宋体" w:hAnsi="宋体" w:eastAsia="宋体" w:cs="宋体"/>
          <w:color w:val="000000" w:themeColor="text1"/>
          <w:sz w:val="32"/>
          <w:szCs w:val="32"/>
          <w:highlight w:val="none"/>
          <w14:textFill>
            <w14:solidFill>
              <w14:schemeClr w14:val="tx1"/>
            </w14:solidFill>
          </w14:textFill>
        </w:rPr>
        <w:tab/>
      </w:r>
      <w:r/>
    </w:p>
    <w:p>
      <w:pPr>
        <w:ind w:firstLine="1807"/>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rPr>
        <w:t xml:space="preserve">项目编号：</w:t>
      </w:r>
      <w:r>
        <w:rPr>
          <w:rFonts w:hint="eastAsia" w:ascii="宋体" w:hAnsi="宋体" w:eastAsia="宋体" w:cs="宋体"/>
          <w:bCs/>
          <w:color w:val="000000" w:themeColor="text1"/>
          <w:sz w:val="32"/>
          <w:szCs w:val="32"/>
          <w:highlight w:val="none"/>
          <w:lang w:eastAsia="zh-CN"/>
          <w14:textFill>
            <w14:solidFill>
              <w14:schemeClr w14:val="tx1"/>
            </w14:solidFill>
          </w14:textFill>
        </w:rPr>
        <w:t xml:space="preserve">JSZC-320382-GXZB-G2024-0004</w:t>
      </w:r>
      <w:r/>
    </w:p>
    <w:p>
      <w:pPr>
        <w:ind w:firstLine="1807"/>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rPr>
        <w:t xml:space="preserve">采 购 人：</w:t>
      </w:r>
      <w:r>
        <w:rPr>
          <w:rFonts w:hint="eastAsia" w:ascii="宋体" w:hAnsi="宋体" w:eastAsia="宋体" w:cs="宋体"/>
          <w:sz w:val="30"/>
          <w:szCs w:val="30"/>
          <w:highlight w:val="none"/>
          <w:lang w:eastAsia="zh-CN"/>
        </w:rPr>
        <w:t xml:space="preserve">邳州市水务局</w:t>
      </w:r>
      <w:r/>
    </w:p>
    <w:p>
      <w:pP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采购代理机构：徐州公信招标代理有限公司</w:t>
      </w:r>
      <w:r/>
    </w:p>
    <w:p>
      <w:pPr>
        <w:pStyle w:val="698"/>
        <w:ind w:firstLine="0"/>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二〇二</w:t>
      </w:r>
      <w:r>
        <w:rPr>
          <w:rFonts w:hint="eastAsia" w:ascii="宋体" w:hAnsi="宋体" w:eastAsia="宋体" w:cs="宋体"/>
          <w:b/>
          <w:bCs/>
          <w:sz w:val="30"/>
          <w:szCs w:val="30"/>
          <w:highlight w:val="none"/>
          <w:lang w:eastAsia="zh-CN"/>
        </w:rPr>
        <w:t xml:space="preserve">四</w:t>
      </w:r>
      <w:r>
        <w:rPr>
          <w:rFonts w:hint="eastAsia" w:ascii="宋体" w:hAnsi="宋体" w:eastAsia="宋体" w:cs="宋体"/>
          <w:b/>
          <w:bCs/>
          <w:sz w:val="30"/>
          <w:szCs w:val="30"/>
          <w:highlight w:val="none"/>
        </w:rPr>
        <w:t xml:space="preserve">年</w:t>
      </w:r>
      <w:r>
        <w:rPr>
          <w:rFonts w:hint="eastAsia" w:ascii="宋体" w:hAnsi="宋体" w:eastAsia="宋体" w:cs="宋体"/>
          <w:b/>
          <w:bCs/>
          <w:sz w:val="30"/>
          <w:szCs w:val="30"/>
          <w:highlight w:val="none"/>
          <w:lang w:eastAsia="zh-CN"/>
        </w:rPr>
        <w:t xml:space="preserve">四</w:t>
      </w:r>
      <w:r>
        <w:rPr>
          <w:rFonts w:hint="eastAsia" w:ascii="宋体" w:hAnsi="宋体" w:eastAsia="宋体" w:cs="宋体"/>
          <w:b/>
          <w:bCs/>
          <w:sz w:val="30"/>
          <w:szCs w:val="30"/>
          <w:highlight w:val="none"/>
        </w:rPr>
        <w:t xml:space="preserve">月</w:t>
      </w:r>
      <w:r/>
    </w:p>
    <w:p>
      <w:pPr>
        <w:pStyle w:val="698"/>
        <w:ind w:firstLine="0"/>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698"/>
        <w:ind w:firstLine="0"/>
        <w:jc w:val="center"/>
        <w:rPr>
          <w:rFonts w:hint="eastAsia" w:ascii="宋体" w:hAnsi="宋体" w:eastAsia="宋体" w:cs="宋体"/>
          <w:b/>
          <w:sz w:val="44"/>
          <w:highlight w:val="none"/>
        </w:rPr>
      </w:pPr>
      <w:r>
        <w:rPr>
          <w:rFonts w:hint="eastAsia" w:ascii="宋体" w:hAnsi="宋体" w:eastAsia="宋体" w:cs="宋体"/>
          <w:b/>
          <w:sz w:val="44"/>
          <w:highlight w:val="none"/>
        </w:rPr>
      </w:r>
      <w:r/>
    </w:p>
    <w:p>
      <w:pPr>
        <w:pStyle w:val="698"/>
        <w:ind w:firstLine="0"/>
        <w:jc w:val="center"/>
        <w:rPr>
          <w:rFonts w:hint="eastAsia" w:ascii="宋体" w:hAnsi="宋体" w:eastAsia="宋体" w:cs="宋体"/>
          <w:b/>
          <w:sz w:val="44"/>
          <w:highlight w:val="none"/>
        </w:rPr>
        <w:sectPr>
          <w:headerReference w:type="default" r:id="rId9"/>
          <w:footnotePr/>
          <w:endnotePr/>
          <w:type w:val="nextPage"/>
          <w:pgSz w:w="11906" w:h="16838" w:orient="portrait"/>
          <w:pgMar w:top="1440" w:right="1134" w:bottom="1440" w:left="1134" w:header="851" w:footer="992" w:gutter="0"/>
          <w:pgNumType w:start="1"/>
          <w:cols w:num="1" w:sep="0" w:space="720" w:equalWidth="1"/>
          <w:docGrid w:linePitch="360"/>
        </w:sectPr>
      </w:pPr>
      <w:r>
        <w:rPr>
          <w:rFonts w:hint="eastAsia" w:ascii="宋体" w:hAnsi="宋体" w:eastAsia="宋体" w:cs="宋体"/>
          <w:b/>
          <w:sz w:val="44"/>
          <w:highlight w:val="none"/>
        </w:rPr>
      </w:r>
      <w:r/>
    </w:p>
    <w:p>
      <w:pPr>
        <w:pStyle w:val="698"/>
        <w:ind w:firstLine="0"/>
        <w:jc w:val="center"/>
        <w:rPr>
          <w:rFonts w:hint="eastAsia" w:ascii="宋体" w:hAnsi="宋体" w:eastAsia="宋体" w:cs="宋体"/>
          <w:b/>
          <w:sz w:val="44"/>
          <w:highlight w:val="none"/>
        </w:rPr>
      </w:pPr>
      <w:r>
        <w:rPr>
          <w:rFonts w:hint="eastAsia" w:ascii="宋体" w:hAnsi="宋体" w:eastAsia="宋体" w:cs="宋体"/>
          <w:b/>
          <w:sz w:val="44"/>
          <w:highlight w:val="none"/>
        </w:rPr>
        <w:t xml:space="preserve">目 录</w:t>
      </w:r>
      <w:r/>
    </w:p>
    <w:p>
      <w:pPr>
        <w:jc w:val="center"/>
        <w:spacing w:line="520" w:lineRule="exact"/>
        <w:rPr>
          <w:rFonts w:hint="eastAsia" w:ascii="宋体" w:hAnsi="宋体" w:eastAsia="宋体" w:cs="宋体"/>
          <w:b/>
          <w:sz w:val="44"/>
          <w:szCs w:val="44"/>
          <w:highlight w:val="none"/>
        </w:rPr>
      </w:pPr>
      <w:r/>
      <w:bookmarkStart w:id="0" w:name="_Toc522790130"/>
      <w:r/>
      <w:r/>
    </w:p>
    <w:p>
      <w:pPr>
        <w:jc w:val="center"/>
        <w:spacing w:line="52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717"/>
        <w:tabs>
          <w:tab w:val="right" w:pos="9638" w:leader="dot"/>
        </w:tabs>
        <w:rPr>
          <w:rFonts w:hint="eastAsia" w:ascii="宋体" w:hAnsi="宋体" w:eastAsia="宋体" w:cs="宋体"/>
          <w:sz w:val="28"/>
          <w:szCs w:val="36"/>
          <w:highlight w:val="none"/>
        </w:rPr>
      </w:pPr>
      <w:r>
        <w:rPr>
          <w:rFonts w:hint="eastAsia" w:ascii="宋体" w:hAnsi="宋体" w:eastAsia="宋体" w:cs="宋体"/>
          <w:b/>
          <w:sz w:val="40"/>
          <w:szCs w:val="40"/>
          <w:highlight w:val="none"/>
        </w:rPr>
        <w:fldChar w:fldCharType="begin"/>
      </w:r>
      <w:r>
        <w:rPr>
          <w:rFonts w:hint="eastAsia" w:ascii="宋体" w:hAnsi="宋体" w:eastAsia="宋体" w:cs="宋体"/>
          <w:b/>
          <w:sz w:val="40"/>
          <w:szCs w:val="40"/>
          <w:highlight w:val="none"/>
        </w:rPr>
        <w:instrText xml:space="preserve"> TOC \o "1-3" \h \z \u </w:instrText>
      </w:r>
      <w:r>
        <w:rPr>
          <w:rFonts w:hint="eastAsia" w:ascii="宋体" w:hAnsi="宋体" w:eastAsia="宋体" w:cs="宋体"/>
          <w:b/>
          <w:sz w:val="40"/>
          <w:szCs w:val="40"/>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"_Toc24120" \o "#_Toc24120" </w:instrText>
      </w:r>
      <w:r>
        <w:rPr>
          <w:rFonts w:hint="eastAsia" w:ascii="宋体" w:hAnsi="宋体" w:eastAsia="宋体" w:cs="宋体"/>
          <w:highlight w:val="none"/>
        </w:rPr>
        <w:fldChar w:fldCharType="separate"/>
      </w:r>
      <w:r>
        <w:rPr>
          <w:rFonts w:hint="eastAsia" w:ascii="宋体" w:hAnsi="宋体" w:eastAsia="宋体" w:cs="宋体"/>
          <w:sz w:val="28"/>
          <w:szCs w:val="52"/>
          <w:highlight w:val="none"/>
        </w:rPr>
        <w:t xml:space="preserve">第一章  投标邀请</w:t>
      </w:r>
      <w:r>
        <w:rPr>
          <w:rFonts w:hint="eastAsia" w:ascii="宋体" w:hAnsi="宋体" w:eastAsia="宋体" w:cs="宋体"/>
          <w:sz w:val="28"/>
          <w:szCs w:val="36"/>
          <w:highlight w:val="none"/>
        </w:rPr>
        <w:tab/>
      </w:r>
      <w:r>
        <w:rPr>
          <w:rFonts w:hint="eastAsia" w:ascii="宋体" w:hAnsi="宋体" w:eastAsia="宋体" w:cs="宋体"/>
          <w:sz w:val="28"/>
          <w:szCs w:val="36"/>
          <w:highlight w:val="none"/>
        </w:rPr>
        <w:t xml:space="preserve">1</w:t>
      </w:r>
      <w:r>
        <w:rPr>
          <w:rFonts w:hint="eastAsia" w:ascii="宋体" w:hAnsi="宋体" w:eastAsia="宋体" w:cs="宋体"/>
          <w:sz w:val="28"/>
          <w:szCs w:val="36"/>
          <w:highlight w:val="none"/>
        </w:rPr>
        <w:fldChar w:fldCharType="end"/>
      </w:r>
      <w:r/>
    </w:p>
    <w:p>
      <w:pPr>
        <w:pStyle w:val="717"/>
        <w:tabs>
          <w:tab w:val="right" w:pos="9638" w:leader="dot"/>
        </w:tabs>
        <w:rPr>
          <w:rFonts w:hint="eastAsia" w:ascii="宋体" w:hAnsi="宋体" w:eastAsia="宋体" w:cs="宋体"/>
          <w:sz w:val="28"/>
          <w:szCs w:val="36"/>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"_Toc22286" \o "#_Toc22286" </w:instrText>
      </w:r>
      <w:r>
        <w:rPr>
          <w:rFonts w:hint="eastAsia" w:ascii="宋体" w:hAnsi="宋体" w:eastAsia="宋体" w:cs="宋体"/>
          <w:highlight w:val="none"/>
        </w:rPr>
        <w:fldChar w:fldCharType="separate"/>
      </w:r>
      <w:r>
        <w:rPr>
          <w:rFonts w:hint="eastAsia" w:ascii="宋体" w:hAnsi="宋体" w:eastAsia="宋体" w:cs="宋体"/>
          <w:sz w:val="28"/>
          <w:szCs w:val="36"/>
          <w:highlight w:val="none"/>
        </w:rPr>
        <w:t xml:space="preserve">第二章  投标人须知</w:t>
      </w:r>
      <w:r>
        <w:rPr>
          <w:rFonts w:hint="eastAsia" w:ascii="宋体" w:hAnsi="宋体" w:eastAsia="宋体" w:cs="宋体"/>
          <w:sz w:val="28"/>
          <w:szCs w:val="36"/>
          <w:highlight w:val="none"/>
        </w:rPr>
        <w:tab/>
      </w:r>
      <w:r>
        <w:rPr>
          <w:rFonts w:hint="eastAsia" w:ascii="宋体" w:hAnsi="宋体" w:eastAsia="宋体" w:cs="宋体"/>
          <w:sz w:val="28"/>
          <w:szCs w:val="36"/>
          <w:highlight w:val="none"/>
        </w:rPr>
        <w:t xml:space="preserve">3</w:t>
      </w:r>
      <w:r>
        <w:rPr>
          <w:rFonts w:hint="eastAsia" w:ascii="宋体" w:hAnsi="宋体" w:eastAsia="宋体" w:cs="宋体"/>
          <w:sz w:val="28"/>
          <w:szCs w:val="36"/>
          <w:highlight w:val="none"/>
        </w:rPr>
        <w:fldChar w:fldCharType="end"/>
      </w:r>
      <w:r/>
    </w:p>
    <w:p>
      <w:pPr>
        <w:pStyle w:val="717"/>
        <w:tabs>
          <w:tab w:val="right" w:pos="9638" w:leader="dot"/>
        </w:tabs>
        <w:rPr>
          <w:rFonts w:hint="eastAsia" w:ascii="宋体" w:hAnsi="宋体" w:eastAsia="宋体" w:cs="宋体"/>
          <w:sz w:val="28"/>
          <w:szCs w:val="36"/>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"_Toc17318" \o "#_Toc17318" </w:instrText>
      </w:r>
      <w:r>
        <w:rPr>
          <w:rFonts w:hint="eastAsia" w:ascii="宋体" w:hAnsi="宋体" w:eastAsia="宋体" w:cs="宋体"/>
          <w:highlight w:val="none"/>
        </w:rPr>
        <w:fldChar w:fldCharType="separate"/>
      </w:r>
      <w:r>
        <w:rPr>
          <w:rFonts w:hint="eastAsia" w:ascii="宋体" w:hAnsi="宋体" w:eastAsia="宋体" w:cs="宋体"/>
          <w:sz w:val="28"/>
          <w:szCs w:val="36"/>
          <w:highlight w:val="none"/>
        </w:rPr>
        <w:t xml:space="preserve">第三章  投标资料表</w:t>
      </w:r>
      <w:r>
        <w:rPr>
          <w:rFonts w:hint="eastAsia" w:ascii="宋体" w:hAnsi="宋体" w:eastAsia="宋体" w:cs="宋体"/>
          <w:sz w:val="28"/>
          <w:szCs w:val="36"/>
          <w:highlight w:val="none"/>
        </w:rPr>
        <w:tab/>
      </w:r>
      <w:r>
        <w:rPr>
          <w:rFonts w:hint="eastAsia" w:ascii="宋体" w:hAnsi="宋体" w:eastAsia="宋体" w:cs="宋体"/>
          <w:sz w:val="28"/>
          <w:szCs w:val="36"/>
          <w:highlight w:val="none"/>
        </w:rPr>
        <w:t xml:space="preserve">1</w:t>
      </w:r>
      <w:r>
        <w:rPr>
          <w:rFonts w:hint="eastAsia" w:ascii="宋体" w:hAnsi="宋体" w:eastAsia="宋体" w:cs="宋体"/>
          <w:sz w:val="28"/>
          <w:szCs w:val="36"/>
          <w:highlight w:val="none"/>
        </w:rPr>
        <w:fldChar w:fldCharType="end"/>
      </w:r>
      <w:r>
        <w:rPr>
          <w:rFonts w:hint="eastAsia" w:ascii="宋体" w:hAnsi="宋体" w:eastAsia="宋体" w:cs="宋体"/>
          <w:sz w:val="28"/>
          <w:szCs w:val="40"/>
          <w:highlight w:val="none"/>
        </w:rPr>
        <w:t xml:space="preserve">3</w:t>
      </w:r>
      <w:r/>
    </w:p>
    <w:p>
      <w:pPr>
        <w:pStyle w:val="717"/>
        <w:tabs>
          <w:tab w:val="right" w:pos="9638" w:leader="dot"/>
        </w:tabs>
        <w:rPr>
          <w:rFonts w:hint="eastAsia" w:ascii="宋体" w:hAnsi="宋体" w:eastAsia="宋体" w:cs="宋体"/>
          <w:sz w:val="28"/>
          <w:szCs w:val="36"/>
          <w:highlight w:val="none"/>
          <w:lang w:val="en-US" w:eastAsia="zh-CN"/>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"_Toc9989" \o "#_Toc9989" </w:instrText>
      </w:r>
      <w:r>
        <w:rPr>
          <w:rFonts w:hint="eastAsia" w:ascii="宋体" w:hAnsi="宋体" w:eastAsia="宋体" w:cs="宋体"/>
          <w:highlight w:val="none"/>
        </w:rPr>
        <w:fldChar w:fldCharType="separate"/>
      </w:r>
      <w:r>
        <w:rPr>
          <w:rFonts w:hint="eastAsia" w:ascii="宋体" w:hAnsi="宋体" w:eastAsia="宋体" w:cs="宋体"/>
          <w:sz w:val="28"/>
          <w:szCs w:val="36"/>
          <w:highlight w:val="none"/>
        </w:rPr>
        <w:t xml:space="preserve">第四章  评标标准</w:t>
      </w:r>
      <w:r>
        <w:rPr>
          <w:rFonts w:hint="eastAsia" w:ascii="宋体" w:hAnsi="宋体" w:eastAsia="宋体" w:cs="宋体"/>
          <w:sz w:val="28"/>
          <w:szCs w:val="36"/>
          <w:highlight w:val="none"/>
        </w:rPr>
        <w:tab/>
      </w:r>
      <w:r>
        <w:rPr>
          <w:rFonts w:hint="eastAsia" w:ascii="宋体" w:hAnsi="宋体" w:eastAsia="宋体" w:cs="宋体"/>
          <w:sz w:val="28"/>
          <w:szCs w:val="36"/>
          <w:highlight w:val="none"/>
        </w:rPr>
        <w:t xml:space="preserve">2</w:t>
      </w:r>
      <w:r>
        <w:rPr>
          <w:rFonts w:hint="eastAsia" w:ascii="宋体" w:hAnsi="宋体" w:eastAsia="宋体" w:cs="宋体"/>
          <w:sz w:val="28"/>
          <w:szCs w:val="36"/>
          <w:highlight w:val="none"/>
        </w:rPr>
        <w:fldChar w:fldCharType="end"/>
      </w:r>
      <w:r>
        <w:rPr>
          <w:rFonts w:hint="eastAsia" w:ascii="宋体" w:hAnsi="宋体" w:eastAsia="宋体" w:cs="宋体"/>
          <w:sz w:val="28"/>
          <w:szCs w:val="36"/>
          <w:highlight w:val="none"/>
          <w:lang w:val="en-US" w:eastAsia="zh-CN"/>
        </w:rPr>
        <w:t xml:space="preserve">2</w:t>
      </w:r>
      <w:r/>
    </w:p>
    <w:p>
      <w:pPr>
        <w:pStyle w:val="717"/>
        <w:tabs>
          <w:tab w:val="right" w:pos="9638" w:leader="dot"/>
        </w:tabs>
        <w:rPr>
          <w:rFonts w:hint="eastAsia" w:ascii="宋体" w:hAnsi="宋体" w:eastAsia="宋体" w:cs="宋体"/>
          <w:sz w:val="28"/>
          <w:szCs w:val="36"/>
          <w:highlight w:val="none"/>
          <w:lang w:val="en-US" w:eastAsia="zh-CN"/>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"_Toc13862" \o "#_Toc13862" </w:instrText>
      </w:r>
      <w:r>
        <w:rPr>
          <w:rFonts w:hint="eastAsia" w:ascii="宋体" w:hAnsi="宋体" w:eastAsia="宋体" w:cs="宋体"/>
          <w:highlight w:val="none"/>
        </w:rPr>
        <w:fldChar w:fldCharType="separate"/>
      </w:r>
      <w:r>
        <w:rPr>
          <w:rFonts w:hint="eastAsia" w:ascii="宋体" w:hAnsi="宋体" w:eastAsia="宋体" w:cs="宋体"/>
          <w:sz w:val="28"/>
          <w:szCs w:val="36"/>
          <w:highlight w:val="none"/>
        </w:rPr>
        <w:t xml:space="preserve">第五章  拟签订的合同文本</w:t>
      </w:r>
      <w:r>
        <w:rPr>
          <w:rFonts w:hint="eastAsia" w:ascii="宋体" w:hAnsi="宋体" w:eastAsia="宋体" w:cs="宋体"/>
          <w:sz w:val="28"/>
          <w:szCs w:val="36"/>
          <w:highlight w:val="none"/>
        </w:rPr>
        <w:tab/>
      </w:r>
      <w:r>
        <w:rPr>
          <w:rFonts w:hint="eastAsia" w:ascii="宋体" w:hAnsi="宋体" w:eastAsia="宋体" w:cs="宋体"/>
          <w:sz w:val="28"/>
          <w:szCs w:val="36"/>
          <w:highlight w:val="none"/>
          <w:lang w:val="en-US" w:eastAsia="zh-CN"/>
        </w:rPr>
        <w:t xml:space="preserve">2</w:t>
      </w:r>
      <w:r>
        <w:rPr>
          <w:rFonts w:hint="eastAsia" w:ascii="宋体" w:hAnsi="宋体" w:eastAsia="宋体" w:cs="宋体"/>
          <w:sz w:val="28"/>
          <w:szCs w:val="36"/>
          <w:highlight w:val="none"/>
        </w:rPr>
        <w:fldChar w:fldCharType="end"/>
      </w:r>
      <w:r>
        <w:rPr>
          <w:rFonts w:hint="eastAsia" w:ascii="宋体" w:hAnsi="宋体" w:eastAsia="宋体" w:cs="宋体"/>
          <w:sz w:val="28"/>
          <w:szCs w:val="36"/>
          <w:highlight w:val="none"/>
          <w:lang w:val="en-US" w:eastAsia="zh-CN"/>
        </w:rPr>
        <w:t xml:space="preserve">3</w:t>
      </w:r>
      <w:r/>
    </w:p>
    <w:p>
      <w:pPr>
        <w:pStyle w:val="717"/>
        <w:tabs>
          <w:tab w:val="right" w:pos="9638" w:leader="dot"/>
        </w:tabs>
        <w:rPr>
          <w:rFonts w:hint="eastAsia" w:ascii="宋体" w:hAnsi="宋体" w:eastAsia="宋体" w:cs="宋体"/>
          <w:sz w:val="28"/>
          <w:szCs w:val="36"/>
          <w:highlight w:val="none"/>
          <w:lang w:val="en-US" w:eastAsia="zh-CN"/>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"_Toc32499" \o "#_Toc32499" </w:instrText>
      </w:r>
      <w:r>
        <w:rPr>
          <w:rFonts w:hint="eastAsia" w:ascii="宋体" w:hAnsi="宋体" w:eastAsia="宋体" w:cs="宋体"/>
          <w:highlight w:val="none"/>
        </w:rPr>
        <w:fldChar w:fldCharType="separate"/>
      </w:r>
      <w:r>
        <w:rPr>
          <w:rFonts w:hint="eastAsia" w:ascii="宋体" w:hAnsi="宋体" w:eastAsia="宋体" w:cs="宋体"/>
          <w:sz w:val="28"/>
          <w:szCs w:val="36"/>
          <w:highlight w:val="none"/>
        </w:rPr>
        <w:t xml:space="preserve">第六章  采购需求</w:t>
      </w:r>
      <w:r>
        <w:rPr>
          <w:rFonts w:hint="eastAsia" w:ascii="宋体" w:hAnsi="宋体" w:eastAsia="宋体" w:cs="宋体"/>
          <w:sz w:val="28"/>
          <w:szCs w:val="36"/>
          <w:highlight w:val="none"/>
        </w:rPr>
        <w:tab/>
      </w:r>
      <w:r>
        <w:rPr>
          <w:rFonts w:hint="eastAsia" w:ascii="宋体" w:hAnsi="宋体" w:eastAsia="宋体" w:cs="宋体"/>
          <w:sz w:val="28"/>
          <w:szCs w:val="36"/>
          <w:highlight w:val="none"/>
          <w:lang w:val="en-US" w:eastAsia="zh-CN"/>
        </w:rPr>
        <w:t xml:space="preserve">2</w:t>
      </w:r>
      <w:r>
        <w:rPr>
          <w:rFonts w:hint="eastAsia" w:ascii="宋体" w:hAnsi="宋体" w:eastAsia="宋体" w:cs="宋体"/>
          <w:sz w:val="28"/>
          <w:szCs w:val="36"/>
          <w:highlight w:val="none"/>
        </w:rPr>
        <w:fldChar w:fldCharType="end"/>
      </w:r>
      <w:r>
        <w:rPr>
          <w:rFonts w:hint="eastAsia" w:ascii="宋体" w:hAnsi="宋体" w:eastAsia="宋体" w:cs="宋体"/>
          <w:sz w:val="28"/>
          <w:szCs w:val="36"/>
          <w:highlight w:val="none"/>
          <w:lang w:val="en-US" w:eastAsia="zh-CN"/>
        </w:rPr>
        <w:t xml:space="preserve">9</w:t>
      </w:r>
      <w:r/>
    </w:p>
    <w:p>
      <w:pPr>
        <w:pStyle w:val="717"/>
        <w:tabs>
          <w:tab w:val="right" w:pos="9638" w:leader="dot"/>
        </w:tabs>
        <w:rPr>
          <w:rFonts w:hint="eastAsia" w:ascii="宋体" w:hAnsi="宋体" w:eastAsia="宋体" w:cs="宋体"/>
          <w:sz w:val="28"/>
          <w:szCs w:val="36"/>
          <w:highlight w:val="none"/>
          <w:lang w:val="en-US" w:eastAsia="zh-CN"/>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"_Toc7211" \o "#_Toc7211" </w:instrText>
      </w:r>
      <w:r>
        <w:rPr>
          <w:rFonts w:hint="eastAsia" w:ascii="宋体" w:hAnsi="宋体" w:eastAsia="宋体" w:cs="宋体"/>
          <w:highlight w:val="none"/>
        </w:rPr>
        <w:fldChar w:fldCharType="separate"/>
      </w:r>
      <w:r>
        <w:rPr>
          <w:rFonts w:hint="eastAsia" w:ascii="宋体" w:hAnsi="宋体" w:eastAsia="宋体" w:cs="宋体"/>
          <w:sz w:val="28"/>
          <w:szCs w:val="36"/>
          <w:highlight w:val="none"/>
        </w:rPr>
        <w:t xml:space="preserve">第七章  投标文件相关格式</w:t>
      </w:r>
      <w:r>
        <w:rPr>
          <w:rFonts w:hint="eastAsia" w:ascii="宋体" w:hAnsi="宋体" w:eastAsia="宋体" w:cs="宋体"/>
          <w:sz w:val="28"/>
          <w:szCs w:val="36"/>
          <w:highlight w:val="none"/>
        </w:rPr>
        <w:tab/>
      </w:r>
      <w:r>
        <w:rPr>
          <w:rFonts w:hint="eastAsia" w:ascii="宋体" w:hAnsi="宋体" w:eastAsia="宋体" w:cs="宋体"/>
          <w:sz w:val="28"/>
          <w:szCs w:val="36"/>
          <w:highlight w:val="none"/>
          <w:lang w:val="en-US" w:eastAsia="zh-CN"/>
        </w:rPr>
        <w:t xml:space="preserve">3</w:t>
      </w:r>
      <w:r>
        <w:rPr>
          <w:rFonts w:hint="eastAsia" w:ascii="宋体" w:hAnsi="宋体" w:eastAsia="宋体" w:cs="宋体"/>
          <w:sz w:val="28"/>
          <w:szCs w:val="36"/>
          <w:highlight w:val="none"/>
        </w:rPr>
        <w:fldChar w:fldCharType="end"/>
      </w:r>
      <w:r>
        <w:rPr>
          <w:rFonts w:hint="eastAsia" w:ascii="宋体" w:hAnsi="宋体" w:eastAsia="宋体" w:cs="宋体"/>
          <w:sz w:val="28"/>
          <w:szCs w:val="36"/>
          <w:highlight w:val="none"/>
          <w:lang w:val="en-US" w:eastAsia="zh-CN"/>
        </w:rPr>
        <w:t xml:space="preserve">3</w:t>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sz w:val="28"/>
          <w:szCs w:val="40"/>
          <w:highlight w:val="none"/>
        </w:rPr>
        <w:fldChar w:fldCharType="end"/>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sectPr>
          <w:footerReference w:type="default" r:id="rId10"/>
          <w:footnotePr/>
          <w:endnotePr/>
          <w:type w:val="nextPage"/>
          <w:pgSz w:w="11906" w:h="16838" w:orient="portrait"/>
          <w:pgMar w:top="1440" w:right="1134" w:bottom="1440" w:left="1134" w:header="851" w:footer="992" w:gutter="0"/>
          <w:pgNumType w:start="1"/>
          <w:cols w:num="1" w:sep="0" w:space="720" w:equalWidth="1"/>
          <w:docGrid w:linePitch="360"/>
        </w:sectPr>
      </w:pPr>
      <w:r>
        <w:rPr>
          <w:rFonts w:hint="eastAsia" w:ascii="宋体" w:hAnsi="宋体" w:eastAsia="宋体" w:cs="宋体"/>
          <w:b/>
          <w:sz w:val="44"/>
          <w:szCs w:val="44"/>
          <w:highlight w:val="none"/>
        </w:rPr>
      </w:r>
      <w:r/>
    </w:p>
    <w:p>
      <w:pPr>
        <w:jc w:val="center"/>
        <w:spacing w:line="52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t xml:space="preserve">《</w:t>
      </w:r>
      <w:r>
        <w:rPr>
          <w:rFonts w:hint="eastAsia" w:ascii="宋体" w:hAnsi="宋体" w:eastAsia="宋体" w:cs="宋体"/>
          <w:b/>
          <w:sz w:val="44"/>
          <w:szCs w:val="44"/>
          <w:highlight w:val="none"/>
          <w:lang w:eastAsia="zh-CN"/>
        </w:rPr>
        <w:t xml:space="preserve">邳州市城镇污水处理厂污泥处置服务项目</w:t>
      </w:r>
      <w:r>
        <w:rPr>
          <w:rFonts w:hint="eastAsia" w:ascii="宋体" w:hAnsi="宋体" w:eastAsia="宋体" w:cs="宋体"/>
          <w:b/>
          <w:sz w:val="44"/>
          <w:szCs w:val="44"/>
          <w:highlight w:val="none"/>
        </w:rPr>
        <w:t xml:space="preserve">》</w:t>
      </w:r>
      <w:r>
        <w:rPr>
          <w:rFonts w:hint="eastAsia" w:ascii="宋体" w:hAnsi="宋体" w:eastAsia="宋体" w:cs="宋体"/>
          <w:b/>
          <w:sz w:val="44"/>
          <w:szCs w:val="44"/>
          <w:highlight w:val="none"/>
          <w:lang w:val="en-US" w:eastAsia="zh-CN"/>
        </w:rPr>
        <w:t xml:space="preserve">    </w:t>
      </w:r>
      <w:r>
        <w:rPr>
          <w:rFonts w:hint="eastAsia" w:ascii="宋体" w:hAnsi="宋体" w:eastAsia="宋体" w:cs="宋体"/>
          <w:b/>
          <w:sz w:val="44"/>
          <w:szCs w:val="44"/>
          <w:highlight w:val="none"/>
        </w:rPr>
        <w:t xml:space="preserve">招标文件</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685"/>
        <w:spacing w:line="520" w:lineRule="exact"/>
        <w:rPr>
          <w:rFonts w:hint="eastAsia" w:ascii="宋体" w:hAnsi="宋体" w:eastAsia="宋体" w:cs="宋体"/>
          <w:sz w:val="28"/>
          <w:szCs w:val="40"/>
          <w:highlight w:val="none"/>
        </w:rPr>
      </w:pPr>
      <w:r/>
      <w:bookmarkStart w:id="1" w:name="_Toc24120"/>
      <w:r>
        <w:rPr>
          <w:rFonts w:hint="eastAsia" w:ascii="宋体" w:hAnsi="宋体" w:eastAsia="宋体" w:cs="宋体"/>
          <w:sz w:val="28"/>
          <w:szCs w:val="40"/>
          <w:highlight w:val="none"/>
        </w:rPr>
        <w:t xml:space="preserve">第一章  投标邀请</w:t>
      </w:r>
      <w:bookmarkEnd w:id="1"/>
      <w:r/>
      <w:r/>
    </w:p>
    <w:p>
      <w:pPr>
        <w:jc w:val="cente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徐州公信招标代理有限公司对“</w:t>
      </w:r>
      <w:r>
        <w:rPr>
          <w:rFonts w:hint="eastAsia" w:ascii="宋体" w:hAnsi="宋体" w:eastAsia="宋体" w:cs="宋体"/>
          <w:sz w:val="28"/>
          <w:szCs w:val="28"/>
          <w:highlight w:val="none"/>
          <w:lang w:eastAsia="zh-CN"/>
        </w:rPr>
        <w:t xml:space="preserve">邳州市城镇污水处理厂污泥处置服务项目</w:t>
      </w:r>
      <w:r>
        <w:rPr>
          <w:rFonts w:hint="eastAsia" w:ascii="宋体" w:hAnsi="宋体" w:eastAsia="宋体" w:cs="宋体"/>
          <w:sz w:val="28"/>
          <w:szCs w:val="28"/>
          <w:highlight w:val="none"/>
        </w:rPr>
        <w:t xml:space="preserve">”进行公开招标采购，现邀请符合相关条件的供应商投标。</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一、项目名称和项目编号</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(一)项目名称：</w:t>
      </w:r>
      <w:r>
        <w:rPr>
          <w:rFonts w:hint="eastAsia" w:ascii="宋体" w:hAnsi="宋体" w:eastAsia="宋体" w:cs="宋体"/>
          <w:sz w:val="28"/>
          <w:szCs w:val="28"/>
          <w:highlight w:val="none"/>
          <w:lang w:eastAsia="zh-CN"/>
        </w:rPr>
        <w:t xml:space="preserve">邳州市城镇污水处理厂污泥处置服务项目</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(二)项目编号：</w:t>
      </w:r>
      <w:r>
        <w:rPr>
          <w:rFonts w:hint="eastAsia" w:ascii="宋体" w:hAnsi="宋体" w:eastAsia="宋体" w:cs="宋体"/>
          <w:sz w:val="28"/>
          <w:szCs w:val="28"/>
          <w:highlight w:val="none"/>
          <w:lang w:eastAsia="zh-CN"/>
        </w:rPr>
        <w:t xml:space="preserve">JSZC-320382-GXZB-G2024-0004</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二、对投标人的资格要求</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详见本项目公开招标公告。</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三、获取招标文件</w:t>
      </w:r>
      <w:bookmarkEnd w:id="0"/>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1．时间（时间期限）、地点、方式：</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招标文件提供期限：202</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23</w:t>
      </w:r>
      <w:r>
        <w:rPr>
          <w:rFonts w:hint="eastAsia" w:ascii="宋体" w:hAnsi="宋体" w:eastAsia="宋体" w:cs="宋体"/>
          <w:sz w:val="28"/>
          <w:szCs w:val="28"/>
          <w:highlight w:val="none"/>
        </w:rPr>
        <w:t xml:space="preserve">日至202</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29</w:t>
      </w:r>
      <w:r>
        <w:rPr>
          <w:rFonts w:hint="eastAsia" w:ascii="宋体" w:hAnsi="宋体" w:eastAsia="宋体" w:cs="宋体"/>
          <w:sz w:val="28"/>
          <w:szCs w:val="28"/>
          <w:highlight w:val="none"/>
        </w:rPr>
        <w:t xml:space="preserve">日，每天8:30至12:00，14:00至17:00（北京时间，法定节假日除外）。</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特别说明：“招标文件提供期限”后仍可以下载招标文件，“招标文件提供期限”</w:t>
      </w:r>
      <w:r>
        <w:rPr>
          <w:rFonts w:hint="eastAsia" w:ascii="宋体" w:hAnsi="宋体" w:eastAsia="宋体" w:cs="宋体"/>
          <w:sz w:val="28"/>
          <w:szCs w:val="28"/>
          <w:highlight w:val="none"/>
          <w:lang w:val="en-US" w:eastAsia="zh-CN"/>
        </w:rPr>
        <w:t xml:space="preserve">后下载的</w:t>
      </w:r>
      <w:r>
        <w:rPr>
          <w:rFonts w:hint="eastAsia" w:ascii="宋体" w:hAnsi="宋体" w:eastAsia="宋体" w:cs="宋体"/>
          <w:sz w:val="28"/>
          <w:szCs w:val="28"/>
          <w:highlight w:val="none"/>
          <w:lang w:val="en-US" w:eastAsia="zh-CN"/>
        </w:rPr>
        <w:t xml:space="preserve">招标</w:t>
      </w:r>
      <w:r>
        <w:rPr>
          <w:rFonts w:hint="eastAsia" w:ascii="宋体" w:hAnsi="宋体" w:eastAsia="宋体" w:cs="宋体"/>
          <w:sz w:val="28"/>
          <w:szCs w:val="28"/>
          <w:highlight w:val="none"/>
          <w:lang w:val="en-US" w:eastAsia="zh-CN"/>
        </w:rPr>
        <w:t xml:space="preserve">文件和未通过“苏彩云”系统下载的</w:t>
      </w:r>
      <w:r>
        <w:rPr>
          <w:rFonts w:hint="eastAsia" w:ascii="宋体" w:hAnsi="宋体" w:eastAsia="宋体" w:cs="宋体"/>
          <w:sz w:val="28"/>
          <w:szCs w:val="28"/>
          <w:highlight w:val="none"/>
          <w:lang w:val="en-US" w:eastAsia="zh-CN"/>
        </w:rPr>
        <w:t xml:space="preserve">招标</w:t>
      </w:r>
      <w:r>
        <w:rPr>
          <w:rFonts w:hint="eastAsia" w:ascii="宋体" w:hAnsi="宋体" w:eastAsia="宋体" w:cs="宋体"/>
          <w:sz w:val="28"/>
          <w:szCs w:val="28"/>
          <w:highlight w:val="none"/>
          <w:lang w:val="en-US" w:eastAsia="zh-CN"/>
        </w:rPr>
        <w:t xml:space="preserve">文件，为未依法获取的</w:t>
      </w:r>
      <w:r>
        <w:rPr>
          <w:rFonts w:hint="eastAsia" w:ascii="宋体" w:hAnsi="宋体" w:eastAsia="宋体" w:cs="宋体"/>
          <w:sz w:val="28"/>
          <w:szCs w:val="28"/>
          <w:highlight w:val="none"/>
          <w:lang w:val="en-US" w:eastAsia="zh-CN"/>
        </w:rPr>
        <w:t xml:space="preserve">招标</w:t>
      </w:r>
      <w:r>
        <w:rPr>
          <w:rFonts w:hint="eastAsia" w:ascii="宋体" w:hAnsi="宋体" w:eastAsia="宋体" w:cs="宋体"/>
          <w:sz w:val="28"/>
          <w:szCs w:val="28"/>
          <w:highlight w:val="none"/>
          <w:lang w:val="en-US" w:eastAsia="zh-CN"/>
        </w:rPr>
        <w:t xml:space="preserve">文件，不做为供应商权益受到损害的证明材料和依据。有意向参与本项目的供应商务必在时限内登录“苏采云”系统，先报名本项目并在本系统中下载本项目的</w:t>
      </w:r>
      <w:r>
        <w:rPr>
          <w:rFonts w:hint="eastAsia" w:ascii="宋体" w:hAnsi="宋体" w:eastAsia="宋体" w:cs="宋体"/>
          <w:sz w:val="28"/>
          <w:szCs w:val="28"/>
          <w:highlight w:val="none"/>
          <w:lang w:val="en-US" w:eastAsia="zh-CN"/>
        </w:rPr>
        <w:t xml:space="preserve">招标</w:t>
      </w:r>
      <w:r>
        <w:rPr>
          <w:rFonts w:hint="eastAsia" w:ascii="宋体" w:hAnsi="宋体" w:eastAsia="宋体" w:cs="宋体"/>
          <w:sz w:val="28"/>
          <w:szCs w:val="28"/>
          <w:highlight w:val="none"/>
          <w:lang w:val="en-US" w:eastAsia="zh-CN"/>
        </w:rPr>
        <w:t xml:space="preserve">文件。否则无法上传</w:t>
      </w:r>
      <w:r>
        <w:rPr>
          <w:rFonts w:hint="eastAsia" w:ascii="宋体" w:hAnsi="宋体" w:eastAsia="宋体" w:cs="宋体"/>
          <w:sz w:val="28"/>
          <w:szCs w:val="28"/>
          <w:highlight w:val="none"/>
          <w:lang w:val="en-US" w:eastAsia="zh-CN"/>
        </w:rPr>
        <w:t xml:space="preserve">投标</w:t>
      </w:r>
      <w:r>
        <w:rPr>
          <w:rFonts w:hint="eastAsia" w:ascii="宋体" w:hAnsi="宋体" w:eastAsia="宋体" w:cs="宋体"/>
          <w:sz w:val="28"/>
          <w:szCs w:val="28"/>
          <w:highlight w:val="none"/>
          <w:lang w:val="en-US" w:eastAsia="zh-CN"/>
        </w:rPr>
        <w:t xml:space="preserve">文件，则投标无效！</w:t>
      </w:r>
      <w:r/>
    </w:p>
    <w:p>
      <w:pPr>
        <w:numPr>
          <w:ilvl w:val="0"/>
          <w:numId w:val="1"/>
        </w:num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招标文件售价：免费</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四、投标有关信息</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（一）投标截止时间：202</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14</w:t>
      </w:r>
      <w:r>
        <w:rPr>
          <w:rFonts w:hint="eastAsia" w:ascii="宋体" w:hAnsi="宋体" w:eastAsia="宋体" w:cs="宋体"/>
          <w:sz w:val="28"/>
          <w:szCs w:val="28"/>
          <w:highlight w:val="none"/>
        </w:rPr>
        <w:t xml:space="preserve">日09：30（北京时间）。</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（二）开标时间：202</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14</w:t>
      </w:r>
      <w:r>
        <w:rPr>
          <w:rFonts w:hint="eastAsia" w:ascii="宋体" w:hAnsi="宋体" w:eastAsia="宋体" w:cs="宋体"/>
          <w:sz w:val="28"/>
          <w:szCs w:val="28"/>
          <w:highlight w:val="none"/>
        </w:rPr>
        <w:t xml:space="preserve">日09：30（北京时间）。</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（三）开标地点：“苏采云”系统“开标大厅”或进入徐州政府采购网--业务工作--用户登录，点击“苏采云”进入系统“开标大厅”。</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五、采购人</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（一）名称：</w:t>
      </w:r>
      <w:r>
        <w:rPr>
          <w:rFonts w:hint="eastAsia" w:ascii="宋体" w:hAnsi="宋体" w:eastAsia="宋体" w:cs="宋体"/>
          <w:sz w:val="28"/>
          <w:szCs w:val="28"/>
          <w:highlight w:val="none"/>
          <w:lang w:eastAsia="zh-CN"/>
        </w:rPr>
        <w:t xml:space="preserve">邳州市水务局</w:t>
      </w:r>
      <w:r/>
    </w:p>
    <w:p>
      <w:pPr>
        <w:ind w:firstLine="56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（二）地址：</w:t>
      </w:r>
      <w:r>
        <w:rPr>
          <w:rFonts w:hint="eastAsia" w:ascii="宋体" w:hAnsi="宋体" w:eastAsia="宋体" w:cs="宋体"/>
          <w:sz w:val="28"/>
          <w:szCs w:val="28"/>
          <w:highlight w:val="none"/>
          <w:lang w:val="en-US" w:eastAsia="zh-CN"/>
        </w:rPr>
        <w:t xml:space="preserve">邳州市运平路57号</w:t>
      </w:r>
      <w:r/>
    </w:p>
    <w:p>
      <w:pPr>
        <w:ind w:firstLine="56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（三）联系方法：</w:t>
      </w:r>
      <w:r>
        <w:rPr>
          <w:rFonts w:hint="eastAsia" w:ascii="宋体" w:hAnsi="宋体" w:eastAsia="宋体" w:cs="宋体"/>
          <w:sz w:val="28"/>
          <w:szCs w:val="28"/>
          <w:highlight w:val="none"/>
          <w:lang w:val="en-US" w:eastAsia="zh-CN"/>
        </w:rPr>
        <w:t xml:space="preserve">15050048653</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（四）采购项目联系人：</w:t>
      </w:r>
      <w:r>
        <w:rPr>
          <w:rFonts w:hint="eastAsia" w:ascii="宋体" w:hAnsi="宋体" w:eastAsia="宋体" w:cs="宋体"/>
          <w:sz w:val="28"/>
          <w:szCs w:val="28"/>
          <w:highlight w:val="none"/>
          <w:lang w:val="en-US" w:eastAsia="zh-CN"/>
        </w:rPr>
        <w:t xml:space="preserve">黄晓峰</w:t>
      </w: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lang w:val="en-US" w:eastAsia="zh-CN"/>
        </w:rPr>
        <w:t xml:space="preserve">15050048653</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六、采购代理机构</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（一）名称：徐州公信招标代理有限公司</w:t>
      </w:r>
      <w:r/>
    </w:p>
    <w:p>
      <w:pPr>
        <w:ind w:firstLine="56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（二）地址：邳州市</w:t>
      </w:r>
      <w:r>
        <w:rPr>
          <w:rFonts w:hint="eastAsia" w:ascii="宋体" w:hAnsi="宋体" w:eastAsia="宋体" w:cs="宋体"/>
          <w:sz w:val="28"/>
          <w:szCs w:val="28"/>
          <w:highlight w:val="none"/>
          <w:lang w:eastAsia="zh-CN"/>
        </w:rPr>
        <w:t xml:space="preserve">中汇国际广场四号楼</w:t>
      </w:r>
      <w:r>
        <w:rPr>
          <w:rFonts w:hint="eastAsia" w:ascii="宋体" w:hAnsi="宋体" w:eastAsia="宋体" w:cs="宋体"/>
          <w:sz w:val="28"/>
          <w:szCs w:val="28"/>
          <w:highlight w:val="none"/>
          <w:lang w:val="en-US" w:eastAsia="zh-CN"/>
        </w:rPr>
        <w:t xml:space="preserve">219室</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（三）联系方法：0516-86626567 </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（四）采购项目联系人：</w:t>
      </w:r>
      <w:r>
        <w:rPr>
          <w:rFonts w:hint="eastAsia" w:ascii="宋体" w:hAnsi="宋体" w:eastAsia="宋体" w:cs="宋体"/>
          <w:sz w:val="28"/>
          <w:szCs w:val="28"/>
          <w:highlight w:val="none"/>
          <w:lang w:eastAsia="zh-CN"/>
        </w:rPr>
        <w:t xml:space="preserve">刘林壮</w:t>
      </w:r>
      <w:r>
        <w:rPr>
          <w:rFonts w:hint="eastAsia" w:ascii="宋体" w:hAnsi="宋体" w:eastAsia="宋体" w:cs="宋体"/>
          <w:sz w:val="28"/>
          <w:szCs w:val="28"/>
          <w:highlight w:val="none"/>
        </w:rPr>
        <w:t xml:space="preserve">；联系电话：0516-86626567 </w:t>
      </w:r>
      <w:r/>
    </w:p>
    <w:p>
      <w:pPr>
        <w:ind w:firstLine="560"/>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00"/>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600"/>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600"/>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03"/>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0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03"/>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4"/>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5"/>
        <w:rPr>
          <w:rFonts w:hint="eastAsia" w:ascii="宋体" w:hAnsi="宋体" w:eastAsia="宋体" w:cs="宋体"/>
          <w:sz w:val="30"/>
          <w:szCs w:val="30"/>
          <w:highlight w:val="none"/>
        </w:rPr>
      </w:pPr>
      <w:r/>
      <w:bookmarkStart w:id="2" w:name="_Toc522790131"/>
      <w:r/>
      <w:bookmarkStart w:id="3" w:name="_Toc22286"/>
      <w:r>
        <w:rPr>
          <w:rFonts w:hint="eastAsia" w:ascii="宋体" w:hAnsi="宋体" w:eastAsia="宋体" w:cs="宋体"/>
          <w:highlight w:val="none"/>
        </w:rPr>
        <w:t xml:space="preserve">第二章  投标人须知</w:t>
      </w:r>
      <w:bookmarkEnd w:id="2"/>
      <w:r/>
      <w:bookmarkEnd w:id="3"/>
      <w:r/>
      <w:r/>
    </w:p>
    <w:p>
      <w:pPr>
        <w:pStyle w:val="750"/>
        <w:ind w:firstLine="600"/>
        <w:spacing w:line="520" w:lineRule="exact"/>
        <w:rPr>
          <w:rFonts w:hint="eastAsia" w:ascii="宋体" w:hAnsi="宋体" w:eastAsia="宋体" w:cs="宋体"/>
          <w:b/>
          <w:bCs/>
          <w:sz w:val="28"/>
          <w:szCs w:val="28"/>
          <w:highlight w:val="none"/>
        </w:rPr>
      </w:pPr>
      <w:r/>
      <w:bookmarkStart w:id="4" w:name="_Toc17318"/>
      <w:r/>
      <w:bookmarkStart w:id="5" w:name="_Toc522790132"/>
      <w:r>
        <w:rPr>
          <w:rFonts w:hint="eastAsia" w:ascii="宋体" w:hAnsi="宋体" w:eastAsia="宋体" w:cs="宋体"/>
          <w:b/>
          <w:bCs/>
          <w:sz w:val="28"/>
          <w:szCs w:val="28"/>
          <w:highlight w:val="none"/>
        </w:rPr>
        <w:t xml:space="preserve">一、总则</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（一）采购人。采购人即指依法进行政府采购的国家机关、事业单位和团体组织。</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（二）政府招标采购方式。政府采购货物或服务（以下简称“货物服务”）的招标方式，分为公开招标和邀请招标。</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（五）采购人委托采购代理机构代理招标的，采购代理机构必须在采购人委托的范围内依法开展采购活动。</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（六）投标人的资格条件：</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投标人是指响应招标、参加投标竞争的法人、其他组织或者自然人。</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2.投标人授权代表系指法定代表人或受法人委托的受托人。</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（七）投标费用：投标人应承担所有与准备和参加投标有关的费用。无论投标的结果如何，采购代理机构对上述费用不承担任何责任和义务。</w:t>
      </w:r>
      <w:r/>
    </w:p>
    <w:p>
      <w:pPr>
        <w:pStyle w:val="750"/>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二、招标</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（八）招标文件应包括以下内容：</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投标邀请；</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投标人须知；</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投标资料表；</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评标标准；</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拟签订的合同文本；</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采购需求；</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投标文件相关格式。</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（九）招标文件澄清或者修改：</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2.现场考察以本文件第三章《投标资料表》中的要求为准。</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3.开标前答疑会以本文件第三章《投标资料表》中的要求为准。</w:t>
      </w:r>
      <w:r/>
    </w:p>
    <w:p>
      <w:pPr>
        <w:pStyle w:val="750"/>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三、投标</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（十）投标人应当按照招标文件的要求编制投标文件。投标文件应对招标文件提出的要求和条件作出实质性响应。</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（十二）投标文件的构成：</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1.投标文件的构成以本文件第三章《投标资料表》中的要求为准。</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2.投标人应当提交的资格、资信证明文件，以本文件第三章《投标资料表》中的所提要求为准。</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（十三）投标函和价格表、商务条件、交货和提供服务的时间：</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1.投标函和价格表的要求见本章（十二）、（十三），格式见本文件第七章《投标文件相关格式》中《投标函》和《开标一览表》。</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2.商务条件以本文件第三章《投标资料表》中的要求为准。</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3.交货和提供服务的时间，以本文件第三章《投标资料表》中所提要求为准。</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（十四）投标报价要求：</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1.投标人应按照招标文件的要求报</w:t>
      </w:r>
      <w:r>
        <w:rPr>
          <w:rFonts w:hint="eastAsia" w:ascii="宋体" w:hAnsi="宋体" w:eastAsia="宋体" w:cs="宋体"/>
          <w:sz w:val="28"/>
          <w:szCs w:val="28"/>
          <w:highlight w:val="none"/>
          <w:lang w:eastAsia="zh-CN"/>
        </w:rPr>
        <w:t xml:space="preserve">价</w:t>
      </w:r>
      <w:r>
        <w:rPr>
          <w:rFonts w:hint="eastAsia" w:ascii="宋体" w:hAnsi="宋体" w:eastAsia="宋体" w:cs="宋体"/>
          <w:sz w:val="28"/>
          <w:szCs w:val="28"/>
          <w:highlight w:val="none"/>
        </w:rPr>
        <w:t xml:space="preserve">。</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2.投标人应按照招标文件的要求进行报价，如投标人作出偏离，应在《偏离表》中列出。</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3.采购人不支付报价以外的任何费用。</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5.投标人只能提交一个投标价格，投标人提交多个价格的投标文件，在资格性、符合性检查时按照无效投标处理。</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（十五）投标货币。以本文件第三章《投标资料表》中所提要求为准。</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（十六）投标有效期：</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1.投标有效期为开标之日后90天。采购人可以要求对投标有效期延长一次，但该延长期最长不得超过30天。</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（十七）投标文件的编制要求和签署要求</w:t>
      </w:r>
      <w:r/>
    </w:p>
    <w:p>
      <w:pPr>
        <w:pStyle w:val="750"/>
        <w:ind w:firstLine="482"/>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750"/>
        <w:ind w:firstLine="482"/>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（2）投标人应对 CA 证书妥善保管，如被他人盗用投标，因此带来的结果均由投标人自行承担。</w:t>
      </w:r>
      <w:r/>
    </w:p>
    <w:p>
      <w:pPr>
        <w:pStyle w:val="750"/>
        <w:ind w:firstLine="482"/>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（3）投标人应当对招标文件提出的要求和条件作出实质性响应，并在电子投标系统逐条应答。</w:t>
      </w:r>
      <w:r/>
    </w:p>
    <w:p>
      <w:pPr>
        <w:pStyle w:val="750"/>
        <w:ind w:firstLine="482"/>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（4）投标人应对要求提供的资格证明文件（如资质证书、资格证书）、技术资料（如白皮书、彩页、手册、检测报告等）扫描上传至投标系统。</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（十八）投标文件的盖章要求：</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投标文件的盖章要求，以本文件第三章《投标资料表》中所提要求为准。</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（二十二）本项目不允许分包。</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（二十三）投标人应当遵循公平竞争的原则，不得恶意串通，不得妨碍其他投标人的竞争行为，不得损害采购人或者其他投标人的合法权益。</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在评标过程中发现投标人有上述情形的，评标委员会应当认定其投标无效，并书面报告本级财政部门。</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（二十四）有下列情形之一的，其投标无效。</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1.不同投标人的投标文件，由同一单位或者个人编制；</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2.不同投标人委托同一单位或者个人办理投标事宜；</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3.不同投标人的投标文件中，所载明的项目管理成员或联系人为同一人；</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4.不同投标人的投标文件，异常一致或者投标报价呈规律性差异；</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6.电子投标文件未按规定期限投标的；</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7.电子投标文件未按招标文件要求签章的；</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8.投标人未在规定时间内解密电子投标文件的；</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9.投标文件未按招标文件规定的内容和要求填写的；没有在投标系统指定位置上传对应文件、材料的；</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10.不具备招标文件中规定的资格要求的；</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11.报价超过招标文件中规定的预算金额或者最高限价的；</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12.投标文件含有采购人不能接受的附加条件的；</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13.法律、法规和招标文件规定的其他无效情形。</w:t>
      </w:r>
      <w:r/>
    </w:p>
    <w:p>
      <w:pPr>
        <w:pStyle w:val="750"/>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四、开标</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（二十五）开标：</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1.开标时间及地点。开标应当在招标文件确定的提交投标文件截止时间的同一时间公开进行；开标地点应当为招标文件中预先确定的地点。</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2.由电子招标投标交易平台主持，邀请投标人参加。</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3.所有投标单位使用 CA 证书在开标时间时，解密各自投标文件，由工作人员操作系统进行开标，投标人不足3家的，不得评标。</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750"/>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五、评标</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（二十六）公开招标采购项目开标结束后，采购人依法对投标人的资格进行审查。合格投标人不足3家的，不得评标。</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1.评标工作由采购代理机构负责组织，并履行下列职责：</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（2）宣布评标纪律；</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（3）公布投标人名单，告知评审专家应当回避的情形；</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（4）组织评标委员会推选评标组长（采购人代表不得担任组长）；</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（5）在评标期间采取必要的通讯管理措施，保证评标活动不受外界干扰；</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（6）根据评标委员会的要求介绍政府采购相关政策法规、招标文件；</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（8）核对评标结果，对有《</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"http://www.caigou2003.com/" \o "http://www.caigou2003.com/" </w:instrText>
      </w:r>
      <w:r>
        <w:rPr>
          <w:rFonts w:hint="eastAsia" w:ascii="宋体" w:hAnsi="宋体" w:eastAsia="宋体" w:cs="宋体"/>
          <w:highlight w:val="none"/>
        </w:rPr>
        <w:fldChar w:fldCharType="separate"/>
      </w:r>
      <w:r>
        <w:rPr>
          <w:rFonts w:hint="eastAsia" w:ascii="宋体" w:hAnsi="宋体" w:eastAsia="宋体" w:cs="宋体"/>
          <w:sz w:val="28"/>
          <w:szCs w:val="28"/>
          <w:highlight w:val="none"/>
        </w:rPr>
        <w:t xml:space="preserve">政府采购</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（9）评审工作完成后，按照规定向评审专家支付劳务报酬和异地评审差旅费，不得向评审专家以外的其他人员支付评审劳务报酬； </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（10）处理与评标有关的其他事项。</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2.评标委员会负责具体评标事务，并独立履行下列职责：</w:t>
      </w:r>
      <w:r/>
    </w:p>
    <w:p>
      <w:pPr>
        <w:pStyle w:val="750"/>
        <w:ind w:firstLine="45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（1）审查、评价投标文件是否符合招标文件的商务、技术等实质性要求；</w:t>
      </w:r>
      <w:r/>
    </w:p>
    <w:p>
      <w:pPr>
        <w:pStyle w:val="750"/>
        <w:ind w:firstLine="45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（2）要求投标人对投标文件有关事项作出澄清或者说明；</w:t>
      </w:r>
      <w:r/>
    </w:p>
    <w:p>
      <w:pPr>
        <w:pStyle w:val="750"/>
        <w:ind w:firstLine="45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（3）对投标文件进行比较和评价；</w:t>
      </w:r>
      <w:r/>
    </w:p>
    <w:p>
      <w:pPr>
        <w:pStyle w:val="750"/>
        <w:ind w:firstLine="45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（4）确定中标候选人名单，以及根据采购人委托直接确定中标人；</w:t>
      </w:r>
      <w:r/>
    </w:p>
    <w:p>
      <w:pPr>
        <w:pStyle w:val="750"/>
        <w:ind w:firstLine="45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（5）向采购人、采购代理机构或有关部门报告评标中发现的违法行为。</w:t>
      </w:r>
      <w:r/>
    </w:p>
    <w:p>
      <w:pPr>
        <w:pStyle w:val="750"/>
        <w:ind w:firstLine="45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（二十七）评标方法分为最低评标价法和综合评分法。</w:t>
      </w:r>
      <w:r/>
    </w:p>
    <w:p>
      <w:pPr>
        <w:pStyle w:val="750"/>
        <w:ind w:firstLine="45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（二十八）评标</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1.评标工作程序：</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（1）投标文件初审。</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①资格性审查。</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②符合性审查。</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（2）澄清有关问题。</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（3）比较与评价。</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（4）推荐中标候选供应商名单。</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（5）编写评审报告（评标报告）。</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50"/>
        <w:ind w:firstLine="600"/>
        <w:spacing w:line="520" w:lineRule="exact"/>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3.</w:t>
      </w:r>
      <w:r>
        <w:rPr>
          <w:rFonts w:hint="eastAsia" w:ascii="宋体" w:hAnsi="宋体" w:eastAsia="宋体" w:cs="宋体"/>
          <w:b/>
          <w:bCs/>
          <w:sz w:val="28"/>
          <w:szCs w:val="28"/>
          <w:highlight w:val="none"/>
          <w:lang w:eastAsia="zh-CN"/>
        </w:rPr>
        <w:t xml:space="preserve">本项目</w:t>
      </w:r>
      <w:r>
        <w:rPr>
          <w:rFonts w:hint="eastAsia" w:ascii="宋体" w:hAnsi="宋体" w:eastAsia="宋体" w:cs="宋体"/>
          <w:b/>
          <w:bCs/>
          <w:sz w:val="28"/>
          <w:szCs w:val="28"/>
          <w:highlight w:val="none"/>
        </w:rPr>
        <w:t xml:space="preserve">采用</w:t>
      </w: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 HYPERLINK "http://lilun.caigou2003.com/recijiedu/2365668.html" \t "_blank"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highlight w:val="none"/>
        </w:rPr>
        <w:t xml:space="preserve">最低评标价法</w:t>
      </w:r>
      <w:r>
        <w:rPr>
          <w:rFonts w:hint="eastAsia" w:ascii="宋体" w:hAnsi="宋体" w:eastAsia="宋体" w:cs="宋体"/>
          <w:b/>
          <w:bCs/>
          <w:sz w:val="28"/>
          <w:szCs w:val="28"/>
          <w:highlight w:val="none"/>
        </w:rPr>
        <w:fldChar w:fldCharType="end"/>
      </w:r>
      <w:r>
        <w:rPr>
          <w:rFonts w:hint="eastAsia" w:ascii="宋体" w:hAnsi="宋体" w:eastAsia="宋体" w:cs="宋体"/>
          <w:b/>
          <w:bCs/>
          <w:sz w:val="28"/>
          <w:szCs w:val="28"/>
          <w:highlight w:val="none"/>
        </w:rPr>
        <w:t xml:space="preserve">，报价相同的，采取随机抽取方式确定，其他投标无效。</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（二十九）投标文件报价出现前后不一致的，按照下列规定修正：</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1.投标文件中开标一览表（报价表）内容与投标文件中相应内容不一致的，以开标一览表（报价表）为准；</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2.大写金额和小写金额不一致的，以大写金额为准；</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3.单价金额小数点或者百分比有明显错位的，以开标一览表的总价为准，并修改单价；</w:t>
      </w:r>
      <w:r/>
    </w:p>
    <w:p>
      <w:pPr>
        <w:pStyle w:val="750"/>
        <w:ind w:firstLine="600"/>
        <w:spacing w:line="52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4.总价金额与按单价合计金额不一致的，以单价金额计算结果为准。</w:t>
      </w:r>
      <w:r>
        <w:rPr>
          <w:rFonts w:hint="eastAsia" w:ascii="宋体" w:hAnsi="宋体" w:eastAsia="宋体" w:cs="宋体"/>
          <w:sz w:val="28"/>
          <w:szCs w:val="28"/>
          <w:highlight w:val="none"/>
          <w:lang w:eastAsia="zh-CN"/>
        </w:rPr>
        <w:t xml:space="preserve">（适用于总价报价）</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50"/>
        <w:ind w:firstLine="600"/>
        <w:spacing w:line="520" w:lineRule="exact"/>
        <w:widowControl/>
        <w:rPr>
          <w:rFonts w:hint="eastAsia" w:ascii="宋体" w:hAnsi="宋体" w:eastAsia="宋体" w:cs="宋体"/>
          <w:i/>
          <w:sz w:val="28"/>
          <w:szCs w:val="28"/>
          <w:highlight w:val="none"/>
        </w:rPr>
      </w:pPr>
      <w:r>
        <w:rPr>
          <w:rFonts w:hint="eastAsia" w:ascii="宋体" w:hAnsi="宋体" w:eastAsia="宋体" w:cs="宋体"/>
          <w:sz w:val="28"/>
          <w:szCs w:val="28"/>
          <w:highlight w:val="none"/>
        </w:rPr>
        <w:t xml:space="preserve">评标中需要投标人对投标文件澄清或者说明的，应当通过“苏采云”系统交换数据电文。在评标期间，请投标人保持在线。</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（三十）评标委员会认为投标人的报价明显低于其他通过符合性审查投标人的报价，有可能影响</w:t>
      </w:r>
      <w:r>
        <w:rPr>
          <w:rFonts w:hint="eastAsia" w:ascii="宋体" w:hAnsi="宋体" w:eastAsia="宋体" w:cs="宋体"/>
          <w:sz w:val="28"/>
          <w:szCs w:val="28"/>
          <w:highlight w:val="none"/>
          <w:lang w:eastAsia="zh-CN"/>
        </w:rPr>
        <w:t xml:space="preserve">服务</w:t>
      </w:r>
      <w:r>
        <w:rPr>
          <w:rFonts w:hint="eastAsia" w:ascii="宋体" w:hAnsi="宋体" w:eastAsia="宋体" w:cs="宋体"/>
          <w:sz w:val="28"/>
          <w:szCs w:val="28"/>
          <w:highlight w:val="none"/>
        </w:rPr>
        <w:t xml:space="preserve">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（三十二）废标条款：</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出现下列情形之一的，应予废标。</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1.符合专业条件的供应商或者对招标文件作实质响应的供应商不足三家的；</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2.出现影响采购公正的违法、违规行为的；</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3.投标人的报价均超过了采购预算，采购人不能支付的；</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4.因重大变故，采购任务取消的。</w:t>
      </w:r>
      <w:r/>
    </w:p>
    <w:p>
      <w:pPr>
        <w:pStyle w:val="750"/>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六、定标</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（三十三）采购代理机构应当在评标结束后2个工作日内将评标报告送采购人。</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（三十四）采购人应当自收到评标报告之日起5个工作日内，在评标报告确定的中标候选人名单中按顺序确定中标人。</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0"/>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七、政府采购合同</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（三十六）签订政府采购合同（合同签订方式）：</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0"/>
        <w:ind w:firstLine="600"/>
        <w:spacing w:line="52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采购人不得向中标人提出任何不合理的要求作为签订合同的条件。</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（三十七）采购人与中标人应当根据合同的约定依法履行合同义务。政府采购合同的履行、违约责任和解决争议的方法等，按《中华人民共和国合同法》相关条款执行。</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（三十八）履约保证金：</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 中标人应当在评审结果公示日起三日内，向采购人提交本文件第三章《投标资料表》中规定金额的履约保证金。</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 中标人凭采购人出具验收书的复印件及收款收据办理履约保证金退付手续。履约保证金在采购人处存放期间，不计利息。</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（三十九）腐败和欺诈行为：</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1.采购代理机构、采购人、投标人等参与招投标的各方，均应在招标、采购、合同执行等过程中保持廉洁和最高的道德水准。</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（1）腐败和欺诈行为的含义：</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（2）如果被推荐的中标人有腐败和欺诈行为，将取消其中标资格。</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50"/>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八、询问和质疑</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（四十）询问和质疑</w:t>
      </w:r>
      <w:r/>
    </w:p>
    <w:p>
      <w:pPr>
        <w:pStyle w:val="750"/>
        <w:ind w:firstLine="6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供应商对政府采购活动事</w:t>
      </w:r>
      <w:r>
        <w:rPr>
          <w:rFonts w:hint="eastAsia" w:ascii="宋体" w:hAnsi="宋体" w:eastAsia="宋体" w:cs="宋体"/>
          <w:color w:val="auto"/>
          <w:sz w:val="28"/>
          <w:szCs w:val="28"/>
          <w:highlight w:val="none"/>
        </w:rPr>
        <w:t xml:space="preserve">项有疑问的，向采购</w:t>
      </w:r>
      <w:r>
        <w:rPr>
          <w:rFonts w:hint="eastAsia" w:ascii="宋体" w:hAnsi="宋体" w:eastAsia="宋体" w:cs="宋体"/>
          <w:color w:val="auto"/>
          <w:sz w:val="28"/>
          <w:szCs w:val="28"/>
          <w:highlight w:val="none"/>
          <w:lang w:eastAsia="zh-CN"/>
        </w:rPr>
        <w:t xml:space="preserve">人和采购</w:t>
      </w:r>
      <w:r>
        <w:rPr>
          <w:rFonts w:hint="eastAsia" w:ascii="宋体" w:hAnsi="宋体" w:eastAsia="宋体" w:cs="宋体"/>
          <w:color w:val="auto"/>
          <w:sz w:val="28"/>
          <w:szCs w:val="28"/>
          <w:highlight w:val="none"/>
        </w:rPr>
        <w:t xml:space="preserve">代理机构提出询问；供应商认为采购文件、采购过程和中标、成交结果使自己的权益受到损害的，可以在知道或者应知其权益受到损害之日起，七个工作日内以书面形式向</w:t>
      </w:r>
      <w:r>
        <w:rPr>
          <w:rFonts w:hint="eastAsia" w:ascii="宋体" w:hAnsi="宋体" w:eastAsia="宋体" w:cs="宋体"/>
          <w:color w:val="auto"/>
          <w:sz w:val="28"/>
          <w:szCs w:val="28"/>
          <w:highlight w:val="none"/>
          <w:lang w:eastAsia="zh-CN"/>
        </w:rPr>
        <w:t xml:space="preserve">采购人和</w:t>
      </w:r>
      <w:r>
        <w:rPr>
          <w:rFonts w:hint="eastAsia" w:ascii="宋体" w:hAnsi="宋体" w:eastAsia="宋体" w:cs="宋体"/>
          <w:color w:val="auto"/>
          <w:sz w:val="28"/>
          <w:szCs w:val="28"/>
          <w:highlight w:val="none"/>
        </w:rPr>
        <w:t xml:space="preserve">采购代理机构</w:t>
      </w:r>
      <w:r>
        <w:rPr>
          <w:rFonts w:hint="eastAsia" w:ascii="宋体" w:hAnsi="宋体" w:eastAsia="宋体" w:cs="宋体"/>
          <w:color w:val="auto"/>
          <w:sz w:val="28"/>
          <w:szCs w:val="28"/>
          <w:highlight w:val="none"/>
          <w:lang w:eastAsia="zh-CN"/>
        </w:rPr>
        <w:t xml:space="preserve">分别</w:t>
      </w:r>
      <w:r>
        <w:rPr>
          <w:rFonts w:hint="eastAsia" w:ascii="宋体" w:hAnsi="宋体" w:eastAsia="宋体" w:cs="宋体"/>
          <w:color w:val="auto"/>
          <w:sz w:val="28"/>
          <w:szCs w:val="28"/>
          <w:highlight w:val="none"/>
        </w:rPr>
        <w:t xml:space="preserve">提出质疑。询问和质</w:t>
      </w:r>
      <w:r>
        <w:rPr>
          <w:rFonts w:hint="eastAsia" w:ascii="宋体" w:hAnsi="宋体" w:eastAsia="宋体" w:cs="宋体"/>
          <w:sz w:val="28"/>
          <w:szCs w:val="28"/>
          <w:highlight w:val="none"/>
        </w:rPr>
        <w:t xml:space="preserve">疑由采购代理机构依法处理。</w:t>
      </w:r>
      <w:r/>
    </w:p>
    <w:p>
      <w:pPr>
        <w:pStyle w:val="750"/>
        <w:ind w:firstLine="600"/>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九、电子招标投标交易平台</w:t>
      </w:r>
      <w:r/>
    </w:p>
    <w:p>
      <w:pPr>
        <w:pStyle w:val="750"/>
        <w:ind w:firstLine="600"/>
        <w:spacing w:line="520" w:lineRule="exact"/>
        <w:rPr>
          <w:rFonts w:hint="eastAsia" w:ascii="宋体" w:hAnsi="宋体" w:eastAsia="宋体" w:cs="宋体"/>
          <w:highlight w:val="none"/>
        </w:rPr>
      </w:pPr>
      <w:r>
        <w:rPr>
          <w:rFonts w:hint="eastAsia" w:ascii="宋体" w:hAnsi="宋体" w:eastAsia="宋体" w:cs="宋体"/>
          <w:b w:val="0"/>
          <w:bCs w:val="0"/>
          <w:sz w:val="28"/>
          <w:szCs w:val="28"/>
          <w:highlight w:val="none"/>
        </w:rPr>
        <w:t xml:space="preserve">（四十一）电子招标投标交易平台（即“苏采云”系统，网址：</w:t>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"http://jszfcg.jsczt.cn/" \o "http://jszfcg.jsczt.cn/"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http://jszfcg.jsczt.cn/</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t xml:space="preserve">）相关要求是本招标文件的组成部分。</w:t>
      </w:r>
      <w:r>
        <w:rPr>
          <w:rFonts w:hint="eastAsia" w:ascii="宋体" w:hAnsi="宋体" w:eastAsia="宋体" w:cs="宋体"/>
          <w:b w:val="0"/>
          <w:bCs w:val="0"/>
          <w:highlight w:val="none"/>
        </w:rPr>
        <w:br w:type="page" w:clear="all"/>
      </w:r>
      <w:r>
        <w:rPr>
          <w:rFonts w:hint="eastAsia" w:ascii="宋体" w:hAnsi="宋体" w:eastAsia="宋体" w:cs="宋体"/>
          <w:highlight w:val="none"/>
          <w:lang w:val="en-US" w:eastAsia="zh-CN"/>
        </w:rPr>
        <w:t xml:space="preserve">                             </w:t>
      </w:r>
      <w:r>
        <w:rPr>
          <w:rFonts w:hint="eastAsia" w:ascii="宋体" w:hAnsi="宋体" w:eastAsia="宋体" w:cs="宋体"/>
          <w:b/>
          <w:bCs/>
          <w:sz w:val="28"/>
          <w:szCs w:val="28"/>
          <w:highlight w:val="none"/>
        </w:rPr>
        <w:t xml:space="preserve">第三章  投标资料表</w:t>
      </w:r>
      <w:bookmarkEnd w:id="4"/>
      <w:r/>
      <w:bookmarkEnd w:id="5"/>
      <w:r/>
      <w:r/>
    </w:p>
    <w:p>
      <w:pPr>
        <w:ind w:firstLine="600"/>
        <w:jc w:val="center"/>
        <w:spacing w:line="36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12"/>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tbl>
      <w:tblPr>
        <w:tblStyle w:val="695"/>
        <w:tblW w:w="9923"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8363"/>
      </w:tblGrid>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jc w:val="center"/>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本项目采购人：</w:t>
            </w:r>
            <w:r>
              <w:rPr>
                <w:rFonts w:hint="eastAsia" w:ascii="宋体" w:hAnsi="宋体" w:eastAsia="宋体" w:cs="宋体"/>
                <w:sz w:val="28"/>
                <w:szCs w:val="28"/>
                <w:highlight w:val="none"/>
                <w:lang w:eastAsia="zh-CN"/>
              </w:rPr>
              <w:t xml:space="preserve">邳州市水务局</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采购人确定的采购项目属性：</w:t>
            </w:r>
            <w:r>
              <w:rPr>
                <w:rFonts w:hint="eastAsia" w:ascii="宋体" w:hAnsi="宋体" w:eastAsia="宋体" w:cs="宋体"/>
                <w:sz w:val="28"/>
                <w:szCs w:val="28"/>
                <w:highlight w:val="none"/>
                <w:lang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本项目采购代理机构：徐州公信招标代理有限公司</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投标人的资格条件：</w:t>
            </w:r>
            <w:r/>
          </w:p>
          <w:p>
            <w:pPr>
              <w:numPr>
                <w:ilvl w:val="0"/>
                <w:numId w:val="2"/>
              </w:num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符合《中华人民共和国政府采购法》第二十二条的规定。</w:t>
            </w:r>
            <w:r/>
          </w:p>
          <w:p>
            <w:pPr>
              <w:pStyle w:val="736"/>
              <w:numPr>
                <w:ilvl w:val="0"/>
                <w:numId w:val="2"/>
              </w:numPr>
              <w:ind w:left="0" w:firstLine="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本项目特定资格条件：无</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同时明确相关事项如下：</w:t>
            </w:r>
            <w:r/>
          </w:p>
          <w:p>
            <w:pPr>
              <w:numPr>
                <w:ilvl w:val="0"/>
                <w:numId w:val="3"/>
              </w:num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此项目</w:t>
            </w:r>
            <w:r>
              <w:rPr>
                <w:rFonts w:hint="eastAsia" w:ascii="宋体" w:hAnsi="宋体" w:eastAsia="宋体" w:cs="宋体"/>
                <w:b/>
                <w:bCs/>
                <w:sz w:val="28"/>
                <w:szCs w:val="28"/>
                <w:highlight w:val="none"/>
              </w:rPr>
              <w:t xml:space="preserve">属于</w:t>
            </w:r>
            <w:r>
              <w:rPr>
                <w:rFonts w:hint="eastAsia" w:ascii="宋体" w:hAnsi="宋体" w:eastAsia="宋体" w:cs="宋体"/>
                <w:sz w:val="28"/>
                <w:szCs w:val="28"/>
                <w:highlight w:val="none"/>
              </w:rPr>
              <w:t xml:space="preserve">专门面向中小微企业采购的项目。</w:t>
            </w:r>
            <w:r/>
          </w:p>
          <w:p>
            <w:pPr>
              <w:numPr>
                <w:ilvl w:val="0"/>
                <w:numId w:val="3"/>
              </w:numPr>
              <w:ind w:left="0" w:firstLine="0"/>
              <w:spacing w:line="4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本项目</w:t>
            </w:r>
            <w:r>
              <w:rPr>
                <w:rFonts w:hint="eastAsia" w:ascii="宋体" w:hAnsi="宋体" w:eastAsia="宋体" w:cs="宋体"/>
                <w:b/>
                <w:bCs/>
                <w:sz w:val="28"/>
                <w:szCs w:val="28"/>
                <w:highlight w:val="none"/>
                <w:lang w:eastAsia="zh-CN"/>
              </w:rPr>
              <w:t xml:space="preserve">不接受</w:t>
            </w:r>
            <w:r>
              <w:rPr>
                <w:rFonts w:hint="eastAsia" w:ascii="宋体" w:hAnsi="宋体" w:eastAsia="宋体" w:cs="宋体"/>
                <w:sz w:val="28"/>
                <w:szCs w:val="28"/>
                <w:highlight w:val="none"/>
              </w:rPr>
              <w:t xml:space="preserve">联合体参与采购活动。</w:t>
            </w:r>
            <w:r/>
          </w:p>
          <w:p>
            <w:pPr>
              <w:ind w:left="560" w:hanging="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四、为本采购项目提供整体设计、规范编制或者项目管理、监理、检测等服务的供应商，不得再参加本采购项目的采购活动。</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五、查询及使用供应商信用记录：</w:t>
            </w:r>
            <w:r/>
          </w:p>
          <w:p>
            <w:pPr>
              <w:ind w:firstLine="42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(一)由采购人查询信用信息。</w:t>
            </w:r>
            <w:r/>
          </w:p>
          <w:p>
            <w:pPr>
              <w:ind w:firstLine="42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(二)查询渠道包括：</w:t>
            </w:r>
            <w:r/>
          </w:p>
          <w:p>
            <w:pPr>
              <w:ind w:firstLine="70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1.“信用中国”网（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"http://www.creditchina.gov.cn/" \o "http://www.creditchina.gov.cn/" </w:instrText>
            </w:r>
            <w:r>
              <w:rPr>
                <w:rFonts w:hint="eastAsia" w:ascii="宋体" w:hAnsi="宋体" w:eastAsia="宋体" w:cs="宋体"/>
                <w:highlight w:val="none"/>
              </w:rPr>
              <w:fldChar w:fldCharType="separate"/>
            </w:r>
            <w:r>
              <w:rPr>
                <w:rFonts w:hint="eastAsia" w:ascii="宋体" w:hAnsi="宋体" w:eastAsia="宋体" w:cs="宋体"/>
                <w:sz w:val="28"/>
                <w:szCs w:val="28"/>
                <w:highlight w:val="none"/>
              </w:rPr>
              <w:t xml:space="preserve">www.creditchina.gov.cn</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 xml:space="preserve">）；</w:t>
            </w:r>
            <w:r/>
          </w:p>
          <w:p>
            <w:pPr>
              <w:ind w:firstLine="70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2.中国政府采购网（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"http://www.ccgp.gov.cn/" \o "http://www.ccgp.gov.cn/" </w:instrText>
            </w:r>
            <w:r>
              <w:rPr>
                <w:rFonts w:hint="eastAsia" w:ascii="宋体" w:hAnsi="宋体" w:eastAsia="宋体" w:cs="宋体"/>
                <w:highlight w:val="none"/>
              </w:rPr>
              <w:fldChar w:fldCharType="separate"/>
            </w:r>
            <w:r>
              <w:rPr>
                <w:rFonts w:hint="eastAsia" w:ascii="宋体" w:hAnsi="宋体" w:eastAsia="宋体" w:cs="宋体"/>
                <w:sz w:val="28"/>
                <w:szCs w:val="28"/>
                <w:highlight w:val="none"/>
              </w:rPr>
              <w:t xml:space="preserve">www.ccgp.gov.cn</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 xml:space="preserve">）；</w:t>
            </w:r>
            <w:r/>
          </w:p>
          <w:p>
            <w:pPr>
              <w:ind w:firstLine="70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3.“诚信江苏”网（www.jiangsu.gov.cn/jsxy/index.htm）</w:t>
            </w:r>
            <w:r/>
          </w:p>
          <w:p>
            <w:pPr>
              <w:ind w:firstLine="70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或“信用江苏”网（http://credit.jiangsu.gov.cn/）；</w:t>
            </w:r>
            <w:r/>
          </w:p>
          <w:p>
            <w:pPr>
              <w:ind w:firstLine="70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4.“信用中国（江苏徐州）”网</w:t>
            </w:r>
            <w:r/>
          </w:p>
          <w:p>
            <w:pPr>
              <w:ind w:firstLine="70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"http://www.xuzhoucredit.gov.cn/" \o "http://www.xuzhoucredit.gov.cn/" </w:instrText>
            </w:r>
            <w:r>
              <w:rPr>
                <w:rFonts w:hint="eastAsia" w:ascii="宋体" w:hAnsi="宋体" w:eastAsia="宋体" w:cs="宋体"/>
                <w:highlight w:val="none"/>
              </w:rPr>
              <w:fldChar w:fldCharType="separate"/>
            </w:r>
            <w:r>
              <w:rPr>
                <w:rFonts w:hint="eastAsia" w:ascii="宋体" w:hAnsi="宋体" w:eastAsia="宋体" w:cs="宋体"/>
                <w:sz w:val="28"/>
                <w:szCs w:val="28"/>
                <w:highlight w:val="none"/>
              </w:rPr>
              <w:t xml:space="preserve">http://www.xuzhoucredit.gov.cn</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 xml:space="preserve">）；</w:t>
            </w:r>
            <w:r/>
          </w:p>
          <w:p>
            <w:pPr>
              <w:ind w:firstLine="42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(三)截止时点（查询环节）：开标后资格审查结束前。</w:t>
            </w:r>
            <w:r/>
          </w:p>
          <w:p>
            <w:pPr>
              <w:ind w:left="980" w:hanging="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(四)信用信息查询记录和证据留存的具体方式：网页截屏打印，与其他采购文件一并保存。</w:t>
            </w:r>
            <w:r/>
          </w:p>
          <w:p>
            <w:pPr>
              <w:ind w:firstLine="42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(五)信用信息的使用规则：</w:t>
            </w:r>
            <w:r/>
          </w:p>
          <w:p>
            <w:pPr>
              <w:ind w:left="899"/>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(七)</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一</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二</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tabs>
                <w:tab w:val="left" w:pos="576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三</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w:t>
            </w:r>
            <w:r/>
          </w:p>
        </w:tc>
      </w:tr>
      <w:tr>
        <w:trPr>
          <w:trHeight w:val="482"/>
        </w:trPr>
        <w:tc>
          <w:tcPr>
            <w:tcBorders>
              <w:top w:val="single" w:color="auto" w:sz="4" w:space="0"/>
              <w:left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一</w:t>
            </w:r>
            <w:r>
              <w:rPr>
                <w:rFonts w:hint="eastAsia" w:ascii="宋体" w:hAnsi="宋体" w:eastAsia="宋体" w:cs="宋体"/>
                <w:sz w:val="28"/>
                <w:szCs w:val="28"/>
                <w:highlight w:val="none"/>
              </w:rPr>
              <w:t xml:space="preserve">)</w:t>
            </w:r>
            <w:r/>
          </w:p>
        </w:tc>
        <w:tc>
          <w:tcPr>
            <w:tcBorders>
              <w:top w:val="single" w:color="auto" w:sz="4" w:space="0"/>
              <w:left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二</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jc w:val="left"/>
              <w:spacing w:line="4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4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特别说明：政府采购客户端工具需要导出加密的投标文件（后缀名为zip）。投标文件不得超过350M！</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三</w:t>
            </w:r>
            <w:r>
              <w:rPr>
                <w:rFonts w:hint="eastAsia" w:ascii="宋体" w:hAnsi="宋体" w:eastAsia="宋体" w:cs="宋体"/>
                <w:sz w:val="28"/>
                <w:szCs w:val="28"/>
                <w:highlight w:val="none"/>
              </w:rPr>
              <w:t xml:space="preserve">)</w:t>
            </w:r>
            <w:r/>
          </w:p>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投标文件应由下列部分构成，并按照以下要求提交：</w:t>
            </w:r>
            <w:r/>
          </w:p>
          <w:p>
            <w:pPr>
              <w:spacing w:line="4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一、《投标函》。要求加盖电子签章，格式见本文件第七章《投标文件相关格式》（必须提供，否则在符合性审查时按照投标无效处理）。</w:t>
            </w:r>
            <w:r/>
          </w:p>
          <w:p>
            <w:pPr>
              <w:ind w:left="420" w:hanging="420"/>
              <w:spacing w:line="4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二、</w:t>
            </w:r>
            <w:r>
              <w:rPr>
                <w:rFonts w:hint="eastAsia" w:ascii="宋体" w:hAnsi="宋体" w:eastAsia="宋体" w:cs="宋体"/>
                <w:b w:val="0"/>
                <w:bCs/>
                <w:sz w:val="28"/>
                <w:szCs w:val="28"/>
                <w:highlight w:val="none"/>
              </w:rPr>
              <w:t xml:space="preserve">《法定代表人授权书》。要求加盖电子签章，格式见本文件第七章《投标文件相关格式》（必须提供，否则在符合性审查时按照投标无效处理）。</w:t>
            </w:r>
            <w:r/>
          </w:p>
          <w:p>
            <w:pPr>
              <w:spacing w:line="4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三、价格部分</w:t>
            </w:r>
            <w:r/>
          </w:p>
          <w:p>
            <w:pPr>
              <w:ind w:firstLine="560"/>
              <w:spacing w:line="4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《开标一览表》。要求加盖电子签章，政府采购客户端工具输入报价自动生成。</w:t>
            </w:r>
            <w:r/>
          </w:p>
          <w:p>
            <w:pPr>
              <w:ind w:left="551" w:hanging="551"/>
              <w:spacing w:line="4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四、投标人应当提交的资格、资信证明文件（必须提供，否则在资格性审查时按照投标无效处理）</w:t>
            </w:r>
            <w:r/>
          </w:p>
          <w:p>
            <w:pPr>
              <w:ind w:firstLine="280"/>
              <w:spacing w:line="4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(一)投标人合法有效的营业执照原件扫描件，或事业单位法人证书原件扫描件，或民办非企业单位登记证书原件扫描件。</w:t>
            </w:r>
            <w:r/>
          </w:p>
          <w:p>
            <w:pPr>
              <w:ind w:right="28" w:firstLine="280"/>
              <w:jc w:val="left"/>
              <w:spacing w:line="400" w:lineRule="exact"/>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(二)</w:t>
            </w:r>
            <w:r>
              <w:rPr>
                <w:rFonts w:hint="eastAsia" w:ascii="宋体" w:hAnsi="宋体" w:eastAsia="宋体" w:cs="宋体"/>
                <w:sz w:val="28"/>
                <w:szCs w:val="28"/>
                <w:highlight w:val="none"/>
              </w:rPr>
              <w:t xml:space="preserve"> </w:t>
            </w:r>
            <w:r>
              <w:rPr>
                <w:rFonts w:hint="eastAsia" w:ascii="宋体" w:hAnsi="宋体" w:eastAsia="宋体" w:cs="宋体"/>
                <w:bCs/>
                <w:sz w:val="28"/>
                <w:szCs w:val="28"/>
                <w:highlight w:val="none"/>
              </w:rPr>
              <w:t xml:space="preserve">投标人财务状况报告原件扫描件（即提供投标人的本项目开标时间前6个月内任何时间的资产负债表、利润表原件扫描件各一份</w:t>
            </w:r>
            <w:r>
              <w:rPr>
                <w:rFonts w:hint="eastAsia" w:ascii="宋体" w:hAnsi="宋体" w:eastAsia="宋体" w:cs="宋体"/>
                <w:bCs/>
                <w:sz w:val="28"/>
                <w:szCs w:val="28"/>
                <w:highlight w:val="none"/>
                <w:lang w:eastAsia="zh-CN"/>
              </w:rPr>
              <w:t xml:space="preserve">或提供上年度财务报告或本项目开标时间前</w:t>
            </w:r>
            <w:r>
              <w:rPr>
                <w:rFonts w:hint="eastAsia" w:ascii="宋体" w:hAnsi="宋体" w:eastAsia="宋体" w:cs="宋体"/>
                <w:bCs/>
                <w:sz w:val="28"/>
                <w:szCs w:val="28"/>
                <w:highlight w:val="none"/>
                <w:lang w:val="en-US" w:eastAsia="zh-CN"/>
              </w:rPr>
              <w:t xml:space="preserve">6个月内银行出具的资信证明扫描件</w:t>
            </w:r>
            <w:r>
              <w:rPr>
                <w:rFonts w:hint="eastAsia" w:ascii="宋体" w:hAnsi="宋体" w:eastAsia="宋体" w:cs="宋体"/>
                <w:bCs/>
                <w:sz w:val="28"/>
                <w:szCs w:val="28"/>
                <w:highlight w:val="none"/>
              </w:rPr>
              <w:t xml:space="preserve">；</w:t>
            </w:r>
            <w:r/>
          </w:p>
          <w:p>
            <w:pPr>
              <w:ind w:right="28" w:firstLine="280"/>
              <w:jc w:val="left"/>
              <w:spacing w:line="400" w:lineRule="exact"/>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(三)</w:t>
            </w:r>
            <w:r>
              <w:rPr>
                <w:rFonts w:hint="eastAsia" w:ascii="宋体" w:hAnsi="宋体" w:eastAsia="宋体" w:cs="宋体"/>
                <w:sz w:val="28"/>
                <w:szCs w:val="28"/>
                <w:highlight w:val="none"/>
              </w:rPr>
              <w:t xml:space="preserve"> </w:t>
            </w:r>
            <w:r>
              <w:rPr>
                <w:rFonts w:hint="eastAsia" w:ascii="宋体" w:hAnsi="宋体" w:eastAsia="宋体" w:cs="宋体"/>
                <w:bCs/>
                <w:sz w:val="28"/>
                <w:szCs w:val="28"/>
                <w:highlight w:val="none"/>
              </w:rPr>
              <w:t xml:space="preserve">投标人的本项目开标时间前6个月内任何1个月的依法缴纳税收和社会保障资金的相关材料扫描件（依法免税或不需要缴纳社会保障资金的供应商,提供相应文件扫描件证明其依法免税或不需要缴纳社会保障资金)；</w:t>
            </w:r>
            <w:r/>
          </w:p>
          <w:p>
            <w:pPr>
              <w:ind w:right="28" w:firstLine="280"/>
              <w:jc w:val="left"/>
              <w:spacing w:line="400" w:lineRule="exact"/>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(四)具备履行合同所必需的设备和专业技术能力的证明材料。投标文件中提供《</w:t>
            </w:r>
            <w:bookmarkStart w:id="6" w:name="_Toc515551102"/>
            <w:r>
              <w:rPr>
                <w:rFonts w:hint="eastAsia" w:ascii="宋体" w:hAnsi="宋体" w:eastAsia="宋体" w:cs="宋体"/>
                <w:bCs/>
                <w:sz w:val="28"/>
                <w:szCs w:val="28"/>
                <w:highlight w:val="none"/>
              </w:rPr>
              <w:t xml:space="preserve">具备履行合同所必需的设备和专业技术能力的书面声明</w:t>
            </w:r>
            <w:bookmarkEnd w:id="6"/>
            <w:r>
              <w:rPr>
                <w:rFonts w:hint="eastAsia" w:ascii="宋体" w:hAnsi="宋体" w:eastAsia="宋体" w:cs="宋体"/>
                <w:bCs/>
                <w:sz w:val="28"/>
                <w:szCs w:val="28"/>
                <w:highlight w:val="none"/>
              </w:rPr>
              <w:t xml:space="preserve">（附证明材料扫描件）》</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
                <w:bCs/>
                <w:color w:val="000000" w:themeColor="text1"/>
                <w:sz w:val="28"/>
                <w:szCs w:val="28"/>
                <w:highlight w:val="none"/>
                <w14:textFill>
                  <w14:solidFill>
                    <w14:schemeClr w14:val="tx1"/>
                  </w14:solidFill>
                </w14:textFill>
              </w:rPr>
              <w:t xml:space="preserve">须提供投标单位污泥处置</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能力</w:t>
            </w:r>
            <w:r>
              <w:rPr>
                <w:rFonts w:hint="eastAsia" w:ascii="宋体" w:hAnsi="宋体" w:eastAsia="宋体" w:cs="宋体"/>
                <w:b/>
                <w:bCs/>
                <w:color w:val="000000" w:themeColor="text1"/>
                <w:sz w:val="28"/>
                <w:szCs w:val="28"/>
                <w:highlight w:val="none"/>
                <w14:textFill>
                  <w14:solidFill>
                    <w14:schemeClr w14:val="tx1"/>
                  </w14:solidFill>
                </w14:textFill>
              </w:rPr>
              <w:t xml:space="preserve">的环评验收原件的扫描件</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Cs/>
                <w:sz w:val="28"/>
                <w:szCs w:val="28"/>
                <w:highlight w:val="none"/>
              </w:rPr>
              <w:t xml:space="preserve">，加盖电子签章，格式见本文件第七章《投标文件相关格式》</w:t>
            </w:r>
            <w:r>
              <w:rPr>
                <w:rFonts w:hint="eastAsia" w:ascii="宋体" w:hAnsi="宋体" w:eastAsia="宋体" w:cs="宋体"/>
                <w:sz w:val="28"/>
                <w:szCs w:val="28"/>
                <w:highlight w:val="none"/>
              </w:rPr>
              <w:t xml:space="preserve">。</w:t>
            </w:r>
            <w:r/>
          </w:p>
          <w:p>
            <w:pPr>
              <w:ind w:right="28" w:firstLine="280"/>
              <w:jc w:val="left"/>
              <w:spacing w:line="400" w:lineRule="exact"/>
              <w:widowControl/>
              <w:rPr>
                <w:rFonts w:hint="eastAsia" w:ascii="宋体" w:hAnsi="宋体" w:eastAsia="宋体" w:cs="宋体"/>
                <w:lang w:val="en-US" w:eastAsia="zh-CN"/>
              </w:rPr>
            </w:pPr>
            <w:r>
              <w:rPr>
                <w:rFonts w:hint="eastAsia" w:ascii="宋体" w:hAnsi="宋体" w:eastAsia="宋体" w:cs="宋体"/>
                <w:bCs/>
                <w:sz w:val="28"/>
                <w:szCs w:val="28"/>
                <w:highlight w:val="none"/>
              </w:rPr>
              <w:t xml:space="preserve">(五)投标人参加政府采购活动前3年内在经营活动中没有重大违法记录的书面声明，加盖电子签章，格式见本文件第七章《投标文件相关格式》；</w:t>
            </w:r>
            <w:r/>
          </w:p>
          <w:p>
            <w:pPr>
              <w:spacing w:line="4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lang w:eastAsia="zh-CN"/>
              </w:rPr>
              <w:t xml:space="preserve">五</w:t>
            </w:r>
            <w:r>
              <w:rPr>
                <w:rFonts w:hint="eastAsia" w:ascii="宋体" w:hAnsi="宋体" w:eastAsia="宋体" w:cs="宋体"/>
                <w:b w:val="0"/>
                <w:bCs/>
                <w:sz w:val="28"/>
                <w:szCs w:val="28"/>
                <w:highlight w:val="none"/>
              </w:rPr>
              <w:t xml:space="preserve">、《偏离表》。要求加盖电子签章，格式见本文件第七章《投标文件相关格式》（必须提供，否则在符合性审查时按照投标无效处理）。</w:t>
            </w:r>
            <w:r/>
          </w:p>
          <w:p>
            <w:pPr>
              <w:spacing w:line="400" w:lineRule="exact"/>
              <w:rPr>
                <w:rFonts w:hint="eastAsia" w:ascii="宋体" w:hAnsi="宋体" w:eastAsia="宋体" w:cs="宋体"/>
                <w:lang w:val="en-US" w:eastAsia="zh-CN"/>
              </w:rPr>
            </w:pPr>
            <w:r>
              <w:rPr>
                <w:rFonts w:hint="eastAsia" w:ascii="宋体" w:hAnsi="宋体" w:eastAsia="宋体" w:cs="宋体"/>
                <w:b/>
                <w:sz w:val="28"/>
                <w:szCs w:val="28"/>
                <w:highlight w:val="none"/>
                <w:lang w:eastAsia="zh-CN"/>
              </w:rPr>
              <w:t xml:space="preserve">六</w:t>
            </w:r>
            <w:r>
              <w:rPr>
                <w:rFonts w:hint="eastAsia" w:ascii="宋体" w:hAnsi="宋体" w:eastAsia="宋体" w:cs="宋体"/>
                <w:b/>
                <w:sz w:val="28"/>
                <w:szCs w:val="28"/>
                <w:highlight w:val="none"/>
              </w:rPr>
              <w:t xml:space="preserve">、</w:t>
            </w:r>
            <w:r>
              <w:rPr>
                <w:rFonts w:hint="eastAsia" w:ascii="宋体" w:hAnsi="宋体" w:eastAsia="宋体" w:cs="宋体"/>
                <w:b/>
                <w:sz w:val="28"/>
                <w:szCs w:val="28"/>
                <w:highlight w:val="none"/>
                <w:lang w:eastAsia="zh-CN"/>
              </w:rPr>
              <w:t xml:space="preserve">其他与本项目相关的材料（如有）；</w:t>
            </w:r>
            <w:r/>
          </w:p>
          <w:p>
            <w:pPr>
              <w:spacing w:line="400" w:lineRule="exact"/>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lang w:eastAsia="zh-CN"/>
              </w:rPr>
              <w:t xml:space="preserve">七、</w:t>
            </w:r>
            <w:r>
              <w:rPr>
                <w:rFonts w:hint="eastAsia" w:ascii="宋体" w:hAnsi="宋体" w:eastAsia="宋体" w:cs="宋体"/>
                <w:b/>
                <w:bCs w:val="0"/>
                <w:sz w:val="28"/>
                <w:szCs w:val="28"/>
                <w:highlight w:val="none"/>
              </w:rPr>
              <w:t xml:space="preserve">价格折扣文件格式</w:t>
            </w:r>
            <w:r/>
          </w:p>
          <w:p>
            <w:pPr>
              <w:ind w:firstLine="560"/>
              <w:spacing w:line="4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投标人提供的</w:t>
            </w:r>
            <w:r>
              <w:rPr>
                <w:rFonts w:hint="eastAsia" w:ascii="宋体" w:hAnsi="宋体" w:eastAsia="宋体" w:cs="宋体"/>
                <w:b w:val="0"/>
                <w:bCs/>
                <w:sz w:val="28"/>
                <w:szCs w:val="28"/>
                <w:highlight w:val="none"/>
                <w:lang w:eastAsia="zh-CN"/>
              </w:rPr>
              <w:t xml:space="preserve">服务</w:t>
            </w:r>
            <w:r>
              <w:rPr>
                <w:rFonts w:hint="eastAsia" w:ascii="宋体" w:hAnsi="宋体" w:eastAsia="宋体" w:cs="宋体"/>
                <w:b w:val="0"/>
                <w:bCs/>
                <w:sz w:val="28"/>
                <w:szCs w:val="28"/>
                <w:highlight w:val="none"/>
              </w:rPr>
              <w:t xml:space="preserve">全部由符合政策要求的中小企业</w:t>
            </w:r>
            <w:r>
              <w:rPr>
                <w:rFonts w:hint="eastAsia" w:ascii="宋体" w:hAnsi="宋体" w:eastAsia="宋体" w:cs="宋体"/>
                <w:b w:val="0"/>
                <w:bCs/>
                <w:sz w:val="28"/>
                <w:szCs w:val="28"/>
                <w:highlight w:val="none"/>
                <w:lang w:eastAsia="zh-CN"/>
              </w:rPr>
              <w:t xml:space="preserve">承接的</w:t>
            </w:r>
            <w:r>
              <w:rPr>
                <w:rFonts w:hint="eastAsia" w:ascii="宋体" w:hAnsi="宋体" w:eastAsia="宋体" w:cs="宋体"/>
                <w:b w:val="0"/>
                <w:bCs/>
                <w:sz w:val="28"/>
                <w:szCs w:val="28"/>
                <w:highlight w:val="none"/>
              </w:rPr>
              <w:t xml:space="preserve">，提供《中小企业声明函》</w:t>
            </w:r>
            <w:r>
              <w:rPr>
                <w:rFonts w:hint="eastAsia" w:ascii="宋体" w:hAnsi="宋体" w:eastAsia="宋体" w:cs="宋体"/>
                <w:b/>
                <w:bCs w:val="0"/>
                <w:sz w:val="28"/>
                <w:szCs w:val="28"/>
                <w:highlight w:val="none"/>
                <w:lang w:eastAsia="zh-CN"/>
              </w:rPr>
              <w:t xml:space="preserve">（必须提供，否则资格审查不通过）</w:t>
            </w:r>
            <w:r>
              <w:rPr>
                <w:rFonts w:hint="eastAsia" w:ascii="宋体" w:hAnsi="宋体" w:eastAsia="宋体" w:cs="宋体"/>
                <w:b w:val="0"/>
                <w:bCs/>
                <w:sz w:val="28"/>
                <w:szCs w:val="28"/>
                <w:highlight w:val="none"/>
              </w:rPr>
              <w:t xml:space="preserve">（加盖电子签章，格式见招标文件第七章《投标文件相关格式》）。</w:t>
            </w:r>
            <w:r/>
          </w:p>
          <w:p>
            <w:pPr>
              <w:ind w:firstLine="281"/>
              <w:spacing w:line="4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查询渠道参考工业和信息化部发布的中小企业规模自测小程序。</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注：</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在政府采购活动中，供应商提供的货物、工程或者服务符合下列情形的，享受本办法规定的中小企业扶持政策：</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b w:val="0"/>
                <w:bCs w:val="0"/>
                <w:sz w:val="28"/>
                <w:szCs w:val="28"/>
                <w:highlight w:val="none"/>
              </w:rPr>
              <w:t xml:space="preserve">（一）在货物采购项目中，货物由中小企业制造，即货物由中小企业生产且使用该中小企业商号或者注册商标；</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（二）在工程采购项目中，工程由中小企业承建，即工程施工单位为中小企业；</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（三）在服务采购项目中，服务由中小企业承接，即提供服务的人员为中小企业依照法规订立劳动合同的从业人员。</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在货物采购项目中，供应商提供的货物既有中小企业制造货物，也有大型企业制造货物的，不享受本办法规定的中小企业扶持政策。</w:t>
            </w:r>
            <w:r/>
          </w:p>
          <w:p>
            <w:pPr>
              <w:ind w:firstLine="134"/>
              <w:spacing w:line="400" w:lineRule="exact"/>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 xml:space="preserve">以联合体形式参加政府采购活动，联合体各方均为中小企业的，联合体视同中小企业。其中，联合体各方均为小微企业的，联合体视同小微企业。</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280"/>
              <w:spacing w:line="4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(四)</w:t>
            </w:r>
            <w:r>
              <w:rPr>
                <w:rFonts w:hint="eastAsia" w:ascii="宋体" w:hAnsi="宋体" w:eastAsia="宋体" w:cs="宋体"/>
                <w:sz w:val="28"/>
                <w:szCs w:val="28"/>
                <w:highlight w:val="none"/>
              </w:rPr>
              <w:t xml:space="preserve">投标人为监狱企业的，提供省级以上监狱管理局、戒毒管理局（含新疆生产建设兵团）出具的属于监狱企业的证明文件扫描件。</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注：具体以《财政部 司法部关于政府采购支持监狱企业发展有关问题的通知》（财库〔2014〕68号）的规定为准。</w:t>
            </w:r>
            <w:r/>
          </w:p>
          <w:p>
            <w:pPr>
              <w:ind w:firstLine="280"/>
              <w:spacing w:line="4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(五)</w:t>
            </w:r>
            <w:r>
              <w:rPr>
                <w:rFonts w:hint="eastAsia" w:ascii="宋体" w:hAnsi="宋体" w:eastAsia="宋体" w:cs="宋体"/>
                <w:sz w:val="28"/>
                <w:szCs w:val="28"/>
                <w:highlight w:val="none"/>
              </w:rPr>
              <w:t xml:space="preserve">投标人为享受政府采购支持政策的残疾人福利性单位的，提供《</w:t>
            </w:r>
            <w:bookmarkStart w:id="7" w:name="OLE_LINK14"/>
            <w:r/>
            <w:bookmarkStart w:id="8" w:name="OLE_LINK13"/>
            <w:r>
              <w:rPr>
                <w:rFonts w:hint="eastAsia" w:ascii="宋体" w:hAnsi="宋体" w:eastAsia="宋体" w:cs="宋体"/>
                <w:sz w:val="28"/>
                <w:szCs w:val="28"/>
                <w:highlight w:val="none"/>
              </w:rPr>
              <w:t xml:space="preserve">残疾人福利性单位声明函</w:t>
            </w:r>
            <w:bookmarkEnd w:id="7"/>
            <w:r/>
            <w:bookmarkEnd w:id="8"/>
            <w:r>
              <w:rPr>
                <w:rFonts w:hint="eastAsia" w:ascii="宋体" w:hAnsi="宋体" w:eastAsia="宋体" w:cs="宋体"/>
                <w:sz w:val="28"/>
                <w:szCs w:val="28"/>
                <w:highlight w:val="none"/>
              </w:rPr>
              <w:t xml:space="preserve">》（加盖</w:t>
            </w:r>
            <w:r>
              <w:rPr>
                <w:rFonts w:hint="eastAsia" w:ascii="宋体" w:hAnsi="宋体" w:eastAsia="宋体" w:cs="宋体"/>
                <w:bCs/>
                <w:sz w:val="28"/>
                <w:szCs w:val="28"/>
                <w:highlight w:val="none"/>
              </w:rPr>
              <w:t xml:space="preserve">电子签章</w:t>
            </w:r>
            <w:r>
              <w:rPr>
                <w:rFonts w:hint="eastAsia" w:ascii="宋体" w:hAnsi="宋体" w:eastAsia="宋体" w:cs="宋体"/>
                <w:sz w:val="28"/>
                <w:szCs w:val="28"/>
                <w:highlight w:val="none"/>
              </w:rPr>
              <w:t xml:space="preserve">，格式见招标文件第七章《投标文件相关格式》）。</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享受政府采购支持政策的残疾人福利性单位应当同时满足以下条件：</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（一）安置的残疾人占本单位在职职工人数的比例不低于25%（含25%），并且安置的残疾人人数不少于10人（含10人）；</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（二）依法与安置的每位残疾人签订了一年以上（含一年）的劳动合同或服务协议；</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（三）为安置的每位残疾人按月足额缴纳了基本养老保险、基本医疗保险、失业保险、工伤保险和生育保险等社会保险费；</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（四）通过银行等金融机构向安置的每位残疾人，按月支付了不低于单位所在区县适用的经省级人民政府批准的月最低工资标准的工资；</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（五）提供本单位制造的货物、承担的工程或者服务（以下简称</w:t>
            </w:r>
            <w:r>
              <w:rPr>
                <w:rFonts w:hint="eastAsia" w:ascii="宋体" w:hAnsi="宋体" w:eastAsia="宋体" w:cs="宋体"/>
                <w:sz w:val="28"/>
                <w:szCs w:val="28"/>
                <w:highlight w:val="none"/>
                <w:lang w:eastAsia="zh-CN"/>
              </w:rPr>
              <w:t xml:space="preserve">服务</w:t>
            </w:r>
            <w:r>
              <w:rPr>
                <w:rFonts w:hint="eastAsia" w:ascii="宋体" w:hAnsi="宋体" w:eastAsia="宋体" w:cs="宋体"/>
                <w:sz w:val="28"/>
                <w:szCs w:val="28"/>
                <w:highlight w:val="none"/>
              </w:rPr>
              <w:t xml:space="preserve">），或者提供其他残疾人福利性单位制造的货物（不包括使用非残疾人福利性单位注册商标的货物）。</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134"/>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具体以《三部门联合发布关于促进残疾人就业政府采购政策的通知》（财库〔2017〕141号）的规定为准。</w:t>
            </w:r>
            <w:r/>
          </w:p>
          <w:p>
            <w:pPr>
              <w:ind w:firstLine="135"/>
              <w:spacing w:line="400" w:lineRule="exact"/>
              <w:rPr>
                <w:rFonts w:hint="eastAsia" w:ascii="宋体" w:hAnsi="宋体" w:eastAsia="宋体" w:cs="宋体"/>
                <w:bCs/>
                <w:sz w:val="28"/>
                <w:szCs w:val="28"/>
                <w:highlight w:val="none"/>
              </w:rPr>
            </w:pPr>
            <w:r>
              <w:rPr>
                <w:rFonts w:hint="eastAsia" w:ascii="宋体" w:hAnsi="宋体" w:eastAsia="宋体" w:cs="宋体"/>
                <w:b/>
                <w:bCs/>
                <w:sz w:val="28"/>
                <w:szCs w:val="28"/>
                <w:highlight w:val="none"/>
              </w:rPr>
              <w:t xml:space="preserve">注</w:t>
            </w:r>
            <w:r>
              <w:rPr>
                <w:rFonts w:hint="eastAsia" w:ascii="宋体" w:hAnsi="宋体" w:eastAsia="宋体" w:cs="宋体"/>
                <w:bCs/>
                <w:sz w:val="28"/>
                <w:szCs w:val="28"/>
                <w:highlight w:val="none"/>
              </w:rPr>
              <w:t xml:space="preserve">：</w:t>
            </w:r>
            <w:r/>
          </w:p>
          <w:p>
            <w:pPr>
              <w:ind w:firstLine="551"/>
              <w:jc w:val="left"/>
              <w:spacing w:line="4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1.投标人应对以上文件的合法性、真实性负责。</w:t>
            </w:r>
            <w:r/>
          </w:p>
          <w:p>
            <w:pPr>
              <w:ind w:firstLine="551"/>
              <w:jc w:val="left"/>
              <w:spacing w:line="4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四</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商务条件见：</w:t>
            </w:r>
            <w:r/>
          </w:p>
          <w:p>
            <w:pPr>
              <w:spacing w:line="40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一、本文件第四章《评标标准》</w:t>
            </w:r>
            <w:r>
              <w:rPr>
                <w:rFonts w:hint="eastAsia" w:ascii="宋体" w:hAnsi="宋体" w:eastAsia="宋体" w:cs="宋体"/>
                <w:sz w:val="28"/>
                <w:szCs w:val="28"/>
                <w:highlight w:val="none"/>
                <w:lang w:eastAsia="zh-CN"/>
              </w:rPr>
              <w:t xml:space="preserve">。</w:t>
            </w:r>
            <w:r/>
          </w:p>
          <w:p>
            <w:pPr>
              <w:spacing w:line="400" w:lineRule="exact"/>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五</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六</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lang w:eastAsia="zh-CN"/>
              </w:rPr>
            </w:pPr>
            <w:r>
              <w:rPr>
                <w:rFonts w:hint="eastAsia" w:ascii="宋体" w:hAnsi="宋体" w:eastAsia="宋体" w:cs="宋体"/>
                <w:b w:val="0"/>
                <w:bCs w:val="0"/>
                <w:sz w:val="28"/>
                <w:szCs w:val="28"/>
                <w:highlight w:val="none"/>
              </w:rPr>
              <w:t xml:space="preserve">本项目</w:t>
            </w:r>
            <w:r>
              <w:rPr>
                <w:rFonts w:hint="eastAsia" w:ascii="宋体" w:hAnsi="宋体" w:eastAsia="宋体" w:cs="宋体"/>
                <w:b w:val="0"/>
                <w:bCs w:val="0"/>
                <w:sz w:val="28"/>
                <w:szCs w:val="28"/>
                <w:highlight w:val="none"/>
                <w:lang w:eastAsia="zh-CN"/>
              </w:rPr>
              <w:t xml:space="preserve">：采购包一、采购包二均</w:t>
            </w:r>
            <w:r>
              <w:rPr>
                <w:rFonts w:hint="eastAsia" w:ascii="宋体" w:hAnsi="宋体" w:eastAsia="宋体" w:cs="宋体"/>
                <w:b w:val="0"/>
                <w:bCs w:val="0"/>
                <w:sz w:val="28"/>
                <w:szCs w:val="28"/>
                <w:highlight w:val="none"/>
              </w:rPr>
              <w:t xml:space="preserve">不接受超过</w:t>
            </w:r>
            <w:r>
              <w:rPr>
                <w:rFonts w:hint="eastAsia" w:ascii="宋体" w:hAnsi="宋体" w:eastAsia="宋体" w:cs="宋体"/>
                <w:b w:val="0"/>
                <w:bCs w:val="0"/>
                <w:sz w:val="28"/>
                <w:szCs w:val="28"/>
                <w:highlight w:val="none"/>
                <w:lang w:eastAsia="zh-CN"/>
              </w:rPr>
              <w:t xml:space="preserve">人民币</w:t>
            </w:r>
            <w:r>
              <w:rPr>
                <w:rFonts w:hint="eastAsia" w:ascii="宋体" w:hAnsi="宋体" w:eastAsia="宋体" w:cs="宋体"/>
                <w:b w:val="0"/>
                <w:bCs w:val="0"/>
                <w:sz w:val="28"/>
                <w:szCs w:val="28"/>
                <w:highlight w:val="none"/>
                <w:u w:val="single"/>
                <w:lang w:val="en-US" w:eastAsia="zh-CN"/>
              </w:rPr>
              <w:t xml:space="preserve">210</w:t>
            </w:r>
            <w:r>
              <w:rPr>
                <w:rFonts w:hint="eastAsia" w:ascii="宋体" w:hAnsi="宋体" w:eastAsia="宋体" w:cs="宋体"/>
                <w:b w:val="0"/>
                <w:bCs w:val="0"/>
                <w:sz w:val="28"/>
                <w:szCs w:val="28"/>
                <w:highlight w:val="none"/>
              </w:rPr>
              <w:t xml:space="preserve">元</w:t>
            </w:r>
            <w:r>
              <w:rPr>
                <w:rFonts w:hint="eastAsia" w:ascii="宋体" w:hAnsi="宋体" w:eastAsia="宋体" w:cs="宋体"/>
                <w:b w:val="0"/>
                <w:bCs w:val="0"/>
                <w:sz w:val="28"/>
                <w:szCs w:val="28"/>
                <w:highlight w:val="none"/>
                <w:lang w:val="en-US" w:eastAsia="zh-CN"/>
              </w:rPr>
              <w:t xml:space="preserve">/吨</w:t>
            </w:r>
            <w:r>
              <w:rPr>
                <w:rFonts w:hint="eastAsia" w:ascii="宋体" w:hAnsi="宋体" w:eastAsia="宋体" w:cs="宋体"/>
                <w:b w:val="0"/>
                <w:bCs w:val="0"/>
                <w:sz w:val="28"/>
                <w:szCs w:val="28"/>
                <w:highlight w:val="none"/>
              </w:rPr>
              <w:t xml:space="preserve">的投标报价</w:t>
            </w:r>
            <w:r>
              <w:rPr>
                <w:rFonts w:hint="eastAsia" w:ascii="宋体" w:hAnsi="宋体" w:eastAsia="宋体" w:cs="宋体"/>
                <w:b w:val="0"/>
                <w:bCs w:val="0"/>
                <w:sz w:val="28"/>
                <w:szCs w:val="28"/>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w:t>
            </w:r>
            <w:r>
              <w:rPr>
                <w:rFonts w:hint="eastAsia" w:ascii="宋体" w:hAnsi="宋体" w:eastAsia="宋体" w:cs="宋体"/>
                <w:bCs/>
                <w:sz w:val="28"/>
                <w:szCs w:val="28"/>
                <w:highlight w:val="none"/>
                <w:lang w:eastAsia="zh-CN"/>
              </w:rPr>
              <w:t xml:space="preserve">八</w:t>
            </w:r>
            <w:r>
              <w:rPr>
                <w:rFonts w:hint="eastAsia" w:ascii="宋体" w:hAnsi="宋体" w:eastAsia="宋体" w:cs="宋体"/>
                <w:bCs/>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线上要求：</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投标人应当通过“苏采云”系统提交数据电文形式的投标文件（即电子投标）。</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特别说明：通过“苏采云”系统提交政府采购客户端工具导出加密的投标文件（后缀名为zip）。投标文件不得超过350M！</w:t>
            </w:r>
            <w:r/>
          </w:p>
          <w:p>
            <w:pPr>
              <w:spacing w:line="400" w:lineRule="exact"/>
              <w:rPr>
                <w:rFonts w:hint="eastAsia" w:ascii="宋体" w:hAnsi="宋体" w:eastAsia="宋体" w:cs="宋体"/>
                <w:b/>
                <w:bCs/>
                <w:sz w:val="28"/>
                <w:szCs w:val="28"/>
                <w:highlight w:val="none"/>
              </w:rPr>
            </w:pPr>
            <w:r>
              <w:rPr>
                <w:rFonts w:hint="eastAsia" w:ascii="宋体" w:hAnsi="宋体" w:eastAsia="宋体" w:cs="宋体"/>
                <w:sz w:val="28"/>
                <w:szCs w:val="28"/>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九</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ind w:left="560" w:hanging="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投标文件的提交： </w:t>
            </w:r>
            <w:r/>
          </w:p>
          <w:p>
            <w:pPr>
              <w:ind w:left="560" w:hanging="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1.投标文件提交时间：202</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14</w:t>
            </w:r>
            <w:r>
              <w:rPr>
                <w:rFonts w:hint="eastAsia" w:ascii="宋体" w:hAnsi="宋体" w:eastAsia="宋体" w:cs="宋体"/>
                <w:sz w:val="28"/>
                <w:szCs w:val="28"/>
                <w:highlight w:val="none"/>
              </w:rPr>
              <w:t xml:space="preserve">日09:30前（北京时间）。</w:t>
            </w:r>
            <w:r/>
          </w:p>
          <w:p>
            <w:pPr>
              <w:ind w:left="560" w:hanging="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2.投标截止时间：202</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14</w:t>
            </w:r>
            <w:r>
              <w:rPr>
                <w:rFonts w:hint="eastAsia" w:ascii="宋体" w:hAnsi="宋体" w:eastAsia="宋体" w:cs="宋体"/>
                <w:sz w:val="28"/>
                <w:szCs w:val="28"/>
                <w:highlight w:val="none"/>
              </w:rPr>
              <w:t xml:space="preserve">日09:30（北京时间）。</w:t>
            </w:r>
            <w:r/>
          </w:p>
          <w:p>
            <w:pPr>
              <w:ind w:left="560" w:hanging="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十一</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一</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开标时间及地点：</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1.开标时间：202</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年</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lang w:val="en-US" w:eastAsia="zh-CN"/>
              </w:rPr>
              <w:t xml:space="preserve">14</w:t>
            </w:r>
            <w:r>
              <w:rPr>
                <w:rFonts w:hint="eastAsia" w:ascii="宋体" w:hAnsi="宋体" w:eastAsia="宋体" w:cs="宋体"/>
                <w:sz w:val="28"/>
                <w:szCs w:val="28"/>
                <w:highlight w:val="none"/>
              </w:rPr>
              <w:t xml:space="preserve">日09：30（北京时间）</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二</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所有投标人解密（或解密时间）结束后，“苏采云”系统生成开标记录并向社会公众公布，但依法应当保密的除外。</w:t>
            </w:r>
            <w:r/>
          </w:p>
        </w:tc>
      </w:tr>
      <w:tr>
        <w:trPr>
          <w:trHeight w:val="375"/>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一</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b/>
                <w:bCs/>
                <w:sz w:val="28"/>
                <w:szCs w:val="28"/>
                <w:highlight w:val="none"/>
              </w:rPr>
              <w:t xml:space="preserve">采用</w:t>
            </w:r>
            <w:r>
              <w:rPr>
                <w:rFonts w:hint="eastAsia" w:ascii="宋体" w:hAnsi="宋体" w:eastAsia="宋体" w:cs="宋体"/>
                <w:b/>
                <w:bCs/>
                <w:sz w:val="28"/>
                <w:szCs w:val="28"/>
                <w:highlight w:val="none"/>
                <w:lang w:eastAsia="zh-CN"/>
              </w:rPr>
              <w:t xml:space="preserve">最低评标价法</w:t>
            </w:r>
            <w:r>
              <w:rPr>
                <w:rFonts w:hint="eastAsia" w:ascii="宋体" w:hAnsi="宋体" w:eastAsia="宋体" w:cs="宋体"/>
                <w:sz w:val="28"/>
                <w:szCs w:val="28"/>
                <w:highlight w:val="none"/>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w:t>
            </w:r>
            <w:r/>
          </w:p>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ind w:left="560" w:hanging="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二、</w:t>
            </w:r>
            <w:r>
              <w:rPr>
                <w:rFonts w:hint="eastAsia" w:ascii="宋体" w:hAnsi="宋体" w:eastAsia="宋体" w:cs="宋体"/>
                <w:sz w:val="28"/>
                <w:szCs w:val="28"/>
                <w:highlight w:val="none"/>
              </w:rPr>
              <w:t xml:space="preserve">在全部满足</w:t>
            </w:r>
            <w:r>
              <w:rPr>
                <w:rFonts w:hint="eastAsia" w:ascii="宋体" w:hAnsi="宋体" w:eastAsia="宋体" w:cs="宋体"/>
                <w:sz w:val="28"/>
                <w:szCs w:val="28"/>
                <w:highlight w:val="none"/>
                <w:lang w:eastAsia="zh-CN"/>
              </w:rPr>
              <w:t xml:space="preserve">招标</w:t>
            </w:r>
            <w:r>
              <w:rPr>
                <w:rFonts w:hint="eastAsia" w:ascii="宋体" w:hAnsi="宋体" w:eastAsia="宋体" w:cs="宋体"/>
                <w:sz w:val="28"/>
                <w:szCs w:val="28"/>
                <w:highlight w:val="none"/>
              </w:rPr>
              <w:t xml:space="preserve">文件实质性要求前提下，依据统一的价格要素评定最低报价，以提出最低报价的报价人作为</w:t>
            </w:r>
            <w:r>
              <w:rPr>
                <w:rFonts w:hint="eastAsia" w:ascii="宋体" w:hAnsi="宋体" w:eastAsia="宋体" w:cs="宋体"/>
                <w:sz w:val="28"/>
                <w:szCs w:val="28"/>
                <w:highlight w:val="none"/>
                <w:lang w:eastAsia="zh-CN"/>
              </w:rPr>
              <w:t xml:space="preserve">中标</w:t>
            </w:r>
            <w:r>
              <w:rPr>
                <w:rFonts w:hint="eastAsia" w:ascii="宋体" w:hAnsi="宋体" w:eastAsia="宋体" w:cs="宋体"/>
                <w:sz w:val="28"/>
                <w:szCs w:val="28"/>
                <w:highlight w:val="none"/>
              </w:rPr>
              <w:t xml:space="preserve">候选供应商。</w:t>
            </w:r>
            <w:r>
              <w:rPr>
                <w:rFonts w:hint="eastAsia" w:ascii="宋体" w:hAnsi="宋体" w:eastAsia="宋体" w:cs="宋体"/>
                <w:b/>
                <w:bCs/>
                <w:sz w:val="28"/>
                <w:szCs w:val="28"/>
                <w:highlight w:val="none"/>
                <w:lang w:eastAsia="zh-CN"/>
              </w:rPr>
              <w:t xml:space="preserve">本项目共分两个采购包，开评标顺序为采购包一至采购包二，采购包一、采购包二兼投不兼中。</w:t>
            </w:r>
            <w:r/>
          </w:p>
          <w:p>
            <w:pPr>
              <w:ind w:left="560" w:hanging="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三、采购人应当自收到评标报告之日起５个工作日内，在评标报告确定的中标候选人名单中按顺序确定一名中标人</w:t>
            </w:r>
            <w:r>
              <w:rPr>
                <w:rFonts w:hint="eastAsia" w:ascii="宋体" w:hAnsi="宋体" w:eastAsia="宋体" w:cs="宋体"/>
                <w:b/>
                <w:bCs/>
                <w:sz w:val="28"/>
                <w:szCs w:val="28"/>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pStyle w:val="750"/>
              <w:jc w:val="center"/>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w:t>
            </w:r>
            <w:r>
              <w:rPr>
                <w:rFonts w:hint="eastAsia" w:ascii="宋体" w:hAnsi="宋体" w:eastAsia="宋体" w:cs="宋体"/>
                <w:sz w:val="30"/>
                <w:szCs w:val="30"/>
                <w:highlight w:val="none"/>
                <w:lang w:eastAsia="zh-CN"/>
              </w:rPr>
              <w:t xml:space="preserve">三</w:t>
            </w:r>
            <w:r>
              <w:rPr>
                <w:rFonts w:hint="eastAsia" w:ascii="宋体" w:hAnsi="宋体" w:eastAsia="宋体" w:cs="宋体"/>
                <w:sz w:val="30"/>
                <w:szCs w:val="30"/>
                <w:highlight w:val="none"/>
              </w:rPr>
              <w:t xml:space="preserve">）</w:t>
            </w:r>
            <w:r/>
          </w:p>
          <w:p>
            <w:pPr>
              <w:pStyle w:val="750"/>
              <w:jc w:val="both"/>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pStyle w:val="75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1.评标中需要投标人对投标文件澄清或者说明的，应当通过“苏采云”系统交换数据电文。在评标期间，请投标人保持在线。</w:t>
            </w:r>
            <w:r/>
          </w:p>
          <w:p>
            <w:pPr>
              <w:pStyle w:val="75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5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六</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一</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采购人与中标、中标人应当在中标、成交通知书发出之日起30日内，按照采购文件确定的事项签订政府采购合同。</w:t>
            </w:r>
            <w:r/>
          </w:p>
        </w:tc>
      </w:tr>
      <w:tr>
        <w:trPr>
          <w:trHeight w:val="628"/>
        </w:trPr>
        <w:tc>
          <w:tcPr>
            <w:tcBorders>
              <w:top w:val="single" w:color="auto" w:sz="4" w:space="0"/>
              <w:left w:val="single" w:color="auto" w:sz="4" w:space="0"/>
              <w:bottom w:val="single" w:color="auto" w:sz="4" w:space="0"/>
              <w:right w:val="single" w:color="auto" w:sz="4" w:space="0"/>
            </w:tcBorders>
            <w:tcW w:w="1560" w:type="dxa"/>
            <w:textDirection w:val="lrTb"/>
            <w:noWrap/>
          </w:tcPr>
          <w:p>
            <w:pPr>
              <w:ind w:firstLine="28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二</w:t>
            </w:r>
            <w:r>
              <w:rPr>
                <w:rFonts w:hint="eastAsia" w:ascii="宋体" w:hAnsi="宋体" w:eastAsia="宋体" w:cs="宋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履约保证金：无</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七</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color w:val="auto"/>
                <w:sz w:val="28"/>
                <w:szCs w:val="28"/>
                <w:highlight w:val="none"/>
              </w:rPr>
            </w:pPr>
            <w:r>
              <w:rPr>
                <w:rFonts w:hint="eastAsia" w:ascii="宋体" w:hAnsi="宋体" w:eastAsia="宋体" w:cs="宋体"/>
                <w:sz w:val="28"/>
                <w:szCs w:val="28"/>
                <w:highlight w:val="none"/>
              </w:rPr>
              <w:t xml:space="preserve">供应商对政府采购活动事项有</w:t>
            </w:r>
            <w:r>
              <w:rPr>
                <w:rFonts w:hint="eastAsia" w:ascii="宋体" w:hAnsi="宋体" w:eastAsia="宋体" w:cs="宋体"/>
                <w:color w:val="auto"/>
                <w:sz w:val="28"/>
                <w:szCs w:val="28"/>
                <w:highlight w:val="none"/>
              </w:rPr>
              <w:t xml:space="preserve">疑问的，向</w:t>
            </w:r>
            <w:r>
              <w:rPr>
                <w:rFonts w:hint="eastAsia" w:ascii="宋体" w:hAnsi="宋体" w:eastAsia="宋体" w:cs="宋体"/>
                <w:color w:val="auto"/>
                <w:sz w:val="28"/>
                <w:szCs w:val="28"/>
                <w:highlight w:val="none"/>
                <w:lang w:eastAsia="zh-CN"/>
              </w:rPr>
              <w:t xml:space="preserve">采购人和</w:t>
            </w:r>
            <w:r>
              <w:rPr>
                <w:rFonts w:hint="eastAsia" w:ascii="宋体" w:hAnsi="宋体" w:eastAsia="宋体" w:cs="宋体"/>
                <w:color w:val="auto"/>
                <w:sz w:val="28"/>
                <w:szCs w:val="28"/>
                <w:highlight w:val="none"/>
              </w:rPr>
              <w:t xml:space="preserve">采购代理机构</w:t>
            </w:r>
            <w:r>
              <w:rPr>
                <w:rFonts w:hint="eastAsia" w:ascii="宋体" w:hAnsi="宋体" w:eastAsia="宋体" w:cs="宋体"/>
                <w:color w:val="auto"/>
                <w:sz w:val="28"/>
                <w:szCs w:val="28"/>
                <w:highlight w:val="none"/>
                <w:lang w:eastAsia="zh-CN"/>
              </w:rPr>
              <w:t xml:space="preserve">分别</w:t>
            </w:r>
            <w:r>
              <w:rPr>
                <w:rFonts w:hint="eastAsia" w:ascii="宋体" w:hAnsi="宋体" w:eastAsia="宋体" w:cs="宋体"/>
                <w:color w:val="auto"/>
                <w:sz w:val="28"/>
                <w:szCs w:val="28"/>
                <w:highlight w:val="none"/>
              </w:rPr>
              <w:t xml:space="preserve">提出询问；供应商认为采购文件、采购过程和中标、成交结果使自己的权益受到损害的，可以在知道或者应知其权益受到损害之日起七个工作日内，</w:t>
            </w:r>
            <w:r>
              <w:rPr>
                <w:rFonts w:hint="eastAsia" w:ascii="宋体" w:hAnsi="宋体" w:eastAsia="宋体" w:cs="宋体"/>
                <w:color w:val="auto"/>
                <w:sz w:val="28"/>
                <w:szCs w:val="28"/>
                <w:highlight w:val="none"/>
              </w:rPr>
              <w:t xml:space="preserve">以书面形式向采购人</w:t>
            </w:r>
            <w:r>
              <w:rPr>
                <w:rFonts w:hint="eastAsia" w:ascii="宋体" w:hAnsi="宋体" w:eastAsia="宋体" w:cs="宋体"/>
                <w:color w:val="auto"/>
                <w:sz w:val="28"/>
                <w:szCs w:val="28"/>
                <w:highlight w:val="none"/>
                <w:lang w:eastAsia="zh-CN"/>
              </w:rPr>
              <w:t xml:space="preserve">和</w:t>
            </w:r>
            <w:r>
              <w:rPr>
                <w:rFonts w:hint="eastAsia" w:ascii="宋体" w:hAnsi="宋体" w:eastAsia="宋体" w:cs="宋体"/>
                <w:color w:val="auto"/>
                <w:sz w:val="28"/>
                <w:szCs w:val="28"/>
                <w:highlight w:val="none"/>
              </w:rPr>
              <w:t xml:space="preserve">采购代理机构</w:t>
            </w:r>
            <w:r>
              <w:rPr>
                <w:rFonts w:hint="eastAsia" w:ascii="宋体" w:hAnsi="宋体" w:eastAsia="宋体" w:cs="宋体"/>
                <w:color w:val="auto"/>
                <w:sz w:val="28"/>
                <w:szCs w:val="28"/>
                <w:highlight w:val="none"/>
                <w:lang w:eastAsia="zh-CN"/>
              </w:rPr>
              <w:t xml:space="preserve">分别</w:t>
            </w:r>
            <w:r>
              <w:rPr>
                <w:rFonts w:hint="eastAsia" w:ascii="宋体" w:hAnsi="宋体" w:eastAsia="宋体" w:cs="宋体"/>
                <w:color w:val="auto"/>
                <w:sz w:val="28"/>
                <w:szCs w:val="28"/>
                <w:highlight w:val="none"/>
              </w:rPr>
              <w:t xml:space="preserve">提出质疑，由采购人或采购代理机构依法处理。</w:t>
            </w:r>
            <w:r>
              <w:rPr>
                <w:rFonts w:hint="eastAsia" w:ascii="宋体" w:hAnsi="宋体" w:eastAsia="宋体" w:cs="宋体"/>
                <w:color w:val="auto"/>
                <w:sz w:val="28"/>
                <w:szCs w:val="28"/>
                <w:highlight w:val="none"/>
              </w:rPr>
              <w:t xml:space="preserve">供应商对同一采购程序环节的质疑应在质疑期内一次性提出。</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质疑接收人：</w:t>
            </w:r>
            <w:r>
              <w:rPr>
                <w:rFonts w:hint="eastAsia" w:ascii="宋体" w:hAnsi="宋体" w:eastAsia="宋体" w:cs="宋体"/>
                <w:sz w:val="28"/>
                <w:szCs w:val="28"/>
                <w:highlight w:val="none"/>
                <w:lang w:eastAsia="zh-CN"/>
              </w:rPr>
              <w:t xml:space="preserve">刘林壮</w:t>
            </w:r>
            <w:r>
              <w:rPr>
                <w:rFonts w:hint="eastAsia" w:ascii="宋体" w:hAnsi="宋体" w:eastAsia="宋体" w:cs="宋体"/>
                <w:sz w:val="28"/>
                <w:szCs w:val="28"/>
                <w:highlight w:val="none"/>
              </w:rPr>
              <w:t xml:space="preserve">   联系电话：0516-86626567</w:t>
            </w:r>
            <w:r/>
          </w:p>
          <w:p>
            <w:pPr>
              <w:spacing w:line="4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办公地址：邳州市</w:t>
            </w:r>
            <w:r>
              <w:rPr>
                <w:rFonts w:hint="eastAsia" w:ascii="宋体" w:hAnsi="宋体" w:eastAsia="宋体" w:cs="宋体"/>
                <w:sz w:val="28"/>
                <w:szCs w:val="28"/>
                <w:highlight w:val="none"/>
                <w:lang w:eastAsia="zh-CN"/>
              </w:rPr>
              <w:t xml:space="preserve">中汇国际广场四号楼</w:t>
            </w:r>
            <w:r>
              <w:rPr>
                <w:rFonts w:hint="eastAsia" w:ascii="宋体" w:hAnsi="宋体" w:eastAsia="宋体" w:cs="宋体"/>
                <w:sz w:val="28"/>
                <w:szCs w:val="28"/>
                <w:highlight w:val="none"/>
                <w:lang w:val="en-US" w:eastAsia="zh-CN"/>
              </w:rPr>
              <w:t xml:space="preserve">219室</w:t>
            </w:r>
            <w:r/>
          </w:p>
        </w:tc>
      </w:tr>
      <w:tr>
        <w:trPr/>
        <w:tc>
          <w:tcPr>
            <w:tcBorders>
              <w:top w:val="single" w:color="auto" w:sz="4" w:space="0"/>
              <w:left w:val="single" w:color="auto" w:sz="4" w:space="0"/>
              <w:bottom w:val="single" w:color="auto" w:sz="4" w:space="0"/>
              <w:right w:val="single" w:color="auto" w:sz="4" w:space="0"/>
            </w:tcBorders>
            <w:tcW w:w="1560" w:type="dxa"/>
            <w:textDirection w:val="lrTb"/>
            <w:noWrap/>
          </w:tcPr>
          <w:p>
            <w:pPr>
              <w:jc w:val="center"/>
              <w:spacing w:line="40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63" w:type="dxa"/>
            <w:textDirection w:val="lrTb"/>
            <w:noWrap/>
          </w:tcPr>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中标人在收到中标通知书时，须向采购代理机构提交《开标一览表》的数据文件（WORD格式）。</w:t>
            </w:r>
            <w:r/>
          </w:p>
        </w:tc>
      </w:tr>
    </w:tbl>
    <w:p>
      <w:pPr>
        <w:ind w:firstLine="560"/>
        <w:spacing w:line="240" w:lineRule="exact"/>
        <w:widowControl/>
        <w:rPr>
          <w:rFonts w:hint="eastAsia" w:ascii="宋体" w:hAnsi="宋体" w:eastAsia="宋体" w:cs="宋体"/>
          <w:sz w:val="28"/>
          <w:szCs w:val="28"/>
          <w:highlight w:val="none"/>
        </w:rPr>
      </w:pPr>
      <w:r/>
      <w:bookmarkStart w:id="9" w:name="_Toc522790133"/>
      <w:r/>
      <w:r/>
    </w:p>
    <w:p>
      <w:pPr>
        <w:ind w:firstLine="560"/>
        <w:spacing w:line="2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2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spacing w:line="520" w:lineRule="exact"/>
        <w:widowControl/>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本章附件：</w:t>
      </w:r>
      <w:r>
        <w:rPr>
          <w:rFonts w:hint="eastAsia" w:ascii="宋体" w:hAnsi="宋体" w:eastAsia="宋体" w:cs="宋体"/>
          <w:b/>
          <w:sz w:val="28"/>
          <w:szCs w:val="28"/>
          <w:highlight w:val="none"/>
        </w:rPr>
        <w:t xml:space="preserve">招标代理服务收费标准</w:t>
      </w:r>
      <w:r/>
    </w:p>
    <w:tbl>
      <w:tblPr>
        <w:tblStyle w:val="695"/>
        <w:tblW w:w="10312" w:type="dxa"/>
        <w:tblInd w:w="-343"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8"/>
        <w:gridCol w:w="1682"/>
        <w:gridCol w:w="2355"/>
        <w:gridCol w:w="1682"/>
        <w:gridCol w:w="2355"/>
      </w:tblGrid>
      <w:tr>
        <w:trPr>
          <w:trHeight w:val="735"/>
        </w:trPr>
        <w:tc>
          <w:tcPr>
            <w:tcBorders>
              <w:top w:val="single" w:color="auto" w:sz="4" w:space="0"/>
            </w:tcBorders>
            <w:tcW w:w="2238"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中标金额</w:t>
            </w:r>
            <w:r/>
          </w:p>
        </w:tc>
        <w:tc>
          <w:tcPr>
            <w:tcBorders>
              <w:top w:val="single" w:color="auto" w:sz="4" w:space="0"/>
            </w:tcBorders>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货物</w:t>
            </w:r>
            <w:r/>
          </w:p>
        </w:tc>
        <w:tc>
          <w:tcPr>
            <w:tcBorders>
              <w:top w:val="single" w:color="auto" w:sz="4" w:space="0"/>
            </w:tcBorders>
            <w:tcW w:w="2355"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服务</w:t>
            </w:r>
            <w:r/>
          </w:p>
        </w:tc>
        <w:tc>
          <w:tcPr>
            <w:tcBorders>
              <w:top w:val="single" w:color="auto" w:sz="4" w:space="0"/>
            </w:tcBorders>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工程</w:t>
            </w:r>
            <w:r/>
          </w:p>
        </w:tc>
        <w:tc>
          <w:tcPr>
            <w:tcBorders>
              <w:top w:val="single" w:color="auto" w:sz="4" w:space="0"/>
            </w:tcBorders>
            <w:tcW w:w="2355" w:type="dxa"/>
            <w:vAlign w:val="center"/>
            <w:textDirection w:val="lrTb"/>
            <w:noWrap/>
          </w:tcPr>
          <w:p>
            <w:pPr>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收费上限</w:t>
            </w:r>
            <w:r/>
          </w:p>
        </w:tc>
      </w:tr>
      <w:tr>
        <w:trPr>
          <w:trHeight w:val="246"/>
        </w:trPr>
        <w:tc>
          <w:tcPr>
            <w:tcW w:w="2238"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100万以下</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1.50%</w:t>
            </w:r>
            <w:r/>
          </w:p>
        </w:tc>
        <w:tc>
          <w:tcPr>
            <w:tcW w:w="2355"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1.50%</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1.00%</w:t>
            </w:r>
            <w:r/>
          </w:p>
        </w:tc>
        <w:tc>
          <w:tcPr>
            <w:tcW w:w="2355" w:type="dxa"/>
            <w:vAlign w:val="center"/>
            <w:vMerge w:val="restart"/>
            <w:textDirection w:val="lrTb"/>
            <w:noWrap/>
          </w:tcPr>
          <w:p>
            <w:pPr>
              <w:ind w:firstLine="280"/>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最低5千元</w:t>
            </w:r>
            <w:r/>
          </w:p>
          <w:p>
            <w:pPr>
              <w:ind w:firstLine="280"/>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最高</w:t>
            </w:r>
            <w:r>
              <w:rPr>
                <w:rFonts w:hint="eastAsia" w:ascii="宋体" w:hAnsi="宋体" w:eastAsia="宋体" w:cs="宋体"/>
                <w:sz w:val="28"/>
                <w:szCs w:val="28"/>
                <w:highlight w:val="none"/>
                <w:lang w:val="en-US" w:eastAsia="zh-CN"/>
              </w:rPr>
              <w:t xml:space="preserve">15</w:t>
            </w:r>
            <w:r>
              <w:rPr>
                <w:rFonts w:hint="eastAsia" w:ascii="宋体" w:hAnsi="宋体" w:eastAsia="宋体" w:cs="宋体"/>
                <w:sz w:val="28"/>
                <w:szCs w:val="28"/>
                <w:highlight w:val="none"/>
              </w:rPr>
              <w:t xml:space="preserve">万元</w:t>
            </w:r>
            <w:r/>
          </w:p>
          <w:p>
            <w:pPr>
              <w:ind w:firstLine="280"/>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（PPP项目最高1</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万元）</w:t>
            </w:r>
            <w:r/>
          </w:p>
        </w:tc>
      </w:tr>
      <w:tr>
        <w:trPr>
          <w:trHeight w:val="246"/>
        </w:trPr>
        <w:tc>
          <w:tcPr>
            <w:tcW w:w="2238"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100万~500万</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1.10%</w:t>
            </w:r>
            <w:r/>
          </w:p>
        </w:tc>
        <w:tc>
          <w:tcPr>
            <w:tcW w:w="2355"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0.80%</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0.70%</w:t>
            </w:r>
            <w:r/>
          </w:p>
        </w:tc>
        <w:tc>
          <w:tcPr>
            <w:tcW w:w="2355" w:type="dxa"/>
            <w:vAlign w:val="center"/>
            <w:vMerge w:val="continue"/>
            <w:textDirection w:val="lrTb"/>
            <w:noWrap/>
          </w:tcPr>
          <w:p>
            <w:pPr>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246"/>
        </w:trPr>
        <w:tc>
          <w:tcPr>
            <w:tcW w:w="2238"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500万~1000万</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0.80%</w:t>
            </w:r>
            <w:r/>
          </w:p>
        </w:tc>
        <w:tc>
          <w:tcPr>
            <w:tcW w:w="2355"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0.45%</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0.55%</w:t>
            </w:r>
            <w:r/>
          </w:p>
        </w:tc>
        <w:tc>
          <w:tcPr>
            <w:tcW w:w="2355" w:type="dxa"/>
            <w:vAlign w:val="center"/>
            <w:vMerge w:val="continue"/>
            <w:textDirection w:val="lrTb"/>
            <w:noWrap/>
          </w:tcPr>
          <w:p>
            <w:pPr>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492"/>
        </w:trPr>
        <w:tc>
          <w:tcPr>
            <w:tcW w:w="2238"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l000万~5000万</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0.50%</w:t>
            </w:r>
            <w:r/>
          </w:p>
        </w:tc>
        <w:tc>
          <w:tcPr>
            <w:tcW w:w="2355"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0.25%</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0.35%</w:t>
            </w:r>
            <w:r/>
          </w:p>
        </w:tc>
        <w:tc>
          <w:tcPr>
            <w:tcW w:w="2355" w:type="dxa"/>
            <w:vAlign w:val="center"/>
            <w:vMerge w:val="continue"/>
            <w:textDirection w:val="lrTb"/>
            <w:noWrap/>
          </w:tcPr>
          <w:p>
            <w:pPr>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492"/>
        </w:trPr>
        <w:tc>
          <w:tcPr>
            <w:tcW w:w="2238"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5000万~l亿</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0.25%</w:t>
            </w:r>
            <w:r/>
          </w:p>
        </w:tc>
        <w:tc>
          <w:tcPr>
            <w:tcW w:w="2355"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0.10%</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0.20%</w:t>
            </w:r>
            <w:r/>
          </w:p>
        </w:tc>
        <w:tc>
          <w:tcPr>
            <w:tcW w:w="2355" w:type="dxa"/>
            <w:vAlign w:val="center"/>
            <w:vMerge w:val="continue"/>
            <w:textDirection w:val="lrTb"/>
            <w:noWrap/>
          </w:tcPr>
          <w:p>
            <w:pPr>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492"/>
        </w:trPr>
        <w:tc>
          <w:tcPr>
            <w:tcW w:w="2238"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1亿~5亿</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0.05%</w:t>
            </w:r>
            <w:r/>
          </w:p>
        </w:tc>
        <w:tc>
          <w:tcPr>
            <w:tcW w:w="2355"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0.05%</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0.05%</w:t>
            </w:r>
            <w:r/>
          </w:p>
        </w:tc>
        <w:tc>
          <w:tcPr>
            <w:tcW w:w="2355" w:type="dxa"/>
            <w:vAlign w:val="center"/>
            <w:vMerge w:val="continue"/>
            <w:textDirection w:val="lrTb"/>
            <w:noWrap/>
          </w:tcPr>
          <w:p>
            <w:pPr>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492"/>
        </w:trPr>
        <w:tc>
          <w:tcPr>
            <w:tcW w:w="2238"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5亿~10亿</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0.035%</w:t>
            </w:r>
            <w:r/>
          </w:p>
        </w:tc>
        <w:tc>
          <w:tcPr>
            <w:tcW w:w="2355"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0.035%</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0.035%</w:t>
            </w:r>
            <w:r/>
          </w:p>
        </w:tc>
        <w:tc>
          <w:tcPr>
            <w:tcW w:w="2355" w:type="dxa"/>
            <w:vAlign w:val="center"/>
            <w:vMerge w:val="continue"/>
            <w:textDirection w:val="lrTb"/>
            <w:noWrap/>
          </w:tcPr>
          <w:p>
            <w:pPr>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492"/>
        </w:trPr>
        <w:tc>
          <w:tcPr>
            <w:tcW w:w="2238"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10亿~50亿</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0.008%</w:t>
            </w:r>
            <w:r/>
          </w:p>
        </w:tc>
        <w:tc>
          <w:tcPr>
            <w:tcW w:w="2355"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0.008%</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0.008%</w:t>
            </w:r>
            <w:r/>
          </w:p>
        </w:tc>
        <w:tc>
          <w:tcPr>
            <w:tcW w:w="2355" w:type="dxa"/>
            <w:vAlign w:val="center"/>
            <w:vMerge w:val="continue"/>
            <w:textDirection w:val="lrTb"/>
            <w:noWrap/>
          </w:tcPr>
          <w:p>
            <w:pPr>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492"/>
        </w:trPr>
        <w:tc>
          <w:tcPr>
            <w:tcW w:w="2238"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50亿~100亿</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0.006%</w:t>
            </w:r>
            <w:r/>
          </w:p>
        </w:tc>
        <w:tc>
          <w:tcPr>
            <w:tcW w:w="2355"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0.006%</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0.006%</w:t>
            </w:r>
            <w:r/>
          </w:p>
        </w:tc>
        <w:tc>
          <w:tcPr>
            <w:tcW w:w="2355" w:type="dxa"/>
            <w:vAlign w:val="center"/>
            <w:vMerge w:val="continue"/>
            <w:textDirection w:val="lrTb"/>
            <w:noWrap/>
          </w:tcPr>
          <w:p>
            <w:pPr>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492"/>
        </w:trPr>
        <w:tc>
          <w:tcPr>
            <w:tcW w:w="2238"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100亿以上</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0.004%</w:t>
            </w:r>
            <w:r/>
          </w:p>
        </w:tc>
        <w:tc>
          <w:tcPr>
            <w:tcW w:w="2355"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0.004%</w:t>
            </w:r>
            <w:r/>
          </w:p>
        </w:tc>
        <w:tc>
          <w:tcPr>
            <w:tcW w:w="1682" w:type="dxa"/>
            <w:vAlign w:val="center"/>
            <w:textDirection w:val="lrTb"/>
            <w:noWrap/>
          </w:tcPr>
          <w:p>
            <w:pPr>
              <w:jc w:val="center"/>
              <w:spacing w:line="0" w:lineRule="atLeas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0.004%</w:t>
            </w:r>
            <w:r/>
          </w:p>
        </w:tc>
        <w:tc>
          <w:tcPr>
            <w:tcW w:w="2355" w:type="dxa"/>
            <w:vAlign w:val="center"/>
            <w:vMerge w:val="continue"/>
            <w:textDirection w:val="lrTb"/>
            <w:noWrap/>
          </w:tcPr>
          <w:p>
            <w:pPr>
              <w:jc w:val="center"/>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说明：</w:t>
      </w:r>
      <w:r/>
    </w:p>
    <w:p>
      <w:pPr>
        <w:ind w:firstLine="677"/>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1.按上表计算的收费为代理服务全过程的收费金额。各社会代理机构不另外收取采购文件制作售卖费用。</w:t>
      </w:r>
      <w:r/>
    </w:p>
    <w:p>
      <w:pPr>
        <w:ind w:firstLine="630"/>
        <w:spacing w:line="440" w:lineRule="exact"/>
        <w:tabs>
          <w:tab w:val="left" w:pos="84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2.代理服务费按差额定率累进法计算。</w:t>
      </w:r>
      <w:r/>
    </w:p>
    <w:p>
      <w:pPr>
        <w:ind w:firstLine="677"/>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3.代理服务费基准金额（按差额定率累进法计算的）=中标金额（按差额定率累进法计算的） * 费率（%）。</w:t>
      </w:r>
      <w:r/>
    </w:p>
    <w:p>
      <w:pPr>
        <w:ind w:firstLine="677"/>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4.代理服务费应收取金额=代理服务费基准金额（按差额定率累进法计算的）的合计数。</w:t>
      </w:r>
      <w:r/>
    </w:p>
    <w:p>
      <w:pPr>
        <w:ind w:firstLine="677"/>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5.计算出的代理服务费应收取金额如低于5千元，按5千元收取；如高于10万元，按10万元收取。超出5万元的，超出部分按8折计算收取。（PPP项目按10万元）。</w:t>
      </w:r>
      <w:r/>
    </w:p>
    <w:p>
      <w:pPr>
        <w:ind w:firstLine="677"/>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6.定点类等无金额或事先不能计算出价格总额，采购预算为1元的项目，中标（成交）金额按100万元计算。</w:t>
      </w:r>
      <w:r/>
    </w:p>
    <w:p>
      <w:pPr>
        <w:ind w:left="67" w:firstLine="560"/>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7.多标段项目按总项目收费，最高不超过1</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万元。</w:t>
      </w:r>
      <w:r/>
    </w:p>
    <w:p>
      <w:pPr>
        <w:ind w:firstLine="677"/>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8.收款人：徐州公信招标代理有限公司</w:t>
      </w:r>
      <w:r/>
    </w:p>
    <w:p>
      <w:pPr>
        <w:ind w:firstLine="677"/>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开户银行：中国建设银行股份有限公司邳州支行</w:t>
      </w:r>
      <w:r/>
    </w:p>
    <w:p>
      <w:pPr>
        <w:ind w:firstLine="677"/>
        <w:spacing w:line="44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账号：32050171756000000432</w:t>
      </w:r>
      <w:r/>
    </w:p>
    <w:p>
      <w:pPr>
        <w:ind w:firstLine="677"/>
        <w:spacing w:line="440" w:lineRule="exact"/>
        <w:widowControl/>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9.中标供应商应在中标通知书发出前一次性缴纳代理服务费。</w:t>
      </w:r>
      <w:r/>
    </w:p>
    <w:p>
      <w:pPr>
        <w:pStyle w:val="736"/>
        <w:ind w:left="0" w:firstLine="0"/>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numPr>
          <w:ilvl w:val="0"/>
          <w:numId w:val="4"/>
        </w:numPr>
        <w:ind w:firstLine="602"/>
        <w:jc w:val="center"/>
        <w:spacing w:line="520" w:lineRule="exact"/>
        <w:widowControl/>
        <w:rPr>
          <w:rStyle w:val="915"/>
          <w:rFonts w:hint="eastAsia" w:ascii="宋体" w:hAnsi="宋体" w:eastAsia="宋体" w:cs="宋体"/>
          <w:highlight w:val="none"/>
        </w:rPr>
      </w:pPr>
      <w:r/>
      <w:bookmarkStart w:id="10" w:name="_Toc9989"/>
      <w:r>
        <w:rPr>
          <w:rStyle w:val="915"/>
          <w:rFonts w:hint="eastAsia" w:ascii="宋体" w:hAnsi="宋体" w:eastAsia="宋体" w:cs="宋体"/>
          <w:highlight w:val="none"/>
        </w:rPr>
        <w:t xml:space="preserve"> 评标标准</w:t>
      </w:r>
      <w:bookmarkEnd w:id="9"/>
      <w:r/>
      <w:bookmarkEnd w:id="10"/>
      <w:r/>
      <w:r/>
    </w:p>
    <w:p>
      <w:pPr>
        <w:pStyle w:val="697"/>
        <w:rPr>
          <w:rStyle w:val="915"/>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2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736"/>
        <w:ind w:firstLine="1124"/>
        <w:rPr>
          <w:rFonts w:hint="eastAsia" w:ascii="宋体" w:hAnsi="宋体" w:eastAsia="宋体" w:cs="宋体"/>
          <w:sz w:val="30"/>
          <w:szCs w:val="30"/>
          <w:highlight w:val="none"/>
        </w:rPr>
      </w:pPr>
      <w:r>
        <w:rPr>
          <w:rFonts w:hint="eastAsia" w:ascii="宋体" w:hAnsi="宋体" w:eastAsia="宋体" w:cs="宋体"/>
          <w:b/>
          <w:bCs/>
          <w:color w:val="auto"/>
          <w:sz w:val="28"/>
          <w:szCs w:val="28"/>
        </w:rPr>
        <w:t xml:space="preserve">本章说明：本项目最低评标价法。</w:t>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ind w:left="0" w:firstLine="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736"/>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685"/>
        <w:ind w:firstLine="2711"/>
        <w:jc w:val="both"/>
        <w:spacing w:line="360" w:lineRule="auto"/>
        <w:rPr>
          <w:rFonts w:hint="eastAsia" w:ascii="宋体" w:hAnsi="宋体" w:eastAsia="宋体" w:cs="宋体"/>
          <w:highlight w:val="none"/>
        </w:rPr>
      </w:pPr>
      <w:r/>
      <w:bookmarkStart w:id="11" w:name="_Toc522790134"/>
      <w:r/>
      <w:bookmarkStart w:id="12" w:name="_Toc13862"/>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685"/>
        <w:ind w:firstLine="3012"/>
        <w:jc w:val="both"/>
        <w:spacing w:line="360" w:lineRule="auto"/>
        <w:rPr>
          <w:rFonts w:hint="eastAsia" w:ascii="宋体" w:hAnsi="宋体" w:eastAsia="宋体" w:cs="宋体"/>
          <w:sz w:val="24"/>
          <w:highlight w:val="none"/>
        </w:rPr>
      </w:pPr>
      <w:r>
        <w:rPr>
          <w:rFonts w:hint="eastAsia" w:ascii="宋体" w:hAnsi="宋体" w:eastAsia="宋体" w:cs="宋体"/>
          <w:highlight w:val="none"/>
        </w:rPr>
        <w:t xml:space="preserve">第五章  拟签订的合同文本</w:t>
      </w:r>
      <w:bookmarkEnd w:id="11"/>
      <w:r/>
      <w:bookmarkEnd w:id="12"/>
      <w:r/>
      <w:r/>
    </w:p>
    <w:p>
      <w:pPr>
        <w:pStyle w:val="702"/>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p>
    <w:p>
      <w:pPr>
        <w:pStyle w:val="702"/>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p>
    <w:p>
      <w:pPr>
        <w:pStyle w:val="703"/>
        <w:ind w:left="0" w:firstLine="0"/>
        <w:rPr>
          <w:rFonts w:hint="eastAsia" w:ascii="宋体" w:hAnsi="宋体" w:eastAsia="宋体" w:cs="宋体"/>
          <w:sz w:val="72"/>
          <w:szCs w:val="72"/>
          <w:highlight w:val="none"/>
        </w:rPr>
      </w:pPr>
      <w:r>
        <w:rPr>
          <w:rFonts w:hint="eastAsia" w:ascii="宋体" w:hAnsi="宋体" w:eastAsia="宋体" w:cs="宋体"/>
          <w:sz w:val="28"/>
          <w:szCs w:val="28"/>
          <w:highlight w:val="none"/>
          <w:lang w:eastAsia="zh-CN"/>
        </w:rPr>
        <w:t xml:space="preserve">所属采购包：采购包一</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eastAsia="zh-CN"/>
        </w:rPr>
        <w:t xml:space="preserve">采购包二</w:t>
      </w:r>
      <w:r/>
    </w:p>
    <w:p>
      <w:pPr>
        <w:pStyle w:val="70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r>
      <w:r/>
    </w:p>
    <w:p>
      <w:pPr>
        <w:pStyle w:val="70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政</w:t>
      </w:r>
      <w:r/>
    </w:p>
    <w:p>
      <w:pPr>
        <w:pStyle w:val="70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府</w:t>
      </w:r>
      <w:r/>
    </w:p>
    <w:p>
      <w:pPr>
        <w:pStyle w:val="70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采</w:t>
      </w:r>
      <w:r/>
    </w:p>
    <w:p>
      <w:pPr>
        <w:pStyle w:val="70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购</w:t>
      </w:r>
      <w:r/>
    </w:p>
    <w:p>
      <w:pPr>
        <w:pStyle w:val="70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合</w:t>
      </w:r>
      <w:r/>
    </w:p>
    <w:p>
      <w:pPr>
        <w:pStyle w:val="702"/>
        <w:jc w:val="center"/>
        <w:rPr>
          <w:rFonts w:hint="eastAsia" w:ascii="宋体" w:hAnsi="宋体" w:eastAsia="宋体" w:cs="宋体"/>
          <w:sz w:val="72"/>
          <w:szCs w:val="72"/>
          <w:highlight w:val="none"/>
        </w:rPr>
      </w:pPr>
      <w:r>
        <w:rPr>
          <w:rFonts w:hint="eastAsia" w:ascii="宋体" w:hAnsi="宋体" w:eastAsia="宋体" w:cs="宋体"/>
          <w:sz w:val="72"/>
          <w:szCs w:val="72"/>
          <w:highlight w:val="none"/>
        </w:rPr>
        <w:t xml:space="preserve">同</w:t>
      </w:r>
      <w:r/>
    </w:p>
    <w:p>
      <w:pPr>
        <w:pStyle w:val="703"/>
        <w:ind w:left="0"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   </w:t>
      </w:r>
      <w:r/>
    </w:p>
    <w:p>
      <w:pPr>
        <w:pStyle w:val="702"/>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采购人：</w:t>
      </w:r>
      <w:r/>
    </w:p>
    <w:p>
      <w:pPr>
        <w:pStyle w:val="702"/>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中标人：</w:t>
      </w:r>
      <w:r/>
    </w:p>
    <w:p>
      <w:pPr>
        <w:pStyle w:val="702"/>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合同签订日期：   年   月   日</w:t>
      </w:r>
      <w:r/>
    </w:p>
    <w:p>
      <w:pPr>
        <w:ind w:firstLine="562"/>
        <w:spacing w:line="36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友情提醒：采购人与中标、成交供应商应当在中标、成交通知书发出之日起三十日内，按照采购文件确定的事项签订政府采购合同。</w:t>
      </w:r>
      <w:r/>
    </w:p>
    <w:p>
      <w:pPr>
        <w:ind w:firstLine="562"/>
        <w:spacing w:line="36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both"/>
        <w:spacing w:line="4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4200"/>
        <w:jc w:val="both"/>
        <w:spacing w:line="520" w:lineRule="exact"/>
        <w:rPr>
          <w:rFonts w:hint="eastAsia" w:ascii="宋体" w:hAnsi="宋体" w:eastAsia="宋体" w:cs="宋体"/>
          <w:sz w:val="28"/>
          <w:szCs w:val="28"/>
          <w:highlight w:val="none"/>
        </w:rPr>
      </w:pPr>
      <w:r/>
      <w:bookmarkStart w:id="13" w:name="_Toc522790135"/>
      <w:r>
        <w:rPr>
          <w:rFonts w:hint="eastAsia" w:ascii="宋体" w:hAnsi="宋体" w:eastAsia="宋体" w:cs="宋体"/>
          <w:sz w:val="28"/>
          <w:szCs w:val="28"/>
          <w:highlight w:val="none"/>
        </w:rPr>
        <w:t xml:space="preserve">合同条款</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（以下简称“甲方”）委托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（以下简称“乙方”）承担</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（项目名称）工作。双方经过友好平等协商，根据《中华人民共和国民法典（合同编）》等相关法律法规的规定，达成如下条款，并由双方共同遵守。</w:t>
      </w:r>
      <w:r/>
    </w:p>
    <w:p>
      <w:pPr>
        <w:ind w:firstLine="562"/>
        <w:jc w:val="left"/>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第一条 项目工作内容及工作依据等</w:t>
      </w:r>
      <w:r/>
    </w:p>
    <w:p>
      <w:pPr>
        <w:ind w:firstLine="562"/>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一、项目</w:t>
      </w:r>
      <w:r>
        <w:rPr>
          <w:rFonts w:hint="eastAsia" w:ascii="宋体" w:hAnsi="宋体" w:eastAsia="宋体" w:cs="宋体"/>
          <w:b/>
          <w:bCs/>
          <w:sz w:val="28"/>
          <w:szCs w:val="28"/>
          <w:highlight w:val="none"/>
          <w:lang w:eastAsia="zh-CN"/>
        </w:rPr>
        <w:t xml:space="preserve">概况</w:t>
      </w:r>
      <w:r/>
    </w:p>
    <w:p>
      <w:pPr>
        <w:ind w:firstLine="480"/>
        <w:spacing w:line="520" w:lineRule="exact"/>
        <w:rPr>
          <w:rFonts w:hint="eastAsia" w:ascii="宋体" w:hAnsi="宋体" w:eastAsia="宋体" w:cs="宋体"/>
          <w:sz w:val="28"/>
          <w:szCs w:val="28"/>
          <w:highlight w:val="none"/>
          <w:lang w:eastAsia="zh-CN"/>
        </w:rPr>
      </w:pPr>
      <w:r>
        <w:rPr>
          <w:rFonts w:hint="eastAsia" w:ascii="宋体" w:hAnsi="宋体" w:eastAsia="宋体" w:cs="宋体"/>
          <w:b w:val="0"/>
          <w:bCs/>
          <w:sz w:val="28"/>
          <w:szCs w:val="28"/>
          <w:lang w:val="en-US" w:eastAsia="zh-CN"/>
        </w:rPr>
        <w:t xml:space="preserve">目前因南水北调邳州固废处置有限公司尚未正式运营，亟需寻找第三方</w:t>
      </w:r>
      <w:r>
        <w:rPr>
          <w:rFonts w:hint="eastAsia" w:ascii="宋体" w:hAnsi="宋体" w:eastAsia="宋体" w:cs="宋体"/>
          <w:sz w:val="28"/>
          <w:szCs w:val="28"/>
          <w:highlight w:val="none"/>
          <w:lang w:eastAsia="zh-CN"/>
        </w:rPr>
        <w:t xml:space="preserve">为邳州市城镇污水处理厂提供污泥无害化临时处置服务。</w:t>
      </w:r>
      <w:r/>
    </w:p>
    <w:p>
      <w:pPr>
        <w:ind w:firstLine="48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采购包一：处理全市生活污水处理厂约污泥总量的70%（因污水处理厂日产污泥量不稳定，在执行阶段以日产量进行调剂），处置方式为焚烧处置（符合GB/T23484-2009分类标准）。</w:t>
      </w:r>
      <w:r/>
    </w:p>
    <w:p>
      <w:pPr>
        <w:ind w:firstLine="480"/>
        <w:spacing w:line="520" w:lineRule="exact"/>
        <w:rPr>
          <w:rFonts w:hint="eastAsia" w:ascii="宋体" w:hAnsi="宋体" w:eastAsia="宋体" w:cs="宋体"/>
          <w:b w:val="0"/>
          <w:bCs w:val="0"/>
          <w:color w:val="auto"/>
          <w:sz w:val="28"/>
          <w:szCs w:val="32"/>
          <w:highlight w:val="none"/>
        </w:rPr>
      </w:pPr>
      <w:r>
        <w:rPr>
          <w:rFonts w:hint="eastAsia" w:ascii="宋体" w:hAnsi="宋体" w:eastAsia="宋体" w:cs="宋体"/>
          <w:sz w:val="28"/>
          <w:szCs w:val="28"/>
          <w:highlight w:val="none"/>
          <w:lang w:val="en-US" w:eastAsia="zh-CN"/>
        </w:rPr>
        <w:t xml:space="preserve">采购包二：处理全市生活污水处理厂约污泥总量的30%（因污水处理厂日产污泥量不稳定，在执行阶段以日产量进行调剂），处置方式为焚烧处置（符合GB/T23484-2009分类标准）。</w:t>
      </w:r>
      <w:r/>
    </w:p>
    <w:p>
      <w:pPr>
        <w:ind w:firstLine="562"/>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二、工作范围和工作量</w:t>
      </w:r>
      <w:r/>
    </w:p>
    <w:p>
      <w:pPr>
        <w:ind w:firstLine="48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采购包一：处理全市生活污水处理厂约污泥总量的70%（因污水处理厂日产污泥量不稳定，在执行阶段以日产量进行调剂），处置方式为焚烧处置（符合GB/T23484-2009分类标准）。</w:t>
      </w:r>
      <w:r/>
    </w:p>
    <w:p>
      <w:pPr>
        <w:ind w:firstLine="480"/>
        <w:spacing w:line="520" w:lineRule="exact"/>
        <w:rPr>
          <w:rFonts w:hint="eastAsia" w:ascii="宋体" w:hAnsi="宋体" w:eastAsia="宋体" w:cs="宋体"/>
          <w:b w:val="0"/>
          <w:bCs w:val="0"/>
          <w:color w:val="auto"/>
          <w:sz w:val="28"/>
          <w:szCs w:val="28"/>
          <w:highlight w:val="none"/>
        </w:rPr>
      </w:pPr>
      <w:r>
        <w:rPr>
          <w:rFonts w:hint="eastAsia" w:ascii="宋体" w:hAnsi="宋体" w:eastAsia="宋体" w:cs="宋体"/>
          <w:sz w:val="28"/>
          <w:szCs w:val="28"/>
          <w:highlight w:val="none"/>
          <w:lang w:val="en-US" w:eastAsia="zh-CN"/>
        </w:rPr>
        <w:t xml:space="preserve">采购包二：处理全市生活污水处理厂约污泥总量的30%（因污水处理厂日产污泥量不稳定，在执行阶段以日产量进行调剂），处置方式为焚烧处置（符合GB/T23484-2009分类标准）。</w:t>
      </w:r>
      <w:r/>
    </w:p>
    <w:p>
      <w:pPr>
        <w:ind w:firstLine="562"/>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三、基本要求</w:t>
      </w:r>
      <w:r/>
    </w:p>
    <w:p>
      <w:pPr>
        <w:ind w:firstLine="48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1.处置方式及标准要求：无害化焚烧处置污泥。污泥处置工艺及生产现场应符合国家或行业相关保准及环保要求，处置过程中所产生的污染物必须达标排放。</w:t>
      </w:r>
      <w:r/>
    </w:p>
    <w:p>
      <w:pPr>
        <w:ind w:firstLine="48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运输要求：邳州市境内运输由各污水处理厂送达并承担运费，超过邳州市境内的运输费用由中标单位承担，车辆由中标方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3.计量要求：以污水处理厂或成交方通过有权机构检验合格的电子地磅过磅数量净重为准。需定期鉴定设备是否准确无误，出具鉴定合格报告。</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管理要求：污泥产生单位、运输单位及污泥处置单位对污泥量进行污泥处置联单（污泥处置三联单）确认，各方留存相应联单信息。同时根据江苏省固废管理规定，对污泥的产生、转移及处置利用等信息需成交单位协助登录江苏省污染源“一企一档”管理系统、全国城镇污水处理管理信息系统进行网上申报登记，动态管理。</w:t>
      </w:r>
      <w:r/>
    </w:p>
    <w:p>
      <w:pPr>
        <w:ind w:firstLine="562"/>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第二条 </w:t>
      </w:r>
      <w:r>
        <w:rPr>
          <w:rFonts w:hint="eastAsia" w:ascii="宋体" w:hAnsi="宋体" w:eastAsia="宋体" w:cs="宋体"/>
          <w:b/>
          <w:bCs/>
          <w:sz w:val="28"/>
          <w:szCs w:val="28"/>
          <w:highlight w:val="none"/>
          <w:lang w:eastAsia="zh-CN"/>
        </w:rPr>
        <w:t xml:space="preserve">服务期限</w:t>
      </w:r>
      <w:r/>
    </w:p>
    <w:p>
      <w:pPr>
        <w:ind w:firstLine="48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 xml:space="preserve">一年，自</w:t>
      </w:r>
      <w:r>
        <w:rPr>
          <w:rFonts w:hint="eastAsia" w:ascii="宋体" w:hAnsi="宋体" w:eastAsia="宋体" w:cs="宋体"/>
          <w:sz w:val="28"/>
          <w:szCs w:val="28"/>
          <w:highlight w:val="none"/>
          <w:lang w:val="en-US" w:eastAsia="zh-CN"/>
        </w:rPr>
        <w:t xml:space="preserve">2024年</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月</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日至</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年</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月</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t xml:space="preserve">日止（如遇政策性调整则以具体发生服务时间为实际周期）。</w:t>
      </w:r>
      <w:r/>
    </w:p>
    <w:p>
      <w:pPr>
        <w:ind w:firstLine="562"/>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第三条 合同价格及付款方式</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1、本项目采购包</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合同</w:t>
      </w:r>
      <w:r>
        <w:rPr>
          <w:rFonts w:hint="eastAsia" w:ascii="宋体" w:hAnsi="宋体" w:eastAsia="宋体" w:cs="宋体"/>
          <w:sz w:val="28"/>
          <w:szCs w:val="28"/>
          <w:highlight w:val="none"/>
          <w:lang w:eastAsia="zh-CN"/>
        </w:rPr>
        <w:t xml:space="preserve">单</w:t>
      </w:r>
      <w:r>
        <w:rPr>
          <w:rFonts w:hint="eastAsia" w:ascii="宋体" w:hAnsi="宋体" w:eastAsia="宋体" w:cs="宋体"/>
          <w:sz w:val="28"/>
          <w:szCs w:val="28"/>
          <w:highlight w:val="none"/>
        </w:rPr>
        <w:t xml:space="preserve">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元</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eastAsia="zh-CN"/>
        </w:rPr>
        <w:t xml:space="preserve">吨</w:t>
      </w:r>
      <w:r>
        <w:rPr>
          <w:rFonts w:hint="eastAsia" w:ascii="宋体" w:hAnsi="宋体" w:eastAsia="宋体" w:cs="宋体"/>
          <w:sz w:val="28"/>
          <w:szCs w:val="28"/>
          <w:highlight w:val="none"/>
        </w:rPr>
        <w:t xml:space="preserve">。</w:t>
      </w:r>
      <w:r/>
    </w:p>
    <w:p>
      <w:pPr>
        <w:ind w:firstLine="48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2、付款方式：</w:t>
      </w:r>
      <w:r>
        <w:rPr>
          <w:rFonts w:hint="eastAsia" w:ascii="宋体" w:hAnsi="宋体" w:eastAsia="宋体" w:cs="宋体"/>
          <w:sz w:val="28"/>
          <w:szCs w:val="28"/>
          <w:highlight w:val="none"/>
          <w:lang w:val="en-US" w:eastAsia="zh-CN"/>
        </w:rPr>
        <w:t xml:space="preserve">支付按照实际处置污泥量*合同单价结果计算，服务期内总支付价格不超过对应采购包预算金额；付款按月结算，每个月20号之前，中标单位向水务局报送费用拨付审核单，确认无误后，25号前进行结算。</w:t>
      </w:r>
      <w:r/>
    </w:p>
    <w:p>
      <w:pPr>
        <w:ind w:firstLine="562"/>
        <w:jc w:val="left"/>
        <w:spacing w:line="520" w:lineRule="exac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第四条 </w:t>
      </w:r>
      <w:r>
        <w:rPr>
          <w:rFonts w:hint="eastAsia" w:ascii="宋体" w:hAnsi="宋体" w:eastAsia="宋体" w:cs="宋体"/>
          <w:b/>
          <w:sz w:val="28"/>
          <w:szCs w:val="28"/>
          <w:highlight w:val="none"/>
          <w:lang w:eastAsia="zh-CN"/>
        </w:rPr>
        <w:t xml:space="preserve">售后服务</w:t>
      </w:r>
      <w:r/>
    </w:p>
    <w:p>
      <w:pPr>
        <w:ind w:firstLine="48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涉及省、市等相关部门、单位考核检查，需提供必要相关材料文件，陪同现场查看。</w:t>
      </w:r>
      <w:r/>
    </w:p>
    <w:p>
      <w:pPr>
        <w:ind w:firstLine="562"/>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w:t>
      </w:r>
      <w:r>
        <w:rPr>
          <w:rFonts w:hint="eastAsia" w:ascii="宋体" w:hAnsi="宋体" w:eastAsia="宋体" w:cs="宋体"/>
          <w:b/>
          <w:sz w:val="28"/>
          <w:szCs w:val="28"/>
          <w:highlight w:val="none"/>
          <w:lang w:eastAsia="zh-CN"/>
        </w:rPr>
        <w:t xml:space="preserve">五</w:t>
      </w:r>
      <w:r>
        <w:rPr>
          <w:rFonts w:hint="eastAsia" w:ascii="宋体" w:hAnsi="宋体" w:eastAsia="宋体" w:cs="宋体"/>
          <w:b/>
          <w:sz w:val="28"/>
          <w:szCs w:val="28"/>
          <w:highlight w:val="none"/>
        </w:rPr>
        <w:t xml:space="preserve">条 知识产权</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1、乙方应保证甲方在使用本合同项下的产品或产品的一部分时，免受第三方提出的侵权其知识产权的索赔或诉讼；</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如果乙方所提供的产品，被第三方诉称侵权了该方知识产权或任何其他权利，甲方以书面方式通知乙方，乙方应负责处理这一指控并应以乙方的名义向起诉方提出抗辩。由此可能产生的一切法律责任和经济责任由乙方承担，并承担因此由甲方承担的侵权费用。甲方将尽可能地对乙方抗辩给予协助，由此产生的费用由乙方承担；</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3、本合同项目成果以及由此产生的知识产权归甲方所有，包括但不限于著作权、专利申请权、专利权、非专利技术和其它智力成果的权利和权益。涉及乙方产品的知识产权归乙方所有。</w:t>
      </w:r>
      <w:r/>
    </w:p>
    <w:p>
      <w:pPr>
        <w:ind w:firstLine="562"/>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w:t>
      </w:r>
      <w:r>
        <w:rPr>
          <w:rFonts w:hint="eastAsia" w:ascii="宋体" w:hAnsi="宋体" w:eastAsia="宋体" w:cs="宋体"/>
          <w:b/>
          <w:sz w:val="28"/>
          <w:szCs w:val="28"/>
          <w:highlight w:val="none"/>
          <w:lang w:eastAsia="zh-CN"/>
        </w:rPr>
        <w:t xml:space="preserve">六</w:t>
      </w:r>
      <w:r>
        <w:rPr>
          <w:rFonts w:hint="eastAsia" w:ascii="宋体" w:hAnsi="宋体" w:eastAsia="宋体" w:cs="宋体"/>
          <w:b/>
          <w:sz w:val="28"/>
          <w:szCs w:val="28"/>
          <w:highlight w:val="none"/>
        </w:rPr>
        <w:t xml:space="preserve">条 保密条款</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1、双方签订保密协议，根据工作需要使用相关数据。</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甲乙双方在未征得对方同意前，不得将对方提供的有关合同或任何合同条文、计划或资料提供给与履行本合同无关的任何人。即使向与履行本合同有关的人员提供，也应承担保密义务。在验收前，乙方向甲方提交与本项目相关的全部资料；</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3、对于在合同履行过程中所获得或了解的任何秘密，任何一方均应承担保密义务，未经对方书面许可，另一方不得利用或披露。</w:t>
      </w:r>
      <w:r/>
    </w:p>
    <w:p>
      <w:pPr>
        <w:ind w:firstLine="562"/>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w:t>
      </w:r>
      <w:r>
        <w:rPr>
          <w:rFonts w:hint="eastAsia" w:ascii="宋体" w:hAnsi="宋体" w:eastAsia="宋体" w:cs="宋体"/>
          <w:b/>
          <w:sz w:val="28"/>
          <w:szCs w:val="28"/>
          <w:highlight w:val="none"/>
          <w:lang w:eastAsia="zh-CN"/>
        </w:rPr>
        <w:t xml:space="preserve">七</w:t>
      </w:r>
      <w:r>
        <w:rPr>
          <w:rFonts w:hint="eastAsia" w:ascii="宋体" w:hAnsi="宋体" w:eastAsia="宋体" w:cs="宋体"/>
          <w:b/>
          <w:sz w:val="28"/>
          <w:szCs w:val="28"/>
          <w:highlight w:val="none"/>
        </w:rPr>
        <w:t xml:space="preserve">条 合同验收</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乙方提出书面申请，并将与本合同有关的技术资料提交给甲方，经甲方确认材料齐全后，由甲方按照本合同及其附件要求，在15日之内组织完成验收，逾期不验收则视为验收合格；</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验收标准以本合同约定的文件为依据。</w:t>
      </w:r>
      <w:r/>
    </w:p>
    <w:p>
      <w:pPr>
        <w:ind w:firstLine="562"/>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w:t>
      </w:r>
      <w:r>
        <w:rPr>
          <w:rFonts w:hint="eastAsia" w:ascii="宋体" w:hAnsi="宋体" w:eastAsia="宋体" w:cs="宋体"/>
          <w:b/>
          <w:sz w:val="28"/>
          <w:szCs w:val="28"/>
          <w:highlight w:val="none"/>
          <w:lang w:eastAsia="zh-CN"/>
        </w:rPr>
        <w:t xml:space="preserve">八</w:t>
      </w:r>
      <w:r>
        <w:rPr>
          <w:rFonts w:hint="eastAsia" w:ascii="宋体" w:hAnsi="宋体" w:eastAsia="宋体" w:cs="宋体"/>
          <w:b/>
          <w:sz w:val="28"/>
          <w:szCs w:val="28"/>
          <w:highlight w:val="none"/>
        </w:rPr>
        <w:t xml:space="preserve">条 违约责任</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1、乙方因自身原因未能按照合同约定的时间提交成果，甲方有权要求乙方支付违约金，每周按照合同总价的5‰累积，违约金的最高限额为合同总价的5%，同时乙方应继续履行本合同所规定的义务；</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2、乙方因自身原因延迟交付90天，甲方有权终止合同，乙方应返还甲方已支付的合同款项。除前款所约定的违约金外，甲方</w:t>
      </w:r>
      <w:r>
        <w:rPr>
          <w:rFonts w:hint="eastAsia" w:ascii="宋体" w:hAnsi="宋体" w:eastAsia="宋体" w:cs="宋体"/>
          <w:sz w:val="28"/>
          <w:szCs w:val="28"/>
          <w:highlight w:val="none"/>
        </w:rPr>
        <w:t xml:space="preserve">有权要求乙方再支付合同总价10%的违约金；</w:t>
      </w:r>
      <w:r/>
    </w:p>
    <w:p>
      <w:pPr>
        <w:ind w:firstLine="562"/>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w:t>
      </w:r>
      <w:r>
        <w:rPr>
          <w:rFonts w:hint="eastAsia" w:ascii="宋体" w:hAnsi="宋体" w:eastAsia="宋体" w:cs="宋体"/>
          <w:b/>
          <w:sz w:val="28"/>
          <w:szCs w:val="28"/>
          <w:highlight w:val="none"/>
          <w:lang w:eastAsia="zh-CN"/>
        </w:rPr>
        <w:t xml:space="preserve">九</w:t>
      </w:r>
      <w:r>
        <w:rPr>
          <w:rFonts w:hint="eastAsia" w:ascii="宋体" w:hAnsi="宋体" w:eastAsia="宋体" w:cs="宋体"/>
          <w:b/>
          <w:sz w:val="28"/>
          <w:szCs w:val="28"/>
          <w:highlight w:val="none"/>
        </w:rPr>
        <w:t xml:space="preserve">条 不可抗力</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1、甲乙双方任何一方由于受不可抗力事件影响而不能履行合同时，履行合同的期限可以延长，延长的期限应相当于事件所影响的时间；</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2、任何一方因发生不可抗力事件履行合同受阻，应在发生不可抗力事件后7天内以书面方式通知对方，并于</w:t>
      </w:r>
      <w:r>
        <w:rPr>
          <w:rFonts w:hint="eastAsia" w:ascii="宋体" w:hAnsi="宋体" w:eastAsia="宋体" w:cs="宋体"/>
          <w:b/>
          <w:sz w:val="28"/>
          <w:szCs w:val="28"/>
          <w:highlight w:val="none"/>
        </w:rPr>
        <w:t xml:space="preserve">不可抗力</w:t>
      </w:r>
      <w:r>
        <w:rPr>
          <w:rFonts w:hint="eastAsia" w:ascii="宋体" w:hAnsi="宋体" w:eastAsia="宋体" w:cs="宋体"/>
          <w:sz w:val="28"/>
          <w:szCs w:val="28"/>
          <w:highlight w:val="none"/>
        </w:rPr>
        <w:t xml:space="preserve">事件发生后14天内将有关当局出具的证明文件用特快专递或挂号信件寄给对方审阅确认。一旦不可抗力事件的影响持续90天以上，双方应通过友好协商达成进一步履行合同的协议，双方也可解除合同。</w:t>
      </w:r>
      <w:r/>
    </w:p>
    <w:p>
      <w:pPr>
        <w:ind w:firstLine="562"/>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第十条 纠纷管辖</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1、合同实施过程中与本合同有关的一切争端应通过友好协商解决。如果友好协商不成的，任何一方可向邳州市的人民法院申请诉讼解决；在诉讼期间，本合同应继续执行。</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2、在诉讼期间，除正在进行诉讼的部分外，本合同其他部分应继续执行。</w:t>
      </w:r>
      <w:r/>
    </w:p>
    <w:p>
      <w:pPr>
        <w:ind w:firstLine="562"/>
        <w:spacing w:line="52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第十</w:t>
      </w:r>
      <w:r>
        <w:rPr>
          <w:rFonts w:hint="eastAsia" w:ascii="宋体" w:hAnsi="宋体" w:eastAsia="宋体" w:cs="宋体"/>
          <w:b/>
          <w:sz w:val="28"/>
          <w:szCs w:val="28"/>
          <w:highlight w:val="none"/>
          <w:lang w:eastAsia="zh-CN"/>
        </w:rPr>
        <w:t xml:space="preserve">一</w:t>
      </w:r>
      <w:r>
        <w:rPr>
          <w:rFonts w:hint="eastAsia" w:ascii="宋体" w:hAnsi="宋体" w:eastAsia="宋体" w:cs="宋体"/>
          <w:b/>
          <w:sz w:val="28"/>
          <w:szCs w:val="28"/>
          <w:highlight w:val="none"/>
        </w:rPr>
        <w:t xml:space="preserve">条 合同生效及其他</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1、本合同一式陆份，甲乙双方各执贰份，监管部分壹份，代理机构壹份，自甲乙双方盖章之日起生效；</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2、本合同附件为本合同不可分割的组成部分并与本合同具有同等法律效力；</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3、任何对合同条款的变更或修改均需双方同意并签订书面文件，该文件作为整个合同不可分割的组成部分，并具有同等法律效力；</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4、本合同的未尽事宜将友好协商解决，甲乙双方可以对本合同进行修改与补充，并在双方签署补充合同后生效，补充合同与本合同具有同等法律效力。</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甲方和乙方由其正式授权代表于上述所写日期和地点签订本合同。</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甲方（签章）：____________________________________  </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____________________________________</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邮编： ____________________________________</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传真： ____________________________________ </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电话： ____________________________________ </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法定代表人或授权代表(签名)： ___________________________ </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乙方（签章）： ____________________________________ </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____________________________________ </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邮编： ____________________________________ </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传真： ____________________________________ </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电话： ____________________________________ </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开户银行：________________________________       </w:t>
      </w:r>
      <w:r/>
    </w:p>
    <w:p>
      <w:pPr>
        <w:ind w:firstLine="4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银行帐号： ________________________________  </w:t>
      </w:r>
      <w:r/>
    </w:p>
    <w:p>
      <w:pPr>
        <w:ind w:firstLine="480"/>
        <w:widowControl/>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法定代表人或授权代表(签名)： ___________________________</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52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br w:type="page" w:clear="all"/>
      </w:r>
      <w:r/>
    </w:p>
    <w:p>
      <w:pPr>
        <w:pStyle w:val="685"/>
        <w:rPr>
          <w:rFonts w:hint="eastAsia" w:ascii="宋体" w:hAnsi="宋体" w:eastAsia="宋体" w:cs="宋体"/>
          <w:highlight w:val="none"/>
        </w:rPr>
      </w:pPr>
      <w:r/>
      <w:bookmarkStart w:id="14" w:name="_Toc32499"/>
      <w:r>
        <w:rPr>
          <w:rFonts w:hint="eastAsia" w:ascii="宋体" w:hAnsi="宋体" w:eastAsia="宋体" w:cs="宋体"/>
          <w:highlight w:val="none"/>
        </w:rPr>
        <w:t xml:space="preserve">第六章  采购需求</w:t>
      </w:r>
      <w:bookmarkEnd w:id="13"/>
      <w:r/>
      <w:bookmarkEnd w:id="14"/>
      <w:r/>
      <w:bookmarkStart w:id="17" w:name="_GoBack"/>
      <w:r/>
      <w:bookmarkEnd w:id="17"/>
      <w:r/>
      <w:r/>
    </w:p>
    <w:p>
      <w:pPr>
        <w:jc w:val="both"/>
        <w:rPr>
          <w:rFonts w:hint="eastAsia" w:ascii="宋体" w:hAnsi="宋体" w:eastAsia="宋体" w:cs="宋体"/>
          <w:b/>
          <w:bCs/>
          <w:sz w:val="28"/>
          <w:szCs w:val="36"/>
        </w:rPr>
      </w:pPr>
      <w:r>
        <w:rPr>
          <w:rFonts w:hint="eastAsia" w:ascii="宋体" w:hAnsi="宋体" w:eastAsia="宋体" w:cs="宋体"/>
          <w:b/>
          <w:bCs/>
          <w:sz w:val="28"/>
          <w:szCs w:val="36"/>
          <w:lang w:val="en-US" w:eastAsia="zh-CN"/>
        </w:rPr>
        <w:t xml:space="preserve">一、项目</w:t>
      </w:r>
      <w:r>
        <w:rPr>
          <w:rFonts w:hint="eastAsia" w:ascii="宋体" w:hAnsi="宋体" w:eastAsia="宋体" w:cs="宋体"/>
          <w:b/>
          <w:bCs/>
          <w:sz w:val="28"/>
          <w:szCs w:val="36"/>
        </w:rPr>
        <w:t xml:space="preserve">背景</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目前因南水北调邳州固废处置有限公司尚未正式运营，亟需寻找第三方为邳州市城镇污水处理厂提供污泥无害化临时处置服务。本项目采购预算金额为380万元，其中采购包一为260万元，采购二为120万元。</w:t>
      </w:r>
      <w:r/>
    </w:p>
    <w:p>
      <w:pPr>
        <w:numPr>
          <w:ilvl w:val="0"/>
          <w:numId w:val="5"/>
        </w:numPr>
        <w:jc w:val="both"/>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项目内容</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highlight w:val="none"/>
          <w:lang w:val="en-US" w:eastAsia="zh-CN"/>
        </w:rPr>
      </w:pPr>
      <w:r>
        <w:rPr>
          <w:rFonts w:hint="eastAsia" w:ascii="宋体" w:hAnsi="宋体" w:eastAsia="宋体" w:cs="宋体"/>
          <w:sz w:val="28"/>
          <w:szCs w:val="28"/>
          <w:highlight w:val="none"/>
          <w:lang w:val="en-US" w:eastAsia="zh-CN"/>
        </w:rPr>
        <w:t xml:space="preserve"> </w:t>
      </w:r>
      <w:r>
        <w:rPr>
          <w:rFonts w:hint="eastAsia" w:ascii="宋体" w:hAnsi="宋体" w:eastAsia="宋体" w:cs="宋体"/>
          <w:b w:val="0"/>
          <w:bCs/>
          <w:sz w:val="28"/>
          <w:szCs w:val="28"/>
          <w:lang w:val="en-US" w:eastAsia="zh-CN"/>
        </w:rPr>
        <w:t xml:space="preserve"> 覆盖邳州市城镇共25座污水处理厂。包含城区城东污水处理厂、城北污水处理厂、炮车污水处理厂、东湖污水处理厂，镇区21座污水处理厂的污泥进行无害化临时处置，预计污泥量55吨/日。</w:t>
      </w:r>
      <w:r>
        <w:rPr>
          <w:rFonts w:hint="eastAsia" w:ascii="宋体" w:hAnsi="宋体" w:eastAsia="宋体" w:cs="宋体"/>
          <w:b w:val="0"/>
          <w:bCs/>
          <w:sz w:val="28"/>
          <w:szCs w:val="28"/>
          <w:highlight w:val="none"/>
          <w:lang w:val="en-US" w:eastAsia="zh-CN"/>
        </w:rPr>
        <w:t xml:space="preserve">处置的污泥均为生活污泥，不含石块、危废等其他杂物及不可处置废物，污泥含水率不超过80%。</w:t>
      </w:r>
      <w:r/>
    </w:p>
    <w:p>
      <w:pPr>
        <w:pStyle w:val="685"/>
        <w:jc w:val="center"/>
        <w:pageBreakBefore w:val="0"/>
        <w:spacing w:before="0" w:after="0" w:line="560" w:lineRule="exact"/>
        <w:widowControl w:val="off"/>
        <w:rPr>
          <w:rFonts w:hint="eastAsia" w:ascii="宋体" w:hAnsi="宋体" w:eastAsia="宋体" w:cs="宋体"/>
          <w:sz w:val="40"/>
          <w:szCs w:val="40"/>
        </w:rPr>
      </w:pPr>
      <w:r>
        <w:rPr>
          <w:rFonts w:hint="eastAsia" w:ascii="宋体" w:hAnsi="宋体" w:eastAsia="宋体" w:cs="宋体"/>
          <w:b w:val="0"/>
          <w:bCs w:val="0"/>
          <w:i w:val="0"/>
          <w:iCs w:val="0"/>
          <w:color w:val="000000"/>
          <w:sz w:val="28"/>
          <w:szCs w:val="28"/>
          <w:u w:val="none"/>
          <w:lang w:val="en-US" w:eastAsia="zh-CN" w:bidi="ar"/>
        </w:rPr>
        <w:t xml:space="preserve">邳州市城镇污泥预估产生量</w:t>
      </w:r>
      <w:r/>
    </w:p>
    <w:tbl>
      <w:tblPr>
        <w:tblStyle w:val="69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9"/>
        <w:gridCol w:w="2112"/>
        <w:gridCol w:w="1191"/>
        <w:gridCol w:w="1897"/>
        <w:gridCol w:w="1209"/>
        <w:gridCol w:w="2776"/>
      </w:tblGrid>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污水处理厂名称</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现状污水处理规模</w:t>
            </w:r>
            <w:r/>
          </w:p>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（吨/日）</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新、改、扩建后污水处理总规模</w:t>
            </w:r>
            <w:r/>
          </w:p>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（吨/日）</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预估产</w:t>
            </w:r>
            <w:r/>
          </w:p>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泥量</w:t>
            </w:r>
            <w:r/>
          </w:p>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（吨/日）</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 注</w:t>
            </w:r>
            <w:r/>
          </w:p>
        </w:tc>
      </w:tr>
      <w:tr>
        <w:trPr>
          <w:trHeight w:val="144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东湖污水处理厂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新建生活污水处理厂，主体完工，预计2024年3月下旬设备安装完毕，具备通水调试条件。</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炮车污水处理厂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r>
      <w:tr>
        <w:trPr>
          <w:trHeight w:val="110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城北污水处理厂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扩建生活污水处理厂，已开工，2024年底投产。</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城东污水处理厂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陈楼镇污水处理厂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设备更新厂，已运行。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铁富镇污水处理厂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碾庄镇污水处理厂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土山镇污水处理厂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车辐山镇污水处理厂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邳城镇污水处理厂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八路镇污水处理厂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技改厂，已完成。</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邢楼镇污水处理厂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技改厂，设备已基本安装完成，正在进行厂区附属施工，预计2024年4月运行。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港上镇污水处理厂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戴庄镇污水处理厂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四户镇污水处理厂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占城镇污水处理厂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官湖镇污水处理厂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 </w:t>
            </w:r>
            <w:r/>
          </w:p>
        </w:tc>
        <w:tc>
          <w:tcPr>
            <w:shd w:val="clear" w:color="auto" w:fill="auto"/>
            <w:tcBorders>
              <w:top w:val="single" w:color="000000" w:sz="4" w:space="0"/>
              <w:left w:val="single" w:color="000000" w:sz="4" w:space="0"/>
              <w:right w:val="single" w:color="000000" w:sz="4" w:space="0"/>
            </w:tcBorders>
            <w:tcW w:w="1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新建厂，正在进行设备安装，预计2024年4月运行。</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宿羊山镇污水处理厂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 </w:t>
            </w:r>
            <w:r/>
          </w:p>
        </w:tc>
        <w:tc>
          <w:tcPr>
            <w:shd w:val="clear" w:color="auto" w:fill="auto"/>
            <w:tcBorders>
              <w:left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岔河镇污水处理厂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 </w:t>
            </w:r>
            <w:r/>
          </w:p>
        </w:tc>
        <w:tc>
          <w:tcPr>
            <w:shd w:val="clear" w:color="auto" w:fill="auto"/>
            <w:tcBorders>
              <w:left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议堂镇污水处理厂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 </w:t>
            </w:r>
            <w:r/>
          </w:p>
        </w:tc>
        <w:tc>
          <w:tcPr>
            <w:shd w:val="clear" w:color="auto" w:fill="auto"/>
            <w:tcBorders>
              <w:left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八义集镇污水处理厂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 </w:t>
            </w:r>
            <w:r/>
          </w:p>
        </w:tc>
        <w:tc>
          <w:tcPr>
            <w:shd w:val="clear" w:color="auto" w:fill="auto"/>
            <w:tcBorders>
              <w:left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赵墩镇污水处理厂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 </w:t>
            </w:r>
            <w:r/>
          </w:p>
        </w:tc>
        <w:tc>
          <w:tcPr>
            <w:shd w:val="clear" w:color="auto" w:fill="auto"/>
            <w:tcBorders>
              <w:left w:val="single" w:color="000000" w:sz="4" w:space="0"/>
              <w:right w:val="single" w:color="000000" w:sz="4" w:space="0"/>
            </w:tcBorders>
            <w:tcW w:w="1408"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邹庄镇污水处理厂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 </w:t>
            </w:r>
            <w:r/>
          </w:p>
        </w:tc>
        <w:tc>
          <w:tcPr>
            <w:shd w:val="clear" w:color="auto" w:fill="auto"/>
            <w:tcBorders>
              <w:left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燕子埠镇污水处理厂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0.2 </w:t>
            </w:r>
            <w:r/>
          </w:p>
        </w:tc>
        <w:tc>
          <w:tcPr>
            <w:shd w:val="clear" w:color="auto" w:fill="auto"/>
            <w:tcBorders>
              <w:left w:val="single" w:color="000000" w:sz="4" w:space="0"/>
              <w:bottom w:val="single" w:color="000000" w:sz="4" w:space="0"/>
              <w:right w:val="single" w:color="000000" w:sz="4" w:space="0"/>
            </w:tcBorders>
            <w:tcW w:w="1408"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10"/>
        </w:trPr>
        <w:tc>
          <w:tcPr>
            <w:gridSpan w:val="2"/>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103700 </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144500 </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numPr>
          <w:ilvl w:val="0"/>
          <w:numId w:val="0"/>
        </w:num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本项目共分两个采购包：</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采购包一：处理全市生活污水处理厂约污泥总量的70%（因污水处理厂日产污泥量不稳定，在执行阶段以日产量进行调剂），处置方式为焚烧处置（符合GB/T23484-2009分类标准）。采购预算金额为260万元，单价限价为210元/吨。</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采购包二：处理全市生活污水处理厂约污泥总量的30%（因污水处理厂日产污泥量不稳定，在执行阶段以日产量进行调剂），处置方式为焚烧处置（符合GB/T23484-2009分类标准）。采购预算金额为120万元，单价限价为210元/吨。</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r>
      <w:r/>
    </w:p>
    <w:p>
      <w:pPr>
        <w:pStyle w:val="725"/>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spacing w:val="-20"/>
          <w:sz w:val="32"/>
          <w:szCs w:val="32"/>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pacing w:val="-20"/>
          <w:sz w:val="32"/>
          <w:szCs w:val="32"/>
        </w:rPr>
        <w:t xml:space="preserve">《城镇污水处理厂污泥处置分类》（GB/T23484-2009）</w:t>
      </w:r>
      <w:r>
        <w:rPr>
          <w:rFonts w:hint="eastAsia" w:ascii="宋体" w:hAnsi="宋体" w:eastAsia="宋体" w:cs="宋体"/>
          <w:spacing w:val="-20"/>
          <w:sz w:val="32"/>
          <w:szCs w:val="32"/>
          <w:lang w:eastAsia="zh-CN"/>
        </w:rPr>
        <w:t xml:space="preserve">参考资料</w:t>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187"/>
        <w:gridCol w:w="1723"/>
        <w:gridCol w:w="6200"/>
      </w:tblGrid>
      <w:tr>
        <w:trPr>
          <w:jc w:val="center"/>
          <w:trHeight w:val="539"/>
        </w:trPr>
        <w:tc>
          <w:tcPr>
            <w:tcW w:w="74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W w:w="1187"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分类</w:t>
            </w:r>
            <w:r/>
          </w:p>
        </w:tc>
        <w:tc>
          <w:tcPr>
            <w:tcW w:w="0" w:type="auto"/>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范围</w:t>
            </w:r>
            <w:r/>
          </w:p>
        </w:tc>
        <w:tc>
          <w:tcPr>
            <w:tcW w:w="0" w:type="auto"/>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r>
      <w:tr>
        <w:trPr>
          <w:jc w:val="center"/>
        </w:trPr>
        <w:tc>
          <w:tcPr>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11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污泥土地利用</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园林绿化</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城镇绿地系统或郊区林地建造和养护的基质材料或肥料原料</w:t>
            </w:r>
            <w:r/>
          </w:p>
        </w:tc>
      </w:tr>
      <w:tr>
        <w:trPr>
          <w:jc w:val="center"/>
          <w:trHeight w:val="407"/>
        </w:trPr>
        <w:tc>
          <w:tcPr>
            <w:tcW w:w="74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8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土地改良</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盐碱地、沙化地和废弃矿场的土壤改良材料</w:t>
            </w:r>
            <w:r/>
          </w:p>
        </w:tc>
      </w:tr>
      <w:tr>
        <w:trPr>
          <w:jc w:val="center"/>
          <w:trHeight w:val="437"/>
        </w:trPr>
        <w:tc>
          <w:tcPr>
            <w:tcW w:w="74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8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农用</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农用肥料或农田土壤改良材料</w:t>
            </w:r>
            <w:r/>
          </w:p>
        </w:tc>
      </w:tr>
      <w:tr>
        <w:trPr>
          <w:jc w:val="center"/>
          <w:trHeight w:val="524"/>
        </w:trPr>
        <w:tc>
          <w:tcPr>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1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污泥填埋</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单独填埋</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在专门填埋污泥的填埋场进行填埋处置</w:t>
            </w:r>
            <w:r/>
          </w:p>
        </w:tc>
      </w:tr>
      <w:tr>
        <w:trPr>
          <w:jc w:val="center"/>
        </w:trPr>
        <w:tc>
          <w:tcPr>
            <w:tcW w:w="74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8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混合填埋</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在城市生活垃圾填埋场进行混合填埋（含填埋场覆盖材料利用）</w:t>
            </w:r>
            <w:r/>
          </w:p>
        </w:tc>
      </w:tr>
      <w:tr>
        <w:trPr>
          <w:jc w:val="center"/>
          <w:trHeight w:val="362"/>
        </w:trPr>
        <w:tc>
          <w:tcPr>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W w:w="11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污泥建筑</w:t>
            </w:r>
            <w:r/>
          </w:p>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材料利用</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制水泥</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制水泥的部分原料或添加料</w:t>
            </w:r>
            <w:r/>
          </w:p>
        </w:tc>
      </w:tr>
      <w:tr>
        <w:trPr>
          <w:jc w:val="center"/>
          <w:trHeight w:val="392"/>
        </w:trPr>
        <w:tc>
          <w:tcPr>
            <w:tcW w:w="74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8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制砖</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制砖的部分原料</w:t>
            </w:r>
            <w:r/>
          </w:p>
        </w:tc>
      </w:tr>
      <w:tr>
        <w:trPr>
          <w:jc w:val="center"/>
          <w:trHeight w:val="422"/>
        </w:trPr>
        <w:tc>
          <w:tcPr>
            <w:tcW w:w="744"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8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制轻质骨料</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制轻质骨料（陶粒等）的部分原料</w:t>
            </w:r>
            <w:r/>
          </w:p>
        </w:tc>
      </w:tr>
      <w:tr>
        <w:trPr>
          <w:jc w:val="center"/>
          <w:trHeight w:val="437"/>
        </w:trPr>
        <w:tc>
          <w:tcPr>
            <w:tcW w:w="74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4</w:t>
            </w:r>
            <w:r/>
          </w:p>
        </w:tc>
        <w:tc>
          <w:tcPr>
            <w:tcW w:w="118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污泥焚烧</w:t>
            </w:r>
            <w:r/>
          </w:p>
        </w:tc>
        <w:tc>
          <w:tcPr>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单独焚烧</w:t>
            </w:r>
            <w:r/>
          </w:p>
        </w:tc>
        <w:tc>
          <w:tcPr>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在专门污泥焚烧炉焚烧</w:t>
            </w:r>
            <w:r/>
          </w:p>
        </w:tc>
      </w:tr>
      <w:tr>
        <w:trPr>
          <w:jc w:val="center"/>
        </w:trPr>
        <w:tc>
          <w:tcPr>
            <w:tcW w:w="744"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W w:w="1187"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与垃圾混合焚烧</w:t>
            </w:r>
            <w:r/>
          </w:p>
        </w:tc>
        <w:tc>
          <w:tcPr>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与生活垃圾一同焚烧</w:t>
            </w:r>
            <w:r/>
          </w:p>
        </w:tc>
      </w:tr>
      <w:tr>
        <w:trPr>
          <w:jc w:val="center"/>
        </w:trPr>
        <w:tc>
          <w:tcPr>
            <w:tcW w:w="744"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W w:w="1187"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污泥燃料利用</w:t>
            </w:r>
            <w:r/>
          </w:p>
        </w:tc>
        <w:tc>
          <w:tcPr>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在工业焚烧炉或火力发电厂焚烧炉中作燃烧利用</w:t>
            </w:r>
            <w:r/>
          </w:p>
        </w:tc>
      </w:tr>
      <w:tr>
        <w:trPr>
          <w:jc w:val="center"/>
          <w:trHeight w:val="447"/>
        </w:trPr>
        <w:tc>
          <w:tcPr>
            <w:gridSpan w:val="4"/>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农用包括进食物链利用和不进食物链利用两种。</w:t>
            </w:r>
            <w:r/>
          </w:p>
        </w:tc>
      </w:tr>
    </w:tbl>
    <w:p>
      <w:pPr>
        <w:numPr>
          <w:ilvl w:val="0"/>
          <w:numId w:val="5"/>
        </w:num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服务需求及质量标准</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处置方式及标准要求：</w:t>
      </w:r>
      <w:r>
        <w:rPr>
          <w:rFonts w:hint="eastAsia" w:ascii="宋体" w:hAnsi="宋体" w:eastAsia="宋体" w:cs="宋体"/>
          <w:b/>
          <w:bCs w:val="0"/>
          <w:sz w:val="28"/>
          <w:szCs w:val="28"/>
          <w:lang w:val="en-US" w:eastAsia="zh-CN"/>
        </w:rPr>
        <w:t xml:space="preserve">无害化焚烧处置污泥</w:t>
      </w:r>
      <w:r>
        <w:rPr>
          <w:rFonts w:hint="eastAsia" w:ascii="宋体" w:hAnsi="宋体" w:eastAsia="宋体" w:cs="宋体"/>
          <w:b w:val="0"/>
          <w:bCs/>
          <w:sz w:val="28"/>
          <w:szCs w:val="28"/>
          <w:lang w:val="en-US" w:eastAsia="zh-CN"/>
        </w:rPr>
        <w:t xml:space="preserve">。污泥处置工艺及生产现场应符合国家或行业相关保准及环保要求，处置过程中所产生的污染物必须达标排放。</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运输要求：邳州市境内运输由各污水处理厂送达并承担运费，超过邳州市境内的运输费用由中标单位承担，车辆由中标方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计量要求：以污水处理厂或成交方通过有权机构检验合格的电子地磅过磅数量净重为准。需定期鉴定设备是否准确无误，出具鉴定合格报告。</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管理要求：污泥产生单位、运输单位及污泥处置单位对污泥量进行污泥处置联单（污泥处置三联单）确认，各方留存相应联单信息。同时根据江苏省固废管理规定，对污泥的产生、转移及处置利用等信息需成交单位协助登录江苏省污染源“一企一档”管理系统、全国城镇污水处理管理信息系统进行网上申报登记，动态管理。</w:t>
      </w:r>
      <w:r/>
    </w:p>
    <w:p>
      <w:pPr>
        <w:numPr>
          <w:ilvl w:val="0"/>
          <w:numId w:val="5"/>
        </w:num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售后服务</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涉及省、市等相关部门、单位考核检查，需提供必要相关材料文件，陪同现场查看。</w:t>
      </w:r>
      <w:r/>
    </w:p>
    <w:p>
      <w:pPr>
        <w:numPr>
          <w:ilvl w:val="0"/>
          <w:numId w:val="5"/>
        </w:num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付款方式</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（一）支付按照实际处置污泥量*中标单价结果计算，服务期内总支付价格不超过对应采购包预算金额；</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（二）付款按月结算，每个月20号之前，中标单位向水务局报送费用拨付审核单，确认无误后，25号前进行结算。</w:t>
      </w:r>
      <w:r/>
    </w:p>
    <w:p>
      <w:pPr>
        <w:numPr>
          <w:ilvl w:val="0"/>
          <w:numId w:val="5"/>
        </w:num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服务周期</w:t>
      </w:r>
      <w:r/>
    </w:p>
    <w:p>
      <w:pPr>
        <w:numPr>
          <w:ilvl w:val="-1"/>
          <w:numId w:val="0"/>
        </w:numPr>
        <w:ind w:firstLine="560"/>
        <w:keepLines w:val="0"/>
        <w:keepNext w:val="0"/>
        <w:pageBreakBefore w:val="0"/>
        <w:spacing w:line="560" w:lineRule="exact"/>
        <w:widowControl w:val="off"/>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1年。具体服务时间以中标单位签订合同日起计算（如遇政策性调整则以具体发生服务时间为实际周期）。</w:t>
      </w:r>
      <w:r/>
    </w:p>
    <w:p>
      <w:pPr>
        <w:rPr>
          <w:rFonts w:hint="eastAsia" w:ascii="宋体" w:hAnsi="宋体" w:eastAsia="宋体" w:cs="宋体"/>
        </w:rPr>
      </w:pPr>
      <w:r>
        <w:rPr>
          <w:rFonts w:hint="eastAsia" w:ascii="宋体" w:hAnsi="宋体" w:eastAsia="宋体" w:cs="宋体"/>
        </w:rPr>
      </w:r>
      <w:r/>
    </w:p>
    <w:p>
      <w:pPr>
        <w:ind w:firstLine="480"/>
        <w:spacing w:line="520" w:lineRule="exact"/>
        <w:rPr>
          <w:rFonts w:hint="eastAsia" w:ascii="宋体" w:hAnsi="宋体" w:eastAsia="宋体" w:cs="宋体"/>
          <w:color w:val="000000"/>
          <w:sz w:val="28"/>
          <w:szCs w:val="28"/>
          <w:highlight w:val="none"/>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二</w:t>
      </w:r>
      <w:r>
        <w:rPr>
          <w:rFonts w:hint="eastAsia" w:ascii="宋体" w:hAnsi="宋体" w:eastAsia="宋体" w:cs="宋体"/>
          <w:b/>
          <w:bCs/>
          <w:color w:val="000000" w:themeColor="text1"/>
          <w:sz w:val="28"/>
          <w:szCs w:val="28"/>
          <w:highlight w:val="none"/>
          <w14:textFill>
            <w14:solidFill>
              <w14:schemeClr w14:val="tx1"/>
            </w14:solidFill>
          </w14:textFill>
        </w:rPr>
        <w:t xml:space="preserve">、其他要求：</w:t>
      </w:r>
      <w:r>
        <w:rPr>
          <w:rFonts w:hint="eastAsia" w:ascii="宋体" w:hAnsi="宋体" w:eastAsia="宋体" w:cs="宋体"/>
          <w:color w:val="000000" w:themeColor="text1"/>
          <w:sz w:val="28"/>
          <w:szCs w:val="28"/>
          <w:highlight w:val="none"/>
          <w14:textFill>
            <w14:solidFill>
              <w14:schemeClr w14:val="tx1"/>
            </w14:solidFill>
          </w14:textFill>
        </w:rPr>
        <w:t xml:space="preserve">见招标文件第五章《拟签订的合同文本》。</w:t>
      </w:r>
      <w:r/>
    </w:p>
    <w:p>
      <w:pPr>
        <w:jc w:val="both"/>
        <w:spacing w:line="240" w:lineRule="atLeast"/>
        <w:rPr>
          <w:rStyle w:val="915"/>
          <w:rFonts w:hint="eastAsia" w:ascii="宋体" w:hAnsi="宋体" w:eastAsia="宋体" w:cs="宋体"/>
          <w:highlight w:val="none"/>
        </w:rPr>
      </w:pPr>
      <w:r/>
      <w:bookmarkStart w:id="15" w:name="_Toc7211"/>
      <w:r/>
      <w:bookmarkStart w:id="16" w:name="_Toc522790136"/>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both"/>
        <w:spacing w:line="240" w:lineRule="atLeast"/>
        <w:rPr>
          <w:rStyle w:val="915"/>
          <w:rFonts w:hint="eastAsia" w:ascii="宋体" w:hAnsi="宋体" w:eastAsia="宋体" w:cs="宋体"/>
          <w:highlight w:val="none"/>
        </w:rPr>
      </w:pPr>
      <w:r>
        <w:rPr>
          <w:rFonts w:hint="eastAsia" w:ascii="宋体" w:hAnsi="宋体" w:eastAsia="宋体" w:cs="宋体"/>
          <w:highlight w:val="none"/>
        </w:rPr>
      </w:r>
      <w:r/>
    </w:p>
    <w:p>
      <w:pPr>
        <w:jc w:val="center"/>
        <w:spacing w:line="240" w:lineRule="atLeast"/>
        <w:rPr>
          <w:rStyle w:val="915"/>
          <w:rFonts w:hint="eastAsia" w:ascii="宋体" w:hAnsi="宋体" w:eastAsia="宋体" w:cs="宋体"/>
          <w:highlight w:val="none"/>
        </w:rPr>
      </w:pPr>
      <w:r>
        <w:rPr>
          <w:rStyle w:val="915"/>
          <w:rFonts w:hint="eastAsia" w:ascii="宋体" w:hAnsi="宋体" w:eastAsia="宋体" w:cs="宋体"/>
          <w:highlight w:val="none"/>
        </w:rPr>
        <w:t xml:space="preserve">第七章  投标文件相关格式</w:t>
      </w:r>
      <w:bookmarkEnd w:id="15"/>
      <w:r/>
      <w:bookmarkEnd w:id="16"/>
      <w:r/>
      <w:r/>
    </w:p>
    <w:p>
      <w:pPr>
        <w:ind w:firstLine="562"/>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一、投标函格式</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致：</w:t>
      </w:r>
      <w:r>
        <w:rPr>
          <w:rFonts w:hint="eastAsia" w:ascii="宋体" w:hAnsi="宋体" w:eastAsia="宋体" w:cs="宋体"/>
          <w:sz w:val="28"/>
          <w:szCs w:val="28"/>
          <w:highlight w:val="none"/>
          <w:u w:val="single"/>
        </w:rPr>
        <w:t xml:space="preserve"> 徐州公信招标代理有限公司</w:t>
      </w:r>
      <w:r/>
    </w:p>
    <w:p>
      <w:pPr>
        <w:ind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项目[项目编号：</w:t>
      </w:r>
      <w:r>
        <w:rPr>
          <w:rFonts w:hint="eastAsia" w:ascii="宋体" w:hAnsi="宋体" w:eastAsia="宋体" w:cs="宋体"/>
          <w:sz w:val="28"/>
          <w:szCs w:val="28"/>
          <w:highlight w:val="none"/>
          <w:lang w:eastAsia="zh-CN"/>
        </w:rPr>
        <w:t xml:space="preserve">JSZC-320382-GXZB-G2024-0004</w:t>
      </w:r>
      <w:r>
        <w:rPr>
          <w:rFonts w:hint="eastAsia" w:ascii="宋体" w:hAnsi="宋体" w:eastAsia="宋体" w:cs="宋体"/>
          <w:sz w:val="28"/>
          <w:szCs w:val="28"/>
          <w:highlight w:val="none"/>
        </w:rPr>
        <w:t xml:space="preserve">]招标文件，(姓名)代表我方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（投标人的名称）全权处理本次投标的有关事宜。</w:t>
      </w:r>
      <w:r/>
    </w:p>
    <w:p>
      <w:pPr>
        <w:ind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据此函，投标人承诺并同意如下： </w:t>
      </w:r>
      <w:r/>
    </w:p>
    <w:p>
      <w:pPr>
        <w:ind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 投标人唯一投标报价见《开标一览表》。</w:t>
      </w:r>
      <w:r/>
    </w:p>
    <w:p>
      <w:pPr>
        <w:ind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投标人将按招标文件的规定履行合同责任和义务。</w:t>
      </w:r>
      <w:r/>
    </w:p>
    <w:p>
      <w:pPr>
        <w:ind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 投标人已详细审查全部招标文件，包括第[插入编号] [补遗书][如果有的话]。投标人完全理解并同意放弃对这方面有不明及误解的权力。</w:t>
      </w:r>
      <w:r/>
    </w:p>
    <w:p>
      <w:pPr>
        <w:ind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 投标有效期为开标之日后90天。</w:t>
      </w:r>
      <w:r/>
    </w:p>
    <w:p>
      <w:pPr>
        <w:ind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 投标人在投标初始有效期内撤回投标，其投标保证金将不退还。</w:t>
      </w:r>
      <w:r/>
    </w:p>
    <w:p>
      <w:pPr>
        <w:ind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 投标人同意提供按照贵方可能要求的与其投标有关的一切数据或资料，完全理解贵方不一定接受最低价的投标或收到的任何投标。</w:t>
      </w:r>
      <w:r/>
    </w:p>
    <w:p>
      <w:pPr>
        <w:ind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 投标人同意在授予合同后，按照有关规定支付公证费(如有)。</w:t>
      </w:r>
      <w:r/>
    </w:p>
    <w:p>
      <w:pPr>
        <w:ind w:right="29"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 徐州公信招标代理有限公司有权将我单位本项目的《开标一览表》予以公示，公示的方式由徐州公信招标代理有限公司确定。</w:t>
      </w:r>
      <w:r/>
    </w:p>
    <w:p>
      <w:pPr>
        <w:ind w:right="29"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 与本投标有关的一切正式往来信函请寄：</w:t>
      </w:r>
      <w:r/>
    </w:p>
    <w:p>
      <w:pPr>
        <w:ind w:firstLine="112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w:t>
      </w:r>
      <w:r/>
    </w:p>
    <w:p>
      <w:pPr>
        <w:ind w:firstLine="112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电话： </w:t>
      </w:r>
      <w:r/>
    </w:p>
    <w:p>
      <w:pPr>
        <w:ind w:firstLine="112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传真： </w:t>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52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30"/>
          <w:szCs w:val="30"/>
          <w:highlight w:val="none"/>
        </w:rPr>
        <w:t xml:space="preserve">盖单位</w:t>
      </w:r>
      <w:r>
        <w:rPr>
          <w:rFonts w:hint="eastAsia" w:ascii="宋体" w:hAnsi="宋体" w:eastAsia="宋体" w:cs="宋体"/>
          <w:sz w:val="28"/>
          <w:szCs w:val="28"/>
          <w:highlight w:val="none"/>
        </w:rPr>
        <w:t xml:space="preserve">电子签章）</w:t>
      </w:r>
      <w:r/>
    </w:p>
    <w:p>
      <w:pPr>
        <w:ind w:firstLine="56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投标人授权代表：</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（签字或盖章）  </w:t>
      </w:r>
      <w:r/>
    </w:p>
    <w:p>
      <w:pPr>
        <w:ind w:firstLine="420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spacing w:line="4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p>
    <w:p>
      <w:pPr>
        <w:ind w:firstLine="643"/>
        <w:jc w:val="center"/>
        <w:spacing w:line="48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二、开标一览表格式</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560"/>
        <w:spacing w:line="520" w:lineRule="exac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邳州市城镇污水处理厂污泥处置服务项目</w:t>
      </w:r>
      <w:r>
        <w:rPr>
          <w:rFonts w:hint="eastAsia" w:ascii="宋体" w:hAnsi="宋体" w:eastAsia="宋体" w:cs="宋体"/>
          <w:sz w:val="28"/>
          <w:szCs w:val="28"/>
          <w:highlight w:val="none"/>
        </w:rPr>
        <w:t xml:space="preserve"> </w:t>
      </w:r>
      <w:r/>
    </w:p>
    <w:p>
      <w:pPr>
        <w:ind w:firstLine="560"/>
        <w:spacing w:line="52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lang w:eastAsia="zh-CN"/>
        </w:rPr>
        <w:t xml:space="preserve">JSZC-320382-GXZB-G2024-0004</w:t>
      </w:r>
      <w:r>
        <w:rPr>
          <w:rFonts w:hint="eastAsia" w:ascii="宋体" w:hAnsi="宋体" w:eastAsia="宋体" w:cs="宋体"/>
          <w:sz w:val="28"/>
          <w:szCs w:val="28"/>
          <w:highlight w:val="none"/>
          <w:lang w:val="en-US" w:eastAsia="zh-CN"/>
        </w:rPr>
        <w:t xml:space="preserve"> </w:t>
      </w:r>
      <w:r/>
    </w:p>
    <w:p>
      <w:pPr>
        <w:ind w:firstLine="560"/>
        <w:spacing w:line="520" w:lineRule="exact"/>
        <w:rPr>
          <w:rFonts w:hint="eastAsia" w:ascii="宋体" w:hAnsi="宋体" w:eastAsia="宋体" w:cs="宋体"/>
          <w:highlight w:val="none"/>
          <w:u w:val="single"/>
          <w:lang w:val="en-US" w:eastAsia="zh-CN"/>
        </w:rPr>
      </w:pPr>
      <w:r>
        <w:rPr>
          <w:rFonts w:hint="eastAsia" w:ascii="宋体" w:hAnsi="宋体" w:eastAsia="宋体" w:cs="宋体"/>
          <w:sz w:val="28"/>
          <w:szCs w:val="28"/>
          <w:highlight w:val="none"/>
          <w:lang w:eastAsia="zh-CN"/>
        </w:rPr>
        <w:t xml:space="preserve">所属采购包：</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p>
    <w:p>
      <w:pPr>
        <w:ind w:firstLine="5493"/>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货币单位：人民币元</w:t>
      </w:r>
      <w:r>
        <w:rPr>
          <w:rFonts w:hint="eastAsia" w:ascii="宋体" w:hAnsi="宋体" w:eastAsia="宋体" w:cs="宋体"/>
          <w:sz w:val="28"/>
          <w:szCs w:val="28"/>
          <w:highlight w:val="none"/>
          <w:lang w:val="en-US" w:eastAsia="zh-CN"/>
        </w:rPr>
        <w:t xml:space="preserve">/吨</w:t>
      </w:r>
      <w:r/>
    </w:p>
    <w:tbl>
      <w:tblPr>
        <w:tblStyle w:val="695"/>
        <w:tblW w:w="927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489"/>
        <w:gridCol w:w="2891"/>
        <w:gridCol w:w="2892"/>
      </w:tblGrid>
      <w:tr>
        <w:trPr>
          <w:cantSplit/>
          <w:jc w:val="center"/>
          <w:trHeight w:val="893"/>
        </w:trPr>
        <w:tc>
          <w:tcPr>
            <w:tcBorders>
              <w:top w:val="single" w:color="000000" w:sz="6" w:space="0"/>
              <w:left w:val="single" w:color="000000" w:sz="6" w:space="0"/>
              <w:bottom w:val="single" w:color="000000" w:sz="2" w:space="0"/>
              <w:right w:val="single" w:color="000000" w:sz="2" w:space="0"/>
            </w:tcBorders>
            <w:tcW w:w="3489" w:type="dxa"/>
            <w:vAlign w:val="center"/>
            <w:textDirection w:val="lrTb"/>
            <w:noWrap/>
          </w:tcPr>
          <w:p>
            <w:pPr>
              <w:jc w:val="cente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891"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892" w:type="dxa"/>
            <w:vAlign w:val="center"/>
            <w:textDirection w:val="lrTb"/>
            <w:noWrap/>
          </w:tcPr>
          <w:p>
            <w:pPr>
              <w:jc w:val="cente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单</w:t>
            </w:r>
            <w:r>
              <w:rPr>
                <w:rFonts w:hint="eastAsia" w:ascii="宋体" w:hAnsi="宋体" w:eastAsia="宋体" w:cs="宋体"/>
                <w:sz w:val="28"/>
                <w:szCs w:val="28"/>
                <w:highlight w:val="none"/>
              </w:rPr>
              <w:t xml:space="preserve">价（小写）</w:t>
            </w:r>
            <w:r/>
          </w:p>
        </w:tc>
      </w:tr>
      <w:tr>
        <w:trPr>
          <w:cantSplit/>
          <w:jc w:val="center"/>
          <w:trHeight w:val="839"/>
        </w:trPr>
        <w:tc>
          <w:tcPr>
            <w:tcBorders>
              <w:top w:val="single" w:color="000000" w:sz="2" w:space="0"/>
              <w:left w:val="single" w:color="000000" w:sz="6" w:space="0"/>
              <w:right w:val="single" w:color="000000" w:sz="2" w:space="0"/>
            </w:tcBorders>
            <w:tcW w:w="3489" w:type="dxa"/>
            <w:vAlign w:val="center"/>
            <w:textDirection w:val="lrTb"/>
            <w:noWrap/>
          </w:tcPr>
          <w:p>
            <w:pPr>
              <w:jc w:val="center"/>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邳州市城镇污水处理厂污泥处置服务项目</w:t>
            </w:r>
            <w:r/>
          </w:p>
        </w:tc>
        <w:tc>
          <w:tcPr>
            <w:tcBorders>
              <w:top w:val="single" w:color="000000" w:sz="2" w:space="0"/>
              <w:left w:val="single" w:color="000000" w:sz="2" w:space="0"/>
              <w:right w:val="single" w:color="000000" w:sz="2" w:space="0"/>
            </w:tcBorders>
            <w:tcW w:w="2891" w:type="dxa"/>
            <w:vAlign w:val="center"/>
            <w:textDirection w:val="lrTb"/>
            <w:noWrap/>
          </w:tcPr>
          <w:p>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详见投标文件</w:t>
            </w:r>
            <w:r/>
          </w:p>
        </w:tc>
        <w:tc>
          <w:tcPr>
            <w:tcBorders>
              <w:top w:val="single" w:color="000000" w:sz="2" w:space="0"/>
              <w:left w:val="single" w:color="000000" w:sz="2" w:space="0"/>
              <w:right w:val="single" w:color="000000" w:sz="2" w:space="0"/>
            </w:tcBorders>
            <w:tcW w:w="2892" w:type="dxa"/>
            <w:vAlign w:val="center"/>
            <w:textDirection w:val="lrTb"/>
            <w:noWrap/>
          </w:tcPr>
          <w:p>
            <w:pPr>
              <w:jc w:val="cente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cantSplit/>
          <w:jc w:val="center"/>
          <w:trHeight w:val="807"/>
        </w:trPr>
        <w:tc>
          <w:tcPr>
            <w:tcBorders>
              <w:top w:val="single" w:color="000000" w:sz="2" w:space="0"/>
              <w:left w:val="single" w:color="000000" w:sz="6" w:space="0"/>
              <w:bottom w:val="single" w:color="000000" w:sz="2" w:space="0"/>
              <w:right w:val="single" w:color="000000" w:sz="2" w:space="0"/>
            </w:tcBorders>
            <w:tcW w:w="3489" w:type="dxa"/>
            <w:vAlign w:val="center"/>
            <w:textDirection w:val="lrTb"/>
            <w:noWrap/>
          </w:tcPr>
          <w:p>
            <w:pPr>
              <w:jc w:val="cente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783" w:type="dxa"/>
            <w:vAlign w:val="center"/>
            <w:textDirection w:val="lrTb"/>
            <w:noWrap/>
          </w:tcPr>
          <w:p>
            <w:pPr>
              <w:jc w:val="cente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rPr>
          <w:rFonts w:hint="eastAsia" w:ascii="宋体" w:hAnsi="宋体" w:eastAsia="宋体" w:cs="宋体"/>
          <w:sz w:val="24"/>
          <w:szCs w:val="32"/>
          <w:highlight w:val="none"/>
        </w:rPr>
      </w:pPr>
      <w:r>
        <w:rPr>
          <w:rFonts w:hint="eastAsia" w:ascii="宋体" w:hAnsi="宋体" w:eastAsia="宋体" w:cs="宋体"/>
          <w:sz w:val="24"/>
          <w:szCs w:val="32"/>
          <w:highlight w:val="none"/>
        </w:rPr>
      </w:r>
      <w:r/>
    </w:p>
    <w:p>
      <w:pPr>
        <w:pStyle w:val="72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6"/>
        <w:rPr>
          <w:rFonts w:hint="eastAsia" w:ascii="宋体" w:hAnsi="宋体" w:eastAsia="宋体" w:cs="宋体"/>
          <w:highlight w:val="none"/>
        </w:rPr>
      </w:pPr>
      <w:r>
        <w:rPr>
          <w:rFonts w:hint="eastAsia" w:ascii="宋体" w:hAnsi="宋体" w:eastAsia="宋体" w:cs="宋体"/>
          <w:highlight w:val="none"/>
        </w:rPr>
      </w:r>
      <w:r/>
    </w:p>
    <w:p>
      <w:pPr>
        <w:ind w:firstLine="32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94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30"/>
          <w:szCs w:val="30"/>
          <w:highlight w:val="none"/>
        </w:rPr>
        <w:t xml:space="preserve">盖单位</w:t>
      </w:r>
      <w:r>
        <w:rPr>
          <w:rFonts w:hint="eastAsia" w:ascii="宋体" w:hAnsi="宋体" w:eastAsia="宋体" w:cs="宋体"/>
          <w:sz w:val="28"/>
          <w:szCs w:val="28"/>
          <w:highlight w:val="none"/>
        </w:rPr>
        <w:t xml:space="preserve">电子签章）</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投标人授权代表：</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（签字或盖章）  </w:t>
      </w:r>
      <w:r/>
    </w:p>
    <w:p>
      <w:pPr>
        <w:ind w:firstLine="364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620"/>
        <w:spacing w:line="480" w:lineRule="exact"/>
        <w:rPr>
          <w:rFonts w:hint="eastAsia" w:ascii="宋体" w:hAnsi="宋体" w:eastAsia="宋体" w:cs="宋体"/>
          <w:sz w:val="30"/>
          <w:szCs w:val="30"/>
          <w:highlight w:val="none"/>
        </w:rPr>
      </w:pPr>
      <w:r>
        <w:rPr>
          <w:rFonts w:hint="eastAsia" w:ascii="宋体" w:hAnsi="宋体" w:eastAsia="宋体" w:cs="宋体"/>
          <w:sz w:val="28"/>
          <w:szCs w:val="28"/>
          <w:highlight w:val="none"/>
        </w:rPr>
        <w:t xml:space="preserve">日期：   年  月  日</w:t>
      </w:r>
      <w:r/>
    </w:p>
    <w:p>
      <w:pPr>
        <w:ind w:firstLine="602"/>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firstLine="602"/>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firstLine="602"/>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firstLine="602"/>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firstLine="602"/>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firstLine="602"/>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firstLine="602"/>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spacing w:line="48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602"/>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firstLine="3080"/>
        <w:jc w:val="both"/>
        <w:spacing w:line="480" w:lineRule="exact"/>
        <w:rPr>
          <w:rFonts w:hint="eastAsia" w:ascii="宋体" w:hAnsi="宋体" w:eastAsia="宋体" w:cs="宋体"/>
          <w:b/>
          <w:bCs/>
          <w:sz w:val="24"/>
          <w:highlight w:val="none"/>
        </w:rPr>
      </w:pPr>
      <w:r>
        <w:rPr>
          <w:rFonts w:hint="eastAsia" w:ascii="宋体" w:hAnsi="宋体" w:eastAsia="宋体" w:cs="宋体"/>
          <w:sz w:val="28"/>
          <w:szCs w:val="28"/>
          <w:highlight w:val="none"/>
          <w:lang w:val="en-US" w:eastAsia="zh-CN"/>
        </w:rPr>
        <w:t xml:space="preserve">  三</w:t>
      </w:r>
      <w:r>
        <w:rPr>
          <w:rFonts w:hint="eastAsia" w:ascii="宋体" w:hAnsi="宋体" w:eastAsia="宋体" w:cs="宋体"/>
          <w:b/>
          <w:bCs/>
          <w:sz w:val="30"/>
          <w:szCs w:val="30"/>
          <w:highlight w:val="none"/>
        </w:rPr>
        <w:t xml:space="preserve">、偏离表格式</w:t>
      </w:r>
      <w:r/>
    </w:p>
    <w:p>
      <w:pPr>
        <w:ind w:firstLine="6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560"/>
        <w:spacing w:line="480" w:lineRule="exact"/>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邳州市城镇污水处理厂污泥处置服务项目</w:t>
      </w:r>
      <w:r/>
    </w:p>
    <w:p>
      <w:pPr>
        <w:ind w:firstLine="560"/>
        <w:spacing w:line="48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lang w:eastAsia="zh-CN"/>
        </w:rPr>
        <w:t xml:space="preserve">JSZC-320382-GXZB-G2024-0004</w:t>
      </w:r>
      <w:r/>
    </w:p>
    <w:p>
      <w:pPr>
        <w:ind w:firstLine="560"/>
        <w:spacing w:line="480" w:lineRule="exact"/>
        <w:rPr>
          <w:rFonts w:hint="eastAsia" w:ascii="宋体" w:hAnsi="宋体" w:eastAsia="宋体" w:cs="宋体"/>
          <w:highlight w:val="none"/>
          <w:lang w:eastAsia="zh-CN"/>
        </w:rPr>
      </w:pPr>
      <w:r>
        <w:rPr>
          <w:rFonts w:hint="eastAsia" w:ascii="宋体" w:hAnsi="宋体" w:eastAsia="宋体" w:cs="宋体"/>
          <w:sz w:val="28"/>
          <w:szCs w:val="28"/>
          <w:highlight w:val="none"/>
          <w:lang w:eastAsia="zh-CN"/>
        </w:rPr>
        <w:t xml:space="preserve">所属采购包：</w:t>
      </w:r>
      <w:r>
        <w:rPr>
          <w:rFonts w:hint="eastAsia" w:ascii="宋体" w:hAnsi="宋体" w:eastAsia="宋体" w:cs="宋体"/>
          <w:sz w:val="28"/>
          <w:szCs w:val="28"/>
          <w:highlight w:val="none"/>
          <w:u w:val="single"/>
        </w:rPr>
        <w:t xml:space="preserve">   </w:t>
      </w:r>
      <w:r/>
    </w:p>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tbl>
      <w:tblPr>
        <w:tblStyle w:val="695"/>
        <w:tblW w:w="9000" w:type="dxa"/>
        <w:tblInd w:w="10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tcPr>
          <w:p>
            <w:pPr>
              <w:jc w:val="center"/>
              <w:rPr>
                <w:rFonts w:hint="eastAsia" w:ascii="宋体" w:hAnsi="宋体" w:eastAsia="宋体" w:cs="宋体"/>
                <w:caps/>
                <w:sz w:val="28"/>
                <w:szCs w:val="28"/>
                <w:highlight w:val="none"/>
              </w:rPr>
            </w:pPr>
            <w:r>
              <w:rPr>
                <w:rFonts w:hint="eastAsia" w:ascii="宋体" w:hAnsi="宋体" w:eastAsia="宋体" w:cs="宋体"/>
                <w:caps/>
                <w:sz w:val="28"/>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tcPr>
          <w:p>
            <w:pPr>
              <w:jc w:val="center"/>
              <w:rPr>
                <w:rFonts w:hint="eastAsia" w:ascii="宋体" w:hAnsi="宋体" w:eastAsia="宋体" w:cs="宋体"/>
                <w:caps/>
                <w:sz w:val="28"/>
                <w:szCs w:val="28"/>
                <w:highlight w:val="none"/>
              </w:rPr>
            </w:pPr>
            <w:r>
              <w:rPr>
                <w:rFonts w:hint="eastAsia" w:ascii="宋体" w:hAnsi="宋体" w:eastAsia="宋体" w:cs="宋体"/>
                <w:caps/>
                <w:sz w:val="28"/>
                <w:szCs w:val="28"/>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tcPr>
          <w:p>
            <w:pPr>
              <w:jc w:val="center"/>
              <w:rPr>
                <w:rFonts w:hint="eastAsia" w:ascii="宋体" w:hAnsi="宋体" w:eastAsia="宋体" w:cs="宋体"/>
                <w:caps/>
                <w:sz w:val="28"/>
                <w:szCs w:val="28"/>
                <w:highlight w:val="none"/>
              </w:rPr>
            </w:pPr>
            <w:r>
              <w:rPr>
                <w:rFonts w:hint="eastAsia" w:ascii="宋体" w:hAnsi="宋体" w:eastAsia="宋体" w:cs="宋体"/>
                <w:sz w:val="28"/>
                <w:szCs w:val="28"/>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tcPr>
          <w:p>
            <w:pPr>
              <w:jc w:val="center"/>
              <w:rPr>
                <w:rFonts w:hint="eastAsia" w:ascii="宋体" w:hAnsi="宋体" w:eastAsia="宋体" w:cs="宋体"/>
                <w:caps/>
                <w:sz w:val="28"/>
                <w:szCs w:val="28"/>
                <w:highlight w:val="none"/>
              </w:rPr>
            </w:pPr>
            <w:r>
              <w:rPr>
                <w:rFonts w:hint="eastAsia" w:ascii="宋体" w:hAnsi="宋体" w:eastAsia="宋体" w:cs="宋体"/>
                <w:sz w:val="28"/>
                <w:szCs w:val="28"/>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tcPr>
          <w:p>
            <w:pPr>
              <w:jc w:val="center"/>
              <w:rPr>
                <w:rFonts w:hint="eastAsia" w:ascii="宋体" w:hAnsi="宋体" w:eastAsia="宋体" w:cs="宋体"/>
                <w:caps/>
                <w:sz w:val="28"/>
                <w:szCs w:val="28"/>
                <w:highlight w:val="none"/>
              </w:rPr>
            </w:pPr>
            <w:r>
              <w:rPr>
                <w:rFonts w:hint="eastAsia" w:ascii="宋体" w:hAnsi="宋体" w:eastAsia="宋体" w:cs="宋体"/>
                <w:caps/>
                <w:sz w:val="28"/>
                <w:szCs w:val="28"/>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20" w:type="dxa"/>
            <w:vAlign w:val="center"/>
            <w:textDirection w:val="lrTb"/>
            <w:noWrap/>
          </w:tcPr>
          <w:p>
            <w:pPr>
              <w:jc w:val="center"/>
              <w:rPr>
                <w:rFonts w:hint="eastAsia" w:ascii="宋体" w:hAnsi="宋体" w:eastAsia="宋体" w:cs="宋体"/>
                <w:caps/>
                <w:sz w:val="28"/>
                <w:szCs w:val="28"/>
                <w:highlight w:val="none"/>
              </w:rPr>
            </w:pPr>
            <w:r>
              <w:rPr>
                <w:rFonts w:hint="eastAsia" w:ascii="宋体" w:hAnsi="宋体" w:eastAsia="宋体" w:cs="宋体"/>
                <w:caps/>
                <w:sz w:val="28"/>
                <w:szCs w:val="28"/>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2520" w:type="dxa"/>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bl>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ind w:firstLine="562"/>
        <w:spacing w:line="440" w:lineRule="exact"/>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注</w:t>
      </w:r>
      <w:r>
        <w:rPr>
          <w:rFonts w:hint="eastAsia" w:ascii="宋体" w:hAnsi="宋体" w:eastAsia="宋体" w:cs="宋体"/>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6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30"/>
          <w:szCs w:val="30"/>
          <w:highlight w:val="none"/>
        </w:rPr>
        <w:t xml:space="preserve">盖单位</w:t>
      </w:r>
      <w:r>
        <w:rPr>
          <w:rFonts w:hint="eastAsia" w:ascii="宋体" w:hAnsi="宋体" w:eastAsia="宋体" w:cs="宋体"/>
          <w:sz w:val="28"/>
          <w:szCs w:val="28"/>
          <w:highlight w:val="none"/>
        </w:rPr>
        <w:t xml:space="preserve">电子签章）</w:t>
      </w:r>
      <w:r/>
    </w:p>
    <w:p>
      <w:pPr>
        <w:ind w:firstLine="560"/>
        <w:spacing w:line="3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投标人授权代表：</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（签字或盖章）  </w:t>
      </w:r>
      <w:r/>
    </w:p>
    <w:p>
      <w:pPr>
        <w:ind w:firstLine="364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364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ind w:firstLine="602"/>
        <w:jc w:val="center"/>
        <w:spacing w:line="48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602"/>
        <w:jc w:val="center"/>
        <w:spacing w:line="48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602"/>
        <w:jc w:val="center"/>
        <w:spacing w:line="48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602"/>
        <w:jc w:val="center"/>
        <w:spacing w:line="48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ind w:firstLine="602"/>
        <w:jc w:val="center"/>
        <w:spacing w:line="48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lang w:eastAsia="zh-CN"/>
        </w:rPr>
        <w:t xml:space="preserve">四</w:t>
      </w:r>
      <w:r>
        <w:rPr>
          <w:rFonts w:hint="eastAsia" w:ascii="宋体" w:hAnsi="宋体" w:eastAsia="宋体" w:cs="宋体"/>
          <w:b/>
          <w:sz w:val="30"/>
          <w:szCs w:val="30"/>
          <w:highlight w:val="none"/>
        </w:rPr>
        <w:t xml:space="preserve">、法定代表人授权书格式</w:t>
      </w:r>
      <w:r/>
    </w:p>
    <w:p>
      <w:pPr>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委托人：</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法定代表人（负责人）：               职务：</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统一社会信用代码：</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受托人：                   性别：男（女）  </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年龄：  岁                 民族：   族</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职务：</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身份证号：</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兹委托（      ）全权代表我企业（公司）参与（</w:t>
      </w:r>
      <w:r>
        <w:rPr>
          <w:rFonts w:hint="eastAsia" w:ascii="宋体" w:hAnsi="宋体" w:eastAsia="宋体" w:cs="宋体"/>
          <w:sz w:val="28"/>
          <w:szCs w:val="28"/>
          <w:highlight w:val="none"/>
          <w:lang w:eastAsia="zh-CN"/>
        </w:rPr>
        <w:t xml:space="preserve">邳州市城镇污水处理厂污泥处置服务项目</w:t>
      </w:r>
      <w:r>
        <w:rPr>
          <w:rFonts w:hint="eastAsia" w:ascii="宋体" w:hAnsi="宋体" w:eastAsia="宋体" w:cs="宋体"/>
          <w:sz w:val="28"/>
          <w:szCs w:val="28"/>
          <w:highlight w:val="none"/>
        </w:rPr>
        <w:t xml:space="preserve">）项目（项目编号：</w:t>
      </w:r>
      <w:r>
        <w:rPr>
          <w:rFonts w:hint="eastAsia" w:ascii="宋体" w:hAnsi="宋体" w:eastAsia="宋体" w:cs="宋体"/>
          <w:sz w:val="28"/>
          <w:szCs w:val="28"/>
          <w:highlight w:val="none"/>
          <w:lang w:eastAsia="zh-CN"/>
        </w:rPr>
        <w:t xml:space="preserve">JSZC-320382-GXZB-G2024-0004</w:t>
      </w:r>
      <w:r>
        <w:rPr>
          <w:rFonts w:hint="eastAsia" w:ascii="宋体" w:hAnsi="宋体" w:eastAsia="宋体" w:cs="宋体"/>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3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特此授权委托。</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委托人（电子签章）：               受托人（签字或盖章）：</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法定代表人（签字或盖章）： </w:t>
      </w:r>
      <w:r/>
    </w:p>
    <w:p>
      <w:pPr>
        <w:ind w:right="600" w:firstLine="574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600"/>
        <w:jc w:val="right"/>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年   月   日 </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(受托人身份证扫描件附后)</w:t>
      </w:r>
      <w:r/>
    </w:p>
    <w:p>
      <w:pPr>
        <w:ind w:firstLine="447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02"/>
        <w:jc w:val="center"/>
        <w:spacing w:before="100" w:beforeAutospacing="1" w:after="100" w:afterAutospacing="1" w:line="480" w:lineRule="exact"/>
        <w:widowControl/>
        <w:rPr>
          <w:rFonts w:hint="eastAsia" w:ascii="宋体" w:hAnsi="宋体" w:eastAsia="宋体" w:cs="宋体"/>
          <w:b/>
          <w:bCs/>
          <w:sz w:val="30"/>
          <w:szCs w:val="30"/>
          <w:highlight w:val="none"/>
        </w:rPr>
      </w:pPr>
      <w:r>
        <w:rPr>
          <w:rFonts w:hint="eastAsia" w:ascii="宋体" w:hAnsi="宋体" w:eastAsia="宋体" w:cs="宋体"/>
          <w:b/>
          <w:bCs/>
          <w:sz w:val="30"/>
          <w:szCs w:val="30"/>
          <w:highlight w:val="none"/>
          <w:lang w:eastAsia="zh-CN"/>
        </w:rPr>
        <w:t xml:space="preserve">五</w:t>
      </w:r>
      <w:r>
        <w:rPr>
          <w:rFonts w:hint="eastAsia" w:ascii="宋体" w:hAnsi="宋体" w:eastAsia="宋体" w:cs="宋体"/>
          <w:b/>
          <w:bCs/>
          <w:sz w:val="30"/>
          <w:szCs w:val="30"/>
          <w:highlight w:val="none"/>
        </w:rPr>
        <w:t xml:space="preserve">、中小企业声明函格式</w:t>
      </w:r>
      <w:r/>
    </w:p>
    <w:p>
      <w:pPr>
        <w:ind w:firstLine="560"/>
        <w:spacing w:before="100" w:beforeAutospacing="1" w:after="100" w:afterAutospacing="1" w:line="450" w:lineRule="atLeas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邳州市城镇污水处理厂污泥处置服务项目</w:t>
      </w:r>
      <w:r/>
    </w:p>
    <w:p>
      <w:pPr>
        <w:ind w:firstLine="560"/>
        <w:spacing w:before="100" w:beforeAutospacing="1" w:after="100" w:afterAutospacing="1" w:line="450" w:lineRule="atLeas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lang w:eastAsia="zh-CN"/>
        </w:rPr>
        <w:t xml:space="preserve">JSZC-320382-GXZB-G2024-0004</w:t>
      </w:r>
      <w:r/>
    </w:p>
    <w:p>
      <w:pPr>
        <w:ind w:firstLine="560"/>
        <w:jc w:val="left"/>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本公司郑重声明，根据《政府采购促进中小企业发展管理办法》（财库 (2020)46号）的规定，本公司参加</w:t>
      </w:r>
      <w:r>
        <w:rPr>
          <w:rFonts w:hint="eastAsia" w:ascii="宋体" w:hAnsi="宋体" w:eastAsia="宋体" w:cs="宋体"/>
          <w:color w:val="000000" w:themeColor="text1"/>
          <w:sz w:val="28"/>
          <w:szCs w:val="28"/>
          <w:highlight w:val="none"/>
          <w:u w:val="single"/>
          <w14:textFill>
            <w14:solidFill>
              <w14:schemeClr w14:val="tx1"/>
            </w14:solidFill>
          </w14:textFill>
        </w:rPr>
        <w:t xml:space="preserve">（</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单位</w:t>
      </w:r>
      <w:r>
        <w:rPr>
          <w:rFonts w:hint="eastAsia" w:ascii="宋体" w:hAnsi="宋体" w:eastAsia="宋体" w:cs="宋体"/>
          <w:color w:val="000000" w:themeColor="text1"/>
          <w:sz w:val="28"/>
          <w:szCs w:val="28"/>
          <w:highlight w:val="none"/>
          <w:u w:val="single"/>
          <w14:textFill>
            <w14:solidFill>
              <w14:schemeClr w14:val="tx1"/>
            </w14:solidFill>
          </w14:textFill>
        </w:rPr>
        <w:t xml:space="preserve">名称）</w:t>
      </w:r>
      <w:r>
        <w:rPr>
          <w:rFonts w:hint="eastAsia" w:ascii="宋体" w:hAnsi="宋体" w:eastAsia="宋体" w:cs="宋体"/>
          <w:color w:val="000000" w:themeColor="text1"/>
          <w:sz w:val="28"/>
          <w:szCs w:val="28"/>
          <w:highlight w:val="none"/>
          <w14:textFill>
            <w14:solidFill>
              <w14:schemeClr w14:val="tx1"/>
            </w14:solidFill>
          </w14:textFill>
        </w:rPr>
        <w:t xml:space="preserve">的</w:t>
      </w:r>
      <w:r>
        <w:rPr>
          <w:rFonts w:hint="eastAsia" w:ascii="宋体" w:hAnsi="宋体" w:eastAsia="宋体" w:cs="宋体"/>
          <w:color w:val="000000" w:themeColor="text1"/>
          <w:sz w:val="28"/>
          <w:szCs w:val="28"/>
          <w:highlight w:val="none"/>
          <w:u w:val="single"/>
          <w14:textFill>
            <w14:solidFill>
              <w14:schemeClr w14:val="tx1"/>
            </w14:solidFill>
          </w14:textFill>
        </w:rPr>
        <w:t xml:space="preserve">（</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项目</w:t>
      </w:r>
      <w:r>
        <w:rPr>
          <w:rFonts w:hint="eastAsia" w:ascii="宋体" w:hAnsi="宋体" w:eastAsia="宋体" w:cs="宋体"/>
          <w:color w:val="000000" w:themeColor="text1"/>
          <w:sz w:val="28"/>
          <w:szCs w:val="28"/>
          <w:highlight w:val="none"/>
          <w:u w:val="single"/>
          <w14:textFill>
            <w14:solidFill>
              <w14:schemeClr w14:val="tx1"/>
            </w14:solidFill>
          </w14:textFill>
        </w:rPr>
        <w:t xml:space="preserve">名称）</w:t>
      </w:r>
      <w:r>
        <w:rPr>
          <w:rFonts w:hint="eastAsia" w:ascii="宋体" w:hAnsi="宋体" w:eastAsia="宋体" w:cs="宋体"/>
          <w:color w:val="000000" w:themeColor="text1"/>
          <w:sz w:val="28"/>
          <w:szCs w:val="28"/>
          <w:highlight w:val="none"/>
          <w14:textFill>
            <w14:solidFill>
              <w14:schemeClr w14:val="tx1"/>
            </w14:solidFill>
          </w14:textFill>
        </w:rPr>
        <w:t xml:space="preserve">采购活动，提供的</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服务</w:t>
      </w:r>
      <w:r>
        <w:rPr>
          <w:rFonts w:hint="eastAsia" w:ascii="宋体" w:hAnsi="宋体" w:eastAsia="宋体" w:cs="宋体"/>
          <w:color w:val="000000" w:themeColor="text1"/>
          <w:sz w:val="28"/>
          <w:szCs w:val="28"/>
          <w:highlight w:val="none"/>
          <w14:textFill>
            <w14:solidFill>
              <w14:schemeClr w14:val="tx1"/>
            </w14:solidFill>
          </w14:textFill>
        </w:rPr>
        <w:t xml:space="preserve">全部由符合政策要求的中小企业</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提供</w:t>
      </w:r>
      <w:r>
        <w:rPr>
          <w:rFonts w:hint="eastAsia" w:ascii="宋体" w:hAnsi="宋体" w:eastAsia="宋体" w:cs="宋体"/>
          <w:color w:val="000000" w:themeColor="text1"/>
          <w:sz w:val="28"/>
          <w:szCs w:val="28"/>
          <w:highlight w:val="none"/>
          <w14:textFill>
            <w14:solidFill>
              <w14:schemeClr w14:val="tx1"/>
            </w14:solidFill>
          </w14:textFill>
        </w:rPr>
        <w:t xml:space="preserve">。相关企业的具体情况如下：</w:t>
      </w:r>
      <w:r/>
    </w:p>
    <w:p>
      <w:pPr>
        <w:numPr>
          <w:ilvl w:val="0"/>
          <w:numId w:val="6"/>
        </w:numPr>
        <w:ind w:firstLine="560"/>
        <w:jc w:val="left"/>
        <w:keepLines w:val="0"/>
        <w:keepNext w:val="0"/>
        <w:pageBreakBefore w:val="0"/>
        <w:spacing w:line="480" w:lineRule="exact"/>
        <w:widowControl w:val="off"/>
        <w:rPr>
          <w:rFonts w:hint="eastAsia" w:ascii="宋体" w:hAnsi="宋体" w:eastAsia="宋体" w:cs="宋体"/>
          <w:color w:val="000000"/>
          <w:sz w:val="28"/>
          <w:szCs w:val="28"/>
          <w:highlight w:val="none"/>
          <w:u w:val="none"/>
        </w:rPr>
      </w:pPr>
      <w:r>
        <w:rPr>
          <w:rFonts w:hint="eastAsia" w:ascii="宋体" w:hAnsi="宋体" w:eastAsia="宋体" w:cs="宋体"/>
          <w:color w:val="000000" w:themeColor="text1"/>
          <w:sz w:val="28"/>
          <w:szCs w:val="28"/>
          <w:highlight w:val="none"/>
          <w:u w:val="single"/>
          <w14:textFill>
            <w14:solidFill>
              <w14:schemeClr w14:val="tx1"/>
            </w14:solidFill>
          </w14:textFill>
        </w:rPr>
        <w:t xml:space="preserve">（标的</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名称</w:t>
      </w:r>
      <w:r>
        <w:rPr>
          <w:rFonts w:hint="eastAsia" w:ascii="宋体" w:hAnsi="宋体" w:eastAsia="宋体" w:cs="宋体"/>
          <w:color w:val="000000" w:themeColor="text1"/>
          <w:sz w:val="28"/>
          <w:szCs w:val="28"/>
          <w:highlight w:val="none"/>
          <w:u w:val="single"/>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，属于</w:t>
      </w:r>
      <w:r>
        <w:rPr>
          <w:rFonts w:hint="eastAsia" w:ascii="宋体" w:hAnsi="宋体" w:eastAsia="宋体" w:cs="宋体"/>
          <w:color w:val="000000" w:themeColor="text1"/>
          <w:sz w:val="28"/>
          <w:szCs w:val="28"/>
          <w:highlight w:val="none"/>
          <w:u w:val="single"/>
          <w14:textFill>
            <w14:solidFill>
              <w14:schemeClr w14:val="tx1"/>
            </w14:solidFill>
          </w14:textFill>
        </w:rPr>
        <w:t xml:space="preserve">（采购</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文件</w:t>
      </w:r>
      <w:r>
        <w:rPr>
          <w:rFonts w:hint="eastAsia" w:ascii="宋体" w:hAnsi="宋体" w:eastAsia="宋体" w:cs="宋体"/>
          <w:color w:val="000000" w:themeColor="text1"/>
          <w:sz w:val="28"/>
          <w:szCs w:val="28"/>
          <w:highlight w:val="none"/>
          <w:u w:val="single"/>
          <w14:textFill>
            <w14:solidFill>
              <w14:schemeClr w14:val="tx1"/>
            </w14:solidFill>
          </w14:textFill>
        </w:rPr>
        <w:t xml:space="preserve">中</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明确</w:t>
      </w:r>
      <w:r>
        <w:rPr>
          <w:rFonts w:hint="eastAsia" w:ascii="宋体" w:hAnsi="宋体" w:eastAsia="宋体" w:cs="宋体"/>
          <w:color w:val="000000" w:themeColor="text1"/>
          <w:sz w:val="28"/>
          <w:szCs w:val="28"/>
          <w:highlight w:val="none"/>
          <w:u w:val="single"/>
          <w14:textFill>
            <w14:solidFill>
              <w14:schemeClr w14:val="tx1"/>
            </w14:solidFill>
          </w14:textFill>
        </w:rPr>
        <w:t xml:space="preserve">的</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所属</w:t>
      </w:r>
      <w:r>
        <w:rPr>
          <w:rFonts w:hint="eastAsia" w:ascii="宋体" w:hAnsi="宋体" w:eastAsia="宋体" w:cs="宋体"/>
          <w:color w:val="000000" w:themeColor="text1"/>
          <w:sz w:val="28"/>
          <w:szCs w:val="28"/>
          <w:highlight w:val="none"/>
          <w:u w:val="single"/>
          <w14:textFill>
            <w14:solidFill>
              <w14:schemeClr w14:val="tx1"/>
            </w14:solidFill>
          </w14:textFill>
        </w:rPr>
        <w:t xml:space="preserve">行业）</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行业</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承接企业</w:t>
      </w:r>
      <w:r>
        <w:rPr>
          <w:rFonts w:hint="eastAsia" w:ascii="宋体" w:hAnsi="宋体" w:eastAsia="宋体" w:cs="宋体"/>
          <w:color w:val="000000" w:themeColor="text1"/>
          <w:sz w:val="28"/>
          <w:szCs w:val="28"/>
          <w:highlight w:val="none"/>
          <w14:textFill>
            <w14:solidFill>
              <w14:schemeClr w14:val="tx1"/>
            </w14:solidFill>
          </w14:textFill>
        </w:rPr>
        <w:t xml:space="preserve">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（企业名称）</w:t>
      </w:r>
      <w:r>
        <w:rPr>
          <w:rFonts w:hint="eastAsia" w:ascii="宋体" w:hAnsi="宋体" w:eastAsia="宋体" w:cs="宋体"/>
          <w:color w:val="000000" w:themeColor="text1"/>
          <w:sz w:val="28"/>
          <w:szCs w:val="28"/>
          <w:highlight w:val="none"/>
          <w14:textFill>
            <w14:solidFill>
              <w14:schemeClr w14:val="tx1"/>
            </w14:solidFill>
          </w14:textFill>
        </w:rPr>
        <w:t xml:space="preserve">，从业人员</w:t>
      </w:r>
      <w:r>
        <w:rPr>
          <w:rFonts w:hint="eastAsia" w:ascii="宋体" w:hAnsi="宋体" w:eastAsia="宋体" w:cs="宋体"/>
          <w:strike w:val="0"/>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人， 营业收入为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万元，资产总额为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万元</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属于（</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中型企业、</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小型企业、</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微型企业</w:t>
      </w:r>
      <w:r>
        <w:rPr>
          <w:rFonts w:hint="eastAsia" w:ascii="宋体" w:hAnsi="宋体" w:eastAsia="宋体" w:cs="宋体"/>
          <w:b/>
          <w:color w:val="000000" w:themeColor="text1"/>
          <w:sz w:val="28"/>
          <w:szCs w:val="28"/>
          <w:highlight w:val="none"/>
          <w14:textFill>
            <w14:solidFill>
              <w14:schemeClr w14:val="tx1"/>
            </w14:solidFill>
          </w14:textFill>
        </w:rPr>
        <w:t xml:space="preserve">，请勾选！</w:t>
      </w:r>
      <w:r>
        <w:rPr>
          <w:rFonts w:hint="eastAsia" w:ascii="宋体" w:hAnsi="宋体" w:eastAsia="宋体" w:cs="宋体"/>
          <w:b/>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w:t>
      </w:r>
      <w:r/>
    </w:p>
    <w:p>
      <w:pPr>
        <w:numPr>
          <w:ilvl w:val="0"/>
          <w:numId w:val="6"/>
        </w:numPr>
        <w:ind w:firstLine="560"/>
        <w:jc w:val="left"/>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themeColor="text1"/>
          <w:sz w:val="28"/>
          <w:szCs w:val="28"/>
          <w:highlight w:val="none"/>
          <w:u w:val="single"/>
          <w14:textFill>
            <w14:solidFill>
              <w14:schemeClr w14:val="tx1"/>
            </w14:solidFill>
          </w14:textFill>
        </w:rPr>
        <w:t xml:space="preserve">（标的名称）</w:t>
      </w:r>
      <w:r>
        <w:rPr>
          <w:rFonts w:hint="eastAsia" w:ascii="宋体" w:hAnsi="宋体" w:eastAsia="宋体" w:cs="宋体"/>
          <w:color w:val="000000" w:themeColor="text1"/>
          <w:sz w:val="28"/>
          <w:szCs w:val="28"/>
          <w:highlight w:val="none"/>
          <w14:textFill>
            <w14:solidFill>
              <w14:schemeClr w14:val="tx1"/>
            </w14:solidFill>
          </w14:textFill>
        </w:rPr>
        <w:t xml:space="preserve">，属于</w:t>
      </w:r>
      <w:r>
        <w:rPr>
          <w:rFonts w:hint="eastAsia" w:ascii="宋体" w:hAnsi="宋体" w:eastAsia="宋体" w:cs="宋体"/>
          <w:color w:val="000000" w:themeColor="text1"/>
          <w:sz w:val="28"/>
          <w:szCs w:val="28"/>
          <w:highlight w:val="none"/>
          <w:u w:val="single"/>
          <w14:textFill>
            <w14:solidFill>
              <w14:schemeClr w14:val="tx1"/>
            </w14:solidFill>
          </w14:textFill>
        </w:rPr>
        <w:t xml:space="preserve">（采购</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文件</w:t>
      </w:r>
      <w:r>
        <w:rPr>
          <w:rFonts w:hint="eastAsia" w:ascii="宋体" w:hAnsi="宋体" w:eastAsia="宋体" w:cs="宋体"/>
          <w:color w:val="000000" w:themeColor="text1"/>
          <w:sz w:val="28"/>
          <w:szCs w:val="28"/>
          <w:highlight w:val="none"/>
          <w:u w:val="single"/>
          <w14:textFill>
            <w14:solidFill>
              <w14:schemeClr w14:val="tx1"/>
            </w14:solidFill>
          </w14:textFill>
        </w:rPr>
        <w:t xml:space="preserve">中</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明确</w:t>
      </w:r>
      <w:r>
        <w:rPr>
          <w:rFonts w:hint="eastAsia" w:ascii="宋体" w:hAnsi="宋体" w:eastAsia="宋体" w:cs="宋体"/>
          <w:color w:val="000000" w:themeColor="text1"/>
          <w:sz w:val="28"/>
          <w:szCs w:val="28"/>
          <w:highlight w:val="none"/>
          <w:u w:val="single"/>
          <w14:textFill>
            <w14:solidFill>
              <w14:schemeClr w14:val="tx1"/>
            </w14:solidFill>
          </w14:textFill>
        </w:rPr>
        <w:t xml:space="preserve">的</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所属</w:t>
      </w:r>
      <w:r>
        <w:rPr>
          <w:rFonts w:hint="eastAsia" w:ascii="宋体" w:hAnsi="宋体" w:eastAsia="宋体" w:cs="宋体"/>
          <w:color w:val="000000" w:themeColor="text1"/>
          <w:sz w:val="28"/>
          <w:szCs w:val="28"/>
          <w:highlight w:val="none"/>
          <w:u w:val="single"/>
          <w14:textFill>
            <w14:solidFill>
              <w14:schemeClr w14:val="tx1"/>
            </w14:solidFill>
          </w14:textFill>
        </w:rPr>
        <w:t xml:space="preserve">行业）</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行业</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承接企业</w:t>
      </w:r>
      <w:r>
        <w:rPr>
          <w:rFonts w:hint="eastAsia" w:ascii="宋体" w:hAnsi="宋体" w:eastAsia="宋体" w:cs="宋体"/>
          <w:color w:val="000000" w:themeColor="text1"/>
          <w:sz w:val="28"/>
          <w:szCs w:val="28"/>
          <w:highlight w:val="none"/>
          <w14:textFill>
            <w14:solidFill>
              <w14:schemeClr w14:val="tx1"/>
            </w14:solidFill>
          </w14:textFill>
        </w:rPr>
        <w:t xml:space="preserve">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（企业</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名称</w:t>
      </w:r>
      <w:r>
        <w:rPr>
          <w:rFonts w:hint="eastAsia" w:ascii="宋体" w:hAnsi="宋体" w:eastAsia="宋体" w:cs="宋体"/>
          <w:color w:val="000000" w:themeColor="text1"/>
          <w:sz w:val="28"/>
          <w:szCs w:val="28"/>
          <w:highlight w:val="none"/>
          <w:u w:val="single"/>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，从业人员</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人，营业收入为</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万元， 资产总额为</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万元，</w:t>
      </w:r>
      <w:r>
        <w:rPr>
          <w:rFonts w:hint="eastAsia" w:ascii="宋体" w:hAnsi="宋体" w:eastAsia="宋体" w:cs="宋体"/>
          <w:b/>
          <w:color w:val="000000" w:themeColor="text1"/>
          <w:sz w:val="28"/>
          <w:szCs w:val="28"/>
          <w:highlight w:val="none"/>
          <w14:textFill>
            <w14:solidFill>
              <w14:schemeClr w14:val="tx1"/>
            </w14:solidFill>
          </w14:textFill>
        </w:rPr>
        <w:t xml:space="preserve">属于（</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中型企业、</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小型企业、</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微型企业</w:t>
      </w:r>
      <w:r>
        <w:rPr>
          <w:rFonts w:hint="eastAsia" w:ascii="宋体" w:hAnsi="宋体" w:eastAsia="宋体" w:cs="宋体"/>
          <w:b/>
          <w:color w:val="000000" w:themeColor="text1"/>
          <w:sz w:val="28"/>
          <w:szCs w:val="28"/>
          <w:highlight w:val="none"/>
          <w14:textFill>
            <w14:solidFill>
              <w14:schemeClr w14:val="tx1"/>
            </w14:solidFill>
          </w14:textFill>
        </w:rPr>
        <w:t xml:space="preserve">，请勾选！</w:t>
      </w:r>
      <w:r>
        <w:rPr>
          <w:rFonts w:hint="eastAsia" w:ascii="宋体" w:hAnsi="宋体" w:eastAsia="宋体" w:cs="宋体"/>
          <w:b/>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numPr>
          <w:ilvl w:val="0"/>
          <w:numId w:val="0"/>
        </w:numPr>
        <w:ind w:firstLine="560"/>
        <w:jc w:val="left"/>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numPr>
          <w:ilvl w:val="0"/>
          <w:numId w:val="0"/>
        </w:numPr>
        <w:ind w:firstLine="560"/>
        <w:jc w:val="left"/>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left"/>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本企业对上述声明内容的真实性负责。如有虚假，将依法承担相应</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责任</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企业名称（</w:t>
      </w:r>
      <w:r>
        <w:rPr>
          <w:rFonts w:hint="eastAsia" w:ascii="宋体" w:hAnsi="宋体" w:eastAsia="宋体" w:cs="宋体"/>
          <w:color w:val="000000" w:themeColor="text1"/>
          <w:sz w:val="28"/>
          <w:szCs w:val="28"/>
          <w:highlight w:val="none"/>
          <w14:textFill>
            <w14:solidFill>
              <w14:schemeClr w14:val="tx1"/>
            </w14:solidFill>
          </w14:textFill>
        </w:rPr>
        <w:t xml:space="preserve">电子签章</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t xml:space="preserve">                         日期：</w:t>
      </w:r>
      <w:r/>
    </w:p>
    <w:p>
      <w:pPr>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62"/>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themeColor="text1"/>
          <w:sz w:val="28"/>
          <w:szCs w:val="28"/>
          <w:highlight w:val="none"/>
          <w14:textFill>
            <w14:solidFill>
              <w14:schemeClr w14:val="tx1"/>
            </w14:solidFill>
          </w14:textFill>
        </w:rPr>
        <w:t xml:space="preserve">备注：</w:t>
      </w:r>
      <w:r/>
    </w:p>
    <w:p>
      <w:pPr>
        <w:ind w:firstLine="562"/>
        <w:spacing w:line="480" w:lineRule="exact"/>
        <w:rPr>
          <w:rFonts w:hint="eastAsia" w:ascii="宋体" w:hAnsi="宋体" w:eastAsia="宋体" w:cs="宋体"/>
          <w:color w:val="000000"/>
          <w:sz w:val="28"/>
          <w:szCs w:val="28"/>
          <w:highlight w:val="none"/>
        </w:rPr>
      </w:pPr>
      <w:r>
        <w:rPr>
          <w:rFonts w:hint="eastAsia" w:ascii="宋体" w:hAnsi="宋体" w:eastAsia="宋体" w:cs="宋体"/>
          <w:b/>
          <w:color w:val="000000" w:themeColor="text1"/>
          <w:sz w:val="28"/>
          <w:szCs w:val="28"/>
          <w:highlight w:val="none"/>
          <w14:textFill>
            <w14:solidFill>
              <w14:schemeClr w14:val="tx1"/>
            </w14:solidFill>
          </w14:textFill>
        </w:rPr>
        <w:t xml:space="preserve">1、从业人员、营业收入、资产总额填报上一年度数据，无上一年度数据的新成立企业可不填报。</w:t>
      </w:r>
      <w:r/>
    </w:p>
    <w:p>
      <w:pPr>
        <w:ind w:firstLine="562"/>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themeColor="text1"/>
          <w:sz w:val="28"/>
          <w:szCs w:val="28"/>
          <w:highlight w:val="none"/>
          <w14:textFill>
            <w14:solidFill>
              <w14:schemeClr w14:val="tx1"/>
            </w14:solidFill>
          </w14:textFill>
        </w:rPr>
        <w:t xml:space="preserve">2、《中小企业声明函》查询渠道参考工业和信息化部发布的中小企业规模自测小程序。</w:t>
      </w:r>
      <w:r/>
    </w:p>
    <w:p>
      <w:pPr>
        <w:rPr>
          <w:rFonts w:hint="eastAsia" w:ascii="宋体" w:hAnsi="宋体" w:eastAsia="宋体" w:cs="宋体"/>
          <w:sz w:val="24"/>
          <w:highlight w:val="none"/>
        </w:rPr>
      </w:pPr>
      <w:r>
        <w:rPr>
          <w:rFonts w:hint="eastAsia" w:ascii="宋体" w:hAnsi="宋体" w:eastAsia="宋体" w:cs="宋体"/>
          <w:highlight w:val="none"/>
        </w:rPr>
        <w:t xml:space="preserve">                          </w:t>
      </w:r>
      <w:r>
        <w:rPr>
          <w:rFonts w:hint="eastAsia" w:ascii="宋体" w:hAnsi="宋体" w:eastAsia="宋体" w:cs="宋体"/>
          <w:sz w:val="24"/>
          <w:highlight w:val="none"/>
        </w:rPr>
        <mc:AlternateContent>
          <mc:Choice Requires="wpg">
            <w:drawing>
              <wp:inline xmlns:wp="http://schemas.openxmlformats.org/drawingml/2006/wordprocessingDrawing" distT="0" distB="0" distL="0" distR="0">
                <wp:extent cx="1895475" cy="3334385"/>
                <wp:effectExtent l="0" t="0" r="9525" b="18415"/>
                <wp:docPr id="1" name="图片 2" descr="C:\Users\lenovo\Documents\Tencent Files\31543131\Image\Group2\V7\C8\V7C81)]~DHY$8A5A0F}AB`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enovo\Documents\Tencent Files\31543131\Image\Group2\V7\C8\V7C81)]~DHY$8A5A0F}AB`P.jpg"/>
                        <pic:cNvPicPr>
                          <a:picLocks noChangeAspect="1"/>
                        </pic:cNvPicPr>
                        <pic:nvPr/>
                      </pic:nvPicPr>
                      <pic:blipFill>
                        <a:blip r:embed="rId17"/>
                        <a:stretch/>
                      </pic:blipFill>
                      <pic:spPr bwMode="auto">
                        <a:xfrm>
                          <a:off x="0" y="0"/>
                          <a:ext cx="1895474" cy="333438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9.2pt;height:262.6pt;mso-wrap-distance-left:0.0pt;mso-wrap-distance-top:0.0pt;mso-wrap-distance-right:0.0pt;mso-wrap-distance-bottom:0.0pt;" stroked="f" strokeweight="0.75pt">
                <v:path textboxrect="0,0,0,0"/>
                <v:imagedata r:id="rId17" o:title=""/>
              </v:shape>
            </w:pict>
          </mc:Fallback>
        </mc:AlternateContent>
      </w:r>
      <w:r/>
    </w:p>
    <w:p>
      <w:pPr>
        <w:jc w:val="center"/>
        <w:rPr>
          <w:rFonts w:hint="eastAsia" w:ascii="宋体" w:hAnsi="宋体" w:eastAsia="宋体" w:cs="宋体"/>
          <w:b/>
          <w:bCs/>
          <w:spacing w:val="6"/>
          <w:sz w:val="30"/>
          <w:szCs w:val="30"/>
          <w:highlight w:val="none"/>
        </w:rPr>
      </w:pPr>
      <w:r>
        <w:rPr>
          <w:rFonts w:hint="eastAsia" w:ascii="宋体" w:hAnsi="宋体" w:eastAsia="宋体" w:cs="宋体"/>
          <w:sz w:val="30"/>
          <w:szCs w:val="30"/>
          <w:highlight w:val="none"/>
        </w:rPr>
        <w:br w:type="page" w:clear="all"/>
      </w:r>
      <w:r>
        <w:rPr>
          <w:rFonts w:hint="eastAsia" w:ascii="宋体" w:hAnsi="宋体" w:eastAsia="宋体" w:cs="宋体"/>
          <w:sz w:val="30"/>
          <w:szCs w:val="30"/>
          <w:highlight w:val="none"/>
          <w:lang w:eastAsia="zh-CN"/>
        </w:rPr>
        <w:t xml:space="preserve">六</w:t>
      </w:r>
      <w:r>
        <w:rPr>
          <w:rFonts w:hint="eastAsia" w:ascii="宋体" w:hAnsi="宋体" w:eastAsia="宋体" w:cs="宋体"/>
          <w:b/>
          <w:bCs/>
          <w:sz w:val="30"/>
          <w:szCs w:val="30"/>
          <w:highlight w:val="none"/>
        </w:rPr>
        <w:t xml:space="preserve">、残疾人福利性单位声明函格式</w:t>
      </w:r>
      <w:r/>
    </w:p>
    <w:p>
      <w:pPr>
        <w:ind w:firstLine="624"/>
        <w:spacing w:line="480"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firstLine="58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项目名称：</w:t>
      </w:r>
      <w:r>
        <w:rPr>
          <w:rFonts w:hint="eastAsia" w:ascii="宋体" w:hAnsi="宋体" w:eastAsia="宋体" w:cs="宋体"/>
          <w:spacing w:val="6"/>
          <w:sz w:val="28"/>
          <w:szCs w:val="28"/>
          <w:highlight w:val="none"/>
          <w:lang w:eastAsia="zh-CN"/>
        </w:rPr>
        <w:t xml:space="preserve">邳州市城镇污水处理厂污泥处置服务项目</w:t>
      </w:r>
      <w:r>
        <w:rPr>
          <w:rFonts w:hint="eastAsia" w:ascii="宋体" w:hAnsi="宋体" w:eastAsia="宋体" w:cs="宋体"/>
          <w:spacing w:val="6"/>
          <w:sz w:val="28"/>
          <w:szCs w:val="28"/>
          <w:highlight w:val="none"/>
        </w:rPr>
        <w:t xml:space="preserve"> </w:t>
      </w:r>
      <w:r/>
    </w:p>
    <w:p>
      <w:pPr>
        <w:ind w:firstLine="584"/>
        <w:spacing w:line="480" w:lineRule="exact"/>
        <w:rPr>
          <w:rFonts w:hint="eastAsia" w:ascii="宋体" w:hAnsi="宋体" w:eastAsia="宋体" w:cs="宋体"/>
          <w:spacing w:val="6"/>
          <w:sz w:val="28"/>
          <w:szCs w:val="28"/>
          <w:highlight w:val="none"/>
          <w:lang w:eastAsia="zh-CN"/>
        </w:rPr>
      </w:pPr>
      <w:r>
        <w:rPr>
          <w:rFonts w:hint="eastAsia" w:ascii="宋体" w:hAnsi="宋体" w:eastAsia="宋体" w:cs="宋体"/>
          <w:spacing w:val="6"/>
          <w:sz w:val="28"/>
          <w:szCs w:val="28"/>
          <w:highlight w:val="none"/>
        </w:rPr>
        <w:t xml:space="preserve">项目编号：</w:t>
      </w:r>
      <w:r>
        <w:rPr>
          <w:rFonts w:hint="eastAsia" w:ascii="宋体" w:hAnsi="宋体" w:eastAsia="宋体" w:cs="宋体"/>
          <w:spacing w:val="6"/>
          <w:sz w:val="28"/>
          <w:szCs w:val="28"/>
          <w:highlight w:val="none"/>
          <w:lang w:eastAsia="zh-CN"/>
        </w:rPr>
        <w:t xml:space="preserve">JSZC-320382-GXZB-G2024-0004</w:t>
      </w:r>
      <w:r/>
    </w:p>
    <w:p>
      <w:pPr>
        <w:ind w:firstLine="58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sz w:val="28"/>
          <w:szCs w:val="28"/>
          <w:highlight w:val="none"/>
        </w:rPr>
        <w:t xml:space="preserve">〔2017〕 141</w:t>
      </w:r>
      <w:r>
        <w:rPr>
          <w:rFonts w:hint="eastAsia" w:ascii="宋体" w:hAnsi="宋体" w:eastAsia="宋体" w:cs="宋体"/>
          <w:spacing w:val="6"/>
          <w:sz w:val="28"/>
          <w:szCs w:val="28"/>
          <w:highlight w:val="none"/>
        </w:rPr>
        <w:t xml:space="preserve">号）的规定，本单位为符合条件的残疾人福利性单位，且本单位参加</w:t>
      </w:r>
      <w:r>
        <w:rPr>
          <w:rFonts w:hint="eastAsia" w:ascii="宋体" w:hAnsi="宋体" w:eastAsia="宋体" w:cs="宋体"/>
          <w:sz w:val="28"/>
          <w:szCs w:val="28"/>
          <w:highlight w:val="none"/>
        </w:rPr>
        <w:t xml:space="preserve">______</w:t>
      </w:r>
      <w:r>
        <w:rPr>
          <w:rFonts w:hint="eastAsia" w:ascii="宋体" w:hAnsi="宋体" w:eastAsia="宋体" w:cs="宋体"/>
          <w:spacing w:val="6"/>
          <w:sz w:val="28"/>
          <w:szCs w:val="28"/>
          <w:highlight w:val="none"/>
        </w:rPr>
        <w:t xml:space="preserve">单位的</w:t>
      </w:r>
      <w:r>
        <w:rPr>
          <w:rFonts w:hint="eastAsia" w:ascii="宋体" w:hAnsi="宋体" w:eastAsia="宋体" w:cs="宋体"/>
          <w:sz w:val="28"/>
          <w:szCs w:val="28"/>
          <w:highlight w:val="none"/>
        </w:rPr>
        <w:t xml:space="preserve">______</w:t>
      </w:r>
      <w:r>
        <w:rPr>
          <w:rFonts w:hint="eastAsia" w:ascii="宋体" w:hAnsi="宋体" w:eastAsia="宋体" w:cs="宋体"/>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本单位对上述声明的真实性负责。如有虚假，将依法承担相应责任。</w:t>
      </w:r>
      <w:r/>
    </w:p>
    <w:p>
      <w:pPr>
        <w:ind w:firstLine="58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ind w:firstLine="584"/>
        <w:spacing w:line="48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ind w:firstLine="238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（盖</w:t>
      </w:r>
      <w:r>
        <w:rPr>
          <w:rFonts w:hint="eastAsia" w:ascii="宋体" w:hAnsi="宋体" w:eastAsia="宋体" w:cs="宋体"/>
          <w:sz w:val="30"/>
          <w:szCs w:val="30"/>
          <w:highlight w:val="none"/>
        </w:rPr>
        <w:t xml:space="preserve">单位</w:t>
      </w:r>
      <w:r>
        <w:rPr>
          <w:rFonts w:hint="eastAsia" w:ascii="宋体" w:hAnsi="宋体" w:eastAsia="宋体" w:cs="宋体"/>
          <w:sz w:val="28"/>
          <w:szCs w:val="28"/>
          <w:highlight w:val="none"/>
        </w:rPr>
        <w:t xml:space="preserve">电子签章）</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投标人授权代表：</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（签字或盖章）  </w:t>
      </w:r>
      <w:r/>
    </w:p>
    <w:p>
      <w:pPr>
        <w:ind w:firstLine="42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ind w:firstLine="45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600"/>
        <w:spacing w:line="48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600"/>
        <w:jc w:val="center"/>
        <w:spacing w:line="480" w:lineRule="exact"/>
        <w:rPr>
          <w:rFonts w:hint="eastAsia" w:ascii="宋体" w:hAnsi="宋体" w:eastAsia="宋体" w:cs="宋体"/>
          <w:b/>
          <w:bCs/>
          <w:sz w:val="30"/>
          <w:szCs w:val="30"/>
          <w:highlight w:val="none"/>
        </w:rPr>
      </w:pPr>
      <w:r>
        <w:rPr>
          <w:rFonts w:hint="eastAsia" w:ascii="宋体" w:hAnsi="宋体" w:eastAsia="宋体" w:cs="宋体"/>
          <w:sz w:val="30"/>
          <w:szCs w:val="30"/>
          <w:highlight w:val="none"/>
        </w:rPr>
        <w:br w:type="page" w:clear="all"/>
      </w:r>
      <w:r>
        <w:rPr>
          <w:rFonts w:hint="eastAsia" w:ascii="宋体" w:hAnsi="宋体" w:eastAsia="宋体" w:cs="宋体"/>
          <w:sz w:val="30"/>
          <w:szCs w:val="30"/>
          <w:highlight w:val="none"/>
          <w:lang w:eastAsia="zh-CN"/>
        </w:rPr>
        <w:t xml:space="preserve">七</w:t>
      </w:r>
      <w:r>
        <w:rPr>
          <w:rFonts w:hint="eastAsia" w:ascii="宋体" w:hAnsi="宋体" w:eastAsia="宋体" w:cs="宋体"/>
          <w:b/>
          <w:bCs/>
          <w:sz w:val="30"/>
          <w:szCs w:val="30"/>
          <w:highlight w:val="none"/>
        </w:rPr>
        <w:t xml:space="preserve">、投标人参加政府采购活动前3年内在经营活动中没有重大违法记录的书面声明格式</w:t>
      </w:r>
      <w:r/>
    </w:p>
    <w:p>
      <w:pPr>
        <w:ind w:firstLine="602"/>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我单位在参加</w:t>
      </w:r>
      <w:r>
        <w:rPr>
          <w:rFonts w:hint="eastAsia" w:ascii="宋体" w:hAnsi="宋体" w:eastAsia="宋体" w:cs="宋体"/>
          <w:sz w:val="28"/>
          <w:szCs w:val="28"/>
          <w:highlight w:val="none"/>
          <w:u w:val="single"/>
          <w:lang w:eastAsia="zh-CN"/>
        </w:rPr>
        <w:t xml:space="preserve">邳州市城镇污水处理厂污泥处置服务项目</w:t>
      </w: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lang w:eastAsia="zh-CN"/>
        </w:rPr>
        <w:t xml:space="preserve">JSZC-320382-GXZB-G2024-0004</w:t>
      </w:r>
      <w:r>
        <w:rPr>
          <w:rFonts w:hint="eastAsia" w:ascii="宋体" w:hAnsi="宋体" w:eastAsia="宋体" w:cs="宋体"/>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25"/>
        <w:ind w:firstLine="560"/>
        <w:spacing w:before="0" w:beforeAutospacing="0" w:after="0" w:afterAutospacing="0"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我单位对上述声明的真实性负责。如有虚假，将依法承担相应责任。</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6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（盖</w:t>
      </w:r>
      <w:r>
        <w:rPr>
          <w:rFonts w:hint="eastAsia" w:ascii="宋体" w:hAnsi="宋体" w:eastAsia="宋体" w:cs="宋体"/>
          <w:sz w:val="30"/>
          <w:szCs w:val="30"/>
          <w:highlight w:val="none"/>
        </w:rPr>
        <w:t xml:space="preserve">单位</w:t>
      </w:r>
      <w:r>
        <w:rPr>
          <w:rFonts w:hint="eastAsia" w:ascii="宋体" w:hAnsi="宋体" w:eastAsia="宋体" w:cs="宋体"/>
          <w:sz w:val="28"/>
          <w:szCs w:val="28"/>
          <w:highlight w:val="none"/>
        </w:rPr>
        <w:t xml:space="preserve">电子签章）</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投标人授权代表：</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（签字或盖章）  </w:t>
      </w:r>
      <w:r/>
    </w:p>
    <w:p>
      <w:pPr>
        <w:ind w:firstLine="420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62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pStyle w:val="72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widowControl/>
        <w:rPr>
          <w:rFonts w:hint="eastAsia" w:ascii="宋体" w:hAnsi="宋体" w:eastAsia="宋体" w:cs="宋体"/>
          <w:b/>
          <w:sz w:val="24"/>
          <w:highlight w:val="none"/>
        </w:rPr>
      </w:pPr>
      <w:r>
        <w:rPr>
          <w:rFonts w:hint="eastAsia" w:ascii="宋体" w:hAnsi="宋体" w:eastAsia="宋体" w:cs="宋体"/>
          <w:sz w:val="28"/>
          <w:szCs w:val="28"/>
          <w:highlight w:val="none"/>
        </w:rPr>
        <w:br w:type="page" w:clear="all"/>
      </w:r>
      <w:r/>
    </w:p>
    <w:p>
      <w:pPr>
        <w:ind w:firstLine="602"/>
        <w:spacing w:line="480" w:lineRule="exact"/>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r>
      <w:r/>
    </w:p>
    <w:p>
      <w:pPr>
        <w:ind w:firstLine="602"/>
        <w:spacing w:line="480" w:lineRule="exact"/>
        <w:rPr>
          <w:rFonts w:hint="eastAsia" w:ascii="宋体" w:hAnsi="宋体" w:eastAsia="宋体" w:cs="宋体"/>
          <w:b/>
          <w:color w:val="ff0000"/>
          <w:sz w:val="30"/>
          <w:szCs w:val="30"/>
          <w:highlight w:val="none"/>
        </w:rPr>
      </w:pPr>
      <w:r>
        <w:rPr>
          <w:rFonts w:hint="eastAsia" w:ascii="宋体" w:hAnsi="宋体" w:eastAsia="宋体" w:cs="宋体"/>
          <w:b/>
          <w:sz w:val="30"/>
          <w:szCs w:val="30"/>
          <w:highlight w:val="none"/>
          <w:lang w:eastAsia="zh-CN"/>
        </w:rPr>
        <w:t xml:space="preserve">八</w:t>
      </w:r>
      <w:r>
        <w:rPr>
          <w:rFonts w:hint="eastAsia" w:ascii="宋体" w:hAnsi="宋体" w:eastAsia="宋体" w:cs="宋体"/>
          <w:b/>
          <w:sz w:val="30"/>
          <w:szCs w:val="30"/>
          <w:highlight w:val="none"/>
        </w:rPr>
        <w:t xml:space="preserve">、具备履行合同所必需的设备和专业技术能力的书面声明（附证明材料扫描件）格式</w:t>
      </w:r>
      <w:r/>
    </w:p>
    <w:p>
      <w:pPr>
        <w:ind w:firstLine="602"/>
        <w:spacing w:line="480" w:lineRule="exact"/>
        <w:rPr>
          <w:rFonts w:hint="eastAsia" w:ascii="宋体" w:hAnsi="宋体" w:eastAsia="宋体" w:cs="宋体"/>
          <w:b/>
          <w:color w:val="ff0000"/>
          <w:sz w:val="30"/>
          <w:szCs w:val="30"/>
          <w:highlight w:val="none"/>
        </w:rPr>
      </w:pPr>
      <w:r>
        <w:rPr>
          <w:rFonts w:hint="eastAsia" w:ascii="宋体" w:hAnsi="宋体" w:eastAsia="宋体" w:cs="宋体"/>
          <w:b/>
          <w:color w:val="ff0000"/>
          <w:sz w:val="30"/>
          <w:szCs w:val="30"/>
          <w:highlight w:val="none"/>
        </w:rPr>
      </w:r>
      <w:r/>
    </w:p>
    <w:p>
      <w:pPr>
        <w:ind w:firstLine="560"/>
        <w:spacing w:line="480" w:lineRule="exact"/>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邳州市城镇污水处理厂污泥处置服务项目</w:t>
      </w:r>
      <w:r/>
    </w:p>
    <w:p>
      <w:pPr>
        <w:ind w:firstLine="560"/>
        <w:spacing w:line="480" w:lineRule="exact"/>
        <w:rPr>
          <w:rFonts w:hint="eastAsia" w:ascii="宋体" w:hAnsi="宋体" w:eastAsia="宋体" w:cs="宋体"/>
          <w:sz w:val="28"/>
          <w:szCs w:val="28"/>
          <w:highlight w:val="none"/>
          <w:u w:val="single"/>
          <w:lang w:eastAsia="zh-CN"/>
        </w:rPr>
      </w:pP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lang w:eastAsia="zh-CN"/>
        </w:rPr>
        <w:t xml:space="preserve">JSZC-320382-GXZB-G2024-0004</w:t>
      </w:r>
      <w:r/>
    </w:p>
    <w:p>
      <w:pPr>
        <w:ind w:firstLine="560"/>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投标人郑重声明：投标人具备履行合同（项目名称：</w:t>
      </w:r>
      <w:r>
        <w:rPr>
          <w:rFonts w:hint="eastAsia" w:ascii="宋体" w:hAnsi="宋体" w:eastAsia="宋体" w:cs="宋体"/>
          <w:sz w:val="28"/>
          <w:szCs w:val="28"/>
          <w:highlight w:val="none"/>
          <w:u w:val="single"/>
          <w:lang w:eastAsia="zh-CN"/>
        </w:rPr>
        <w:t xml:space="preserve">邳州市城镇污水处理厂污泥处置服务项目</w:t>
      </w:r>
      <w:r>
        <w:rPr>
          <w:rFonts w:hint="eastAsia" w:ascii="宋体" w:hAnsi="宋体" w:eastAsia="宋体" w:cs="宋体"/>
          <w:sz w:val="28"/>
          <w:szCs w:val="28"/>
          <w:highlight w:val="none"/>
        </w:rPr>
        <w:t xml:space="preserve">，项目编号：</w:t>
      </w:r>
      <w:r>
        <w:rPr>
          <w:rFonts w:hint="eastAsia" w:ascii="宋体" w:hAnsi="宋体" w:eastAsia="宋体" w:cs="宋体"/>
          <w:sz w:val="28"/>
          <w:szCs w:val="28"/>
          <w:highlight w:val="none"/>
          <w:u w:val="single"/>
          <w:lang w:eastAsia="zh-CN"/>
        </w:rPr>
        <w:t xml:space="preserve">JSZC-320382-GXZB-G2024-0004</w:t>
      </w:r>
      <w:r>
        <w:rPr>
          <w:rFonts w:hint="eastAsia" w:ascii="宋体" w:hAnsi="宋体" w:eastAsia="宋体" w:cs="宋体"/>
          <w:sz w:val="28"/>
          <w:szCs w:val="28"/>
          <w:highlight w:val="none"/>
        </w:rPr>
        <w:t xml:space="preserve">所必需的设备和专业技术能力</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投标人对上述声明的真实性负责。如有虚假，将依法承担相应责任。</w:t>
      </w:r>
      <w:r/>
    </w:p>
    <w:p>
      <w:pPr>
        <w:spacing w:line="480" w:lineRule="exact"/>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w:t>
      </w:r>
      <w:r>
        <w:rPr>
          <w:rFonts w:hint="eastAsia" w:ascii="宋体" w:hAnsi="宋体" w:eastAsia="宋体" w:cs="宋体"/>
          <w:b/>
          <w:bCs w:val="0"/>
          <w:sz w:val="28"/>
          <w:szCs w:val="28"/>
          <w:highlight w:val="none"/>
        </w:rPr>
        <w:t xml:space="preserve">附证明材料扫描件</w:t>
      </w:r>
      <w:r>
        <w:rPr>
          <w:rFonts w:hint="eastAsia" w:ascii="宋体" w:hAnsi="宋体" w:eastAsia="宋体" w:cs="宋体"/>
          <w:bCs/>
          <w:sz w:val="28"/>
          <w:szCs w:val="28"/>
          <w:highlight w:val="none"/>
        </w:rPr>
        <w:t xml:space="preserve">）</w:t>
      </w:r>
      <w:r/>
    </w:p>
    <w:p>
      <w:pPr>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29" w:firstLine="28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ind w:right="29" w:firstLine="280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29" w:firstLine="308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30"/>
          <w:szCs w:val="30"/>
          <w:highlight w:val="none"/>
        </w:rPr>
        <w:t xml:space="preserve">（盖单位</w:t>
      </w:r>
      <w:r>
        <w:rPr>
          <w:rFonts w:hint="eastAsia" w:ascii="宋体" w:hAnsi="宋体" w:eastAsia="宋体" w:cs="宋体"/>
          <w:sz w:val="28"/>
          <w:szCs w:val="28"/>
          <w:highlight w:val="none"/>
        </w:rPr>
        <w:t xml:space="preserve">电子签章</w:t>
      </w:r>
      <w:r>
        <w:rPr>
          <w:rFonts w:hint="eastAsia" w:ascii="宋体" w:hAnsi="宋体" w:eastAsia="宋体" w:cs="宋体"/>
          <w:sz w:val="30"/>
          <w:szCs w:val="30"/>
          <w:highlight w:val="none"/>
        </w:rPr>
        <w:t xml:space="preserve">）</w:t>
      </w:r>
      <w:r/>
    </w:p>
    <w:p>
      <w:pPr>
        <w:ind w:firstLine="400"/>
        <w:spacing w:line="480" w:lineRule="exact"/>
        <w:rPr>
          <w:rFonts w:hint="eastAsia" w:ascii="宋体" w:hAnsi="宋体" w:eastAsia="宋体" w:cs="宋体"/>
          <w:sz w:val="28"/>
          <w:szCs w:val="28"/>
          <w:highlight w:val="none"/>
        </w:rPr>
      </w:pPr>
      <w:r>
        <w:rPr>
          <w:rStyle w:val="730"/>
          <w:rFonts w:hint="eastAsia" w:ascii="宋体" w:hAnsi="宋体" w:eastAsia="宋体" w:cs="宋体"/>
          <w:sz w:val="20"/>
          <w:szCs w:val="22"/>
          <w:highlight w:val="none"/>
        </w:rPr>
        <w:t xml:space="preserve">                            </w:t>
      </w:r>
      <w:r>
        <w:rPr>
          <w:rFonts w:hint="eastAsia" w:ascii="宋体" w:hAnsi="宋体" w:eastAsia="宋体" w:cs="宋体"/>
          <w:sz w:val="28"/>
          <w:szCs w:val="28"/>
          <w:highlight w:val="none"/>
        </w:rPr>
        <w:t xml:space="preserve">投标人授权代表：</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（签字或盖章）  </w:t>
      </w:r>
      <w:r/>
    </w:p>
    <w:p>
      <w:pPr>
        <w:pStyle w:val="72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pStyle w:val="72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20"/>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r>
      <w:r/>
    </w:p>
    <w:p>
      <w:pPr>
        <w:pStyle w:val="720"/>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r>
      <w:r/>
    </w:p>
    <w:p>
      <w:pPr>
        <w:pStyle w:val="720"/>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r>
      <w:r/>
    </w:p>
    <w:p>
      <w:pPr>
        <w:pStyle w:val="720"/>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r>
      <w:r/>
    </w:p>
    <w:p>
      <w:pPr>
        <w:pStyle w:val="720"/>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r>
      <w:r/>
    </w:p>
    <w:p>
      <w:pPr>
        <w:pStyle w:val="720"/>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r>
      <w:r/>
    </w:p>
    <w:p>
      <w:pPr>
        <w:pStyle w:val="720"/>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r>
      <w:r/>
    </w:p>
    <w:p>
      <w:pPr>
        <w:pStyle w:val="720"/>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r>
      <w:r/>
    </w:p>
    <w:p>
      <w:pPr>
        <w:pStyle w:val="720"/>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r>
      <w:r/>
    </w:p>
    <w:p>
      <w:pPr>
        <w:pStyle w:val="720"/>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r>
      <w:r/>
    </w:p>
    <w:p>
      <w:pPr>
        <w:pStyle w:val="720"/>
        <w:jc w:val="both"/>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r>
      <w:r/>
    </w:p>
    <w:p>
      <w:pPr>
        <w:pStyle w:val="720"/>
        <w:jc w:val="center"/>
        <w:rPr>
          <w:rFonts w:hint="eastAsia" w:ascii="宋体" w:hAnsi="宋体" w:eastAsia="宋体" w:cs="宋体"/>
          <w:b/>
          <w:bCs/>
          <w:highlight w:val="none"/>
        </w:rPr>
      </w:pPr>
      <w:r>
        <w:rPr>
          <w:rFonts w:hint="eastAsia" w:ascii="宋体" w:hAnsi="宋体" w:eastAsia="宋体" w:cs="宋体"/>
          <w:b/>
          <w:bCs/>
          <w:sz w:val="30"/>
          <w:szCs w:val="30"/>
          <w:highlight w:val="none"/>
          <w:lang w:eastAsia="zh-CN"/>
        </w:rPr>
        <w:t xml:space="preserve">九</w:t>
      </w:r>
      <w:r>
        <w:rPr>
          <w:rFonts w:hint="eastAsia" w:ascii="宋体" w:hAnsi="宋体" w:eastAsia="宋体" w:cs="宋体"/>
          <w:b/>
          <w:bCs/>
          <w:sz w:val="30"/>
          <w:szCs w:val="30"/>
          <w:highlight w:val="none"/>
        </w:rPr>
        <w:t xml:space="preserve">、预付款保函支付条款模板</w:t>
      </w:r>
      <w:r/>
    </w:p>
    <w:p>
      <w:pPr>
        <w:ind w:firstLine="565"/>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5"/>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符合条件一：提交预付款保函的</w:t>
      </w:r>
      <w:r/>
    </w:p>
    <w:p>
      <w:pPr>
        <w:ind w:firstLine="562"/>
        <w:spacing w:line="480" w:lineRule="exac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（1）合同签订且乙方向甲方出具预付款保函后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个工作日内，甲方应支付合同价款的百分之</w:t>
      </w:r>
      <w:r>
        <w:rPr>
          <w:rFonts w:hint="eastAsia" w:ascii="宋体" w:hAnsi="宋体" w:eastAsia="宋体" w:cs="宋体"/>
          <w:sz w:val="28"/>
          <w:szCs w:val="28"/>
          <w:highlight w:val="none"/>
          <w:u w:val="single"/>
        </w:rPr>
        <w:t xml:space="preserve">        XX（    XX%），</w:t>
      </w:r>
      <w:r>
        <w:rPr>
          <w:rFonts w:hint="eastAsia" w:ascii="宋体" w:hAnsi="宋体" w:eastAsia="宋体" w:cs="宋体"/>
          <w:sz w:val="28"/>
          <w:szCs w:val="28"/>
          <w:highlight w:val="none"/>
        </w:rPr>
        <w:t xml:space="preserve">小写￥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p>
    <w:p>
      <w:pPr>
        <w:ind w:left="140" w:firstLine="562"/>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乙方需提交的支付文件：乙方出具的全额正式发票。</w:t>
      </w:r>
      <w:r/>
    </w:p>
    <w:p>
      <w:pPr>
        <w:ind w:left="140" w:firstLine="562"/>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（2）验收合格后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个工作日内，甲方应支付合同价款的百分之</w:t>
      </w:r>
      <w:r>
        <w:rPr>
          <w:rFonts w:hint="eastAsia" w:ascii="宋体" w:hAnsi="宋体" w:eastAsia="宋体" w:cs="宋体"/>
          <w:sz w:val="28"/>
          <w:szCs w:val="28"/>
          <w:highlight w:val="none"/>
          <w:u w:val="single"/>
        </w:rPr>
        <w:t xml:space="preserve">XX（    XX%），</w:t>
      </w:r>
      <w:r>
        <w:rPr>
          <w:rFonts w:hint="eastAsia" w:ascii="宋体" w:hAnsi="宋体" w:eastAsia="宋体" w:cs="宋体"/>
          <w:sz w:val="28"/>
          <w:szCs w:val="28"/>
          <w:highlight w:val="none"/>
        </w:rPr>
        <w:t xml:space="preserve">小写￥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p>
    <w:p>
      <w:pPr>
        <w:ind w:firstLine="565"/>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w:t>
      </w:r>
      <w:r/>
    </w:p>
    <w:p>
      <w:pPr>
        <w:ind w:firstLine="565"/>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符合条件二：不提交预付款保函的</w:t>
      </w:r>
      <w:r/>
    </w:p>
    <w:p>
      <w:pPr>
        <w:ind w:firstLine="562"/>
        <w:spacing w:line="480" w:lineRule="exac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（1）合同签订后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个工作日内，甲方应支付合同价款的百分之</w:t>
      </w:r>
      <w:r>
        <w:rPr>
          <w:rFonts w:hint="eastAsia" w:ascii="宋体" w:hAnsi="宋体" w:eastAsia="宋体" w:cs="宋体"/>
          <w:sz w:val="28"/>
          <w:szCs w:val="28"/>
          <w:highlight w:val="none"/>
          <w:u w:val="single"/>
        </w:rPr>
        <w:t xml:space="preserve">XX（    XX%），</w:t>
      </w:r>
      <w:r>
        <w:rPr>
          <w:rFonts w:hint="eastAsia" w:ascii="宋体" w:hAnsi="宋体" w:eastAsia="宋体" w:cs="宋体"/>
          <w:sz w:val="28"/>
          <w:szCs w:val="28"/>
          <w:highlight w:val="none"/>
        </w:rPr>
        <w:t xml:space="preserve">小写￥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p>
    <w:p>
      <w:pPr>
        <w:ind w:left="140" w:firstLine="562"/>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乙方需提交的支付文件：乙方出具的全额正式发票。</w:t>
      </w:r>
      <w:r/>
    </w:p>
    <w:p>
      <w:pPr>
        <w:ind w:left="140" w:firstLine="562"/>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（2）验收合格后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个工作日内，甲方应支付合同价款的百分之</w:t>
      </w:r>
      <w:r>
        <w:rPr>
          <w:rFonts w:hint="eastAsia" w:ascii="宋体" w:hAnsi="宋体" w:eastAsia="宋体" w:cs="宋体"/>
          <w:sz w:val="28"/>
          <w:szCs w:val="28"/>
          <w:highlight w:val="none"/>
          <w:u w:val="single"/>
        </w:rPr>
        <w:t xml:space="preserve">XX（    XX%），</w:t>
      </w:r>
      <w:r>
        <w:rPr>
          <w:rFonts w:hint="eastAsia" w:ascii="宋体" w:hAnsi="宋体" w:eastAsia="宋体" w:cs="宋体"/>
          <w:sz w:val="28"/>
          <w:szCs w:val="28"/>
          <w:highlight w:val="none"/>
        </w:rPr>
        <w:t xml:space="preserve">小写￥</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p>
    <w:p>
      <w:pPr>
        <w:ind w:firstLine="565"/>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w:t>
      </w:r>
      <w:r/>
    </w:p>
    <w:p>
      <w:pPr>
        <w:ind w:left="140" w:firstLine="565"/>
        <w:spacing w:line="48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注:</w:t>
      </w:r>
      <w:r/>
    </w:p>
    <w:p>
      <w:pPr>
        <w:ind w:left="140" w:firstLine="562"/>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1、付款条件一中，出具预付款保函后支付的合同款应当与保函金额一致。</w:t>
      </w:r>
      <w:r/>
    </w:p>
    <w:p>
      <w:pPr>
        <w:ind w:left="140" w:firstLine="562"/>
        <w:spacing w:line="48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2、付款条件二中，预付款比例设定应符合《关于做好政府采购支持企业发展有关事项的通知》(苏财购〔2020〕52号)要求。</w:t>
      </w:r>
      <w:r/>
    </w:p>
    <w:p>
      <w:pPr>
        <w:pStyle w:val="73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3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3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3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36"/>
        <w:numPr>
          <w:ilvl w:val="0"/>
          <w:numId w:val="0"/>
        </w:num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rPr>
          <w:rFonts w:hint="eastAsia" w:ascii="宋体" w:hAnsi="宋体" w:eastAsia="宋体" w:cs="宋体"/>
          <w:highlight w:val="none"/>
        </w:rPr>
      </w:pPr>
      <w:r>
        <w:rPr>
          <w:rFonts w:hint="eastAsia" w:ascii="宋体" w:hAnsi="宋体" w:eastAsia="宋体" w:cs="宋体"/>
          <w:highlight w:val="none"/>
        </w:rPr>
      </w:r>
      <w:r/>
    </w:p>
    <w:sectPr>
      <w:footerReference w:type="default" r:id="rId11"/>
      <w:footnotePr/>
      <w:endnotePr/>
      <w:type w:val="nextPage"/>
      <w:pgSz w:w="11906" w:h="16838" w:orient="portrait"/>
      <w:pgMar w:top="1440" w:right="1134" w:bottom="1440"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Courier New">
    <w:panose1 w:val="02070309020205020404"/>
  </w:font>
  <w:font w:name="Calibri">
    <w:panose1 w:val="020F0502020204030204"/>
  </w:font>
  <w:font w:name="黑体">
    <w:panose1 w:val="02010609060101010101"/>
  </w:font>
  <w:font w:name="仿宋_GB2312">
    <w:panose1 w:val="02010609060101010101"/>
  </w:font>
  <w:font w:name="Verdana">
    <w:panose1 w:val="020B0604030504040204"/>
  </w:font>
  <w:font w:name="Arial">
    <w:panose1 w:val="020B0604020202020204"/>
  </w:font>
  <w:font w:name="Symbol">
    <w:panose1 w:val="05050102010706020507"/>
  </w:font>
  <w:font w:name="新宋体">
    <w:panose1 w:val="02010609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PAGE \* MERGEFORMAT</w:instrText>
    </w:r>
    <w:r>
      <w:fldChar w:fldCharType="separate"/>
    </w:r>
    <w:r>
      <w:t xml:space="preserve">1</w:t>
    </w:r>
    <w:r>
      <w:fldChar w:fldCharType="end"/>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4"/>
    </w:rPr>
  </w:style>
  <w:style w:type="paragraph" w:styleId="685">
    <w:name w:val="Heading 1"/>
    <w:basedOn w:val="684"/>
    <w:next w:val="684"/>
    <w:link w:val="915"/>
    <w:uiPriority w:val="0"/>
    <w:qFormat/>
    <w:pPr>
      <w:jc w:val="center"/>
      <w:keepLines/>
      <w:keepNext/>
      <w:spacing w:line="578" w:lineRule="auto"/>
      <w:outlineLvl w:val="0"/>
    </w:pPr>
    <w:rPr>
      <w:rFonts w:eastAsia="新宋体"/>
      <w:b/>
      <w:bCs/>
      <w:sz w:val="30"/>
      <w:szCs w:val="44"/>
    </w:rPr>
  </w:style>
  <w:style w:type="paragraph" w:styleId="686">
    <w:name w:val="Heading 2"/>
    <w:basedOn w:val="684"/>
    <w:next w:val="684"/>
    <w:link w:val="91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7">
    <w:name w:val="Heading 3"/>
    <w:basedOn w:val="684"/>
    <w:next w:val="684"/>
    <w:link w:val="914"/>
    <w:uiPriority w:val="9"/>
    <w:unhideWhenUsed/>
    <w:qFormat/>
    <w:pPr>
      <w:keepLines/>
      <w:keepNext/>
      <w:spacing w:before="260" w:after="260" w:line="416" w:lineRule="auto"/>
      <w:outlineLvl w:val="2"/>
    </w:pPr>
    <w:rPr>
      <w:b/>
      <w:bCs/>
      <w:sz w:val="32"/>
      <w:szCs w:val="32"/>
    </w:rPr>
  </w:style>
  <w:style w:type="paragraph" w:styleId="688">
    <w:name w:val="Heading 4"/>
    <w:basedOn w:val="684"/>
    <w:next w:val="684"/>
    <w:link w:val="758"/>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59"/>
    <w:uiPriority w:val="9"/>
    <w:unhideWhenUsed/>
    <w:qFormat/>
    <w:pPr>
      <w:keepLines/>
      <w:keepNext/>
      <w:spacing w:before="320" w:after="200"/>
      <w:outlineLvl w:val="4"/>
    </w:pPr>
    <w:rPr>
      <w:rFonts w:ascii="Arial" w:hAnsi="Arial" w:eastAsia="Arial" w:cs="Arial"/>
      <w:b/>
      <w:bCs/>
      <w:sz w:val="24"/>
    </w:rPr>
  </w:style>
  <w:style w:type="paragraph" w:styleId="690">
    <w:name w:val="Heading 6"/>
    <w:basedOn w:val="684"/>
    <w:next w:val="684"/>
    <w:link w:val="760"/>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62"/>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63"/>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spacing w:after="57"/>
    </w:pPr>
  </w:style>
  <w:style w:type="paragraph" w:styleId="697">
    <w:name w:val="Note Heading"/>
    <w:basedOn w:val="684"/>
    <w:next w:val="684"/>
    <w:uiPriority w:val="0"/>
    <w:qFormat/>
    <w:rPr>
      <w:rFonts w:ascii="Verdana" w:hAnsi="Verdana"/>
      <w:szCs w:val="20"/>
    </w:rPr>
  </w:style>
  <w:style w:type="paragraph" w:styleId="698">
    <w:name w:val="Normal Indent"/>
    <w:basedOn w:val="684"/>
    <w:uiPriority w:val="0"/>
    <w:qFormat/>
    <w:pPr>
      <w:ind w:firstLine="420"/>
    </w:pPr>
  </w:style>
  <w:style w:type="paragraph" w:styleId="699">
    <w:name w:val="Caption"/>
    <w:basedOn w:val="684"/>
    <w:next w:val="68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0">
    <w:name w:val="index 5"/>
    <w:basedOn w:val="684"/>
    <w:next w:val="684"/>
    <w:uiPriority w:val="0"/>
    <w:qFormat/>
    <w:pPr>
      <w:ind w:left="798"/>
      <w:jc w:val="left"/>
    </w:pPr>
    <w:rPr>
      <w:rFonts w:ascii="Calibri" w:hAnsi="Calibri"/>
    </w:rPr>
  </w:style>
  <w:style w:type="paragraph" w:styleId="701">
    <w:name w:val="annotation text"/>
    <w:basedOn w:val="684"/>
    <w:link w:val="911"/>
    <w:uiPriority w:val="0"/>
    <w:semiHidden/>
    <w:unhideWhenUsed/>
    <w:qFormat/>
    <w:pPr>
      <w:jc w:val="left"/>
    </w:pPr>
  </w:style>
  <w:style w:type="paragraph" w:styleId="702">
    <w:name w:val="Body Text"/>
    <w:basedOn w:val="684"/>
    <w:next w:val="703"/>
    <w:link w:val="917"/>
    <w:uiPriority w:val="99"/>
    <w:qFormat/>
    <w:pPr>
      <w:spacing w:after="120"/>
    </w:pPr>
    <w:rPr>
      <w:rFonts w:ascii="Calibri" w:hAnsi="Calibri"/>
    </w:rPr>
  </w:style>
  <w:style w:type="paragraph" w:styleId="703">
    <w:name w:val="Body Text First Indent"/>
    <w:basedOn w:val="702"/>
    <w:next w:val="704"/>
    <w:uiPriority w:val="0"/>
    <w:qFormat/>
    <w:pPr>
      <w:ind w:firstLine="420"/>
    </w:pPr>
  </w:style>
  <w:style w:type="paragraph" w:styleId="704">
    <w:name w:val="Body Text First Indent 2"/>
    <w:basedOn w:val="705"/>
    <w:uiPriority w:val="0"/>
    <w:qFormat/>
    <w:pPr>
      <w:ind w:firstLine="420"/>
      <w:spacing w:line="360" w:lineRule="auto"/>
    </w:pPr>
    <w:rPr>
      <w:color w:val="000000"/>
      <w:sz w:val="20"/>
    </w:rPr>
  </w:style>
  <w:style w:type="paragraph" w:styleId="705">
    <w:name w:val="Body Text Indent"/>
    <w:basedOn w:val="684"/>
    <w:uiPriority w:val="0"/>
    <w:qFormat/>
    <w:pPr>
      <w:ind w:left="420"/>
      <w:spacing w:after="120"/>
    </w:pPr>
    <w:rPr>
      <w:rFonts w:ascii="Calibri" w:hAnsi="Calibri"/>
    </w:rPr>
  </w:style>
  <w:style w:type="paragraph" w:styleId="706">
    <w:name w:val="Block Text"/>
    <w:basedOn w:val="684"/>
    <w:uiPriority w:val="99"/>
    <w:unhideWhenUsed/>
    <w:qFormat/>
    <w:pPr>
      <w:ind w:left="1440" w:right="1440"/>
      <w:spacing w:after="120"/>
    </w:pPr>
  </w:style>
  <w:style w:type="paragraph" w:styleId="707">
    <w:name w:val="index 4"/>
    <w:basedOn w:val="684"/>
    <w:next w:val="684"/>
    <w:uiPriority w:val="99"/>
    <w:qFormat/>
    <w:pPr>
      <w:ind w:left="600"/>
    </w:pPr>
    <w:rPr>
      <w:rFonts w:ascii="Calibri" w:hAnsi="Calibri"/>
    </w:rPr>
  </w:style>
  <w:style w:type="paragraph" w:styleId="708">
    <w:name w:val="toc 5"/>
    <w:basedOn w:val="684"/>
    <w:next w:val="684"/>
    <w:uiPriority w:val="39"/>
    <w:unhideWhenUsed/>
    <w:qFormat/>
    <w:pPr>
      <w:ind w:left="1134"/>
      <w:spacing w:after="57"/>
    </w:pPr>
  </w:style>
  <w:style w:type="paragraph" w:styleId="709">
    <w:name w:val="toc 3"/>
    <w:basedOn w:val="684"/>
    <w:next w:val="684"/>
    <w:uiPriority w:val="39"/>
    <w:unhideWhenUsed/>
    <w:qFormat/>
    <w:pPr>
      <w:ind w:left="567"/>
      <w:spacing w:after="57"/>
    </w:pPr>
  </w:style>
  <w:style w:type="paragraph" w:styleId="710">
    <w:name w:val="Plain Text"/>
    <w:basedOn w:val="684"/>
    <w:uiPriority w:val="0"/>
    <w:qFormat/>
    <w:rPr>
      <w:rFonts w:ascii="宋体" w:hAnsi="Courier New"/>
      <w:sz w:val="20"/>
      <w:szCs w:val="20"/>
    </w:rPr>
  </w:style>
  <w:style w:type="paragraph" w:styleId="711">
    <w:name w:val="toc 8"/>
    <w:basedOn w:val="684"/>
    <w:next w:val="684"/>
    <w:uiPriority w:val="39"/>
    <w:unhideWhenUsed/>
    <w:qFormat/>
    <w:pPr>
      <w:ind w:left="1984"/>
      <w:spacing w:after="57"/>
    </w:pPr>
  </w:style>
  <w:style w:type="paragraph" w:styleId="712">
    <w:name w:val="Date"/>
    <w:basedOn w:val="684"/>
    <w:next w:val="684"/>
    <w:uiPriority w:val="0"/>
    <w:qFormat/>
    <w:rPr>
      <w:rFonts w:eastAsia="仿宋_GB2312"/>
      <w:sz w:val="28"/>
      <w:szCs w:val="20"/>
    </w:rPr>
  </w:style>
  <w:style w:type="paragraph" w:styleId="713">
    <w:name w:val="endnote text"/>
    <w:basedOn w:val="684"/>
    <w:link w:val="900"/>
    <w:uiPriority w:val="99"/>
    <w:semiHidden/>
    <w:unhideWhenUsed/>
    <w:qFormat/>
    <w:rPr>
      <w:sz w:val="20"/>
    </w:rPr>
  </w:style>
  <w:style w:type="paragraph" w:styleId="714">
    <w:name w:val="Balloon Text"/>
    <w:basedOn w:val="684"/>
    <w:link w:val="904"/>
    <w:uiPriority w:val="0"/>
    <w:qFormat/>
    <w:rPr>
      <w:sz w:val="18"/>
      <w:szCs w:val="18"/>
    </w:rPr>
  </w:style>
  <w:style w:type="paragraph" w:styleId="715">
    <w:name w:val="Footer"/>
    <w:basedOn w:val="684"/>
    <w:link w:val="906"/>
    <w:uiPriority w:val="99"/>
    <w:qFormat/>
    <w:pPr>
      <w:jc w:val="left"/>
      <w:tabs>
        <w:tab w:val="center" w:pos="4153" w:leader="none"/>
        <w:tab w:val="right" w:pos="8306" w:leader="none"/>
      </w:tabs>
    </w:pPr>
    <w:rPr>
      <w:sz w:val="18"/>
      <w:szCs w:val="18"/>
    </w:rPr>
  </w:style>
  <w:style w:type="paragraph" w:styleId="716">
    <w:name w:val="Header"/>
    <w:basedOn w:val="684"/>
    <w:link w:val="916"/>
    <w:uiPriority w:val="99"/>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4"/>
    <w:next w:val="684"/>
    <w:uiPriority w:val="39"/>
    <w:qFormat/>
  </w:style>
  <w:style w:type="paragraph" w:styleId="718">
    <w:name w:val="toc 4"/>
    <w:basedOn w:val="684"/>
    <w:next w:val="684"/>
    <w:uiPriority w:val="39"/>
    <w:unhideWhenUsed/>
    <w:qFormat/>
    <w:pPr>
      <w:ind w:left="850"/>
      <w:spacing w:after="57"/>
    </w:pPr>
  </w:style>
  <w:style w:type="paragraph" w:styleId="719">
    <w:name w:val="Subtitle"/>
    <w:basedOn w:val="684"/>
    <w:next w:val="684"/>
    <w:link w:val="766"/>
    <w:uiPriority w:val="11"/>
    <w:qFormat/>
    <w:pPr>
      <w:spacing w:before="200" w:after="200"/>
    </w:pPr>
    <w:rPr>
      <w:sz w:val="24"/>
    </w:rPr>
  </w:style>
  <w:style w:type="paragraph" w:styleId="720">
    <w:name w:val="footnote text"/>
    <w:basedOn w:val="684"/>
    <w:next w:val="700"/>
    <w:uiPriority w:val="0"/>
    <w:qFormat/>
    <w:pPr>
      <w:jc w:val="left"/>
    </w:pPr>
    <w:rPr>
      <w:rFonts w:ascii="宋体" w:eastAsia="Times New Roman"/>
      <w:sz w:val="18"/>
      <w:szCs w:val="18"/>
    </w:rPr>
  </w:style>
  <w:style w:type="paragraph" w:styleId="721">
    <w:name w:val="toc 6"/>
    <w:basedOn w:val="684"/>
    <w:next w:val="684"/>
    <w:uiPriority w:val="39"/>
    <w:unhideWhenUsed/>
    <w:qFormat/>
    <w:pPr>
      <w:ind w:left="1417"/>
      <w:spacing w:after="57"/>
    </w:pPr>
  </w:style>
  <w:style w:type="paragraph" w:styleId="722">
    <w:name w:val="table of figures"/>
    <w:basedOn w:val="684"/>
    <w:next w:val="684"/>
    <w:uiPriority w:val="99"/>
    <w:unhideWhenUsed/>
    <w:qFormat/>
  </w:style>
  <w:style w:type="paragraph" w:styleId="723">
    <w:name w:val="toc 2"/>
    <w:basedOn w:val="684"/>
    <w:next w:val="684"/>
    <w:uiPriority w:val="39"/>
    <w:unhideWhenUsed/>
    <w:qFormat/>
    <w:pPr>
      <w:ind w:left="283"/>
      <w:spacing w:after="57"/>
    </w:pPr>
  </w:style>
  <w:style w:type="paragraph" w:styleId="724">
    <w:name w:val="toc 9"/>
    <w:basedOn w:val="684"/>
    <w:next w:val="684"/>
    <w:uiPriority w:val="39"/>
    <w:unhideWhenUsed/>
    <w:qFormat/>
    <w:pPr>
      <w:ind w:left="2268"/>
      <w:spacing w:after="57"/>
    </w:pPr>
  </w:style>
  <w:style w:type="paragraph" w:styleId="725">
    <w:name w:val="Normal (Web)"/>
    <w:basedOn w:val="684"/>
    <w:uiPriority w:val="0"/>
    <w:qFormat/>
    <w:pPr>
      <w:jc w:val="left"/>
      <w:spacing w:before="100" w:beforeAutospacing="1" w:after="100" w:afterAutospacing="1"/>
      <w:widowControl/>
    </w:pPr>
    <w:rPr>
      <w:rFonts w:ascii="宋体" w:hAnsi="宋体" w:cs="宋体"/>
      <w:sz w:val="24"/>
    </w:rPr>
  </w:style>
  <w:style w:type="paragraph" w:styleId="726">
    <w:name w:val="Title"/>
    <w:basedOn w:val="684"/>
    <w:next w:val="684"/>
    <w:uiPriority w:val="0"/>
    <w:qFormat/>
    <w:pPr>
      <w:jc w:val="center"/>
      <w:spacing w:line="420" w:lineRule="exact"/>
      <w:widowControl/>
    </w:pPr>
    <w:rPr>
      <w:rFonts w:eastAsia="黑体"/>
      <w:b/>
      <w:sz w:val="28"/>
      <w:szCs w:val="20"/>
      <w:lang w:val="en-GB"/>
    </w:rPr>
  </w:style>
  <w:style w:type="paragraph" w:styleId="727">
    <w:name w:val="annotation subject"/>
    <w:basedOn w:val="701"/>
    <w:next w:val="701"/>
    <w:link w:val="912"/>
    <w:uiPriority w:val="0"/>
    <w:semiHidden/>
    <w:unhideWhenUsed/>
    <w:qFormat/>
    <w:rPr>
      <w:b/>
      <w:bCs/>
    </w:rPr>
  </w:style>
  <w:style w:type="table" w:styleId="728">
    <w:name w:val="Table Grid"/>
    <w:basedOn w:val="6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basedOn w:val="694"/>
    <w:uiPriority w:val="99"/>
    <w:semiHidden/>
    <w:unhideWhenUsed/>
    <w:qFormat/>
    <w:rPr>
      <w:vertAlign w:val="superscript"/>
    </w:rPr>
  </w:style>
  <w:style w:type="character" w:styleId="730">
    <w:name w:val="page number"/>
    <w:basedOn w:val="694"/>
    <w:uiPriority w:val="0"/>
    <w:qFormat/>
  </w:style>
  <w:style w:type="character" w:styleId="731">
    <w:name w:val="FollowedHyperlink"/>
    <w:basedOn w:val="694"/>
    <w:uiPriority w:val="99"/>
    <w:semiHidden/>
    <w:unhideWhenUsed/>
    <w:qFormat/>
    <w:rPr>
      <w:color w:val="333333"/>
      <w:u w:val="none"/>
    </w:rPr>
  </w:style>
  <w:style w:type="character" w:styleId="732">
    <w:name w:val="Emphasis"/>
    <w:basedOn w:val="694"/>
    <w:uiPriority w:val="20"/>
    <w:qFormat/>
    <w:rPr>
      <w:sz w:val="24"/>
      <w:szCs w:val="24"/>
    </w:rPr>
  </w:style>
  <w:style w:type="character" w:styleId="733">
    <w:name w:val="Hyperlink"/>
    <w:basedOn w:val="694"/>
    <w:uiPriority w:val="99"/>
    <w:unhideWhenUsed/>
    <w:qFormat/>
    <w:rPr>
      <w:color w:val="333333"/>
      <w:u w:val="none"/>
    </w:rPr>
  </w:style>
  <w:style w:type="character" w:styleId="734">
    <w:name w:val="annotation reference"/>
    <w:basedOn w:val="694"/>
    <w:uiPriority w:val="0"/>
    <w:semiHidden/>
    <w:unhideWhenUsed/>
    <w:qFormat/>
    <w:rPr>
      <w:sz w:val="21"/>
      <w:szCs w:val="21"/>
    </w:rPr>
  </w:style>
  <w:style w:type="character" w:styleId="735">
    <w:name w:val="footnote reference"/>
    <w:basedOn w:val="694"/>
    <w:uiPriority w:val="99"/>
    <w:unhideWhenUsed/>
    <w:qFormat/>
    <w:rPr>
      <w:vertAlign w:val="superscript"/>
    </w:rPr>
  </w:style>
  <w:style w:type="paragraph" w:styleId="736">
    <w:name w:val="List Paragraph"/>
    <w:basedOn w:val="684"/>
    <w:uiPriority w:val="1"/>
    <w:qFormat/>
    <w:pPr>
      <w:ind w:firstLine="420"/>
    </w:pPr>
  </w:style>
  <w:style w:type="character" w:styleId="737" w:customStyle="1">
    <w:name w:val="Heading 4 Char"/>
    <w:basedOn w:val="694"/>
    <w:uiPriority w:val="9"/>
    <w:qFormat/>
    <w:rPr>
      <w:rFonts w:ascii="Arial" w:hAnsi="Arial" w:eastAsia="Arial" w:cs="Arial"/>
      <w:b/>
      <w:bCs/>
      <w:sz w:val="26"/>
      <w:szCs w:val="26"/>
    </w:rPr>
  </w:style>
  <w:style w:type="character" w:styleId="738" w:customStyle="1">
    <w:name w:val="Heading 5 Char"/>
    <w:basedOn w:val="694"/>
    <w:uiPriority w:val="9"/>
    <w:qFormat/>
    <w:rPr>
      <w:rFonts w:ascii="Arial" w:hAnsi="Arial" w:eastAsia="Arial" w:cs="Arial"/>
      <w:b/>
      <w:bCs/>
      <w:sz w:val="24"/>
      <w:szCs w:val="24"/>
    </w:rPr>
  </w:style>
  <w:style w:type="character" w:styleId="739" w:customStyle="1">
    <w:name w:val="Heading 6 Char"/>
    <w:basedOn w:val="694"/>
    <w:uiPriority w:val="9"/>
    <w:qFormat/>
    <w:rPr>
      <w:rFonts w:ascii="Arial" w:hAnsi="Arial" w:eastAsia="Arial" w:cs="Arial"/>
      <w:b/>
      <w:bCs/>
      <w:sz w:val="22"/>
      <w:szCs w:val="22"/>
    </w:rPr>
  </w:style>
  <w:style w:type="character" w:styleId="740" w:customStyle="1">
    <w:name w:val="Heading 7 Char"/>
    <w:basedOn w:val="694"/>
    <w:uiPriority w:val="9"/>
    <w:qFormat/>
    <w:rPr>
      <w:rFonts w:ascii="Arial" w:hAnsi="Arial" w:eastAsia="Arial" w:cs="Arial"/>
      <w:b/>
      <w:bCs/>
      <w:i/>
      <w:iCs/>
      <w:sz w:val="22"/>
      <w:szCs w:val="22"/>
    </w:rPr>
  </w:style>
  <w:style w:type="character" w:styleId="741" w:customStyle="1">
    <w:name w:val="Heading 8 Char"/>
    <w:basedOn w:val="694"/>
    <w:uiPriority w:val="9"/>
    <w:qFormat/>
    <w:rPr>
      <w:rFonts w:ascii="Arial" w:hAnsi="Arial" w:eastAsia="Arial" w:cs="Arial"/>
      <w:i/>
      <w:iCs/>
      <w:sz w:val="22"/>
      <w:szCs w:val="22"/>
    </w:rPr>
  </w:style>
  <w:style w:type="character" w:styleId="742" w:customStyle="1">
    <w:name w:val="Heading 9 Char"/>
    <w:basedOn w:val="694"/>
    <w:uiPriority w:val="9"/>
    <w:qFormat/>
    <w:rPr>
      <w:rFonts w:ascii="Arial" w:hAnsi="Arial" w:eastAsia="Arial" w:cs="Arial"/>
      <w:i/>
      <w:iCs/>
      <w:sz w:val="21"/>
      <w:szCs w:val="21"/>
    </w:rPr>
  </w:style>
  <w:style w:type="character" w:styleId="743" w:customStyle="1">
    <w:name w:val="Subtitle Char"/>
    <w:basedOn w:val="694"/>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character" w:styleId="746" w:customStyle="1">
    <w:name w:val="Endnote Text Char"/>
    <w:uiPriority w:val="99"/>
    <w:qFormat/>
    <w:rPr>
      <w:sz w:val="20"/>
    </w:rPr>
  </w:style>
  <w:style w:type="paragraph" w:styleId="747" w:customStyle="1">
    <w:name w:val="TOC Heading"/>
    <w:uiPriority w:val="39"/>
    <w:unhideWhenUsed/>
    <w:qFormat/>
    <w:rPr>
      <w:rFonts w:hint="default" w:ascii="Times New Roman" w:hAnsi="Times New Roman" w:eastAsia="宋体" w:cs="Times New Roman"/>
    </w:rPr>
  </w:style>
  <w:style w:type="paragraph" w:styleId="748" w:customStyle="1">
    <w:name w:val="一级条标题"/>
    <w:basedOn w:val="749"/>
    <w:next w:val="7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9" w:customStyle="1">
    <w:name w:val="章标题"/>
    <w:next w:val="7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50" w:customStyle="1">
    <w:name w:val="正文1"/>
    <w:basedOn w:val="684"/>
    <w:next w:val="751"/>
    <w:uiPriority w:val="0"/>
    <w:qFormat/>
    <w:pPr>
      <w:jc w:val="left"/>
      <w:spacing w:line="360" w:lineRule="atLeast"/>
    </w:pPr>
    <w:rPr>
      <w:rFonts w:ascii="宋体" w:hAnsiTheme="minorHAnsi" w:eastAsiaTheme="minorEastAsia" w:cstheme="minorBidi"/>
      <w:sz w:val="24"/>
      <w:szCs w:val="20"/>
    </w:rPr>
  </w:style>
  <w:style w:type="paragraph" w:styleId="751" w:customStyle="1">
    <w:name w:val="文本块1"/>
    <w:basedOn w:val="750"/>
    <w:uiPriority w:val="0"/>
    <w:qFormat/>
    <w:pPr>
      <w:ind w:left="567" w:right="454" w:firstLine="498"/>
      <w:widowControl/>
    </w:pPr>
    <w:rPr>
      <w:rFonts w:ascii="仿宋_GB2312" w:hAnsi="Times New Roman" w:eastAsia="仿宋_GB2312"/>
      <w:sz w:val="30"/>
    </w:rPr>
  </w:style>
  <w:style w:type="paragraph" w:styleId="752" w:customStyle="1">
    <w:name w:val="段"/>
    <w:basedOn w:val="750"/>
    <w:next w:val="750"/>
    <w:uiPriority w:val="0"/>
    <w:qFormat/>
    <w:pPr>
      <w:ind w:firstLine="200"/>
      <w:widowControl/>
    </w:pPr>
    <w:rPr>
      <w:sz w:val="20"/>
    </w:rPr>
  </w:style>
  <w:style w:type="paragraph" w:styleId="753" w:customStyle="1">
    <w:name w:val="脚注文本1"/>
    <w:basedOn w:val="750"/>
    <w:next w:val="754"/>
    <w:uiPriority w:val="0"/>
    <w:qFormat/>
    <w:rPr>
      <w:rFonts w:eastAsia="Times New Roman"/>
      <w:sz w:val="18"/>
      <w:szCs w:val="18"/>
    </w:rPr>
  </w:style>
  <w:style w:type="paragraph" w:styleId="754" w:customStyle="1">
    <w:name w:val="索引 51"/>
    <w:basedOn w:val="750"/>
    <w:next w:val="750"/>
    <w:uiPriority w:val="0"/>
    <w:qFormat/>
    <w:pPr>
      <w:ind w:left="798"/>
    </w:pPr>
    <w:rPr>
      <w:rFonts w:ascii="Calibri" w:hAnsi="Calibri"/>
    </w:rPr>
  </w:style>
  <w:style w:type="character" w:styleId="755" w:customStyle="1">
    <w:name w:val="Heading 1 Char"/>
    <w:basedOn w:val="694"/>
    <w:uiPriority w:val="9"/>
    <w:qFormat/>
    <w:rPr>
      <w:rFonts w:ascii="Arial" w:hAnsi="Arial" w:eastAsia="Arial" w:cs="Arial"/>
      <w:sz w:val="40"/>
      <w:szCs w:val="40"/>
    </w:rPr>
  </w:style>
  <w:style w:type="character" w:styleId="756" w:customStyle="1">
    <w:name w:val="Heading 2 Char"/>
    <w:basedOn w:val="694"/>
    <w:uiPriority w:val="9"/>
    <w:qFormat/>
    <w:rPr>
      <w:rFonts w:ascii="Arial" w:hAnsi="Arial" w:eastAsia="Arial" w:cs="Arial"/>
      <w:sz w:val="34"/>
    </w:rPr>
  </w:style>
  <w:style w:type="character" w:styleId="757" w:customStyle="1">
    <w:name w:val="Heading 3 Char"/>
    <w:basedOn w:val="694"/>
    <w:uiPriority w:val="9"/>
    <w:qFormat/>
    <w:rPr>
      <w:rFonts w:ascii="Arial" w:hAnsi="Arial" w:eastAsia="Arial" w:cs="Arial"/>
      <w:sz w:val="30"/>
      <w:szCs w:val="30"/>
    </w:rPr>
  </w:style>
  <w:style w:type="character" w:styleId="758" w:customStyle="1">
    <w:name w:val="标题 4 Char"/>
    <w:basedOn w:val="694"/>
    <w:link w:val="688"/>
    <w:uiPriority w:val="9"/>
    <w:qFormat/>
    <w:rPr>
      <w:rFonts w:ascii="Arial" w:hAnsi="Arial" w:eastAsia="Arial" w:cs="Arial"/>
      <w:b/>
      <w:bCs/>
      <w:sz w:val="26"/>
      <w:szCs w:val="26"/>
    </w:rPr>
  </w:style>
  <w:style w:type="character" w:styleId="759" w:customStyle="1">
    <w:name w:val="标题 5 Char"/>
    <w:basedOn w:val="694"/>
    <w:link w:val="689"/>
    <w:uiPriority w:val="9"/>
    <w:qFormat/>
    <w:rPr>
      <w:rFonts w:ascii="Arial" w:hAnsi="Arial" w:eastAsia="Arial" w:cs="Arial"/>
      <w:b/>
      <w:bCs/>
      <w:sz w:val="24"/>
      <w:szCs w:val="24"/>
    </w:rPr>
  </w:style>
  <w:style w:type="character" w:styleId="760" w:customStyle="1">
    <w:name w:val="标题 6 Char"/>
    <w:basedOn w:val="694"/>
    <w:link w:val="690"/>
    <w:uiPriority w:val="9"/>
    <w:qFormat/>
    <w:rPr>
      <w:rFonts w:ascii="Arial" w:hAnsi="Arial" w:eastAsia="Arial" w:cs="Arial"/>
      <w:b/>
      <w:bCs/>
      <w:sz w:val="22"/>
      <w:szCs w:val="22"/>
    </w:rPr>
  </w:style>
  <w:style w:type="character" w:styleId="761" w:customStyle="1">
    <w:name w:val="标题 7 Char"/>
    <w:basedOn w:val="694"/>
    <w:link w:val="691"/>
    <w:uiPriority w:val="9"/>
    <w:qFormat/>
    <w:rPr>
      <w:rFonts w:ascii="Arial" w:hAnsi="Arial" w:eastAsia="Arial" w:cs="Arial"/>
      <w:b/>
      <w:bCs/>
      <w:i/>
      <w:iCs/>
      <w:sz w:val="22"/>
      <w:szCs w:val="22"/>
    </w:rPr>
  </w:style>
  <w:style w:type="character" w:styleId="762" w:customStyle="1">
    <w:name w:val="标题 8 Char"/>
    <w:basedOn w:val="694"/>
    <w:link w:val="692"/>
    <w:uiPriority w:val="9"/>
    <w:qFormat/>
    <w:rPr>
      <w:rFonts w:ascii="Arial" w:hAnsi="Arial" w:eastAsia="Arial" w:cs="Arial"/>
      <w:i/>
      <w:iCs/>
      <w:sz w:val="22"/>
      <w:szCs w:val="22"/>
    </w:rPr>
  </w:style>
  <w:style w:type="character" w:styleId="763" w:customStyle="1">
    <w:name w:val="标题 9 Char"/>
    <w:basedOn w:val="694"/>
    <w:link w:val="693"/>
    <w:uiPriority w:val="9"/>
    <w:qFormat/>
    <w:rPr>
      <w:rFonts w:ascii="Arial" w:hAnsi="Arial" w:eastAsia="Arial" w:cs="Arial"/>
      <w:i/>
      <w:iCs/>
      <w:sz w:val="21"/>
      <w:szCs w:val="21"/>
    </w:rPr>
  </w:style>
  <w:style w:type="paragraph" w:styleId="764">
    <w:name w:val="No Spacing"/>
    <w:uiPriority w:val="1"/>
    <w:qFormat/>
    <w:rPr>
      <w:rFonts w:hint="default" w:ascii="Times New Roman" w:hAnsi="Times New Roman" w:eastAsia="宋体" w:cs="Times New Roman"/>
    </w:rPr>
  </w:style>
  <w:style w:type="character" w:styleId="765" w:customStyle="1">
    <w:name w:val="Title Char"/>
    <w:basedOn w:val="694"/>
    <w:uiPriority w:val="10"/>
    <w:qFormat/>
    <w:rPr>
      <w:sz w:val="48"/>
      <w:szCs w:val="48"/>
    </w:rPr>
  </w:style>
  <w:style w:type="character" w:styleId="766" w:customStyle="1">
    <w:name w:val="副标题 Char"/>
    <w:basedOn w:val="694"/>
    <w:link w:val="719"/>
    <w:uiPriority w:val="11"/>
    <w:qFormat/>
    <w:rPr>
      <w:sz w:val="24"/>
      <w:szCs w:val="24"/>
    </w:rPr>
  </w:style>
  <w:style w:type="paragraph" w:styleId="767">
    <w:name w:val="Quote"/>
    <w:basedOn w:val="684"/>
    <w:next w:val="684"/>
    <w:link w:val="768"/>
    <w:uiPriority w:val="29"/>
    <w:qFormat/>
    <w:pPr>
      <w:ind w:left="720" w:right="720"/>
    </w:pPr>
    <w:rPr>
      <w:i/>
    </w:rPr>
  </w:style>
  <w:style w:type="character" w:styleId="768" w:customStyle="1">
    <w:name w:val="引用 Char"/>
    <w:link w:val="767"/>
    <w:uiPriority w:val="29"/>
    <w:qFormat/>
    <w:rPr>
      <w:i/>
    </w:rPr>
  </w:style>
  <w:style w:type="paragraph" w:styleId="769">
    <w:name w:val="Intense Quote"/>
    <w:basedOn w:val="684"/>
    <w:next w:val="684"/>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Char"/>
    <w:link w:val="769"/>
    <w:uiPriority w:val="30"/>
    <w:qFormat/>
    <w:rPr>
      <w:i/>
    </w:rPr>
  </w:style>
  <w:style w:type="character" w:styleId="771" w:customStyle="1">
    <w:name w:val="Header Char"/>
    <w:basedOn w:val="694"/>
    <w:uiPriority w:val="99"/>
    <w:qFormat/>
  </w:style>
  <w:style w:type="character" w:styleId="772" w:customStyle="1">
    <w:name w:val="Footer Char"/>
    <w:basedOn w:val="694"/>
    <w:uiPriority w:val="99"/>
    <w:qFormat/>
  </w:style>
  <w:style w:type="character" w:styleId="773" w:customStyle="1">
    <w:name w:val="Caption Char"/>
    <w:uiPriority w:val="99"/>
    <w:qFormat/>
  </w:style>
  <w:style w:type="table" w:styleId="774" w:customStyle="1">
    <w:name w:val="Table Grid Light"/>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69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69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695"/>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basedOn w:val="69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basedOn w:val="69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basedOn w:val="69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basedOn w:val="69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basedOn w:val="69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basedOn w:val="69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basedOn w:val="69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basedOn w:val="69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basedOn w:val="69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basedOn w:val="69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basedOn w:val="69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3" w:customStyle="1">
    <w:name w:val="Grid Table 2 - Accent 6"/>
    <w:basedOn w:val="69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4" w:customStyle="1">
    <w:name w:val="Grid Table 3"/>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basedOn w:val="69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basedOn w:val="69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basedOn w:val="69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basedOn w:val="69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basedOn w:val="69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basedOn w:val="69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basedOn w:val="69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3" w:customStyle="1">
    <w:name w:val="Grid Table 4 - Accent 2"/>
    <w:basedOn w:val="69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4" w:customStyle="1">
    <w:name w:val="Grid Table 4 - Accent 3"/>
    <w:basedOn w:val="69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5" w:customStyle="1">
    <w:name w:val="Grid Table 4 - Accent 4"/>
    <w:basedOn w:val="69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6" w:customStyle="1">
    <w:name w:val="Grid Table 4 - Accent 5"/>
    <w:basedOn w:val="69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7" w:customStyle="1">
    <w:name w:val="Grid Table 4 - Accent 6"/>
    <w:basedOn w:val="69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8" w:customStyle="1">
    <w:name w:val="Grid Table 5 Dark"/>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0" w:customStyle="1">
    <w:name w:val="Grid Table 5 Dark - Accent 2"/>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1" w:customStyle="1">
    <w:name w:val="Grid Table 5 Dark - Accent 3"/>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2" w:customStyle="1">
    <w:name w:val="Grid Table 5 Dark- Accent 4"/>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3" w:customStyle="1">
    <w:name w:val="Grid Table 5 Dark - Accent 5"/>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4" w:customStyle="1">
    <w:name w:val="Grid Table 5 Dark - Accent 6"/>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5" w:customStyle="1">
    <w:name w:val="Grid Table 6 Colorful"/>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basedOn w:val="69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7" w:customStyle="1">
    <w:name w:val="Grid Table 6 Colorful - Accent 2"/>
    <w:basedOn w:val="69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8" w:customStyle="1">
    <w:name w:val="Grid Table 6 Colorful - Accent 3"/>
    <w:basedOn w:val="69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9" w:customStyle="1">
    <w:name w:val="Grid Table 6 Colorful - Accent 4"/>
    <w:basedOn w:val="69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0" w:customStyle="1">
    <w:name w:val="Grid Table 6 Colorful - Accent 5"/>
    <w:basedOn w:val="69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1" w:customStyle="1">
    <w:name w:val="Grid Table 6 Colorful - Accent 6"/>
    <w:basedOn w:val="69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2" w:customStyle="1">
    <w:name w:val="Grid Table 7 Colorful"/>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basedOn w:val="69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69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69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69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69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69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basedOn w:val="69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basedOn w:val="69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1" w:customStyle="1">
    <w:name w:val="List Table 1 Light - Accent 2"/>
    <w:basedOn w:val="69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2" w:customStyle="1">
    <w:name w:val="List Table 1 Light - Accent 3"/>
    <w:basedOn w:val="69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3" w:customStyle="1">
    <w:name w:val="List Table 1 Light - Accent 4"/>
    <w:basedOn w:val="69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4" w:customStyle="1">
    <w:name w:val="List Table 1 Light - Accent 5"/>
    <w:basedOn w:val="69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5" w:customStyle="1">
    <w:name w:val="List Table 1 Light - Accent 6"/>
    <w:basedOn w:val="69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List Table 2"/>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basedOn w:val="69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8" w:customStyle="1">
    <w:name w:val="List Table 2 - Accent 2"/>
    <w:basedOn w:val="69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9" w:customStyle="1">
    <w:name w:val="List Table 2 - Accent 3"/>
    <w:basedOn w:val="69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0" w:customStyle="1">
    <w:name w:val="List Table 2 - Accent 4"/>
    <w:basedOn w:val="69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1" w:customStyle="1">
    <w:name w:val="List Table 2 - Accent 5"/>
    <w:basedOn w:val="69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2" w:customStyle="1">
    <w:name w:val="List Table 2 - Accent 6"/>
    <w:basedOn w:val="69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3" w:customStyle="1">
    <w:name w:val="List Table 3"/>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basedOn w:val="69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3 - Accent 2"/>
    <w:basedOn w:val="69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6" w:customStyle="1">
    <w:name w:val="List Table 3 - Accent 3"/>
    <w:basedOn w:val="69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7" w:customStyle="1">
    <w:name w:val="List Table 3 - Accent 4"/>
    <w:basedOn w:val="69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8" w:customStyle="1">
    <w:name w:val="List Table 3 - Accent 5"/>
    <w:basedOn w:val="69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9" w:customStyle="1">
    <w:name w:val="List Table 3 - Accent 6"/>
    <w:basedOn w:val="69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0" w:customStyle="1">
    <w:name w:val="List Table 4"/>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basedOn w:val="69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2" w:customStyle="1">
    <w:name w:val="List Table 4 - Accent 2"/>
    <w:basedOn w:val="69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3" w:customStyle="1">
    <w:name w:val="List Table 4 - Accent 3"/>
    <w:basedOn w:val="69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4" w:customStyle="1">
    <w:name w:val="List Table 4 - Accent 4"/>
    <w:basedOn w:val="69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5" w:customStyle="1">
    <w:name w:val="List Table 4 - Accent 5"/>
    <w:basedOn w:val="69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6" w:customStyle="1">
    <w:name w:val="List Table 4 - Accent 6"/>
    <w:basedOn w:val="69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7" w:customStyle="1">
    <w:name w:val="List Table 5 Dark"/>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basedOn w:val="69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basedOn w:val="69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basedOn w:val="69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basedOn w:val="69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basedOn w:val="69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basedOn w:val="69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69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basedOn w:val="69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6" w:customStyle="1">
    <w:name w:val="List Table 6 Colorful - Accent 2"/>
    <w:basedOn w:val="69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7" w:customStyle="1">
    <w:name w:val="List Table 6 Colorful - Accent 3"/>
    <w:basedOn w:val="69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8" w:customStyle="1">
    <w:name w:val="List Table 6 Colorful - Accent 4"/>
    <w:basedOn w:val="69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9" w:customStyle="1">
    <w:name w:val="List Table 6 Colorful - Accent 5"/>
    <w:basedOn w:val="69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0" w:customStyle="1">
    <w:name w:val="List Table 6 Colorful - Accent 6"/>
    <w:basedOn w:val="69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1" w:customStyle="1">
    <w:name w:val="List Table 7 Colorful"/>
    <w:basedOn w:val="69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basedOn w:val="69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69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69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69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69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69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Lined - Accent 2"/>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Lined - Accent 3"/>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Lined - Accent 4"/>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Lined - Accent 5"/>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Lined - Accent 6"/>
    <w:basedOn w:val="69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amp; Lined - Accent"/>
    <w:basedOn w:val="6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basedOn w:val="69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7" w:customStyle="1">
    <w:name w:val="Bordered &amp; Lined - Accent 2"/>
    <w:basedOn w:val="69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Bordered &amp; Lined - Accent 3"/>
    <w:basedOn w:val="69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Bordered &amp; Lined - Accent 4"/>
    <w:basedOn w:val="69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0" w:customStyle="1">
    <w:name w:val="Bordered &amp; Lined - Accent 5"/>
    <w:basedOn w:val="69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Bordered &amp; Lined - Accent 6"/>
    <w:basedOn w:val="69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w:basedOn w:val="6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basedOn w:val="69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4" w:customStyle="1">
    <w:name w:val="Bordered - Accent 2"/>
    <w:basedOn w:val="69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5" w:customStyle="1">
    <w:name w:val="Bordered - Accent 3"/>
    <w:basedOn w:val="69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6" w:customStyle="1">
    <w:name w:val="Bordered - Accent 4"/>
    <w:basedOn w:val="69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7" w:customStyle="1">
    <w:name w:val="Bordered - Accent 5"/>
    <w:basedOn w:val="69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8" w:customStyle="1">
    <w:name w:val="Bordered - Accent 6"/>
    <w:basedOn w:val="69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9" w:customStyle="1">
    <w:name w:val="Footnote Text Char"/>
    <w:uiPriority w:val="99"/>
    <w:qFormat/>
    <w:rPr>
      <w:sz w:val="18"/>
    </w:rPr>
  </w:style>
  <w:style w:type="character" w:styleId="900" w:customStyle="1">
    <w:name w:val="尾注文本 Char"/>
    <w:link w:val="713"/>
    <w:uiPriority w:val="99"/>
    <w:qFormat/>
    <w:rPr>
      <w:sz w:val="20"/>
    </w:rPr>
  </w:style>
  <w:style w:type="paragraph" w:styleId="901" w:customStyle="1">
    <w:name w:val="TOC 标题1"/>
    <w:uiPriority w:val="39"/>
    <w:unhideWhenUsed/>
    <w:qFormat/>
    <w:rPr>
      <w:rFonts w:hint="default" w:ascii="Times New Roman" w:hAnsi="Times New Roman" w:eastAsia="宋体" w:cs="Times New Roman"/>
    </w:rPr>
  </w:style>
  <w:style w:type="paragraph" w:styleId="902" w:customStyle="1">
    <w:name w:val="正文文本1"/>
    <w:basedOn w:val="750"/>
    <w:next w:val="748"/>
    <w:uiPriority w:val="0"/>
    <w:qFormat/>
    <w:pPr>
      <w:spacing w:after="120"/>
    </w:pPr>
    <w:rPr>
      <w:lang w:eastAsia="en-US"/>
    </w:rPr>
  </w:style>
  <w:style w:type="paragraph" w:styleId="903" w:customStyle="1">
    <w:name w:val="p0"/>
    <w:basedOn w:val="684"/>
    <w:uiPriority w:val="0"/>
    <w:qFormat/>
    <w:pPr>
      <w:widowControl/>
    </w:pPr>
    <w:rPr>
      <w:sz w:val="21"/>
      <w:szCs w:val="21"/>
    </w:rPr>
  </w:style>
  <w:style w:type="character" w:styleId="904" w:customStyle="1">
    <w:name w:val="批注框文本 Char"/>
    <w:basedOn w:val="694"/>
    <w:link w:val="714"/>
    <w:uiPriority w:val="0"/>
    <w:qFormat/>
    <w:rPr>
      <w:rFonts w:ascii="Times New Roman" w:hAnsi="Times New Roman" w:eastAsia="宋体" w:cs="Times New Roman"/>
      <w:sz w:val="18"/>
      <w:szCs w:val="18"/>
    </w:rPr>
  </w:style>
  <w:style w:type="paragraph" w:styleId="905" w:customStyle="1">
    <w:name w:val="Default"/>
    <w:uiPriority w:val="0"/>
    <w:qFormat/>
    <w:pPr>
      <w:widowControl w:val="off"/>
    </w:pPr>
    <w:rPr>
      <w:rFonts w:hint="default" w:ascii="宋体" w:hAnsi="Times New Roman" w:eastAsia="宋体" w:cs="宋体"/>
      <w:color w:val="000000"/>
      <w:sz w:val="24"/>
      <w:szCs w:val="24"/>
    </w:rPr>
  </w:style>
  <w:style w:type="character" w:styleId="906" w:customStyle="1">
    <w:name w:val="页脚 Char"/>
    <w:basedOn w:val="694"/>
    <w:link w:val="715"/>
    <w:uiPriority w:val="99"/>
    <w:qFormat/>
    <w:rPr>
      <w:rFonts w:ascii="Times New Roman" w:hAnsi="Times New Roman" w:eastAsia="宋体" w:cs="Times New Roman"/>
      <w:sz w:val="18"/>
      <w:szCs w:val="18"/>
    </w:rPr>
  </w:style>
  <w:style w:type="character" w:styleId="907" w:customStyle="1">
    <w:name w:val="NormalCharacter"/>
    <w:link w:val="908"/>
    <w:uiPriority w:val="0"/>
    <w:semiHidden/>
    <w:qFormat/>
    <w:rPr>
      <w:rFonts w:ascii="Times New Roman" w:hAnsi="Times New Roman" w:eastAsia="宋体" w:cs="Times New Roman"/>
      <w:color w:val="000000"/>
      <w:sz w:val="24"/>
      <w:szCs w:val="24"/>
      <w:lang w:val="en-US" w:eastAsia="zh-CN" w:bidi="ar-SA"/>
    </w:rPr>
  </w:style>
  <w:style w:type="paragraph" w:styleId="908" w:customStyle="1">
    <w:name w:val="UserStyle_0"/>
    <w:link w:val="907"/>
    <w:uiPriority w:val="0"/>
    <w:qFormat/>
    <w:rPr>
      <w:rFonts w:hint="default" w:ascii="Times New Roman" w:hAnsi="Times New Roman" w:eastAsia="宋体" w:cs="Times New Roman"/>
      <w:color w:val="000000"/>
      <w:sz w:val="24"/>
      <w:szCs w:val="24"/>
    </w:rPr>
  </w:style>
  <w:style w:type="paragraph" w:styleId="909" w:customStyle="1">
    <w:name w:val="179"/>
    <w:basedOn w:val="684"/>
    <w:uiPriority w:val="0"/>
    <w:qFormat/>
    <w:pPr>
      <w:ind w:firstLine="420"/>
      <w:jc w:val="left"/>
      <w:widowControl/>
    </w:pPr>
    <w:rPr>
      <w:rFonts w:ascii="宋体" w:hAnsi="宋体"/>
      <w:sz w:val="24"/>
    </w:rPr>
  </w:style>
  <w:style w:type="paragraph" w:styleId="910" w:customStyle="1">
    <w:name w:val="标准"/>
    <w:basedOn w:val="684"/>
    <w:uiPriority w:val="0"/>
    <w:qFormat/>
    <w:pPr>
      <w:ind w:firstLine="200"/>
      <w:spacing w:line="360" w:lineRule="auto"/>
    </w:pPr>
    <w:rPr>
      <w:rFonts w:cs="宋体"/>
      <w:sz w:val="20"/>
      <w:szCs w:val="20"/>
    </w:rPr>
  </w:style>
  <w:style w:type="character" w:styleId="911" w:customStyle="1">
    <w:name w:val="批注文字 Char"/>
    <w:basedOn w:val="694"/>
    <w:link w:val="701"/>
    <w:uiPriority w:val="0"/>
    <w:semiHidden/>
    <w:qFormat/>
    <w:rPr>
      <w:rFonts w:ascii="Times New Roman" w:hAnsi="Times New Roman" w:eastAsia="宋体" w:cs="Times New Roman"/>
      <w:sz w:val="21"/>
      <w:szCs w:val="24"/>
    </w:rPr>
  </w:style>
  <w:style w:type="character" w:styleId="912" w:customStyle="1">
    <w:name w:val="批注主题 Char"/>
    <w:basedOn w:val="911"/>
    <w:link w:val="727"/>
    <w:uiPriority w:val="0"/>
    <w:semiHidden/>
    <w:qFormat/>
    <w:rPr>
      <w:rFonts w:ascii="Times New Roman" w:hAnsi="Times New Roman" w:eastAsia="宋体" w:cs="Times New Roman"/>
      <w:b/>
      <w:bCs/>
      <w:sz w:val="21"/>
      <w:szCs w:val="24"/>
    </w:rPr>
  </w:style>
  <w:style w:type="character" w:styleId="913" w:customStyle="1">
    <w:name w:val="标题 2 Char"/>
    <w:basedOn w:val="694"/>
    <w:link w:val="686"/>
    <w:uiPriority w:val="9"/>
    <w:qFormat/>
    <w:rPr>
      <w:rFonts w:asciiTheme="majorHAnsi" w:hAnsiTheme="majorHAnsi" w:eastAsiaTheme="majorEastAsia" w:cstheme="majorBidi"/>
      <w:b/>
      <w:bCs/>
      <w:sz w:val="32"/>
      <w:szCs w:val="32"/>
    </w:rPr>
  </w:style>
  <w:style w:type="character" w:styleId="914" w:customStyle="1">
    <w:name w:val="标题 3 Char"/>
    <w:basedOn w:val="694"/>
    <w:link w:val="687"/>
    <w:uiPriority w:val="9"/>
    <w:qFormat/>
    <w:rPr>
      <w:rFonts w:ascii="Times New Roman" w:hAnsi="Times New Roman" w:eastAsia="宋体" w:cs="Times New Roman"/>
      <w:b/>
      <w:bCs/>
      <w:sz w:val="32"/>
      <w:szCs w:val="32"/>
    </w:rPr>
  </w:style>
  <w:style w:type="character" w:styleId="915" w:customStyle="1">
    <w:name w:val="标题 1 Char"/>
    <w:basedOn w:val="694"/>
    <w:link w:val="685"/>
    <w:uiPriority w:val="0"/>
    <w:qFormat/>
    <w:rPr>
      <w:rFonts w:ascii="Times New Roman" w:hAnsi="Times New Roman" w:eastAsia="新宋体" w:cs="Times New Roman"/>
      <w:b/>
      <w:bCs/>
      <w:sz w:val="30"/>
      <w:szCs w:val="44"/>
    </w:rPr>
  </w:style>
  <w:style w:type="character" w:styleId="916" w:customStyle="1">
    <w:name w:val="页眉 Char"/>
    <w:basedOn w:val="694"/>
    <w:link w:val="716"/>
    <w:uiPriority w:val="99"/>
    <w:qFormat/>
    <w:rPr>
      <w:rFonts w:ascii="Times New Roman" w:hAnsi="Times New Roman" w:eastAsia="宋体" w:cs="Times New Roman"/>
      <w:sz w:val="18"/>
      <w:szCs w:val="18"/>
    </w:rPr>
  </w:style>
  <w:style w:type="character" w:styleId="917" w:customStyle="1">
    <w:name w:val="正文文本 Char"/>
    <w:basedOn w:val="694"/>
    <w:link w:val="702"/>
    <w:uiPriority w:val="99"/>
    <w:qFormat/>
    <w:rPr>
      <w:rFonts w:ascii="Calibri" w:hAnsi="Calibri" w:eastAsia="宋体" w:cs="Times New Roman"/>
      <w:sz w:val="21"/>
      <w:szCs w:val="24"/>
    </w:rPr>
  </w:style>
  <w:style w:type="paragraph" w:styleId="918" w:customStyle="1">
    <w:name w:val="_Style 11"/>
    <w:basedOn w:val="684"/>
    <w:next w:val="736"/>
    <w:uiPriority w:val="34"/>
    <w:qFormat/>
    <w:pPr>
      <w:ind w:firstLine="420"/>
    </w:pPr>
    <w:rPr>
      <w:color w:val="000000"/>
      <w:sz w:val="21"/>
      <w:szCs w:val="21"/>
    </w:rPr>
  </w:style>
  <w:style w:type="paragraph" w:styleId="919" w:customStyle="1">
    <w:name w:val="目录 11"/>
    <w:basedOn w:val="684"/>
    <w:next w:val="920"/>
    <w:uiPriority w:val="0"/>
    <w:qFormat/>
    <w:pPr>
      <w:jc w:val="left"/>
      <w:spacing w:before="120" w:after="120"/>
      <w:widowControl/>
    </w:pPr>
    <w:rPr>
      <w:rFonts w:ascii="Calibri" w:hAnsi="Calibri" w:cs="Calibri"/>
      <w:b/>
      <w:bCs/>
      <w:caps/>
      <w:sz w:val="20"/>
      <w:szCs w:val="20"/>
    </w:rPr>
  </w:style>
  <w:style w:type="paragraph" w:styleId="920" w:customStyle="1">
    <w:name w:val="正文11"/>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正文文本缩进1"/>
    <w:basedOn w:val="920"/>
    <w:next w:val="922"/>
    <w:uiPriority w:val="0"/>
    <w:qFormat/>
    <w:pPr>
      <w:ind w:left="420"/>
      <w:spacing w:after="120"/>
    </w:pPr>
  </w:style>
  <w:style w:type="paragraph" w:styleId="922" w:customStyle="1">
    <w:name w:val="寄信人地址1"/>
    <w:basedOn w:val="920"/>
    <w:uiPriority w:val="0"/>
    <w:qFormat/>
    <w:rPr>
      <w:rFonts w:ascii="Arial" w:hAnsi="Arial" w:eastAsia="宋体"/>
      <w:sz w:val="22"/>
      <w:szCs w:val="22"/>
    </w:rPr>
  </w:style>
  <w:style w:type="paragraph" w:styleId="923" w:customStyle="1">
    <w:name w:val="BodyText1I2"/>
    <w:basedOn w:val="684"/>
    <w:uiPriority w:val="0"/>
    <w:qFormat/>
    <w:pPr>
      <w:ind w:firstLine="420"/>
      <w:spacing w:line="360" w:lineRule="auto"/>
      <w:widowControl/>
    </w:pPr>
    <w:rPr>
      <w:rFonts w:ascii="宋体" w:hAnsi="宋体" w:cstheme="minorBidi"/>
      <w:sz w:val="20"/>
      <w:szCs w:val="20"/>
    </w:rPr>
  </w:style>
  <w:style w:type="paragraph" w:styleId="924" w:customStyle="1">
    <w:name w:val="UserStyle_133"/>
    <w:basedOn w:val="684"/>
    <w:uiPriority w:val="0"/>
    <w:qFormat/>
    <w:pPr>
      <w:widowControl/>
    </w:pPr>
    <w:rPr>
      <w:rFonts w:ascii="Tahoma" w:hAnsi="Tahoma" w:cstheme="minorBidi"/>
      <w:sz w:val="24"/>
    </w:rPr>
  </w:style>
  <w:style w:type="paragraph" w:styleId="925" w:customStyle="1">
    <w:name w:val="AnnotationText"/>
    <w:basedOn w:val="684"/>
    <w:link w:val="926"/>
    <w:uiPriority w:val="0"/>
    <w:qFormat/>
    <w:pPr>
      <w:jc w:val="left"/>
      <w:widowControl/>
    </w:pPr>
    <w:rPr>
      <w:rFonts w:cstheme="minorBidi"/>
    </w:rPr>
  </w:style>
  <w:style w:type="character" w:styleId="926" w:customStyle="1">
    <w:name w:val="UserStyle_12"/>
    <w:link w:val="925"/>
    <w:uiPriority w:val="0"/>
    <w:qFormat/>
    <w:rPr>
      <w:rFonts w:ascii="Times New Roman" w:hAnsi="Times New Roman" w:eastAsia="宋体"/>
      <w:sz w:val="21"/>
      <w:szCs w:val="24"/>
    </w:rPr>
  </w:style>
  <w:style w:type="paragraph" w:styleId="927" w:customStyle="1">
    <w:name w:val="UserStyle_115"/>
    <w:uiPriority w:val="0"/>
    <w:qFormat/>
    <w:rPr>
      <w:rFonts w:hint="default" w:ascii="Times New Roman" w:hAnsi="Times New Roman" w:eastAsia="宋体" w:cstheme="minorBidi"/>
      <w:color w:val="000000"/>
      <w:sz w:val="24"/>
      <w:szCs w:val="24"/>
    </w:rPr>
  </w:style>
  <w:style w:type="paragraph" w:styleId="928" w:customStyle="1">
    <w:name w:val="*正文-表格"/>
    <w:basedOn w:val="684"/>
    <w:uiPriority w:val="0"/>
    <w:qFormat/>
    <w:rPr>
      <w:sz w:val="24"/>
      <w:szCs w:val="20"/>
    </w:rPr>
  </w:style>
  <w:style w:type="character" w:styleId="929" w:customStyle="1">
    <w:name w:val="font21"/>
    <w:basedOn w:val="694"/>
    <w:uiPriority w:val="0"/>
    <w:qFormat/>
    <w:rPr>
      <w:rFonts w:hint="eastAsia" w:ascii="宋体" w:hAnsi="宋体" w:eastAsia="宋体" w:cs="宋体"/>
      <w:b/>
      <w:bCs/>
      <w:color w:val="000000"/>
      <w:sz w:val="28"/>
      <w:szCs w:val="28"/>
      <w:u w:val="none"/>
    </w:rPr>
  </w:style>
  <w:style w:type="paragraph" w:styleId="930" w:customStyle="1">
    <w:name w:val="纯文本1"/>
    <w:basedOn w:val="684"/>
    <w:uiPriority w:val="0"/>
    <w:qFormat/>
    <w:rPr>
      <w:rFonts w:ascii="宋体" w:hAnsi="Courier New"/>
    </w:rPr>
  </w:style>
  <w:style w:type="paragraph" w:styleId="931" w:customStyle="1">
    <w:name w:val="普通正文"/>
    <w:basedOn w:val="684"/>
    <w:uiPriority w:val="0"/>
    <w:qFormat/>
    <w:pPr>
      <w:ind w:firstLine="480"/>
      <w:jc w:val="left"/>
      <w:spacing w:before="120" w:after="120" w:line="360" w:lineRule="auto"/>
    </w:pPr>
    <w:rPr>
      <w:rFonts w:ascii="Arial" w:hAnsi="Arial"/>
      <w:sz w:val="24"/>
    </w:rPr>
  </w:style>
  <w:style w:type="paragraph" w:styleId="932" w:customStyle="1">
    <w:name w:val="_HT_正文"/>
    <w:basedOn w:val="684"/>
    <w:uiPriority w:val="0"/>
    <w:qFormat/>
    <w:pPr>
      <w:ind w:firstLine="200"/>
      <w:spacing w:line="360" w:lineRule="auto"/>
    </w:pPr>
    <w:rPr>
      <w:sz w:val="24"/>
    </w:rPr>
  </w:style>
  <w:style w:type="paragraph" w:styleId="933" w:customStyle="1">
    <w:name w:val="标题 11"/>
    <w:basedOn w:val="750"/>
    <w:next w:val="750"/>
    <w:uiPriority w:val="0"/>
    <w:qFormat/>
    <w:pPr>
      <w:jc w:val="center"/>
      <w:keepLines/>
      <w:keepNext/>
      <w:spacing w:line="578" w:lineRule="auto"/>
      <w:outlineLvl w:val="0"/>
    </w:pPr>
    <w:rPr>
      <w:rFonts w:eastAsia="新宋体"/>
      <w:b/>
      <w:bCs/>
      <w:sz w:val="30"/>
      <w:szCs w:val="44"/>
    </w:rPr>
  </w:style>
  <w:style w:type="table" w:styleId="934" w:customStyle="1">
    <w:name w:val="网格型1"/>
    <w:basedOn w:val="935"/>
    <w:uiPriority w:val="0"/>
    <w:qFormat/>
    <w:tblPr>
      <w:tblCellMar>
        <w:left w:w="0" w:type="dxa"/>
        <w:top w:w="0" w:type="dxa"/>
        <w:right w:w="0" w:type="dxa"/>
        <w:bottom w:w="0" w:type="dxa"/>
      </w:tblCellMar>
    </w:tblPr>
  </w:style>
  <w:style w:type="table" w:styleId="935" w:customStyle="1">
    <w:name w:val="普通表格1"/>
    <w:uiPriority w:val="0"/>
    <w:qFormat/>
    <w:tblPr>
      <w:tblCellMar>
        <w:left w:w="0" w:type="dxa"/>
        <w:top w:w="0" w:type="dxa"/>
        <w:right w:w="0" w:type="dxa"/>
        <w:bottom w:w="0" w:type="dxa"/>
      </w:tblCellMar>
    </w:tblPr>
  </w:style>
  <w:style w:type="paragraph" w:styleId="936" w:customStyle="1">
    <w:name w:val="☆正文"/>
    <w:basedOn w:val="684"/>
    <w:uiPriority w:val="0"/>
    <w:qFormat/>
    <w:pPr>
      <w:ind w:firstLine="200"/>
      <w:spacing w:line="360" w:lineRule="auto"/>
    </w:pPr>
    <w:rPr>
      <w:rFonts w:ascii="宋体"/>
      <w:sz w:val="24"/>
      <w:szCs w:val="22"/>
    </w:rPr>
  </w:style>
  <w:style w:type="paragraph" w:styleId="937" w:customStyle="1">
    <w:name w:val="Table Paragraph"/>
    <w:basedOn w:val="684"/>
    <w:uiPriority w:val="1"/>
    <w:qFormat/>
  </w:style>
  <w:style w:type="paragraph" w:styleId="938" w:customStyle="1">
    <w:name w:val="正文12"/>
    <w:next w:val="939"/>
    <w:uiPriority w:val="0"/>
    <w:qFormat/>
    <w:rPr>
      <w:rFonts w:hint="default" w:ascii="Times New Roman" w:hAnsi="Times New Roman" w:eastAsia="宋体" w:cs="Times New Roman"/>
      <w:lang w:val="en-US" w:eastAsia="zh-CN" w:bidi="ar-SA"/>
    </w:rPr>
  </w:style>
  <w:style w:type="paragraph" w:styleId="939" w:customStyle="1">
    <w:name w:val="无间隔1"/>
    <w:uiPriority w:val="0"/>
    <w:qFormat/>
    <w:rPr>
      <w:rFonts w:hint="default" w:ascii="Times New Roman" w:hAnsi="Times New Roman" w:eastAsia="宋体" w:cs="Times New Roman"/>
      <w:sz w:val="22"/>
      <w:szCs w:val="22"/>
      <w:lang w:val="en-US" w:eastAsia="en-US" w:bidi="ar-SA"/>
    </w:rPr>
  </w:style>
  <w:style w:type="character" w:styleId="940" w:customStyle="1">
    <w:name w:val="wx-space"/>
    <w:basedOn w:val="694"/>
    <w:uiPriority w:val="0"/>
    <w:qFormat/>
    <w:rPr>
      <w:vanish/>
    </w:r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1EFC9CA-5167-4B4F-863E-0FE9E1B2E84C}"/>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刘林壮</cp:lastModifiedBy>
  <cp:revision>19</cp:revision>
  <dcterms:created xsi:type="dcterms:W3CDTF">2022-09-16T12:10:00Z</dcterms:created>
  <dcterms:modified xsi:type="dcterms:W3CDTF">2024-04-22T09:03:48Z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A016EA695F3C41D9850003EFA8952732_13</vt:lpwstr>
  </property>
  <property fmtid="{D5CDD505-2E9C-101B-9397-08002B2CF9AE}" pid="4" name="commondata">
    <vt:lpwstr>eyJoZGlkIjoiMTdkOWQyM2I4NTQyNDY5NWYxOTEwMjA2YjRmOTJjODAifQ==</vt:lpwstr>
  </property>
</Properties>
</file>