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rPr>
          <w:rFonts w:hint="eastAsia" w:eastAsia="黑体"/>
          <w:b/>
          <w:bCs/>
          <w:sz w:val="84"/>
        </w:rPr>
      </w:pPr>
      <w:r>
        <w:rPr>
          <w:rFonts w:hint="eastAsia" w:eastAsia="黑体"/>
          <w:b/>
          <w:bCs/>
          <w:sz w:val="84"/>
        </w:rPr>
      </w:r>
      <w:r/>
    </w:p>
    <w:p>
      <w:pPr>
        <w:pStyle w:val="976"/>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76"/>
        <w:ind w:firstLine="0"/>
        <w:jc w:val="center"/>
        <w:rPr>
          <w:rFonts w:hint="eastAsia" w:eastAsia="黑体"/>
          <w:b/>
          <w:bCs/>
          <w:sz w:val="84"/>
        </w:rPr>
      </w:pPr>
      <w:r>
        <w:rPr>
          <w:rFonts w:hint="eastAsia" w:eastAsia="黑体"/>
          <w:b/>
          <w:bCs/>
          <w:sz w:val="84"/>
        </w:rPr>
      </w:r>
      <w:r/>
    </w:p>
    <w:p>
      <w:pPr>
        <w:pStyle w:val="976"/>
        <w:ind w:firstLine="0"/>
        <w:jc w:val="center"/>
        <w:rPr>
          <w:rFonts w:hint="eastAsia" w:eastAsia="黑体"/>
          <w:b/>
          <w:bCs/>
          <w:sz w:val="84"/>
        </w:rPr>
      </w:pPr>
      <w:r>
        <w:rPr>
          <w:rFonts w:hint="eastAsia" w:eastAsia="黑体"/>
          <w:b/>
          <w:bCs/>
          <w:sz w:val="84"/>
        </w:rPr>
      </w:r>
      <w:r/>
    </w:p>
    <w:p>
      <w:pPr>
        <w:pStyle w:val="976"/>
        <w:ind w:firstLine="0"/>
        <w:jc w:val="center"/>
        <w:rPr>
          <w:rFonts w:hint="eastAsia"/>
          <w:b/>
          <w:bCs/>
          <w:sz w:val="32"/>
        </w:rPr>
      </w:pPr>
      <w:r>
        <w:rPr>
          <w:rFonts w:hint="eastAsia"/>
          <w:b/>
          <w:bCs/>
          <w:sz w:val="32"/>
        </w:rPr>
        <w:t xml:space="preserve">项目名称：</w:t>
      </w:r>
      <w:r>
        <w:rPr>
          <w:b/>
          <w:bCs/>
          <w:sz w:val="32"/>
        </w:rPr>
        <w:t xml:space="preserve">扬州大学中国教育和科研计算机网出口</w:t>
      </w:r>
      <w:r>
        <w:rPr>
          <w:b/>
          <w:bCs/>
          <w:sz w:val="32"/>
        </w:rPr>
        <w:t xml:space="preserve">带宽</w:t>
      </w:r>
      <w:r>
        <w:rPr>
          <w:b/>
          <w:bCs/>
          <w:sz w:val="32"/>
        </w:rPr>
        <w:t xml:space="preserve">服务</w:t>
      </w:r>
      <w:r>
        <w:rPr>
          <w:rFonts w:hint="eastAsia"/>
          <w:b/>
          <w:bCs/>
          <w:sz w:val="32"/>
        </w:rPr>
      </w:r>
      <w:r/>
    </w:p>
    <w:p>
      <w:pPr>
        <w:pStyle w:val="976"/>
        <w:ind w:firstLine="0"/>
        <w:jc w:val="center"/>
        <w:rPr>
          <w:b/>
          <w:sz w:val="30"/>
          <w:szCs w:val="30"/>
        </w:rPr>
      </w:pPr>
      <w:r>
        <w:rPr>
          <w:rFonts w:hint="eastAsia"/>
          <w:b/>
          <w:bCs/>
          <w:sz w:val="32"/>
        </w:rPr>
        <w:t xml:space="preserve">项目</w:t>
      </w:r>
      <w:r>
        <w:rPr>
          <w:rFonts w:hint="eastAsia"/>
          <w:b/>
          <w:bCs/>
          <w:sz w:val="32"/>
        </w:rPr>
        <w:t xml:space="preserve">编号：</w:t>
      </w:r>
      <w:r>
        <w:rPr>
          <w:b/>
          <w:bCs/>
          <w:sz w:val="32"/>
        </w:rPr>
        <w:t xml:space="preserve">JSZC-320000-SCZX-G2025-0064</w:t>
      </w:r>
      <w:r>
        <w:rPr>
          <w:b/>
          <w:sz w:val="30"/>
          <w:szCs w:val="30"/>
        </w:rPr>
      </w:r>
      <w:r/>
    </w:p>
    <w:p>
      <w:pPr>
        <w:pStyle w:val="889"/>
        <w:ind w:left="2811" w:hanging="2811"/>
        <w:rPr>
          <w:rFonts w:hint="eastAsia"/>
          <w:b/>
          <w:color w:val="ff0000"/>
          <w:sz w:val="28"/>
          <w:szCs w:val="28"/>
        </w:rPr>
      </w:pPr>
      <w:r>
        <w:rPr>
          <w:rFonts w:hint="eastAsia"/>
          <w:b/>
          <w:color w:val="ff0000"/>
          <w:sz w:val="28"/>
          <w:szCs w:val="28"/>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jc w:val="center"/>
        <w:rPr>
          <w:rFonts w:hint="eastAsia"/>
          <w:b/>
          <w:bCs/>
          <w:sz w:val="32"/>
        </w:rPr>
      </w:pPr>
      <w:r>
        <w:rPr>
          <w:rFonts w:hint="eastAsia"/>
          <w:b/>
          <w:bCs/>
          <w:sz w:val="32"/>
        </w:rPr>
        <w:t xml:space="preserve">江苏省政府采购中心</w:t>
      </w:r>
      <w:r/>
    </w:p>
    <w:p>
      <w:pPr>
        <w:pStyle w:val="976"/>
        <w:ind w:firstLine="0"/>
        <w:jc w:val="center"/>
        <w:rPr>
          <w:rFonts w:hint="eastAsia"/>
          <w:b/>
          <w:bCs/>
          <w:sz w:val="32"/>
        </w:rPr>
      </w:pPr>
      <w:r>
        <w:rPr>
          <w:rFonts w:hint="eastAsia"/>
          <w:b/>
          <w:bCs/>
          <w:sz w:val="32"/>
        </w:rPr>
        <w:t xml:space="preserve">2025</w:t>
      </w:r>
      <w:r>
        <w:rPr>
          <w:rFonts w:hint="eastAsia"/>
          <w:b/>
          <w:bCs/>
          <w:sz w:val="32"/>
        </w:rPr>
        <w:t xml:space="preserve">年</w:t>
      </w:r>
      <w:r>
        <w:rPr>
          <w:rFonts w:hint="eastAsia"/>
          <w:b/>
          <w:bCs/>
          <w:sz w:val="32"/>
        </w:rPr>
        <w:t xml:space="preserve">3</w:t>
      </w:r>
      <w:r>
        <w:rPr>
          <w:rFonts w:hint="eastAsia"/>
          <w:b/>
          <w:bCs/>
          <w:sz w:val="32"/>
        </w:rPr>
        <w:t xml:space="preserve">月</w:t>
      </w:r>
      <w:r/>
    </w:p>
    <w:p>
      <w:pPr>
        <w:pStyle w:val="976"/>
        <w:ind w:firstLine="0"/>
        <w:rPr>
          <w:rFonts w:hint="eastAsia"/>
          <w:u w:val="single"/>
        </w:rPr>
      </w:pPr>
      <w:r>
        <w:rPr>
          <w:rFonts w:hint="eastAsia"/>
        </w:rPr>
        <w:t xml:space="preserve">                        </w:t>
      </w:r>
      <w:r>
        <w:rPr>
          <w:rFonts w:hint="eastAsia"/>
          <w:u w:val="single"/>
        </w:rPr>
      </w:r>
      <w:r/>
    </w:p>
    <w:p>
      <w:pPr>
        <w:pStyle w:val="889"/>
        <w:jc w:val="center"/>
        <w:spacing w:line="480" w:lineRule="auto"/>
        <w:rPr>
          <w:rFonts w:hint="eastAsia" w:ascii="黑体" w:hAnsi="Arial" w:eastAsia="黑体"/>
          <w:b/>
          <w:sz w:val="44"/>
        </w:rPr>
        <w:outlineLvl w:val="0"/>
      </w:pPr>
      <w:r>
        <w:br w:type="page" w:clear="all"/>
      </w:r>
      <w:bookmarkStart w:id="0" w:name="_Toc479757206"/>
      <w:r/>
      <w:bookmarkStart w:id="1" w:name="_Toc513029200"/>
      <w:r/>
      <w:bookmarkStart w:id="2" w:name="_Toc20823272"/>
      <w:r/>
      <w:bookmarkStart w:id="3" w:name="_Toc523127445"/>
      <w:r/>
      <w:bookmarkStart w:id="4" w:name="_Toc16938516"/>
      <w:r/>
      <w:bookmarkStart w:id="5" w:name="_Toc120614210"/>
      <w:r>
        <w:rPr>
          <w:rFonts w:hint="eastAsia"/>
        </w:rPr>
        <w:t xml:space="preserve"> </w:t>
      </w:r>
      <w:r>
        <w:rPr>
          <w:rFonts w:hint="eastAsia" w:ascii="黑体" w:hAnsi="Arial" w:eastAsia="黑体"/>
          <w:b/>
          <w:sz w:val="44"/>
        </w:rPr>
        <w:t xml:space="preserve">总  目  录</w:t>
      </w:r>
      <w:r/>
    </w:p>
    <w:p>
      <w:pPr>
        <w:pStyle w:val="889"/>
        <w:spacing w:line="480" w:lineRule="auto"/>
        <w:rPr>
          <w:rFonts w:hint="eastAsia" w:ascii="仿宋_GB2312" w:hAnsi="Arial" w:eastAsia="仿宋_GB2312"/>
          <w:b/>
          <w:sz w:val="28"/>
        </w:rPr>
      </w:pPr>
      <w:r>
        <w:rPr>
          <w:rFonts w:hint="eastAsia" w:ascii="仿宋_GB2312" w:hAnsi="Arial" w:eastAsia="仿宋_GB2312"/>
          <w:b/>
          <w:sz w:val="28"/>
        </w:rPr>
      </w:r>
      <w:r/>
    </w:p>
    <w:p>
      <w:pPr>
        <w:pStyle w:val="88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……………………………………15</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……………………………………18</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………………………21</w:t>
      </w:r>
      <w:r/>
    </w:p>
    <w:p>
      <w:pPr>
        <w:pStyle w:val="88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………………………………23</w:t>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hint="eastAsia" w:ascii="黑体" w:eastAsia="黑体"/>
          <w:bCs/>
          <w:sz w:val="44"/>
          <w:szCs w:val="44"/>
        </w:rPr>
      </w:pPr>
      <w:r>
        <w:rPr>
          <w:rFonts w:hint="eastAsia" w:ascii="黑体" w:eastAsia="黑体"/>
          <w:sz w:val="44"/>
          <w:szCs w:val="44"/>
        </w:rPr>
        <w:t xml:space="preserve">第一章  </w:t>
      </w:r>
      <w:bookmarkEnd w:id="5"/>
      <w:r>
        <w:rPr>
          <w:rFonts w:hint="eastAsia" w:ascii="黑体" w:eastAsia="黑体"/>
          <w:sz w:val="44"/>
          <w:szCs w:val="44"/>
        </w:rPr>
        <w:t xml:space="preserve">投标邀请</w:t>
      </w:r>
      <w:r>
        <w:rPr>
          <w:rFonts w:hint="eastAsia" w:ascii="黑体" w:eastAsia="黑体"/>
          <w:bCs/>
          <w:sz w:val="44"/>
          <w:szCs w:val="44"/>
        </w:rPr>
      </w:r>
      <w:r/>
    </w:p>
    <w:p>
      <w:pPr>
        <w:pStyle w:val="889"/>
        <w:ind w:firstLine="480"/>
        <w:spacing w:line="400" w:lineRule="exact"/>
        <w:rPr>
          <w:rFonts w:ascii="宋体" w:hAnsi="宋体"/>
          <w:sz w:val="24"/>
          <w:szCs w:val="24"/>
        </w:rPr>
      </w:pPr>
      <w:r>
        <w:rPr>
          <w:rFonts w:hint="eastAsia" w:ascii="宋体" w:hAnsi="宋体"/>
          <w:sz w:val="24"/>
          <w:szCs w:val="24"/>
        </w:rPr>
        <w:t xml:space="preserve">受</w:t>
      </w:r>
      <w:r>
        <w:rPr>
          <w:rFonts w:ascii="宋体" w:hAnsi="宋体"/>
          <w:sz w:val="24"/>
          <w:szCs w:val="24"/>
        </w:rPr>
        <w:t xml:space="preserve">扬州大学</w:t>
      </w:r>
      <w:r>
        <w:rPr>
          <w:rFonts w:hint="eastAsia" w:ascii="宋体" w:hAnsi="宋体"/>
          <w:sz w:val="24"/>
          <w:szCs w:val="24"/>
        </w:rPr>
        <w:t xml:space="preserve">的委托，江苏省政府采购中心就</w:t>
      </w:r>
      <w:r>
        <w:rPr>
          <w:rFonts w:ascii="宋体" w:hAnsi="宋体"/>
          <w:sz w:val="24"/>
          <w:szCs w:val="24"/>
        </w:rPr>
        <w:t xml:space="preserve">扬州大学中国教育和科研计算机网出口</w:t>
      </w:r>
      <w:r>
        <w:rPr>
          <w:rFonts w:ascii="宋体" w:hAnsi="宋体"/>
          <w:sz w:val="24"/>
          <w:szCs w:val="24"/>
        </w:rPr>
        <w:t xml:space="preserve">带宽</w:t>
      </w:r>
      <w:r>
        <w:rPr>
          <w:rFonts w:ascii="宋体" w:hAnsi="宋体"/>
          <w:sz w:val="24"/>
          <w:szCs w:val="24"/>
        </w:rPr>
        <w:t xml:space="preserve">服务</w:t>
      </w:r>
      <w:r>
        <w:rPr>
          <w:rFonts w:hint="eastAsia" w:ascii="宋体" w:hAnsi="宋体"/>
          <w:sz w:val="24"/>
          <w:szCs w:val="24"/>
        </w:rPr>
        <w:t xml:space="preserve">(</w:t>
      </w:r>
      <w:r>
        <w:rPr>
          <w:rFonts w:ascii="宋体" w:hAnsi="宋体"/>
          <w:sz w:val="24"/>
          <w:szCs w:val="24"/>
        </w:rPr>
        <w:t xml:space="preserve">JSZC-320000-SCZX-G2025-0064</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rPr>
        <w:t xml:space="preserve">扬州大学中国教育和科研计算机网出口</w:t>
      </w:r>
      <w:r>
        <w:rPr>
          <w:rFonts w:ascii="宋体" w:hAnsi="宋体"/>
          <w:sz w:val="24"/>
          <w:szCs w:val="24"/>
        </w:rPr>
        <w:t xml:space="preserve">带宽</w:t>
      </w:r>
      <w:r>
        <w:rPr>
          <w:rFonts w:ascii="宋体" w:hAnsi="宋体"/>
          <w:sz w:val="24"/>
          <w:szCs w:val="24"/>
        </w:rPr>
        <w:t xml:space="preserve">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2025</w:t>
      </w:r>
      <w:r>
        <w:rPr>
          <w:rFonts w:hint="eastAsia" w:ascii="宋体" w:hAnsi="宋体"/>
          <w:bCs/>
          <w:sz w:val="24"/>
          <w:szCs w:val="24"/>
          <w:u w:val="single"/>
        </w:rPr>
        <w:t xml:space="preserve">年</w:t>
      </w:r>
      <w:r>
        <w:rPr>
          <w:rFonts w:hint="eastAsia" w:ascii="宋体" w:hAnsi="宋体"/>
          <w:bCs/>
          <w:sz w:val="24"/>
          <w:szCs w:val="24"/>
          <w:u w:val="single"/>
        </w:rPr>
        <w:t xml:space="preserve">4</w:t>
      </w:r>
      <w:r>
        <w:rPr>
          <w:rFonts w:hint="eastAsia" w:ascii="宋体" w:hAnsi="宋体"/>
          <w:bCs/>
          <w:sz w:val="24"/>
          <w:szCs w:val="24"/>
          <w:u w:val="single"/>
        </w:rPr>
        <w:t xml:space="preserve">月15日</w:t>
      </w:r>
      <w:r>
        <w:rPr>
          <w:rFonts w:hint="eastAsia" w:ascii="宋体" w:hAnsi="宋体"/>
          <w:bCs/>
          <w:sz w:val="24"/>
          <w:szCs w:val="24"/>
          <w:u w:val="single"/>
        </w:rPr>
        <w:t xml:space="preserve">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2"/>
        <w:ind w:firstLine="498"/>
        <w:spacing w:before="145" w:after="145" w:line="400" w:lineRule="exact"/>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889"/>
        <w:ind w:firstLine="480"/>
        <w:spacing w:line="400" w:lineRule="exact"/>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JSZC-320000-SCZX-G2025-0064</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2.项目名称：</w:t>
      </w:r>
      <w:bookmarkEnd w:id="11"/>
      <w:r>
        <w:rPr>
          <w:rFonts w:ascii="宋体" w:hAnsi="宋体"/>
          <w:sz w:val="24"/>
          <w:szCs w:val="24"/>
        </w:rPr>
        <w:t xml:space="preserve">扬州大学中国教育和科研计算机网出口</w:t>
      </w:r>
      <w:r>
        <w:rPr>
          <w:rFonts w:ascii="宋体" w:hAnsi="宋体"/>
          <w:sz w:val="24"/>
          <w:szCs w:val="24"/>
        </w:rPr>
        <w:t xml:space="preserve">带宽</w:t>
      </w:r>
      <w:r>
        <w:rPr>
          <w:rFonts w:ascii="宋体" w:hAnsi="宋体"/>
          <w:sz w:val="24"/>
          <w:szCs w:val="24"/>
        </w:rPr>
        <w:t xml:space="preserve">服务</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3.预算金额</w:t>
      </w:r>
      <w:r>
        <w:rPr>
          <w:rFonts w:hint="eastAsia" w:ascii="宋体" w:hAnsi="宋体"/>
          <w:sz w:val="24"/>
          <w:szCs w:val="24"/>
        </w:rPr>
        <w:t xml:space="preserve">：</w:t>
      </w:r>
      <w:r>
        <w:rPr>
          <w:rFonts w:hint="eastAsia" w:ascii="宋体" w:hAnsi="宋体"/>
          <w:sz w:val="24"/>
          <w:szCs w:val="24"/>
        </w:rPr>
        <w:t xml:space="preserve">255</w:t>
      </w:r>
      <w:r>
        <w:rPr>
          <w:rFonts w:ascii="宋体" w:hAnsi="宋体"/>
          <w:sz w:val="24"/>
          <w:szCs w:val="24"/>
        </w:rPr>
        <w:t xml:space="preserve">万元</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w:t>
      </w:r>
      <w:r>
        <w:rPr>
          <w:rFonts w:hint="eastAsia" w:ascii="宋体" w:hAnsi="宋体"/>
          <w:sz w:val="24"/>
          <w:szCs w:val="24"/>
        </w:rPr>
        <w:t xml:space="preserve">255</w:t>
      </w:r>
      <w:r>
        <w:rPr>
          <w:rFonts w:ascii="宋体" w:hAnsi="宋体"/>
          <w:sz w:val="24"/>
          <w:szCs w:val="24"/>
        </w:rPr>
        <w:t xml:space="preserve">万元</w:t>
      </w:r>
      <w:r>
        <w:rPr>
          <w:rFonts w:ascii="宋体" w:hAnsi="宋体"/>
          <w:sz w:val="24"/>
          <w:szCs w:val="24"/>
        </w:rPr>
      </w:r>
      <w:r/>
    </w:p>
    <w:p>
      <w:pPr>
        <w:pStyle w:val="889"/>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color w:val="000000"/>
          <w:sz w:val="28"/>
        </w:rPr>
        <w:t xml:space="preserve">随着学校各项事业发展，国际学术交流的日益频繁，对网络资源及网络带宽提出更高的要求。为更好的服务教学和科研，进一步提升网络体验，拟采购中国教育和科研计算机网带宽服务。</w:t>
      </w:r>
      <w:r>
        <w:rPr>
          <w:rFonts w:hint="eastAsia" w:ascii="宋体" w:hAnsi="宋体" w:cs="宋体"/>
          <w:sz w:val="24"/>
          <w:szCs w:val="24"/>
        </w:rPr>
        <w:t xml:space="preserve">（详细内容见本招标文件第四章）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889"/>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color w:val="000000"/>
          <w:sz w:val="28"/>
        </w:rPr>
        <w:t xml:space="preserve">2025年4月25日-2026年4月24日</w:t>
      </w:r>
      <w:r>
        <w:rPr>
          <w:rFonts w:hint="eastAsia" w:ascii="宋体" w:hAnsi="宋体" w:cs="宋体"/>
          <w:sz w:val="28"/>
        </w:rPr>
        <w:t xml:space="preserve">。</w:t>
      </w:r>
      <w:r>
        <w:rPr>
          <w:rFonts w:ascii="宋体" w:hAnsi="宋体"/>
          <w:sz w:val="24"/>
          <w:szCs w:val="24"/>
          <w:u w:val="single"/>
        </w:rPr>
      </w:r>
      <w:r/>
    </w:p>
    <w:p>
      <w:pPr>
        <w:pStyle w:val="892"/>
        <w:ind w:firstLine="498"/>
        <w:spacing w:before="145" w:after="145" w:line="400" w:lineRule="exact"/>
      </w:pPr>
      <w:r/>
      <w:bookmarkStart w:id="12" w:name="_Toc28359080"/>
      <w:r/>
      <w:bookmarkStart w:id="13" w:name="_Toc35393791"/>
      <w:r/>
      <w:bookmarkStart w:id="14" w:name="_Toc35393622"/>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pStyle w:val="889"/>
        <w:ind w:firstLine="480"/>
        <w:spacing w:line="400" w:lineRule="exact"/>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1.2</w:t>
      </w:r>
      <w:r>
        <w:rPr>
          <w:rFonts w:hint="eastAsia" w:ascii="宋体" w:hAnsi="宋体"/>
          <w:sz w:val="24"/>
          <w:szCs w:val="24"/>
        </w:rPr>
        <w:t xml:space="preserve"> 2023或2024</w:t>
      </w:r>
      <w:r>
        <w:rPr>
          <w:rFonts w:hint="eastAsia" w:ascii="宋体" w:hAnsi="宋体"/>
          <w:sz w:val="24"/>
          <w:szCs w:val="24"/>
        </w:rPr>
        <w:t xml:space="preserve">年度的财务状况报告（成立不满一年无需提供）；</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w:t>
      </w:r>
      <w:r>
        <w:rPr>
          <w:rFonts w:hint="eastAsia" w:ascii="宋体" w:hAnsi="宋体"/>
          <w:sz w:val="24"/>
          <w:szCs w:val="24"/>
        </w:rPr>
        <w:t xml:space="preserve">内至少一个月依法缴纳税收及缴纳社会保障资金的证明材料。投标人依法享受缓缴、免缴税收、社会保障资金的提供证明材料。）；</w:t>
      </w:r>
      <w:r/>
    </w:p>
    <w:p>
      <w:pPr>
        <w:pStyle w:val="889"/>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8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w:t>
      </w:r>
      <w:r>
        <w:rPr>
          <w:rFonts w:hint="eastAsia" w:ascii="宋体" w:hAnsi="宋体"/>
          <w:sz w:val="24"/>
          <w:szCs w:val="24"/>
        </w:rPr>
        <w:t xml:space="preserve">不存在</w:t>
      </w:r>
      <w:r>
        <w:rPr>
          <w:rFonts w:hint="eastAsia" w:ascii="宋体" w:hAnsi="宋体"/>
          <w:sz w:val="24"/>
          <w:szCs w:val="24"/>
        </w:rPr>
        <w:t xml:space="preserve">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t xml:space="preserve">情形</w:t>
      </w:r>
      <w:r>
        <w:rPr>
          <w:rFonts w:hint="eastAsia" w:ascii="宋体" w:hAnsi="宋体"/>
          <w:sz w:val="24"/>
          <w:szCs w:val="24"/>
        </w:rPr>
        <w:t xml:space="preserve">。（投标文件中</w:t>
      </w:r>
      <w:r>
        <w:rPr>
          <w:rFonts w:hint="eastAsia" w:ascii="宋体" w:hAnsi="宋体"/>
          <w:sz w:val="24"/>
          <w:szCs w:val="24"/>
        </w:rPr>
        <w:t xml:space="preserve">无需提供证明材料</w:t>
      </w:r>
      <w:r>
        <w:rPr>
          <w:rFonts w:hint="eastAsia" w:ascii="宋体" w:hAnsi="宋体"/>
          <w:sz w:val="24"/>
          <w:szCs w:val="24"/>
        </w:rPr>
        <w:t xml:space="preserve">）</w:t>
      </w:r>
      <w:r>
        <w:rPr>
          <w:rFonts w:hint="eastAsia" w:ascii="华文新魏" w:hAnsi="宋体" w:eastAsia="华文新魏"/>
          <w:sz w:val="24"/>
          <w:szCs w:val="24"/>
        </w:rPr>
      </w:r>
      <w:r/>
    </w:p>
    <w:p>
      <w:pPr>
        <w:pStyle w:val="889"/>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w:t>
      </w:r>
      <w:r>
        <w:rPr>
          <w:rFonts w:hint="eastAsia" w:ascii="宋体" w:hAnsi="宋体"/>
          <w:sz w:val="24"/>
          <w:szCs w:val="24"/>
        </w:rPr>
        <w:t xml:space="preserve">供应商</w:t>
      </w:r>
      <w:r>
        <w:rPr>
          <w:rFonts w:hint="eastAsia" w:ascii="宋体" w:hAnsi="宋体"/>
          <w:sz w:val="24"/>
          <w:szCs w:val="24"/>
        </w:rPr>
        <w:t xml:space="preserve">按要求填写并提供《中小微企业声明函》或《残疾人福利性单位声明函》，或提供由省级以上监狱管理局、戒毒管理局(含新疆生产建设兵团)出具的属于监狱企业的证明文件。</w:t>
      </w:r>
      <w:r>
        <w:rPr>
          <w:rFonts w:hint="eastAsia" w:ascii="宋体" w:hAnsi="宋体"/>
          <w:sz w:val="24"/>
          <w:szCs w:val="24"/>
        </w:rPr>
        <w:t xml:space="preserve">）</w:t>
      </w:r>
      <w:r>
        <w:rPr>
          <w:rFonts w:ascii="宋体" w:hAnsi="宋体" w:cs="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本项目不接受</w:t>
      </w:r>
      <w:r>
        <w:rPr>
          <w:rFonts w:hint="eastAsia" w:ascii="宋体" w:hAnsi="宋体"/>
          <w:sz w:val="24"/>
          <w:szCs w:val="24"/>
        </w:rPr>
        <w:t xml:space="preserve">联合</w:t>
      </w:r>
      <w:r>
        <w:rPr>
          <w:rFonts w:ascii="宋体" w:hAnsi="宋体"/>
          <w:sz w:val="24"/>
          <w:szCs w:val="24"/>
        </w:rPr>
        <w:t xml:space="preserve">体投标</w:t>
      </w:r>
      <w:r/>
    </w:p>
    <w:p>
      <w:pPr>
        <w:pStyle w:val="889"/>
        <w:ind w:firstLine="480"/>
        <w:spacing w:line="400" w:lineRule="exact"/>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t xml:space="preserve">：</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无</w:t>
      </w:r>
      <w:r>
        <w:rPr>
          <w:rFonts w:ascii="宋体" w:hAnsi="宋体"/>
          <w:sz w:val="24"/>
          <w:szCs w:val="24"/>
        </w:rPr>
      </w:r>
      <w:r/>
    </w:p>
    <w:p>
      <w:pPr>
        <w:pStyle w:val="889"/>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89"/>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89"/>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89"/>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2"/>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5393793"/>
      <w:r/>
      <w:bookmarkStart w:id="25" w:name="_Toc35393624"/>
      <w:r/>
      <w:bookmarkStart w:id="26" w:name="_Toc38985266"/>
      <w:r>
        <w:rPr>
          <w:rFonts w:hint="eastAsia"/>
        </w:rPr>
        <w:t xml:space="preserve">四</w:t>
      </w:r>
      <w:r>
        <w:rPr>
          <w:rFonts w:hint="eastAsia"/>
        </w:rPr>
        <w:t xml:space="preserve">、提交投标文件</w:t>
      </w:r>
      <w:bookmarkEnd w:id="22"/>
      <w:r/>
      <w:bookmarkEnd w:id="23"/>
      <w:r>
        <w:rPr>
          <w:rFonts w:hint="eastAsia"/>
        </w:rPr>
        <w:t xml:space="preserve">截止时间、开标时间和地点</w:t>
      </w:r>
      <w:bookmarkEnd w:id="24"/>
      <w:r/>
      <w:bookmarkEnd w:id="25"/>
      <w:r/>
      <w:bookmarkEnd w:id="26"/>
      <w:r/>
      <w:r/>
    </w:p>
    <w:p>
      <w:pPr>
        <w:pStyle w:val="889"/>
        <w:ind w:firstLine="480"/>
        <w:spacing w:line="400" w:lineRule="exact"/>
        <w:rPr>
          <w:rFonts w:ascii="宋体" w:hAnsi="宋体"/>
          <w:bCs/>
          <w:sz w:val="24"/>
          <w:szCs w:val="24"/>
          <w:u w:val="single"/>
        </w:rPr>
      </w:pPr>
      <w:r>
        <w:rPr>
          <w:rFonts w:hint="eastAsia" w:ascii="宋体" w:hAnsi="宋体"/>
          <w:bCs/>
          <w:sz w:val="24"/>
          <w:szCs w:val="24"/>
          <w:u w:val="single"/>
        </w:rPr>
        <w:t xml:space="preserve">1.</w:t>
      </w:r>
      <w:r>
        <w:rPr>
          <w:rFonts w:hint="eastAsia" w:ascii="宋体" w:hAnsi="宋体"/>
          <w:bCs/>
          <w:sz w:val="24"/>
          <w:szCs w:val="24"/>
          <w:u w:val="single"/>
        </w:rPr>
        <w:t xml:space="preserve">2025</w:t>
      </w:r>
      <w:r>
        <w:rPr>
          <w:rFonts w:hint="eastAsia" w:ascii="宋体" w:hAnsi="宋体"/>
          <w:bCs/>
          <w:sz w:val="24"/>
          <w:szCs w:val="24"/>
          <w:u w:val="single"/>
        </w:rPr>
        <w:t xml:space="preserve">年</w:t>
      </w:r>
      <w:r>
        <w:rPr>
          <w:rFonts w:hint="eastAsia" w:ascii="宋体" w:hAnsi="宋体"/>
          <w:bCs/>
          <w:sz w:val="24"/>
          <w:szCs w:val="24"/>
          <w:u w:val="single"/>
        </w:rPr>
        <w:t xml:space="preserve">4</w:t>
      </w:r>
      <w:r>
        <w:rPr>
          <w:rFonts w:hint="eastAsia" w:ascii="宋体" w:hAnsi="宋体"/>
          <w:bCs/>
          <w:sz w:val="24"/>
          <w:szCs w:val="24"/>
          <w:u w:val="single"/>
        </w:rPr>
        <w:t xml:space="preserve">月15日</w:t>
      </w:r>
      <w:r>
        <w:rPr>
          <w:rFonts w:hint="eastAsia" w:ascii="宋体" w:hAnsi="宋体"/>
          <w:bCs/>
          <w:sz w:val="24"/>
          <w:szCs w:val="24"/>
          <w:u w:val="single"/>
        </w:rPr>
        <w:t xml:space="preserve">9</w:t>
      </w:r>
      <w:r>
        <w:rPr>
          <w:rFonts w:hint="eastAsia" w:ascii="宋体" w:hAnsi="宋体"/>
          <w:bCs/>
          <w:sz w:val="24"/>
          <w:szCs w:val="24"/>
          <w:u w:val="single"/>
        </w:rPr>
        <w:t xml:space="preserve">点30分</w:t>
      </w:r>
      <w:r>
        <w:rPr>
          <w:rFonts w:hint="eastAsia" w:ascii="宋体" w:hAnsi="宋体"/>
          <w:bCs/>
          <w:sz w:val="24"/>
          <w:szCs w:val="24"/>
        </w:rPr>
        <w:t xml:space="preserve">（北京时间）</w:t>
      </w:r>
      <w:r>
        <w:rPr>
          <w:rFonts w:ascii="宋体" w:hAnsi="宋体"/>
          <w:bCs/>
          <w:sz w:val="24"/>
          <w:szCs w:val="24"/>
          <w:u w:val="single"/>
        </w:rPr>
      </w:r>
      <w:r/>
    </w:p>
    <w:p>
      <w:pPr>
        <w:pStyle w:val="889"/>
        <w:ind w:firstLine="480"/>
        <w:spacing w:line="400" w:lineRule="exact"/>
        <w:rPr>
          <w:rFonts w:ascii="宋体" w:hAnsi="宋体"/>
          <w:sz w:val="24"/>
          <w:szCs w:val="24"/>
        </w:rPr>
      </w:pPr>
      <w:r>
        <w:rPr>
          <w:rFonts w:hint="eastAsia" w:ascii="宋体" w:hAnsi="宋体"/>
          <w:sz w:val="24"/>
          <w:szCs w:val="24"/>
        </w:rPr>
        <w:t xml:space="preserve">2.地点：</w:t>
      </w:r>
      <w:r>
        <w:rPr>
          <w:rFonts w:hint="eastAsia" w:ascii="宋体" w:hAnsi="宋体"/>
          <w:sz w:val="24"/>
          <w:szCs w:val="24"/>
        </w:rPr>
        <w:t xml:space="preserve">“苏采云”政府采购交易系统</w:t>
      </w:r>
      <w:r>
        <w:rPr>
          <w:rFonts w:hint="eastAsia" w:ascii="宋体" w:hAnsi="宋体"/>
          <w:sz w:val="24"/>
          <w:szCs w:val="24"/>
        </w:rPr>
        <w:t xml:space="preserve">。</w:t>
      </w:r>
      <w:r>
        <w:rPr>
          <w:rFonts w:ascii="宋体" w:hAnsi="宋体"/>
          <w:sz w:val="24"/>
          <w:szCs w:val="24"/>
        </w:rPr>
      </w:r>
      <w:r/>
    </w:p>
    <w:p>
      <w:pPr>
        <w:pStyle w:val="889"/>
        <w:ind w:firstLine="498"/>
        <w:keepLines/>
        <w:keepNext/>
        <w:spacing w:before="145" w:after="145" w:line="360" w:lineRule="auto"/>
        <w:rPr>
          <w:b/>
          <w:bCs/>
          <w:color w:val="000000"/>
          <w:sz w:val="32"/>
          <w:szCs w:val="32"/>
        </w:rPr>
        <w:outlineLvl w:val="2"/>
      </w:pPr>
      <w:r/>
      <w:bookmarkStart w:id="27" w:name="_Toc35393625"/>
      <w:r/>
      <w:bookmarkStart w:id="28" w:name="_Toc28359084"/>
      <w:r/>
      <w:bookmarkStart w:id="29" w:name="_Toc28359007"/>
      <w:r/>
      <w:bookmarkStart w:id="30" w:name="_Toc35393794"/>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89"/>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92"/>
        <w:ind w:firstLine="498"/>
        <w:spacing w:before="145" w:after="145" w:line="400" w:lineRule="exact"/>
      </w:pPr>
      <w:r/>
      <w:bookmarkStart w:id="32" w:name="_Toc35393626"/>
      <w:r/>
      <w:bookmarkStart w:id="33" w:name="_Toc35393795"/>
      <w:r/>
      <w:bookmarkStart w:id="34" w:name="_Toc38985268"/>
      <w:r>
        <w:rPr>
          <w:rFonts w:hint="eastAsia"/>
        </w:rPr>
        <w:t xml:space="preserve">六</w:t>
      </w:r>
      <w:r>
        <w:rPr>
          <w:rFonts w:hint="eastAsia"/>
        </w:rPr>
        <w:t xml:space="preserve">、其他补充事宜</w:t>
      </w:r>
      <w:bookmarkEnd w:id="32"/>
      <w:r/>
      <w:bookmarkEnd w:id="33"/>
      <w:r/>
      <w:bookmarkEnd w:id="34"/>
      <w:r/>
      <w:r/>
    </w:p>
    <w:p>
      <w:pPr>
        <w:pStyle w:val="889"/>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2"/>
        <w:ind w:firstLine="498"/>
        <w:spacing w:before="145" w:after="145" w:line="400" w:lineRule="exact"/>
      </w:pPr>
      <w:r/>
      <w:bookmarkStart w:id="35" w:name="_Toc28359008"/>
      <w:r/>
      <w:bookmarkStart w:id="36" w:name="_Toc35393627"/>
      <w:r/>
      <w:bookmarkStart w:id="37" w:name="_Toc35393796"/>
      <w:r/>
      <w:bookmarkStart w:id="38" w:name="_Toc38985269"/>
      <w:r/>
      <w:bookmarkStart w:id="39" w:name="_Toc28359085"/>
      <w:r>
        <w:rPr>
          <w:rFonts w:hint="eastAsia"/>
        </w:rPr>
        <w:t xml:space="preserve">七</w:t>
      </w:r>
      <w:r>
        <w:rPr>
          <w:rFonts w:hint="eastAsia"/>
        </w:rPr>
        <w:t xml:space="preserve">、本次招标联系方式</w:t>
      </w:r>
      <w:bookmarkEnd w:id="35"/>
      <w:r/>
      <w:bookmarkEnd w:id="36"/>
      <w:r/>
      <w:bookmarkEnd w:id="37"/>
      <w:r/>
      <w:bookmarkEnd w:id="38"/>
      <w:r/>
      <w:bookmarkEnd w:id="39"/>
      <w:r/>
      <w:r/>
    </w:p>
    <w:p>
      <w:pPr>
        <w:pStyle w:val="889"/>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9"/>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扬州大学 </w:t>
      </w:r>
      <w:r>
        <w:rPr>
          <w:rFonts w:hint="eastAsia" w:ascii="宋体" w:hAnsi="宋体"/>
          <w:sz w:val="24"/>
          <w:szCs w:val="24"/>
          <w:u w:val="single"/>
        </w:rPr>
        <w:t xml:space="preserve">　　　　　　　</w:t>
      </w:r>
      <w:r>
        <w:rPr>
          <w:rFonts w:ascii="宋体" w:hAnsi="宋体"/>
          <w:sz w:val="24"/>
          <w:szCs w:val="24"/>
        </w:rPr>
      </w:r>
      <w:r/>
    </w:p>
    <w:p>
      <w:pPr>
        <w:pStyle w:val="889"/>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宋体" w:hAnsi="宋体"/>
          <w:sz w:val="24"/>
          <w:szCs w:val="24"/>
          <w:u w:val="single"/>
        </w:rPr>
        <w:t xml:space="preserve">扬州市大学南路88号 </w:t>
      </w:r>
      <w:r>
        <w:rPr>
          <w:rFonts w:hint="eastAsia" w:ascii="宋体" w:hAnsi="宋体"/>
          <w:sz w:val="24"/>
          <w:szCs w:val="24"/>
          <w:u w:val="single"/>
        </w:rPr>
        <w:t xml:space="preserve">　</w:t>
      </w:r>
      <w:r>
        <w:rPr>
          <w:rFonts w:ascii="宋体" w:hAnsi="宋体"/>
          <w:sz w:val="24"/>
          <w:szCs w:val="24"/>
        </w:rPr>
      </w:r>
      <w:r/>
    </w:p>
    <w:p>
      <w:pPr>
        <w:pStyle w:val="889"/>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印国成</w:t>
      </w:r>
      <w:r>
        <w:rPr>
          <w:rFonts w:hint="eastAsia" w:ascii="宋体" w:hAnsi="宋体"/>
          <w:sz w:val="24"/>
          <w:szCs w:val="24"/>
          <w:u w:val="single"/>
        </w:rPr>
        <w:t xml:space="preserve">               </w:t>
      </w:r>
      <w:r>
        <w:rPr>
          <w:rFonts w:ascii="宋体" w:hAnsi="宋体"/>
          <w:sz w:val="24"/>
          <w:szCs w:val="24"/>
        </w:rPr>
      </w:r>
      <w:r/>
    </w:p>
    <w:p>
      <w:pPr>
        <w:pStyle w:val="889"/>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rPr>
        <w:t xml:space="preserve">0514-87991219</w:t>
      </w:r>
      <w:r>
        <w:rPr>
          <w:rFonts w:hint="eastAsia" w:ascii="宋体" w:hAnsi="宋体"/>
          <w:sz w:val="24"/>
          <w:szCs w:val="24"/>
          <w:u w:val="single"/>
        </w:rPr>
        <w:t xml:space="preserve">　　　　　　　　　　 </w:t>
      </w:r>
      <w:bookmarkStart w:id="40" w:name="_Toc28359009"/>
      <w:r/>
      <w:bookmarkStart w:id="41" w:name="_Toc28359086"/>
      <w:r>
        <w:rPr>
          <w:rFonts w:ascii="宋体" w:hAnsi="宋体"/>
          <w:sz w:val="24"/>
          <w:szCs w:val="24"/>
          <w:u w:val="single"/>
        </w:rPr>
      </w:r>
      <w:r/>
    </w:p>
    <w:p>
      <w:pPr>
        <w:pStyle w:val="889"/>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89"/>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889"/>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张倩、许滢</w:t>
      </w:r>
      <w:r>
        <w:rPr>
          <w:rFonts w:ascii="宋体" w:hAnsi="宋体"/>
          <w:sz w:val="24"/>
          <w:szCs w:val="24"/>
        </w:rPr>
      </w:r>
      <w:r/>
    </w:p>
    <w:p>
      <w:pPr>
        <w:pStyle w:val="889"/>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ascii="宋体" w:hAnsi="宋体"/>
          <w:sz w:val="24"/>
          <w:szCs w:val="24"/>
          <w:u w:val="single"/>
        </w:rPr>
        <w:t xml:space="preserve">025-83668527</w:t>
      </w:r>
      <w:r>
        <w:rPr>
          <w:rFonts w:ascii="宋体" w:hAnsi="宋体"/>
          <w:sz w:val="24"/>
          <w:szCs w:val="24"/>
        </w:rPr>
      </w:r>
      <w:r/>
    </w:p>
    <w:p>
      <w:pPr>
        <w:pStyle w:val="892"/>
        <w:ind w:firstLine="498"/>
        <w:spacing w:before="145" w:after="145" w:line="400" w:lineRule="exact"/>
      </w:pPr>
      <w:r/>
      <w:bookmarkEnd w:id="42"/>
      <w:r/>
      <w:bookmarkEnd w:id="43"/>
      <w:r>
        <w:rPr>
          <w:rFonts w:hint="eastAsia"/>
        </w:rPr>
        <w:t xml:space="preserve">八</w:t>
      </w:r>
      <w:r>
        <w:rPr>
          <w:rFonts w:hint="eastAsia"/>
        </w:rPr>
        <w:t xml:space="preserve">、其他</w:t>
      </w:r>
      <w:r/>
    </w:p>
    <w:p>
      <w:pPr>
        <w:pStyle w:val="889"/>
        <w:ind w:firstLine="480"/>
        <w:spacing w:line="400" w:lineRule="exact"/>
        <w:tabs>
          <w:tab w:val="left" w:pos="900" w:leader="none"/>
        </w:tabs>
        <w:rPr>
          <w:rFonts w:ascii="宋体" w:hAnsi="宋体"/>
          <w:bCs/>
          <w:color w:val="000000"/>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w:t>
      </w:r>
      <w:r>
        <w:rPr>
          <w:rFonts w:hint="eastAsia" w:ascii="宋体" w:hAnsi="宋体"/>
          <w:bCs/>
          <w:color w:val="000000"/>
          <w:sz w:val="24"/>
          <w:szCs w:val="24"/>
        </w:rPr>
        <w:t xml:space="preserve">换CA数字证书和电子签章。具体办理指南和操作手册见链接：</w:t>
      </w:r>
      <w:r>
        <w:rPr>
          <w:bCs/>
          <w:color w:val="000000"/>
        </w:rPr>
        <w:fldChar w:fldCharType="begin"/>
      </w:r>
      <w:r>
        <w:rPr>
          <w:bCs/>
          <w:color w:val="000000"/>
        </w:rPr>
        <w:instrText xml:space="preserve"> HYPERLINK "http://www.ccgp-jiangsu.gov.cn/jiangsu/zlxz/ee/ee3a4bc5a3454aa2b0d9312230633ce9.html" </w:instrText>
      </w:r>
      <w:r>
        <w:rPr>
          <w:bCs/>
          <w:color w:val="000000"/>
        </w:rPr>
        <w:fldChar w:fldCharType="separate"/>
      </w:r>
      <w:r>
        <w:rPr>
          <w:rStyle w:val="964"/>
          <w:bCs/>
          <w:color w:val="000000"/>
        </w:rPr>
        <w:t xml:space="preserve">http://www.ccgp-jiangsu.gov.cn/jiangsu/zlxz/ee/ee3a4bc5a3454aa2b0d9312230633ce9.html</w:t>
      </w:r>
      <w:r>
        <w:rPr>
          <w:bCs/>
          <w:color w:val="000000"/>
        </w:rPr>
        <w:fldChar w:fldCharType="end"/>
      </w:r>
      <w:r>
        <w:rPr>
          <w:bCs/>
          <w:color w:val="000000"/>
        </w:rPr>
        <w:t xml:space="preserve">。</w:t>
      </w:r>
      <w:r>
        <w:rPr>
          <w:rFonts w:ascii="宋体" w:hAnsi="宋体"/>
          <w:bCs/>
          <w:color w:val="000000"/>
          <w:sz w:val="24"/>
          <w:szCs w:val="24"/>
        </w:rPr>
      </w:r>
      <w:r/>
    </w:p>
    <w:p>
      <w:pPr>
        <w:pStyle w:val="889"/>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bCs/>
          <w:color w:val="000000"/>
          <w:sz w:val="24"/>
          <w:szCs w:val="24"/>
        </w:rPr>
        <w:t xml:space="preserve">投标人也可前往“江苏政务服务网”（</w:t>
      </w:r>
      <w:r>
        <w:rPr>
          <w:bCs/>
          <w:color w:val="000000"/>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rPr>
          <w:rFonts w:ascii="宋体" w:hAnsi="宋体"/>
          <w:bCs/>
          <w:color w:val="000000"/>
          <w:sz w:val="24"/>
          <w:szCs w:val="24"/>
        </w:rPr>
      </w:r>
      <w:r/>
    </w:p>
    <w:p>
      <w:pPr>
        <w:pStyle w:val="889"/>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rPr>
        <w:t xml:space="preserve">（www.jszwfw.gov.cn）</w:t>
      </w:r>
      <w:r>
        <w:rPr>
          <w:rFonts w:hint="eastAsia" w:ascii="宋体" w:hAnsi="宋体"/>
          <w:bCs/>
          <w:color w:val="000000"/>
          <w:sz w:val="24"/>
          <w:szCs w:val="24"/>
        </w:rPr>
        <w:t xml:space="preserve">，“一企来办”专栏下“政府采购”模块中信息不一致，以“江苏政府采购网”信息为准。</w:t>
      </w:r>
      <w:r/>
    </w:p>
    <w:p>
      <w:pPr>
        <w:pStyle w:val="889"/>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有关本次招标的事项若存在变动或修改，敬请及时关注江苏省政府采购中心在“江苏政府采购网”发布的更正公告。</w:t>
      </w:r>
      <w:r/>
    </w:p>
    <w:p>
      <w:pPr>
        <w:pStyle w:val="889"/>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pStyle w:val="889"/>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91"/>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0"/>
      <w:r/>
      <w:bookmarkEnd w:id="1"/>
      <w:r/>
      <w:bookmarkEnd w:id="2"/>
      <w:r/>
      <w:bookmarkEnd w:id="3"/>
      <w:r/>
      <w:bookmarkEnd w:id="4"/>
      <w:r/>
      <w:bookmarkEnd w:id="44"/>
      <w:r/>
      <w:bookmarkStart w:id="45" w:name="_Toc16938518"/>
      <w:r/>
      <w:bookmarkStart w:id="46" w:name="_Toc513029202"/>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2"/>
        <w:ind w:firstLine="498"/>
        <w:spacing w:before="145" w:after="145"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893"/>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93"/>
        <w:ind w:firstLine="420"/>
        <w:spacing w:before="0" w:after="0" w:line="400" w:lineRule="exact"/>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93"/>
        <w:ind w:firstLine="420"/>
        <w:spacing w:before="0" w:after="0" w:line="400" w:lineRule="exact"/>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889"/>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93"/>
        <w:ind w:firstLine="420"/>
        <w:spacing w:before="0" w:after="0" w:line="400" w:lineRule="exact"/>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89"/>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9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92"/>
        <w:ind w:firstLine="321"/>
        <w:spacing w:before="145" w:after="145" w:line="400" w:lineRule="exact"/>
        <w:rPr>
          <w:rFonts w:hint="eastAsia"/>
        </w:rPr>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893"/>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8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9"/>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89"/>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89"/>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89"/>
        <w:ind w:firstLine="360"/>
        <w:spacing w:line="400" w:lineRule="exac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评标方法与评标标准</w:t>
      </w:r>
      <w:r/>
    </w:p>
    <w:p>
      <w:pPr>
        <w:pStyle w:val="889"/>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89"/>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89"/>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3"/>
        <w:ind w:firstLine="560"/>
        <w:spacing w:before="0" w:after="0" w:line="400" w:lineRule="exact"/>
        <w:rPr>
          <w:rFonts w:hint="eastAsia"/>
          <w:b w:val="0"/>
          <w:bCs w:val="0"/>
        </w:rPr>
      </w:pPr>
      <w:r/>
      <w:bookmarkStart w:id="75" w:name="_Toc16938528"/>
      <w:r/>
      <w:bookmarkStart w:id="76" w:name="_Toc513029212"/>
      <w:r/>
      <w:bookmarkStart w:id="77" w:name="_Toc20823284"/>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89"/>
        <w:ind w:firstLine="480"/>
        <w:spacing w:line="400" w:lineRule="exact"/>
        <w:rPr>
          <w:rFonts w:hint="eastAsia" w:ascii="宋体" w:hAnsi="宋体"/>
          <w:sz w:val="24"/>
        </w:rPr>
      </w:pPr>
      <w:r>
        <w:rPr>
          <w:rFonts w:hint="eastAsia" w:ascii="宋体" w:hAnsi="宋体"/>
          <w:bCs/>
          <w:sz w:val="24"/>
        </w:rPr>
        <w:t xml:space="preserve">7.</w:t>
      </w:r>
      <w:r>
        <w:rPr>
          <w:rFonts w:hint="eastAsia" w:ascii="宋体" w:hAnsi="宋体"/>
          <w:bCs/>
          <w:sz w:val="24"/>
        </w:rPr>
        <w:t xml:space="preserve">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89"/>
        <w:ind w:firstLine="480"/>
        <w:spacing w:line="400" w:lineRule="exact"/>
        <w:rPr>
          <w:rFonts w:hint="eastAsia" w:ascii="宋体" w:hAnsi="Arial"/>
          <w:sz w:val="28"/>
        </w:rPr>
      </w:pPr>
      <w:r>
        <w:rPr>
          <w:rFonts w:hint="eastAsia" w:ascii="宋体" w:hAnsi="宋体"/>
          <w:bCs/>
          <w:sz w:val="24"/>
        </w:rPr>
        <w:t xml:space="preserve">7.</w:t>
      </w:r>
      <w:r>
        <w:rPr>
          <w:rFonts w:hint="eastAsia" w:ascii="宋体" w:hAnsi="宋体"/>
          <w:bCs/>
          <w:sz w:val="24"/>
        </w:rPr>
        <w:t xml:space="preserve">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9"/>
        <w:ind w:firstLine="480"/>
        <w:spacing w:line="400" w:lineRule="exact"/>
        <w:rPr>
          <w:rFonts w:hint="eastAsia" w:ascii="宋体" w:hAnsi="宋体"/>
          <w:sz w:val="24"/>
        </w:rPr>
      </w:pPr>
      <w:r>
        <w:rPr>
          <w:rFonts w:hint="eastAsia" w:ascii="宋体" w:hAnsi="宋体"/>
          <w:bCs/>
          <w:sz w:val="24"/>
        </w:rPr>
        <w:t xml:space="preserve">7.</w:t>
      </w:r>
      <w:r>
        <w:rPr>
          <w:rFonts w:hint="eastAsia" w:ascii="宋体" w:hAnsi="宋体"/>
          <w:bCs/>
          <w:sz w:val="24"/>
        </w:rPr>
        <w:t xml:space="preserve">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92"/>
        <w:ind w:firstLine="482"/>
        <w:spacing w:before="145" w:after="145" w:line="400" w:lineRule="exact"/>
        <w:rPr>
          <w:rFonts w:hint="eastAsia"/>
        </w:rPr>
      </w:pPr>
      <w:r/>
      <w:bookmarkStart w:id="79" w:name="_Toc20823285"/>
      <w:r/>
      <w:bookmarkStart w:id="80" w:name="_Toc120614216"/>
      <w:r/>
      <w:bookmarkStart w:id="81" w:name="_Toc16938529"/>
      <w:r/>
      <w:bookmarkStart w:id="82" w:name="_Toc513029213"/>
      <w:r/>
      <w:bookmarkStart w:id="83" w:name="_Toc462564072"/>
      <w:r>
        <w:rPr>
          <w:rFonts w:hint="eastAsia"/>
        </w:rPr>
        <w:t xml:space="preserve">三、投标文件的编制</w:t>
      </w:r>
      <w:bookmarkEnd w:id="79"/>
      <w:r/>
      <w:bookmarkEnd w:id="80"/>
      <w:r/>
      <w:bookmarkEnd w:id="81"/>
      <w:r/>
      <w:bookmarkEnd w:id="82"/>
      <w:r/>
      <w:bookmarkEnd w:id="83"/>
      <w:r>
        <w:rPr>
          <w:rFonts w:hint="eastAsia"/>
        </w:rPr>
      </w:r>
      <w:r/>
    </w:p>
    <w:p>
      <w:pPr>
        <w:pStyle w:val="893"/>
        <w:ind w:firstLine="560"/>
        <w:spacing w:before="0" w:after="0" w:line="400" w:lineRule="exact"/>
        <w:rPr>
          <w:rFonts w:hint="eastAsia"/>
          <w:bCs w:val="0"/>
        </w:rPr>
      </w:pPr>
      <w:r/>
      <w:bookmarkStart w:id="84" w:name="_Toc462564073"/>
      <w:r/>
      <w:bookmarkStart w:id="85" w:name="_Toc16938530"/>
      <w:r/>
      <w:bookmarkStart w:id="86" w:name="_Toc513029214"/>
      <w:r/>
      <w:bookmarkStart w:id="87" w:name="_Toc20823286"/>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8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93"/>
        <w:ind w:firstLine="420"/>
        <w:spacing w:before="0" w:after="0" w:line="400" w:lineRule="exact"/>
        <w:rPr>
          <w:rFonts w:hint="eastAsia"/>
          <w:b w:val="0"/>
          <w:bCs w:val="0"/>
        </w:rPr>
      </w:pPr>
      <w:r/>
      <w:bookmarkStart w:id="88" w:name="_Toc462564074"/>
      <w:r/>
      <w:bookmarkStart w:id="89" w:name="_Toc513029215"/>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89"/>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w:t>
      </w:r>
      <w:r>
        <w:rPr>
          <w:rFonts w:hint="eastAsia" w:ascii="宋体" w:hAnsi="宋体"/>
          <w:sz w:val="24"/>
        </w:rPr>
        <w:t xml:space="preserve">投标分项报价表、技术要求响应及偏离表、商务要求响应及偏离表、其他证明文件、投标函、开标一览表等部分。</w:t>
      </w:r>
      <w:r/>
    </w:p>
    <w:p>
      <w:pPr>
        <w:pStyle w:val="88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93"/>
        <w:ind w:firstLine="420"/>
        <w:spacing w:before="0" w:after="0" w:line="400" w:lineRule="exact"/>
        <w:rPr>
          <w:rFonts w:hint="eastAsia"/>
          <w:b w:val="0"/>
          <w:bCs w:val="0"/>
        </w:rPr>
      </w:pPr>
      <w:r/>
      <w:bookmarkStart w:id="92" w:name="_Hlt26668975"/>
      <w:r/>
      <w:bookmarkEnd w:id="92"/>
      <w:r/>
      <w:bookmarkStart w:id="93" w:name="_Hlt26954838"/>
      <w:r/>
      <w:bookmarkEnd w:id="93"/>
      <w:r/>
      <w:bookmarkStart w:id="94" w:name="_Hlt26670360"/>
      <w:r/>
      <w:bookmarkEnd w:id="94"/>
      <w:r/>
      <w:bookmarkStart w:id="95" w:name="_Toc49090509"/>
      <w:r/>
      <w:bookmarkStart w:id="96" w:name="_Toc14577357"/>
      <w:r/>
      <w:bookmarkStart w:id="97" w:name="_Toc513029219"/>
      <w:r/>
      <w:bookmarkStart w:id="98" w:name="_Toc513029216"/>
      <w:r/>
      <w:bookmarkStart w:id="99" w:name="_Toc14577354"/>
      <w:r/>
      <w:bookmarkStart w:id="100"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89"/>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889"/>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89"/>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3"/>
        <w:ind w:firstLine="420"/>
        <w:spacing w:before="0" w:after="0" w:line="400" w:lineRule="exact"/>
        <w:rPr>
          <w:rFonts w:hint="eastAsia"/>
          <w:b w:val="0"/>
          <w:bCs w:val="0"/>
        </w:rPr>
      </w:pPr>
      <w:r/>
      <w:bookmarkStart w:id="106" w:name="_Hlt26954731"/>
      <w:r/>
      <w:bookmarkEnd w:id="106"/>
      <w:r/>
      <w:bookmarkStart w:id="107" w:name="_Hlt26670403"/>
      <w:r/>
      <w:bookmarkEnd w:id="107"/>
      <w:r/>
      <w:bookmarkStart w:id="108" w:name="_Hlt26668983"/>
      <w:r/>
      <w:bookmarkEnd w:id="108"/>
      <w:r/>
      <w:bookmarkStart w:id="109" w:name="_Hlt26670425"/>
      <w:r/>
      <w:bookmarkEnd w:id="109"/>
      <w:r/>
      <w:bookmarkStart w:id="110" w:name="_Hlt26954842"/>
      <w:r/>
      <w:bookmarkEnd w:id="110"/>
      <w:r/>
      <w:bookmarkStart w:id="111" w:name="_Hlt26670482"/>
      <w:r/>
      <w:bookmarkEnd w:id="111"/>
      <w:r/>
      <w:bookmarkStart w:id="112" w:name="_Hlt26954846"/>
      <w:r/>
      <w:bookmarkEnd w:id="112"/>
      <w:r/>
      <w:bookmarkStart w:id="113" w:name="_Hlt26670486"/>
      <w:r/>
      <w:bookmarkEnd w:id="113"/>
      <w:r/>
      <w:bookmarkStart w:id="114" w:name="_Hlt26954848"/>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889"/>
        <w:ind w:firstLine="480"/>
        <w:spacing w:line="400" w:lineRule="exact"/>
        <w:rPr>
          <w:rFonts w:hint="eastAsia" w:ascii="宋体" w:hAnsi="Arial" w:cs="宋体"/>
          <w:sz w:val="24"/>
          <w:lang w:val="zh-CN"/>
        </w:rPr>
      </w:pPr>
      <w:r>
        <w:rPr>
          <w:rFonts w:ascii="宋体" w:hAnsi="Arial" w:cs="宋体"/>
          <w:bCs/>
          <w:sz w:val="24"/>
          <w:lang w:val="zh-CN"/>
        </w:rPr>
        <w:t xml:space="preserve">1</w:t>
      </w:r>
      <w:r>
        <w:rPr>
          <w:rFonts w:ascii="宋体" w:hAnsi="Arial" w:cs="宋体"/>
          <w:bCs/>
          <w:sz w:val="24"/>
          <w:lang w:val="zh-CN"/>
        </w:rPr>
        <w:t xml:space="preserve">2</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89"/>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88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3"/>
        <w:ind w:firstLine="420"/>
        <w:spacing w:before="0" w:after="0" w:line="400" w:lineRule="exact"/>
        <w:rPr>
          <w:rFonts w:hint="eastAsia"/>
          <w:b w:val="0"/>
          <w:bCs w:val="0"/>
        </w:rPr>
      </w:pPr>
      <w:r/>
      <w:bookmarkEnd w:id="116"/>
      <w:r/>
      <w:bookmarkEnd w:id="117"/>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2"/>
        <w:ind w:firstLine="482"/>
        <w:spacing w:before="145" w:after="145" w:line="400" w:lineRule="exact"/>
        <w:rPr>
          <w:rFonts w:hint="eastAsia"/>
        </w:rPr>
      </w:pPr>
      <w:r/>
      <w:bookmarkStart w:id="123" w:name="_Hlt26954852"/>
      <w:r/>
      <w:bookmarkEnd w:id="123"/>
      <w:r/>
      <w:bookmarkStart w:id="124" w:name="_Hlt26954739"/>
      <w:r/>
      <w:bookmarkEnd w:id="124"/>
      <w:r/>
      <w:bookmarkStart w:id="125" w:name="_Toc513029224"/>
      <w:r/>
      <w:bookmarkStart w:id="126" w:name="_Toc20823296"/>
      <w:r/>
      <w:bookmarkStart w:id="127" w:name="_Toc120614217"/>
      <w:r/>
      <w:bookmarkStart w:id="128" w:name="_Toc16938540"/>
      <w:r>
        <w:rPr>
          <w:rFonts w:hint="eastAsia"/>
        </w:rPr>
        <w:t xml:space="preserve">四、投标文件的递交</w:t>
      </w:r>
      <w:bookmarkEnd w:id="125"/>
      <w:r/>
      <w:bookmarkEnd w:id="126"/>
      <w:r/>
      <w:bookmarkEnd w:id="127"/>
      <w:r/>
      <w:bookmarkEnd w:id="128"/>
      <w:r>
        <w:rPr>
          <w:rFonts w:hint="eastAsia"/>
        </w:rPr>
      </w:r>
      <w:r/>
    </w:p>
    <w:p>
      <w:pPr>
        <w:pStyle w:val="893"/>
        <w:ind w:firstLine="560"/>
        <w:spacing w:before="0" w:after="0" w:line="400" w:lineRule="exact"/>
        <w:rPr>
          <w:rFonts w:hint="eastAsia" w:ascii="黑体"/>
          <w:b w:val="0"/>
          <w:bCs w:val="0"/>
        </w:rPr>
      </w:pPr>
      <w:r/>
      <w:bookmarkStart w:id="129" w:name="_Toc20823297"/>
      <w:r/>
      <w:bookmarkStart w:id="130" w:name="_Toc16938541"/>
      <w:r/>
      <w:bookmarkStart w:id="131" w:name="_Toc462564084"/>
      <w:r/>
      <w:bookmarkStart w:id="132"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01"/>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89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hint="eastAsia" w:ascii="宋体" w:hAnsi="宋体"/>
          <w:sz w:val="24"/>
        </w:rPr>
        <w:t xml:space="preserve">7.</w:t>
      </w:r>
      <w:r>
        <w:rPr>
          <w:rFonts w:hint="eastAsia" w:ascii="宋体" w:hAnsi="宋体"/>
          <w:sz w:val="24"/>
        </w:rPr>
        <w:t xml:space="preserve">1</w:t>
      </w:r>
      <w:r>
        <w:rPr>
          <w:rFonts w:hint="eastAsia" w:ascii="宋体" w:hAnsi="宋体"/>
          <w:bCs/>
          <w:sz w:val="24"/>
        </w:rPr>
        <w:t xml:space="preserve"> 投标人上传电子投标文件的时间不得迟于招标公告中规定的投标截止时间。</w:t>
      </w:r>
      <w:r/>
    </w:p>
    <w:p>
      <w:pPr>
        <w:pStyle w:val="889"/>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w:t>
      </w:r>
      <w:r>
        <w:rPr>
          <w:rFonts w:hint="eastAsia" w:ascii="宋体" w:hAnsi="宋体"/>
          <w:bCs/>
          <w:sz w:val="24"/>
        </w:rPr>
        <w:t xml:space="preserve">章第</w:t>
      </w:r>
      <w:r>
        <w:rPr>
          <w:rFonts w:hint="eastAsia" w:ascii="宋体" w:hAnsi="宋体"/>
          <w:bCs/>
          <w:sz w:val="24"/>
        </w:rPr>
        <w:t xml:space="preserve">25.</w:t>
      </w:r>
      <w:r>
        <w:rPr>
          <w:rFonts w:hint="eastAsia" w:ascii="宋体" w:hAnsi="宋体"/>
          <w:bCs/>
          <w:sz w:val="24"/>
        </w:rPr>
        <w:t xml:space="preserve">1.2条</w:t>
      </w:r>
      <w:r>
        <w:rPr>
          <w:rFonts w:hint="eastAsia" w:ascii="宋体" w:hAnsi="宋体"/>
          <w:bCs/>
          <w:sz w:val="24"/>
        </w:rPr>
        <w:t xml:space="preserve">规定做无效投标处理。</w:t>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hint="eastAsia" w:ascii="宋体" w:hAnsi="宋体"/>
          <w:sz w:val="24"/>
        </w:rPr>
        <w:t xml:space="preserve">7.</w:t>
      </w:r>
      <w:r>
        <w:rPr>
          <w:rFonts w:hint="eastAsia" w:ascii="宋体" w:hAnsi="宋体"/>
          <w:sz w:val="24"/>
        </w:rPr>
        <w:t xml:space="preserve">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93"/>
        <w:ind w:firstLine="420"/>
        <w:spacing w:before="0" w:after="0" w:line="400" w:lineRule="exact"/>
        <w:rPr>
          <w:rFonts w:hint="eastAsia"/>
          <w:b w:val="0"/>
          <w:bCs w:val="0"/>
        </w:rPr>
      </w:pPr>
      <w:r/>
      <w:bookmarkStart w:id="136" w:name="_Toc20823299"/>
      <w:r/>
      <w:bookmarkStart w:id="137" w:name="_Toc513029227"/>
      <w:r/>
      <w:bookmarkStart w:id="138" w:name="_Toc16938543"/>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pStyle w:val="88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93"/>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89"/>
        <w:ind w:firstLine="480"/>
        <w:spacing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1 投标文件的撤回</w:t>
      </w:r>
      <w:r/>
    </w:p>
    <w:p>
      <w:pPr>
        <w:pStyle w:val="889"/>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889"/>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89"/>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89"/>
        <w:ind w:firstLine="480"/>
        <w:spacing w:line="400" w:lineRule="exact"/>
        <w:rPr>
          <w:rFonts w:hint="eastAsia" w:ascii="宋体" w:hAnsi="宋体"/>
          <w:sz w:val="24"/>
          <w:szCs w:val="24"/>
        </w:rPr>
      </w:pPr>
      <w:r>
        <w:rPr>
          <w:rFonts w:hint="eastAsia" w:ascii="宋体" w:hAnsi="宋体"/>
          <w:sz w:val="24"/>
          <w:szCs w:val="24"/>
        </w:rPr>
        <w:t xml:space="preserve">19.</w:t>
      </w:r>
      <w:r>
        <w:rPr>
          <w:rFonts w:hint="eastAsia" w:ascii="宋体" w:hAnsi="宋体"/>
          <w:sz w:val="24"/>
          <w:szCs w:val="24"/>
        </w:rPr>
        <w:t xml:space="preserve">2 投标文件的修改</w:t>
      </w:r>
      <w:r/>
    </w:p>
    <w:p>
      <w:pPr>
        <w:pStyle w:val="889"/>
        <w:ind w:firstLine="480"/>
        <w:spacing w:line="400" w:lineRule="exact"/>
        <w:rPr>
          <w:rFonts w:hint="eastAsia" w:ascii="宋体" w:hAnsi="宋体"/>
          <w:sz w:val="24"/>
        </w:rPr>
      </w:pPr>
      <w:r>
        <w:rPr>
          <w:rFonts w:hint="eastAsia" w:ascii="宋体" w:hAnsi="宋体"/>
          <w:sz w:val="24"/>
        </w:rPr>
        <w:t xml:space="preserve">19.</w:t>
      </w:r>
      <w:r>
        <w:rPr>
          <w:rFonts w:hint="eastAsia" w:ascii="宋体" w:hAnsi="宋体"/>
          <w:sz w:val="24"/>
        </w:rPr>
        <w:t xml:space="preserve">2.1投标人可在投标截止时间前，对其电子投标文件进行修改，具体操作方法见《操作手册》。</w:t>
      </w:r>
      <w:r/>
    </w:p>
    <w:p>
      <w:pPr>
        <w:pStyle w:val="889"/>
        <w:ind w:firstLine="480"/>
        <w:spacing w:line="400" w:lineRule="exact"/>
        <w:rPr>
          <w:rFonts w:hint="eastAsia" w:ascii="宋体" w:hAnsi="宋体"/>
          <w:bCs/>
          <w:sz w:val="24"/>
        </w:rPr>
      </w:pPr>
      <w:r>
        <w:rPr>
          <w:rFonts w:hint="eastAsia" w:ascii="宋体" w:hAnsi="宋体"/>
          <w:sz w:val="24"/>
        </w:rPr>
        <w:t xml:space="preserve">19.</w:t>
      </w:r>
      <w:r>
        <w:rPr>
          <w:rFonts w:hint="eastAsia" w:ascii="宋体" w:hAnsi="宋体"/>
          <w:sz w:val="24"/>
        </w:rPr>
        <w:t xml:space="preserve">2.2</w:t>
      </w:r>
      <w:r>
        <w:rPr>
          <w:rFonts w:hint="eastAsia" w:ascii="宋体" w:hAnsi="宋体"/>
          <w:bCs/>
          <w:sz w:val="24"/>
        </w:rPr>
        <w:t xml:space="preserve"> 在投标截止时间之后，投标人不得对其电子投标文件作任何修改。</w:t>
      </w:r>
      <w:r/>
    </w:p>
    <w:p>
      <w:pPr>
        <w:pStyle w:val="889"/>
        <w:ind w:firstLine="480"/>
        <w:spacing w:line="400" w:lineRule="exact"/>
        <w:rPr>
          <w:rFonts w:hint="eastAsia" w:ascii="宋体" w:hAnsi="宋体"/>
          <w:bCs/>
          <w:sz w:val="24"/>
        </w:rPr>
      </w:pPr>
      <w:r>
        <w:rPr>
          <w:rFonts w:hint="eastAsia" w:ascii="宋体" w:hAnsi="宋体"/>
          <w:sz w:val="24"/>
        </w:rPr>
        <w:t xml:space="preserve">19.</w:t>
      </w:r>
      <w:r>
        <w:rPr>
          <w:rFonts w:hint="eastAsia" w:ascii="宋体" w:hAnsi="宋体"/>
          <w:sz w:val="24"/>
        </w:rPr>
        <w:t xml:space="preserve">3</w:t>
      </w:r>
      <w:r>
        <w:rPr>
          <w:rFonts w:hint="eastAsia" w:ascii="宋体" w:hAnsi="宋体"/>
          <w:bCs/>
          <w:sz w:val="24"/>
        </w:rPr>
        <w:t xml:space="preserve"> 在投标截止时间至招标文件中规定的投标有效期满之间的这段时间内，投标人不得撤回其投标。</w:t>
      </w:r>
      <w:r/>
    </w:p>
    <w:p>
      <w:pPr>
        <w:pStyle w:val="892"/>
        <w:ind w:firstLine="482"/>
        <w:spacing w:before="145" w:after="145" w:line="400" w:lineRule="exact"/>
        <w:rPr>
          <w:rFonts w:hint="eastAsia"/>
        </w:rPr>
      </w:pPr>
      <w:r/>
      <w:bookmarkStart w:id="142" w:name="_Toc513029229"/>
      <w:r/>
      <w:bookmarkStart w:id="143" w:name="_Toc16938545"/>
      <w:r/>
      <w:bookmarkStart w:id="144" w:name="_Toc120614218"/>
      <w:r/>
      <w:bookmarkStart w:id="145" w:name="_Toc20823301"/>
      <w:r>
        <w:rPr>
          <w:rFonts w:hint="eastAsia"/>
        </w:rPr>
        <w:t xml:space="preserve">五、开标与评标</w:t>
      </w:r>
      <w:bookmarkEnd w:id="142"/>
      <w:r/>
      <w:bookmarkEnd w:id="143"/>
      <w:r/>
      <w:bookmarkEnd w:id="144"/>
      <w:r/>
      <w:bookmarkEnd w:id="145"/>
      <w:r>
        <w:rPr>
          <w:rFonts w:hint="eastAsia"/>
        </w:rPr>
      </w:r>
      <w:r/>
    </w:p>
    <w:p>
      <w:pPr>
        <w:pStyle w:val="893"/>
        <w:ind w:firstLine="420"/>
        <w:spacing w:before="0" w:after="0" w:line="400" w:lineRule="exact"/>
        <w:rPr>
          <w:rFonts w:hint="eastAsia"/>
          <w:b w:val="0"/>
          <w:bCs w:val="0"/>
        </w:rPr>
      </w:pPr>
      <w:r/>
      <w:bookmarkStart w:id="146" w:name="_Toc16938546"/>
      <w:r/>
      <w:bookmarkStart w:id="147" w:name="_Toc20823302"/>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89"/>
        <w:ind w:firstLine="480"/>
        <w:spacing w:line="400" w:lineRule="exact"/>
        <w:rPr>
          <w:rFonts w:hint="eastAsia"/>
        </w:rPr>
      </w:pPr>
      <w:r>
        <w:rPr>
          <w:rFonts w:hint="eastAsia" w:ascii="宋体" w:hAnsi="宋体"/>
          <w:sz w:val="24"/>
        </w:rPr>
        <w:t xml:space="preserve">20.</w:t>
      </w:r>
      <w:r>
        <w:rPr>
          <w:rFonts w:hint="eastAsia" w:ascii="宋体" w:hAnsi="宋体"/>
          <w:sz w:val="24"/>
        </w:rPr>
        <w:t xml:space="preserve">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w:t>
      </w:r>
      <w:r>
        <w:rPr>
          <w:rFonts w:ascii="宋体" w:hAnsi="宋体"/>
          <w:sz w:val="24"/>
          <w:szCs w:val="24"/>
        </w:rPr>
        <w:t xml:space="preserve">开标活动</w:t>
      </w:r>
      <w:r>
        <w:rPr>
          <w:rFonts w:hint="eastAsia" w:ascii="宋体" w:hAnsi="宋体"/>
          <w:sz w:val="24"/>
          <w:szCs w:val="24"/>
        </w:rPr>
        <w:t xml:space="preserve">和在</w:t>
      </w:r>
      <w:r>
        <w:rPr>
          <w:rFonts w:hint="eastAsia" w:ascii="宋体" w:hAnsi="宋体"/>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20.</w:t>
      </w:r>
      <w:r>
        <w:rPr>
          <w:rFonts w:hint="eastAsia" w:ascii="宋体" w:hAnsi="宋体"/>
          <w:bCs/>
          <w:sz w:val="24"/>
          <w:szCs w:val="24"/>
        </w:rPr>
        <w:t xml:space="preserve">2</w:t>
      </w:r>
      <w:r>
        <w:rPr>
          <w:rFonts w:hint="eastAsia" w:ascii="宋体" w:hAnsi="宋体"/>
          <w:sz w:val="24"/>
          <w:szCs w:val="24"/>
        </w:rPr>
        <w:t xml:space="preserve">开标仪式由采购中心组织。</w:t>
      </w:r>
      <w:r>
        <w:rPr>
          <w:rFonts w:hint="eastAsia" w:ascii="宋体" w:hAnsi="宋体"/>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89"/>
        <w:ind w:firstLine="480"/>
        <w:spacing w:line="400" w:lineRule="exact"/>
        <w:rPr>
          <w:rFonts w:hint="eastAsia" w:ascii="宋体" w:hAnsi="宋体"/>
          <w:sz w:val="24"/>
          <w:szCs w:val="24"/>
        </w:rPr>
      </w:pPr>
      <w:r>
        <w:rPr>
          <w:rFonts w:hint="eastAsia" w:ascii="宋体" w:hAnsi="宋体"/>
          <w:bCs/>
          <w:sz w:val="24"/>
        </w:rPr>
        <w:t xml:space="preserve">20.</w:t>
      </w:r>
      <w:r>
        <w:rPr>
          <w:rFonts w:hint="eastAsia" w:ascii="宋体" w:hAnsi="宋体"/>
          <w:bCs/>
          <w:sz w:val="24"/>
        </w:rPr>
        <w:t xml:space="preserve">3投标人在开标过程中涉及到的投标文件解密、开标结果确认等工作，应按照《操作手册》规定执行。</w:t>
      </w: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20.</w:t>
      </w:r>
      <w:r>
        <w:rPr>
          <w:rFonts w:hint="eastAsia" w:ascii="宋体" w:hAnsi="宋体"/>
          <w:sz w:val="24"/>
          <w:szCs w:val="24"/>
        </w:rPr>
        <w:t xml:space="preserve">4投标人如果对开标过程和开标记录有疑义，应当根据《操作手册》规定提出，如 </w:t>
      </w:r>
      <w:r>
        <w:rPr>
          <w:rFonts w:hint="eastAsia" w:ascii="宋体" w:hAnsi="宋体"/>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893"/>
        <w:ind w:firstLine="420"/>
        <w:spacing w:before="0" w:after="0" w:line="400" w:lineRule="exact"/>
        <w:rPr>
          <w:rFonts w:hint="eastAsia"/>
          <w:b w:val="0"/>
          <w:bCs w:val="0"/>
        </w:rPr>
      </w:pPr>
      <w:r/>
      <w:bookmarkStart w:id="149" w:name="_Toc513029231"/>
      <w:r/>
      <w:bookmarkStart w:id="150" w:name="_Toc16938547"/>
      <w:r/>
      <w:bookmarkStart w:id="151" w:name="_Toc20823303"/>
      <w:r>
        <w:rPr>
          <w:rFonts w:hint="eastAsia"/>
          <w:b w:val="0"/>
          <w:bCs w:val="0"/>
        </w:rPr>
        <w:t xml:space="preserve">2</w:t>
      </w:r>
      <w:r>
        <w:rPr>
          <w:b w:val="0"/>
          <w:bCs w:val="0"/>
        </w:rPr>
        <w:t xml:space="preserve">1</w:t>
      </w:r>
      <w:r>
        <w:rPr>
          <w:rFonts w:hint="eastAsia"/>
          <w:b w:val="0"/>
          <w:bCs w:val="0"/>
        </w:rPr>
        <w:t xml:space="preserve">、评标委员会</w:t>
      </w:r>
      <w:r/>
    </w:p>
    <w:p>
      <w:pPr>
        <w:pStyle w:val="889"/>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pStyle w:val="88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89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889"/>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w:t>
      </w:r>
      <w:r>
        <w:rPr>
          <w:rFonts w:hint="eastAsia" w:ascii="宋体" w:hAnsi="宋体"/>
          <w:sz w:val="24"/>
        </w:rPr>
        <w:t xml:space="preserve">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89"/>
        <w:ind w:firstLine="480"/>
        <w:spacing w:line="400" w:lineRule="exact"/>
        <w:rPr>
          <w:rFonts w:hint="eastAsia" w:ascii="宋体" w:hAnsi="宋体"/>
          <w:sz w:val="24"/>
          <w:szCs w:val="24"/>
        </w:rPr>
      </w:pPr>
      <w:r>
        <w:rPr>
          <w:rFonts w:hint="eastAsia" w:ascii="宋体" w:hAnsi="宋体"/>
          <w:sz w:val="24"/>
        </w:rPr>
        <w:t xml:space="preserve">22.</w:t>
      </w:r>
      <w:r>
        <w:rPr>
          <w:rFonts w:hint="eastAsia" w:ascii="宋体" w:hAnsi="宋体"/>
          <w:sz w:val="24"/>
        </w:rPr>
        <w:t xml:space="preserve">2</w:t>
      </w:r>
      <w:r>
        <w:rPr>
          <w:rFonts w:hint="eastAsia" w:ascii="宋体" w:hAnsi="宋体"/>
          <w:sz w:val="24"/>
          <w:szCs w:val="24"/>
        </w:rPr>
        <w:t xml:space="preserve">在评标过程中，投标人不得以任何行为影响评标过程，否则其投标文件将被作为无效投标文件。</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89"/>
        <w:ind w:firstLine="480"/>
        <w:spacing w:line="400" w:lineRule="exact"/>
        <w:rPr>
          <w:rFonts w:ascii="宋体" w:hAnsi="宋体"/>
          <w:sz w:val="24"/>
          <w:szCs w:val="24"/>
        </w:rPr>
      </w:pPr>
      <w:r>
        <w:rPr>
          <w:rFonts w:hint="eastAsia" w:ascii="宋体" w:hAnsi="宋体"/>
          <w:sz w:val="24"/>
          <w:szCs w:val="24"/>
        </w:rPr>
        <w:t xml:space="preserve">22.</w:t>
      </w:r>
      <w:r>
        <w:rPr>
          <w:rFonts w:hint="eastAsia" w:ascii="宋体" w:hAnsi="宋体"/>
          <w:sz w:val="24"/>
          <w:szCs w:val="24"/>
        </w:rPr>
        <w:t xml:space="preserve">4 采用综合评分法的项目，未中标的投标人可于中标结果公告期限届满之日起</w:t>
      </w:r>
      <w:r>
        <w:rPr>
          <w:rFonts w:hint="eastAsia" w:ascii="宋体" w:hAnsi="宋体"/>
          <w:sz w:val="24"/>
          <w:szCs w:val="24"/>
        </w:rPr>
        <w:t xml:space="preserve">通过</w:t>
      </w:r>
      <w:r>
        <w:rPr>
          <w:rFonts w:hint="eastAsia" w:ascii="宋体" w:hAnsi="宋体"/>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893"/>
        <w:ind w:firstLine="420"/>
        <w:spacing w:before="0" w:after="0" w:line="400" w:lineRule="exact"/>
        <w:rPr>
          <w:rFonts w:hint="eastAsia"/>
          <w:b w:val="0"/>
          <w:bCs w:val="0"/>
        </w:rPr>
      </w:pPr>
      <w:r/>
      <w:bookmarkStart w:id="152" w:name="_Toc513029232"/>
      <w:r/>
      <w:bookmarkStart w:id="153" w:name="_Toc16938548"/>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89"/>
        <w:ind w:firstLine="480"/>
        <w:spacing w:line="400" w:lineRule="exact"/>
        <w:rPr>
          <w:rFonts w:ascii="宋体" w:hAnsi="宋体"/>
          <w:sz w:val="24"/>
          <w:szCs w:val="24"/>
        </w:rPr>
      </w:pPr>
      <w:r>
        <w:rPr>
          <w:rFonts w:ascii="宋体" w:hAnsi="宋体"/>
          <w:sz w:val="24"/>
          <w:szCs w:val="24"/>
        </w:rPr>
        <w:t xml:space="preserve">23.</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23.</w:t>
      </w:r>
      <w:r>
        <w:rPr>
          <w:rFonts w:hint="eastAsia" w:ascii="宋体" w:hAnsi="宋体"/>
          <w:sz w:val="24"/>
          <w:szCs w:val="24"/>
        </w:rPr>
        <w:t xml:space="preserve">2需要供应商进行澄清、说明和补正的，评委会将通过</w:t>
      </w:r>
      <w:r>
        <w:rPr>
          <w:rFonts w:hint="eastAsia" w:ascii="宋体" w:hAnsi="宋体"/>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889"/>
        <w:spacing w:line="40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23.</w:t>
      </w:r>
      <w:r>
        <w:rPr>
          <w:rFonts w:hint="eastAsia" w:ascii="宋体" w:hAnsi="宋体"/>
          <w:sz w:val="24"/>
          <w:szCs w:val="24"/>
        </w:rPr>
        <w:t xml:space="preserve">3 接到评委会澄清、说明和补正要求的投标人如未按规定做出澄清、说明和补正，其风险由投标人自行承担。</w:t>
      </w:r>
      <w:r/>
    </w:p>
    <w:p>
      <w:pPr>
        <w:pStyle w:val="893"/>
        <w:ind w:firstLine="420"/>
        <w:spacing w:before="0" w:after="0" w:line="400" w:lineRule="exact"/>
        <w:rPr>
          <w:rFonts w:hint="eastAsia"/>
          <w:b w:val="0"/>
          <w:bCs w:val="0"/>
        </w:rPr>
      </w:pPr>
      <w:r/>
      <w:bookmarkStart w:id="155" w:name="_Toc16938549"/>
      <w:r/>
      <w:bookmarkStart w:id="156" w:name="_Toc20823305"/>
      <w:r/>
      <w:bookmarkStart w:id="157"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89"/>
        <w:ind w:firstLine="480"/>
        <w:spacing w:line="400" w:lineRule="exact"/>
        <w:rPr>
          <w:rFonts w:hint="eastAsia" w:ascii="宋体" w:hAnsi="宋体"/>
          <w:bCs/>
          <w:sz w:val="24"/>
        </w:rPr>
      </w:pPr>
      <w:r>
        <w:rPr>
          <w:rFonts w:hint="eastAsia" w:ascii="宋体" w:hAnsi="宋体"/>
          <w:sz w:val="24"/>
        </w:rPr>
        <w:t xml:space="preserve">24.</w:t>
      </w:r>
      <w:r>
        <w:rPr>
          <w:rFonts w:hint="eastAsia" w:ascii="宋体" w:hAnsi="宋体"/>
          <w:sz w:val="24"/>
        </w:rPr>
        <w:t xml:space="preserve">1</w:t>
      </w:r>
      <w:r>
        <w:rPr>
          <w:rFonts w:hint="eastAsia" w:ascii="宋体" w:hAnsi="宋体"/>
          <w:bCs/>
          <w:sz w:val="24"/>
        </w:rPr>
        <w:t xml:space="preserve">投标文件初审分为资格审查和符合性审查。</w:t>
      </w:r>
      <w:r/>
    </w:p>
    <w:p>
      <w:pPr>
        <w:pStyle w:val="889"/>
        <w:ind w:firstLine="480"/>
        <w:spacing w:line="400" w:lineRule="exact"/>
        <w:rPr>
          <w:rFonts w:hint="eastAsia" w:ascii="宋体" w:hAnsi="宋体"/>
          <w:bCs/>
          <w:sz w:val="24"/>
        </w:rPr>
      </w:pPr>
      <w:r>
        <w:rPr>
          <w:rFonts w:hint="eastAsia" w:ascii="宋体" w:hAnsi="宋体"/>
          <w:bCs/>
          <w:sz w:val="24"/>
        </w:rPr>
        <w:t xml:space="preserve">24.</w:t>
      </w:r>
      <w:r>
        <w:rPr>
          <w:rFonts w:hint="eastAsia" w:ascii="宋体" w:hAnsi="宋体"/>
          <w:bCs/>
          <w:sz w:val="24"/>
        </w:rPr>
        <w:t xml:space="preserve">1.1 资格审查：依据法律法规和招标文件的规定，由采购人对投标文件中的资格证明文件进行审查。资格审查的结论，采购人以书面形式向评委会进行反馈。</w:t>
      </w:r>
      <w:r/>
    </w:p>
    <w:p>
      <w:pPr>
        <w:pStyle w:val="889"/>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89"/>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89"/>
        <w:ind w:firstLine="480"/>
        <w:spacing w:line="400" w:lineRule="exact"/>
        <w:rPr>
          <w:rFonts w:hint="eastAsia" w:ascii="宋体" w:hAnsi="宋体"/>
          <w:bCs/>
          <w:sz w:val="24"/>
        </w:rPr>
      </w:pPr>
      <w:r>
        <w:rPr>
          <w:rFonts w:hint="eastAsia" w:ascii="宋体" w:hAnsi="宋体"/>
          <w:bCs/>
          <w:sz w:val="24"/>
        </w:rPr>
        <w:t xml:space="preserve">24.</w:t>
      </w:r>
      <w:r>
        <w:rPr>
          <w:rFonts w:hint="eastAsia" w:ascii="宋体" w:hAnsi="宋体"/>
          <w:bCs/>
          <w:sz w:val="24"/>
        </w:rPr>
        <w:t xml:space="preserve">1.2 符合性审查：依据招标文件的规定，由评委会从投标文件的有效性、完整性和对招标文件的响应程度进行审查，以确定是否对招标文件</w:t>
      </w:r>
      <w:r>
        <w:rPr>
          <w:rFonts w:hint="eastAsia" w:ascii="宋体" w:hAnsi="宋体"/>
          <w:bCs/>
          <w:sz w:val="24"/>
        </w:rPr>
        <w:t xml:space="preserve">的实质性要求作出响应。</w:t>
      </w:r>
      <w:r/>
    </w:p>
    <w:p>
      <w:pPr>
        <w:pStyle w:val="889"/>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9"/>
        <w:ind w:firstLine="480"/>
        <w:spacing w:line="400" w:lineRule="exact"/>
        <w:rPr>
          <w:rFonts w:hint="eastAsia" w:ascii="宋体" w:hAnsi="宋体"/>
          <w:sz w:val="24"/>
        </w:rPr>
      </w:pPr>
      <w:r>
        <w:rPr>
          <w:rFonts w:hint="eastAsia" w:ascii="宋体" w:hAnsi="宋体"/>
          <w:sz w:val="24"/>
        </w:rPr>
        <w:t xml:space="preserve">24.</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89"/>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9"/>
        <w:ind w:firstLine="480"/>
        <w:spacing w:line="400" w:lineRule="exact"/>
        <w:rPr>
          <w:rFonts w:ascii="宋体" w:hAnsi="宋体"/>
          <w:sz w:val="24"/>
        </w:rPr>
      </w:pPr>
      <w:r>
        <w:rPr>
          <w:rFonts w:hint="eastAsia" w:ascii="宋体" w:hAnsi="宋体"/>
          <w:sz w:val="24"/>
        </w:rPr>
        <w:t xml:space="preserve">24.</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89"/>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889"/>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9"/>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9"/>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89"/>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9"/>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89"/>
        <w:ind w:firstLine="420"/>
        <w:spacing w:line="4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24.</w:t>
      </w:r>
      <w:r>
        <w:rPr>
          <w:rFonts w:hint="eastAsia" w:ascii="宋体" w:hAnsi="宋体"/>
          <w:sz w:val="24"/>
        </w:rPr>
        <w:t xml:space="preserve">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9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pStyle w:val="889"/>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w:t>
      </w:r>
      <w:r>
        <w:rPr>
          <w:rFonts w:hint="eastAsia" w:ascii="宋体" w:hAnsi="宋体"/>
          <w:bCs/>
          <w:sz w:val="24"/>
        </w:rPr>
        <w:t xml:space="preserve">1无效投标条款</w:t>
      </w:r>
      <w:r/>
    </w:p>
    <w:p>
      <w:pPr>
        <w:pStyle w:val="889"/>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w:t>
      </w:r>
      <w:r>
        <w:rPr>
          <w:rFonts w:hint="eastAsia" w:ascii="宋体" w:hAnsi="宋体"/>
          <w:bCs/>
          <w:sz w:val="24"/>
          <w:szCs w:val="24"/>
        </w:rPr>
        <w:t xml:space="preserve">时间内未成功解密电子投标文件的。</w:t>
      </w:r>
      <w:r/>
    </w:p>
    <w:p>
      <w:pPr>
        <w:pStyle w:val="889"/>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1.2 投标人未按照招标文件要求上传电子投标文件的。</w:t>
      </w:r>
      <w:r/>
    </w:p>
    <w:p>
      <w:pPr>
        <w:pStyle w:val="889"/>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1.3</w:t>
      </w:r>
      <w:r>
        <w:rPr>
          <w:rFonts w:hint="eastAsia" w:ascii="宋体" w:hAnsi="宋体"/>
          <w:bCs/>
          <w:sz w:val="24"/>
        </w:rPr>
        <w:t xml:space="preserve"> </w:t>
      </w:r>
      <w:r>
        <w:rPr>
          <w:rFonts w:hint="eastAsia" w:ascii="宋体" w:hAnsi="宋体"/>
          <w:bCs/>
          <w:sz w:val="24"/>
        </w:rPr>
        <w:t xml:space="preserve">投标人</w:t>
      </w:r>
      <w:r>
        <w:rPr>
          <w:rFonts w:hint="eastAsia" w:ascii="宋体" w:hAnsi="宋体"/>
          <w:bCs/>
          <w:sz w:val="24"/>
        </w:rPr>
        <w:t xml:space="preserve">同一</w:t>
      </w:r>
      <w:r>
        <w:rPr>
          <w:rFonts w:ascii="宋体" w:hAnsi="宋体"/>
          <w:bCs/>
          <w:sz w:val="24"/>
        </w:rPr>
        <w:t xml:space="preserve">采购包</w:t>
      </w:r>
      <w:r>
        <w:rPr>
          <w:rFonts w:hint="eastAsia" w:ascii="宋体" w:hAnsi="宋体"/>
          <w:bCs/>
          <w:sz w:val="24"/>
        </w:rPr>
        <w:t xml:space="preserve">提交</w:t>
      </w:r>
      <w:r>
        <w:rPr>
          <w:rFonts w:hint="eastAsia" w:ascii="宋体" w:hAnsi="宋体"/>
          <w:bCs/>
          <w:sz w:val="24"/>
        </w:rPr>
        <w:t xml:space="preserve">两个（含两个）以上不同的投标报价的。</w:t>
      </w:r>
      <w:r/>
    </w:p>
    <w:p>
      <w:pPr>
        <w:pStyle w:val="889"/>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1.4投标人不具备招标文件中规定资格要求的。</w:t>
      </w:r>
      <w:r/>
    </w:p>
    <w:p>
      <w:pPr>
        <w:pStyle w:val="889"/>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1.5投标人的报价超过了采购预算或最高限价的。</w:t>
      </w:r>
      <w:r/>
    </w:p>
    <w:p>
      <w:pPr>
        <w:pStyle w:val="889"/>
        <w:ind w:firstLine="480"/>
        <w:spacing w:line="400" w:lineRule="exact"/>
        <w:rPr>
          <w:rFonts w:hint="eastAsia" w:ascii="宋体" w:hAnsi="宋体"/>
          <w:bCs/>
          <w:i/>
          <w:sz w:val="24"/>
          <w:u w:val="single"/>
        </w:rPr>
      </w:pPr>
      <w:r>
        <w:rPr>
          <w:rFonts w:hint="eastAsia" w:ascii="宋体" w:hAnsi="宋体"/>
          <w:bCs/>
          <w:sz w:val="24"/>
        </w:rPr>
        <w:t xml:space="preserve">25.</w:t>
      </w:r>
      <w:r>
        <w:rPr>
          <w:rFonts w:hint="eastAsia" w:ascii="宋体" w:hAnsi="宋体"/>
          <w:bCs/>
          <w:sz w:val="24"/>
        </w:rPr>
        <w:t xml:space="preserve">1.6未通过符合性审查的。</w:t>
      </w:r>
      <w:r>
        <w:rPr>
          <w:rFonts w:hint="eastAsia" w:ascii="宋体" w:hAnsi="宋体"/>
          <w:bCs/>
          <w:i/>
          <w:sz w:val="24"/>
          <w:u w:val="single"/>
        </w:rPr>
      </w:r>
      <w:r/>
    </w:p>
    <w:p>
      <w:pPr>
        <w:pStyle w:val="889"/>
        <w:ind w:firstLine="360"/>
        <w:spacing w:line="400" w:lineRule="exact"/>
        <w:rPr>
          <w:rFonts w:hint="eastAsia" w:ascii="宋体" w:hAnsi="宋体"/>
          <w:bCs/>
          <w:i/>
          <w:color w:val="000000"/>
          <w:sz w:val="24"/>
          <w:u w:val="single"/>
        </w:rPr>
      </w:pPr>
      <w:r>
        <w:rPr>
          <w:rFonts w:hint="eastAsia" w:ascii="宋体" w:hAnsi="宋体"/>
          <w:bCs/>
          <w:sz w:val="24"/>
        </w:rPr>
        <w:t xml:space="preserve"> </w:t>
      </w:r>
      <w:r>
        <w:rPr>
          <w:rFonts w:hint="eastAsia" w:ascii="宋体" w:hAnsi="宋体"/>
          <w:bCs/>
          <w:sz w:val="24"/>
        </w:rPr>
        <w:t xml:space="preserve">25.</w:t>
      </w:r>
      <w:r>
        <w:rPr>
          <w:rFonts w:hint="eastAsia" w:ascii="宋体" w:hAnsi="宋体"/>
          <w:bCs/>
          <w:sz w:val="24"/>
        </w:rPr>
        <w:t xml:space="preserve">1.7</w:t>
      </w:r>
      <w:r>
        <w:rPr>
          <w:rFonts w:hint="eastAsia" w:ascii="宋体" w:hAnsi="宋体"/>
          <w:bCs/>
          <w:color w:val="000000"/>
          <w:sz w:val="24"/>
        </w:rPr>
        <w:t xml:space="preserve">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w:t>
      </w:r>
      <w:r>
        <w:rPr>
          <w:rFonts w:hint="eastAsia" w:ascii="宋体" w:hAnsi="宋体"/>
          <w:b/>
          <w:bCs/>
          <w:color w:val="000000"/>
          <w:sz w:val="24"/>
        </w:rPr>
        <w:t xml:space="preserve">加*</w:t>
      </w:r>
      <w:r>
        <w:rPr>
          <w:rFonts w:hint="eastAsia" w:ascii="宋体" w:hAnsi="宋体"/>
          <w:b/>
          <w:bCs/>
          <w:color w:val="000000"/>
          <w:sz w:val="24"/>
        </w:rPr>
        <w:t xml:space="preserve">号条款</w:t>
      </w:r>
      <w:r>
        <w:rPr>
          <w:rFonts w:hint="eastAsia" w:ascii="宋体" w:hAnsi="宋体"/>
          <w:b/>
          <w:bCs/>
          <w:color w:val="000000"/>
          <w:sz w:val="24"/>
        </w:rPr>
        <w:t xml:space="preserve">为实质性要求）</w:t>
      </w:r>
      <w:r>
        <w:rPr>
          <w:rFonts w:hint="eastAsia" w:ascii="宋体" w:hAnsi="宋体"/>
          <w:bCs/>
          <w:i/>
          <w:color w:val="000000"/>
          <w:sz w:val="24"/>
          <w:u w:val="single"/>
        </w:rPr>
      </w:r>
      <w:r/>
    </w:p>
    <w:p>
      <w:pPr>
        <w:pStyle w:val="889"/>
        <w:ind w:firstLine="480"/>
        <w:spacing w:line="400" w:lineRule="exact"/>
        <w:rPr>
          <w:rFonts w:hint="eastAsia" w:ascii="宋体" w:hAnsi="宋体"/>
          <w:bCs/>
          <w:sz w:val="24"/>
        </w:rPr>
      </w:pPr>
      <w:r>
        <w:rPr>
          <w:rFonts w:hint="eastAsia" w:ascii="宋体" w:hAnsi="宋体"/>
          <w:bCs/>
          <w:color w:val="000000"/>
          <w:sz w:val="24"/>
        </w:rPr>
        <w:t xml:space="preserve">25.</w:t>
      </w:r>
      <w:r>
        <w:rPr>
          <w:rFonts w:hint="eastAsia" w:ascii="宋体" w:hAnsi="宋体"/>
          <w:bCs/>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w:t>
      </w:r>
      <w:r>
        <w:rPr>
          <w:rFonts w:hint="eastAsia" w:ascii="宋体" w:hAnsi="宋体"/>
          <w:bCs/>
          <w:sz w:val="24"/>
        </w:rPr>
        <w:t xml:space="preserve">华人民共和国政府采购法》第二十二条规定条件的信用记录。</w:t>
      </w:r>
      <w:r/>
    </w:p>
    <w:p>
      <w:pPr>
        <w:pStyle w:val="889"/>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1.9 投标文件含有采购人不能接受的附加条件的。</w:t>
      </w:r>
      <w:r/>
    </w:p>
    <w:p>
      <w:pPr>
        <w:pStyle w:val="889"/>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1.10评标委员会认为投标人的报价明显低于其他通过符合性审查投标人的报价，有可能影响产品质量或者不能诚信履约</w:t>
      </w:r>
      <w:r>
        <w:rPr>
          <w:rFonts w:hint="eastAsia" w:ascii="宋体" w:hAnsi="宋体"/>
          <w:bCs/>
          <w:sz w:val="24"/>
        </w:rPr>
        <w:t xml:space="preserve">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889"/>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89"/>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1.12其他法律、法规及本招标文件规定的属无效投标的情形。</w:t>
      </w:r>
      <w:r/>
    </w:p>
    <w:p>
      <w:pPr>
        <w:pStyle w:val="889"/>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2废标条款</w:t>
      </w:r>
      <w:r/>
    </w:p>
    <w:p>
      <w:pPr>
        <w:pStyle w:val="889"/>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2.1符合专业条件的供应商或者对招标文件作实质响应的供应商不足三家的。</w:t>
      </w:r>
      <w:r>
        <w:rPr>
          <w:rFonts w:hint="eastAsia" w:ascii="宋体" w:hAnsi="宋体"/>
          <w:bCs/>
          <w:sz w:val="24"/>
        </w:rPr>
        <w:t xml:space="preserve">25.</w:t>
      </w:r>
      <w:r>
        <w:rPr>
          <w:rFonts w:hint="eastAsia" w:ascii="宋体" w:hAnsi="宋体"/>
          <w:bCs/>
          <w:sz w:val="24"/>
        </w:rPr>
        <w:t xml:space="preserve">2.2出现影响采购公正的违法、违规行为的。</w:t>
      </w:r>
      <w:r/>
    </w:p>
    <w:p>
      <w:pPr>
        <w:pStyle w:val="889"/>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2.3因重大变故，采购任务取消的。</w:t>
      </w:r>
      <w:r/>
    </w:p>
    <w:p>
      <w:pPr>
        <w:pStyle w:val="889"/>
        <w:ind w:left="479"/>
        <w:spacing w:line="400" w:lineRule="exact"/>
        <w:rPr>
          <w:rFonts w:ascii="宋体" w:hAnsi="宋体"/>
          <w:bCs/>
          <w:sz w:val="24"/>
        </w:rPr>
      </w:pPr>
      <w:r>
        <w:rPr>
          <w:rFonts w:hint="eastAsia" w:ascii="宋体" w:hAnsi="宋体"/>
          <w:bCs/>
          <w:sz w:val="24"/>
        </w:rPr>
        <w:t xml:space="preserve">25.</w:t>
      </w:r>
      <w:r>
        <w:rPr>
          <w:rFonts w:hint="eastAsia" w:ascii="宋体" w:hAnsi="宋体"/>
          <w:bCs/>
          <w:sz w:val="24"/>
        </w:rPr>
        <w:t xml:space="preserve">2.4评标委员会认定招标文件存在歧义、重大缺陷导致评审工作无法进行。</w:t>
      </w:r>
      <w:r>
        <w:rPr>
          <w:rFonts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2.5 因</w:t>
      </w:r>
      <w:r>
        <w:rPr>
          <w:rFonts w:hint="eastAsia" w:ascii="宋体" w:hAnsi="宋体"/>
          <w:sz w:val="24"/>
          <w:szCs w:val="24"/>
        </w:rPr>
        <w:t xml:space="preserve">苏采云系统</w:t>
      </w:r>
      <w:r>
        <w:rPr>
          <w:rFonts w:ascii="宋体" w:hAnsi="宋体"/>
          <w:bCs/>
          <w:sz w:val="24"/>
        </w:rPr>
        <w:t xml:space="preserve">系统故</w:t>
      </w:r>
      <w:r>
        <w:rPr>
          <w:rFonts w:ascii="宋体" w:hAnsi="宋体"/>
          <w:bCs/>
          <w:sz w:val="24"/>
        </w:rPr>
        <w:t xml:space="preserve">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9"/>
        <w:ind w:left="479"/>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3 投标截止时间结束后参加投标的供应商不足三家的处理：</w:t>
      </w:r>
      <w:r/>
    </w:p>
    <w:p>
      <w:pPr>
        <w:pStyle w:val="889"/>
        <w:ind w:firstLine="480"/>
        <w:spacing w:line="400" w:lineRule="exact"/>
        <w:rPr>
          <w:rFonts w:hint="eastAsia" w:ascii="宋体" w:hAnsi="宋体"/>
          <w:bCs/>
          <w:sz w:val="24"/>
        </w:rPr>
      </w:pPr>
      <w:r>
        <w:rPr>
          <w:rFonts w:hint="eastAsia" w:ascii="宋体" w:hAnsi="宋体"/>
          <w:bCs/>
          <w:sz w:val="24"/>
        </w:rPr>
        <w:t xml:space="preserve">25.</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p>
    <w:p>
      <w:pPr>
        <w:pStyle w:val="892"/>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3"/>
        <w:ind w:firstLine="600"/>
        <w:spacing w:before="0" w:after="0" w:line="400" w:lineRule="exact"/>
        <w:rPr>
          <w:rFonts w:hint="eastAsia" w:ascii="黑体" w:hAnsi="宋体"/>
          <w:b w:val="0"/>
          <w:sz w:val="30"/>
          <w:szCs w:val="30"/>
        </w:rPr>
      </w:pPr>
      <w:r/>
      <w:bookmarkStart w:id="165" w:name="_Toc513029238"/>
      <w:r/>
      <w:bookmarkStart w:id="166" w:name="_Toc16938554"/>
      <w:r/>
      <w:bookmarkStart w:id="167" w:name="_Toc20823310"/>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p>
    <w:p>
      <w:pPr>
        <w:pStyle w:val="889"/>
        <w:ind w:firstLine="480"/>
        <w:spacing w:line="400" w:lineRule="exact"/>
        <w:rPr>
          <w:rFonts w:hint="eastAsia" w:ascii="宋体" w:hAnsi="宋体"/>
          <w:bCs/>
          <w:sz w:val="24"/>
        </w:rPr>
      </w:pPr>
      <w:r>
        <w:rPr>
          <w:rFonts w:hint="eastAsia" w:ascii="宋体" w:hAnsi="宋体"/>
          <w:bCs/>
          <w:sz w:val="24"/>
        </w:rPr>
        <w:t xml:space="preserve">26.</w:t>
      </w:r>
      <w:r>
        <w:rPr>
          <w:rFonts w:hint="eastAsia" w:ascii="宋体" w:hAnsi="宋体"/>
          <w:bCs/>
          <w:sz w:val="24"/>
        </w:rPr>
        <w:t xml:space="preserve">1中标候选人的选取原则和数量见招标文件第五章规定。 </w:t>
      </w:r>
      <w:r/>
    </w:p>
    <w:p>
      <w:pPr>
        <w:pStyle w:val="889"/>
        <w:ind w:firstLine="480"/>
        <w:spacing w:line="400" w:lineRule="exact"/>
        <w:rPr>
          <w:rFonts w:hint="eastAsia" w:ascii="宋体" w:hAnsi="宋体"/>
          <w:bCs/>
          <w:sz w:val="24"/>
        </w:rPr>
      </w:pPr>
      <w:r>
        <w:rPr>
          <w:rFonts w:hint="eastAsia" w:ascii="宋体" w:hAnsi="宋体"/>
          <w:bCs/>
          <w:sz w:val="24"/>
        </w:rPr>
        <w:t xml:space="preserve">26.</w:t>
      </w:r>
      <w:r>
        <w:rPr>
          <w:rFonts w:hint="eastAsia" w:ascii="宋体" w:hAnsi="宋体"/>
          <w:bCs/>
          <w:sz w:val="24"/>
        </w:rPr>
        <w:t xml:space="preserve">2 采购人应根据评委会推荐的中标候选人确定</w:t>
      </w:r>
      <w:r>
        <w:rPr>
          <w:rFonts w:hint="eastAsia" w:ascii="宋体" w:hAnsi="宋体"/>
          <w:bCs/>
          <w:sz w:val="24"/>
        </w:rPr>
        <w:t xml:space="preserve">中标供应商</w:t>
      </w:r>
      <w:r>
        <w:rPr>
          <w:rFonts w:hint="eastAsia" w:ascii="宋体" w:hAnsi="宋体"/>
          <w:bCs/>
          <w:sz w:val="24"/>
        </w:rPr>
        <w:t xml:space="preserve">。</w:t>
      </w:r>
      <w:r/>
    </w:p>
    <w:p>
      <w:pPr>
        <w:pStyle w:val="889"/>
        <w:ind w:firstLine="480"/>
        <w:spacing w:line="400" w:lineRule="exact"/>
        <w:rPr>
          <w:rFonts w:hint="eastAsia" w:ascii="宋体" w:hAnsi="宋体"/>
          <w:sz w:val="24"/>
          <w:szCs w:val="24"/>
        </w:rPr>
      </w:pPr>
      <w:r>
        <w:rPr>
          <w:rFonts w:hint="eastAsia" w:ascii="宋体" w:hAnsi="宋体"/>
          <w:bCs/>
          <w:sz w:val="24"/>
          <w:szCs w:val="24"/>
        </w:rPr>
        <w:t xml:space="preserve">26.</w:t>
      </w:r>
      <w:r>
        <w:rPr>
          <w:rFonts w:hint="eastAsia" w:ascii="宋体" w:hAnsi="宋体"/>
          <w:bCs/>
          <w:sz w:val="24"/>
          <w:szCs w:val="24"/>
        </w:rPr>
        <w:t xml:space="preserve">3 </w:t>
      </w:r>
      <w:r>
        <w:rPr>
          <w:rFonts w:hint="eastAsia" w:ascii="宋体" w:hAnsi="宋体"/>
          <w:sz w:val="24"/>
          <w:szCs w:val="24"/>
        </w:rPr>
        <w:t xml:space="preserve">采购中心将在“江苏政府采购网”发布中标公告，公告期限为1个工作日。</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  若有充分证据证明，</w:t>
      </w:r>
      <w:r>
        <w:rPr>
          <w:rFonts w:hint="eastAsia" w:ascii="宋体" w:hAnsi="宋体"/>
          <w:sz w:val="24"/>
          <w:szCs w:val="24"/>
        </w:rPr>
        <w:t xml:space="preserve">中标供应商</w:t>
      </w:r>
      <w:r>
        <w:rPr>
          <w:rFonts w:hint="eastAsia" w:ascii="宋体" w:hAnsi="宋体"/>
          <w:sz w:val="24"/>
          <w:szCs w:val="24"/>
        </w:rPr>
        <w:t xml:space="preserve">出现下列情况之一的，一经查实，将被取消中标资格：</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4.1提供虚假材料谋取中标的。</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4.2向采购人、采购中心行贿或者提供其他不正当利益的。</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4.3属于本文件规定的无效条件，但在评标过程中又未被评委会发现的。</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4.4与采购人或者其他供应商恶意串通的。</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4.5采取不正当手段诋毁、排挤其他供应商的。</w:t>
      </w:r>
      <w:r/>
    </w:p>
    <w:p>
      <w:pPr>
        <w:pStyle w:val="889"/>
        <w:ind w:firstLine="480"/>
        <w:spacing w:line="400" w:lineRule="exact"/>
        <w:rPr>
          <w:rFonts w:ascii="宋体" w:hAnsi="宋体"/>
          <w:sz w:val="24"/>
          <w:szCs w:val="24"/>
        </w:rPr>
      </w:pPr>
      <w:r/>
      <w:bookmarkStart w:id="168" w:name="_Toc200451960"/>
      <w:r>
        <w:rPr>
          <w:rFonts w:hint="eastAsia" w:ascii="宋体" w:hAnsi="宋体"/>
          <w:sz w:val="24"/>
          <w:szCs w:val="24"/>
        </w:rPr>
        <w:t xml:space="preserve">27.5</w:t>
      </w:r>
      <w:r>
        <w:rPr>
          <w:rFonts w:hint="eastAsia" w:ascii="宋体" w:hAnsi="宋体"/>
          <w:sz w:val="24"/>
          <w:szCs w:val="24"/>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.1不同投标人的投标文件由同一单位或者个人编制。</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.2不同投标人委托同一单位或者个人办理投标事宜。</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.3 不同投标人的投标文件载明的项目管理成员或者联系人员为同一人。</w:t>
      </w:r>
      <w:r>
        <w:rPr>
          <w:rFonts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27.5</w:t>
      </w:r>
      <w:r>
        <w:rPr>
          <w:rFonts w:hint="eastAsia" w:ascii="宋体" w:hAnsi="宋体"/>
          <w:sz w:val="24"/>
          <w:szCs w:val="24"/>
        </w:rPr>
        <w:t xml:space="preserve">.4不同投标人的投标文件异常一致或者投标报价呈规律性差异。</w:t>
      </w:r>
      <w:r>
        <w:rPr>
          <w:rFonts w:ascii="宋体" w:hAnsi="宋体"/>
          <w:sz w:val="24"/>
          <w:szCs w:val="24"/>
        </w:rPr>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w:t>
      </w:r>
      <w:r>
        <w:rPr>
          <w:rFonts w:hint="eastAsia" w:ascii="宋体" w:hAnsi="宋体"/>
          <w:sz w:val="24"/>
          <w:szCs w:val="24"/>
        </w:rPr>
        <w:t xml:space="preserve">26.</w:t>
      </w:r>
      <w:r>
        <w:rPr>
          <w:rFonts w:hint="eastAsia" w:ascii="宋体" w:hAnsi="宋体"/>
          <w:sz w:val="24"/>
          <w:szCs w:val="24"/>
        </w:rPr>
        <w:t xml:space="preserve">4条款的规定向采购中心或采购人提出质疑。上述应知其权益受到损害之日，是指：</w:t>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89"/>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89"/>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hint="eastAsia" w:ascii="宋体" w:hAnsi="宋体"/>
          <w:sz w:val="24"/>
          <w:szCs w:val="24"/>
        </w:rPr>
        <w:t xml:space="preserve">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w:t>
      </w:r>
      <w:r>
        <w:rPr>
          <w:rFonts w:hint="eastAsia" w:ascii="宋体" w:hAnsi="宋体"/>
          <w:sz w:val="24"/>
          <w:szCs w:val="24"/>
        </w:rPr>
        <w:t xml:space="preserve">疑</w:t>
      </w:r>
      <w:r>
        <w:rPr>
          <w:rFonts w:hint="eastAsia" w:ascii="宋体" w:hAnsi="宋体"/>
          <w:sz w:val="24"/>
          <w:szCs w:val="24"/>
        </w:rPr>
        <w:t xml:space="preserve">（采购人和采购中心不接受</w:t>
      </w:r>
      <w:r>
        <w:rPr>
          <w:rFonts w:hint="eastAsia" w:ascii="宋体" w:hAnsi="宋体"/>
          <w:sz w:val="24"/>
          <w:szCs w:val="24"/>
        </w:rPr>
        <w:t xml:space="preserve">无快递运单号的快递</w:t>
      </w:r>
      <w:r>
        <w:rPr>
          <w:rFonts w:hint="eastAsia" w:ascii="宋体" w:hAnsi="宋体"/>
          <w:sz w:val="24"/>
          <w:szCs w:val="24"/>
        </w:rPr>
        <w:t xml:space="preserve">）。</w:t>
      </w:r>
      <w:r>
        <w:rPr>
          <w:rFonts w:hint="eastAsia" w:ascii="宋体" w:hAnsi="宋体"/>
          <w:sz w:val="24"/>
          <w:szCs w:val="24"/>
        </w:rPr>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w:t>
      </w:r>
      <w:r>
        <w:rPr>
          <w:rFonts w:hint="eastAsia" w:ascii="宋体" w:hAnsi="宋体"/>
          <w:sz w:val="24"/>
          <w:szCs w:val="24"/>
        </w:rPr>
        <w:t xml:space="preserve">（快递运单上的收件人填写“质疑处理科”即可），</w:t>
      </w:r>
      <w:r>
        <w:rPr>
          <w:rFonts w:hint="eastAsia" w:ascii="宋体" w:hAnsi="宋体"/>
          <w:sz w:val="24"/>
          <w:szCs w:val="24"/>
        </w:rPr>
        <w:t xml:space="preserve">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889"/>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5 以下情形的质疑不予受理</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.1 内容不符合《政府采购质疑和投诉办法》第十二条规定的质疑。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.2 超出政府采购法定期限的质疑。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.3 以传真、电子邮件等方式递交的非原件形式的质疑。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.4 未参加投标活动的供应商或在投标活动中自身权益未受到损害的供应商所提出的质疑。</w:t>
      </w:r>
      <w:r/>
    </w:p>
    <w:p>
      <w:pPr>
        <w:pStyle w:val="889"/>
        <w:ind w:firstLine="480"/>
        <w:spacing w:line="400" w:lineRule="exact"/>
        <w:rPr>
          <w:rFonts w:hint="eastAsia" w:ascii="宋体" w:hAnsi="宋体"/>
          <w:sz w:val="24"/>
          <w:szCs w:val="24"/>
        </w:rPr>
      </w:pPr>
      <w:r>
        <w:rPr>
          <w:rFonts w:hint="eastAsia" w:ascii="宋体" w:hAnsi="宋体"/>
          <w:sz w:val="24"/>
          <w:szCs w:val="24"/>
        </w:rPr>
        <w:t xml:space="preserve">27.5</w:t>
      </w:r>
      <w:r>
        <w:rPr>
          <w:rFonts w:hint="eastAsia" w:ascii="宋体" w:hAnsi="宋体"/>
          <w:sz w:val="24"/>
          <w:szCs w:val="24"/>
        </w:rPr>
        <w:t xml:space="preserve">.5供应商组成联合体参加投标，联合体中任何一方或多方未按要求签字、盖章、加盖公章的质疑。</w:t>
      </w:r>
      <w:r/>
    </w:p>
    <w:p>
      <w:pPr>
        <w:pStyle w:val="889"/>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rPr>
          <w:rFonts w:hint="eastAsia" w:ascii="黑体" w:hAnsi="宋体"/>
          <w:b w:val="0"/>
          <w:sz w:val="30"/>
          <w:szCs w:val="30"/>
        </w:rPr>
      </w:r>
      <w:r/>
    </w:p>
    <w:p>
      <w:pPr>
        <w:pStyle w:val="889"/>
        <w:ind w:firstLine="600"/>
        <w:spacing w:line="400" w:lineRule="exact"/>
        <w:rPr>
          <w:rFonts w:hint="eastAsia" w:ascii="宋体" w:hAnsi="宋体"/>
          <w:sz w:val="24"/>
          <w:szCs w:val="24"/>
        </w:rPr>
      </w:pPr>
      <w:r>
        <w:rPr>
          <w:rFonts w:hint="eastAsia" w:ascii="宋体" w:hAnsi="宋体"/>
          <w:sz w:val="24"/>
          <w:szCs w:val="24"/>
        </w:rPr>
        <w:t xml:space="preserve">28.</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中标结果确定后，采购中心将向</w:t>
      </w:r>
      <w:r>
        <w:rPr>
          <w:rFonts w:hint="eastAsia" w:ascii="宋体" w:hAnsi="宋体"/>
          <w:sz w:val="24"/>
          <w:szCs w:val="24"/>
        </w:rPr>
        <w:t xml:space="preserve">中标供应商</w:t>
      </w:r>
      <w:r>
        <w:rPr>
          <w:rFonts w:hint="eastAsia" w:ascii="宋体" w:hAnsi="宋体"/>
          <w:sz w:val="24"/>
          <w:szCs w:val="24"/>
        </w:rPr>
        <w:t xml:space="preserve">发出中标通知书。请</w:t>
      </w:r>
      <w:r>
        <w:rPr>
          <w:rFonts w:hint="eastAsia" w:ascii="宋体" w:hAnsi="宋体"/>
          <w:sz w:val="24"/>
          <w:szCs w:val="24"/>
        </w:rPr>
        <w:t xml:space="preserve">中标供应商</w:t>
      </w:r>
      <w:r>
        <w:rPr>
          <w:rFonts w:hint="eastAsia" w:ascii="宋体" w:hAnsi="宋体"/>
          <w:sz w:val="24"/>
          <w:szCs w:val="24"/>
        </w:rPr>
        <w:t xml:space="preserve">在中标结果公告届满之日起30日内,使用CA数字证书登录</w:t>
      </w:r>
      <w:r>
        <w:rPr>
          <w:rFonts w:hint="eastAsia" w:ascii="宋体" w:hAnsi="宋体"/>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sz w:val="24"/>
          <w:szCs w:val="24"/>
        </w:rPr>
        <w:t xml:space="preserve">苏采云系统</w:t>
      </w:r>
      <w:r>
        <w:rPr>
          <w:rFonts w:hint="eastAsia" w:ascii="宋体" w:hAnsi="宋体"/>
          <w:sz w:val="24"/>
          <w:szCs w:val="24"/>
        </w:rPr>
        <w:t xml:space="preserve">不再保证提供下载中标通知书服务,因未及时下载而造成的不利后果由</w:t>
      </w:r>
      <w:r>
        <w:rPr>
          <w:rFonts w:hint="eastAsia" w:ascii="宋体" w:hAnsi="宋体"/>
          <w:sz w:val="24"/>
          <w:szCs w:val="24"/>
        </w:rPr>
        <w:t xml:space="preserve">中标供应商</w:t>
      </w:r>
      <w:r>
        <w:rPr>
          <w:rFonts w:hint="eastAsia" w:ascii="宋体" w:hAnsi="宋体"/>
          <w:sz w:val="24"/>
          <w:szCs w:val="24"/>
        </w:rPr>
        <w:t xml:space="preserve">自行承担。</w:t>
      </w:r>
      <w:r/>
    </w:p>
    <w:p>
      <w:pPr>
        <w:pStyle w:val="889"/>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w:t>
      </w:r>
      <w:r>
        <w:rPr>
          <w:rFonts w:hint="eastAsia" w:ascii="宋体" w:hAnsi="宋体"/>
          <w:sz w:val="24"/>
          <w:szCs w:val="24"/>
        </w:rPr>
        <w:t xml:space="preserve">中标供应商</w:t>
      </w:r>
      <w:r>
        <w:rPr>
          <w:rFonts w:hint="eastAsia" w:ascii="宋体" w:hAnsi="宋体"/>
          <w:sz w:val="24"/>
          <w:szCs w:val="24"/>
        </w:rPr>
        <w:t xml:space="preserve">均具有法律效力。中标通知书发出后，采购</w:t>
      </w:r>
      <w:r>
        <w:rPr>
          <w:rFonts w:hint="eastAsia" w:ascii="宋体" w:hAnsi="宋体"/>
          <w:sz w:val="24"/>
          <w:szCs w:val="24"/>
        </w:rPr>
        <w:t xml:space="preserve">人改变中标结果的，或者</w:t>
      </w:r>
      <w:r>
        <w:rPr>
          <w:rFonts w:hint="eastAsia" w:ascii="宋体" w:hAnsi="宋体"/>
          <w:sz w:val="24"/>
          <w:szCs w:val="24"/>
        </w:rPr>
        <w:t xml:space="preserve">中标供应商</w:t>
      </w:r>
      <w:r>
        <w:rPr>
          <w:rFonts w:hint="eastAsia" w:ascii="宋体" w:hAnsi="宋体"/>
          <w:sz w:val="24"/>
          <w:szCs w:val="24"/>
        </w:rPr>
        <w:t xml:space="preserve">放弃中标项目的，应当依法承担法律责任。</w:t>
      </w:r>
      <w:r/>
    </w:p>
    <w:p>
      <w:pPr>
        <w:pStyle w:val="892"/>
        <w:spacing w:before="145" w:after="145" w:line="400" w:lineRule="exact"/>
        <w:rPr>
          <w:rFonts w:hint="eastAsia"/>
        </w:rPr>
      </w:pPr>
      <w:r/>
      <w:bookmarkStart w:id="169" w:name="_Toc120614220"/>
      <w:r/>
      <w:bookmarkStart w:id="170" w:name="_Toc20823308"/>
      <w:r/>
      <w:bookmarkStart w:id="171" w:name="_Toc513029236"/>
      <w:r/>
      <w:bookmarkStart w:id="172" w:name="_Toc16938552"/>
      <w:r>
        <w:rPr>
          <w:rFonts w:hint="eastAsia"/>
        </w:rPr>
        <w:t xml:space="preserve">七、授予合同</w:t>
      </w:r>
      <w:bookmarkEnd w:id="169"/>
      <w:r>
        <w:rPr>
          <w:rFonts w:hint="eastAsia"/>
        </w:rPr>
      </w:r>
      <w:r/>
    </w:p>
    <w:p>
      <w:pPr>
        <w:pStyle w:val="893"/>
        <w:ind w:firstLine="600"/>
        <w:spacing w:before="0" w:after="0" w:line="400" w:lineRule="exact"/>
        <w:rPr>
          <w:rFonts w:hint="eastAsia" w:ascii="黑体" w:hAnsi="宋体"/>
          <w:b w:val="0"/>
          <w:sz w:val="30"/>
          <w:szCs w:val="30"/>
        </w:rPr>
      </w:pPr>
      <w:r/>
      <w:bookmarkEnd w:id="170"/>
      <w:r/>
      <w:bookmarkEnd w:id="171"/>
      <w:r/>
      <w:bookmarkEnd w:id="172"/>
      <w:r/>
      <w:bookmarkStart w:id="173" w:name="_Toc513029237"/>
      <w:r/>
      <w:bookmarkStart w:id="174" w:name="_Toc20823309"/>
      <w:r/>
      <w:bookmarkStart w:id="175" w:name="_Toc16938553"/>
      <w:r>
        <w:rPr>
          <w:rFonts w:ascii="黑体" w:hAnsi="宋体"/>
          <w:b w:val="0"/>
          <w:sz w:val="30"/>
          <w:szCs w:val="30"/>
        </w:rPr>
        <w:t xml:space="preserve">29</w:t>
      </w:r>
      <w:r>
        <w:rPr>
          <w:rFonts w:hint="eastAsia" w:ascii="黑体" w:hAnsi="宋体"/>
          <w:b w:val="0"/>
          <w:sz w:val="30"/>
          <w:szCs w:val="30"/>
        </w:rPr>
        <w:t xml:space="preserve">、</w:t>
      </w:r>
      <w:r>
        <w:rPr>
          <w:rFonts w:hint="eastAsia" w:ascii="黑体" w:hAnsi="宋体"/>
          <w:b w:val="0"/>
          <w:sz w:val="30"/>
          <w:szCs w:val="30"/>
        </w:rPr>
        <w:t xml:space="preserve">签订合同</w:t>
      </w:r>
      <w:r/>
    </w:p>
    <w:p>
      <w:pPr>
        <w:pStyle w:val="889"/>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w:t>
      </w:r>
      <w:r>
        <w:rPr>
          <w:rFonts w:hint="eastAsia" w:ascii="宋体" w:hAnsi="宋体"/>
          <w:sz w:val="24"/>
          <w:szCs w:val="24"/>
        </w:rPr>
        <w:t xml:space="preserve">中标供应商</w:t>
      </w:r>
      <w:r>
        <w:rPr>
          <w:rFonts w:hint="eastAsia" w:ascii="宋体" w:hAnsi="宋体"/>
          <w:sz w:val="24"/>
          <w:szCs w:val="24"/>
        </w:rPr>
        <w:t xml:space="preserve">应当在中标通知书发出之日起三十日内，按照招标文件确定的事项与采购人签订政府采购合同。</w:t>
      </w:r>
      <w:r/>
    </w:p>
    <w:p>
      <w:pPr>
        <w:pStyle w:val="889"/>
        <w:ind w:firstLine="600"/>
        <w:spacing w:line="400" w:lineRule="exact"/>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rPr>
        <w:t xml:space="preserve">2</w:t>
      </w:r>
      <w:r>
        <w:rPr>
          <w:rFonts w:hint="eastAsia" w:ascii="宋体" w:hAnsi="宋体"/>
          <w:b/>
          <w:sz w:val="24"/>
          <w:szCs w:val="24"/>
        </w:rPr>
        <w:t xml:space="preserve"> </w:t>
      </w:r>
      <w:r>
        <w:rPr>
          <w:rFonts w:hint="eastAsia" w:ascii="宋体" w:hAnsi="宋体"/>
          <w:sz w:val="24"/>
          <w:szCs w:val="24"/>
        </w:rPr>
        <w:t xml:space="preserve">招标文件、</w:t>
      </w:r>
      <w:r>
        <w:rPr>
          <w:rFonts w:hint="eastAsia" w:ascii="宋体" w:hAnsi="宋体"/>
          <w:sz w:val="24"/>
          <w:szCs w:val="24"/>
        </w:rPr>
        <w:t xml:space="preserve">中标供应商</w:t>
      </w:r>
      <w:r>
        <w:rPr>
          <w:rFonts w:hint="eastAsia" w:ascii="宋体" w:hAnsi="宋体"/>
          <w:sz w:val="24"/>
          <w:szCs w:val="24"/>
        </w:rPr>
        <w:t xml:space="preserve">的投标文件及招标过程中有关澄清、承诺文件均应作为合同附件。</w:t>
      </w:r>
      <w:r/>
    </w:p>
    <w:p>
      <w:pPr>
        <w:pStyle w:val="889"/>
        <w:ind w:firstLine="600"/>
        <w:spacing w:line="400" w:lineRule="exact"/>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rPr>
        <w:t xml:space="preserve">3 签订合同后，</w:t>
      </w:r>
      <w:r>
        <w:rPr>
          <w:rFonts w:hint="eastAsia" w:ascii="宋体" w:hAnsi="宋体"/>
          <w:sz w:val="24"/>
          <w:szCs w:val="24"/>
        </w:rPr>
        <w:t xml:space="preserve">中标供应商</w:t>
      </w:r>
      <w:r>
        <w:rPr>
          <w:rFonts w:hint="eastAsia" w:ascii="宋体" w:hAnsi="宋体"/>
          <w:sz w:val="24"/>
          <w:szCs w:val="24"/>
        </w:rPr>
        <w:t xml:space="preserve">不得将合同标的进行转包。</w:t>
      </w:r>
      <w:r>
        <w:rPr>
          <w:rFonts w:hint="eastAsia" w:ascii="宋体" w:hAnsi="宋体"/>
          <w:sz w:val="24"/>
          <w:szCs w:val="24"/>
        </w:rPr>
        <w:t xml:space="preserve">未经采购人同意，</w:t>
      </w:r>
      <w:r>
        <w:rPr>
          <w:rFonts w:hint="eastAsia" w:ascii="宋体" w:hAnsi="宋体"/>
          <w:sz w:val="24"/>
          <w:szCs w:val="24"/>
        </w:rPr>
        <w:t xml:space="preserve">中标供应商</w:t>
      </w:r>
      <w:r>
        <w:rPr>
          <w:rFonts w:hint="eastAsia" w:ascii="宋体" w:hAnsi="宋体"/>
          <w:sz w:val="24"/>
          <w:szCs w:val="24"/>
        </w:rPr>
        <w:t xml:space="preserve">也不得采用</w:t>
      </w:r>
      <w:r>
        <w:rPr>
          <w:rFonts w:hint="eastAsia" w:ascii="宋体" w:hAnsi="宋体"/>
          <w:sz w:val="24"/>
          <w:szCs w:val="24"/>
        </w:rPr>
        <w:t xml:space="preserve">分</w:t>
      </w:r>
      <w:r>
        <w:rPr>
          <w:rFonts w:hint="eastAsia" w:ascii="宋体" w:hAnsi="宋体"/>
          <w:sz w:val="24"/>
          <w:szCs w:val="24"/>
        </w:rPr>
        <w:t xml:space="preserve">包</w:t>
      </w:r>
      <w:r>
        <w:rPr>
          <w:rFonts w:hint="eastAsia" w:ascii="宋体" w:hAnsi="宋体"/>
          <w:sz w:val="24"/>
          <w:szCs w:val="24"/>
        </w:rPr>
        <w:t xml:space="preserve">的形式履行合同，否则采购人有权终止合同。转包或</w:t>
      </w:r>
      <w:r>
        <w:rPr>
          <w:rFonts w:hint="eastAsia" w:ascii="宋体" w:hAnsi="宋体"/>
          <w:sz w:val="24"/>
          <w:szCs w:val="24"/>
        </w:rPr>
        <w:t xml:space="preserve">分</w:t>
      </w:r>
      <w:r>
        <w:rPr>
          <w:rFonts w:hint="eastAsia" w:ascii="宋体" w:hAnsi="宋体"/>
          <w:sz w:val="24"/>
          <w:szCs w:val="24"/>
        </w:rPr>
        <w:t xml:space="preserve">包</w:t>
      </w:r>
      <w:r>
        <w:rPr>
          <w:rFonts w:hint="eastAsia" w:ascii="宋体" w:hAnsi="宋体"/>
          <w:sz w:val="24"/>
          <w:szCs w:val="24"/>
        </w:rPr>
        <w:t xml:space="preserve">造成采购人损失的，</w:t>
      </w:r>
      <w:r>
        <w:rPr>
          <w:rFonts w:hint="eastAsia" w:ascii="宋体" w:hAnsi="宋体"/>
          <w:sz w:val="24"/>
          <w:szCs w:val="24"/>
        </w:rPr>
        <w:t xml:space="preserve">中标供应商</w:t>
      </w:r>
      <w:r>
        <w:rPr>
          <w:rFonts w:hint="eastAsia" w:ascii="宋体" w:hAnsi="宋体"/>
          <w:sz w:val="24"/>
          <w:szCs w:val="24"/>
        </w:rPr>
        <w:t xml:space="preserve">应承担相应赔偿责任。</w:t>
      </w:r>
      <w:r/>
    </w:p>
    <w:p>
      <w:pPr>
        <w:pStyle w:val="89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p>
    <w:p>
      <w:pPr>
        <w:pStyle w:val="889"/>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w:t>
      </w:r>
      <w:r>
        <w:rPr>
          <w:rFonts w:hint="eastAsia" w:ascii="宋体" w:hAnsi="宋体"/>
          <w:sz w:val="24"/>
          <w:szCs w:val="24"/>
        </w:rPr>
        <w:t xml:space="preserve">中标供应商</w:t>
      </w:r>
      <w:r>
        <w:rPr>
          <w:rFonts w:hint="eastAsia" w:ascii="宋体" w:hAnsi="宋体"/>
          <w:sz w:val="24"/>
          <w:szCs w:val="24"/>
        </w:rPr>
        <w:t xml:space="preserve">协商签订补充合同，但所有补充合同的采购金额不超过原合同金额10%。</w:t>
      </w:r>
      <w:r/>
    </w:p>
    <w:p>
      <w:pPr>
        <w:pStyle w:val="893"/>
        <w:ind w:firstLine="600"/>
        <w:spacing w:before="0" w:after="0" w:line="400" w:lineRule="exact"/>
        <w:rPr>
          <w:rFonts w:ascii="黑体" w:hAnsi="宋体"/>
          <w:b w:val="0"/>
          <w:sz w:val="30"/>
          <w:szCs w:val="30"/>
        </w:rPr>
      </w:pPr>
      <w:r/>
      <w:bookmarkEnd w:id="173"/>
      <w:r/>
      <w:bookmarkEnd w:id="174"/>
      <w:r/>
      <w:bookmarkEnd w:id="175"/>
      <w:r/>
      <w:bookmarkStart w:id="176" w:name="_Toc479757207"/>
      <w:r/>
      <w:bookmarkStart w:id="177" w:name="_Toc120614221"/>
      <w:r/>
      <w:bookmarkStart w:id="178" w:name="_Toc16938558"/>
      <w:r/>
      <w:bookmarkStart w:id="179" w:name="_Toc513029242"/>
      <w:r/>
      <w:bookmarkStart w:id="180" w:name="_Toc20823314"/>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11"/>
        <w:spacing w:line="400" w:lineRule="exact"/>
        <w:rPr>
          <w:rFonts w:hint="eastAsia"/>
        </w:rPr>
      </w:pPr>
      <w:r>
        <w:rPr>
          <w:rFonts w:hint="eastAsia" w:ascii="宋体" w:hAnsi="宋体"/>
          <w:bCs/>
          <w:sz w:val="24"/>
        </w:rPr>
        <w:t xml:space="preserve">中标供应商</w:t>
      </w:r>
      <w:r>
        <w:rPr>
          <w:rFonts w:hint="eastAsia" w:ascii="宋体" w:hAnsi="宋体"/>
          <w:bCs/>
          <w:sz w:val="24"/>
        </w:rPr>
        <w:t xml:space="preserve">可凭政府采购合同办理融资贷款，详情请见江苏政府采购网“政采贷”专栏。</w:t>
      </w:r>
      <w:r>
        <w:rPr>
          <w:rFonts w:hint="eastAsia"/>
        </w:rPr>
      </w:r>
      <w:r/>
    </w:p>
    <w:p>
      <w:pPr>
        <w:pStyle w:val="911"/>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pStyle w:val="889"/>
        <w:rPr>
          <w:rFonts w:hint="eastAsia"/>
        </w:rPr>
      </w:pPr>
      <w:r>
        <w:rPr>
          <w:rFonts w:hint="eastAsia"/>
        </w:rPr>
      </w:r>
      <w:r/>
    </w:p>
    <w:p>
      <w:pPr>
        <w:pStyle w:val="889"/>
      </w:pPr>
      <w:r/>
      <w:r/>
    </w:p>
    <w:p>
      <w:pPr>
        <w:pStyle w:val="889"/>
      </w:pPr>
      <w:r/>
      <w:r/>
    </w:p>
    <w:p>
      <w:pPr>
        <w:pStyle w:val="889"/>
      </w:pPr>
      <w:r/>
      <w:r/>
    </w:p>
    <w:p>
      <w:pPr>
        <w:pStyle w:val="889"/>
      </w:pPr>
      <w:r/>
      <w:r/>
    </w:p>
    <w:p>
      <w:pPr>
        <w:pStyle w:val="889"/>
      </w:p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jc w:val="left"/>
        <w:rPr>
          <w:rFonts w:ascii="黑体" w:eastAsia="黑体"/>
          <w:bCs/>
          <w:sz w:val="44"/>
        </w:rPr>
      </w:pPr>
      <w:r>
        <w:rPr>
          <w:rFonts w:ascii="黑体" w:eastAsia="黑体"/>
          <w:bCs/>
          <w:sz w:val="44"/>
        </w:rPr>
      </w:r>
      <w:r/>
    </w:p>
    <w:p>
      <w:pPr>
        <w:pStyle w:val="890"/>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pStyle w:val="889"/>
        <w:jc w:val="center"/>
        <w:spacing w:before="145" w:after="145"/>
        <w:rPr>
          <w:rFonts w:hint="eastAsia" w:ascii="宋体" w:hAnsi="宋体"/>
          <w:b/>
          <w:sz w:val="30"/>
        </w:rPr>
        <w:outlineLvl w:val="0"/>
      </w:pPr>
      <w:r/>
      <w:bookmarkStart w:id="181" w:name="_Toc20823315"/>
      <w:r/>
      <w:bookmarkStart w:id="182" w:name="_Toc16938559"/>
      <w:r/>
      <w:bookmarkStart w:id="183" w:name="_Toc513029243"/>
      <w:r>
        <w:rPr>
          <w:rFonts w:hint="eastAsia" w:ascii="宋体" w:hAnsi="宋体"/>
          <w:b/>
          <w:sz w:val="30"/>
        </w:rPr>
      </w:r>
      <w:r/>
    </w:p>
    <w:p>
      <w:pPr>
        <w:pStyle w:val="889"/>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89"/>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t xml:space="preserve">            </w:t>
      </w:r>
      <w:r/>
    </w:p>
    <w:p>
      <w:pPr>
        <w:pStyle w:val="889"/>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89"/>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hint="eastAsia" w:ascii="宋体" w:hAnsi="宋体" w:cs="Courier New"/>
          <w:sz w:val="24"/>
          <w:szCs w:val="24"/>
        </w:rPr>
        <w:t xml:space="preserve">：*</w:t>
      </w:r>
      <w:r>
        <w:rPr>
          <w:rFonts w:ascii="宋体" w:hAnsi="宋体" w:cs="Courier New"/>
          <w:sz w:val="24"/>
          <w:szCs w:val="24"/>
        </w:rPr>
        <w:t xml:space="preserve">****</w:t>
      </w:r>
      <w:r>
        <w:rPr>
          <w:rFonts w:hint="eastAsia" w:ascii="宋体" w:hAnsi="宋体" w:cs="Courier New"/>
          <w:sz w:val="24"/>
          <w:szCs w:val="24"/>
        </w:rPr>
      </w:r>
      <w:r/>
    </w:p>
    <w:p>
      <w:pPr>
        <w:pStyle w:val="928"/>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28"/>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w:t>
      </w:r>
      <w:r>
        <w:rPr>
          <w:rFonts w:hAnsi="宋体"/>
          <w:sz w:val="24"/>
          <w:szCs w:val="24"/>
        </w:rPr>
        <w:t xml:space="preserve">）_________</w:t>
      </w:r>
      <w:r>
        <w:rPr>
          <w:rFonts w:hint="eastAsia" w:hAnsi="宋体"/>
          <w:sz w:val="24"/>
          <w:szCs w:val="24"/>
        </w:rPr>
      </w:r>
      <w:r/>
    </w:p>
    <w:p>
      <w:pPr>
        <w:pStyle w:val="92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2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2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28"/>
        <w:spacing w:before="120" w:after="120"/>
        <w:rPr>
          <w:rFonts w:hint="eastAsia" w:hAnsi="宋体"/>
          <w:sz w:val="24"/>
          <w:szCs w:val="24"/>
        </w:rPr>
      </w:pPr>
      <w:r>
        <w:rPr>
          <w:rFonts w:hint="eastAsia" w:hAnsi="宋体"/>
          <w:sz w:val="24"/>
          <w:szCs w:val="24"/>
        </w:rPr>
        <w:t xml:space="preserve">1.3 标的数量（规模）：</w:t>
      </w:r>
      <w:r/>
    </w:p>
    <w:p>
      <w:pPr>
        <w:pStyle w:val="928"/>
        <w:spacing w:before="120" w:after="120"/>
        <w:rPr>
          <w:rFonts w:hint="eastAsia" w:hAnsi="宋体"/>
          <w:sz w:val="24"/>
          <w:szCs w:val="24"/>
        </w:rPr>
      </w:pPr>
      <w:r>
        <w:rPr>
          <w:rFonts w:hint="eastAsia" w:hAnsi="宋体"/>
          <w:sz w:val="24"/>
          <w:szCs w:val="24"/>
        </w:rPr>
        <w:t xml:space="preserve">1.4 履行时间（期限）：</w:t>
      </w:r>
      <w:r/>
    </w:p>
    <w:p>
      <w:pPr>
        <w:pStyle w:val="928"/>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28"/>
        <w:spacing w:before="120" w:after="120"/>
        <w:rPr>
          <w:rFonts w:hAnsi="宋体"/>
          <w:b/>
          <w:sz w:val="24"/>
          <w:szCs w:val="24"/>
        </w:rPr>
      </w:pPr>
      <w:r>
        <w:rPr>
          <w:rFonts w:hAnsi="宋体"/>
          <w:b/>
          <w:sz w:val="24"/>
          <w:szCs w:val="24"/>
        </w:rPr>
        <w:t xml:space="preserve">二、合同金额</w:t>
      </w:r>
      <w:r/>
    </w:p>
    <w:p>
      <w:pPr>
        <w:pStyle w:val="928"/>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p>
    <w:p>
      <w:pPr>
        <w:pStyle w:val="928"/>
        <w:spacing w:before="120" w:after="120"/>
        <w:rPr>
          <w:rFonts w:hAnsi="宋体"/>
          <w:b/>
          <w:sz w:val="24"/>
          <w:szCs w:val="24"/>
        </w:rPr>
      </w:pPr>
      <w:r>
        <w:rPr>
          <w:rFonts w:hAnsi="宋体"/>
          <w:b/>
          <w:sz w:val="24"/>
          <w:szCs w:val="24"/>
        </w:rPr>
        <w:t xml:space="preserve">三、技术资料</w:t>
      </w:r>
      <w:r/>
    </w:p>
    <w:p>
      <w:pPr>
        <w:pStyle w:val="92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8"/>
        <w:ind w:left="412" w:hanging="412"/>
        <w:spacing w:before="120" w:after="120"/>
        <w:rPr>
          <w:rFonts w:hAnsi="宋体"/>
          <w:b/>
          <w:sz w:val="24"/>
          <w:szCs w:val="24"/>
        </w:rPr>
      </w:pPr>
      <w:r>
        <w:rPr>
          <w:rFonts w:hAnsi="宋体"/>
          <w:b/>
          <w:sz w:val="24"/>
          <w:szCs w:val="24"/>
        </w:rPr>
        <w:t xml:space="preserve">四、知识产权</w:t>
      </w:r>
      <w:r/>
    </w:p>
    <w:p>
      <w:pPr>
        <w:pStyle w:val="92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8"/>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2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8"/>
        <w:ind w:left="410" w:hanging="410"/>
        <w:spacing w:before="120" w:after="120"/>
        <w:rPr>
          <w:rFonts w:hAnsi="宋体"/>
          <w:b/>
          <w:sz w:val="24"/>
          <w:szCs w:val="24"/>
        </w:rPr>
      </w:pPr>
      <w:r>
        <w:rPr>
          <w:rFonts w:hAnsi="宋体"/>
          <w:b/>
          <w:sz w:val="24"/>
          <w:szCs w:val="24"/>
        </w:rPr>
        <w:t xml:space="preserve">六、履约保证金</w:t>
      </w:r>
      <w:r/>
    </w:p>
    <w:p>
      <w:pPr>
        <w:pStyle w:val="928"/>
        <w:ind w:left="408" w:hanging="408"/>
        <w:spacing w:before="120" w:after="120"/>
        <w:rPr>
          <w:rFonts w:hint="eastAsia" w:hAnsi="宋体"/>
          <w:sz w:val="24"/>
          <w:szCs w:val="24"/>
        </w:rPr>
      </w:pPr>
      <w:r>
        <w:rPr>
          <w:rFonts w:hAnsi="宋体"/>
          <w:sz w:val="24"/>
          <w:szCs w:val="24"/>
        </w:rPr>
        <w:t xml:space="preserve">6.1 乙方交纳人民币_____</w:t>
      </w:r>
      <w:r>
        <w:rPr>
          <w:rFonts w:hint="eastAsia" w:hAnsi="宋体"/>
          <w:sz w:val="24"/>
          <w:szCs w:val="24"/>
          <w:lang w:eastAsia="zh-CN"/>
        </w:rPr>
        <w:t xml:space="preserve">0</w:t>
      </w:r>
      <w:r>
        <w:rPr>
          <w:rFonts w:hAnsi="宋体"/>
          <w:sz w:val="24"/>
          <w:szCs w:val="24"/>
        </w:rPr>
        <w:t xml:space="preserve">____元作为本合同的履约保证金。</w:t>
      </w:r>
      <w:r>
        <w:rPr>
          <w:rFonts w:hint="eastAsia" w:hAnsi="宋体"/>
          <w:sz w:val="24"/>
          <w:szCs w:val="24"/>
        </w:rPr>
        <w:t xml:space="preserve">（不得超过合同金额的10%）</w:t>
      </w:r>
      <w:r/>
    </w:p>
    <w:p>
      <w:pPr>
        <w:pStyle w:val="928"/>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28"/>
        <w:ind w:left="408" w:hanging="408"/>
        <w:spacing w:before="120" w:after="120"/>
        <w:rPr>
          <w:rFonts w:hint="eastAsia" w:hAnsi="宋体"/>
          <w:sz w:val="24"/>
          <w:szCs w:val="24"/>
        </w:rPr>
      </w:pPr>
      <w:r>
        <w:rPr>
          <w:rFonts w:hint="eastAsia" w:hAnsi="宋体"/>
          <w:sz w:val="24"/>
          <w:szCs w:val="24"/>
        </w:rPr>
        <w:t xml:space="preserve">6.2.1履约保证金退还方式：</w:t>
      </w:r>
      <w:r>
        <w:rPr>
          <w:rFonts w:hint="eastAsia" w:hAnsi="宋体"/>
          <w:sz w:val="24"/>
          <w:szCs w:val="24"/>
          <w:lang w:eastAsia="zh-CN"/>
        </w:rPr>
        <w:t xml:space="preserve">无</w:t>
      </w:r>
      <w:r>
        <w:rPr>
          <w:rFonts w:hint="eastAsia" w:hAnsi="宋体"/>
          <w:sz w:val="24"/>
          <w:szCs w:val="24"/>
        </w:rPr>
      </w:r>
      <w:r/>
    </w:p>
    <w:p>
      <w:pPr>
        <w:pStyle w:val="928"/>
        <w:ind w:left="408" w:hanging="408"/>
        <w:spacing w:before="120" w:after="120"/>
        <w:rPr>
          <w:rFonts w:hint="eastAsia" w:hAnsi="宋体"/>
          <w:sz w:val="24"/>
          <w:szCs w:val="24"/>
        </w:rPr>
      </w:pPr>
      <w:r>
        <w:rPr>
          <w:rFonts w:hint="eastAsia" w:hAnsi="宋体"/>
          <w:sz w:val="24"/>
          <w:szCs w:val="24"/>
        </w:rPr>
        <w:t xml:space="preserve">6.2.2履约保证金退还时间：</w:t>
      </w:r>
      <w:r>
        <w:rPr>
          <w:rFonts w:hint="eastAsia" w:hAnsi="宋体"/>
          <w:sz w:val="24"/>
          <w:szCs w:val="24"/>
          <w:lang w:eastAsia="zh-CN"/>
        </w:rPr>
        <w:t xml:space="preserve">无</w:t>
      </w:r>
      <w:r>
        <w:rPr>
          <w:rFonts w:hint="eastAsia" w:hAnsi="宋体"/>
          <w:sz w:val="24"/>
          <w:szCs w:val="24"/>
        </w:rPr>
      </w:r>
      <w:r/>
    </w:p>
    <w:p>
      <w:pPr>
        <w:pStyle w:val="928"/>
        <w:ind w:left="408" w:hanging="408"/>
        <w:spacing w:before="120" w:after="120"/>
        <w:rPr>
          <w:rFonts w:hint="eastAsia" w:hAnsi="宋体"/>
          <w:sz w:val="24"/>
          <w:szCs w:val="24"/>
        </w:rPr>
      </w:pPr>
      <w:r>
        <w:rPr>
          <w:rFonts w:hint="eastAsia" w:hAnsi="宋体"/>
          <w:sz w:val="24"/>
          <w:szCs w:val="24"/>
        </w:rPr>
        <w:t xml:space="preserve">6.2.3履约保证金退还条件：</w:t>
      </w:r>
      <w:r>
        <w:rPr>
          <w:rFonts w:hint="eastAsia" w:hAnsi="宋体"/>
          <w:sz w:val="24"/>
          <w:szCs w:val="24"/>
          <w:lang w:eastAsia="zh-CN"/>
        </w:rPr>
        <w:t xml:space="preserve">无</w:t>
      </w:r>
      <w:r>
        <w:rPr>
          <w:rFonts w:hint="eastAsia" w:hAnsi="宋体"/>
          <w:sz w:val="24"/>
          <w:szCs w:val="24"/>
        </w:rPr>
      </w:r>
      <w:r/>
    </w:p>
    <w:p>
      <w:pPr>
        <w:pStyle w:val="928"/>
        <w:ind w:left="408" w:hanging="408"/>
        <w:spacing w:before="120" w:after="120"/>
        <w:rPr>
          <w:rFonts w:hAnsi="宋体"/>
          <w:sz w:val="24"/>
          <w:szCs w:val="24"/>
        </w:rPr>
      </w:pPr>
      <w:r>
        <w:rPr>
          <w:rFonts w:hint="eastAsia" w:hAnsi="宋体"/>
          <w:sz w:val="24"/>
          <w:szCs w:val="24"/>
        </w:rPr>
        <w:t xml:space="preserve">6.2.4履约保证金不予退还的情形：</w:t>
      </w:r>
      <w:r>
        <w:rPr>
          <w:rFonts w:hint="eastAsia" w:hAnsi="宋体"/>
          <w:sz w:val="24"/>
          <w:szCs w:val="24"/>
          <w:lang w:eastAsia="zh-CN"/>
        </w:rPr>
        <w:t xml:space="preserve">无</w:t>
      </w:r>
      <w:r>
        <w:rPr>
          <w:rFonts w:hAnsi="宋体"/>
          <w:sz w:val="24"/>
          <w:szCs w:val="24"/>
        </w:rPr>
      </w:r>
      <w:r/>
    </w:p>
    <w:p>
      <w:pPr>
        <w:pStyle w:val="889"/>
        <w:spacing w:before="145" w:after="145"/>
        <w:rPr>
          <w:rFonts w:ascii="宋体" w:hAnsi="宋体" w:eastAsia="仿宋_GB2312"/>
          <w:b/>
          <w:sz w:val="24"/>
          <w:szCs w:val="24"/>
        </w:rPr>
      </w:pPr>
      <w:r>
        <w:rPr>
          <w:rFonts w:hint="eastAsia" w:ascii="宋体" w:hAnsi="宋体"/>
          <w:b/>
          <w:sz w:val="24"/>
          <w:szCs w:val="24"/>
        </w:rPr>
        <w:t xml:space="preserve">七、合同转包或</w:t>
      </w:r>
      <w:r>
        <w:rPr>
          <w:rFonts w:hint="eastAsia" w:ascii="宋体" w:hAnsi="宋体"/>
          <w:b/>
          <w:sz w:val="24"/>
          <w:szCs w:val="24"/>
        </w:rPr>
        <w:t xml:space="preserve">分</w:t>
      </w:r>
      <w:r>
        <w:rPr>
          <w:rFonts w:hint="eastAsia" w:ascii="宋体" w:hAnsi="宋体"/>
          <w:b/>
          <w:sz w:val="24"/>
          <w:szCs w:val="24"/>
        </w:rPr>
        <w:t xml:space="preserve">包</w:t>
      </w:r>
      <w:r>
        <w:rPr>
          <w:rFonts w:ascii="宋体" w:hAnsi="宋体" w:eastAsia="仿宋_GB2312"/>
          <w:b/>
          <w:sz w:val="24"/>
          <w:szCs w:val="24"/>
        </w:rPr>
      </w:r>
      <w:r/>
    </w:p>
    <w:p>
      <w:pPr>
        <w:pStyle w:val="889"/>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889"/>
        <w:spacing w:before="145" w:after="145"/>
        <w:rPr>
          <w:rFonts w:hint="eastAsia" w:ascii="宋体" w:hAnsi="宋体"/>
          <w:sz w:val="24"/>
          <w:szCs w:val="24"/>
        </w:rPr>
      </w:pPr>
      <w:r>
        <w:rPr>
          <w:rFonts w:hint="eastAsia" w:ascii="宋体" w:hAnsi="宋体"/>
          <w:sz w:val="24"/>
          <w:szCs w:val="24"/>
        </w:rPr>
        <w:t xml:space="preserve">7.2乙方不得将合同标的</w:t>
      </w:r>
      <w:r>
        <w:rPr>
          <w:rFonts w:hint="eastAsia" w:ascii="宋体" w:hAnsi="宋体"/>
          <w:sz w:val="24"/>
          <w:szCs w:val="24"/>
        </w:rPr>
        <w:t xml:space="preserve">分包</w:t>
      </w:r>
      <w:r>
        <w:rPr>
          <w:rFonts w:hint="eastAsia" w:ascii="宋体" w:hAnsi="宋体"/>
          <w:sz w:val="24"/>
          <w:szCs w:val="24"/>
        </w:rPr>
        <w:t xml:space="preserve">给他人履行。</w:t>
      </w:r>
      <w:r/>
    </w:p>
    <w:p>
      <w:pPr>
        <w:pStyle w:val="889"/>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w:t>
      </w:r>
      <w:r>
        <w:rPr>
          <w:rFonts w:hint="eastAsia" w:ascii="宋体" w:hAnsi="宋体"/>
          <w:sz w:val="24"/>
          <w:szCs w:val="24"/>
        </w:rPr>
        <w:t xml:space="preserve">分包</w:t>
      </w:r>
      <w:r>
        <w:rPr>
          <w:rFonts w:hint="eastAsia" w:ascii="宋体" w:hAnsi="宋体"/>
          <w:sz w:val="24"/>
          <w:szCs w:val="24"/>
        </w:rPr>
        <w:t xml:space="preserve">行为，甲方有权解除合同。</w:t>
      </w:r>
      <w:r>
        <w:rPr>
          <w:rFonts w:ascii="宋体" w:hAnsi="宋体" w:eastAsia="仿宋_GB2312"/>
          <w:sz w:val="24"/>
          <w:szCs w:val="24"/>
        </w:rPr>
      </w:r>
      <w:r/>
    </w:p>
    <w:p>
      <w:pPr>
        <w:pStyle w:val="928"/>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889"/>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889"/>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hint="eastAsia" w:ascii="宋体" w:hAnsi="宋体"/>
          <w:color w:val="000000"/>
          <w:sz w:val="24"/>
          <w:szCs w:val="24"/>
        </w:rPr>
        <w:t xml:space="preserve">1.1 预付款支付时间：合同签订后</w:t>
      </w:r>
      <w:r>
        <w:rPr>
          <w:rFonts w:hint="eastAsia" w:ascii="宋体" w:hAnsi="宋体"/>
          <w:color w:val="000000"/>
          <w:sz w:val="24"/>
          <w:szCs w:val="24"/>
        </w:rPr>
        <w:t xml:space="preserve">10</w:t>
      </w:r>
      <w:r>
        <w:rPr>
          <w:rFonts w:hint="eastAsia" w:ascii="宋体" w:hAnsi="宋体"/>
          <w:color w:val="000000"/>
          <w:sz w:val="24"/>
          <w:szCs w:val="24"/>
        </w:rPr>
        <w:t xml:space="preserve">工作日内，预付款支付比例：合同金额的</w:t>
      </w:r>
      <w:r>
        <w:rPr>
          <w:rFonts w:hint="eastAsia" w:ascii="宋体" w:hAnsi="宋体"/>
          <w:color w:val="000000"/>
          <w:sz w:val="24"/>
          <w:szCs w:val="24"/>
        </w:rPr>
        <w:t xml:space="preserve">30</w:t>
      </w:r>
      <w:r>
        <w:rPr>
          <w:rFonts w:hint="eastAsia" w:ascii="宋体" w:hAnsi="宋体"/>
          <w:color w:val="000000"/>
          <w:sz w:val="24"/>
          <w:szCs w:val="24"/>
        </w:rPr>
        <w:t xml:space="preserve">%。</w:t>
      </w:r>
      <w:r/>
    </w:p>
    <w:p>
      <w:pPr>
        <w:pStyle w:val="889"/>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hint="eastAsia" w:ascii="宋体" w:hAnsi="宋体"/>
          <w:color w:val="000000"/>
          <w:sz w:val="24"/>
          <w:szCs w:val="24"/>
        </w:rPr>
        <w:t xml:space="preserve">1.2 尾款支付时间：采购人收到发票后</w:t>
      </w:r>
      <w:r>
        <w:rPr>
          <w:rFonts w:ascii="宋体" w:hAnsi="宋体"/>
          <w:color w:val="000000"/>
          <w:sz w:val="24"/>
          <w:szCs w:val="24"/>
        </w:rPr>
        <w:t xml:space="preserve">10</w:t>
      </w:r>
      <w:r>
        <w:rPr>
          <w:rFonts w:hint="eastAsia" w:ascii="宋体" w:hAnsi="宋体"/>
          <w:color w:val="000000"/>
          <w:sz w:val="24"/>
          <w:szCs w:val="24"/>
        </w:rPr>
        <w:t xml:space="preserve">个工作日内，尾款支付比例：合同金额的</w:t>
      </w:r>
      <w:r>
        <w:rPr>
          <w:rFonts w:hint="eastAsia" w:ascii="宋体" w:hAnsi="宋体"/>
          <w:color w:val="000000"/>
          <w:sz w:val="24"/>
          <w:szCs w:val="24"/>
        </w:rPr>
        <w:t xml:space="preserve">70</w:t>
      </w:r>
      <w:r>
        <w:rPr>
          <w:rFonts w:hint="eastAsia" w:ascii="宋体" w:hAnsi="宋体"/>
          <w:color w:val="000000"/>
          <w:sz w:val="24"/>
          <w:szCs w:val="24"/>
        </w:rPr>
        <w:t xml:space="preserve">%。</w:t>
      </w:r>
      <w:r/>
    </w:p>
    <w:p>
      <w:pPr>
        <w:pStyle w:val="889"/>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9"/>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28"/>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28"/>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8"/>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28"/>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28"/>
        <w:ind w:left="480" w:hanging="480"/>
        <w:spacing w:before="120" w:after="120"/>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28"/>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2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2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2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2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2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2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2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w:t>
      </w:r>
      <w:r>
        <w:rPr>
          <w:rFonts w:hAnsi="宋体"/>
          <w:sz w:val="24"/>
          <w:szCs w:val="24"/>
        </w:rPr>
        <w:t xml:space="preserve">照</w:t>
      </w:r>
      <w:r>
        <w:rPr>
          <w:rFonts w:hint="eastAsia" w:hAnsi="宋体"/>
          <w:sz w:val="24"/>
          <w:szCs w:val="24"/>
        </w:rPr>
        <w:t xml:space="preserve">中华人民共和国现行法律法规</w:t>
      </w:r>
      <w:r>
        <w:rPr>
          <w:rFonts w:hAnsi="宋体"/>
          <w:sz w:val="24"/>
          <w:szCs w:val="24"/>
        </w:rPr>
        <w:t xml:space="preserve">有</w:t>
      </w:r>
      <w:r>
        <w:rPr>
          <w:rFonts w:hAnsi="宋体"/>
          <w:sz w:val="24"/>
          <w:szCs w:val="24"/>
        </w:rPr>
        <w:t xml:space="preserve">关条文执行。</w:t>
      </w:r>
      <w:r/>
    </w:p>
    <w:p>
      <w:pPr>
        <w:pStyle w:val="92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28"/>
        <w:ind w:left="480" w:hanging="480"/>
        <w:spacing w:before="120" w:after="120" w:line="0" w:lineRule="atLeast"/>
        <w:rPr>
          <w:rFonts w:hAnsi="宋体"/>
          <w:sz w:val="24"/>
          <w:szCs w:val="24"/>
        </w:rPr>
      </w:pPr>
      <w:r>
        <w:rPr>
          <w:rFonts w:hAnsi="宋体"/>
          <w:sz w:val="24"/>
          <w:szCs w:val="24"/>
        </w:rPr>
        <w:t xml:space="preserve">  甲方：                        乙方： </w:t>
      </w:r>
      <w:r/>
    </w:p>
    <w:p>
      <w:pPr>
        <w:pStyle w:val="92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2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28"/>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28"/>
        <w:jc w:val="center"/>
        <w:spacing w:before="120" w:after="120" w:line="0" w:lineRule="atLeast"/>
      </w:pPr>
      <w:r>
        <w:rPr>
          <w:rFonts w:hint="eastAsia"/>
        </w:rPr>
        <w:t xml:space="preserve">                                         </w:t>
      </w:r>
      <w:r/>
    </w:p>
    <w:p>
      <w:pPr>
        <w:pStyle w:val="928"/>
        <w:jc w:val="right"/>
        <w:spacing w:before="120" w:after="120" w:line="0" w:lineRule="atLeast"/>
        <w:rPr>
          <w:sz w:val="24"/>
          <w:szCs w:val="24"/>
        </w:rPr>
      </w:pPr>
      <w:r>
        <w:rPr>
          <w:rFonts w:hint="eastAsia"/>
          <w:sz w:val="24"/>
          <w:szCs w:val="24"/>
        </w:rPr>
        <w:t xml:space="preserve"> </w:t>
      </w:r>
      <w:r>
        <w:rPr>
          <w:sz w:val="24"/>
          <w:szCs w:val="24"/>
        </w:rPr>
      </w:r>
      <w:r/>
    </w:p>
    <w:p>
      <w:pPr>
        <w:pStyle w:val="928"/>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889"/>
        <w:spacing w:line="0" w:lineRule="atLeast"/>
        <w:rPr>
          <w:rFonts w:ascii="宋体" w:hAnsi="宋体"/>
          <w:b/>
          <w:color w:val="000000"/>
          <w:sz w:val="24"/>
          <w:szCs w:val="24"/>
        </w:rPr>
      </w:pPr>
      <w:r/>
      <w:bookmarkStart w:id="191" w:name="_Toc26554093"/>
      <w:r/>
      <w:bookmarkStart w:id="192"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545" w:type="dxa"/>
            <w:vAlign w:val="top"/>
            <w:textDirection w:val="lrTb"/>
            <w:noWrap w:val="false"/>
          </w:tcPr>
          <w:p>
            <w:pPr>
              <w:pStyle w:val="889"/>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889"/>
              <w:jc w:val="left"/>
              <w:spacing w:line="0" w:lineRule="atLeast"/>
              <w:tabs>
                <w:tab w:val="left" w:pos="2020" w:leader="none"/>
              </w:tabs>
              <w:rPr>
                <w:rFonts w:ascii="宋体" w:hAnsi="宋体"/>
                <w:sz w:val="24"/>
                <w:szCs w:val="24"/>
              </w:rPr>
            </w:pPr>
            <w:r>
              <w:rPr>
                <w:rFonts w:ascii="Segoe UI" w:hAnsi="Segoe UI" w:cs="Segoe UI"/>
                <w:shd w:val="clear" w:color="auto" w:fill="ffffff"/>
              </w:rPr>
              <w:t xml:space="preserve">扬州大学中国教育和科研计算机网出口</w:t>
            </w:r>
            <w:r>
              <w:rPr>
                <w:rFonts w:ascii="Segoe UI" w:hAnsi="Segoe UI" w:cs="Segoe UI"/>
                <w:shd w:val="clear" w:color="auto" w:fill="ffffff"/>
              </w:rPr>
              <w:t xml:space="preserve">带宽</w:t>
            </w:r>
            <w:r>
              <w:rPr>
                <w:rFonts w:ascii="Segoe UI" w:hAnsi="Segoe UI" w:cs="Segoe UI"/>
                <w:shd w:val="clear" w:color="auto" w:fill="ffffff"/>
              </w:rPr>
              <w:t xml:space="preserve">服务</w:t>
            </w:r>
            <w:r>
              <w:rPr>
                <w:rFonts w:ascii="宋体" w:hAnsi="宋体"/>
                <w:sz w:val="24"/>
                <w:szCs w:val="24"/>
              </w:rPr>
            </w:r>
            <w:r/>
          </w:p>
        </w:tc>
        <w:tc>
          <w:tcPr>
            <w:tcW w:w="2852" w:type="dxa"/>
            <w:vAlign w:val="top"/>
            <w:textDirection w:val="lrTb"/>
            <w:noWrap w:val="false"/>
          </w:tcPr>
          <w:p>
            <w:pPr>
              <w:pStyle w:val="889"/>
              <w:jc w:val="center"/>
              <w:spacing w:line="0" w:lineRule="atLeast"/>
              <w:rPr>
                <w:rFonts w:ascii="宋体" w:hAnsi="宋体"/>
                <w:sz w:val="24"/>
                <w:szCs w:val="24"/>
              </w:rPr>
            </w:pPr>
            <w:r>
              <w:rPr>
                <w:rFonts w:hint="eastAsia" w:ascii="宋体" w:hAnsi="宋体" w:cs="宋体"/>
                <w:color w:val="000000"/>
                <w:sz w:val="28"/>
              </w:rPr>
              <w:t xml:space="preserve">信息传输业</w:t>
            </w:r>
            <w:r>
              <w:rPr>
                <w:rFonts w:ascii="宋体" w:hAnsi="宋体"/>
                <w:sz w:val="24"/>
                <w:szCs w:val="24"/>
              </w:rPr>
            </w:r>
            <w:r/>
          </w:p>
        </w:tc>
      </w:tr>
    </w:tbl>
    <w:p>
      <w:pPr>
        <w:pStyle w:val="889"/>
        <w:spacing w:line="0" w:lineRule="atLeast"/>
        <w:rPr>
          <w:rFonts w:hint="eastAsia" w:ascii="宋体" w:hAnsi="宋体"/>
          <w:color w:val="000000"/>
          <w:sz w:val="24"/>
          <w:szCs w:val="24"/>
        </w:rPr>
      </w:pPr>
      <w:r>
        <w:rPr>
          <w:rFonts w:hint="eastAsia" w:ascii="宋体" w:hAnsi="宋体"/>
          <w:color w:val="000000"/>
          <w:sz w:val="24"/>
          <w:szCs w:val="24"/>
        </w:rPr>
        <w:t xml:space="preserve">项目属性:</w:t>
      </w:r>
      <w:r>
        <w:rPr>
          <w:rFonts w:hint="eastAsia" w:ascii="宋体" w:hAnsi="宋体"/>
          <w:color w:val="000000"/>
          <w:sz w:val="24"/>
          <w:szCs w:val="24"/>
        </w:rPr>
        <w:t xml:space="preserve">服务</w:t>
      </w:r>
      <w:r>
        <w:rPr>
          <w:rFonts w:hint="eastAsia" w:ascii="宋体" w:hAnsi="宋体"/>
          <w:color w:val="000000"/>
          <w:sz w:val="24"/>
          <w:szCs w:val="24"/>
        </w:rPr>
        <w:t xml:space="preserve">类项目。</w:t>
      </w:r>
      <w:r>
        <w:rPr>
          <w:rFonts w:hint="eastAsia" w:ascii="宋体" w:hAnsi="宋体"/>
          <w:color w:val="000000"/>
          <w:sz w:val="24"/>
          <w:szCs w:val="24"/>
        </w:rPr>
      </w:r>
      <w:r/>
    </w:p>
    <w:p>
      <w:pPr>
        <w:pStyle w:val="889"/>
        <w:spacing w:line="0" w:lineRule="atLeast"/>
        <w:rPr>
          <w:rFonts w:ascii="宋体" w:hAnsi="宋体"/>
          <w:b/>
          <w:color w:val="000000"/>
          <w:sz w:val="24"/>
          <w:szCs w:val="24"/>
        </w:rPr>
      </w:pPr>
      <w:r>
        <w:rPr>
          <w:rFonts w:ascii="宋体" w:hAnsi="宋体"/>
          <w:b/>
          <w:color w:val="000000"/>
          <w:sz w:val="24"/>
          <w:szCs w:val="24"/>
        </w:rPr>
      </w:r>
      <w:r/>
    </w:p>
    <w:p>
      <w:pPr>
        <w:pStyle w:val="889"/>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p>
    <w:p>
      <w:pPr>
        <w:pStyle w:val="889"/>
        <w:ind w:firstLine="560"/>
        <w:rPr>
          <w:rFonts w:ascii="宋体" w:hAnsi="宋体" w:cs="宋体"/>
          <w:color w:val="000000"/>
          <w:sz w:val="28"/>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rPr>
        <w:t xml:space="preserve">本项目是扬州大学中国教育和科研计算机网出口带宽服务具体要求如下：（斜体且有下划线部分为实质性要求和条件，投标文件不满足的，视为无效投标处理。标有★为重要指标）</w:t>
      </w:r>
      <w:r>
        <w:rPr>
          <w:rFonts w:ascii="宋体" w:hAnsi="宋体" w:cs="宋体"/>
          <w:color w:val="000000"/>
          <w:sz w:val="28"/>
        </w:rPr>
      </w:r>
      <w:r/>
    </w:p>
    <w:p>
      <w:pPr>
        <w:pStyle w:val="889"/>
        <w:ind w:firstLine="560"/>
        <w:rPr>
          <w:rFonts w:ascii="宋体" w:hAnsi="宋体" w:cs="宋体"/>
          <w:color w:val="000000"/>
          <w:sz w:val="28"/>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rPr>
        <w:t xml:space="preserve">1、承诺提供不小于2G的中国教育和科研计算机网IPv4网络带宽接入到全国主干网，提供承诺函扫描上传。</w:t>
      </w:r>
      <w:r>
        <w:rPr>
          <w:rFonts w:ascii="宋体" w:hAnsi="宋体" w:cs="宋体"/>
          <w:color w:val="000000"/>
          <w:sz w:val="28"/>
        </w:rPr>
      </w:r>
      <w:r/>
    </w:p>
    <w:p>
      <w:pPr>
        <w:pStyle w:val="889"/>
        <w:ind w:firstLine="560"/>
        <w:rPr>
          <w:rFonts w:ascii="宋体" w:hAnsi="宋体" w:cs="宋体"/>
          <w:color w:val="000000"/>
          <w:sz w:val="28"/>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rPr>
        <w:t xml:space="preserve">2、承诺提供1G的IPv4国际配比带宽，提供承诺函扫描上传。</w:t>
      </w:r>
      <w:r>
        <w:rPr>
          <w:rFonts w:ascii="宋体" w:hAnsi="宋体" w:cs="宋体"/>
          <w:color w:val="000000"/>
          <w:sz w:val="28"/>
        </w:rPr>
      </w:r>
      <w:r/>
    </w:p>
    <w:p>
      <w:pPr>
        <w:pStyle w:val="889"/>
        <w:ind w:firstLine="560"/>
        <w:rPr>
          <w:rFonts w:ascii="宋体" w:hAnsi="宋体" w:cs="宋体"/>
          <w:color w:val="000000"/>
          <w:sz w:val="28"/>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rPr>
        <w:t xml:space="preserve">3、承诺提供不小于2G的中国教育和科研计算机网IPv6网络带宽接入到全国主干网，提供承诺函扫描上传。</w:t>
      </w:r>
      <w:r>
        <w:rPr>
          <w:rFonts w:ascii="宋体" w:hAnsi="宋体" w:cs="宋体"/>
          <w:color w:val="000000"/>
          <w:sz w:val="28"/>
        </w:rPr>
      </w:r>
      <w:r/>
    </w:p>
    <w:p>
      <w:pPr>
        <w:pStyle w:val="889"/>
        <w:ind w:firstLine="560"/>
        <w:rPr>
          <w:rFonts w:ascii="宋体" w:hAnsi="宋体" w:cs="宋体"/>
          <w:color w:val="000000"/>
          <w:sz w:val="28"/>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rPr>
        <w:t xml:space="preserve">★4、承诺提供后缀为yzu.edu.cn的域名，提供edu.cn域名解析服务。</w:t>
      </w:r>
      <w:r>
        <w:rPr>
          <w:rFonts w:ascii="宋体" w:hAnsi="宋体" w:cs="宋体"/>
          <w:color w:val="000000"/>
          <w:sz w:val="28"/>
        </w:rPr>
      </w:r>
      <w:r/>
    </w:p>
    <w:p>
      <w:pPr>
        <w:pStyle w:val="889"/>
        <w:ind w:firstLine="560"/>
        <w:rPr>
          <w:rFonts w:ascii="宋体" w:hAnsi="宋体" w:cs="宋体"/>
          <w:color w:val="000000"/>
          <w:sz w:val="28"/>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rPr>
        <w:t xml:space="preserve">★5、承诺提供至少2个万兆出口带宽链路。</w:t>
      </w:r>
      <w:r>
        <w:rPr>
          <w:rFonts w:ascii="宋体" w:hAnsi="宋体" w:cs="宋体"/>
          <w:color w:val="000000"/>
          <w:sz w:val="28"/>
        </w:rPr>
      </w:r>
      <w:r/>
    </w:p>
    <w:p>
      <w:pPr>
        <w:pStyle w:val="889"/>
        <w:ind w:firstLine="560"/>
        <w:rPr>
          <w:rFonts w:ascii="宋体" w:hAnsi="宋体" w:cs="宋体"/>
          <w:color w:val="000000"/>
          <w:sz w:val="28"/>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rPr>
        <w:t xml:space="preserve">★6、承诺提供不少于128个C类中国教育和科研计算机网IPv4地址。</w:t>
      </w:r>
      <w:r>
        <w:rPr>
          <w:rFonts w:ascii="宋体" w:hAnsi="宋体" w:cs="宋体"/>
          <w:color w:val="000000"/>
          <w:sz w:val="28"/>
        </w:rPr>
      </w:r>
      <w:r/>
    </w:p>
    <w:p>
      <w:pPr>
        <w:pStyle w:val="889"/>
        <w:ind w:firstLine="560"/>
        <w:rPr>
          <w:rFonts w:ascii="宋体" w:hAnsi="宋体" w:cs="宋体"/>
          <w:color w:val="000000"/>
          <w:sz w:val="28"/>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rPr>
        <w:t xml:space="preserve">★7、承诺提供2^80(2的80次方)个中国教育和科研计算机网IPv6地址。</w:t>
      </w:r>
      <w:r>
        <w:rPr>
          <w:rFonts w:ascii="宋体" w:hAnsi="宋体" w:cs="宋体"/>
          <w:color w:val="000000"/>
          <w:sz w:val="28"/>
        </w:rPr>
      </w:r>
      <w:r/>
    </w:p>
    <w:p>
      <w:pPr>
        <w:pStyle w:val="889"/>
        <w:ind w:firstLine="560"/>
        <w:rPr>
          <w:rFonts w:ascii="宋体" w:hAnsi="宋体" w:cs="宋体"/>
          <w:color w:val="000000"/>
          <w:sz w:val="28"/>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rPr>
        <w:t xml:space="preserve">★8、承诺支持静态接入和BGP动态路由接入，并可接收运营商网内路由表。</w:t>
      </w:r>
      <w:r>
        <w:rPr>
          <w:rFonts w:ascii="宋体" w:hAnsi="宋体" w:cs="宋体"/>
          <w:color w:val="000000"/>
          <w:sz w:val="28"/>
        </w:rPr>
      </w:r>
      <w:r/>
    </w:p>
    <w:p>
      <w:pPr>
        <w:pStyle w:val="889"/>
        <w:ind w:firstLine="560"/>
        <w:rPr>
          <w:rFonts w:ascii="宋体" w:hAnsi="宋体" w:cs="宋体"/>
          <w:color w:val="000000"/>
          <w:sz w:val="28"/>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rPr>
        <w:t xml:space="preserve">★9、承诺所提供</w:t>
      </w:r>
      <w:r>
        <w:rPr>
          <w:rFonts w:hint="eastAsia" w:ascii="宋体" w:hAnsi="宋体" w:cs="宋体"/>
          <w:color w:val="000000"/>
          <w:sz w:val="28"/>
        </w:rPr>
        <w:t xml:space="preserve">带宽</w:t>
      </w:r>
      <w:r>
        <w:rPr>
          <w:rFonts w:hint="eastAsia" w:ascii="宋体" w:hAnsi="宋体" w:cs="宋体"/>
          <w:color w:val="000000"/>
          <w:sz w:val="28"/>
        </w:rPr>
        <w:t xml:space="preserve">线路满足从用户机房核心网络设备ping中国教育和科研计算机网江苏省省网中心（地址211.65.192.32）延时小于10ms且丢包率低于0.1%。</w:t>
      </w:r>
      <w:r>
        <w:rPr>
          <w:rFonts w:ascii="宋体" w:hAnsi="宋体" w:cs="宋体"/>
          <w:color w:val="000000"/>
          <w:sz w:val="28"/>
        </w:rPr>
      </w:r>
      <w:r/>
    </w:p>
    <w:p>
      <w:pPr>
        <w:pStyle w:val="889"/>
        <w:ind w:firstLine="560"/>
        <w:rPr>
          <w:rFonts w:ascii="宋体" w:hAnsi="宋体" w:cs="宋体"/>
          <w:color w:val="000000"/>
          <w:sz w:val="28"/>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rPr>
        <w:t xml:space="preserve">★10、承诺所提供</w:t>
      </w:r>
      <w:r>
        <w:rPr>
          <w:rFonts w:hint="eastAsia" w:ascii="宋体" w:hAnsi="宋体" w:cs="宋体"/>
          <w:color w:val="000000"/>
          <w:sz w:val="28"/>
        </w:rPr>
        <w:t xml:space="preserve">带宽</w:t>
      </w:r>
      <w:r>
        <w:rPr>
          <w:rFonts w:hint="eastAsia" w:ascii="宋体" w:hAnsi="宋体" w:cs="宋体"/>
          <w:color w:val="000000"/>
          <w:sz w:val="28"/>
        </w:rPr>
        <w:t xml:space="preserve">线路应确保至以下国内常用网站的Ping网络时延低于50ms，丢包率低于0.1%。  </w:t>
      </w:r>
      <w:r>
        <w:rPr>
          <w:rFonts w:ascii="宋体" w:hAnsi="宋体" w:cs="宋体"/>
          <w:color w:val="000000"/>
          <w:sz w:val="28"/>
        </w:rPr>
      </w:r>
      <w:r/>
    </w:p>
    <w:tbl>
      <w:tblPr>
        <w:tblW w:w="4673" w:type="dxa"/>
        <w:jc w:val="center"/>
        <w:tblInd w:w="0" w:type="dxa"/>
        <w:tblLayout w:type="autofit"/>
        <w:tblCellMar>
          <w:left w:w="0" w:type="dxa"/>
          <w:top w:w="0" w:type="dxa"/>
          <w:right w:w="0" w:type="dxa"/>
          <w:bottom w:w="0" w:type="dxa"/>
        </w:tblCellMar>
        <w:tblLook w:val="04A0" w:firstRow="1" w:lastRow="0" w:firstColumn="1" w:lastColumn="0" w:noHBand="0" w:noVBand="1"/>
      </w:tblPr>
      <w:tblGrid>
        <w:gridCol w:w="1560"/>
        <w:gridCol w:w="3113"/>
      </w:tblGrid>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0" w:type="dxa"/>
            <w:vAlign w:val="bottom"/>
            <w:textDirection w:val="lrTb"/>
            <w:noWrap/>
          </w:tcPr>
          <w:p>
            <w:pPr>
              <w:pStyle w:val="889"/>
              <w:ind w:firstLine="440"/>
              <w:jc w:val="center"/>
              <w:rPr>
                <w:rFonts w:eastAsia="等线"/>
              </w:rPr>
            </w:pPr>
            <w:r>
              <w:rPr>
                <w:rFonts w:eastAsia="等线"/>
              </w:rPr>
              <w:t xml:space="preserve">ICP服务商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13" w:type="dxa"/>
            <w:vAlign w:val="bottom"/>
            <w:textDirection w:val="lrTb"/>
            <w:noWrap/>
          </w:tcPr>
          <w:p>
            <w:pPr>
              <w:pStyle w:val="889"/>
              <w:ind w:firstLine="440"/>
              <w:jc w:val="center"/>
              <w:rPr>
                <w:rFonts w:eastAsia="等线"/>
              </w:rPr>
            </w:pPr>
            <w:r>
              <w:rPr>
                <w:rFonts w:eastAsia="等线"/>
              </w:rPr>
              <w:t xml:space="preserve">网址</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0" w:type="dxa"/>
            <w:vAlign w:val="bottom"/>
            <w:textDirection w:val="lrTb"/>
            <w:noWrap/>
          </w:tcPr>
          <w:p>
            <w:pPr>
              <w:pStyle w:val="889"/>
              <w:jc w:val="center"/>
              <w:rPr>
                <w:rFonts w:eastAsia="等线"/>
              </w:rPr>
            </w:pPr>
            <w:r>
              <w:rPr>
                <w:rFonts w:eastAsia="等线"/>
              </w:rPr>
              <w:t xml:space="preserve">百度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13" w:type="dxa"/>
            <w:vAlign w:val="bottom"/>
            <w:textDirection w:val="lrTb"/>
            <w:noWrap/>
          </w:tcPr>
          <w:p>
            <w:pPr>
              <w:pStyle w:val="889"/>
              <w:jc w:val="center"/>
              <w:rPr>
                <w:rFonts w:eastAsia="等线"/>
              </w:rPr>
            </w:pPr>
            <w:r>
              <w:rPr>
                <w:rFonts w:eastAsia="等线"/>
              </w:rPr>
              <w:t xml:space="preserve">www.baidu.com</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0" w:type="dxa"/>
            <w:vAlign w:val="bottom"/>
            <w:textDirection w:val="lrTb"/>
            <w:noWrap/>
          </w:tcPr>
          <w:p>
            <w:pPr>
              <w:pStyle w:val="889"/>
              <w:jc w:val="center"/>
              <w:rPr>
                <w:rFonts w:eastAsia="等线"/>
              </w:rPr>
            </w:pPr>
            <w:r>
              <w:rPr>
                <w:rFonts w:eastAsia="等线"/>
              </w:rPr>
              <w:t xml:space="preserve">京东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13" w:type="dxa"/>
            <w:vAlign w:val="bottom"/>
            <w:textDirection w:val="lrTb"/>
            <w:noWrap/>
          </w:tcPr>
          <w:p>
            <w:pPr>
              <w:pStyle w:val="889"/>
              <w:jc w:val="center"/>
              <w:rPr>
                <w:rFonts w:eastAsia="等线"/>
              </w:rPr>
            </w:pPr>
            <w:r>
              <w:rPr>
                <w:rFonts w:eastAsia="等线"/>
              </w:rPr>
              <w:t xml:space="preserve">www.jd.com</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0" w:type="dxa"/>
            <w:vAlign w:val="bottom"/>
            <w:textDirection w:val="lrTb"/>
            <w:noWrap/>
          </w:tcPr>
          <w:p>
            <w:pPr>
              <w:pStyle w:val="889"/>
              <w:jc w:val="center"/>
              <w:rPr>
                <w:rFonts w:eastAsia="等线"/>
              </w:rPr>
            </w:pPr>
            <w:r>
              <w:rPr>
                <w:rFonts w:eastAsia="等线"/>
              </w:rPr>
              <w:t xml:space="preserve">新浪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13" w:type="dxa"/>
            <w:vAlign w:val="bottom"/>
            <w:textDirection w:val="lrTb"/>
            <w:noWrap/>
          </w:tcPr>
          <w:p>
            <w:pPr>
              <w:pStyle w:val="889"/>
              <w:jc w:val="center"/>
              <w:rPr>
                <w:rFonts w:eastAsia="等线"/>
              </w:rPr>
            </w:pPr>
            <w:r>
              <w:rPr>
                <w:rFonts w:eastAsia="等线"/>
              </w:rPr>
              <w:t xml:space="preserve">www.sina.com.cn</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60" w:type="dxa"/>
            <w:vAlign w:val="bottom"/>
            <w:textDirection w:val="lrTb"/>
            <w:noWrap/>
          </w:tcPr>
          <w:p>
            <w:pPr>
              <w:pStyle w:val="889"/>
              <w:jc w:val="center"/>
              <w:rPr>
                <w:rFonts w:eastAsia="等线"/>
              </w:rPr>
            </w:pPr>
            <w:r>
              <w:rPr>
                <w:rFonts w:eastAsia="等线"/>
              </w:rPr>
              <w:t xml:space="preserve">腾讯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13" w:type="dxa"/>
            <w:vAlign w:val="bottom"/>
            <w:textDirection w:val="lrTb"/>
            <w:noWrap/>
          </w:tcPr>
          <w:p>
            <w:pPr>
              <w:pStyle w:val="889"/>
              <w:jc w:val="center"/>
              <w:rPr>
                <w:rFonts w:eastAsia="等线"/>
              </w:rPr>
            </w:pPr>
            <w:r>
              <w:rPr>
                <w:rFonts w:eastAsia="等线"/>
              </w:rPr>
              <w:t xml:space="preserve">www.qq.com</w:t>
            </w:r>
            <w:r/>
          </w:p>
        </w:tc>
      </w:tr>
    </w:tbl>
    <w:p>
      <w:pPr>
        <w:pStyle w:val="889"/>
        <w:ind w:firstLine="560"/>
        <w:rPr>
          <w:rFonts w:ascii="宋体" w:hAnsi="宋体" w:cs="宋体"/>
          <w:color w:val="000000"/>
          <w:sz w:val="28"/>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rPr>
        <w:t xml:space="preserve">11、投标人提供接入相应的拓扑示意图，将扬州大学出口接入城域网主干可接入链路入口，最大限度保证扬州大学的链路稳定性及纯独享带宽。从学校核心机房出口至中国教育和科研计算机网络主干的路由跳数应小于四跳。</w:t>
      </w:r>
      <w:r>
        <w:rPr>
          <w:rFonts w:ascii="宋体" w:hAnsi="宋体" w:cs="宋体"/>
          <w:color w:val="000000"/>
          <w:sz w:val="28"/>
        </w:rPr>
      </w:r>
      <w:r/>
    </w:p>
    <w:p>
      <w:pPr>
        <w:pStyle w:val="889"/>
        <w:ind w:firstLine="560"/>
        <w:rPr>
          <w:rFonts w:ascii="宋体" w:hAnsi="宋体" w:cs="宋体"/>
          <w:color w:val="000000"/>
          <w:sz w:val="28"/>
        </w:rPr>
        <w:pBdr>
          <w:top w:val="none" w:color="000000" w:sz="4" w:space="0"/>
          <w:left w:val="none" w:color="000000" w:sz="4" w:space="0"/>
          <w:bottom w:val="none" w:color="000000" w:sz="4" w:space="0"/>
          <w:right w:val="none" w:color="000000" w:sz="4" w:space="0"/>
        </w:pBdr>
      </w:pPr>
      <w:r>
        <w:rPr>
          <w:rFonts w:ascii="宋体" w:hAnsi="宋体" w:cs="宋体"/>
          <w:color w:val="000000"/>
          <w:sz w:val="28"/>
        </w:rPr>
        <w:t xml:space="preserve">（</w:t>
      </w:r>
      <w:r>
        <w:rPr>
          <w:rFonts w:hint="eastAsia" w:ascii="宋体" w:hAnsi="宋体" w:cs="宋体"/>
          <w:color w:val="000000"/>
          <w:sz w:val="28"/>
        </w:rPr>
        <w:t xml:space="preserve">四</w:t>
      </w:r>
      <w:r>
        <w:rPr>
          <w:rFonts w:ascii="宋体" w:hAnsi="宋体" w:cs="宋体"/>
          <w:color w:val="000000"/>
          <w:sz w:val="28"/>
        </w:rPr>
        <w:t xml:space="preserve">）</w:t>
      </w:r>
      <w:r>
        <w:rPr>
          <w:rFonts w:hint="eastAsia" w:ascii="宋体" w:hAnsi="宋体" w:cs="宋体"/>
          <w:color w:val="000000"/>
          <w:sz w:val="28"/>
        </w:rPr>
        <w:t xml:space="preserve">服务要求</w:t>
      </w:r>
      <w:r>
        <w:rPr>
          <w:rFonts w:ascii="宋体" w:hAnsi="宋体" w:cs="宋体"/>
          <w:color w:val="000000"/>
          <w:sz w:val="28"/>
        </w:rPr>
        <w:t xml:space="preserve">：</w:t>
      </w:r>
      <w:r/>
    </w:p>
    <w:p>
      <w:pPr>
        <w:pStyle w:val="889"/>
        <w:ind w:firstLine="561"/>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1、投标人应提供本项目实施方案。向扬州大学提供中国教育和科研计算机网CERNET接入服务，协助学校办理接入线路租赁、设备采购和系统调试等。投标人针对本项目制定具有针对性和可操作性的实施方案，主要包括组织架构与职责，需要在投标文件中给出预实施工期进度表，明确划分各个实施阶段的工作范围、内容、人力投入、过程、责任、交付成果等。</w:t>
      </w:r>
      <w:r>
        <w:rPr>
          <w:rFonts w:ascii="宋体" w:hAnsi="宋体" w:cs="宋体"/>
          <w:sz w:val="28"/>
        </w:rPr>
      </w:r>
      <w:r/>
    </w:p>
    <w:p>
      <w:pPr>
        <w:pStyle w:val="889"/>
        <w:ind w:firstLine="561"/>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2、投标人应提供本项目质量控制措施。根据该项目的实施方案，在实施过程中，为了保证招标方能够对项目建设实施进行监控，及时发现和解决的问题，必须建立相应的项目管理规范，使管理和监控工作流程化、规范化，管理和监控工作责任明确。</w:t>
      </w:r>
      <w:r>
        <w:rPr>
          <w:rFonts w:ascii="宋体" w:hAnsi="宋体" w:cs="宋体"/>
          <w:sz w:val="28"/>
        </w:rPr>
      </w:r>
      <w:r/>
    </w:p>
    <w:p>
      <w:pPr>
        <w:pStyle w:val="889"/>
        <w:ind w:firstLine="561"/>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3、投标人应提供完善的运维及售后方案，包括但不限于：</w:t>
      </w:r>
      <w:r>
        <w:rPr>
          <w:rFonts w:ascii="宋体" w:hAnsi="宋体" w:cs="宋体"/>
          <w:sz w:val="28"/>
        </w:rPr>
      </w:r>
      <w:r/>
    </w:p>
    <w:p>
      <w:pPr>
        <w:pStyle w:val="889"/>
        <w:ind w:firstLine="561"/>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（1）对于线路检修、设备搬迁、工程割接、网络及软件升级等可预见的原因，影响或可能影响扬州大学使用教育网接入服务的，应提前24</w:t>
      </w:r>
      <w:r>
        <w:rPr>
          <w:rFonts w:ascii="宋体" w:hAnsi="宋体" w:cs="宋体"/>
          <w:sz w:val="28"/>
        </w:rPr>
        <w:t xml:space="preserve">小时通知</w:t>
      </w:r>
      <w:r>
        <w:rPr>
          <w:rFonts w:hint="eastAsia" w:ascii="宋体" w:hAnsi="宋体" w:cs="宋体"/>
          <w:sz w:val="28"/>
        </w:rPr>
        <w:t xml:space="preserve">学校。</w:t>
      </w:r>
      <w:r>
        <w:rPr>
          <w:rFonts w:ascii="宋体" w:hAnsi="宋体" w:cs="宋体"/>
          <w:sz w:val="28"/>
        </w:rPr>
      </w:r>
      <w:r/>
    </w:p>
    <w:p>
      <w:pPr>
        <w:pStyle w:val="889"/>
        <w:ind w:firstLine="561"/>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（2）中标人承担所有接入产生的费用，包括光缆施工、初装、割接、调试等。</w:t>
      </w:r>
      <w:r>
        <w:rPr>
          <w:rFonts w:ascii="宋体" w:hAnsi="宋体" w:cs="宋体"/>
          <w:sz w:val="28"/>
        </w:rPr>
      </w:r>
      <w:r/>
    </w:p>
    <w:p>
      <w:pPr>
        <w:pStyle w:val="889"/>
        <w:ind w:firstLine="561"/>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（3）中标人应每月向学校提供上月的网络质量报告及运行服务报告，以电子邮件或其他接收渠道发送至学校。</w:t>
      </w:r>
      <w:r>
        <w:rPr>
          <w:rFonts w:ascii="宋体" w:hAnsi="宋体" w:cs="宋体"/>
          <w:sz w:val="28"/>
        </w:rPr>
      </w:r>
      <w:r/>
    </w:p>
    <w:p>
      <w:pPr>
        <w:pStyle w:val="889"/>
        <w:ind w:firstLine="561"/>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（4）对用户提出的临时性的重要国内国外网络应用服务需求，应在技术和带宽允许的情况提供对应的应用服务保障。</w:t>
      </w:r>
      <w:r>
        <w:rPr>
          <w:rFonts w:ascii="宋体" w:hAnsi="宋体" w:cs="宋体"/>
          <w:sz w:val="28"/>
        </w:rPr>
      </w:r>
      <w:r/>
    </w:p>
    <w:p>
      <w:pPr>
        <w:pStyle w:val="889"/>
        <w:ind w:firstLine="561"/>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（5）投标人提供网络测速与网络流量监控服务手段,负责对中国教育和科研计算机网CERNET接入线路进行监测和必要日常维护。</w:t>
      </w:r>
      <w:r>
        <w:rPr>
          <w:rFonts w:ascii="宋体" w:hAnsi="宋体" w:cs="宋体"/>
          <w:sz w:val="28"/>
        </w:rPr>
      </w:r>
      <w:r/>
    </w:p>
    <w:p>
      <w:pPr>
        <w:pStyle w:val="889"/>
        <w:ind w:firstLine="561"/>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4、投标人须提供完善的应急预案，针对不同级别情况进行不同响应。投标人应根据买方对于一般故障、严重故障和重大故障的处理流程和要求进行故障处理，一般故障在60分钟内解决；严重故障和重大故障应在120分钟内解决，故障持续60分钟及以上的必须到现场处理。</w:t>
      </w:r>
      <w:r>
        <w:rPr>
          <w:rFonts w:ascii="宋体" w:hAnsi="宋体" w:cs="宋体"/>
          <w:sz w:val="28"/>
        </w:rPr>
      </w:r>
      <w:r/>
    </w:p>
    <w:p>
      <w:pPr>
        <w:pStyle w:val="889"/>
        <w:ind w:firstLine="561"/>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投标人需提供质量保证承诺及维修响应承诺，提供7*24小时免费专业技术保障，确保在专线出现故障时及时响应，以书面函件形式通知招标方24小时投诉电话号码、邮箱地址等信息。</w:t>
      </w:r>
      <w:r>
        <w:rPr>
          <w:rFonts w:ascii="宋体" w:hAnsi="宋体" w:cs="宋体"/>
          <w:sz w:val="28"/>
        </w:rPr>
      </w:r>
      <w:r/>
    </w:p>
    <w:p>
      <w:pPr>
        <w:pStyle w:val="889"/>
        <w:ind w:firstLine="561"/>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5、应为本项目的实施指定至少一位项目经理或技术人员，保证协调有关各方完成对学校接入中国教育和科研计算机网CERNET的相关调试工作。</w:t>
      </w:r>
      <w:r>
        <w:rPr>
          <w:rFonts w:ascii="宋体" w:hAnsi="宋体" w:cs="宋体"/>
          <w:sz w:val="28"/>
        </w:rPr>
      </w:r>
      <w:r/>
    </w:p>
    <w:p>
      <w:pPr>
        <w:pStyle w:val="889"/>
        <w:ind w:firstLine="560"/>
        <w:rPr>
          <w:rFonts w:ascii="宋体" w:hAnsi="宋体" w:cs="宋体"/>
          <w:color w:val="000000"/>
          <w:sz w:val="28"/>
        </w:rPr>
        <w:pBdr>
          <w:top w:val="none" w:color="000000" w:sz="4" w:space="0"/>
          <w:left w:val="none" w:color="000000" w:sz="4" w:space="0"/>
          <w:bottom w:val="none" w:color="000000" w:sz="4" w:space="0"/>
          <w:right w:val="none" w:color="000000" w:sz="4" w:space="0"/>
        </w:pBdr>
      </w:pPr>
      <w:r>
        <w:rPr>
          <w:rFonts w:ascii="宋体" w:hAnsi="宋体" w:cs="宋体"/>
          <w:color w:val="000000"/>
          <w:sz w:val="28"/>
        </w:rPr>
        <w:t xml:space="preserve">（</w:t>
      </w:r>
      <w:r>
        <w:rPr>
          <w:rFonts w:hint="eastAsia" w:ascii="宋体" w:hAnsi="宋体" w:cs="宋体"/>
          <w:color w:val="000000"/>
          <w:sz w:val="28"/>
        </w:rPr>
        <w:t xml:space="preserve">五</w:t>
      </w:r>
      <w:r>
        <w:rPr>
          <w:rFonts w:ascii="宋体" w:hAnsi="宋体" w:cs="宋体"/>
          <w:color w:val="000000"/>
          <w:sz w:val="28"/>
        </w:rPr>
        <w:t xml:space="preserve">）</w:t>
      </w:r>
      <w:r>
        <w:rPr>
          <w:rFonts w:hint="eastAsia" w:ascii="宋体" w:hAnsi="宋体" w:cs="宋体"/>
          <w:color w:val="000000"/>
          <w:sz w:val="28"/>
        </w:rPr>
        <w:t xml:space="preserve">其他要求</w:t>
      </w:r>
      <w:r>
        <w:rPr>
          <w:rFonts w:ascii="宋体" w:hAnsi="宋体" w:cs="宋体"/>
          <w:color w:val="000000"/>
          <w:sz w:val="28"/>
        </w:rPr>
        <w:t xml:space="preserve">：</w:t>
      </w:r>
      <w:r/>
    </w:p>
    <w:p>
      <w:pPr>
        <w:pStyle w:val="889"/>
        <w:ind w:firstLine="560"/>
        <w:rPr>
          <w:rFonts w:ascii="宋体" w:hAnsi="宋体"/>
          <w:b/>
          <w:bCs/>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1、</w:t>
      </w:r>
      <w:r>
        <w:rPr>
          <w:rFonts w:ascii="宋体" w:hAnsi="宋体" w:cs="宋体"/>
          <w:sz w:val="28"/>
        </w:rPr>
        <w:t xml:space="preserve">付款方式：</w:t>
      </w:r>
      <w:r>
        <w:rPr>
          <w:rFonts w:hint="eastAsia" w:ascii="宋体" w:hAnsi="宋体" w:cs="宋体"/>
          <w:sz w:val="28"/>
        </w:rPr>
        <w:t xml:space="preserve">合同签订后，乙方向甲方开具发票，甲方自收到发票之日起10个工作日内支付合同总价30%的预付款，项目服务完成安装调试、投入运行经验收合格后，乙方向甲方开具发票，甲方自收到发票之日起10个工作日内付清余款。</w:t>
      </w:r>
      <w:r>
        <w:rPr>
          <w:rFonts w:ascii="宋体" w:hAnsi="宋体"/>
          <w:b/>
          <w:bCs/>
          <w:color w:val="000000"/>
          <w:sz w:val="24"/>
          <w:szCs w:val="24"/>
        </w:rPr>
      </w:r>
      <w:r/>
    </w:p>
    <w:p>
      <w:pPr>
        <w:pStyle w:val="889"/>
        <w:ind w:firstLine="560"/>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2、合同履行期限：2025年4月25日-2026年4月24日。</w:t>
      </w:r>
      <w:r>
        <w:rPr>
          <w:rFonts w:ascii="宋体" w:hAnsi="宋体" w:cs="宋体"/>
          <w:sz w:val="28"/>
        </w:rPr>
      </w:r>
      <w:r/>
    </w:p>
    <w:p>
      <w:pPr>
        <w:pStyle w:val="889"/>
        <w:ind w:firstLine="560"/>
        <w:rPr>
          <w:rFonts w:ascii="宋体" w:hAnsi="宋体"/>
          <w:i/>
          <w:sz w:val="28"/>
          <w:szCs w:val="28"/>
          <w:u w:val="single"/>
        </w:rPr>
        <w:pBdr>
          <w:top w:val="none" w:color="000000" w:sz="4" w:space="0"/>
          <w:left w:val="none" w:color="000000" w:sz="4" w:space="0"/>
          <w:bottom w:val="none" w:color="000000" w:sz="4" w:space="0"/>
          <w:right w:val="none" w:color="000000" w:sz="4" w:space="0"/>
        </w:pBdr>
      </w:pPr>
      <w:r>
        <w:rPr>
          <w:rFonts w:hint="eastAsia" w:ascii="宋体" w:hAnsi="宋体"/>
          <w:i/>
          <w:sz w:val="28"/>
          <w:szCs w:val="28"/>
          <w:u w:val="single"/>
        </w:rPr>
        <w:t xml:space="preserve">3.本项目不接受进口产品参加投标。</w:t>
      </w:r>
      <w:r>
        <w:rPr>
          <w:rFonts w:ascii="宋体" w:hAnsi="宋体"/>
          <w:i/>
          <w:sz w:val="28"/>
          <w:szCs w:val="28"/>
          <w:u w:val="single"/>
        </w:rPr>
      </w:r>
      <w:r/>
    </w:p>
    <w:p>
      <w:pPr>
        <w:pStyle w:val="889"/>
        <w:spacing w:line="0" w:lineRule="atLeast"/>
        <w:rPr>
          <w:rFonts w:ascii="宋体" w:hAnsi="宋体"/>
          <w:color w:val="000000"/>
          <w:sz w:val="24"/>
          <w:szCs w:val="24"/>
        </w:rPr>
      </w:pPr>
      <w:r>
        <w:rPr>
          <w:rFonts w:ascii="宋体" w:hAnsi="宋体"/>
          <w:color w:val="000000"/>
          <w:sz w:val="24"/>
          <w:szCs w:val="24"/>
        </w:rPr>
      </w:r>
      <w:r/>
    </w:p>
    <w:p>
      <w:pPr>
        <w:pStyle w:val="889"/>
        <w:rPr>
          <w:rFonts w:hint="eastAsia" w:ascii="宋体" w:hAnsi="宋体"/>
          <w:sz w:val="24"/>
          <w:szCs w:val="24"/>
        </w:rPr>
      </w:pPr>
      <w:r>
        <w:rPr>
          <w:rFonts w:hint="eastAsia" w:ascii="宋体" w:hAnsi="宋体"/>
          <w:sz w:val="24"/>
          <w:szCs w:val="24"/>
        </w:rPr>
      </w:r>
      <w:r/>
    </w:p>
    <w:p>
      <w:pPr>
        <w:pStyle w:val="889"/>
        <w:ind w:firstLine="480"/>
        <w:spacing w:line="560" w:lineRule="exact"/>
        <w:rPr>
          <w:rFonts w:hint="eastAsia" w:ascii="宋体" w:hAnsi="宋体"/>
          <w:sz w:val="24"/>
        </w:rPr>
      </w:pPr>
      <w:r>
        <w:rPr>
          <w:rFonts w:hint="eastAsia" w:ascii="宋体" w:hAnsi="宋体"/>
          <w:sz w:val="24"/>
        </w:rPr>
      </w:r>
      <w:r/>
    </w:p>
    <w:p>
      <w:pPr>
        <w:pStyle w:val="889"/>
        <w:ind w:firstLine="602"/>
        <w:rPr>
          <w:rFonts w:hint="eastAsia"/>
          <w:b/>
          <w:i/>
          <w:sz w:val="30"/>
          <w:szCs w:val="32"/>
          <w:u w:val="single"/>
        </w:rPr>
      </w:pPr>
      <w:r>
        <w:rPr>
          <w:rFonts w:hint="eastAsia"/>
          <w:b/>
          <w:i/>
          <w:sz w:val="30"/>
          <w:szCs w:val="32"/>
          <w:u w:val="single"/>
        </w:rPr>
      </w:r>
      <w:r/>
    </w:p>
    <w:p>
      <w:pPr>
        <w:pStyle w:val="889"/>
        <w:rPr>
          <w:rFonts w:hint="eastAsia" w:ascii="宋体" w:hAnsi="宋体"/>
          <w:b/>
          <w:sz w:val="28"/>
          <w:szCs w:val="28"/>
        </w:rPr>
      </w:pPr>
      <w:r>
        <w:rPr>
          <w:rFonts w:hint="eastAsia" w:ascii="宋体" w:hAnsi="宋体"/>
          <w:b/>
          <w:sz w:val="28"/>
          <w:szCs w:val="28"/>
        </w:rPr>
      </w:r>
      <w:r/>
    </w:p>
    <w:p>
      <w:pPr>
        <w:pStyle w:val="889"/>
        <w:tabs>
          <w:tab w:val="left" w:pos="6200" w:leader="none"/>
        </w:tabs>
        <w:rPr>
          <w:rFonts w:hint="eastAsia" w:ascii="Arial" w:hAnsi="Arial" w:cs="Arial"/>
          <w:b/>
          <w:sz w:val="32"/>
        </w:rPr>
      </w:pPr>
      <w:r>
        <w:rPr>
          <w:rFonts w:hint="eastAsia" w:ascii="Arial" w:hAnsi="Arial" w:cs="Arial"/>
          <w:b/>
          <w:sz w:val="32"/>
        </w:rPr>
      </w:r>
      <w:r/>
    </w:p>
    <w:p>
      <w:pPr>
        <w:pStyle w:val="889"/>
        <w:tabs>
          <w:tab w:val="left" w:pos="6200" w:leader="none"/>
        </w:tabs>
        <w:rPr>
          <w:rFonts w:hint="eastAsia" w:ascii="Arial" w:hAnsi="Arial" w:cs="Arial"/>
          <w:b/>
          <w:sz w:val="32"/>
        </w:rPr>
      </w:pPr>
      <w:r>
        <w:rPr>
          <w:rFonts w:hint="eastAsia" w:ascii="Arial" w:hAnsi="Arial" w:cs="Arial"/>
          <w:b/>
          <w:sz w:val="32"/>
        </w:rPr>
      </w:r>
      <w:r/>
    </w:p>
    <w:p>
      <w:pPr>
        <w:pStyle w:val="889"/>
        <w:tabs>
          <w:tab w:val="left" w:pos="6200" w:leader="none"/>
        </w:tabs>
        <w:rPr>
          <w:rFonts w:hint="eastAsia" w:ascii="Arial" w:hAnsi="Arial" w:cs="Arial"/>
          <w:b/>
          <w:sz w:val="32"/>
        </w:rPr>
      </w:pPr>
      <w:r>
        <w:rPr>
          <w:rFonts w:hint="eastAsia" w:ascii="Arial" w:hAnsi="Arial" w:cs="Arial"/>
          <w:b/>
          <w:sz w:val="32"/>
        </w:rPr>
      </w:r>
      <w:r/>
    </w:p>
    <w:p>
      <w:pPr>
        <w:pStyle w:val="889"/>
        <w:tabs>
          <w:tab w:val="left" w:pos="6200" w:leader="none"/>
        </w:tabs>
        <w:rPr>
          <w:rFonts w:hint="eastAsia" w:ascii="Arial" w:hAnsi="Arial" w:cs="Arial"/>
          <w:b/>
          <w:sz w:val="32"/>
        </w:rPr>
      </w:pPr>
      <w:r>
        <w:rPr>
          <w:rFonts w:hint="eastAsia" w:ascii="Arial" w:hAnsi="Arial" w:cs="Arial"/>
          <w:b/>
          <w:sz w:val="32"/>
        </w:rPr>
      </w:r>
      <w:r/>
    </w:p>
    <w:p>
      <w:pPr>
        <w:pStyle w:val="889"/>
        <w:tabs>
          <w:tab w:val="left" w:pos="6200" w:leader="none"/>
        </w:tabs>
        <w:rPr>
          <w:rFonts w:hint="eastAsia" w:ascii="Arial" w:hAnsi="Arial" w:cs="Arial"/>
          <w:b/>
          <w:sz w:val="32"/>
        </w:rPr>
      </w:pPr>
      <w:r>
        <w:rPr>
          <w:rFonts w:hint="eastAsia" w:ascii="Arial" w:hAnsi="Arial" w:cs="Arial"/>
          <w:b/>
          <w:sz w:val="32"/>
        </w:rPr>
      </w:r>
      <w:r/>
    </w:p>
    <w:p>
      <w:pPr>
        <w:pStyle w:val="889"/>
        <w:tabs>
          <w:tab w:val="left" w:pos="6200" w:leader="none"/>
        </w:tabs>
        <w:rPr>
          <w:rFonts w:hint="eastAsia" w:ascii="Arial" w:hAnsi="Arial" w:cs="Arial"/>
          <w:b/>
          <w:sz w:val="32"/>
        </w:rPr>
      </w:pPr>
      <w:r>
        <w:rPr>
          <w:rFonts w:hint="eastAsia" w:ascii="Arial" w:hAnsi="Arial" w:cs="Arial"/>
          <w:b/>
          <w:sz w:val="32"/>
        </w:rPr>
      </w:r>
      <w:r/>
    </w:p>
    <w:p>
      <w:pPr>
        <w:pStyle w:val="889"/>
        <w:tabs>
          <w:tab w:val="left" w:pos="6200" w:leader="none"/>
        </w:tabs>
        <w:rPr>
          <w:rFonts w:hint="eastAsia" w:ascii="Arial" w:hAnsi="Arial" w:cs="Arial"/>
          <w:b/>
          <w:sz w:val="32"/>
        </w:rPr>
      </w:pPr>
      <w:r>
        <w:rPr>
          <w:rFonts w:hint="eastAsia" w:ascii="Arial" w:hAnsi="Arial" w:cs="Arial"/>
          <w:b/>
          <w:sz w:val="32"/>
        </w:rPr>
      </w:r>
      <w:r/>
    </w:p>
    <w:p>
      <w:pPr>
        <w:pStyle w:val="889"/>
        <w:tabs>
          <w:tab w:val="left" w:pos="6200" w:leader="none"/>
        </w:tabs>
        <w:rPr>
          <w:rFonts w:hint="eastAsia" w:ascii="Arial" w:hAnsi="Arial" w:cs="Arial"/>
          <w:b/>
          <w:sz w:val="32"/>
        </w:rPr>
      </w:pPr>
      <w:r>
        <w:rPr>
          <w:rFonts w:hint="eastAsia" w:ascii="Arial" w:hAnsi="Arial" w:cs="Arial"/>
          <w:b/>
          <w:sz w:val="32"/>
        </w:rPr>
      </w:r>
      <w:r/>
    </w:p>
    <w:p>
      <w:pPr>
        <w:pStyle w:val="889"/>
        <w:tabs>
          <w:tab w:val="left" w:pos="6200" w:leader="none"/>
        </w:tabs>
        <w:rPr>
          <w:rFonts w:hint="eastAsia" w:ascii="Arial" w:hAnsi="Arial" w:cs="Arial"/>
          <w:b/>
          <w:sz w:val="32"/>
        </w:rPr>
      </w:pPr>
      <w:r>
        <w:rPr>
          <w:rFonts w:hint="eastAsia" w:ascii="Arial" w:hAnsi="Arial" w:cs="Arial"/>
          <w:b/>
          <w:sz w:val="32"/>
        </w:rPr>
      </w:r>
      <w:r/>
    </w:p>
    <w:p>
      <w:pPr>
        <w:pStyle w:val="889"/>
        <w:tabs>
          <w:tab w:val="left" w:pos="6200" w:leader="none"/>
        </w:tabs>
        <w:rPr>
          <w:rFonts w:ascii="Arial" w:hAnsi="Arial" w:cs="Arial"/>
          <w:b/>
          <w:sz w:val="32"/>
        </w:rPr>
      </w:pPr>
      <w:r>
        <w:rPr>
          <w:rFonts w:ascii="Arial" w:hAnsi="Arial" w:cs="Arial"/>
          <w:b/>
          <w:sz w:val="32"/>
        </w:rPr>
      </w:r>
      <w:r/>
    </w:p>
    <w:p>
      <w:pPr>
        <w:pStyle w:val="890"/>
        <w:rPr>
          <w:rFonts w:ascii="黑体" w:eastAsia="黑体"/>
          <w:bCs/>
          <w:sz w:val="44"/>
        </w:rPr>
      </w:pPr>
      <w:r/>
      <w:bookmarkStart w:id="193" w:name="_Toc120614281"/>
      <w:r>
        <w:rPr>
          <w:rFonts w:ascii="黑体" w:eastAsia="黑体"/>
          <w:bCs/>
          <w:sz w:val="44"/>
        </w:rPr>
      </w:r>
      <w:r/>
    </w:p>
    <w:p>
      <w:pPr>
        <w:pStyle w:val="890"/>
        <w:rPr>
          <w:rFonts w:ascii="黑体" w:eastAsia="黑体"/>
          <w:bCs/>
          <w:sz w:val="44"/>
        </w:rPr>
      </w:pPr>
      <w:r>
        <w:rPr>
          <w:rFonts w:ascii="黑体" w:eastAsia="黑体"/>
          <w:bCs/>
          <w:sz w:val="44"/>
        </w:rPr>
      </w:r>
      <w:r/>
    </w:p>
    <w:p>
      <w:pPr>
        <w:pStyle w:val="889"/>
      </w:pPr>
      <w:r/>
      <w:r/>
    </w:p>
    <w:p>
      <w:pPr>
        <w:pStyle w:val="889"/>
        <w:rPr>
          <w:rFonts w:hint="eastAsia"/>
        </w:rPr>
      </w:pPr>
      <w:r>
        <w:rPr>
          <w:rFonts w:hint="eastAsia"/>
        </w:rPr>
      </w:r>
      <w:r/>
    </w:p>
    <w:p>
      <w:pPr>
        <w:pStyle w:val="890"/>
        <w:jc w:val="both"/>
        <w:rPr>
          <w:rFonts w:ascii="黑体" w:eastAsia="黑体"/>
          <w:sz w:val="44"/>
          <w:szCs w:val="44"/>
        </w:rPr>
      </w:pPr>
      <w:r>
        <w:rPr>
          <w:rFonts w:ascii="黑体" w:eastAsia="黑体"/>
          <w:bCs/>
          <w:sz w:val="44"/>
        </w:rPr>
      </w:r>
      <w:r>
        <w:rPr>
          <w:rFonts w:ascii="黑体" w:eastAsia="黑体"/>
          <w:bCs/>
          <w:sz w:val="44"/>
        </w:rPr>
      </w:r>
      <w:r/>
    </w:p>
    <w:p>
      <w:pPr>
        <w:pStyle w:val="890"/>
        <w:jc w:val="both"/>
        <w:rPr>
          <w:rFonts w:ascii="黑体" w:eastAsia="黑体"/>
          <w:sz w:val="44"/>
          <w:szCs w:val="44"/>
        </w:rPr>
      </w:pPr>
      <w:r>
        <w:rPr>
          <w:rFonts w:ascii="黑体" w:eastAsia="黑体"/>
          <w:sz w:val="44"/>
          <w:szCs w:val="44"/>
        </w:rPr>
      </w:r>
      <w:r>
        <w:rPr>
          <w:rFonts w:ascii="黑体" w:eastAsia="黑体"/>
          <w:sz w:val="44"/>
          <w:szCs w:val="44"/>
        </w:rPr>
      </w:r>
      <w:r/>
    </w:p>
    <w:p>
      <w:pPr>
        <w:pStyle w:val="890"/>
        <w:jc w:val="both"/>
        <w:rPr>
          <w:rFonts w:ascii="黑体" w:eastAsia="黑体"/>
          <w:sz w:val="44"/>
          <w:szCs w:val="44"/>
        </w:rPr>
      </w:pPr>
      <w:r>
        <w:rPr>
          <w:rFonts w:ascii="黑体" w:eastAsia="黑体"/>
          <w:sz w:val="44"/>
          <w:szCs w:val="44"/>
        </w:rPr>
      </w:r>
      <w:r>
        <w:rPr>
          <w:rFonts w:ascii="黑体" w:eastAsia="黑体"/>
          <w:sz w:val="44"/>
          <w:szCs w:val="44"/>
        </w:rPr>
      </w:r>
      <w:r/>
    </w:p>
    <w:p>
      <w:pPr>
        <w:pStyle w:val="890"/>
        <w:jc w:val="both"/>
        <w:rPr>
          <w:rFonts w:ascii="黑体" w:eastAsia="黑体"/>
          <w:sz w:val="44"/>
          <w:szCs w:val="44"/>
        </w:rPr>
      </w:pPr>
      <w:r>
        <w:rPr>
          <w:rFonts w:ascii="黑体" w:eastAsia="黑体"/>
          <w:sz w:val="44"/>
          <w:szCs w:val="44"/>
        </w:rPr>
      </w:r>
      <w:r>
        <w:rPr>
          <w:rFonts w:ascii="黑体" w:eastAsia="黑体"/>
          <w:sz w:val="44"/>
          <w:szCs w:val="44"/>
        </w:rPr>
      </w:r>
      <w:r/>
    </w:p>
    <w:p>
      <w:pPr>
        <w:pStyle w:val="890"/>
        <w:jc w:val="both"/>
        <w:rPr>
          <w:rFonts w:ascii="黑体" w:eastAsia="黑体"/>
          <w:sz w:val="44"/>
          <w:szCs w:val="44"/>
        </w:rPr>
      </w:pPr>
      <w:r>
        <w:rPr>
          <w:rFonts w:ascii="黑体" w:eastAsia="黑体"/>
          <w:sz w:val="44"/>
          <w:szCs w:val="44"/>
        </w:rPr>
      </w:r>
      <w:r>
        <w:rPr>
          <w:rFonts w:ascii="黑体" w:eastAsia="黑体"/>
          <w:sz w:val="44"/>
          <w:szCs w:val="44"/>
        </w:rPr>
      </w:r>
      <w:r/>
    </w:p>
    <w:p>
      <w:pPr>
        <w:pStyle w:val="890"/>
        <w:jc w:val="both"/>
        <w:rPr>
          <w:rFonts w:ascii="黑体" w:eastAsia="黑体"/>
          <w:sz w:val="44"/>
          <w:szCs w:val="44"/>
        </w:rPr>
      </w:pPr>
      <w:r>
        <w:rPr>
          <w:rFonts w:ascii="黑体" w:eastAsia="黑体"/>
          <w:sz w:val="44"/>
          <w:szCs w:val="44"/>
        </w:rPr>
      </w:r>
      <w:r>
        <w:rPr>
          <w:rFonts w:ascii="黑体" w:eastAsia="黑体"/>
          <w:sz w:val="44"/>
          <w:szCs w:val="44"/>
        </w:rPr>
      </w:r>
      <w:r/>
    </w:p>
    <w:p>
      <w:pPr>
        <w:pStyle w:val="890"/>
        <w:jc w:val="both"/>
        <w:rPr>
          <w:rFonts w:ascii="黑体" w:eastAsia="黑体"/>
          <w:sz w:val="44"/>
          <w:szCs w:val="44"/>
        </w:rPr>
      </w:pPr>
      <w:r>
        <w:rPr>
          <w:rFonts w:ascii="黑体" w:eastAsia="黑体"/>
          <w:sz w:val="44"/>
          <w:szCs w:val="44"/>
        </w:rPr>
      </w:r>
      <w:r>
        <w:rPr>
          <w:rFonts w:ascii="黑体" w:eastAsia="黑体"/>
          <w:sz w:val="44"/>
          <w:szCs w:val="44"/>
        </w:rPr>
      </w:r>
      <w:r/>
    </w:p>
    <w:p>
      <w:pPr>
        <w:pStyle w:val="890"/>
        <w:jc w:val="both"/>
        <w:rPr>
          <w:rFonts w:ascii="黑体" w:eastAsia="黑体"/>
          <w:sz w:val="44"/>
          <w:szCs w:val="44"/>
        </w:rPr>
      </w:pPr>
      <w:r>
        <w:rPr>
          <w:rFonts w:ascii="黑体" w:eastAsia="黑体"/>
          <w:sz w:val="44"/>
          <w:szCs w:val="44"/>
        </w:rPr>
      </w:r>
      <w:r>
        <w:rPr>
          <w:rFonts w:ascii="黑体" w:eastAsia="黑体"/>
          <w:sz w:val="44"/>
          <w:szCs w:val="44"/>
        </w:rPr>
      </w:r>
      <w:r/>
    </w:p>
    <w:p>
      <w:pPr>
        <w:pStyle w:val="890"/>
        <w:jc w:val="both"/>
        <w:rPr>
          <w:rFonts w:ascii="黑体" w:eastAsia="黑体"/>
          <w:sz w:val="44"/>
          <w:szCs w:val="44"/>
        </w:rPr>
      </w:pPr>
      <w:r>
        <w:rPr>
          <w:rFonts w:ascii="黑体" w:eastAsia="黑体"/>
          <w:bCs/>
          <w:sz w:val="44"/>
        </w:rPr>
      </w:r>
      <w:r/>
    </w:p>
    <w:p>
      <w:pPr>
        <w:pStyle w:val="889"/>
      </w:pPr>
      <w:r/>
      <w:r/>
    </w:p>
    <w:p>
      <w:pPr>
        <w:pStyle w:val="889"/>
        <w:rPr>
          <w:rFonts w:hint="eastAsia"/>
        </w:rPr>
      </w:pPr>
      <w:r>
        <w:rPr>
          <w:rFonts w:hint="eastAsia"/>
        </w:rPr>
      </w:r>
      <w:r/>
    </w:p>
    <w:p>
      <w:pPr>
        <w:pStyle w:val="890"/>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89"/>
        <w:rPr>
          <w:rFonts w:hint="eastAsia"/>
        </w:rPr>
      </w:pPr>
      <w:r>
        <w:rPr>
          <w:rFonts w:hint="eastAsia"/>
        </w:rPr>
      </w:r>
      <w:r/>
    </w:p>
    <w:p>
      <w:pPr>
        <w:pStyle w:val="976"/>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89"/>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89"/>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89"/>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89"/>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76"/>
        <w:ind w:firstLine="361"/>
        <w:spacing w:line="0" w:lineRule="atLeast"/>
        <w:rPr>
          <w:rFonts w:hint="eastAsia" w:ascii="宋体" w:hAnsi="宋体"/>
        </w:rPr>
      </w:pPr>
      <w:r>
        <w:rPr>
          <w:rFonts w:hint="eastAsia" w:ascii="宋体" w:hAnsi="宋体"/>
          <w:b/>
        </w:rPr>
        <w:t xml:space="preserve">1、</w:t>
      </w:r>
      <w:r>
        <w:rPr>
          <w:rFonts w:hint="eastAsia" w:ascii="宋体" w:hAnsi="宋体"/>
          <w:b/>
        </w:rPr>
        <w:t xml:space="preserve">政府采购政策功能落实</w:t>
      </w:r>
      <w:r>
        <w:rPr>
          <w:rFonts w:hint="eastAsia" w:ascii="宋体" w:hAnsi="宋体"/>
          <w:b/>
        </w:rPr>
        <w:t xml:space="preserve">：</w:t>
      </w:r>
      <w:r>
        <w:rPr>
          <w:rFonts w:hint="eastAsia" w:ascii="宋体" w:hAnsi="宋体"/>
        </w:rPr>
        <w:t xml:space="preserve">本</w:t>
      </w:r>
      <w:r>
        <w:rPr>
          <w:rFonts w:hint="eastAsia" w:ascii="宋体" w:hAnsi="宋体"/>
        </w:rPr>
        <w:t xml:space="preserve">项目专门面向中小微型企业采购</w:t>
      </w:r>
      <w:r>
        <w:rPr>
          <w:rFonts w:hint="eastAsia" w:ascii="宋体" w:hAnsi="宋体"/>
        </w:rPr>
        <w:t xml:space="preserve">，</w:t>
      </w:r>
      <w:r>
        <w:rPr>
          <w:rFonts w:hint="eastAsia" w:ascii="宋体" w:hAnsi="宋体"/>
        </w:rPr>
        <w:t xml:space="preserve">供应商需按照采购文件的要求提供相应</w:t>
      </w:r>
      <w:r>
        <w:rPr>
          <w:rFonts w:hint="eastAsia" w:ascii="宋体" w:hAnsi="宋体"/>
          <w:color w:val="000000"/>
        </w:rPr>
        <w:t xml:space="preserve">的《中小</w:t>
      </w:r>
      <w:r>
        <w:rPr>
          <w:rFonts w:hint="eastAsia" w:ascii="宋体" w:hAnsi="宋体"/>
        </w:rPr>
        <w:t xml:space="preserve">微企业声明函》。</w:t>
      </w:r>
      <w:r/>
    </w:p>
    <w:p>
      <w:pPr>
        <w:pStyle w:val="976"/>
        <w:ind w:firstLine="0"/>
        <w:spacing w:line="400" w:lineRule="exact"/>
        <w:rPr>
          <w:rFonts w:hint="eastAsia"/>
        </w:rPr>
      </w:pPr>
      <w:r>
        <w:rPr>
          <w:rFonts w:hint="eastAsia" w:ascii="宋体" w:hAnsi="宋体"/>
        </w:rPr>
        <w:t xml:space="preserve">   2、</w:t>
      </w:r>
      <w:r>
        <w:rPr>
          <w:rFonts w:hint="eastAsia" w:ascii="宋体" w:hAnsi="宋体"/>
        </w:rPr>
        <w:t xml:space="preserve">根据《江苏省政府采购信用管理暂行办法》的规定，供应商信用评价结果为三星的扣2分，评价结果为二星的扣3分，评价结果为一星的扣4分。</w:t>
      </w:r>
      <w:r>
        <w:rPr>
          <w:rFonts w:hint="eastAsia"/>
        </w:rPr>
      </w:r>
      <w:r/>
    </w:p>
    <w:p>
      <w:pPr>
        <w:pStyle w:val="976"/>
        <w:ind w:firstLine="482"/>
        <w:spacing w:line="0" w:lineRule="atLeast"/>
        <w:rPr>
          <w:rFonts w:hint="eastAsia" w:ascii="宋体" w:hAnsi="宋体"/>
          <w:b/>
          <w:highlight w:val="yellow"/>
        </w:rPr>
      </w:pPr>
      <w:r>
        <w:rPr>
          <w:rFonts w:hint="eastAsia" w:ascii="宋体" w:hAnsi="宋体"/>
          <w:b/>
        </w:rPr>
        <w:t xml:space="preserve">评标方法与</w:t>
      </w:r>
      <w:r>
        <w:rPr>
          <w:rFonts w:hint="eastAsia" w:ascii="宋体" w:hAnsi="宋体"/>
          <w:b/>
        </w:rPr>
        <w:t xml:space="preserve">评标标准</w:t>
      </w:r>
      <w:r>
        <w:rPr>
          <w:rFonts w:hint="eastAsia" w:ascii="宋体" w:hAnsi="宋体"/>
          <w:b/>
          <w:highlight w:val="yellow"/>
        </w:rPr>
      </w:r>
      <w:r/>
    </w:p>
    <w:p>
      <w:pPr>
        <w:pStyle w:val="976"/>
        <w:ind w:firstLine="1548"/>
      </w:pPr>
      <w:r>
        <w:rPr>
          <w:rFonts w:hint="eastAsia"/>
        </w:rPr>
        <w:t xml:space="preserve">   </w:t>
      </w:r>
      <w:r/>
    </w:p>
    <w:tbl>
      <w:tblPr>
        <w:tblW w:w="525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20"/>
        <w:gridCol w:w="8020"/>
      </w:tblGrid>
      <w:tr>
        <w:trPr>
          <w:trHeight w:val="569"/>
        </w:trPr>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89"/>
              <w:jc w:val="center"/>
              <w:rPr>
                <w:rFonts w:ascii="宋体" w:hAnsi="宋体" w:cs="宋体"/>
                <w:b/>
              </w:rPr>
            </w:pPr>
            <w:r>
              <w:rPr>
                <w:rFonts w:hint="eastAsia" w:ascii="宋体" w:hAnsi="宋体" w:cs="宋体"/>
                <w:b/>
              </w:rPr>
              <w:t xml:space="preserve">项目</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pStyle w:val="889"/>
              <w:jc w:val="center"/>
              <w:rPr>
                <w:rFonts w:ascii="宋体" w:hAnsi="宋体" w:cs="宋体"/>
                <w:b/>
              </w:rPr>
            </w:pPr>
            <w:r>
              <w:rPr>
                <w:rFonts w:hint="eastAsia" w:ascii="宋体" w:hAnsi="宋体" w:cs="宋体"/>
                <w:b/>
              </w:rPr>
              <w:t xml:space="preserve">评分标准</w:t>
            </w:r>
            <w:r>
              <w:rPr>
                <w:rFonts w:ascii="宋体" w:hAnsi="宋体" w:cs="宋体"/>
                <w:b/>
              </w:rPr>
            </w:r>
            <w:r/>
          </w:p>
        </w:tc>
      </w:tr>
      <w:tr>
        <w:trPr>
          <w:trHeight w:val="1004"/>
        </w:trPr>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89"/>
              <w:jc w:val="center"/>
              <w:rPr>
                <w:rFonts w:ascii="宋体" w:hAnsi="宋体" w:cs="宋体"/>
                <w:b/>
                <w:bCs/>
              </w:rPr>
            </w:pPr>
            <w:r>
              <w:rPr>
                <w:rFonts w:hint="eastAsia" w:ascii="宋体" w:hAnsi="宋体" w:cs="宋体"/>
                <w:b/>
                <w:bCs/>
              </w:rPr>
              <w:t xml:space="preserve">一、价格</w:t>
            </w:r>
            <w:r>
              <w:rPr>
                <w:rFonts w:ascii="宋体" w:hAnsi="宋体" w:cs="宋体"/>
                <w:b/>
                <w:bCs/>
              </w:rPr>
            </w:r>
            <w:r/>
          </w:p>
          <w:p>
            <w:pPr>
              <w:pStyle w:val="889"/>
              <w:jc w:val="center"/>
              <w:rPr>
                <w:rFonts w:ascii="宋体" w:hAnsi="宋体" w:cs="宋体"/>
                <w:b/>
              </w:rPr>
            </w:pPr>
            <w:r>
              <w:rPr>
                <w:rFonts w:hint="eastAsia" w:ascii="宋体" w:hAnsi="宋体" w:cs="宋体"/>
                <w:b/>
                <w:bCs/>
              </w:rPr>
              <w:t xml:space="preserve">（40分）</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pStyle w:val="889"/>
              <w:jc w:val="left"/>
              <w:spacing w:line="360" w:lineRule="auto"/>
              <w:widowControl/>
              <w:rPr>
                <w:rFonts w:ascii="宋体" w:hAnsi="宋体"/>
                <w:sz w:val="22"/>
                <w:szCs w:val="22"/>
              </w:rPr>
            </w:pPr>
            <w:r>
              <w:rPr>
                <w:rFonts w:hint="eastAsia" w:ascii="宋体" w:hAnsi="宋体"/>
                <w:sz w:val="22"/>
                <w:szCs w:val="22"/>
              </w:rPr>
              <w:t xml:space="preserve">价格分采用低价优先法计算，即满足采购文件要求且报价最低的投标报价为评标基准价，其价格分为满分40分，其它投标人的价格分统一按照以下公式计算：</w:t>
            </w:r>
            <w:r>
              <w:rPr>
                <w:rFonts w:ascii="宋体" w:hAnsi="宋体"/>
                <w:sz w:val="22"/>
                <w:szCs w:val="22"/>
              </w:rPr>
            </w:r>
            <w:r/>
          </w:p>
          <w:p>
            <w:pPr>
              <w:pStyle w:val="889"/>
            </w:pPr>
            <w:r>
              <w:rPr>
                <w:rFonts w:hint="eastAsia" w:ascii="宋体" w:hAnsi="宋体"/>
                <w:sz w:val="22"/>
                <w:szCs w:val="22"/>
              </w:rPr>
              <w:t xml:space="preserve">投标报价得分=（评标基准价/该投标人的投标报价）×40分。分值保留小数点后2位。</w:t>
            </w:r>
            <w:r/>
          </w:p>
        </w:tc>
      </w:tr>
      <w:tr>
        <w:trPr>
          <w:cantSplit/>
          <w:trHeight w:val="1132"/>
        </w:trPr>
        <w:tc>
          <w:tcPr>
            <w:tcBorders>
              <w:top w:val="single" w:color="000000" w:sz="4" w:space="0"/>
              <w:left w:val="single" w:color="000000" w:sz="4" w:space="0"/>
              <w:bottom w:val="single" w:color="000000" w:sz="4" w:space="0"/>
              <w:right w:val="single" w:color="000000" w:sz="4" w:space="0"/>
            </w:tcBorders>
            <w:tcW w:w="1620" w:type="dxa"/>
            <w:vAlign w:val="center"/>
            <w:vMerge w:val="restart"/>
            <w:textDirection w:val="lrTb"/>
            <w:noWrap w:val="false"/>
          </w:tcPr>
          <w:p>
            <w:pPr>
              <w:pStyle w:val="889"/>
              <w:jc w:val="center"/>
              <w:rPr>
                <w:rFonts w:ascii="宋体" w:hAnsi="宋体" w:cs="宋体"/>
                <w:b/>
              </w:rPr>
            </w:pPr>
            <w:r>
              <w:rPr>
                <w:rFonts w:hint="eastAsia" w:ascii="宋体" w:hAnsi="宋体" w:cs="宋体"/>
                <w:b/>
              </w:rPr>
              <w:t xml:space="preserve">二、商务</w:t>
            </w:r>
            <w:r>
              <w:rPr>
                <w:rFonts w:ascii="宋体" w:hAnsi="宋体" w:cs="宋体"/>
                <w:b/>
              </w:rPr>
            </w:r>
            <w:r/>
          </w:p>
          <w:p>
            <w:pPr>
              <w:pStyle w:val="889"/>
              <w:jc w:val="center"/>
              <w:rPr>
                <w:rFonts w:ascii="宋体" w:hAnsi="宋体" w:cs="宋体"/>
                <w:b/>
              </w:rPr>
            </w:pPr>
            <w:r>
              <w:rPr>
                <w:rFonts w:hint="eastAsia" w:ascii="宋体" w:hAnsi="宋体" w:cs="宋体"/>
                <w:b/>
              </w:rPr>
              <w:t xml:space="preserve">（5分）</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pStyle w:val="889"/>
              <w:rPr>
                <w:rFonts w:ascii="宋体" w:hAnsi="宋体" w:cs="宋体"/>
                <w:b/>
              </w:rPr>
            </w:pPr>
            <w:r>
              <w:rPr>
                <w:rFonts w:hint="eastAsia" w:ascii="宋体" w:hAnsi="宋体" w:cs="宋体"/>
                <w:b/>
              </w:rPr>
              <w:t xml:space="preserve">2.1业绩（3分）</w:t>
            </w:r>
            <w:r>
              <w:rPr>
                <w:rFonts w:ascii="宋体" w:hAnsi="宋体" w:cs="宋体"/>
                <w:b/>
              </w:rPr>
            </w:r>
            <w:r/>
          </w:p>
          <w:p>
            <w:pPr>
              <w:pStyle w:val="889"/>
              <w:rPr>
                <w:rFonts w:ascii="宋体" w:hAnsi="宋体" w:cs="宋体"/>
              </w:rPr>
            </w:pPr>
            <w:r>
              <w:rPr>
                <w:rFonts w:hint="eastAsia" w:ascii="宋体" w:hAnsi="宋体" w:cs="宋体"/>
              </w:rPr>
              <w:t xml:space="preserve">投标人提供自2022年1月1日至今与本项目类似的业绩，每提供一份合同得1分，满分3分。（须提供合同扫描上传，以合同签订时间为准。）</w:t>
            </w:r>
            <w:r>
              <w:rPr>
                <w:rFonts w:ascii="宋体" w:hAnsi="宋体" w:cs="宋体"/>
              </w:rPr>
            </w:r>
            <w:r/>
          </w:p>
        </w:tc>
      </w:tr>
      <w:tr>
        <w:trPr>
          <w:cantSplit/>
          <w:trHeight w:val="1191"/>
        </w:trPr>
        <w:tc>
          <w:tcPr>
            <w:tcBorders>
              <w:top w:val="single" w:color="000000" w:sz="4" w:space="0"/>
              <w:left w:val="single" w:color="000000" w:sz="4" w:space="0"/>
              <w:bottom w:val="single" w:color="000000" w:sz="4" w:space="0"/>
              <w:right w:val="single" w:color="000000" w:sz="4" w:space="0"/>
            </w:tcBorders>
            <w:tcW w:w="1620" w:type="dxa"/>
            <w:vAlign w:val="center"/>
            <w:vMerge w:val="continue"/>
            <w:textDirection w:val="lrTb"/>
            <w:noWrap w:val="false"/>
          </w:tcPr>
          <w:p>
            <w:pPr>
              <w:pStyle w:val="889"/>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pStyle w:val="889"/>
              <w:rPr>
                <w:rFonts w:ascii="宋体" w:hAnsi="宋体" w:cs="宋体"/>
                <w:b/>
              </w:rPr>
            </w:pPr>
            <w:r>
              <w:rPr>
                <w:rFonts w:hint="eastAsia" w:ascii="宋体" w:hAnsi="宋体" w:cs="宋体"/>
                <w:b/>
              </w:rPr>
              <w:t xml:space="preserve">2.2综合实力（2分）</w:t>
            </w:r>
            <w:r>
              <w:rPr>
                <w:rFonts w:ascii="宋体" w:hAnsi="宋体" w:cs="宋体"/>
                <w:b/>
              </w:rPr>
            </w:r>
            <w:r/>
          </w:p>
          <w:p>
            <w:pPr>
              <w:pStyle w:val="889"/>
              <w:rPr>
                <w:rFonts w:ascii="宋体" w:hAnsi="宋体" w:cs="宋体"/>
                <w:b/>
              </w:rPr>
            </w:pPr>
            <w:r>
              <w:rPr>
                <w:rFonts w:hint="eastAsia" w:ascii="宋体" w:hAnsi="宋体" w:cs="宋体"/>
              </w:rPr>
              <w:t xml:space="preserve">投标人具有</w:t>
            </w:r>
            <w:r>
              <w:rPr>
                <w:rFonts w:hint="eastAsia" w:ascii="宋体" w:hAnsi="宋体" w:cs="宋体"/>
              </w:rPr>
              <w:t xml:space="preserve">有效期内ISO20000信息技术服务管理体系认证证书、ISO9001质量管理体系认证证书，每提供一个证书得1分，满分2分。（须提供证书扫描上传</w:t>
            </w:r>
            <w:r>
              <w:rPr>
                <w:rFonts w:hint="eastAsia" w:ascii="宋体" w:hAnsi="宋体" w:cs="宋体"/>
              </w:rPr>
              <w:t xml:space="preserve">并加盖公章</w:t>
            </w:r>
            <w:r>
              <w:rPr>
                <w:rFonts w:hint="eastAsia" w:ascii="宋体" w:hAnsi="宋体" w:cs="宋体"/>
              </w:rPr>
              <w:t xml:space="preserve">）</w:t>
            </w:r>
            <w:r>
              <w:rPr>
                <w:rFonts w:ascii="宋体" w:hAnsi="宋体" w:cs="宋体"/>
                <w:b/>
              </w:rPr>
            </w:r>
            <w:r/>
          </w:p>
        </w:tc>
      </w:tr>
      <w:tr>
        <w:trPr>
          <w:trHeight w:val="575"/>
        </w:trPr>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89"/>
              <w:rPr>
                <w:rFonts w:ascii="宋体" w:hAnsi="宋体" w:cs="宋体"/>
                <w:b/>
              </w:rPr>
            </w:pPr>
            <w:r>
              <w:rPr>
                <w:rFonts w:hint="eastAsia" w:ascii="宋体" w:hAnsi="宋体" w:cs="宋体"/>
                <w:b/>
              </w:rPr>
              <w:t xml:space="preserve">三、技术响应</w:t>
            </w:r>
            <w:r>
              <w:rPr>
                <w:rFonts w:ascii="宋体" w:hAnsi="宋体" w:cs="宋体"/>
                <w:b/>
              </w:rPr>
            </w:r>
            <w:r/>
          </w:p>
          <w:p>
            <w:pPr>
              <w:pStyle w:val="889"/>
              <w:rPr>
                <w:rFonts w:ascii="宋体" w:hAnsi="宋体" w:cs="宋体"/>
                <w:b/>
              </w:rPr>
            </w:pPr>
            <w:r>
              <w:rPr>
                <w:rFonts w:hint="eastAsia" w:ascii="宋体" w:hAnsi="宋体" w:cs="宋体"/>
                <w:b/>
              </w:rPr>
              <w:t xml:space="preserve">（28分）</w:t>
            </w:r>
            <w:r>
              <w:rPr>
                <w:rFonts w:ascii="宋体" w:hAnsi="宋体" w:cs="宋体"/>
                <w:b/>
              </w:rPr>
            </w:r>
            <w:r/>
          </w:p>
        </w:tc>
        <w:tc>
          <w:tcPr>
            <w:tcBorders>
              <w:top w:val="single" w:color="000000" w:sz="4" w:space="0"/>
              <w:left w:val="single" w:color="000000" w:sz="4" w:space="0"/>
              <w:right w:val="single" w:color="000000" w:sz="4" w:space="0"/>
            </w:tcBorders>
            <w:tcW w:w="8020" w:type="dxa"/>
            <w:vAlign w:val="center"/>
            <w:textDirection w:val="lrTb"/>
            <w:noWrap w:val="false"/>
          </w:tcPr>
          <w:p>
            <w:pPr>
              <w:pStyle w:val="889"/>
              <w:rPr>
                <w:rFonts w:ascii="宋体" w:hAnsi="宋体" w:cs="宋体"/>
                <w:b/>
              </w:rPr>
            </w:pPr>
            <w:r>
              <w:rPr>
                <w:rFonts w:hint="eastAsia" w:ascii="宋体" w:hAnsi="宋体" w:cs="宋体"/>
                <w:b/>
              </w:rPr>
              <w:t xml:space="preserve">3.1“需求与技术要求”标★号项为重要指标，满分28分，每有一条不满足扣4分，扣完为止。</w:t>
            </w:r>
            <w:r>
              <w:rPr>
                <w:rFonts w:ascii="宋体" w:hAnsi="宋体" w:cs="宋体"/>
                <w:b/>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1620" w:type="dxa"/>
            <w:vAlign w:val="center"/>
            <w:vMerge w:val="restart"/>
            <w:textDirection w:val="lrTb"/>
            <w:noWrap w:val="false"/>
          </w:tcPr>
          <w:p>
            <w:pPr>
              <w:pStyle w:val="889"/>
              <w:rPr>
                <w:rFonts w:ascii="宋体" w:hAnsi="宋体" w:cs="宋体"/>
                <w:b/>
              </w:rPr>
            </w:pPr>
            <w:r>
              <w:rPr>
                <w:rFonts w:hint="eastAsia" w:ascii="宋体" w:hAnsi="宋体" w:cs="宋体"/>
                <w:b/>
              </w:rPr>
              <w:t xml:space="preserve">四、组织实施方案（14分）</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pStyle w:val="889"/>
              <w:rPr>
                <w:rFonts w:ascii="宋体" w:hAnsi="宋体" w:cs="宋体"/>
                <w:b/>
              </w:rPr>
            </w:pPr>
            <w:r>
              <w:rPr>
                <w:rFonts w:hint="eastAsia" w:ascii="宋体" w:hAnsi="宋体" w:cs="宋体"/>
                <w:b/>
              </w:rPr>
              <w:t xml:space="preserve">4.1根据投标人对本项目的实施方案进行评审（5分）</w:t>
            </w:r>
            <w:r>
              <w:rPr>
                <w:rFonts w:ascii="宋体" w:hAnsi="宋体" w:cs="宋体"/>
                <w:b/>
              </w:rPr>
            </w:r>
            <w:r/>
          </w:p>
          <w:p>
            <w:pPr>
              <w:pStyle w:val="889"/>
              <w:rPr>
                <w:rFonts w:ascii="宋体" w:hAnsi="宋体" w:cs="宋体"/>
                <w:b/>
              </w:rPr>
            </w:pPr>
            <w:r>
              <w:rPr>
                <w:rFonts w:ascii="Arial" w:hAnsi="Arial"/>
              </w:rPr>
              <w:t xml:space="preserve">优于项目</w:t>
            </w:r>
            <w:r>
              <w:rPr>
                <w:rFonts w:hint="eastAsia" w:ascii="Arial" w:hAnsi="Arial"/>
              </w:rPr>
              <w:t xml:space="preserve">需求</w:t>
            </w:r>
            <w:r>
              <w:rPr>
                <w:rFonts w:ascii="Arial" w:hAnsi="Arial"/>
              </w:rPr>
              <w:t xml:space="preserve">的得</w:t>
            </w:r>
            <w:r>
              <w:rPr>
                <w:rFonts w:hint="eastAsia" w:ascii="Arial" w:hAnsi="Arial"/>
              </w:rPr>
              <w:t xml:space="preserve">5</w:t>
            </w:r>
            <w:r>
              <w:rPr>
                <w:rFonts w:ascii="Arial" w:hAnsi="Arial"/>
              </w:rPr>
              <w:t xml:space="preserve">分；符合项目</w:t>
            </w:r>
            <w:r>
              <w:rPr>
                <w:rFonts w:hint="eastAsia" w:ascii="Arial" w:hAnsi="Arial"/>
              </w:rPr>
              <w:t xml:space="preserve">需求</w:t>
            </w:r>
            <w:r>
              <w:rPr>
                <w:rFonts w:ascii="Arial" w:hAnsi="Arial"/>
              </w:rPr>
              <w:t xml:space="preserve">的得</w:t>
            </w:r>
            <w:r>
              <w:rPr>
                <w:rFonts w:hint="eastAsia" w:ascii="Arial" w:hAnsi="Arial"/>
              </w:rPr>
              <w:t xml:space="preserve">3</w:t>
            </w:r>
            <w:r>
              <w:rPr>
                <w:rFonts w:ascii="Arial" w:hAnsi="Arial"/>
              </w:rPr>
              <w:t xml:space="preserve">分；不符合项目</w:t>
            </w:r>
            <w:r>
              <w:rPr>
                <w:rFonts w:hint="eastAsia" w:ascii="Arial" w:hAnsi="Arial"/>
              </w:rPr>
              <w:t xml:space="preserve">需求</w:t>
            </w:r>
            <w:r>
              <w:rPr>
                <w:rFonts w:ascii="Arial" w:hAnsi="Arial"/>
              </w:rPr>
              <w:t xml:space="preserve">或未提供的得0分。</w:t>
            </w:r>
            <w:r>
              <w:rPr>
                <w:rFonts w:ascii="宋体" w:hAnsi="宋体" w:cs="宋体"/>
                <w:b/>
              </w:rPr>
            </w:r>
            <w:r/>
          </w:p>
        </w:tc>
      </w:tr>
      <w:tr>
        <w:trPr>
          <w:cantSplit/>
          <w:trHeight w:val="870"/>
        </w:trPr>
        <w:tc>
          <w:tcPr>
            <w:tcBorders>
              <w:top w:val="single" w:color="000000" w:sz="4" w:space="0"/>
              <w:left w:val="single" w:color="000000" w:sz="4" w:space="0"/>
              <w:bottom w:val="single" w:color="000000" w:sz="4" w:space="0"/>
              <w:right w:val="single" w:color="000000" w:sz="4" w:space="0"/>
            </w:tcBorders>
            <w:tcW w:w="1620" w:type="dxa"/>
            <w:vAlign w:val="center"/>
            <w:vMerge w:val="continue"/>
            <w:textDirection w:val="lrTb"/>
            <w:noWrap w:val="false"/>
          </w:tcPr>
          <w:p>
            <w:pPr>
              <w:pStyle w:val="889"/>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pStyle w:val="889"/>
              <w:rPr>
                <w:rFonts w:ascii="宋体" w:hAnsi="宋体" w:cs="宋体"/>
                <w:b/>
              </w:rPr>
            </w:pPr>
            <w:r>
              <w:rPr>
                <w:rFonts w:hint="eastAsia" w:ascii="宋体" w:hAnsi="宋体" w:cs="宋体"/>
                <w:b/>
              </w:rPr>
              <w:t xml:space="preserve">4.2根据投标人对本项目的质量控制措施进行评审（5分）</w:t>
            </w:r>
            <w:r>
              <w:rPr>
                <w:rFonts w:ascii="宋体" w:hAnsi="宋体" w:cs="宋体"/>
                <w:b/>
              </w:rPr>
            </w:r>
            <w:r/>
          </w:p>
          <w:p>
            <w:pPr>
              <w:pStyle w:val="889"/>
              <w:rPr>
                <w:rFonts w:ascii="宋体" w:hAnsi="宋体" w:cs="宋体"/>
              </w:rPr>
            </w:pPr>
            <w:r>
              <w:rPr>
                <w:rFonts w:hint="eastAsia" w:ascii="宋体" w:hAnsi="宋体" w:cs="宋体"/>
              </w:rPr>
              <w:t xml:space="preserve">优于项目</w:t>
            </w:r>
            <w:r>
              <w:rPr>
                <w:rFonts w:hint="eastAsia" w:ascii="Arial" w:hAnsi="Arial"/>
              </w:rPr>
              <w:t xml:space="preserve">需求</w:t>
            </w:r>
            <w:r>
              <w:rPr>
                <w:rFonts w:hint="eastAsia" w:ascii="宋体" w:hAnsi="宋体" w:cs="宋体"/>
              </w:rPr>
              <w:t xml:space="preserve">的得5分；符合项目</w:t>
            </w:r>
            <w:r>
              <w:rPr>
                <w:rFonts w:hint="eastAsia" w:ascii="Arial" w:hAnsi="Arial"/>
              </w:rPr>
              <w:t xml:space="preserve">需求</w:t>
            </w:r>
            <w:r>
              <w:rPr>
                <w:rFonts w:hint="eastAsia" w:ascii="宋体" w:hAnsi="宋体" w:cs="宋体"/>
              </w:rPr>
              <w:t xml:space="preserve">的得3分；不符合项目</w:t>
            </w:r>
            <w:r>
              <w:rPr>
                <w:rFonts w:hint="eastAsia" w:ascii="Arial" w:hAnsi="Arial"/>
              </w:rPr>
              <w:t xml:space="preserve">需求</w:t>
            </w:r>
            <w:r>
              <w:rPr>
                <w:rFonts w:hint="eastAsia" w:ascii="宋体" w:hAnsi="宋体" w:cs="宋体"/>
              </w:rPr>
              <w:t xml:space="preserve">或未提供的得0分。</w:t>
            </w:r>
            <w:r>
              <w:rPr>
                <w:rFonts w:ascii="宋体" w:hAnsi="宋体" w:cs="宋体"/>
              </w:rPr>
            </w:r>
            <w:r/>
          </w:p>
        </w:tc>
      </w:tr>
      <w:tr>
        <w:trPr>
          <w:cantSplit/>
          <w:trHeight w:val="977"/>
        </w:trPr>
        <w:tc>
          <w:tcPr>
            <w:tcBorders>
              <w:top w:val="single" w:color="000000" w:sz="4" w:space="0"/>
              <w:left w:val="single" w:color="000000" w:sz="4" w:space="0"/>
              <w:bottom w:val="single" w:color="000000" w:sz="4" w:space="0"/>
              <w:right w:val="single" w:color="000000" w:sz="4" w:space="0"/>
            </w:tcBorders>
            <w:tcW w:w="1620" w:type="dxa"/>
            <w:vAlign w:val="center"/>
            <w:vMerge w:val="continue"/>
            <w:textDirection w:val="lrTb"/>
            <w:noWrap w:val="false"/>
          </w:tcPr>
          <w:p>
            <w:pPr>
              <w:pStyle w:val="889"/>
              <w:rPr>
                <w:rFonts w:ascii="宋体" w:hAnsi="宋体" w:cs="宋体"/>
                <w:b/>
              </w:rPr>
            </w:pP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pStyle w:val="889"/>
              <w:rPr>
                <w:rFonts w:ascii="宋体" w:hAnsi="宋体" w:cs="宋体"/>
                <w:b/>
              </w:rPr>
            </w:pPr>
            <w:r>
              <w:rPr>
                <w:rFonts w:hint="eastAsia" w:ascii="宋体" w:hAnsi="宋体" w:cs="宋体"/>
                <w:b/>
              </w:rPr>
              <w:t xml:space="preserve">4.3根据投标人对本项目的网络拓扑信息情况进行评审（4分）</w:t>
            </w:r>
            <w:r>
              <w:rPr>
                <w:rFonts w:ascii="宋体" w:hAnsi="宋体" w:cs="宋体"/>
                <w:b/>
              </w:rPr>
            </w:r>
            <w:r/>
          </w:p>
          <w:p>
            <w:pPr>
              <w:pStyle w:val="889"/>
              <w:rPr>
                <w:rFonts w:ascii="宋体" w:hAnsi="宋体" w:cs="宋体"/>
              </w:rPr>
            </w:pPr>
            <w:r>
              <w:rPr>
                <w:rFonts w:hint="eastAsia" w:ascii="宋体" w:hAnsi="宋体" w:cs="宋体"/>
              </w:rPr>
              <w:t xml:space="preserve">考察本项目网络拓扑信息情况，提供相关拓扑示意图。</w:t>
            </w:r>
            <w:r>
              <w:rPr>
                <w:rFonts w:ascii="宋体" w:hAnsi="宋体" w:cs="宋体"/>
              </w:rPr>
            </w:r>
            <w:r/>
          </w:p>
          <w:p>
            <w:pPr>
              <w:pStyle w:val="889"/>
              <w:rPr>
                <w:rFonts w:ascii="宋体" w:hAnsi="宋体" w:cs="宋体"/>
              </w:rPr>
            </w:pPr>
            <w:r>
              <w:rPr>
                <w:rFonts w:hint="eastAsia" w:ascii="宋体" w:hAnsi="宋体" w:cs="宋体"/>
              </w:rPr>
              <w:t xml:space="preserve">提供接入相应的拓扑示意图，学校出口至教育网主干路由跳数小于等于3跳的得4分；</w:t>
            </w:r>
            <w:r>
              <w:rPr>
                <w:rFonts w:ascii="宋体" w:hAnsi="宋体" w:cs="宋体"/>
              </w:rPr>
            </w:r>
            <w:r/>
          </w:p>
          <w:p>
            <w:pPr>
              <w:pStyle w:val="889"/>
              <w:rPr>
                <w:rFonts w:hint="eastAsia" w:ascii="宋体" w:hAnsi="宋体" w:cs="宋体"/>
                <w:highlight w:val="none"/>
              </w:rPr>
            </w:pPr>
            <w:r>
              <w:rPr>
                <w:rFonts w:hint="eastAsia" w:ascii="宋体" w:hAnsi="宋体" w:cs="宋体"/>
              </w:rPr>
              <w:t xml:space="preserve">提供接入相应的拓扑示意图，学校出口至教育网主干路由跳数小于等于</w:t>
            </w:r>
            <w:r>
              <w:rPr>
                <w:rFonts w:ascii="宋体" w:hAnsi="宋体" w:cs="宋体"/>
              </w:rPr>
              <w:t xml:space="preserve">4跳</w:t>
            </w:r>
            <w:r>
              <w:rPr>
                <w:rFonts w:hint="eastAsia" w:ascii="宋体" w:hAnsi="宋体" w:cs="宋体"/>
              </w:rPr>
              <w:t xml:space="preserve">的得2分。</w:t>
            </w:r>
            <w:r>
              <w:rPr>
                <w:rFonts w:ascii="宋体" w:hAnsi="宋体" w:cs="宋体"/>
              </w:rPr>
            </w:r>
            <w:r/>
          </w:p>
          <w:p>
            <w:pPr>
              <w:rPr>
                <w:rFonts w:ascii="宋体" w:hAnsi="宋体" w:cs="宋体"/>
              </w:rPr>
            </w:pPr>
            <w:r>
              <w:rPr>
                <w:rFonts w:hint="eastAsia" w:ascii="宋体" w:hAnsi="宋体" w:cs="宋体"/>
                <w:highlight w:val="none"/>
              </w:rPr>
              <w:t xml:space="preserve">不提供</w:t>
            </w:r>
            <w:r>
              <w:rPr>
                <w:rFonts w:hint="eastAsia" w:ascii="宋体" w:hAnsi="宋体" w:cs="宋体"/>
                <w:highlight w:val="none"/>
              </w:rPr>
              <w:t xml:space="preserve">不得分</w:t>
            </w:r>
            <w:r>
              <w:rPr>
                <w:rFonts w:hint="eastAsia" w:ascii="宋体" w:hAnsi="宋体" w:cs="宋体"/>
                <w:highlight w:val="none"/>
              </w:rPr>
              <w:t xml:space="preserve">。</w:t>
            </w:r>
            <w:r>
              <w:rPr>
                <w:rFonts w:hint="eastAsia" w:ascii="宋体" w:hAnsi="宋体" w:cs="宋体"/>
                <w:highlight w:val="none"/>
              </w:rPr>
            </w:r>
            <w:r/>
          </w:p>
        </w:tc>
      </w:tr>
      <w:tr>
        <w:trPr>
          <w:cantSplit/>
          <w:trHeight w:val="1387"/>
        </w:trPr>
        <w:tc>
          <w:tcPr>
            <w:tcBorders>
              <w:top w:val="single" w:color="000000" w:sz="4" w:space="0"/>
              <w:left w:val="single" w:color="000000" w:sz="4" w:space="0"/>
              <w:bottom w:val="single" w:color="000000" w:sz="4" w:space="0"/>
              <w:right w:val="single" w:color="000000" w:sz="4" w:space="0"/>
            </w:tcBorders>
            <w:tcW w:w="1620" w:type="dxa"/>
            <w:vAlign w:val="center"/>
            <w:vMerge w:val="restart"/>
            <w:textDirection w:val="lrTb"/>
            <w:noWrap w:val="false"/>
          </w:tcPr>
          <w:p>
            <w:pPr>
              <w:pStyle w:val="889"/>
              <w:jc w:val="center"/>
              <w:rPr>
                <w:rFonts w:ascii="宋体" w:hAnsi="宋体" w:cs="宋体"/>
                <w:b/>
              </w:rPr>
            </w:pPr>
            <w:r>
              <w:rPr>
                <w:rFonts w:hint="eastAsia" w:ascii="宋体" w:hAnsi="宋体" w:cs="宋体"/>
                <w:b/>
              </w:rPr>
              <w:t xml:space="preserve">五、服务情况</w:t>
            </w:r>
            <w:r>
              <w:rPr>
                <w:rFonts w:ascii="宋体" w:hAnsi="宋体" w:cs="宋体"/>
                <w:b/>
              </w:rPr>
            </w:r>
            <w:r/>
          </w:p>
          <w:p>
            <w:pPr>
              <w:pStyle w:val="889"/>
              <w:jc w:val="center"/>
              <w:rPr>
                <w:rFonts w:ascii="宋体" w:hAnsi="宋体" w:cs="宋体"/>
              </w:rPr>
            </w:pPr>
            <w:r>
              <w:rPr>
                <w:rFonts w:hint="eastAsia" w:ascii="宋体" w:hAnsi="宋体" w:cs="宋体"/>
                <w:b/>
              </w:rPr>
              <w:t xml:space="preserve">（13分）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pStyle w:val="889"/>
              <w:rPr>
                <w:rFonts w:ascii="宋体" w:hAnsi="宋体" w:cs="宋体"/>
                <w:b/>
              </w:rPr>
            </w:pPr>
            <w:r>
              <w:rPr>
                <w:rFonts w:hint="eastAsia" w:ascii="宋体" w:hAnsi="宋体" w:cs="宋体"/>
                <w:b/>
              </w:rPr>
              <w:t xml:space="preserve">5.1根据投标人对本项目的运维及售后方案进行评审（5分）</w:t>
            </w:r>
            <w:r>
              <w:rPr>
                <w:rFonts w:ascii="宋体" w:hAnsi="宋体" w:cs="宋体"/>
                <w:b/>
              </w:rPr>
            </w:r>
            <w:r/>
          </w:p>
          <w:p>
            <w:pPr>
              <w:pStyle w:val="889"/>
              <w:rPr>
                <w:rFonts w:ascii="宋体" w:hAnsi="宋体" w:cs="宋体"/>
              </w:rPr>
            </w:pPr>
            <w:r>
              <w:rPr>
                <w:rFonts w:hint="eastAsia" w:ascii="宋体" w:hAnsi="宋体" w:cs="宋体"/>
              </w:rPr>
              <w:t xml:space="preserve">优于招标文件相关要求的，得5分；</w:t>
            </w:r>
            <w:r>
              <w:rPr>
                <w:rFonts w:ascii="宋体" w:hAnsi="宋体" w:cs="宋体"/>
              </w:rPr>
            </w:r>
            <w:r/>
          </w:p>
          <w:p>
            <w:pPr>
              <w:pStyle w:val="889"/>
              <w:rPr>
                <w:rFonts w:ascii="宋体" w:hAnsi="宋体" w:cs="宋体"/>
              </w:rPr>
            </w:pPr>
            <w:r>
              <w:rPr>
                <w:rFonts w:hint="eastAsia" w:ascii="宋体" w:hAnsi="宋体" w:cs="宋体"/>
              </w:rPr>
              <w:t xml:space="preserve">符合招标文件相关要求的，得3分；</w:t>
            </w:r>
            <w:r>
              <w:rPr>
                <w:rFonts w:ascii="宋体" w:hAnsi="宋体" w:cs="宋体"/>
              </w:rPr>
            </w:r>
            <w:r/>
          </w:p>
          <w:p>
            <w:pPr>
              <w:pStyle w:val="889"/>
              <w:rPr>
                <w:rFonts w:ascii="宋体" w:hAnsi="宋体" w:cs="宋体"/>
              </w:rPr>
            </w:pPr>
            <w:r>
              <w:rPr>
                <w:rFonts w:hint="eastAsia" w:ascii="宋体" w:hAnsi="宋体" w:cs="宋体"/>
              </w:rPr>
              <w:t xml:space="preserve">不符合招标文件相关要求或未提供的，得0分。</w:t>
            </w:r>
            <w:r>
              <w:rPr>
                <w:rFonts w:ascii="宋体" w:hAnsi="宋体" w:cs="宋体"/>
              </w:rPr>
            </w:r>
            <w:r/>
          </w:p>
        </w:tc>
      </w:tr>
      <w:tr>
        <w:trPr>
          <w:cantSplit/>
          <w:trHeight w:val="1913"/>
        </w:trPr>
        <w:tc>
          <w:tcPr>
            <w:tcBorders>
              <w:top w:val="single" w:color="000000" w:sz="4" w:space="0"/>
              <w:left w:val="single" w:color="000000" w:sz="4" w:space="0"/>
              <w:bottom w:val="single" w:color="000000" w:sz="4" w:space="0"/>
              <w:right w:val="single" w:color="000000" w:sz="4" w:space="0"/>
            </w:tcBorders>
            <w:tcW w:w="1620" w:type="dxa"/>
            <w:vAlign w:val="center"/>
            <w:vMerge w:val="continue"/>
            <w:textDirection w:val="lrTb"/>
            <w:noWrap w:val="false"/>
          </w:tcPr>
          <w:p>
            <w:pPr>
              <w:pStyle w:val="889"/>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pStyle w:val="889"/>
              <w:rPr>
                <w:rFonts w:ascii="宋体" w:hAnsi="宋体" w:cs="宋体"/>
              </w:rPr>
            </w:pPr>
            <w:r>
              <w:rPr>
                <w:rFonts w:hint="eastAsia" w:ascii="宋体" w:hAnsi="宋体" w:cs="宋体"/>
                <w:b/>
              </w:rPr>
              <w:t xml:space="preserve">5.2根据投标人对本项目的项目负责人进行评审（4分）</w:t>
            </w:r>
            <w:bookmarkStart w:id="194" w:name="_GoBack"/>
            <w:r/>
            <w:bookmarkEnd w:id="194"/>
            <w:r>
              <w:rPr>
                <w:rFonts w:ascii="宋体" w:hAnsi="宋体" w:cs="宋体"/>
              </w:rPr>
            </w:r>
            <w:r/>
          </w:p>
          <w:p>
            <w:pPr>
              <w:pStyle w:val="889"/>
              <w:rPr>
                <w:rFonts w:ascii="宋体" w:hAnsi="宋体" w:cs="宋体"/>
              </w:rPr>
            </w:pPr>
            <w:r>
              <w:rPr>
                <w:rFonts w:hint="eastAsia" w:ascii="宋体" w:hAnsi="宋体" w:cs="宋体"/>
              </w:rPr>
              <w:t xml:space="preserve">拟派的项目负责人具有通信工程师中级（含）以上职称的得4分，未提供或未按要求提供的得0分。</w:t>
            </w:r>
            <w:r>
              <w:rPr>
                <w:rFonts w:ascii="宋体" w:hAnsi="宋体" w:cs="宋体"/>
              </w:rPr>
            </w:r>
            <w:r/>
          </w:p>
          <w:p>
            <w:pPr>
              <w:pStyle w:val="889"/>
              <w:rPr>
                <w:rFonts w:ascii="宋体" w:hAnsi="宋体" w:cs="宋体"/>
              </w:rPr>
            </w:pPr>
            <w:r>
              <w:rPr>
                <w:rFonts w:hint="eastAsia" w:ascii="宋体" w:hAnsi="宋体" w:cs="宋体"/>
              </w:rPr>
              <w:t xml:space="preserve">须提供证书扫描上传，并提供投标人近6个月内连续2个月为其缴纳社保的证明材料扫描上传，不提供不得分。</w:t>
            </w:r>
            <w:r>
              <w:rPr>
                <w:rFonts w:ascii="宋体" w:hAnsi="宋体" w:cs="宋体"/>
              </w:rPr>
            </w:r>
            <w:r/>
          </w:p>
        </w:tc>
      </w:tr>
      <w:tr>
        <w:trPr>
          <w:cantSplit/>
          <w:trHeight w:val="1002"/>
        </w:trPr>
        <w:tc>
          <w:tcPr>
            <w:tcBorders>
              <w:top w:val="single" w:color="000000" w:sz="4" w:space="0"/>
              <w:left w:val="single" w:color="000000" w:sz="4" w:space="0"/>
              <w:bottom w:val="single" w:color="000000" w:sz="4" w:space="0"/>
              <w:right w:val="single" w:color="000000" w:sz="4" w:space="0"/>
            </w:tcBorders>
            <w:tcW w:w="1620" w:type="dxa"/>
            <w:vAlign w:val="center"/>
            <w:vMerge w:val="continue"/>
            <w:textDirection w:val="lrTb"/>
            <w:noWrap w:val="false"/>
          </w:tcPr>
          <w:p>
            <w:pPr>
              <w:pStyle w:val="889"/>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8020" w:type="dxa"/>
            <w:vAlign w:val="center"/>
            <w:textDirection w:val="lrTb"/>
            <w:noWrap w:val="false"/>
          </w:tcPr>
          <w:p>
            <w:pPr>
              <w:pStyle w:val="889"/>
              <w:rPr>
                <w:rFonts w:ascii="宋体" w:hAnsi="宋体" w:cs="宋体"/>
                <w:b/>
              </w:rPr>
            </w:pPr>
            <w:r>
              <w:rPr>
                <w:rFonts w:hint="eastAsia" w:ascii="宋体" w:hAnsi="宋体" w:cs="宋体"/>
                <w:b/>
              </w:rPr>
              <w:t xml:space="preserve">5.3根据投标人对本项目的质量保证承诺及维修响应承诺进行评审（4分）</w:t>
            </w:r>
            <w:r>
              <w:rPr>
                <w:rFonts w:ascii="宋体" w:hAnsi="宋体" w:cs="宋体"/>
                <w:b/>
              </w:rPr>
            </w:r>
            <w:r/>
          </w:p>
          <w:p>
            <w:pPr>
              <w:pStyle w:val="889"/>
              <w:rPr>
                <w:rFonts w:ascii="宋体" w:hAnsi="宋体" w:cs="宋体"/>
              </w:rPr>
            </w:pPr>
            <w:r>
              <w:rPr>
                <w:rFonts w:hint="eastAsia" w:ascii="宋体" w:hAnsi="宋体" w:cs="宋体"/>
              </w:rPr>
              <w:t xml:space="preserve">承诺故障维修响应时间小于30分钟，并在30分钟内排除故障，得4分；</w:t>
            </w:r>
            <w:r>
              <w:rPr>
                <w:rFonts w:ascii="宋体" w:hAnsi="宋体" w:cs="宋体"/>
              </w:rPr>
            </w:r>
            <w:r/>
          </w:p>
          <w:p>
            <w:pPr>
              <w:pStyle w:val="889"/>
              <w:rPr>
                <w:rFonts w:hint="eastAsia" w:ascii="宋体" w:hAnsi="宋体" w:cs="宋体"/>
                <w:highlight w:val="none"/>
              </w:rPr>
            </w:pPr>
            <w:r>
              <w:rPr>
                <w:rFonts w:hint="eastAsia" w:ascii="宋体" w:hAnsi="宋体" w:cs="宋体"/>
              </w:rPr>
              <w:t xml:space="preserve">承诺故障维修响应时间在60分钟之内，并在60分钟内排除故障，得2分。</w:t>
            </w:r>
            <w:r>
              <w:rPr>
                <w:rFonts w:ascii="宋体" w:hAnsi="宋体" w:cs="宋体"/>
              </w:rPr>
            </w:r>
            <w:r/>
          </w:p>
          <w:p>
            <w:pPr>
              <w:rPr>
                <w:rFonts w:ascii="宋体" w:hAnsi="宋体" w:cs="宋体"/>
              </w:rPr>
            </w:pPr>
            <w:r>
              <w:rPr>
                <w:rFonts w:hint="eastAsia" w:ascii="宋体" w:hAnsi="宋体" w:cs="宋体"/>
                <w:highlight w:val="none"/>
              </w:rPr>
              <w:t xml:space="preserve">不提供</w:t>
            </w:r>
            <w:r>
              <w:rPr>
                <w:rFonts w:hint="eastAsia" w:ascii="宋体" w:hAnsi="宋体" w:cs="宋体"/>
                <w:highlight w:val="none"/>
              </w:rPr>
              <w:t xml:space="preserve">承诺</w:t>
            </w:r>
            <w:r>
              <w:rPr>
                <w:rFonts w:hint="eastAsia" w:ascii="宋体" w:hAnsi="宋体" w:cs="宋体"/>
                <w:highlight w:val="none"/>
              </w:rPr>
              <w:t xml:space="preserve">不得分</w:t>
            </w:r>
            <w:r>
              <w:rPr>
                <w:rFonts w:hint="eastAsia" w:ascii="宋体" w:hAnsi="宋体" w:cs="宋体"/>
                <w:highlight w:val="none"/>
              </w:rPr>
              <w:t xml:space="preserve">。</w:t>
            </w:r>
            <w:r>
              <w:rPr>
                <w:rFonts w:hint="eastAsia" w:ascii="宋体" w:hAnsi="宋体" w:cs="宋体"/>
                <w:highlight w:val="none"/>
              </w:rPr>
            </w:r>
            <w:r/>
          </w:p>
        </w:tc>
      </w:tr>
    </w:tbl>
    <w:p>
      <w:pPr>
        <w:pStyle w:val="976"/>
        <w:ind w:firstLine="1548"/>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89"/>
        <w:rPr>
          <w:rFonts w:hint="eastAsia"/>
        </w:rPr>
      </w:pPr>
      <w:r>
        <w:rPr>
          <w:rFonts w:hint="eastAsia"/>
        </w:rPr>
      </w:r>
      <w:r/>
    </w:p>
    <w:p>
      <w:pPr>
        <w:pStyle w:val="889"/>
        <w:rPr>
          <w:rFonts w:hint="eastAsia"/>
        </w:rPr>
      </w:pPr>
      <w:r>
        <w:rPr>
          <w:rFonts w:hint="eastAsia"/>
        </w:rPr>
      </w:r>
      <w:r/>
    </w:p>
    <w:p>
      <w:pPr>
        <w:pStyle w:val="889"/>
        <w:rPr>
          <w:rFonts w:hint="eastAsia"/>
        </w:rPr>
      </w:pPr>
      <w:r>
        <w:rPr>
          <w:rFonts w:hint="eastAsia"/>
        </w:rPr>
      </w:r>
      <w:r/>
    </w:p>
    <w:p>
      <w:pPr>
        <w:pStyle w:val="890"/>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pStyle w:val="889"/>
        <w:jc w:val="center"/>
        <w:rPr>
          <w:rFonts w:hint="eastAsia" w:ascii="宋体" w:hAnsi="宋体"/>
          <w:b/>
          <w:sz w:val="72"/>
        </w:rPr>
      </w:pPr>
      <w:r/>
      <w:bookmarkStart w:id="195" w:name="_Toc120614282"/>
      <w:r/>
      <w:bookmarkStart w:id="196" w:name="_Toc49090576"/>
      <w:r/>
      <w:bookmarkStart w:id="197" w:name="_Toc26554094"/>
      <w:r/>
      <w:bookmarkStart w:id="198" w:name="_Hlt26671244"/>
      <w:r/>
      <w:bookmarkEnd w:id="198"/>
      <w:r/>
      <w:bookmarkStart w:id="199" w:name="_Hlt26955039"/>
      <w:r/>
      <w:bookmarkEnd w:id="199"/>
      <w:r>
        <w:rPr>
          <w:rFonts w:hint="eastAsia" w:ascii="宋体" w:hAnsi="宋体"/>
          <w:b/>
          <w:sz w:val="72"/>
        </w:rPr>
      </w:r>
      <w:r/>
    </w:p>
    <w:p>
      <w:pPr>
        <w:pStyle w:val="889"/>
        <w:jc w:val="center"/>
        <w:rPr>
          <w:rFonts w:hint="eastAsia" w:ascii="宋体" w:hAnsi="宋体"/>
          <w:b/>
          <w:sz w:val="72"/>
        </w:rPr>
      </w:pPr>
      <w:r>
        <w:rPr>
          <w:rFonts w:hint="eastAsia" w:ascii="宋体" w:hAnsi="宋体"/>
          <w:b/>
          <w:sz w:val="72"/>
        </w:rPr>
        <w:t xml:space="preserve">投  标  文  件</w:t>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72"/>
        </w:rPr>
      </w:pPr>
      <w:r>
        <w:rPr>
          <w:rFonts w:hint="eastAsia" w:ascii="宋体" w:hAnsi="宋体"/>
          <w:b/>
          <w:sz w:val="72"/>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jc w:val="center"/>
        <w:rPr>
          <w:rFonts w:hint="eastAsia" w:ascii="宋体" w:hAnsi="宋体"/>
          <w:b/>
          <w:sz w:val="36"/>
        </w:rPr>
      </w:pPr>
      <w:r>
        <w:rPr>
          <w:rFonts w:hint="eastAsia" w:ascii="宋体" w:hAnsi="宋体"/>
          <w:b/>
          <w:sz w:val="36"/>
        </w:rPr>
      </w:r>
      <w:r/>
    </w:p>
    <w:p>
      <w:pPr>
        <w:pStyle w:val="88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9"/>
        <w:ind w:firstLine="1084"/>
        <w:rPr>
          <w:rFonts w:hint="eastAsia" w:ascii="宋体" w:hAnsi="宋体"/>
          <w:b/>
          <w:sz w:val="36"/>
          <w:u w:val="single"/>
        </w:rPr>
      </w:pPr>
      <w:r>
        <w:rPr>
          <w:rFonts w:hint="eastAsia" w:ascii="宋体" w:hAnsi="宋体"/>
          <w:b/>
          <w:sz w:val="36"/>
        </w:rPr>
        <w:t xml:space="preserve">项 目</w:t>
      </w:r>
      <w:r>
        <w:rPr>
          <w:rFonts w:hint="eastAsia" w:ascii="宋体" w:hAnsi="宋体"/>
          <w:b/>
          <w:sz w:val="36"/>
        </w:rPr>
        <w:t xml:space="preserve"> 编 号：</w:t>
      </w:r>
      <w:r>
        <w:rPr>
          <w:rFonts w:hint="eastAsia" w:ascii="宋体" w:hAnsi="宋体"/>
          <w:b/>
          <w:sz w:val="36"/>
          <w:u w:val="single"/>
        </w:rPr>
        <w:t xml:space="preserve">               </w:t>
      </w:r>
      <w:r/>
    </w:p>
    <w:p>
      <w:pPr>
        <w:pStyle w:val="88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8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spacing w:line="440" w:lineRule="exact"/>
        <w:rPr>
          <w:rFonts w:ascii="宋体" w:hAnsi="宋体"/>
        </w:rPr>
      </w:pPr>
      <w:r>
        <w:rPr>
          <w:rFonts w:ascii="宋体" w:hAnsi="宋体"/>
        </w:rPr>
      </w:r>
      <w:r/>
    </w:p>
    <w:p>
      <w:pPr>
        <w:pStyle w:val="88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t xml:space="preserve">投标</w:t>
      </w:r>
      <w:r>
        <w:rPr>
          <w:rFonts w:hint="eastAsia" w:ascii="宋体" w:hAnsi="宋体"/>
          <w:b/>
          <w:bCs/>
          <w:sz w:val="32"/>
          <w:szCs w:val="32"/>
        </w:rPr>
        <w:t xml:space="preserve">文件的</w:t>
      </w:r>
      <w:r>
        <w:rPr>
          <w:rFonts w:ascii="宋体" w:hAnsi="宋体"/>
          <w:b/>
          <w:bCs/>
          <w:sz w:val="32"/>
          <w:szCs w:val="32"/>
        </w:rPr>
        <w:t xml:space="preserve">组成</w:t>
      </w:r>
      <w:r>
        <w:rPr>
          <w:rFonts w:hint="eastAsia" w:ascii="宋体" w:hAnsi="宋体"/>
          <w:b/>
          <w:bCs/>
          <w:sz w:val="32"/>
          <w:szCs w:val="32"/>
        </w:rPr>
      </w:r>
      <w:r/>
    </w:p>
    <w:p>
      <w:pPr>
        <w:pStyle w:val="889"/>
        <w:jc w:val="center"/>
        <w:spacing w:line="440" w:lineRule="exact"/>
        <w:rPr>
          <w:rFonts w:hint="eastAsia" w:ascii="宋体" w:hAnsi="宋体"/>
          <w:b/>
          <w:bCs/>
          <w:sz w:val="32"/>
          <w:szCs w:val="32"/>
        </w:rPr>
      </w:pPr>
      <w:r>
        <w:rPr>
          <w:rFonts w:hint="eastAsia" w:ascii="宋体" w:hAnsi="宋体"/>
          <w:b/>
          <w:bCs/>
          <w:sz w:val="32"/>
          <w:szCs w:val="32"/>
        </w:rPr>
      </w:r>
      <w:r/>
    </w:p>
    <w:p>
      <w:pPr>
        <w:pStyle w:val="889"/>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89"/>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89"/>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89"/>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89"/>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89"/>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89"/>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2023或2024</w:t>
      </w:r>
      <w:r>
        <w:rPr>
          <w:rFonts w:hint="eastAsia" w:ascii="宋体" w:hAnsi="宋体"/>
          <w:sz w:val="24"/>
        </w:rPr>
        <w:t xml:space="preserve">年度的财务状况报告（投标人成立不满一年无需提供）</w:t>
      </w:r>
      <w:r/>
    </w:p>
    <w:p>
      <w:pPr>
        <w:pStyle w:val="889"/>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89"/>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89"/>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889"/>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89"/>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t xml:space="preserve">投标文件中</w:t>
      </w:r>
      <w:r>
        <w:rPr>
          <w:rFonts w:hint="eastAsia" w:ascii="宋体" w:hAnsi="宋体"/>
          <w:sz w:val="24"/>
          <w:szCs w:val="24"/>
        </w:rPr>
        <w:t xml:space="preserve">无需提供证明材料</w:t>
      </w:r>
      <w:r>
        <w:rPr>
          <w:rFonts w:hint="eastAsia" w:ascii="宋体" w:hAnsi="宋体"/>
          <w:sz w:val="24"/>
          <w:szCs w:val="24"/>
        </w:rPr>
        <w:t xml:space="preserve">）</w:t>
      </w:r>
      <w:r>
        <w:rPr>
          <w:rFonts w:ascii="宋体" w:hAnsi="宋体"/>
          <w:sz w:val="24"/>
        </w:rPr>
      </w:r>
      <w:r/>
    </w:p>
    <w:p>
      <w:pPr>
        <w:pStyle w:val="889"/>
        <w:ind w:firstLine="480"/>
        <w:spacing w:line="400" w:lineRule="exact"/>
        <w:rPr>
          <w:rFonts w:hint="eastAsia" w:ascii="宋体" w:hAnsi="宋体"/>
          <w:sz w:val="24"/>
        </w:rPr>
      </w:pPr>
      <w:r>
        <w:rPr>
          <w:rFonts w:ascii="宋体" w:hAnsi="宋体"/>
          <w:sz w:val="24"/>
        </w:rPr>
        <w:t xml:space="preserve">7.</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89"/>
        <w:ind w:firstLine="480"/>
        <w:spacing w:line="400" w:lineRule="exact"/>
        <w:rPr>
          <w:rFonts w:hint="eastAsia" w:ascii="宋体" w:hAnsi="宋体"/>
          <w:sz w:val="24"/>
        </w:rPr>
      </w:pPr>
      <w:r>
        <w:rPr>
          <w:rFonts w:ascii="宋体" w:hAnsi="宋体"/>
          <w:sz w:val="24"/>
        </w:rPr>
        <w:t xml:space="preserve">9</w:t>
      </w:r>
      <w:r>
        <w:rPr>
          <w:rFonts w:ascii="宋体" w:hAnsi="宋体"/>
          <w:sz w:val="24"/>
        </w:rPr>
        <w:t xml:space="preserve">.</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89"/>
        <w:ind w:firstLine="480"/>
        <w:spacing w:line="400" w:lineRule="exact"/>
        <w:rPr>
          <w:rFonts w:hint="eastAsia" w:ascii="宋体" w:hAnsi="宋体"/>
          <w:sz w:val="24"/>
        </w:rPr>
      </w:pPr>
      <w:r>
        <w:rPr>
          <w:rFonts w:ascii="宋体" w:hAnsi="宋体"/>
          <w:sz w:val="24"/>
        </w:rPr>
        <w:t xml:space="preserve">10</w:t>
      </w:r>
      <w:r>
        <w:rPr>
          <w:rFonts w:ascii="宋体" w:hAnsi="宋体"/>
          <w:sz w:val="24"/>
        </w:rPr>
        <w:t xml:space="preserve">.</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9</w:t>
      </w:r>
      <w:r>
        <w:rPr>
          <w:rFonts w:hint="eastAsia" w:ascii="宋体" w:hAnsi="宋体"/>
          <w:sz w:val="24"/>
        </w:rPr>
        <w:t xml:space="preserve">）</w:t>
      </w:r>
      <w:r/>
    </w:p>
    <w:p>
      <w:pPr>
        <w:pStyle w:val="889"/>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ascii="宋体" w:hAnsi="宋体"/>
          <w:sz w:val="24"/>
        </w:rPr>
        <w:t xml:space="preserve">.</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10</w:t>
      </w:r>
      <w:r>
        <w:rPr>
          <w:rFonts w:hint="eastAsia" w:ascii="宋体" w:hAnsi="宋体"/>
          <w:sz w:val="24"/>
        </w:rPr>
        <w:t xml:space="preserve">）</w:t>
      </w:r>
      <w:r/>
    </w:p>
    <w:p>
      <w:pPr>
        <w:pStyle w:val="889"/>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11</w:t>
      </w:r>
      <w:r>
        <w:rPr>
          <w:rFonts w:hint="eastAsia" w:ascii="宋体" w:hAnsi="宋体"/>
          <w:sz w:val="24"/>
        </w:rPr>
        <w:t xml:space="preserve">）</w:t>
      </w:r>
      <w:r>
        <w:rPr>
          <w:rFonts w:ascii="宋体" w:hAnsi="宋体"/>
          <w:sz w:val="24"/>
        </w:rPr>
      </w:r>
      <w:r/>
    </w:p>
    <w:p>
      <w:pPr>
        <w:pStyle w:val="889"/>
        <w:ind w:left="480"/>
        <w:spacing w:line="400" w:lineRule="exact"/>
        <w:rPr>
          <w:rFonts w:ascii="宋体" w:hAnsi="宋体"/>
          <w:color w:val="000000"/>
          <w:sz w:val="24"/>
          <w:szCs w:val="24"/>
        </w:rPr>
      </w:pPr>
      <w:r>
        <w:rPr>
          <w:rFonts w:hint="eastAsia" w:ascii="宋体" w:hAnsi="宋体"/>
          <w:sz w:val="24"/>
          <w:szCs w:val="24"/>
        </w:rPr>
        <w:t xml:space="preserve">总备注：上述“资格审查内</w:t>
      </w:r>
      <w:r>
        <w:rPr>
          <w:rFonts w:hint="eastAsia" w:ascii="宋体" w:hAnsi="宋体"/>
          <w:color w:val="000000"/>
          <w:sz w:val="24"/>
          <w:szCs w:val="24"/>
        </w:rPr>
        <w:t xml:space="preserve">容”中1-5条、8</w:t>
      </w:r>
      <w:r>
        <w:rPr>
          <w:rFonts w:hint="eastAsia" w:ascii="宋体" w:hAnsi="宋体"/>
          <w:color w:val="000000"/>
          <w:sz w:val="24"/>
          <w:szCs w:val="24"/>
        </w:rPr>
        <w:t xml:space="preserve">、9</w:t>
      </w:r>
      <w:r>
        <w:rPr>
          <w:rFonts w:hint="eastAsia" w:ascii="宋体" w:hAnsi="宋体"/>
          <w:color w:val="000000"/>
          <w:sz w:val="24"/>
          <w:szCs w:val="24"/>
        </w:rPr>
        <w:t xml:space="preserve">条投标人必须在投标文件中提</w:t>
      </w:r>
      <w:r>
        <w:rPr>
          <w:rFonts w:ascii="宋体" w:hAnsi="宋体"/>
          <w:color w:val="000000"/>
          <w:sz w:val="24"/>
          <w:szCs w:val="24"/>
        </w:rPr>
      </w:r>
      <w:r/>
    </w:p>
    <w:p>
      <w:pPr>
        <w:pStyle w:val="889"/>
        <w:spacing w:line="400" w:lineRule="exact"/>
        <w:rPr>
          <w:rFonts w:ascii="宋体" w:hAnsi="宋体"/>
          <w:sz w:val="24"/>
          <w:szCs w:val="24"/>
        </w:rPr>
      </w:pPr>
      <w:r>
        <w:rPr>
          <w:rFonts w:hint="eastAsia" w:ascii="宋体" w:hAnsi="宋体"/>
          <w:color w:val="000000"/>
          <w:sz w:val="24"/>
          <w:szCs w:val="24"/>
        </w:rPr>
        <w:t xml:space="preserve">供相关材料，否则作无效投标处理；6</w:t>
      </w:r>
      <w:r>
        <w:rPr>
          <w:rFonts w:hint="eastAsia" w:ascii="宋体" w:hAnsi="宋体"/>
          <w:color w:val="000000"/>
          <w:sz w:val="24"/>
          <w:szCs w:val="24"/>
        </w:rPr>
        <w:t xml:space="preserve">、</w:t>
      </w:r>
      <w:r>
        <w:rPr>
          <w:rFonts w:hint="eastAsia" w:ascii="宋体" w:hAnsi="宋体"/>
          <w:color w:val="000000"/>
          <w:sz w:val="24"/>
          <w:szCs w:val="24"/>
        </w:rPr>
        <w:t xml:space="preserve">10、11</w:t>
      </w:r>
      <w:r>
        <w:rPr>
          <w:rFonts w:hint="eastAsia" w:ascii="宋体" w:hAnsi="宋体"/>
          <w:color w:val="000000"/>
          <w:sz w:val="24"/>
          <w:szCs w:val="24"/>
        </w:rPr>
        <w:t xml:space="preserve">、12</w:t>
      </w:r>
      <w:r>
        <w:rPr>
          <w:rFonts w:hint="eastAsia" w:ascii="宋体" w:hAnsi="宋体"/>
          <w:color w:val="000000"/>
          <w:sz w:val="24"/>
          <w:szCs w:val="24"/>
        </w:rPr>
        <w:t xml:space="preserve">条如招标文件要求必</w:t>
      </w:r>
      <w:r>
        <w:rPr>
          <w:rFonts w:hint="eastAsia" w:ascii="宋体" w:hAnsi="宋体"/>
          <w:sz w:val="24"/>
          <w:szCs w:val="24"/>
        </w:rPr>
        <w:t xml:space="preserve">须提供相关材料而未提供的，作无效投标处理。</w:t>
      </w:r>
      <w:r>
        <w:rPr>
          <w:rFonts w:ascii="宋体" w:hAnsi="宋体"/>
          <w:sz w:val="24"/>
          <w:szCs w:val="24"/>
        </w:rPr>
      </w:r>
      <w:r/>
    </w:p>
    <w:p>
      <w:pPr>
        <w:pStyle w:val="889"/>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89"/>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w:t>
      </w:r>
      <w:r>
        <w:rPr>
          <w:rFonts w:ascii="宋体" w:hAnsi="宋体"/>
          <w:sz w:val="24"/>
        </w:rPr>
        <w:t xml:space="preserve">12</w:t>
      </w:r>
      <w:r>
        <w:rPr>
          <w:rFonts w:hint="eastAsia" w:ascii="宋体" w:hAnsi="宋体"/>
          <w:sz w:val="24"/>
        </w:rPr>
        <w:t xml:space="preserve">）</w:t>
      </w:r>
      <w:r/>
    </w:p>
    <w:p>
      <w:pPr>
        <w:pStyle w:val="889"/>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89"/>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89"/>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89"/>
        <w:ind w:firstLine="480"/>
        <w:spacing w:line="440" w:lineRule="exact"/>
        <w:rPr>
          <w:rFonts w:ascii="宋体" w:hAnsi="宋体"/>
          <w:sz w:val="24"/>
        </w:rPr>
      </w:pPr>
      <w:r>
        <w:rPr>
          <w:rFonts w:ascii="宋体" w:hAnsi="宋体"/>
          <w:sz w:val="24"/>
        </w:rPr>
      </w:r>
      <w:r/>
    </w:p>
    <w:p>
      <w:pPr>
        <w:pStyle w:val="889"/>
        <w:rPr>
          <w:rFonts w:ascii="宋体" w:hAnsi="宋体"/>
          <w:b/>
          <w:color w:val="ff0000"/>
          <w:sz w:val="24"/>
          <w:szCs w:val="24"/>
        </w:rPr>
      </w:pPr>
      <w:r>
        <w:rPr>
          <w:rFonts w:ascii="宋体" w:hAnsi="宋体"/>
          <w:b/>
          <w:color w:val="ff0000"/>
          <w:sz w:val="24"/>
          <w:szCs w:val="24"/>
        </w:rPr>
      </w:r>
      <w:r/>
    </w:p>
    <w:p>
      <w:pPr>
        <w:pStyle w:val="889"/>
        <w:rPr>
          <w:rFonts w:hint="eastAsia" w:eastAsia="仿宋_GB2312"/>
          <w:sz w:val="24"/>
          <w:szCs w:val="20"/>
        </w:rPr>
      </w:pPr>
      <w:r>
        <w:rPr>
          <w:rFonts w:hint="eastAsia" w:ascii="宋体" w:hAnsi="宋体"/>
          <w:b/>
          <w:sz w:val="24"/>
          <w:szCs w:val="24"/>
        </w:rPr>
        <w:t xml:space="preserve">附件1 </w:t>
      </w:r>
      <w:r>
        <w:rPr>
          <w:rFonts w:hint="eastAsia" w:ascii="宋体" w:hAnsi="宋体"/>
          <w:b/>
          <w:sz w:val="24"/>
          <w:szCs w:val="24"/>
        </w:rPr>
        <w:t xml:space="preserve">开标一览表</w:t>
      </w:r>
      <w:r>
        <w:rPr>
          <w:rFonts w:hint="eastAsia" w:eastAsia="仿宋_GB2312"/>
          <w:sz w:val="24"/>
          <w:szCs w:val="20"/>
        </w:rPr>
      </w:r>
      <w:r/>
    </w:p>
    <w:p>
      <w:pPr>
        <w:pStyle w:val="889"/>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889"/>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项目</w:t>
      </w:r>
      <w:r>
        <w:rPr>
          <w:rFonts w:hint="eastAsia" w:ascii="宋体" w:hAnsi="宋体"/>
          <w:sz w:val="24"/>
          <w:szCs w:val="24"/>
        </w:rPr>
        <w:t xml:space="preserve">编号：                                   </w:t>
      </w:r>
      <w:r>
        <w:rPr>
          <w:rFonts w:ascii="宋体" w:hAnsi="宋体"/>
          <w:sz w:val="24"/>
          <w:szCs w:val="24"/>
        </w:rPr>
      </w:r>
      <w:r/>
    </w:p>
    <w:p>
      <w:pPr>
        <w:pStyle w:val="889"/>
        <w:ind w:firstLine="482"/>
        <w:spacing w:line="0" w:lineRule="atLeast"/>
        <w:rPr>
          <w:rFonts w:ascii="宋体" w:hAnsi="宋体"/>
          <w:sz w:val="24"/>
          <w:szCs w:val="24"/>
        </w:rPr>
      </w:pPr>
      <w:r>
        <w:rPr>
          <w:rFonts w:hint="eastAsia" w:ascii="宋体" w:hAnsi="宋体"/>
          <w:sz w:val="24"/>
          <w:szCs w:val="24"/>
        </w:rPr>
        <w:t xml:space="preserve">采购包号</w:t>
      </w:r>
      <w:r>
        <w:rPr>
          <w:rFonts w:hint="eastAsia" w:ascii="宋体" w:hAnsi="宋体"/>
          <w:sz w:val="24"/>
          <w:szCs w:val="24"/>
        </w:rPr>
        <w:t xml:space="preserve">：</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76"/>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89"/>
        <w:ind w:firstLine="480"/>
        <w:rPr>
          <w:rFonts w:hint="eastAsia" w:ascii="宋体" w:hAnsi="宋体"/>
          <w:sz w:val="24"/>
          <w:szCs w:val="24"/>
        </w:rPr>
      </w:pPr>
      <w:r>
        <w:rPr>
          <w:rFonts w:hint="eastAsia" w:ascii="宋体" w:hAnsi="宋体"/>
          <w:sz w:val="24"/>
          <w:szCs w:val="24"/>
        </w:rPr>
      </w:r>
      <w:r/>
    </w:p>
    <w:p>
      <w:pPr>
        <w:pStyle w:val="889"/>
        <w:rPr>
          <w:rFonts w:ascii="宋体" w:hAnsi="宋体"/>
          <w:sz w:val="24"/>
          <w:szCs w:val="24"/>
        </w:rPr>
      </w:pPr>
      <w:r>
        <w:rPr>
          <w:rFonts w:ascii="宋体" w:hAnsi="宋体"/>
          <w:sz w:val="24"/>
          <w:szCs w:val="24"/>
        </w:rPr>
      </w:r>
      <w:r/>
    </w:p>
    <w:p>
      <w:pPr>
        <w:pStyle w:val="889"/>
        <w:jc w:val="center"/>
        <w:rPr>
          <w:rFonts w:ascii="宋体" w:hAnsi="宋体"/>
          <w:b/>
          <w:sz w:val="24"/>
          <w:szCs w:val="24"/>
        </w:rPr>
      </w:pPr>
      <w:r>
        <w:rPr>
          <w:rFonts w:ascii="宋体" w:hAnsi="宋体"/>
          <w:b/>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附件2 投标分项报价表</w:t>
      </w:r>
      <w:r>
        <w:rPr>
          <w:rFonts w:hint="eastAsia" w:ascii="宋体" w:hAnsi="宋体"/>
          <w:b/>
          <w:sz w:val="24"/>
          <w:szCs w:val="24"/>
        </w:rPr>
        <w:t xml:space="preserve">（</w:t>
      </w:r>
      <w:r>
        <w:rPr>
          <w:rFonts w:hint="eastAsia" w:ascii="宋体" w:hAnsi="宋体"/>
          <w:b/>
          <w:sz w:val="24"/>
          <w:szCs w:val="24"/>
        </w:rPr>
        <w:t xml:space="preserve">采购包号</w:t>
      </w:r>
      <w:r>
        <w:rPr>
          <w:rFonts w:hint="eastAsia" w:ascii="宋体" w:hAnsi="宋体"/>
          <w:b/>
          <w:sz w:val="24"/>
          <w:szCs w:val="24"/>
        </w:rPr>
        <w:t xml:space="preserve">：**）</w:t>
      </w:r>
      <w:r>
        <w:rPr>
          <w:rFonts w:hint="eastAsia" w:ascii="宋体" w:hAnsi="宋体"/>
          <w:b/>
          <w:sz w:val="24"/>
          <w:szCs w:val="24"/>
        </w:rPr>
      </w:r>
      <w:r/>
    </w:p>
    <w:tbl>
      <w:tblPr>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w:t>
            </w:r>
            <w:r/>
          </w:p>
          <w:p>
            <w:pPr>
              <w:pStyle w:val="889"/>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分项</w:t>
            </w:r>
            <w:r/>
          </w:p>
          <w:p>
            <w:pPr>
              <w:pStyle w:val="889"/>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889"/>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78" w:type="dxa"/>
            <w:vAlign w:val="top"/>
            <w:textDirection w:val="lrTb"/>
            <w:noWrap w:val="false"/>
          </w:tcPr>
          <w:p>
            <w:pPr>
              <w:pStyle w:val="889"/>
              <w:spacing w:line="0" w:lineRule="atLeast"/>
              <w:rPr>
                <w:rFonts w:hint="eastAsia" w:ascii="宋体" w:hAnsi="宋体"/>
                <w:sz w:val="24"/>
                <w:szCs w:val="24"/>
              </w:rPr>
            </w:pPr>
            <w:r>
              <w:rPr>
                <w:rFonts w:hint="eastAsia" w:ascii="宋体" w:hAnsi="宋体"/>
                <w:sz w:val="24"/>
                <w:szCs w:val="24"/>
              </w:rPr>
            </w:r>
            <w:r/>
          </w:p>
        </w:tc>
      </w:tr>
    </w:tbl>
    <w:p>
      <w:pPr>
        <w:pStyle w:val="889"/>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9"/>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889"/>
        <w:spacing w:line="0" w:lineRule="atLeas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“投标分项报价表”中“投标总报价”数额应当与“开标一览表”中“投标总报价”数额一致。</w:t>
      </w:r>
      <w:r>
        <w:rPr>
          <w:rFonts w:ascii="宋体" w:hAnsi="宋体"/>
          <w:sz w:val="24"/>
          <w:szCs w:val="24"/>
        </w:rPr>
      </w:r>
      <w:r/>
    </w:p>
    <w:p>
      <w:pPr>
        <w:pStyle w:val="889"/>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889"/>
        <w:spacing w:line="0" w:lineRule="atLeast"/>
        <w:rPr>
          <w:rFonts w:hint="eastAsia" w:ascii="宋体" w:hAnsi="宋体"/>
          <w:sz w:val="24"/>
          <w:szCs w:val="24"/>
        </w:rPr>
      </w:pPr>
      <w:r>
        <w:rPr>
          <w:rFonts w:hint="eastAsia" w:ascii="宋体" w:hAnsi="宋体"/>
          <w:sz w:val="24"/>
          <w:szCs w:val="24"/>
        </w:rPr>
      </w:r>
      <w:r/>
    </w:p>
    <w:p>
      <w:pPr>
        <w:pStyle w:val="889"/>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rPr>
          <w:rFonts w:hint="eastAsia" w:ascii="宋体" w:hAnsi="宋体"/>
          <w:b/>
          <w:sz w:val="24"/>
          <w:szCs w:val="24"/>
        </w:rPr>
        <w:t xml:space="preserve">采购包号</w:t>
      </w:r>
      <w:r>
        <w:rPr>
          <w:rFonts w:hint="eastAsia" w:ascii="宋体" w:hAnsi="宋体"/>
          <w:b/>
          <w:sz w:val="24"/>
          <w:szCs w:val="24"/>
        </w:rPr>
        <w:t xml:space="preserve">：**）</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9"/>
        <w:spacing w:line="400" w:lineRule="exact"/>
        <w:rPr>
          <w:rFonts w:ascii="宋体" w:hAnsi="宋体"/>
          <w:sz w:val="24"/>
          <w:szCs w:val="24"/>
        </w:rPr>
      </w:pPr>
      <w:r>
        <w:rPr>
          <w:rFonts w:hint="eastAsia" w:ascii="宋体" w:hAnsi="宋体"/>
          <w:sz w:val="24"/>
          <w:szCs w:val="24"/>
        </w:rPr>
        <w:t xml:space="preserve">1.投标人</w:t>
      </w:r>
      <w:r>
        <w:rPr>
          <w:rFonts w:hint="eastAsia" w:ascii="宋体" w:hAnsi="宋体"/>
          <w:sz w:val="24"/>
          <w:szCs w:val="24"/>
        </w:rPr>
        <w:t xml:space="preserve">需</w:t>
      </w:r>
      <w:r>
        <w:rPr>
          <w:rFonts w:ascii="宋体" w:hAnsi="宋体"/>
          <w:sz w:val="24"/>
          <w:szCs w:val="24"/>
        </w:rPr>
        <w:t xml:space="preserve">对技术</w:t>
      </w:r>
      <w:r>
        <w:rPr>
          <w:rFonts w:hint="eastAsia" w:ascii="宋体" w:hAnsi="宋体"/>
          <w:sz w:val="24"/>
          <w:szCs w:val="24"/>
        </w:rPr>
        <w:t xml:space="preserve">要求（未加</w:t>
      </w:r>
      <w:r>
        <w:rPr>
          <w:rFonts w:hint="eastAsia" w:ascii="宋体" w:hAnsi="宋体"/>
          <w:sz w:val="24"/>
          <w:szCs w:val="24"/>
        </w:rPr>
        <w:t xml:space="preserve">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89"/>
        <w:spacing w:line="400" w:lineRule="exact"/>
        <w:rPr>
          <w:rFonts w:hint="eastAsia" w:ascii="宋体" w:hAnsi="宋体"/>
          <w:sz w:val="24"/>
          <w:szCs w:val="24"/>
        </w:rPr>
      </w:pPr>
      <w:r>
        <w:rPr>
          <w:rFonts w:hint="eastAsia" w:ascii="宋体" w:hAnsi="宋体"/>
          <w:sz w:val="24"/>
          <w:szCs w:val="24"/>
        </w:rPr>
      </w:r>
      <w:r/>
    </w:p>
    <w:p>
      <w:pPr>
        <w:pStyle w:val="88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rPr>
          <w:rFonts w:hint="eastAsia" w:ascii="宋体" w:hAnsi="宋体"/>
          <w:b/>
          <w:sz w:val="24"/>
          <w:szCs w:val="24"/>
        </w:rPr>
        <w:t xml:space="preserve">采购包号</w:t>
      </w:r>
      <w:r>
        <w:rPr>
          <w:rFonts w:hint="eastAsia" w:ascii="宋体" w:hAnsi="宋体"/>
          <w:b/>
          <w:sz w:val="24"/>
          <w:szCs w:val="24"/>
        </w:rPr>
        <w:t xml:space="preserve">：**）</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t xml:space="preserve"> </w:t>
            </w:r>
            <w:r>
              <w:rPr>
                <w:rFonts w:hint="eastAsia" w:ascii="宋体" w:hAnsi="宋体"/>
                <w:sz w:val="24"/>
                <w:szCs w:val="24"/>
              </w:rPr>
            </w:r>
            <w:r/>
          </w:p>
        </w:tc>
        <w:tc>
          <w:tcPr>
            <w:tcW w:w="3191"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9"/>
              <w:jc w:val="center"/>
              <w:spacing w:line="400" w:lineRule="exact"/>
              <w:rPr>
                <w:rFonts w:hint="eastAsia" w:ascii="宋体" w:hAnsi="宋体"/>
                <w:sz w:val="24"/>
                <w:szCs w:val="24"/>
              </w:rPr>
            </w:pPr>
            <w:r>
              <w:rPr>
                <w:rFonts w:hint="eastAsia" w:ascii="宋体" w:hAnsi="宋体"/>
                <w:sz w:val="24"/>
                <w:szCs w:val="24"/>
              </w:rPr>
            </w:r>
            <w:r/>
          </w:p>
        </w:tc>
      </w:tr>
    </w:tbl>
    <w:p>
      <w:pPr>
        <w:pStyle w:val="88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9"/>
        <w:spacing w:line="400" w:lineRule="exact"/>
        <w:rPr>
          <w:rFonts w:ascii="宋体" w:hAnsi="宋体"/>
          <w:sz w:val="24"/>
          <w:szCs w:val="24"/>
        </w:rPr>
      </w:pPr>
      <w:r>
        <w:rPr>
          <w:rFonts w:ascii="宋体" w:hAnsi="宋体"/>
          <w:sz w:val="24"/>
          <w:szCs w:val="24"/>
        </w:rPr>
      </w:r>
      <w:r/>
    </w:p>
    <w:p>
      <w:pPr>
        <w:pStyle w:val="88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89"/>
        <w:spacing w:line="400" w:lineRule="exact"/>
        <w:rPr>
          <w:rFonts w:ascii="宋体" w:hAnsi="宋体"/>
          <w:sz w:val="24"/>
          <w:szCs w:val="24"/>
        </w:rPr>
      </w:pPr>
      <w:r>
        <w:rPr>
          <w:rFonts w:hint="eastAsia" w:ascii="宋体" w:hAnsi="宋体"/>
          <w:sz w:val="24"/>
          <w:szCs w:val="24"/>
        </w:rPr>
        <w:t xml:space="preserve">1.投标人</w:t>
      </w:r>
      <w:r>
        <w:rPr>
          <w:rFonts w:hint="eastAsia" w:ascii="宋体" w:hAnsi="宋体"/>
          <w:sz w:val="24"/>
          <w:szCs w:val="24"/>
        </w:rPr>
        <w:t xml:space="preserve">需</w:t>
      </w:r>
      <w:r>
        <w:rPr>
          <w:rFonts w:ascii="宋体" w:hAnsi="宋体"/>
          <w:sz w:val="24"/>
          <w:szCs w:val="24"/>
        </w:rPr>
        <w:t xml:space="preserve">对</w:t>
      </w:r>
      <w:r>
        <w:rPr>
          <w:rFonts w:hint="eastAsia" w:ascii="宋体" w:hAnsi="宋体"/>
          <w:sz w:val="24"/>
          <w:szCs w:val="24"/>
        </w:rPr>
        <w:t xml:space="preserve">商务要求（未加</w:t>
      </w:r>
      <w:r>
        <w:rPr>
          <w:rFonts w:hint="eastAsia" w:ascii="宋体" w:hAnsi="宋体"/>
          <w:sz w:val="24"/>
          <w:szCs w:val="24"/>
        </w:rPr>
        <w:t xml:space="preserve">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hint="eastAsia" w:ascii="宋体" w:hAnsi="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89"/>
        <w:rPr>
          <w:rFonts w:hint="eastAsia" w:ascii="宋体" w:hAnsi="宋体"/>
          <w:b/>
          <w:sz w:val="24"/>
        </w:rPr>
      </w:pPr>
      <w:r>
        <w:rPr>
          <w:rFonts w:hint="eastAsia" w:ascii="宋体" w:hAnsi="宋体"/>
          <w:b/>
          <w:sz w:val="24"/>
        </w:rPr>
      </w:r>
      <w:r/>
    </w:p>
    <w:p>
      <w:pPr>
        <w:pStyle w:val="889"/>
        <w:ind w:firstLine="480"/>
        <w:spacing w:line="440" w:lineRule="exact"/>
        <w:rPr>
          <w:rFonts w:ascii="宋体" w:hAnsi="宋体"/>
          <w:sz w:val="24"/>
        </w:rPr>
      </w:pPr>
      <w:r>
        <w:rPr>
          <w:rFonts w:ascii="宋体" w:hAnsi="宋体"/>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89"/>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89"/>
        <w:spacing w:line="460" w:lineRule="exact"/>
        <w:rPr>
          <w:rFonts w:hint="eastAsia" w:ascii="宋体" w:hAnsi="宋体"/>
          <w:bCs/>
          <w:color w:val="000000"/>
          <w:sz w:val="24"/>
        </w:rPr>
      </w:pPr>
      <w:r>
        <w:rPr>
          <w:rFonts w:hint="eastAsia" w:ascii="宋体" w:hAnsi="宋体"/>
          <w:bCs/>
          <w:color w:val="000000"/>
          <w:sz w:val="24"/>
        </w:rPr>
        <w:t xml:space="preserve">                                     </w:t>
      </w:r>
      <w:r/>
    </w:p>
    <w:p>
      <w:pPr>
        <w:pStyle w:val="889"/>
        <w:ind w:left="480"/>
        <w:rPr>
          <w:rFonts w:ascii="宋体" w:hAnsi="宋体"/>
          <w:b/>
          <w:color w:val="000000"/>
          <w:sz w:val="24"/>
        </w:rPr>
      </w:pPr>
      <w:r>
        <w:rPr>
          <w:rFonts w:ascii="宋体" w:hAnsi="宋体"/>
          <w:b/>
          <w:color w:val="000000"/>
          <w:sz w:val="24"/>
        </w:rPr>
      </w:r>
      <w:r/>
    </w:p>
    <w:p>
      <w:pPr>
        <w:pStyle w:val="88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889"/>
        <w:jc w:val="center"/>
        <w:spacing w:line="460" w:lineRule="exact"/>
        <w:rPr>
          <w:rFonts w:ascii="宋体" w:hAnsi="宋体"/>
          <w:b/>
          <w:bCs/>
          <w:color w:val="000000"/>
          <w:sz w:val="24"/>
        </w:rPr>
      </w:pPr>
      <w:r>
        <w:rPr>
          <w:rFonts w:ascii="宋体" w:hAnsi="宋体"/>
          <w:b/>
          <w:bCs/>
          <w:color w:val="000000"/>
          <w:sz w:val="24"/>
        </w:rPr>
      </w:r>
      <w:r/>
    </w:p>
    <w:p>
      <w:pPr>
        <w:pStyle w:val="889"/>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89"/>
        <w:ind w:left="480"/>
        <w:rPr>
          <w:rFonts w:ascii="宋体" w:hAnsi="宋体"/>
          <w:b/>
          <w:color w:val="ff0000"/>
          <w:sz w:val="24"/>
        </w:rPr>
      </w:pPr>
      <w:r>
        <w:rPr>
          <w:rFonts w:ascii="宋体" w:hAnsi="宋体"/>
          <w:b/>
          <w:color w:val="ff0000"/>
          <w:sz w:val="24"/>
        </w:rPr>
      </w:r>
      <w:r/>
    </w:p>
    <w:p>
      <w:pPr>
        <w:pStyle w:val="889"/>
        <w:ind w:firstLine="480"/>
        <w:spacing w:line="460" w:lineRule="exact"/>
        <w:rPr>
          <w:rFonts w:ascii="宋体" w:hAnsi="宋体"/>
          <w:b/>
          <w:color w:val="000000"/>
          <w:sz w:val="24"/>
        </w:rPr>
      </w:pPr>
      <w:r>
        <w:rPr>
          <w:rFonts w:ascii="宋体" w:hAnsi="宋体"/>
          <w:b/>
          <w:color w:val="000000"/>
          <w:sz w:val="24"/>
        </w:rPr>
      </w:r>
      <w:r/>
    </w:p>
    <w:p>
      <w:pPr>
        <w:pStyle w:val="889"/>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w:t>
      </w:r>
      <w:r>
        <w:rPr>
          <w:rFonts w:hint="eastAsia"/>
          <w:color w:val="000000"/>
          <w:sz w:val="24"/>
          <w:szCs w:val="24"/>
        </w:rPr>
        <w:t xml:space="preserve">权书于______年____月____日起生效，特此声明。</w:t>
      </w:r>
      <w:r/>
    </w:p>
    <w:p>
      <w:pPr>
        <w:pStyle w:val="889"/>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889"/>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pStyle w:val="889"/>
        <w:ind w:firstLine="1200"/>
        <w:spacing w:line="400" w:lineRule="exact"/>
        <w:tabs>
          <w:tab w:val="left" w:pos="360" w:leader="none"/>
        </w:tabs>
        <w:rPr>
          <w:rFonts w:hint="eastAsia"/>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p>
    <w:p>
      <w:pPr>
        <w:pStyle w:val="889"/>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89"/>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pStyle w:val="889"/>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889"/>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89"/>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76"/>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w:t>
      </w:r>
      <w:r>
        <w:rPr>
          <w:rFonts w:hint="eastAsia" w:ascii="宋体" w:hAnsi="宋体"/>
          <w:szCs w:val="21"/>
        </w:rPr>
        <w:t xml:space="preserve">______</w:t>
      </w:r>
      <w:r>
        <w:rPr>
          <w:rFonts w:hint="eastAsia" w:ascii="宋体" w:hAnsi="宋体"/>
          <w:szCs w:val="21"/>
        </w:rPr>
        <w:t xml:space="preserve">(姓名)代表我方______________（投标人的名称），全权处理本次项目投标的有关事宜。</w:t>
      </w:r>
      <w:r/>
    </w:p>
    <w:p>
      <w:pPr>
        <w:pStyle w:val="976"/>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7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7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6"/>
        <w:ind w:left="420"/>
        <w:spacing w:before="0" w:after="0" w:line="420" w:lineRule="exact"/>
        <w:rPr>
          <w:rFonts w:hint="eastAsia" w:ascii="宋体" w:hAnsi="宋体"/>
          <w:szCs w:val="21"/>
        </w:rPr>
      </w:pPr>
      <w:r>
        <w:rPr>
          <w:rFonts w:hint="eastAsia" w:ascii="宋体" w:hAnsi="宋体"/>
          <w:szCs w:val="21"/>
        </w:rPr>
        <w:t xml:space="preserve">地          址：</w:t>
      </w:r>
      <w:r/>
    </w:p>
    <w:p>
      <w:pPr>
        <w:pStyle w:val="976"/>
        <w:ind w:left="420"/>
        <w:spacing w:before="0" w:after="0" w:line="420" w:lineRule="exact"/>
        <w:rPr>
          <w:rFonts w:hint="eastAsia" w:ascii="宋体" w:hAnsi="宋体"/>
          <w:szCs w:val="21"/>
        </w:rPr>
      </w:pPr>
      <w:r>
        <w:rPr>
          <w:rFonts w:hint="eastAsia" w:ascii="宋体" w:hAnsi="宋体"/>
          <w:szCs w:val="21"/>
        </w:rPr>
        <w:t xml:space="preserve">邮          编：</w:t>
      </w:r>
      <w:r/>
    </w:p>
    <w:p>
      <w:pPr>
        <w:pStyle w:val="976"/>
        <w:ind w:left="420"/>
        <w:spacing w:before="0" w:after="0" w:line="420" w:lineRule="exact"/>
        <w:rPr>
          <w:rFonts w:hint="eastAsia" w:ascii="宋体" w:hAnsi="宋体"/>
          <w:szCs w:val="21"/>
        </w:rPr>
      </w:pPr>
      <w:r>
        <w:rPr>
          <w:rFonts w:hint="eastAsia" w:ascii="宋体" w:hAnsi="宋体"/>
          <w:szCs w:val="21"/>
        </w:rPr>
        <w:t xml:space="preserve">电          话：</w:t>
      </w:r>
      <w:r/>
    </w:p>
    <w:p>
      <w:pPr>
        <w:pStyle w:val="976"/>
        <w:ind w:left="420"/>
        <w:spacing w:before="0" w:after="0" w:line="420" w:lineRule="exact"/>
        <w:rPr>
          <w:rFonts w:hint="eastAsia" w:ascii="宋体" w:hAnsi="宋体"/>
          <w:szCs w:val="21"/>
        </w:rPr>
      </w:pPr>
      <w:r>
        <w:rPr>
          <w:rFonts w:hint="eastAsia" w:ascii="宋体" w:hAnsi="宋体"/>
          <w:szCs w:val="21"/>
        </w:rPr>
        <w:t xml:space="preserve">传          真：</w:t>
      </w:r>
      <w:r/>
    </w:p>
    <w:p>
      <w:pPr>
        <w:pStyle w:val="976"/>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76"/>
        <w:ind w:left="420"/>
        <w:spacing w:before="0" w:after="0" w:line="420" w:lineRule="exact"/>
        <w:rPr>
          <w:rFonts w:hint="eastAsia" w:ascii="宋体" w:hAnsi="宋体"/>
          <w:szCs w:val="21"/>
        </w:rPr>
      </w:pPr>
      <w:r>
        <w:rPr>
          <w:rFonts w:hint="eastAsia" w:ascii="宋体" w:hAnsi="宋体"/>
          <w:szCs w:val="21"/>
        </w:rPr>
        <w:t xml:space="preserve">账          </w:t>
      </w:r>
      <w:r>
        <w:rPr>
          <w:rFonts w:hint="eastAsia" w:ascii="宋体" w:hAnsi="宋体"/>
          <w:szCs w:val="21"/>
        </w:rPr>
        <w:t xml:space="preserve">号</w:t>
      </w:r>
      <w:r>
        <w:rPr>
          <w:rFonts w:hint="eastAsia" w:ascii="宋体" w:hAnsi="宋体"/>
          <w:szCs w:val="21"/>
        </w:rPr>
        <w:t xml:space="preserve">： </w:t>
      </w:r>
      <w:r/>
    </w:p>
    <w:p>
      <w:pPr>
        <w:pStyle w:val="976"/>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88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ind w:firstLine="480"/>
        <w:spacing w:line="440" w:lineRule="exact"/>
        <w:rPr>
          <w:rFonts w:ascii="宋体" w:hAnsi="宋体"/>
          <w:sz w:val="24"/>
        </w:rPr>
      </w:pPr>
      <w:r>
        <w:rPr>
          <w:rFonts w:ascii="宋体" w:hAnsi="宋体"/>
          <w:sz w:val="24"/>
        </w:rPr>
      </w:r>
      <w:r/>
    </w:p>
    <w:p>
      <w:pPr>
        <w:pStyle w:val="889"/>
        <w:spacing w:line="460" w:lineRule="exact"/>
        <w:rPr>
          <w:rFonts w:hint="eastAsia" w:ascii="黑体" w:hAnsi="黑体" w:eastAsia="黑体"/>
          <w:b/>
          <w:sz w:val="32"/>
          <w:szCs w:val="32"/>
        </w:rPr>
      </w:pPr>
      <w:r/>
      <w:bookmarkEnd w:id="195"/>
      <w:r/>
      <w:bookmarkEnd w:id="196"/>
      <w:r/>
      <w:bookmarkEnd w:id="197"/>
      <w:r/>
      <w:bookmarkStart w:id="200" w:name="_Toc120614284"/>
      <w:r>
        <w:rPr>
          <w:rFonts w:hint="eastAsia" w:ascii="黑体" w:hAnsi="黑体" w:eastAsia="黑体"/>
          <w:b/>
          <w:sz w:val="32"/>
          <w:szCs w:val="32"/>
        </w:rPr>
      </w:r>
      <w:r/>
    </w:p>
    <w:p>
      <w:pPr>
        <w:pStyle w:val="889"/>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w:t>
      </w:r>
      <w:r>
        <w:rPr>
          <w:rFonts w:hint="eastAsia" w:ascii="宋体" w:hAnsi="宋体"/>
          <w:b/>
          <w:sz w:val="24"/>
          <w:szCs w:val="24"/>
        </w:rPr>
        <w:t xml:space="preserve">中</w:t>
      </w:r>
      <w:r>
        <w:rPr>
          <w:rFonts w:hint="eastAsia" w:ascii="宋体" w:hAnsi="宋体"/>
          <w:b/>
          <w:sz w:val="24"/>
          <w:szCs w:val="24"/>
        </w:rPr>
        <w:t xml:space="preserve">小微企业声明函（服务</w:t>
      </w:r>
      <w:r>
        <w:rPr>
          <w:rFonts w:hint="eastAsia" w:ascii="宋体" w:hAnsi="宋体"/>
          <w:b/>
          <w:sz w:val="24"/>
          <w:szCs w:val="24"/>
        </w:rPr>
        <w:t xml:space="preserve">类项目</w:t>
      </w:r>
      <w:r>
        <w:rPr>
          <w:rFonts w:hint="eastAsia" w:ascii="宋体" w:hAnsi="宋体"/>
          <w:b/>
          <w:sz w:val="24"/>
          <w:szCs w:val="24"/>
        </w:rPr>
        <w:t xml:space="preserve">）（</w:t>
      </w:r>
      <w:r>
        <w:rPr>
          <w:rFonts w:hint="eastAsia" w:ascii="宋体" w:hAnsi="宋体"/>
          <w:b/>
          <w:sz w:val="24"/>
          <w:szCs w:val="24"/>
        </w:rPr>
        <w:t xml:space="preserve">采购包号</w:t>
      </w:r>
      <w:r>
        <w:rPr>
          <w:rFonts w:hint="eastAsia" w:ascii="宋体" w:hAnsi="宋体"/>
          <w:b/>
          <w:sz w:val="24"/>
          <w:szCs w:val="24"/>
        </w:rPr>
        <w:t xml:space="preserve">：**）</w:t>
      </w:r>
      <w:r/>
    </w:p>
    <w:p>
      <w:pPr>
        <w:pStyle w:val="889"/>
        <w:ind w:firstLine="360"/>
        <w:spacing w:line="400" w:lineRule="exact"/>
        <w:rPr>
          <w:rFonts w:hint="eastAsia" w:ascii="宋体" w:hAnsi="宋体"/>
          <w:color w:val="000000"/>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w:t>
      </w:r>
      <w:r>
        <w:rPr>
          <w:rFonts w:hint="eastAsia" w:ascii="宋体" w:hAnsi="宋体"/>
          <w:color w:val="000000"/>
          <w:sz w:val="24"/>
          <w:szCs w:val="24"/>
          <w:u w:val="single"/>
        </w:rPr>
        <w:t xml:space="preserve">采购包号</w:t>
      </w:r>
      <w:r>
        <w:rPr>
          <w:rFonts w:hint="eastAsia" w:ascii="宋体" w:hAnsi="宋体"/>
          <w:color w:val="000000"/>
          <w:sz w:val="24"/>
          <w:szCs w:val="24"/>
          <w:u w:val="single"/>
        </w:rPr>
        <w:t xml:space="preserve">：**）</w:t>
      </w:r>
      <w:r>
        <w:rPr>
          <w:rFonts w:hint="eastAsia" w:ascii="宋体" w:hAnsi="宋体"/>
          <w:color w:val="000000"/>
          <w:sz w:val="24"/>
          <w:szCs w:val="24"/>
        </w:rPr>
        <w:t xml:space="preserve">的采购活动，服务全部由符合政策的</w:t>
      </w:r>
      <w:r>
        <w:rPr>
          <w:rFonts w:hint="eastAsia" w:ascii="宋体" w:hAnsi="宋体"/>
          <w:color w:val="000000"/>
          <w:sz w:val="24"/>
          <w:szCs w:val="24"/>
        </w:rPr>
        <w:t xml:space="preserve">中</w:t>
      </w:r>
      <w:r>
        <w:rPr>
          <w:rFonts w:hint="eastAsia" w:ascii="宋体" w:hAnsi="宋体"/>
          <w:color w:val="000000"/>
          <w:sz w:val="24"/>
          <w:szCs w:val="24"/>
        </w:rPr>
        <w:t xml:space="preserve">小微企业承接。相关企业（含联合体中的</w:t>
      </w:r>
      <w:r>
        <w:rPr>
          <w:rFonts w:hint="eastAsia" w:ascii="宋体" w:hAnsi="宋体"/>
          <w:color w:val="000000"/>
          <w:sz w:val="24"/>
          <w:szCs w:val="24"/>
        </w:rPr>
        <w:t xml:space="preserve">中</w:t>
      </w:r>
      <w:r>
        <w:rPr>
          <w:rFonts w:hint="eastAsia" w:ascii="宋体" w:hAnsi="宋体"/>
          <w:color w:val="000000"/>
          <w:sz w:val="24"/>
          <w:szCs w:val="24"/>
        </w:rPr>
        <w:t xml:space="preserve">小微企业、签订</w:t>
      </w:r>
      <w:r>
        <w:rPr>
          <w:rFonts w:hint="eastAsia" w:ascii="宋体" w:hAnsi="宋体"/>
          <w:color w:val="000000"/>
          <w:sz w:val="24"/>
          <w:szCs w:val="24"/>
        </w:rPr>
        <w:t xml:space="preserve">采购包</w:t>
      </w:r>
      <w:r>
        <w:rPr>
          <w:rFonts w:hint="eastAsia" w:ascii="宋体" w:hAnsi="宋体"/>
          <w:color w:val="000000"/>
          <w:sz w:val="24"/>
          <w:szCs w:val="24"/>
        </w:rPr>
        <w:t xml:space="preserve">意向协议的</w:t>
      </w:r>
      <w:r>
        <w:rPr>
          <w:rFonts w:hint="eastAsia" w:ascii="宋体" w:hAnsi="宋体"/>
          <w:color w:val="000000"/>
          <w:sz w:val="24"/>
          <w:szCs w:val="24"/>
        </w:rPr>
        <w:t xml:space="preserve">中</w:t>
      </w:r>
      <w:r>
        <w:rPr>
          <w:rFonts w:hint="eastAsia" w:ascii="宋体" w:hAnsi="宋体"/>
          <w:color w:val="000000"/>
          <w:sz w:val="24"/>
          <w:szCs w:val="24"/>
        </w:rPr>
        <w:t xml:space="preserve">小微企业）的具体情况如下：</w:t>
      </w:r>
      <w:r/>
    </w:p>
    <w:p>
      <w:pPr>
        <w:pStyle w:val="889"/>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□中型企业 □小型企业 □微型企业</w:t>
      </w:r>
      <w:r>
        <w:rPr>
          <w:rFonts w:hint="eastAsia" w:ascii="宋体" w:hAnsi="宋体"/>
          <w:color w:val="000000"/>
          <w:sz w:val="24"/>
          <w:szCs w:val="24"/>
          <w:u w:val="single"/>
        </w:rPr>
        <w:t xml:space="preserve">）；</w:t>
      </w:r>
      <w:r>
        <w:rPr>
          <w:rFonts w:hint="eastAsia" w:ascii="宋体" w:hAnsi="宋体"/>
          <w:i/>
          <w:color w:val="000000"/>
          <w:sz w:val="24"/>
          <w:szCs w:val="24"/>
          <w:u w:val="single"/>
        </w:rPr>
      </w:r>
      <w:r/>
    </w:p>
    <w:p>
      <w:pPr>
        <w:pStyle w:val="889"/>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w:t>
      </w:r>
      <w:r>
        <w:rPr>
          <w:rFonts w:hint="eastAsia" w:ascii="宋体" w:hAnsi="宋体"/>
          <w:color w:val="000000"/>
          <w:sz w:val="24"/>
          <w:szCs w:val="24"/>
          <w:u w:val="single"/>
        </w:rPr>
        <w:t xml:space="preserve">□中型企业 □小型企业 □微型企业</w:t>
      </w:r>
      <w:r>
        <w:rPr>
          <w:rFonts w:hint="eastAsia" w:ascii="宋体" w:hAnsi="宋体"/>
          <w:color w:val="000000"/>
          <w:sz w:val="24"/>
          <w:szCs w:val="24"/>
          <w:u w:val="single"/>
        </w:rPr>
        <w:t xml:space="preserve">）；</w:t>
      </w:r>
      <w:r>
        <w:rPr>
          <w:rFonts w:hint="eastAsia" w:ascii="宋体" w:hAnsi="宋体"/>
          <w:i/>
          <w:color w:val="000000"/>
          <w:sz w:val="24"/>
          <w:szCs w:val="24"/>
          <w:u w:val="single"/>
        </w:rPr>
      </w:r>
      <w:r/>
    </w:p>
    <w:p>
      <w:pPr>
        <w:pStyle w:val="88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p>
    <w:p>
      <w:pPr>
        <w:pStyle w:val="889"/>
        <w:ind w:firstLine="360"/>
        <w:spacing w:line="400" w:lineRule="exact"/>
        <w:rPr>
          <w:rFonts w:hint="eastAsia" w:ascii="宋体" w:hAnsi="宋体"/>
          <w:sz w:val="24"/>
          <w:szCs w:val="24"/>
        </w:rPr>
      </w:pPr>
      <w:r>
        <w:rPr>
          <w:rFonts w:hint="eastAsia" w:ascii="宋体" w:hAnsi="宋体"/>
          <w:color w:val="000000"/>
          <w:sz w:val="24"/>
          <w:szCs w:val="24"/>
        </w:rPr>
        <w:t xml:space="preserve">以上企业，不属于大企业的分支机构，不存在控股</w:t>
      </w:r>
      <w:r>
        <w:rPr>
          <w:rFonts w:hint="eastAsia" w:ascii="宋体" w:hAnsi="宋体"/>
          <w:sz w:val="24"/>
          <w:szCs w:val="24"/>
        </w:rPr>
        <w:t xml:space="preserve">股东为大企业的情形，也不存在与大企业的负责人为同一人的情形。</w:t>
      </w:r>
      <w:r/>
    </w:p>
    <w:p>
      <w:pPr>
        <w:pStyle w:val="88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89"/>
        <w:ind w:right="720"/>
        <w:spacing w:line="400" w:lineRule="exact"/>
        <w:rPr>
          <w:rFonts w:hint="eastAsia" w:ascii="宋体" w:hAnsi="宋体"/>
          <w:sz w:val="24"/>
          <w:szCs w:val="24"/>
        </w:rPr>
      </w:pPr>
      <w:r>
        <w:rPr>
          <w:rFonts w:hint="eastAsia" w:ascii="宋体" w:hAnsi="宋体"/>
          <w:sz w:val="24"/>
          <w:szCs w:val="24"/>
        </w:rPr>
      </w:r>
      <w:r/>
    </w:p>
    <w:p>
      <w:pPr>
        <w:pStyle w:val="889"/>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889"/>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pStyle w:val="889"/>
        <w:ind w:firstLine="240"/>
        <w:spacing w:line="400" w:lineRule="exact"/>
        <w:rPr>
          <w:rFonts w:hint="eastAsia" w:ascii="宋体" w:hAnsi="宋体"/>
          <w:sz w:val="24"/>
          <w:szCs w:val="24"/>
        </w:rPr>
      </w:pPr>
      <w:r>
        <w:rPr>
          <w:rFonts w:hint="eastAsia" w:ascii="宋体" w:hAnsi="宋体"/>
          <w:sz w:val="24"/>
          <w:szCs w:val="24"/>
        </w:rPr>
      </w:r>
      <w:r/>
    </w:p>
    <w:p>
      <w:pPr>
        <w:pStyle w:val="889"/>
        <w:ind w:firstLine="480"/>
        <w:spacing w:line="400" w:lineRule="exact"/>
        <w:rPr>
          <w:rFonts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w:t>
      </w:r>
      <w:r>
        <w:rPr>
          <w:rFonts w:ascii="宋体" w:hAnsi="宋体"/>
          <w:sz w:val="24"/>
          <w:szCs w:val="24"/>
        </w:rPr>
      </w:r>
      <w:r/>
    </w:p>
    <w:p>
      <w:pPr>
        <w:pStyle w:val="889"/>
        <w:ind w:firstLine="480"/>
        <w:spacing w:line="400" w:lineRule="exact"/>
        <w:rPr>
          <w:rFonts w:hint="eastAsia" w:ascii="宋体" w:hAnsi="宋体"/>
          <w:color w:val="000000"/>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从业人员、营业收入、资产总额填报上一年度数据，无上一年度数据的新成立</w:t>
      </w:r>
      <w:r>
        <w:rPr>
          <w:rFonts w:hint="eastAsia" w:ascii="宋体" w:hAnsi="宋体"/>
          <w:color w:val="000000"/>
          <w:sz w:val="24"/>
          <w:szCs w:val="24"/>
        </w:rPr>
        <w:t xml:space="preserve">企业可不填报。</w:t>
      </w:r>
      <w:r/>
    </w:p>
    <w:p>
      <w:pPr>
        <w:pStyle w:val="889"/>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w:t>
      </w:r>
      <w:r>
        <w:rPr>
          <w:rFonts w:hint="eastAsia" w:ascii="宋体" w:hAnsi="宋体"/>
          <w:color w:val="000000"/>
          <w:sz w:val="24"/>
          <w:szCs w:val="24"/>
        </w:rPr>
        <w:t xml:space="preserve">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889"/>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3.供应商应对照《工业和信息化部、国家统计局、国家发展和改革委员会、财政部</w:t>
      </w:r>
      <w:r>
        <w:rPr>
          <w:rFonts w:ascii="宋体" w:hAnsi="宋体"/>
          <w:color w:val="000000"/>
          <w:sz w:val="24"/>
          <w:szCs w:val="24"/>
        </w:rPr>
      </w:r>
      <w:r/>
    </w:p>
    <w:p>
      <w:pPr>
        <w:pStyle w:val="889"/>
        <w:spacing w:line="400" w:lineRule="exact"/>
        <w:rPr>
          <w:rFonts w:hint="eastAsia" w:ascii="宋体" w:hAnsi="宋体"/>
          <w:color w:val="ff0000"/>
          <w:sz w:val="24"/>
          <w:szCs w:val="24"/>
        </w:rPr>
      </w:pPr>
      <w:r>
        <w:rPr>
          <w:rFonts w:hint="eastAsia" w:ascii="宋体" w:hAnsi="宋体"/>
          <w:color w:val="000000"/>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w:t>
      </w:r>
      <w:r>
        <w:rPr>
          <w:rFonts w:hint="eastAsia" w:ascii="宋体" w:hAnsi="宋体"/>
          <w:b/>
          <w:sz w:val="24"/>
          <w:szCs w:val="24"/>
        </w:rPr>
        <w:t xml:space="preserve">残疾人福利性单位声明函</w:t>
      </w:r>
      <w:r>
        <w:rPr>
          <w:rFonts w:hint="eastAsia" w:ascii="宋体" w:hAnsi="宋体"/>
          <w:b/>
          <w:sz w:val="24"/>
          <w:szCs w:val="24"/>
        </w:rPr>
        <w:t xml:space="preserve">（服务</w:t>
      </w:r>
      <w:r>
        <w:rPr>
          <w:rFonts w:hint="eastAsia" w:ascii="宋体" w:hAnsi="宋体"/>
          <w:b/>
          <w:sz w:val="24"/>
          <w:szCs w:val="24"/>
        </w:rPr>
        <w:t xml:space="preserve">类项目</w:t>
      </w:r>
      <w:r>
        <w:rPr>
          <w:rFonts w:hint="eastAsia" w:ascii="宋体" w:hAnsi="宋体"/>
          <w:b/>
          <w:sz w:val="24"/>
          <w:szCs w:val="24"/>
        </w:rPr>
        <w:t xml:space="preserve">）</w:t>
      </w:r>
      <w:r>
        <w:rPr>
          <w:rFonts w:hint="eastAsia" w:ascii="宋体" w:hAnsi="宋体"/>
          <w:b/>
          <w:sz w:val="24"/>
          <w:szCs w:val="24"/>
        </w:rPr>
        <w:t xml:space="preserve">（</w:t>
      </w:r>
      <w:r>
        <w:rPr>
          <w:rFonts w:hint="eastAsia" w:ascii="宋体" w:hAnsi="宋体"/>
          <w:b/>
          <w:sz w:val="24"/>
          <w:szCs w:val="24"/>
        </w:rPr>
        <w:t xml:space="preserve">采购包号</w:t>
      </w:r>
      <w:r>
        <w:rPr>
          <w:rFonts w:hint="eastAsia" w:ascii="宋体" w:hAnsi="宋体"/>
          <w:b/>
          <w:sz w:val="24"/>
          <w:szCs w:val="24"/>
        </w:rPr>
        <w:t xml:space="preserve">：**）</w:t>
      </w:r>
      <w:r>
        <w:rPr>
          <w:rFonts w:hint="eastAsia" w:ascii="宋体" w:hAnsi="宋体"/>
          <w:color w:val="ff0000"/>
          <w:sz w:val="24"/>
          <w:szCs w:val="24"/>
        </w:rPr>
      </w:r>
      <w:r/>
    </w:p>
    <w:p>
      <w:pPr>
        <w:pStyle w:val="889"/>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w:t>
      </w:r>
      <w:r>
        <w:rPr>
          <w:rFonts w:hint="eastAsia" w:ascii="宋体" w:hAnsi="宋体"/>
          <w:sz w:val="24"/>
        </w:rPr>
        <w:t xml:space="preserve">采购包号</w:t>
      </w:r>
      <w:r>
        <w:rPr>
          <w:rFonts w:hint="eastAsia" w:ascii="宋体" w:hAnsi="宋体"/>
          <w:sz w:val="24"/>
        </w:rPr>
        <w:t xml:space="preserve">：**）采购活动由本单位提供服务。</w:t>
      </w:r>
      <w:r/>
    </w:p>
    <w:p>
      <w:pPr>
        <w:pStyle w:val="889"/>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9"/>
        <w:ind w:firstLine="480"/>
        <w:spacing w:line="0" w:lineRule="atLeast"/>
        <w:rPr>
          <w:rFonts w:hint="eastAsia" w:ascii="宋体" w:hAnsi="宋体"/>
          <w:sz w:val="24"/>
        </w:rPr>
      </w:pPr>
      <w:r>
        <w:rPr>
          <w:rFonts w:hint="eastAsia" w:ascii="宋体" w:hAnsi="宋体"/>
          <w:sz w:val="24"/>
        </w:rPr>
      </w:r>
      <w:r/>
    </w:p>
    <w:p>
      <w:pPr>
        <w:pStyle w:val="889"/>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89"/>
        <w:ind w:firstLine="480"/>
        <w:spacing w:line="0" w:lineRule="atLeast"/>
        <w:rPr>
          <w:rFonts w:ascii="宋体" w:hAnsi="宋体"/>
          <w:sz w:val="24"/>
        </w:rPr>
      </w:pPr>
      <w:r>
        <w:rPr>
          <w:rFonts w:hint="eastAsia" w:ascii="宋体" w:hAnsi="宋体"/>
          <w:sz w:val="24"/>
        </w:rPr>
        <w:t xml:space="preserve">2.</w:t>
      </w:r>
      <w:r>
        <w:rPr>
          <w:rFonts w:hint="eastAsia" w:ascii="宋体" w:hAnsi="宋体"/>
          <w:sz w:val="24"/>
        </w:rPr>
        <w:t xml:space="preserve">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89"/>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w:t>
      </w:r>
      <w:r>
        <w:rPr>
          <w:rFonts w:hint="eastAsia" w:ascii="宋体" w:hAnsi="宋体"/>
          <w:sz w:val="24"/>
        </w:rPr>
        <w:t xml:space="preserve">/成交</w:t>
      </w:r>
      <w:r>
        <w:rPr>
          <w:rFonts w:hint="eastAsia" w:ascii="宋体" w:hAnsi="宋体"/>
          <w:sz w:val="24"/>
        </w:rPr>
        <w:t xml:space="preserve">供应商为残疾人福利性单位的，此声明函将随中标</w:t>
      </w:r>
      <w:r>
        <w:rPr>
          <w:rFonts w:hint="eastAsia" w:ascii="宋体" w:hAnsi="宋体"/>
          <w:sz w:val="24"/>
        </w:rPr>
        <w:t xml:space="preserve">/成交</w:t>
      </w:r>
      <w:r>
        <w:rPr>
          <w:rFonts w:hint="eastAsia" w:ascii="宋体" w:hAnsi="宋体"/>
          <w:sz w:val="24"/>
        </w:rPr>
        <w:t xml:space="preserve">结果同时公告，接受社会监督</w:t>
      </w:r>
      <w:r>
        <w:rPr>
          <w:rFonts w:ascii="宋体" w:hAnsi="宋体"/>
          <w:sz w:val="24"/>
        </w:rPr>
      </w:r>
      <w:r/>
    </w:p>
    <w:p>
      <w:pPr>
        <w:pStyle w:val="88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9"/>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9"/>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9"/>
        <w:spacing w:line="560" w:lineRule="exact"/>
        <w:rPr>
          <w:rFonts w:hint="eastAsia" w:ascii="黑体" w:hAnsi="黑体" w:eastAsia="黑体"/>
          <w:b/>
          <w:sz w:val="32"/>
          <w:szCs w:val="32"/>
        </w:rPr>
      </w:pPr>
      <w:r>
        <w:rPr>
          <w:rFonts w:hint="eastAsia" w:ascii="黑体" w:hAnsi="黑体" w:eastAsia="黑体"/>
          <w:b/>
          <w:sz w:val="32"/>
          <w:szCs w:val="32"/>
        </w:rPr>
      </w:r>
      <w:r/>
    </w:p>
    <w:p>
      <w:pPr>
        <w:pStyle w:val="889"/>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w:t>
      </w:r>
      <w:r>
        <w:rPr>
          <w:rFonts w:hint="eastAsia" w:ascii="宋体" w:hAnsi="宋体"/>
          <w:b/>
          <w:sz w:val="24"/>
          <w:szCs w:val="24"/>
        </w:rPr>
        <w:t xml:space="preserve">联合体协议（参考格式）（</w:t>
      </w:r>
      <w:r>
        <w:rPr>
          <w:rFonts w:hint="eastAsia" w:ascii="宋体" w:hAnsi="宋体"/>
          <w:b/>
          <w:sz w:val="24"/>
          <w:szCs w:val="24"/>
        </w:rPr>
        <w:t xml:space="preserve">采购包号</w:t>
      </w:r>
      <w:r>
        <w:rPr>
          <w:rFonts w:hint="eastAsia" w:ascii="宋体" w:hAnsi="宋体"/>
          <w:b/>
          <w:sz w:val="24"/>
          <w:szCs w:val="24"/>
        </w:rPr>
        <w:t xml:space="preserve">：**）</w:t>
      </w:r>
      <w:r>
        <w:rPr>
          <w:rFonts w:ascii="宋体" w:hAnsi="宋体"/>
          <w:b/>
          <w:sz w:val="24"/>
          <w:szCs w:val="24"/>
        </w:rPr>
      </w:r>
      <w:r/>
    </w:p>
    <w:p>
      <w:pPr>
        <w:pStyle w:val="889"/>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w:t>
      </w:r>
      <w:r>
        <w:rPr>
          <w:rFonts w:hint="eastAsia" w:ascii="宋体" w:hAnsi="宋体"/>
          <w:sz w:val="24"/>
        </w:rPr>
        <w:t xml:space="preserve">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89"/>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89"/>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889"/>
        <w:ind w:firstLine="645"/>
        <w:spacing w:line="0" w:lineRule="atLeast"/>
        <w:rPr>
          <w:rFonts w:hint="eastAsia" w:ascii="宋体" w:hAnsi="宋体"/>
          <w:sz w:val="24"/>
        </w:rPr>
      </w:pPr>
      <w:r>
        <w:rPr>
          <w:rFonts w:hint="eastAsia" w:ascii="宋体" w:hAnsi="宋体"/>
          <w:sz w:val="24"/>
        </w:rPr>
      </w:r>
      <w:r/>
    </w:p>
    <w:p>
      <w:pPr>
        <w:pStyle w:val="889"/>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89"/>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889"/>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889"/>
        <w:ind w:firstLine="645"/>
        <w:spacing w:line="0" w:lineRule="atLeast"/>
        <w:rPr>
          <w:rFonts w:ascii="宋体" w:hAnsi="宋体"/>
          <w:sz w:val="24"/>
        </w:rPr>
      </w:pPr>
      <w:r>
        <w:rPr>
          <w:rFonts w:ascii="宋体" w:hAnsi="宋体"/>
          <w:sz w:val="24"/>
        </w:rPr>
      </w:r>
      <w:r/>
    </w:p>
    <w:p>
      <w:pPr>
        <w:pStyle w:val="889"/>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89"/>
        <w:ind w:firstLine="645"/>
        <w:spacing w:line="560" w:lineRule="exact"/>
        <w:rPr>
          <w:rFonts w:hint="eastAsia" w:ascii="宋体" w:hAnsi="宋体"/>
          <w:color w:val="000000"/>
          <w:sz w:val="24"/>
        </w:rPr>
      </w:pPr>
      <w:r>
        <w:rPr>
          <w:rFonts w:hint="eastAsia" w:ascii="宋体" w:hAnsi="宋体"/>
          <w:color w:val="000000"/>
          <w:sz w:val="24"/>
        </w:rPr>
      </w:r>
      <w:r/>
    </w:p>
    <w:p>
      <w:pPr>
        <w:pStyle w:val="889"/>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 实质性要求响应及偏离表（</w:t>
      </w:r>
      <w:r>
        <w:rPr>
          <w:rFonts w:hint="eastAsia" w:ascii="宋体" w:hAnsi="宋体"/>
          <w:b/>
          <w:color w:val="000000"/>
          <w:sz w:val="24"/>
          <w:szCs w:val="24"/>
        </w:rPr>
        <w:t xml:space="preserve">采购包号</w:t>
      </w:r>
      <w:r>
        <w:rPr>
          <w:rFonts w:hint="eastAsia" w:ascii="宋体" w:hAnsi="宋体"/>
          <w:b/>
          <w:color w:val="000000"/>
          <w:sz w:val="24"/>
          <w:szCs w:val="24"/>
        </w:rPr>
        <w:t xml:space="preserve">：**）</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w:t>
            </w:r>
            <w:r>
              <w:rPr>
                <w:rFonts w:hint="eastAsia" w:ascii="宋体" w:hAnsi="宋体"/>
                <w:b/>
                <w:bCs/>
                <w:color w:val="000000"/>
                <w:sz w:val="24"/>
              </w:rPr>
              <w:t xml:space="preserve">加*</w:t>
            </w:r>
            <w:r>
              <w:rPr>
                <w:rFonts w:hint="eastAsia" w:ascii="宋体" w:hAnsi="宋体"/>
                <w:b/>
                <w:bCs/>
                <w:color w:val="000000"/>
                <w:sz w:val="24"/>
              </w:rPr>
              <w:t xml:space="preserve">号条款</w:t>
            </w:r>
            <w:r>
              <w:rPr>
                <w:rFonts w:hint="eastAsia" w:ascii="宋体" w:hAnsi="宋体"/>
                <w:b/>
                <w:bCs/>
                <w:color w:val="000000"/>
                <w:sz w:val="24"/>
              </w:rPr>
              <w:t xml:space="preserve">）</w:t>
            </w:r>
            <w:r>
              <w:rPr>
                <w:rFonts w:hint="eastAsia" w:ascii="宋体" w:hAnsi="宋体"/>
                <w:color w:val="000000"/>
                <w:sz w:val="24"/>
                <w:szCs w:val="24"/>
              </w:rPr>
            </w:r>
            <w:r/>
          </w:p>
        </w:tc>
        <w:tc>
          <w:tcPr>
            <w:tcW w:w="3317" w:type="dxa"/>
            <w:vAlign w:val="center"/>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89"/>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9"/>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9"/>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pStyle w:val="889"/>
        <w:spacing w:line="400" w:lineRule="exact"/>
        <w:rPr>
          <w:rFonts w:ascii="宋体" w:hAnsi="宋体"/>
          <w:color w:val="000000"/>
          <w:sz w:val="24"/>
          <w:szCs w:val="24"/>
        </w:rPr>
      </w:pPr>
      <w:r>
        <w:rPr>
          <w:rFonts w:ascii="宋体" w:hAnsi="宋体"/>
          <w:color w:val="000000"/>
          <w:sz w:val="24"/>
          <w:szCs w:val="24"/>
        </w:rPr>
      </w:r>
      <w:r/>
    </w:p>
    <w:p>
      <w:pPr>
        <w:pStyle w:val="889"/>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889"/>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w:t>
      </w:r>
      <w:r>
        <w:rPr>
          <w:rFonts w:hint="eastAsia" w:ascii="宋体" w:hAnsi="宋体"/>
          <w:b/>
          <w:bCs/>
          <w:color w:val="000000"/>
          <w:sz w:val="24"/>
        </w:rPr>
        <w:t xml:space="preserve">加*</w:t>
      </w:r>
      <w:r>
        <w:rPr>
          <w:rFonts w:hint="eastAsia" w:ascii="宋体" w:hAnsi="宋体"/>
          <w:b/>
          <w:bCs/>
          <w:color w:val="000000"/>
          <w:sz w:val="24"/>
        </w:rPr>
        <w:t xml:space="preserve">号条款</w:t>
      </w:r>
      <w:r>
        <w:rPr>
          <w:rFonts w:hint="eastAsia" w:ascii="宋体" w:hAnsi="宋体"/>
          <w:b/>
          <w:bCs/>
          <w:color w:val="000000"/>
          <w:sz w:val="24"/>
        </w:rPr>
        <w:t xml:space="preserve">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89"/>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889"/>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w:t>
      </w:r>
      <w:r>
        <w:rPr>
          <w:rFonts w:hint="eastAsia" w:ascii="宋体" w:hAnsi="宋体"/>
          <w:color w:val="000000"/>
          <w:sz w:val="24"/>
          <w:szCs w:val="24"/>
        </w:rPr>
        <w:t xml:space="preserve">采购包</w:t>
      </w:r>
      <w:r>
        <w:rPr>
          <w:rFonts w:hint="eastAsia" w:ascii="宋体" w:hAnsi="宋体"/>
          <w:color w:val="000000"/>
          <w:sz w:val="24"/>
          <w:szCs w:val="24"/>
        </w:rPr>
        <w:t xml:space="preserve">作无效投标处理。</w:t>
      </w:r>
      <w:r/>
    </w:p>
    <w:p>
      <w:pPr>
        <w:pStyle w:val="889"/>
        <w:spacing w:line="400" w:lineRule="exact"/>
        <w:rPr>
          <w:rFonts w:hint="eastAsia" w:ascii="宋体" w:hAnsi="宋体"/>
          <w:color w:val="000000"/>
          <w:sz w:val="24"/>
          <w:szCs w:val="24"/>
        </w:rPr>
      </w:pPr>
      <w:r>
        <w:rPr>
          <w:rFonts w:hint="eastAsia" w:ascii="宋体" w:hAnsi="宋体"/>
          <w:color w:val="000000"/>
          <w:sz w:val="24"/>
          <w:szCs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spacing w:line="460" w:lineRule="exact"/>
        <w:rPr>
          <w:rFonts w:hint="eastAsia" w:ascii="宋体" w:hAnsi="宋体"/>
          <w:bCs/>
          <w:sz w:val="24"/>
        </w:rPr>
      </w:pPr>
      <w:r>
        <w:rPr>
          <w:rFonts w:hint="eastAsia" w:ascii="宋体" w:hAnsi="宋体"/>
          <w:bCs/>
          <w:sz w:val="24"/>
        </w:rPr>
      </w:r>
      <w:r/>
    </w:p>
    <w:p>
      <w:pPr>
        <w:pStyle w:val="889"/>
        <w:rPr>
          <w:rFonts w:hint="eastAsia"/>
        </w:rPr>
      </w:pPr>
      <w:r>
        <w:rPr>
          <w:rFonts w:hint="eastAsia"/>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黑体" w:hAnsi="黑体" w:eastAsia="黑体"/>
          <w:b/>
          <w:sz w:val="32"/>
          <w:szCs w:val="32"/>
        </w:rPr>
      </w:pPr>
      <w:r>
        <w:rPr>
          <w:rFonts w:hint="eastAsia" w:ascii="黑体" w:hAnsi="黑体" w:eastAsia="黑体"/>
          <w:b/>
          <w:sz w:val="32"/>
          <w:szCs w:val="32"/>
        </w:rPr>
      </w:r>
      <w:r/>
    </w:p>
    <w:p>
      <w:pPr>
        <w:pStyle w:val="889"/>
        <w:rPr>
          <w:rFonts w:hint="eastAsia" w:ascii="黑体" w:hAnsi="黑体" w:eastAsia="黑体"/>
          <w:b/>
          <w:sz w:val="32"/>
          <w:szCs w:val="32"/>
        </w:rPr>
      </w:pPr>
      <w:r>
        <w:rPr>
          <w:rFonts w:hint="eastAsia" w:ascii="黑体" w:hAnsi="黑体" w:eastAsia="黑体"/>
          <w:b/>
          <w:sz w:val="32"/>
          <w:szCs w:val="32"/>
        </w:rPr>
      </w:r>
      <w:r/>
    </w:p>
    <w:p>
      <w:pPr>
        <w:pStyle w:val="889"/>
        <w:jc w:val="center"/>
        <w:rPr>
          <w:rFonts w:hint="eastAsia" w:ascii="宋体" w:hAnsi="宋体" w:cs="仿宋"/>
          <w:b/>
          <w:bCs/>
          <w:sz w:val="32"/>
          <w:szCs w:val="32"/>
        </w:rPr>
      </w:pPr>
      <w:r/>
      <w:bookmarkEnd w:id="189"/>
      <w:r/>
      <w:bookmarkEnd w:id="190"/>
      <w:r/>
      <w:bookmarkEnd w:id="200"/>
      <w:r>
        <w:rPr>
          <w:rFonts w:hint="eastAsia" w:ascii="宋体" w:hAnsi="宋体" w:cs="仿宋"/>
          <w:b/>
          <w:bCs/>
          <w:sz w:val="32"/>
          <w:szCs w:val="32"/>
        </w:rPr>
      </w:r>
      <w:r/>
    </w:p>
    <w:p>
      <w:pPr>
        <w:pStyle w:val="88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w:t>
      </w:r>
      <w:r>
        <w:rPr>
          <w:rFonts w:hint="eastAsia" w:ascii="宋体" w:hAnsi="宋体"/>
          <w:sz w:val="24"/>
          <w:szCs w:val="24"/>
        </w:rPr>
        <w:t xml:space="preserve">采购包</w:t>
      </w:r>
      <w:r>
        <w:rPr>
          <w:rFonts w:hint="eastAsia" w:ascii="宋体" w:hAnsi="宋体"/>
          <w:sz w:val="24"/>
          <w:szCs w:val="24"/>
        </w:rPr>
        <w:t xml:space="preserve">进行质疑，质疑函中应列明具体</w:t>
      </w:r>
      <w:r>
        <w:rPr>
          <w:rFonts w:hint="eastAsia" w:ascii="宋体" w:hAnsi="宋体"/>
          <w:sz w:val="24"/>
          <w:szCs w:val="24"/>
        </w:rPr>
        <w:t xml:space="preserve">采购包号</w:t>
      </w:r>
      <w:r>
        <w:rPr>
          <w:rFonts w:hint="eastAsia" w:ascii="宋体" w:hAnsi="宋体"/>
          <w:sz w:val="24"/>
          <w:szCs w:val="24"/>
        </w:rPr>
        <w:t xml:space="preserve">。</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11"/>
        <w:rPr>
          <w:rFonts w:hint="eastAsia"/>
          <w:sz w:val="24"/>
          <w:szCs w:val="24"/>
        </w:rPr>
      </w:pPr>
      <w:r>
        <w:rPr>
          <w:rFonts w:hint="eastAsia"/>
          <w:sz w:val="24"/>
          <w:szCs w:val="24"/>
        </w:rPr>
      </w:r>
      <w:r/>
    </w:p>
    <w:p>
      <w:pPr>
        <w:pStyle w:val="911"/>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62"/>
        <w:rFonts w:ascii="宋体" w:hAnsi="宋体"/>
      </w:rPr>
      <w:framePr w:wrap="around" w:vAnchor="text" w:hAnchor="margin" w:xAlign="center" w:y="1"/>
    </w:pPr>
    <w:r>
      <w:rPr>
        <w:rFonts w:ascii="宋体" w:hAnsi="宋体"/>
      </w:rPr>
      <w:fldChar w:fldCharType="begin"/>
    </w:r>
    <w:r>
      <w:rPr>
        <w:rStyle w:val="962"/>
        <w:rFonts w:ascii="宋体" w:hAnsi="宋体"/>
      </w:rPr>
      <w:instrText xml:space="preserve">PAGE  </w:instrText>
    </w:r>
    <w:r>
      <w:rPr>
        <w:rFonts w:ascii="宋体" w:hAnsi="宋体"/>
      </w:rPr>
      <w:fldChar w:fldCharType="separate"/>
    </w:r>
    <w:r>
      <w:rPr>
        <w:rStyle w:val="962"/>
        <w:rFonts w:ascii="宋体" w:hAnsi="宋体"/>
      </w:rPr>
      <w:t xml:space="preserve">24</w:t>
    </w:r>
    <w:r>
      <w:rPr>
        <w:rFonts w:ascii="宋体" w:hAnsi="宋体"/>
      </w:rPr>
      <w:fldChar w:fldCharType="end"/>
    </w:r>
    <w:r>
      <w:rPr>
        <w:rStyle w:val="962"/>
        <w:rFonts w:ascii="宋体" w:hAnsi="宋体"/>
      </w:rPr>
    </w:r>
    <w:r/>
  </w:p>
  <w:p>
    <w:pPr>
      <w:pStyle w:val="93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62"/>
      </w:rPr>
      <w:framePr w:wrap="around" w:vAnchor="text" w:hAnchor="margin" w:xAlign="center" w:y="1"/>
    </w:pPr>
    <w:r>
      <w:fldChar w:fldCharType="begin"/>
    </w:r>
    <w:r>
      <w:rPr>
        <w:rStyle w:val="962"/>
      </w:rPr>
      <w:instrText xml:space="preserve">PAGE  </w:instrText>
    </w:r>
    <w:r>
      <w:fldChar w:fldCharType="separate"/>
    </w:r>
    <w:r>
      <w:rPr>
        <w:rStyle w:val="962"/>
      </w:rPr>
      <w:t xml:space="preserve">1</w:t>
    </w:r>
    <w:r>
      <w:fldChar w:fldCharType="end"/>
    </w:r>
    <w:r>
      <w:rPr>
        <w:rStyle w:val="962"/>
      </w:rPr>
    </w:r>
    <w:r/>
  </w:p>
  <w:p>
    <w:pPr>
      <w:pStyle w:val="9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w:fldChar w:fldCharType="begin"/>
    </w:r>
    <w:r>
      <w:instrText xml:space="preserve">PAGE   \* MERGEFORMAT</w:instrText>
    </w:r>
    <w:r>
      <w:fldChar w:fldCharType="separate"/>
    </w:r>
    <w:r>
      <w:rPr>
        <w:lang w:val="zh-CN"/>
      </w:rPr>
      <w:t xml:space="preserve">1</w:t>
    </w:r>
    <w:r>
      <w:fldChar w:fldCharType="end"/>
    </w:r>
    <w:r/>
  </w:p>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8"/>
      <w:isLgl w:val="false"/>
      <w:suff w:val="tab"/>
      <w:lvlText w:val="附录%1."/>
      <w:lvlJc w:val="left"/>
      <w:pPr>
        <w:pStyle w:val="88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89"/>
        <w:ind w:left="1305" w:hanging="360"/>
      </w:pPr>
      <w:rPr>
        <w:u w:val="none"/>
      </w:rPr>
    </w:lvl>
    <w:lvl w:ilvl="1">
      <w:start w:val="1"/>
      <w:numFmt w:val="lowerLetter"/>
      <w:isLgl w:val="false"/>
      <w:suff w:val="tab"/>
      <w:lvlText w:val="%2)"/>
      <w:lvlJc w:val="left"/>
      <w:pPr>
        <w:pStyle w:val="889"/>
        <w:ind w:left="1785" w:hanging="420"/>
      </w:pPr>
    </w:lvl>
    <w:lvl w:ilvl="2">
      <w:start w:val="1"/>
      <w:numFmt w:val="lowerRoman"/>
      <w:isLgl w:val="false"/>
      <w:suff w:val="tab"/>
      <w:lvlText w:val="%3."/>
      <w:lvlJc w:val="right"/>
      <w:pPr>
        <w:pStyle w:val="889"/>
        <w:ind w:left="2205" w:hanging="420"/>
      </w:pPr>
    </w:lvl>
    <w:lvl w:ilvl="3">
      <w:start w:val="1"/>
      <w:numFmt w:val="decimal"/>
      <w:isLgl w:val="false"/>
      <w:suff w:val="tab"/>
      <w:lvlText w:val="%4."/>
      <w:lvlJc w:val="left"/>
      <w:pPr>
        <w:pStyle w:val="889"/>
        <w:ind w:left="2625" w:hanging="420"/>
      </w:pPr>
    </w:lvl>
    <w:lvl w:ilvl="4">
      <w:start w:val="1"/>
      <w:numFmt w:val="lowerLetter"/>
      <w:isLgl w:val="false"/>
      <w:suff w:val="tab"/>
      <w:lvlText w:val="%5)"/>
      <w:lvlJc w:val="left"/>
      <w:pPr>
        <w:pStyle w:val="889"/>
        <w:ind w:left="3045" w:hanging="420"/>
      </w:pPr>
    </w:lvl>
    <w:lvl w:ilvl="5">
      <w:start w:val="1"/>
      <w:numFmt w:val="lowerRoman"/>
      <w:isLgl w:val="false"/>
      <w:suff w:val="tab"/>
      <w:lvlText w:val="%6."/>
      <w:lvlJc w:val="right"/>
      <w:pPr>
        <w:pStyle w:val="889"/>
        <w:ind w:left="3465" w:hanging="420"/>
      </w:pPr>
    </w:lvl>
    <w:lvl w:ilvl="6">
      <w:start w:val="1"/>
      <w:numFmt w:val="decimal"/>
      <w:isLgl w:val="false"/>
      <w:suff w:val="tab"/>
      <w:lvlText w:val="%7."/>
      <w:lvlJc w:val="left"/>
      <w:pPr>
        <w:pStyle w:val="889"/>
        <w:ind w:left="3885" w:hanging="420"/>
      </w:pPr>
    </w:lvl>
    <w:lvl w:ilvl="7">
      <w:start w:val="1"/>
      <w:numFmt w:val="lowerLetter"/>
      <w:isLgl w:val="false"/>
      <w:suff w:val="tab"/>
      <w:lvlText w:val="%8)"/>
      <w:lvlJc w:val="left"/>
      <w:pPr>
        <w:pStyle w:val="889"/>
        <w:ind w:left="4305" w:hanging="420"/>
      </w:pPr>
    </w:lvl>
    <w:lvl w:ilvl="8">
      <w:start w:val="1"/>
      <w:numFmt w:val="lowerRoman"/>
      <w:isLgl w:val="false"/>
      <w:suff w:val="tab"/>
      <w:lvlText w:val="%9."/>
      <w:lvlJc w:val="right"/>
      <w:pPr>
        <w:pStyle w:val="889"/>
        <w:ind w:left="4725" w:hanging="420"/>
      </w:pPr>
    </w:lvl>
  </w:abstractNum>
  <w:abstractNum w:abstractNumId="2">
    <w:multiLevelType w:val="hybridMultilevel"/>
    <w:lvl w:ilvl="0">
      <w:start w:val="1"/>
      <w:numFmt w:val="decimal"/>
      <w:pStyle w:val="985"/>
      <w:isLgl w:val="false"/>
      <w:suff w:val="tab"/>
      <w:lvlText w:val="%1."/>
      <w:lvlJc w:val="left"/>
      <w:pPr>
        <w:pStyle w:val="889"/>
        <w:ind w:left="709" w:hanging="709"/>
        <w:tabs>
          <w:tab w:val="num" w:pos="709" w:leader="none"/>
        </w:tabs>
      </w:pPr>
      <w:rPr>
        <w:rFonts w:hint="eastAsia"/>
      </w:rPr>
    </w:lvl>
    <w:lvl w:ilvl="1">
      <w:start w:val="1"/>
      <w:numFmt w:val="decimal"/>
      <w:isLgl w:val="false"/>
      <w:suff w:val="tab"/>
      <w:lvlText w:val="%1.%2"/>
      <w:lvlJc w:val="left"/>
      <w:pPr>
        <w:pStyle w:val="889"/>
        <w:ind w:left="709" w:hanging="709"/>
        <w:tabs>
          <w:tab w:val="num" w:pos="709" w:leader="none"/>
        </w:tabs>
      </w:pPr>
      <w:rPr>
        <w:rFonts w:hint="eastAsia"/>
      </w:rPr>
    </w:lvl>
    <w:lvl w:ilvl="2">
      <w:start w:val="1"/>
      <w:numFmt w:val="decimal"/>
      <w:isLgl w:val="false"/>
      <w:suff w:val="tab"/>
      <w:lvlText w:val="%1.%2.%3."/>
      <w:lvlJc w:val="left"/>
      <w:pPr>
        <w:pStyle w:val="889"/>
        <w:ind w:left="425" w:hanging="425"/>
        <w:tabs>
          <w:tab w:val="num" w:pos="425" w:leader="none"/>
        </w:tabs>
      </w:pPr>
      <w:rPr>
        <w:rFonts w:hint="eastAsia"/>
      </w:rPr>
    </w:lvl>
    <w:lvl w:ilvl="3">
      <w:start w:val="1"/>
      <w:numFmt w:val="decimal"/>
      <w:isLgl w:val="false"/>
      <w:suff w:val="tab"/>
      <w:lvlText w:val="%1.%2.%3.%4."/>
      <w:lvlJc w:val="left"/>
      <w:pPr>
        <w:pStyle w:val="889"/>
        <w:ind w:left="851" w:hanging="851"/>
        <w:tabs>
          <w:tab w:val="num" w:pos="851" w:leader="none"/>
        </w:tabs>
      </w:pPr>
      <w:rPr>
        <w:rFonts w:hint="eastAsia"/>
      </w:rPr>
    </w:lvl>
    <w:lvl w:ilvl="4">
      <w:start w:val="1"/>
      <w:numFmt w:val="decimal"/>
      <w:isLgl w:val="false"/>
      <w:suff w:val="tab"/>
      <w:lvlText w:val="%1.%2.%3.%4.%5."/>
      <w:lvlJc w:val="left"/>
      <w:pPr>
        <w:pStyle w:val="889"/>
        <w:ind w:left="992" w:hanging="992"/>
        <w:tabs>
          <w:tab w:val="num" w:pos="992" w:leader="none"/>
        </w:tabs>
      </w:pPr>
      <w:rPr>
        <w:rFonts w:hint="eastAsia"/>
      </w:rPr>
    </w:lvl>
    <w:lvl w:ilvl="5">
      <w:start w:val="1"/>
      <w:numFmt w:val="decimal"/>
      <w:isLgl w:val="false"/>
      <w:suff w:val="tab"/>
      <w:lvlText w:val="%1.%2.%3.%4.%5.%6."/>
      <w:lvlJc w:val="left"/>
      <w:pPr>
        <w:pStyle w:val="889"/>
        <w:ind w:left="1134" w:hanging="1134"/>
        <w:tabs>
          <w:tab w:val="num" w:pos="1134" w:leader="none"/>
        </w:tabs>
      </w:pPr>
      <w:rPr>
        <w:rFonts w:hint="eastAsia"/>
      </w:rPr>
    </w:lvl>
    <w:lvl w:ilvl="6">
      <w:start w:val="1"/>
      <w:numFmt w:val="decimal"/>
      <w:isLgl w:val="false"/>
      <w:suff w:val="tab"/>
      <w:lvlText w:val="%1.%2.%3.%4.%5.%6.%7."/>
      <w:lvlJc w:val="left"/>
      <w:pPr>
        <w:pStyle w:val="889"/>
        <w:ind w:left="1276" w:hanging="1276"/>
        <w:tabs>
          <w:tab w:val="num" w:pos="1276" w:leader="none"/>
        </w:tabs>
      </w:pPr>
      <w:rPr>
        <w:rFonts w:hint="eastAsia"/>
      </w:rPr>
    </w:lvl>
    <w:lvl w:ilvl="7">
      <w:start w:val="1"/>
      <w:numFmt w:val="decimal"/>
      <w:isLgl w:val="false"/>
      <w:suff w:val="tab"/>
      <w:lvlText w:val="%1.%2.%3.%4.%5.%6.%7.%8."/>
      <w:lvlJc w:val="left"/>
      <w:pPr>
        <w:pStyle w:val="889"/>
        <w:ind w:left="1418" w:hanging="1418"/>
        <w:tabs>
          <w:tab w:val="num" w:pos="1418" w:leader="none"/>
        </w:tabs>
      </w:pPr>
      <w:rPr>
        <w:rFonts w:hint="eastAsia"/>
      </w:rPr>
    </w:lvl>
    <w:lvl w:ilvl="8">
      <w:start w:val="1"/>
      <w:numFmt w:val="decimal"/>
      <w:isLgl w:val="false"/>
      <w:suff w:val="tab"/>
      <w:lvlText w:val="%1.%2.%3.%4.%5.%6.%7.%8.%9."/>
      <w:lvlJc w:val="left"/>
      <w:pPr>
        <w:pStyle w:val="88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89"/>
        <w:ind w:left="0" w:firstLine="0"/>
      </w:pPr>
      <w:rPr>
        <w:rFonts w:hint="eastAsia"/>
      </w:rPr>
    </w:lvl>
    <w:lvl w:ilvl="1">
      <w:start w:val="1"/>
      <w:numFmt w:val="decimal"/>
      <w:isLgl w:val="false"/>
      <w:suff w:val="nothing"/>
      <w:lvlText w:val="%2、"/>
      <w:lvlJc w:val="left"/>
      <w:pPr>
        <w:pStyle w:val="889"/>
        <w:ind w:left="0" w:firstLine="0"/>
      </w:pPr>
      <w:rPr>
        <w:rFonts w:hint="eastAsia"/>
      </w:rPr>
    </w:lvl>
    <w:lvl w:ilvl="2">
      <w:start w:val="1"/>
      <w:numFmt w:val="decimal"/>
      <w:isLgl w:val="false"/>
      <w:suff w:val="nothing"/>
      <w:lvlText w:val="%2.%3 "/>
      <w:lvlJc w:val="left"/>
      <w:pPr>
        <w:pStyle w:val="889"/>
        <w:ind w:left="0" w:firstLine="0"/>
      </w:pPr>
      <w:rPr>
        <w:rFonts w:hint="eastAsia"/>
      </w:rPr>
    </w:lvl>
    <w:lvl w:ilvl="3">
      <w:start w:val="1"/>
      <w:numFmt w:val="decimal"/>
      <w:isLgl w:val="false"/>
      <w:suff w:val="nothing"/>
      <w:lvlText w:val="%2.%3.%4 "/>
      <w:lvlJc w:val="left"/>
      <w:pPr>
        <w:pStyle w:val="889"/>
        <w:ind w:left="0" w:firstLine="0"/>
      </w:pPr>
      <w:rPr>
        <w:rFonts w:hint="eastAsia"/>
      </w:rPr>
    </w:lvl>
    <w:lvl w:ilvl="4">
      <w:start w:val="1"/>
      <w:numFmt w:val="decimal"/>
      <w:isLgl w:val="false"/>
      <w:suff w:val="nothing"/>
      <w:lvlText w:val="%2.%3.%4.%5 "/>
      <w:lvlJc w:val="left"/>
      <w:pPr>
        <w:pStyle w:val="889"/>
        <w:ind w:left="0" w:firstLine="0"/>
      </w:pPr>
      <w:rPr>
        <w:rFonts w:hint="eastAsia"/>
      </w:rPr>
    </w:lvl>
    <w:lvl w:ilvl="5">
      <w:start w:val="1"/>
      <w:numFmt w:val="decimal"/>
      <w:pStyle w:val="895"/>
      <w:isLgl w:val="false"/>
      <w:suff w:val="nothing"/>
      <w:lvlText w:val=""/>
      <w:lvlJc w:val="left"/>
      <w:pPr>
        <w:pStyle w:val="889"/>
        <w:ind w:left="0" w:firstLine="0"/>
      </w:pPr>
      <w:rPr>
        <w:rFonts w:hint="eastAsia"/>
      </w:rPr>
    </w:lvl>
    <w:lvl w:ilvl="6">
      <w:start w:val="1"/>
      <w:numFmt w:val="decimal"/>
      <w:pStyle w:val="896"/>
      <w:isLgl w:val="false"/>
      <w:suff w:val="nothing"/>
      <w:lvlText w:val=""/>
      <w:lvlJc w:val="left"/>
      <w:pPr>
        <w:pStyle w:val="889"/>
        <w:ind w:left="0" w:firstLine="0"/>
      </w:pPr>
      <w:rPr>
        <w:rFonts w:hint="eastAsia"/>
      </w:rPr>
    </w:lvl>
    <w:lvl w:ilvl="7">
      <w:start w:val="1"/>
      <w:numFmt w:val="decimal"/>
      <w:pStyle w:val="897"/>
      <w:isLgl w:val="false"/>
      <w:suff w:val="nothing"/>
      <w:lvlText w:val=""/>
      <w:lvlJc w:val="left"/>
      <w:pPr>
        <w:pStyle w:val="889"/>
        <w:ind w:left="0" w:firstLine="0"/>
      </w:pPr>
      <w:rPr>
        <w:rFonts w:hint="eastAsia"/>
      </w:rPr>
    </w:lvl>
    <w:lvl w:ilvl="8">
      <w:start w:val="1"/>
      <w:numFmt w:val="decimal"/>
      <w:pStyle w:val="898"/>
      <w:isLgl w:val="false"/>
      <w:suff w:val="nothing"/>
      <w:lvlText w:val=""/>
      <w:lvlJc w:val="left"/>
      <w:pPr>
        <w:pStyle w:val="889"/>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8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rFonts w:ascii="Times New Roman" w:hAnsi="Times New Roman"/>
      <w:sz w:val="21"/>
      <w:szCs w:val="21"/>
      <w:lang w:val="en-US" w:eastAsia="zh-CN" w:bidi="ar-SA"/>
    </w:rPr>
  </w:style>
  <w:style w:type="paragraph" w:styleId="890">
    <w:name w:val="标题 1"/>
    <w:basedOn w:val="889"/>
    <w:next w:val="889"/>
    <w:link w:val="902"/>
    <w:qFormat/>
    <w:pPr>
      <w:jc w:val="center"/>
      <w:keepNext/>
      <w:outlineLvl w:val="0"/>
    </w:pPr>
    <w:rPr>
      <w:rFonts w:ascii="楷体_GB2312" w:eastAsia="楷体_GB2312"/>
      <w:sz w:val="28"/>
      <w:szCs w:val="28"/>
      <w:lang w:val="en-US" w:eastAsia="en-US"/>
    </w:rPr>
  </w:style>
  <w:style w:type="paragraph" w:styleId="891">
    <w:name w:val="标题 2"/>
    <w:basedOn w:val="889"/>
    <w:next w:val="911"/>
    <w:link w:val="903"/>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2">
    <w:name w:val="标题 3"/>
    <w:basedOn w:val="889"/>
    <w:next w:val="911"/>
    <w:link w:val="904"/>
    <w:qFormat/>
    <w:pPr>
      <w:keepLines/>
      <w:keepNext/>
      <w:spacing w:before="260" w:after="260" w:line="416" w:lineRule="auto"/>
      <w:outlineLvl w:val="2"/>
    </w:pPr>
    <w:rPr>
      <w:b/>
      <w:bCs/>
      <w:sz w:val="32"/>
      <w:szCs w:val="32"/>
      <w:lang w:val="en-US" w:eastAsia="en-US"/>
    </w:rPr>
  </w:style>
  <w:style w:type="paragraph" w:styleId="893">
    <w:name w:val="标题 4"/>
    <w:basedOn w:val="889"/>
    <w:next w:val="911"/>
    <w:link w:val="905"/>
    <w:qFormat/>
    <w:pPr>
      <w:keepLines/>
      <w:keepNext/>
      <w:spacing w:before="280" w:after="290" w:line="376" w:lineRule="auto"/>
      <w:outlineLvl w:val="3"/>
    </w:pPr>
    <w:rPr>
      <w:rFonts w:ascii="Arial" w:hAnsi="Arial" w:eastAsia="黑体"/>
      <w:b/>
      <w:bCs/>
      <w:sz w:val="28"/>
      <w:szCs w:val="28"/>
      <w:lang w:val="en-US" w:eastAsia="en-US"/>
    </w:rPr>
  </w:style>
  <w:style w:type="paragraph" w:styleId="894">
    <w:name w:val="标题 5"/>
    <w:basedOn w:val="889"/>
    <w:next w:val="911"/>
    <w:link w:val="906"/>
    <w:qFormat/>
    <w:pPr>
      <w:keepNext/>
      <w:outlineLvl w:val="4"/>
    </w:pPr>
    <w:rPr>
      <w:rFonts w:ascii="宋体"/>
      <w:color w:val="000000"/>
      <w:sz w:val="28"/>
      <w:szCs w:val="28"/>
      <w:lang w:val="en-US" w:eastAsia="en-US"/>
    </w:rPr>
  </w:style>
  <w:style w:type="paragraph" w:styleId="895">
    <w:name w:val="标题 6"/>
    <w:basedOn w:val="889"/>
    <w:next w:val="889"/>
    <w:link w:val="907"/>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96">
    <w:name w:val="标题 7"/>
    <w:basedOn w:val="889"/>
    <w:next w:val="889"/>
    <w:link w:val="908"/>
    <w:qFormat/>
    <w:pPr>
      <w:numPr>
        <w:ilvl w:val="6"/>
        <w:numId w:val="1"/>
      </w:numPr>
      <w:keepLines/>
      <w:keepNext/>
      <w:spacing w:before="240" w:after="64" w:line="320" w:lineRule="auto"/>
      <w:outlineLvl w:val="6"/>
    </w:pPr>
    <w:rPr>
      <w:b/>
      <w:bCs/>
      <w:sz w:val="24"/>
      <w:szCs w:val="24"/>
      <w:lang w:val="en-US" w:eastAsia="en-US"/>
    </w:rPr>
  </w:style>
  <w:style w:type="paragraph" w:styleId="897">
    <w:name w:val="标题 8"/>
    <w:basedOn w:val="889"/>
    <w:next w:val="889"/>
    <w:link w:val="90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98">
    <w:name w:val="标题 9"/>
    <w:basedOn w:val="889"/>
    <w:next w:val="889"/>
    <w:link w:val="91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99">
    <w:name w:val="默认段落字体"/>
    <w:next w:val="899"/>
    <w:link w:val="889"/>
    <w:uiPriority w:val="1"/>
    <w:semiHidden/>
    <w:unhideWhenUsed/>
  </w:style>
  <w:style w:type="table" w:styleId="900">
    <w:name w:val="普通表格"/>
    <w:next w:val="900"/>
    <w:link w:val="889"/>
    <w:uiPriority w:val="99"/>
    <w:semiHidden/>
    <w:unhideWhenUsed/>
    <w:tblPr/>
  </w:style>
  <w:style w:type="numbering" w:styleId="901">
    <w:name w:val="无列表"/>
    <w:next w:val="901"/>
    <w:link w:val="889"/>
    <w:uiPriority w:val="99"/>
    <w:semiHidden/>
    <w:unhideWhenUsed/>
  </w:style>
  <w:style w:type="character" w:styleId="902">
    <w:name w:val="标题 1 Char"/>
    <w:next w:val="902"/>
    <w:link w:val="890"/>
    <w:rPr>
      <w:rFonts w:ascii="楷体_GB2312" w:hAnsi="Times New Roman" w:eastAsia="楷体_GB2312" w:cs="Times New Roman"/>
      <w:sz w:val="28"/>
      <w:szCs w:val="28"/>
    </w:rPr>
  </w:style>
  <w:style w:type="character" w:styleId="903">
    <w:name w:val="标题 2 Char"/>
    <w:next w:val="903"/>
    <w:link w:val="891"/>
    <w:rPr>
      <w:rFonts w:ascii="Arial" w:hAnsi="Arial" w:eastAsia="幼圆" w:cs="Arial"/>
      <w:b/>
      <w:bCs/>
      <w:sz w:val="44"/>
      <w:szCs w:val="44"/>
    </w:rPr>
  </w:style>
  <w:style w:type="character" w:styleId="904">
    <w:name w:val="标题 3 Char"/>
    <w:next w:val="904"/>
    <w:link w:val="892"/>
    <w:rPr>
      <w:rFonts w:ascii="Times New Roman" w:hAnsi="Times New Roman" w:eastAsia="宋体" w:cs="Times New Roman"/>
      <w:b/>
      <w:bCs/>
      <w:sz w:val="32"/>
      <w:szCs w:val="32"/>
    </w:rPr>
  </w:style>
  <w:style w:type="character" w:styleId="905">
    <w:name w:val="标题 4 Char"/>
    <w:next w:val="905"/>
    <w:link w:val="893"/>
    <w:rPr>
      <w:rFonts w:ascii="Arial" w:hAnsi="Arial" w:eastAsia="黑体" w:cs="Arial"/>
      <w:b/>
      <w:bCs/>
      <w:sz w:val="28"/>
      <w:szCs w:val="28"/>
    </w:rPr>
  </w:style>
  <w:style w:type="character" w:styleId="906">
    <w:name w:val="标题 5 Char"/>
    <w:next w:val="906"/>
    <w:link w:val="894"/>
    <w:rPr>
      <w:rFonts w:ascii="宋体" w:hAnsi="Times New Roman" w:eastAsia="宋体" w:cs="Times New Roman"/>
      <w:color w:val="000000"/>
      <w:sz w:val="28"/>
      <w:szCs w:val="28"/>
    </w:rPr>
  </w:style>
  <w:style w:type="character" w:styleId="907">
    <w:name w:val="标题 6 Char"/>
    <w:next w:val="907"/>
    <w:link w:val="895"/>
    <w:rPr>
      <w:rFonts w:ascii="Arial" w:hAnsi="Arial" w:eastAsia="黑体" w:cs="Times New Roman"/>
      <w:b/>
      <w:bCs/>
      <w:sz w:val="24"/>
      <w:szCs w:val="24"/>
    </w:rPr>
  </w:style>
  <w:style w:type="character" w:styleId="908">
    <w:name w:val="标题 7 Char"/>
    <w:next w:val="908"/>
    <w:link w:val="896"/>
    <w:rPr>
      <w:rFonts w:ascii="Times New Roman" w:hAnsi="Times New Roman" w:eastAsia="宋体" w:cs="Times New Roman"/>
      <w:b/>
      <w:bCs/>
      <w:sz w:val="24"/>
      <w:szCs w:val="24"/>
    </w:rPr>
  </w:style>
  <w:style w:type="character" w:styleId="909">
    <w:name w:val="标题 8 Char"/>
    <w:next w:val="909"/>
    <w:link w:val="897"/>
    <w:rPr>
      <w:rFonts w:ascii="Arial" w:hAnsi="Arial" w:eastAsia="黑体" w:cs="Times New Roman"/>
      <w:sz w:val="24"/>
      <w:szCs w:val="24"/>
    </w:rPr>
  </w:style>
  <w:style w:type="character" w:styleId="910">
    <w:name w:val="标题 9 Char"/>
    <w:next w:val="910"/>
    <w:link w:val="898"/>
    <w:rPr>
      <w:rFonts w:ascii="Arial" w:hAnsi="Arial" w:eastAsia="黑体" w:cs="Times New Roman"/>
      <w:szCs w:val="21"/>
    </w:rPr>
  </w:style>
  <w:style w:type="paragraph" w:styleId="911">
    <w:name w:val="正文缩进"/>
    <w:basedOn w:val="889"/>
    <w:next w:val="911"/>
    <w:link w:val="912"/>
    <w:pPr>
      <w:ind w:firstLine="420"/>
    </w:pPr>
    <w:rPr>
      <w:sz w:val="20"/>
      <w:lang w:val="en-US" w:eastAsia="en-US"/>
    </w:rPr>
  </w:style>
  <w:style w:type="character" w:styleId="912">
    <w:name w:val="正文缩进 Char"/>
    <w:next w:val="912"/>
    <w:link w:val="911"/>
    <w:rPr>
      <w:rFonts w:ascii="Times New Roman" w:hAnsi="Times New Roman" w:eastAsia="宋体" w:cs="Times New Roman"/>
      <w:szCs w:val="21"/>
    </w:rPr>
  </w:style>
  <w:style w:type="paragraph" w:styleId="913">
    <w:name w:val="列表 3"/>
    <w:basedOn w:val="889"/>
    <w:next w:val="913"/>
    <w:link w:val="889"/>
    <w:pPr>
      <w:ind w:left="100" w:hanging="200"/>
    </w:pPr>
  </w:style>
  <w:style w:type="paragraph" w:styleId="914">
    <w:name w:val="目录 7"/>
    <w:basedOn w:val="889"/>
    <w:next w:val="889"/>
    <w:link w:val="889"/>
    <w:semiHidden/>
    <w:pPr>
      <w:ind w:left="1260"/>
      <w:jc w:val="left"/>
    </w:pPr>
  </w:style>
  <w:style w:type="paragraph" w:styleId="915">
    <w:name w:val="文档结构图"/>
    <w:basedOn w:val="889"/>
    <w:next w:val="915"/>
    <w:link w:val="916"/>
    <w:semiHidden/>
    <w:pPr>
      <w:shd w:val="clear" w:color="auto" w:fill="000080"/>
    </w:pPr>
    <w:rPr>
      <w:sz w:val="20"/>
      <w:lang w:val="en-US" w:eastAsia="en-US"/>
    </w:rPr>
  </w:style>
  <w:style w:type="character" w:styleId="916">
    <w:name w:val="文档结构图 Char"/>
    <w:next w:val="916"/>
    <w:link w:val="915"/>
    <w:semiHidden/>
    <w:rPr>
      <w:rFonts w:ascii="Times New Roman" w:hAnsi="Times New Roman" w:eastAsia="宋体" w:cs="Times New Roman"/>
      <w:szCs w:val="21"/>
      <w:shd w:val="clear" w:color="auto" w:fill="000080"/>
    </w:rPr>
  </w:style>
  <w:style w:type="paragraph" w:styleId="917">
    <w:name w:val="批注文字"/>
    <w:basedOn w:val="889"/>
    <w:next w:val="917"/>
    <w:link w:val="918"/>
    <w:semiHidden/>
    <w:pPr>
      <w:jc w:val="left"/>
    </w:pPr>
    <w:rPr>
      <w:sz w:val="20"/>
      <w:lang w:val="en-US" w:eastAsia="en-US"/>
    </w:rPr>
  </w:style>
  <w:style w:type="character" w:styleId="918">
    <w:name w:val="批注文字 Char"/>
    <w:next w:val="918"/>
    <w:link w:val="917"/>
    <w:semiHidden/>
    <w:rPr>
      <w:rFonts w:ascii="Times New Roman" w:hAnsi="Times New Roman" w:eastAsia="宋体" w:cs="Times New Roman"/>
      <w:szCs w:val="21"/>
    </w:rPr>
  </w:style>
  <w:style w:type="paragraph" w:styleId="919">
    <w:name w:val="正文文本 3"/>
    <w:basedOn w:val="889"/>
    <w:next w:val="919"/>
    <w:link w:val="920"/>
    <w:rPr>
      <w:rFonts w:ascii="仿宋_GB2312" w:hAnsi="Arial" w:eastAsia="仿宋_GB2312"/>
      <w:sz w:val="32"/>
      <w:szCs w:val="32"/>
      <w:lang w:val="en-US" w:eastAsia="en-US"/>
    </w:rPr>
  </w:style>
  <w:style w:type="character" w:styleId="920">
    <w:name w:val="正文文本 3 Char"/>
    <w:next w:val="920"/>
    <w:link w:val="919"/>
    <w:rPr>
      <w:rFonts w:ascii="仿宋_GB2312" w:hAnsi="Arial" w:eastAsia="仿宋_GB2312" w:cs="Times New Roman"/>
      <w:sz w:val="32"/>
      <w:szCs w:val="32"/>
    </w:rPr>
  </w:style>
  <w:style w:type="paragraph" w:styleId="921">
    <w:name w:val="正文文本"/>
    <w:basedOn w:val="889"/>
    <w:next w:val="921"/>
    <w:link w:val="922"/>
    <w:rPr>
      <w:rFonts w:ascii="楷体_GB2312" w:hAnsi="Arial" w:eastAsia="楷体_GB2312"/>
      <w:sz w:val="28"/>
      <w:szCs w:val="28"/>
      <w:lang w:val="en-US" w:eastAsia="en-US"/>
    </w:rPr>
  </w:style>
  <w:style w:type="character" w:styleId="922">
    <w:name w:val="正文文本 Char"/>
    <w:next w:val="922"/>
    <w:link w:val="921"/>
    <w:rPr>
      <w:rFonts w:ascii="楷体_GB2312" w:hAnsi="Arial" w:eastAsia="楷体_GB2312" w:cs="Times New Roman"/>
      <w:sz w:val="28"/>
      <w:szCs w:val="28"/>
    </w:rPr>
  </w:style>
  <w:style w:type="paragraph" w:styleId="923">
    <w:name w:val="正文文本缩进"/>
    <w:basedOn w:val="889"/>
    <w:next w:val="923"/>
    <w:link w:val="924"/>
    <w:pPr>
      <w:ind w:firstLine="645"/>
    </w:pPr>
    <w:rPr>
      <w:rFonts w:ascii="楷体_GB2312" w:eastAsia="楷体_GB2312"/>
      <w:sz w:val="32"/>
      <w:szCs w:val="32"/>
      <w:lang w:val="en-US" w:eastAsia="en-US"/>
    </w:rPr>
  </w:style>
  <w:style w:type="character" w:styleId="924">
    <w:name w:val="正文文本缩进 Char"/>
    <w:next w:val="924"/>
    <w:link w:val="923"/>
    <w:rPr>
      <w:rFonts w:ascii="楷体_GB2312" w:hAnsi="Times New Roman" w:eastAsia="楷体_GB2312" w:cs="Times New Roman"/>
      <w:sz w:val="32"/>
      <w:szCs w:val="32"/>
    </w:rPr>
  </w:style>
  <w:style w:type="paragraph" w:styleId="925">
    <w:name w:val="列表 2"/>
    <w:basedOn w:val="889"/>
    <w:next w:val="925"/>
    <w:link w:val="889"/>
    <w:pPr>
      <w:ind w:left="100" w:hanging="200"/>
    </w:pPr>
  </w:style>
  <w:style w:type="paragraph" w:styleId="926">
    <w:name w:val="目录 5"/>
    <w:basedOn w:val="889"/>
    <w:next w:val="889"/>
    <w:link w:val="889"/>
    <w:semiHidden/>
    <w:pPr>
      <w:ind w:left="840"/>
      <w:jc w:val="left"/>
    </w:pPr>
  </w:style>
  <w:style w:type="paragraph" w:styleId="927">
    <w:name w:val="目录 3"/>
    <w:basedOn w:val="889"/>
    <w:next w:val="889"/>
    <w:link w:val="889"/>
    <w:semiHidden/>
    <w:pPr>
      <w:ind w:left="420"/>
      <w:jc w:val="left"/>
    </w:pPr>
    <w:rPr>
      <w:i/>
      <w:iCs/>
      <w:szCs w:val="24"/>
    </w:rPr>
  </w:style>
  <w:style w:type="paragraph" w:styleId="928">
    <w:name w:val="纯文本"/>
    <w:basedOn w:val="889"/>
    <w:next w:val="928"/>
    <w:link w:val="929"/>
    <w:rPr>
      <w:rFonts w:ascii="宋体" w:hAnsi="Courier New"/>
      <w:sz w:val="20"/>
      <w:lang w:val="en-US" w:eastAsia="en-US"/>
    </w:rPr>
  </w:style>
  <w:style w:type="character" w:styleId="929">
    <w:name w:val="纯文本 Char"/>
    <w:next w:val="929"/>
    <w:link w:val="928"/>
    <w:rPr>
      <w:rFonts w:ascii="宋体" w:hAnsi="Courier New" w:eastAsia="宋体" w:cs="Courier New"/>
      <w:szCs w:val="21"/>
    </w:rPr>
  </w:style>
  <w:style w:type="paragraph" w:styleId="930">
    <w:name w:val="目录 8"/>
    <w:basedOn w:val="889"/>
    <w:next w:val="889"/>
    <w:link w:val="889"/>
    <w:semiHidden/>
    <w:pPr>
      <w:ind w:left="1470"/>
      <w:jc w:val="left"/>
    </w:pPr>
  </w:style>
  <w:style w:type="paragraph" w:styleId="931">
    <w:name w:val="日期"/>
    <w:basedOn w:val="889"/>
    <w:next w:val="889"/>
    <w:link w:val="932"/>
    <w:rPr>
      <w:sz w:val="24"/>
      <w:szCs w:val="24"/>
      <w:lang w:val="en-US" w:eastAsia="en-US"/>
    </w:rPr>
  </w:style>
  <w:style w:type="character" w:styleId="932">
    <w:name w:val="日期 Char"/>
    <w:next w:val="932"/>
    <w:link w:val="931"/>
    <w:rPr>
      <w:rFonts w:ascii="Times New Roman" w:hAnsi="Times New Roman" w:eastAsia="宋体" w:cs="Times New Roman"/>
      <w:sz w:val="24"/>
      <w:szCs w:val="24"/>
    </w:rPr>
  </w:style>
  <w:style w:type="paragraph" w:styleId="933">
    <w:name w:val="正文文本缩进 2"/>
    <w:basedOn w:val="889"/>
    <w:next w:val="933"/>
    <w:link w:val="934"/>
    <w:pPr>
      <w:ind w:left="630" w:firstLine="645"/>
    </w:pPr>
    <w:rPr>
      <w:rFonts w:ascii="Arial" w:hAnsi="Arial" w:eastAsia="仿宋_GB2312"/>
      <w:sz w:val="32"/>
      <w:szCs w:val="32"/>
      <w:lang w:val="en-US" w:eastAsia="en-US"/>
    </w:rPr>
  </w:style>
  <w:style w:type="character" w:styleId="934">
    <w:name w:val="正文文本缩进 2 Char"/>
    <w:next w:val="934"/>
    <w:link w:val="933"/>
    <w:rPr>
      <w:rFonts w:ascii="Arial" w:hAnsi="Arial" w:eastAsia="仿宋_GB2312" w:cs="Arial"/>
      <w:sz w:val="32"/>
      <w:szCs w:val="32"/>
    </w:rPr>
  </w:style>
  <w:style w:type="paragraph" w:styleId="935">
    <w:name w:val="批注框文本"/>
    <w:basedOn w:val="889"/>
    <w:next w:val="935"/>
    <w:link w:val="936"/>
    <w:semiHidden/>
    <w:rPr>
      <w:sz w:val="18"/>
      <w:szCs w:val="18"/>
      <w:lang w:val="en-US" w:eastAsia="en-US"/>
    </w:rPr>
  </w:style>
  <w:style w:type="character" w:styleId="936">
    <w:name w:val="批注框文本 Char"/>
    <w:next w:val="936"/>
    <w:link w:val="935"/>
    <w:semiHidden/>
    <w:rPr>
      <w:rFonts w:ascii="Times New Roman" w:hAnsi="Times New Roman" w:eastAsia="宋体" w:cs="Times New Roman"/>
      <w:sz w:val="18"/>
      <w:szCs w:val="18"/>
    </w:rPr>
  </w:style>
  <w:style w:type="paragraph" w:styleId="937">
    <w:name w:val="页脚"/>
    <w:basedOn w:val="889"/>
    <w:next w:val="937"/>
    <w:link w:val="938"/>
    <w:uiPriority w:val="99"/>
    <w:pPr>
      <w:jc w:val="left"/>
      <w:tabs>
        <w:tab w:val="center" w:pos="4153" w:leader="none"/>
        <w:tab w:val="right" w:pos="8306" w:leader="none"/>
      </w:tabs>
    </w:pPr>
    <w:rPr>
      <w:sz w:val="18"/>
      <w:szCs w:val="18"/>
      <w:lang w:val="en-US" w:eastAsia="en-US"/>
    </w:rPr>
  </w:style>
  <w:style w:type="character" w:styleId="938">
    <w:name w:val="页脚 Char"/>
    <w:next w:val="938"/>
    <w:link w:val="937"/>
    <w:uiPriority w:val="99"/>
    <w:rPr>
      <w:rFonts w:ascii="Times New Roman" w:hAnsi="Times New Roman" w:eastAsia="宋体" w:cs="Times New Roman"/>
      <w:sz w:val="18"/>
      <w:szCs w:val="18"/>
    </w:rPr>
  </w:style>
  <w:style w:type="paragraph" w:styleId="939">
    <w:name w:val="页眉"/>
    <w:basedOn w:val="889"/>
    <w:next w:val="939"/>
    <w:link w:val="940"/>
    <w:pPr>
      <w:jc w:val="center"/>
      <w:tabs>
        <w:tab w:val="center" w:pos="4153" w:leader="none"/>
        <w:tab w:val="right" w:pos="8306" w:leader="none"/>
      </w:tabs>
      <w:pBdr>
        <w:bottom w:val="single" w:color="000000" w:sz="6" w:space="1"/>
      </w:pBdr>
    </w:pPr>
    <w:rPr>
      <w:sz w:val="18"/>
      <w:szCs w:val="18"/>
      <w:lang w:val="en-US" w:eastAsia="en-US"/>
    </w:rPr>
  </w:style>
  <w:style w:type="character" w:styleId="940">
    <w:name w:val="页眉 Char"/>
    <w:next w:val="940"/>
    <w:link w:val="939"/>
    <w:rPr>
      <w:rFonts w:ascii="Times New Roman" w:hAnsi="Times New Roman" w:eastAsia="宋体" w:cs="Times New Roman"/>
      <w:sz w:val="18"/>
      <w:szCs w:val="18"/>
    </w:rPr>
  </w:style>
  <w:style w:type="paragraph" w:styleId="941">
    <w:name w:val="目录 1"/>
    <w:basedOn w:val="889"/>
    <w:next w:val="889"/>
    <w:link w:val="889"/>
    <w:semiHidden/>
    <w:pPr>
      <w:jc w:val="left"/>
      <w:spacing w:before="120" w:after="120" w:line="400" w:lineRule="exact"/>
      <w:tabs>
        <w:tab w:val="right" w:pos="8720" w:leader="dot"/>
      </w:tabs>
    </w:pPr>
    <w:rPr>
      <w:rFonts w:ascii="宋体" w:hAnsi="宋体"/>
      <w:caps/>
      <w:sz w:val="24"/>
      <w:szCs w:val="24"/>
    </w:rPr>
  </w:style>
  <w:style w:type="paragraph" w:styleId="942">
    <w:name w:val="目录 4"/>
    <w:basedOn w:val="889"/>
    <w:next w:val="889"/>
    <w:link w:val="889"/>
    <w:semiHidden/>
    <w:pPr>
      <w:ind w:left="630"/>
      <w:jc w:val="left"/>
    </w:pPr>
  </w:style>
  <w:style w:type="paragraph" w:styleId="943">
    <w:name w:val="列表"/>
    <w:basedOn w:val="889"/>
    <w:next w:val="943"/>
    <w:link w:val="889"/>
    <w:pPr>
      <w:ind w:left="200" w:hanging="200"/>
    </w:pPr>
  </w:style>
  <w:style w:type="paragraph" w:styleId="944">
    <w:name w:val="目录 6"/>
    <w:basedOn w:val="889"/>
    <w:next w:val="889"/>
    <w:link w:val="889"/>
    <w:semiHidden/>
    <w:pPr>
      <w:ind w:left="1050"/>
      <w:jc w:val="left"/>
    </w:pPr>
  </w:style>
  <w:style w:type="paragraph" w:styleId="945">
    <w:name w:val="正文文本缩进 3"/>
    <w:basedOn w:val="889"/>
    <w:next w:val="945"/>
    <w:link w:val="946"/>
    <w:pPr>
      <w:ind w:left="645" w:firstLine="645"/>
    </w:pPr>
    <w:rPr>
      <w:rFonts w:ascii="Arial" w:hAnsi="Arial" w:eastAsia="仿宋_GB2312"/>
      <w:color w:val="ffff00"/>
      <w:sz w:val="32"/>
      <w:szCs w:val="32"/>
      <w:lang w:val="en-US" w:eastAsia="en-US"/>
    </w:rPr>
  </w:style>
  <w:style w:type="character" w:styleId="946">
    <w:name w:val="正文文本缩进 3 Char"/>
    <w:next w:val="946"/>
    <w:link w:val="945"/>
    <w:rPr>
      <w:rFonts w:ascii="Arial" w:hAnsi="Arial" w:eastAsia="仿宋_GB2312" w:cs="Arial"/>
      <w:color w:val="ffff00"/>
      <w:sz w:val="32"/>
      <w:szCs w:val="32"/>
    </w:rPr>
  </w:style>
  <w:style w:type="paragraph" w:styleId="947">
    <w:name w:val="图表目录"/>
    <w:basedOn w:val="889"/>
    <w:next w:val="889"/>
    <w:link w:val="889"/>
    <w:semiHidden/>
    <w:pPr>
      <w:ind w:left="840" w:hanging="420"/>
    </w:pPr>
  </w:style>
  <w:style w:type="paragraph" w:styleId="948">
    <w:name w:val="目录 2"/>
    <w:basedOn w:val="889"/>
    <w:next w:val="889"/>
    <w:link w:val="889"/>
    <w:semiHidden/>
    <w:pPr>
      <w:ind w:left="210"/>
      <w:jc w:val="left"/>
    </w:pPr>
    <w:rPr>
      <w:smallCaps/>
      <w:szCs w:val="24"/>
    </w:rPr>
  </w:style>
  <w:style w:type="paragraph" w:styleId="949">
    <w:name w:val="目录 9"/>
    <w:basedOn w:val="889"/>
    <w:next w:val="889"/>
    <w:link w:val="889"/>
    <w:semiHidden/>
    <w:pPr>
      <w:ind w:left="1680"/>
      <w:jc w:val="left"/>
    </w:pPr>
  </w:style>
  <w:style w:type="paragraph" w:styleId="950">
    <w:name w:val="正文文本 2"/>
    <w:basedOn w:val="889"/>
    <w:next w:val="950"/>
    <w:link w:val="951"/>
    <w:pPr>
      <w:jc w:val="center"/>
      <w:widowControl/>
    </w:pPr>
    <w:rPr>
      <w:rFonts w:ascii="楷体_GB2312" w:eastAsia="楷体_GB2312"/>
      <w:sz w:val="28"/>
      <w:szCs w:val="28"/>
      <w:lang w:val="en-US" w:eastAsia="en-US"/>
    </w:rPr>
  </w:style>
  <w:style w:type="character" w:styleId="951">
    <w:name w:val="正文文本 2 Char"/>
    <w:next w:val="951"/>
    <w:link w:val="950"/>
    <w:rPr>
      <w:rFonts w:ascii="楷体_GB2312" w:hAnsi="Times New Roman" w:eastAsia="楷体_GB2312" w:cs="Times New Roman"/>
      <w:sz w:val="28"/>
      <w:szCs w:val="28"/>
    </w:rPr>
  </w:style>
  <w:style w:type="paragraph" w:styleId="952">
    <w:name w:val="普通(网站)"/>
    <w:basedOn w:val="889"/>
    <w:next w:val="952"/>
    <w:link w:val="889"/>
    <w:uiPriority w:val="99"/>
    <w:pPr>
      <w:jc w:val="left"/>
      <w:spacing w:before="100" w:beforeAutospacing="1" w:after="100" w:afterAutospacing="1"/>
      <w:widowControl/>
    </w:pPr>
    <w:rPr>
      <w:rFonts w:ascii="宋体" w:hAnsi="宋体" w:cs="宋体"/>
      <w:sz w:val="24"/>
      <w:szCs w:val="24"/>
    </w:rPr>
  </w:style>
  <w:style w:type="paragraph" w:styleId="953">
    <w:name w:val="索引 1"/>
    <w:basedOn w:val="889"/>
    <w:next w:val="889"/>
    <w:link w:val="889"/>
    <w:semiHidden/>
    <w:pPr>
      <w:spacing w:line="240" w:lineRule="atLeast"/>
    </w:pPr>
    <w:rPr>
      <w:b/>
      <w:bCs/>
    </w:rPr>
  </w:style>
  <w:style w:type="paragraph" w:styleId="954">
    <w:name w:val="批注主题"/>
    <w:basedOn w:val="917"/>
    <w:next w:val="917"/>
    <w:link w:val="955"/>
    <w:semiHidden/>
    <w:rPr>
      <w:b/>
      <w:bCs/>
    </w:rPr>
  </w:style>
  <w:style w:type="character" w:styleId="955">
    <w:name w:val="批注主题 Char"/>
    <w:next w:val="955"/>
    <w:link w:val="954"/>
    <w:semiHidden/>
    <w:rPr>
      <w:rFonts w:ascii="Times New Roman" w:hAnsi="Times New Roman" w:eastAsia="宋体" w:cs="Times New Roman"/>
      <w:b/>
      <w:bCs/>
      <w:szCs w:val="21"/>
    </w:rPr>
  </w:style>
  <w:style w:type="paragraph" w:styleId="956">
    <w:name w:val="正文首行缩进"/>
    <w:basedOn w:val="889"/>
    <w:next w:val="956"/>
    <w:link w:val="957"/>
    <w:pPr>
      <w:ind w:firstLine="200"/>
      <w:spacing w:line="360" w:lineRule="auto"/>
    </w:pPr>
    <w:rPr>
      <w:rFonts w:ascii="仿宋_GB2312" w:eastAsia="仿宋_GB2312"/>
      <w:sz w:val="30"/>
      <w:szCs w:val="30"/>
      <w:lang w:val="en-US" w:eastAsia="en-US"/>
    </w:rPr>
  </w:style>
  <w:style w:type="character" w:styleId="957">
    <w:name w:val="正文首行缩进 Char"/>
    <w:next w:val="957"/>
    <w:link w:val="956"/>
    <w:rPr>
      <w:rFonts w:ascii="仿宋_GB2312" w:hAnsi="Times New Roman" w:eastAsia="仿宋_GB2312" w:cs="Times New Roman"/>
      <w:sz w:val="30"/>
      <w:szCs w:val="30"/>
    </w:rPr>
  </w:style>
  <w:style w:type="paragraph" w:styleId="958">
    <w:name w:val="正文首行缩进 2"/>
    <w:basedOn w:val="923"/>
    <w:next w:val="958"/>
    <w:link w:val="959"/>
    <w:pPr>
      <w:ind w:firstLine="420"/>
      <w:spacing w:line="360" w:lineRule="auto"/>
    </w:pPr>
    <w:rPr>
      <w:rFonts w:ascii="宋体" w:hAnsi="宋体" w:eastAsia="宋体"/>
      <w:szCs w:val="20"/>
    </w:rPr>
  </w:style>
  <w:style w:type="character" w:styleId="959">
    <w:name w:val="正文首行缩进 2 Char"/>
    <w:next w:val="959"/>
    <w:link w:val="958"/>
    <w:rPr>
      <w:rFonts w:ascii="宋体" w:hAnsi="宋体" w:eastAsia="宋体" w:cs="Times New Roman"/>
      <w:sz w:val="32"/>
      <w:szCs w:val="20"/>
    </w:rPr>
  </w:style>
  <w:style w:type="table" w:styleId="960">
    <w:name w:val="网格型"/>
    <w:basedOn w:val="900"/>
    <w:next w:val="960"/>
    <w:link w:val="889"/>
    <w:pPr>
      <w:jc w:val="both"/>
      <w:widowControl w:val="off"/>
    </w:pPr>
    <w:rPr>
      <w:rFonts w:ascii="Times New Roman" w:hAnsi="Times New Roman" w:eastAsia="宋体" w:cs="Times New Roman"/>
      <w:sz w:val="20"/>
      <w:szCs w:val="20"/>
    </w:rPr>
    <w:tblPr/>
  </w:style>
  <w:style w:type="character" w:styleId="961">
    <w:name w:val="要点"/>
    <w:next w:val="961"/>
    <w:link w:val="889"/>
    <w:qFormat/>
    <w:rPr>
      <w:b/>
      <w:bCs/>
    </w:rPr>
  </w:style>
  <w:style w:type="character" w:styleId="962">
    <w:name w:val="页码"/>
    <w:next w:val="962"/>
    <w:link w:val="889"/>
  </w:style>
  <w:style w:type="character" w:styleId="963">
    <w:name w:val="访问过的超链接"/>
    <w:next w:val="963"/>
    <w:link w:val="889"/>
    <w:rPr>
      <w:color w:val="800080"/>
      <w:u w:val="single"/>
    </w:rPr>
  </w:style>
  <w:style w:type="character" w:styleId="964">
    <w:name w:val="超链接"/>
    <w:next w:val="964"/>
    <w:link w:val="889"/>
    <w:rPr>
      <w:color w:val="0000ff"/>
      <w:u w:val="single"/>
    </w:rPr>
  </w:style>
  <w:style w:type="character" w:styleId="965">
    <w:name w:val="批注引用"/>
    <w:next w:val="965"/>
    <w:link w:val="889"/>
    <w:semiHidden/>
    <w:rPr>
      <w:sz w:val="21"/>
      <w:szCs w:val="21"/>
    </w:rPr>
  </w:style>
  <w:style w:type="character" w:styleId="966">
    <w:name w:val="font5 Char"/>
    <w:next w:val="966"/>
    <w:link w:val="889"/>
    <w:rPr>
      <w:rFonts w:ascii="宋体" w:hAnsi="宋体" w:eastAsia="宋体"/>
      <w:sz w:val="28"/>
      <w:szCs w:val="28"/>
      <w:lang w:val="en-US" w:eastAsia="zh-CN" w:bidi="ar-SA"/>
    </w:rPr>
  </w:style>
  <w:style w:type="character" w:styleId="967">
    <w:name w:val="二级目录 Char"/>
    <w:next w:val="967"/>
    <w:link w:val="968"/>
    <w:rPr>
      <w:b/>
      <w:sz w:val="30"/>
      <w:szCs w:val="28"/>
      <w:lang w:val="en-US" w:eastAsia="zh-CN" w:bidi="ar-SA"/>
    </w:rPr>
  </w:style>
  <w:style w:type="paragraph" w:styleId="968">
    <w:name w:val="二级目录"/>
    <w:next w:val="889"/>
    <w:link w:val="967"/>
    <w:pPr>
      <w:numPr>
        <w:ilvl w:val="0"/>
        <w:numId w:val="2"/>
      </w:numPr>
      <w:tabs>
        <w:tab w:val="left" w:pos="907" w:leader="none"/>
        <w:tab w:val="left" w:pos="1145" w:leader="none"/>
      </w:tabs>
      <w:outlineLvl w:val="1"/>
    </w:pPr>
    <w:rPr>
      <w:b/>
      <w:sz w:val="30"/>
      <w:szCs w:val="28"/>
      <w:lang w:val="en-US" w:eastAsia="zh-CN" w:bidi="ar-SA"/>
    </w:rPr>
  </w:style>
  <w:style w:type="character" w:styleId="969">
    <w:name w:val="列出段落 Char,Bullet List Char,numbered Char,FooterText Char,List Paragraph1 Char,Paragraphe de liste1 Char"/>
    <w:next w:val="969"/>
    <w:link w:val="970"/>
    <w:rPr>
      <w:rFonts w:ascii="Calibri" w:hAnsi="Calibri"/>
      <w:sz w:val="24"/>
      <w:szCs w:val="24"/>
      <w:lang w:eastAsia="en-US" w:bidi="en-US"/>
    </w:rPr>
  </w:style>
  <w:style w:type="paragraph" w:styleId="970">
    <w:name w:val="列出段落1"/>
    <w:basedOn w:val="889"/>
    <w:next w:val="970"/>
    <w:link w:val="969"/>
    <w:qFormat/>
    <w:pPr>
      <w:contextualSpacing/>
      <w:ind w:left="720"/>
      <w:jc w:val="left"/>
      <w:widowControl/>
    </w:pPr>
    <w:rPr>
      <w:rFonts w:ascii="Calibri" w:hAnsi="Calibri"/>
      <w:sz w:val="24"/>
      <w:szCs w:val="24"/>
      <w:lang w:val="en-US" w:eastAsia="en-US" w:bidi="en-US"/>
    </w:rPr>
  </w:style>
  <w:style w:type="paragraph" w:styleId="971">
    <w:name w:val="Body Text(ch)"/>
    <w:basedOn w:val="889"/>
    <w:next w:val="921"/>
    <w:link w:val="889"/>
    <w:pPr>
      <w:spacing w:after="120"/>
    </w:pPr>
    <w:rPr>
      <w:rFonts w:ascii="宋体" w:hAnsi="Arial"/>
      <w:bCs/>
      <w:iCs/>
      <w:szCs w:val="24"/>
    </w:rPr>
  </w:style>
  <w:style w:type="paragraph" w:styleId="972">
    <w:name w:val="xl27"/>
    <w:basedOn w:val="889"/>
    <w:next w:val="972"/>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name w:val="xl26"/>
    <w:basedOn w:val="889"/>
    <w:next w:val="973"/>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4">
    <w:name w:val="Char"/>
    <w:basedOn w:val="889"/>
    <w:next w:val="974"/>
    <w:link w:val="889"/>
    <w:pPr>
      <w:ind w:firstLine="200"/>
      <w:tabs>
        <w:tab w:val="left" w:pos="360" w:leader="none"/>
      </w:tabs>
    </w:pPr>
    <w:rPr>
      <w:sz w:val="28"/>
      <w:szCs w:val="30"/>
    </w:rPr>
  </w:style>
  <w:style w:type="paragraph" w:styleId="975">
    <w:name w:val=" Char"/>
    <w:basedOn w:val="915"/>
    <w:next w:val="975"/>
    <w:link w:val="889"/>
    <w:rPr>
      <w:rFonts w:ascii="Tahoma" w:hAnsi="Tahoma"/>
      <w:sz w:val="24"/>
      <w:szCs w:val="24"/>
    </w:rPr>
  </w:style>
  <w:style w:type="paragraph" w:styleId="976">
    <w:name w:val="普通正文"/>
    <w:basedOn w:val="889"/>
    <w:next w:val="976"/>
    <w:link w:val="889"/>
    <w:pPr>
      <w:ind w:firstLine="480"/>
      <w:jc w:val="left"/>
      <w:spacing w:before="120" w:after="120" w:line="360" w:lineRule="auto"/>
    </w:pPr>
    <w:rPr>
      <w:rFonts w:ascii="Arial" w:hAnsi="Arial"/>
      <w:sz w:val="24"/>
      <w:szCs w:val="24"/>
    </w:rPr>
  </w:style>
  <w:style w:type="paragraph" w:styleId="977">
    <w:name w:val="table_lines"/>
    <w:basedOn w:val="889"/>
    <w:next w:val="977"/>
    <w:link w:val="889"/>
    <w:pPr>
      <w:jc w:val="left"/>
      <w:widowControl/>
    </w:pPr>
    <w:rPr>
      <w:sz w:val="20"/>
      <w:szCs w:val="20"/>
      <w:lang w:val="de-DE" w:eastAsia="de-DE"/>
    </w:rPr>
  </w:style>
  <w:style w:type="paragraph" w:styleId="978">
    <w:name w:val="附录1"/>
    <w:next w:val="978"/>
    <w:link w:val="88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9">
    <w:name w:val="font7"/>
    <w:basedOn w:val="889"/>
    <w:next w:val="979"/>
    <w:link w:val="889"/>
    <w:pPr>
      <w:jc w:val="left"/>
      <w:spacing w:before="100" w:beforeAutospacing="1" w:after="100" w:afterAutospacing="1"/>
      <w:widowControl/>
    </w:pPr>
    <w:rPr>
      <w:rFonts w:hint="eastAsia" w:ascii="宋体" w:hAnsi="宋体"/>
      <w:sz w:val="18"/>
      <w:szCs w:val="18"/>
    </w:rPr>
  </w:style>
  <w:style w:type="paragraph" w:styleId="980">
    <w:name w:val=" Char Char Char Char"/>
    <w:basedOn w:val="915"/>
    <w:next w:val="980"/>
    <w:link w:val="889"/>
    <w:pPr>
      <w:spacing w:line="360" w:lineRule="auto"/>
    </w:pPr>
    <w:rPr>
      <w:rFonts w:ascii="Tahoma" w:hAnsi="Tahoma"/>
      <w:sz w:val="24"/>
      <w:szCs w:val="24"/>
    </w:rPr>
  </w:style>
  <w:style w:type="paragraph" w:styleId="981">
    <w:name w:val="列出段落"/>
    <w:basedOn w:val="889"/>
    <w:next w:val="981"/>
    <w:link w:val="889"/>
    <w:qFormat/>
    <w:pPr>
      <w:contextualSpacing/>
      <w:ind w:left="720"/>
      <w:jc w:val="left"/>
      <w:widowControl/>
    </w:pPr>
    <w:rPr>
      <w:rFonts w:ascii="Calibri" w:hAnsi="Calibri"/>
      <w:sz w:val="24"/>
      <w:szCs w:val="24"/>
      <w:lang w:eastAsia="en-US" w:bidi="en-US"/>
    </w:rPr>
  </w:style>
  <w:style w:type="paragraph" w:styleId="982">
    <w:name w:val="4"/>
    <w:basedOn w:val="889"/>
    <w:next w:val="945"/>
    <w:link w:val="889"/>
    <w:pPr>
      <w:ind w:firstLine="420"/>
      <w:spacing w:line="360" w:lineRule="auto"/>
    </w:pPr>
    <w:rPr>
      <w:color w:val="ff0000"/>
      <w:sz w:val="24"/>
      <w:szCs w:val="24"/>
    </w:rPr>
  </w:style>
  <w:style w:type="paragraph" w:styleId="983">
    <w:name w:val="普通 (Web)"/>
    <w:basedOn w:val="889"/>
    <w:next w:val="983"/>
    <w:link w:val="889"/>
    <w:pPr>
      <w:jc w:val="left"/>
      <w:spacing w:before="100" w:beforeAutospacing="1" w:after="100" w:afterAutospacing="1"/>
      <w:widowControl/>
    </w:pPr>
    <w:rPr>
      <w:rFonts w:ascii="宋体" w:hAnsi="宋体"/>
      <w:sz w:val="24"/>
      <w:szCs w:val="24"/>
    </w:rPr>
  </w:style>
  <w:style w:type="paragraph" w:styleId="984">
    <w:name w:val=" Char Char Char Char Char Char Char Char Char Char"/>
    <w:basedOn w:val="889"/>
    <w:next w:val="984"/>
    <w:link w:val="889"/>
    <w:pPr>
      <w:spacing w:line="360" w:lineRule="auto"/>
    </w:pPr>
    <w:rPr>
      <w:sz w:val="24"/>
      <w:szCs w:val="20"/>
    </w:rPr>
  </w:style>
  <w:style w:type="paragraph" w:styleId="985">
    <w:name w:val="样式1"/>
    <w:basedOn w:val="889"/>
    <w:next w:val="985"/>
    <w:link w:val="889"/>
    <w:pPr>
      <w:numPr>
        <w:ilvl w:val="0"/>
        <w:numId w:val="3"/>
      </w:numPr>
      <w:tabs>
        <w:tab w:val="left" w:pos="709" w:leader="none"/>
      </w:tabs>
    </w:pPr>
    <w:rPr>
      <w:rFonts w:ascii="宋体" w:hAnsi="宋体"/>
    </w:rPr>
  </w:style>
  <w:style w:type="paragraph" w:styleId="986">
    <w:name w:val="font6"/>
    <w:basedOn w:val="889"/>
    <w:next w:val="986"/>
    <w:link w:val="889"/>
    <w:pPr>
      <w:jc w:val="left"/>
      <w:spacing w:before="100" w:beforeAutospacing="1" w:after="100" w:afterAutospacing="1"/>
      <w:widowControl/>
    </w:pPr>
    <w:rPr>
      <w:rFonts w:hint="eastAsia" w:ascii="宋体" w:hAnsi="宋体"/>
      <w:sz w:val="28"/>
      <w:szCs w:val="28"/>
      <w:u w:val="single"/>
    </w:rPr>
  </w:style>
  <w:style w:type="paragraph" w:styleId="987">
    <w:name w:val="xl25"/>
    <w:basedOn w:val="889"/>
    <w:next w:val="987"/>
    <w:link w:val="88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name w:val="图标"/>
    <w:basedOn w:val="889"/>
    <w:next w:val="889"/>
    <w:link w:val="88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9">
    <w:name w:val="标题3"/>
    <w:basedOn w:val="889"/>
    <w:next w:val="889"/>
    <w:link w:val="889"/>
    <w:pPr>
      <w:ind w:firstLine="624"/>
      <w:spacing w:line="590" w:lineRule="atLeast"/>
    </w:pPr>
    <w:rPr>
      <w:rFonts w:ascii="方正黑体_GBK" w:eastAsia="方正黑体_GBK"/>
      <w:sz w:val="32"/>
      <w:szCs w:val="32"/>
    </w:rPr>
  </w:style>
  <w:style w:type="paragraph" w:styleId="990">
    <w:name w:val="xl24"/>
    <w:basedOn w:val="889"/>
    <w:next w:val="990"/>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name w:val="xl29"/>
    <w:basedOn w:val="889"/>
    <w:next w:val="991"/>
    <w:link w:val="88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name w:val="Char Char Char Char Char Char Char Char"/>
    <w:basedOn w:val="889"/>
    <w:next w:val="992"/>
    <w:link w:val="889"/>
    <w:pPr>
      <w:jc w:val="left"/>
      <w:spacing w:after="160" w:line="240" w:lineRule="exact"/>
      <w:widowControl/>
    </w:pPr>
    <w:rPr>
      <w:rFonts w:ascii="Verdana" w:hAnsi="Verdana"/>
      <w:sz w:val="20"/>
      <w:szCs w:val="20"/>
      <w:lang w:eastAsia="en-US"/>
    </w:rPr>
  </w:style>
  <w:style w:type="paragraph" w:styleId="993">
    <w:name w:val="xl28"/>
    <w:basedOn w:val="889"/>
    <w:next w:val="993"/>
    <w:link w:val="88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name w:val=" Char Char Char Char Char Char Char Char"/>
    <w:basedOn w:val="889"/>
    <w:next w:val="994"/>
    <w:link w:val="889"/>
    <w:pPr>
      <w:jc w:val="left"/>
      <w:spacing w:after="160" w:line="240" w:lineRule="exact"/>
      <w:widowControl/>
    </w:pPr>
    <w:rPr>
      <w:rFonts w:ascii="Verdana" w:hAnsi="Verdana"/>
      <w:sz w:val="20"/>
      <w:szCs w:val="20"/>
      <w:lang w:eastAsia="en-US"/>
    </w:rPr>
  </w:style>
  <w:style w:type="paragraph" w:styleId="995">
    <w:name w:val="xl30"/>
    <w:basedOn w:val="889"/>
    <w:next w:val="995"/>
    <w:link w:val="889"/>
    <w:pPr>
      <w:jc w:val="center"/>
      <w:spacing w:before="100" w:beforeAutospacing="1" w:after="100" w:afterAutospacing="1"/>
      <w:widowControl/>
    </w:pPr>
    <w:rPr>
      <w:rFonts w:ascii="宋体" w:hAnsi="宋体"/>
      <w:b/>
      <w:bCs/>
      <w:sz w:val="36"/>
      <w:szCs w:val="36"/>
    </w:rPr>
  </w:style>
  <w:style w:type="paragraph" w:styleId="996">
    <w:name w:val="Char Char Char Char"/>
    <w:basedOn w:val="915"/>
    <w:next w:val="996"/>
    <w:link w:val="889"/>
    <w:pPr>
      <w:spacing w:line="360" w:lineRule="auto"/>
    </w:pPr>
    <w:rPr>
      <w:rFonts w:ascii="Tahoma" w:hAnsi="Tahoma"/>
      <w:sz w:val="24"/>
      <w:szCs w:val="24"/>
    </w:rPr>
  </w:style>
  <w:style w:type="paragraph" w:styleId="997">
    <w:name w:val="table_1stline"/>
    <w:basedOn w:val="889"/>
    <w:next w:val="997"/>
    <w:link w:val="889"/>
    <w:pPr>
      <w:jc w:val="left"/>
      <w:spacing w:before="120"/>
      <w:widowControl/>
    </w:pPr>
    <w:rPr>
      <w:bCs/>
      <w:sz w:val="20"/>
      <w:szCs w:val="20"/>
      <w:lang w:val="de-DE" w:eastAsia="de-DE"/>
    </w:rPr>
  </w:style>
  <w:style w:type="paragraph" w:styleId="998">
    <w:name w:val="font5"/>
    <w:basedOn w:val="889"/>
    <w:next w:val="998"/>
    <w:link w:val="889"/>
    <w:pPr>
      <w:jc w:val="left"/>
      <w:spacing w:before="100" w:beforeAutospacing="1" w:after="100" w:afterAutospacing="1"/>
      <w:widowControl/>
    </w:pPr>
    <w:rPr>
      <w:rFonts w:hint="eastAsia" w:ascii="宋体" w:hAnsi="宋体"/>
      <w:sz w:val="28"/>
      <w:szCs w:val="28"/>
    </w:rPr>
  </w:style>
  <w:style w:type="paragraph" w:styleId="999">
    <w:name w:val="标题1"/>
    <w:basedOn w:val="889"/>
    <w:next w:val="889"/>
    <w:link w:val="88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0">
    <w:name w:val="修订"/>
    <w:next w:val="1000"/>
    <w:link w:val="889"/>
    <w:uiPriority w:val="99"/>
    <w:semiHidden/>
    <w:rPr>
      <w:rFonts w:ascii="Times New Roman" w:hAnsi="Times New Roman"/>
      <w:sz w:val="21"/>
      <w:szCs w:val="21"/>
      <w:lang w:val="en-US" w:eastAsia="zh-CN" w:bidi="ar-SA"/>
    </w:rPr>
  </w:style>
  <w:style w:type="paragraph" w:styleId="1001">
    <w:name w:val="无间隔"/>
    <w:next w:val="1001"/>
    <w:link w:val="889"/>
    <w:uiPriority w:val="99"/>
    <w:qFormat/>
    <w:pPr>
      <w:jc w:val="both"/>
      <w:widowControl w:val="off"/>
    </w:pPr>
    <w:rPr>
      <w:rFonts w:ascii="Times New Roman" w:hAnsi="Times New Roman"/>
      <w:sz w:val="21"/>
      <w:szCs w:val="21"/>
      <w:lang w:val="en-US" w:eastAsia="zh-CN" w:bidi="ar-SA"/>
    </w:r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4</cp:revision>
  <dcterms:modified xsi:type="dcterms:W3CDTF">2025-03-24T01:36:04Z</dcterms:modified>
</cp:coreProperties>
</file>