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b/>
          <w:bCs/>
          <w:sz w:val="36"/>
          <w:szCs w:val="36"/>
          <w:highlight w:val="none"/>
          <w:lang w:eastAsia="zh-CN"/>
        </w:rPr>
        <w:outlineLvl w:val="0"/>
      </w:pPr>
      <w:r>
        <w:rPr>
          <w:rFonts w:hint="eastAsia" w:ascii="宋体" w:hAnsi="宋体"/>
          <w:b/>
          <w:bCs/>
          <w:sz w:val="32"/>
          <w:szCs w:val="32"/>
          <w:highlight w:val="none"/>
          <w:lang w:eastAsia="zh-CN"/>
        </w:rPr>
        <w:t xml:space="preserve">JSZC-321012-ZHCD-G2024-0023</w:t>
      </w:r>
      <w:r/>
    </w:p>
    <w:p>
      <w:pPr>
        <w:rPr>
          <w:highlight w:val="none"/>
        </w:rPr>
      </w:pPr>
      <w:r>
        <w:rPr>
          <w:highlight w:val="none"/>
        </w:rPr>
      </w:r>
      <w:r/>
    </w:p>
    <w:p>
      <w:pPr>
        <w:pStyle w:val="918"/>
        <w:rPr>
          <w:highlight w:val="none"/>
        </w:rPr>
      </w:pPr>
      <w:r>
        <w:rPr>
          <w:highlight w:val="none"/>
        </w:rPr>
      </w:r>
      <w:r/>
    </w:p>
    <w:p>
      <w:pPr>
        <w:jc w:val="center"/>
        <w:rPr>
          <w:rFonts w:hint="eastAsia" w:ascii="宋体" w:hAnsi="宋体"/>
          <w:b/>
          <w:bCs/>
          <w:sz w:val="40"/>
          <w:szCs w:val="40"/>
          <w:highlight w:val="none"/>
          <w:lang w:eastAsia="zh-CN"/>
        </w:rPr>
        <w:outlineLvl w:val="0"/>
      </w:pPr>
      <w:r>
        <w:rPr>
          <w:rFonts w:hint="eastAsia" w:ascii="宋体" w:hAnsi="宋体"/>
          <w:b/>
          <w:bCs/>
          <w:sz w:val="40"/>
          <w:szCs w:val="40"/>
          <w:highlight w:val="none"/>
          <w:lang w:eastAsia="zh-CN"/>
        </w:rPr>
      </w:r>
      <w:r/>
    </w:p>
    <w:p>
      <w:pPr>
        <w:jc w:val="center"/>
        <w:rPr>
          <w:rFonts w:hint="eastAsia" w:ascii="宋体" w:hAnsi="宋体"/>
          <w:b/>
          <w:bCs/>
          <w:sz w:val="40"/>
          <w:szCs w:val="40"/>
          <w:highlight w:val="none"/>
          <w:lang w:eastAsia="zh-CN"/>
        </w:rPr>
        <w:outlineLvl w:val="0"/>
      </w:pPr>
      <w:r>
        <w:rPr>
          <w:rFonts w:hint="eastAsia" w:ascii="宋体" w:hAnsi="宋体"/>
          <w:b/>
          <w:bCs/>
          <w:sz w:val="40"/>
          <w:szCs w:val="36"/>
          <w:highlight w:val="none"/>
          <w:lang w:eastAsia="zh-CN"/>
        </w:rPr>
        <w:t xml:space="preserve">扬州市江都区郭村镇庄桥村稻麦机械化生产服务项目</w:t>
      </w:r>
      <w:r/>
    </w:p>
    <w:p>
      <w:pPr>
        <w:jc w:val="center"/>
        <w:rPr>
          <w:rFonts w:hint="eastAsia" w:ascii="宋体" w:hAnsi="宋体" w:eastAsia="宋体"/>
          <w:b/>
          <w:bCs/>
          <w:sz w:val="40"/>
          <w:szCs w:val="36"/>
          <w:highlight w:val="none"/>
          <w:lang w:eastAsia="zh-CN"/>
        </w:rPr>
        <w:outlineLvl w:val="0"/>
      </w:pPr>
      <w:r>
        <w:rPr>
          <w:rFonts w:hint="eastAsia" w:ascii="宋体" w:hAnsi="宋体"/>
          <w:b/>
          <w:bCs/>
          <w:sz w:val="40"/>
          <w:szCs w:val="36"/>
          <w:highlight w:val="none"/>
          <w:lang w:val="en-US" w:eastAsia="zh-CN"/>
        </w:rPr>
        <w:t xml:space="preserve">--农业机械采购项目</w:t>
      </w:r>
      <w:r/>
    </w:p>
    <w:p>
      <w:pPr>
        <w:jc w:val="center"/>
        <w:rPr>
          <w:rFonts w:hint="eastAsia" w:ascii="宋体" w:hAnsi="宋体"/>
          <w:b/>
          <w:bCs/>
          <w:sz w:val="36"/>
          <w:szCs w:val="32"/>
          <w:highlight w:val="none"/>
        </w:rPr>
        <w:outlineLvl w:val="0"/>
      </w:pPr>
      <w:r>
        <w:rPr>
          <w:rFonts w:hint="eastAsia" w:ascii="宋体" w:hAnsi="宋体"/>
          <w:b/>
          <w:bCs/>
          <w:sz w:val="36"/>
          <w:szCs w:val="32"/>
          <w:highlight w:val="none"/>
        </w:rPr>
      </w:r>
      <w:r/>
    </w:p>
    <w:p>
      <w:pPr>
        <w:jc w:val="center"/>
        <w:rPr>
          <w:rFonts w:hint="default" w:ascii="宋体" w:hAnsi="宋体" w:eastAsia="宋体"/>
          <w:b/>
          <w:bCs/>
          <w:sz w:val="48"/>
          <w:szCs w:val="48"/>
          <w:highlight w:val="none"/>
          <w:lang w:val="en-US" w:eastAsia="zh-CN"/>
        </w:rPr>
        <w:outlineLvl w:val="0"/>
      </w:pPr>
      <w:r>
        <w:rPr>
          <w:rFonts w:hint="default" w:ascii="宋体" w:hAnsi="宋体" w:eastAsia="宋体"/>
          <w:b/>
          <w:bCs/>
          <w:sz w:val="48"/>
          <w:szCs w:val="48"/>
          <w:highlight w:val="none"/>
          <w:lang w:val="en-US" w:eastAsia="zh-CN"/>
        </w:rPr>
      </w:r>
      <w:r/>
    </w:p>
    <w:p>
      <w:pPr>
        <w:jc w:val="center"/>
        <w:rPr>
          <w:rFonts w:hint="eastAsia" w:ascii="宋体" w:hAnsi="宋体"/>
          <w:b/>
          <w:bCs/>
          <w:sz w:val="48"/>
          <w:szCs w:val="48"/>
          <w:highlight w:val="none"/>
          <w:lang w:val="en-US" w:eastAsia="zh-CN"/>
        </w:rPr>
        <w:outlineLvl w:val="0"/>
      </w:pPr>
      <w:r>
        <w:rPr>
          <w:rFonts w:hint="eastAsia" w:ascii="宋体" w:hAnsi="宋体"/>
          <w:b/>
          <w:bCs/>
          <w:sz w:val="48"/>
          <w:szCs w:val="44"/>
          <w:highlight w:val="none"/>
          <w:lang w:val="en-US" w:eastAsia="zh-CN"/>
        </w:rPr>
        <w:t xml:space="preserve">招 标 文 件</w:t>
      </w:r>
      <w:r/>
    </w:p>
    <w:p>
      <w:pPr>
        <w:pStyle w:val="725"/>
        <w:rPr>
          <w:highlight w:val="none"/>
        </w:rPr>
      </w:pPr>
      <w:r>
        <w:rPr>
          <w:highlight w:val="none"/>
        </w:rPr>
      </w:r>
      <w:r/>
    </w:p>
    <w:p>
      <w:pPr>
        <w:jc w:val="center"/>
        <w:rPr>
          <w:rFonts w:ascii="宋体" w:hAnsi="宋体"/>
          <w:sz w:val="36"/>
          <w:highlight w:val="none"/>
        </w:rPr>
      </w:pPr>
      <w:r>
        <w:rPr>
          <w:rFonts w:ascii="宋体" w:hAnsi="宋体"/>
          <w:szCs w:val="21"/>
          <w:highlight w:val="none"/>
        </w:rPr>
        <mc:AlternateContent>
          <mc:Choice Requires="wpg">
            <w:drawing>
              <wp:inline xmlns:wp="http://schemas.openxmlformats.org/drawingml/2006/wordprocessingDrawing" distT="0" distB="0" distL="0" distR="0">
                <wp:extent cx="5240655" cy="3930650"/>
                <wp:effectExtent l="0" t="0" r="17145" b="12700"/>
                <wp:docPr id="2"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1964_200703090952001"/>
                        <pic:cNvPicPr>
                          <a:picLocks noChangeAspect="1"/>
                        </pic:cNvPicPr>
                        <pic:nvPr/>
                      </pic:nvPicPr>
                      <pic:blipFill>
                        <a:blip r:embed="rId14"/>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5pt;mso-wrap-distance-left:0.0pt;mso-wrap-distance-top:0.0pt;mso-wrap-distance-right:0.0pt;mso-wrap-distance-bottom:0.0pt;" stroked="f">
                <v:path textboxrect="0,0,0,0"/>
                <v:imagedata r:id="rId14" o:title=""/>
              </v:shape>
            </w:pict>
          </mc:Fallback>
        </mc:AlternateContent>
      </w:r>
      <w:r/>
    </w:p>
    <w:p>
      <w:pPr>
        <w:rPr>
          <w:rFonts w:ascii="宋体" w:hAnsi="宋体"/>
          <w:sz w:val="36"/>
          <w:highlight w:val="none"/>
        </w:rPr>
      </w:pPr>
      <w:r>
        <w:rPr>
          <w:rFonts w:ascii="宋体" w:hAnsi="宋体"/>
          <w:sz w:val="36"/>
          <w:highlight w:val="none"/>
        </w:rPr>
      </w:r>
      <w:r/>
    </w:p>
    <w:p>
      <w:pPr>
        <w:jc w:val="center"/>
        <w:rPr>
          <w:rFonts w:ascii="宋体" w:hAnsi="宋体"/>
          <w:b/>
          <w:bCs/>
          <w:sz w:val="36"/>
          <w:highlight w:val="none"/>
        </w:rPr>
      </w:pPr>
      <w:r>
        <w:rPr>
          <w:rFonts w:ascii="宋体" w:hAnsi="宋体"/>
          <w:b/>
          <w:bCs/>
          <w:sz w:val="36"/>
          <w:highlight w:val="none"/>
        </w:rPr>
      </w:r>
      <w:r/>
    </w:p>
    <w:p>
      <w:pPr>
        <w:jc w:val="center"/>
        <w:spacing w:line="360" w:lineRule="auto"/>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采购人：</w:t>
      </w:r>
      <w:r>
        <w:rPr>
          <w:rFonts w:hint="eastAsia" w:ascii="宋体" w:hAnsi="宋体"/>
          <w:b/>
          <w:bCs/>
          <w:color w:val="000000"/>
          <w:sz w:val="32"/>
          <w:szCs w:val="32"/>
          <w:highlight w:val="none"/>
          <w:lang w:eastAsia="zh-CN"/>
        </w:rPr>
        <w:t xml:space="preserve">扬州市江都区郭村镇人民政府</w:t>
      </w:r>
      <w:r/>
    </w:p>
    <w:p>
      <w:pPr>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采购代理机构：江苏至衡诚达工程咨询有限公司</w:t>
      </w:r>
      <w:r/>
    </w:p>
    <w:p>
      <w:pPr>
        <w:jc w:val="center"/>
        <w:rPr>
          <w:rFonts w:ascii="宋体" w:hAnsi="宋体"/>
          <w:b/>
          <w:bCs/>
          <w:color w:val="000000"/>
          <w:sz w:val="32"/>
          <w:szCs w:val="32"/>
          <w:highlight w:val="none"/>
        </w:rPr>
      </w:pPr>
      <w:r/>
      <w:bookmarkStart w:id="0" w:name="EB59c3faf64f2a4bd092a206fb1d0c3c03"/>
      <w:r/>
      <w:bookmarkEnd w:id="0"/>
      <w:r>
        <w:rPr>
          <w:rFonts w:hint="eastAsia" w:ascii="宋体" w:hAnsi="宋体"/>
          <w:b/>
          <w:bCs/>
          <w:color w:val="000000"/>
          <w:sz w:val="32"/>
          <w:szCs w:val="32"/>
          <w:highlight w:val="none"/>
        </w:rPr>
        <w:t xml:space="preserve">二〇二四年</w:t>
      </w:r>
      <w:r>
        <w:rPr>
          <w:rFonts w:hint="eastAsia" w:ascii="宋体" w:hAnsi="宋体"/>
          <w:b/>
          <w:bCs/>
          <w:color w:val="000000"/>
          <w:sz w:val="32"/>
          <w:szCs w:val="32"/>
          <w:highlight w:val="none"/>
          <w:lang w:val="en-US" w:eastAsia="zh-CN"/>
        </w:rPr>
        <w:t xml:space="preserve">六</w:t>
      </w:r>
      <w:r>
        <w:rPr>
          <w:rFonts w:hint="eastAsia" w:ascii="宋体" w:hAnsi="宋体"/>
          <w:b/>
          <w:bCs/>
          <w:color w:val="000000"/>
          <w:sz w:val="32"/>
          <w:szCs w:val="32"/>
          <w:highlight w:val="none"/>
        </w:rPr>
        <w:t xml:space="preserve">月</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sz w:val="32"/>
          <w:highlight w:val="none"/>
        </w:rPr>
      </w:pPr>
      <w:r>
        <w:rPr>
          <w:rFonts w:ascii="宋体" w:hAnsi="宋体"/>
          <w:sz w:val="32"/>
          <w:highlight w:val="none"/>
        </w:rPr>
      </w:r>
      <w:r/>
    </w:p>
    <w:p>
      <w:pPr>
        <w:jc w:val="center"/>
        <w:spacing w:line="360" w:lineRule="auto"/>
        <w:rPr>
          <w:rFonts w:ascii="宋体" w:hAnsi="宋体"/>
          <w:sz w:val="36"/>
          <w:szCs w:val="36"/>
          <w:highlight w:val="none"/>
        </w:rPr>
        <w:outlineLvl w:val="1"/>
      </w:pPr>
      <w:r>
        <w:rPr>
          <w:rFonts w:ascii="宋体" w:hAnsi="宋体"/>
          <w:sz w:val="36"/>
          <w:szCs w:val="36"/>
          <w:highlight w:val="none"/>
        </w:rPr>
      </w:r>
      <w:r/>
    </w:p>
    <w:p>
      <w:pPr>
        <w:jc w:val="center"/>
        <w:spacing w:line="360" w:lineRule="auto"/>
        <w:rPr>
          <w:rFonts w:ascii="宋体" w:hAnsi="宋体"/>
          <w:b/>
          <w:bCs/>
          <w:sz w:val="36"/>
          <w:szCs w:val="36"/>
          <w:highlight w:val="none"/>
        </w:rPr>
        <w:outlineLvl w:val="1"/>
      </w:pPr>
      <w:r>
        <w:rPr>
          <w:rFonts w:ascii="宋体" w:hAnsi="宋体"/>
          <w:b/>
          <w:bCs/>
          <w:sz w:val="36"/>
          <w:szCs w:val="36"/>
          <w:highlight w:val="none"/>
        </w:rPr>
      </w:r>
      <w:r/>
    </w:p>
    <w:p>
      <w:pPr>
        <w:jc w:val="center"/>
        <w:spacing w:line="360" w:lineRule="auto"/>
        <w:rPr>
          <w:rFonts w:ascii="宋体" w:hAnsi="宋体"/>
          <w:b/>
          <w:bCs/>
          <w:sz w:val="36"/>
          <w:szCs w:val="36"/>
          <w:highlight w:val="none"/>
        </w:rPr>
        <w:outlineLvl w:val="1"/>
      </w:pPr>
      <w:r/>
      <w:bookmarkStart w:id="1" w:name="_Toc497145839"/>
      <w:r/>
      <w:bookmarkStart w:id="2" w:name="_Toc497468124"/>
      <w:r>
        <w:rPr>
          <w:rFonts w:hint="eastAsia" w:ascii="宋体" w:hAnsi="宋体"/>
          <w:b/>
          <w:bCs/>
          <w:sz w:val="36"/>
          <w:szCs w:val="36"/>
          <w:highlight w:val="none"/>
        </w:rPr>
        <w:t xml:space="preserve">目</w:t>
      </w:r>
      <w:r>
        <w:rPr>
          <w:rFonts w:ascii="宋体" w:hAnsi="宋体"/>
          <w:b/>
          <w:bCs/>
          <w:sz w:val="36"/>
          <w:szCs w:val="36"/>
          <w:highlight w:val="none"/>
        </w:rPr>
        <w:t xml:space="preserve"> </w:t>
      </w:r>
      <w:r>
        <w:rPr>
          <w:rFonts w:hint="eastAsia" w:ascii="宋体" w:hAnsi="宋体"/>
          <w:b/>
          <w:bCs/>
          <w:sz w:val="36"/>
          <w:szCs w:val="36"/>
          <w:highlight w:val="none"/>
          <w:lang w:val="en-US" w:eastAsia="zh-CN"/>
        </w:rPr>
        <w:t xml:space="preserve"> </w:t>
      </w:r>
      <w:r>
        <w:rPr>
          <w:rFonts w:ascii="宋体" w:hAnsi="宋体"/>
          <w:b/>
          <w:bCs/>
          <w:sz w:val="36"/>
          <w:szCs w:val="36"/>
          <w:highlight w:val="none"/>
        </w:rPr>
        <w:t xml:space="preserve">录</w:t>
      </w:r>
      <w:r/>
    </w:p>
    <w:p>
      <w:pPr>
        <w:jc w:val="center"/>
        <w:spacing w:line="360" w:lineRule="auto"/>
        <w:rPr>
          <w:rFonts w:ascii="宋体" w:hAnsi="宋体"/>
          <w:sz w:val="32"/>
          <w:highlight w:val="none"/>
        </w:rPr>
      </w:pPr>
      <w:r>
        <w:rPr>
          <w:rFonts w:ascii="宋体" w:hAnsi="宋体"/>
          <w:sz w:val="32"/>
          <w:highlight w:val="none"/>
        </w:rPr>
      </w:r>
      <w:r/>
    </w:p>
    <w:p>
      <w:pPr>
        <w:pStyle w:val="736"/>
        <w:ind w:firstLine="560"/>
        <w:keepLines w:val="0"/>
        <w:keepNext w:val="0"/>
        <w:pageBreakBefore w:val="0"/>
        <w:spacing w:line="360" w:lineRule="auto"/>
        <w:widowControl w:val="off"/>
        <w:tabs>
          <w:tab w:val="right" w:pos="8296" w:leader="dot"/>
        </w:tabs>
        <w:rPr>
          <w:rFonts w:ascii="宋体" w:hAnsi="宋体"/>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TOC \o "1-3" \f </w:instrText>
      </w:r>
      <w:r>
        <w:rPr>
          <w:rFonts w:ascii="宋体" w:hAnsi="宋体"/>
          <w:sz w:val="28"/>
          <w:szCs w:val="28"/>
          <w:highlight w:val="none"/>
        </w:rPr>
        <w:fldChar w:fldCharType="separate"/>
      </w:r>
      <w:r>
        <w:rPr>
          <w:rFonts w:hint="eastAsia" w:ascii="宋体" w:hAnsi="宋体"/>
          <w:sz w:val="28"/>
          <w:szCs w:val="28"/>
          <w:highlight w:val="none"/>
        </w:rPr>
        <w:t xml:space="preserve">第一章</w:t>
      </w:r>
      <w:r>
        <w:rPr>
          <w:rFonts w:hint="eastAsia" w:ascii="宋体" w:hAnsi="宋体"/>
          <w:sz w:val="28"/>
          <w:szCs w:val="28"/>
          <w:highlight w:val="none"/>
          <w:lang w:val="en-US" w:eastAsia="zh-CN"/>
        </w:rPr>
        <w:t xml:space="preserve">招标</w:t>
      </w:r>
      <w:r>
        <w:rPr>
          <w:rFonts w:hint="eastAsia" w:ascii="宋体" w:hAnsi="宋体"/>
          <w:sz w:val="28"/>
          <w:szCs w:val="28"/>
          <w:highlight w:val="none"/>
        </w:rPr>
        <w:t xml:space="preserve">公告</w:t>
      </w:r>
      <w:r>
        <w:rPr>
          <w:rFonts w:ascii="宋体" w:hAnsi="宋体"/>
          <w:sz w:val="28"/>
          <w:szCs w:val="28"/>
          <w:highlight w:val="none"/>
        </w:rPr>
        <w:tab/>
      </w:r>
      <w:r>
        <w:rPr>
          <w:rFonts w:hint="eastAsia" w:ascii="宋体" w:hAnsi="宋体"/>
          <w:sz w:val="28"/>
          <w:szCs w:val="28"/>
          <w:highlight w:val="none"/>
        </w:rPr>
        <w:t xml:space="preserve">3</w:t>
      </w:r>
      <w:r/>
    </w:p>
    <w:p>
      <w:pPr>
        <w:pStyle w:val="736"/>
        <w:ind w:firstLine="560"/>
        <w:keepLines w:val="0"/>
        <w:keepNext w:val="0"/>
        <w:pageBreakBefore w:val="0"/>
        <w:spacing w:line="360" w:lineRule="auto"/>
        <w:widowControl w:val="off"/>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第二章投标人须知</w:t>
      </w:r>
      <w:r>
        <w:rPr>
          <w:rFonts w:ascii="宋体" w:hAnsi="宋体"/>
          <w:sz w:val="28"/>
          <w:szCs w:val="28"/>
          <w:highlight w:val="none"/>
        </w:rPr>
        <w:tab/>
      </w:r>
      <w:r>
        <w:rPr>
          <w:rFonts w:hint="eastAsia" w:ascii="宋体" w:hAnsi="宋体"/>
          <w:sz w:val="28"/>
          <w:szCs w:val="28"/>
          <w:highlight w:val="none"/>
          <w:lang w:val="en-US" w:eastAsia="zh-CN"/>
        </w:rPr>
        <w:t xml:space="preserve">6</w:t>
      </w:r>
      <w:r/>
    </w:p>
    <w:p>
      <w:pPr>
        <w:pStyle w:val="736"/>
        <w:ind w:firstLine="560"/>
        <w:keepLines w:val="0"/>
        <w:keepNext w:val="0"/>
        <w:pageBreakBefore w:val="0"/>
        <w:spacing w:line="360" w:lineRule="auto"/>
        <w:widowControl w:val="off"/>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第三章合同条款及格式</w:t>
      </w:r>
      <w:r>
        <w:rPr>
          <w:rFonts w:ascii="宋体" w:hAnsi="宋体"/>
          <w:sz w:val="28"/>
          <w:szCs w:val="28"/>
          <w:highlight w:val="none"/>
        </w:rPr>
        <w:tab/>
      </w: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6</w:t>
      </w:r>
      <w:r/>
    </w:p>
    <w:p>
      <w:pPr>
        <w:pStyle w:val="736"/>
        <w:ind w:firstLine="560"/>
        <w:keepLines w:val="0"/>
        <w:keepNext w:val="0"/>
        <w:pageBreakBefore w:val="0"/>
        <w:spacing w:line="360" w:lineRule="auto"/>
        <w:widowControl w:val="off"/>
        <w:tabs>
          <w:tab w:val="right" w:pos="8296" w:leader="dot"/>
        </w:tabs>
        <w:rPr>
          <w:rFonts w:hint="default" w:ascii="宋体" w:hAnsi="宋体" w:eastAsia="宋体"/>
          <w:sz w:val="28"/>
          <w:szCs w:val="28"/>
          <w:highlight w:val="none"/>
          <w:lang w:val="en-US" w:eastAsia="zh-CN"/>
        </w:rPr>
      </w:pPr>
      <w:r>
        <w:rPr>
          <w:rFonts w:hint="eastAsia" w:ascii="宋体" w:hAnsi="宋体"/>
          <w:sz w:val="28"/>
          <w:szCs w:val="28"/>
          <w:highlight w:val="none"/>
        </w:rPr>
        <w:t xml:space="preserve">第四章项目需求</w:t>
      </w:r>
      <w:r>
        <w:rPr>
          <w:rFonts w:ascii="宋体" w:hAnsi="宋体"/>
          <w:sz w:val="28"/>
          <w:szCs w:val="28"/>
          <w:highlight w:val="none"/>
        </w:rPr>
        <w:tab/>
      </w:r>
      <w:r>
        <w:rPr>
          <w:rFonts w:hint="eastAsia" w:ascii="宋体" w:hAnsi="宋体"/>
          <w:sz w:val="28"/>
          <w:szCs w:val="28"/>
          <w:highlight w:val="none"/>
          <w:lang w:val="en-US" w:eastAsia="zh-CN"/>
        </w:rPr>
        <w:t xml:space="preserve">21</w:t>
      </w:r>
      <w:bookmarkStart w:id="46" w:name="_GoBack"/>
      <w:r/>
      <w:bookmarkEnd w:id="46"/>
      <w:r/>
      <w:r/>
    </w:p>
    <w:p>
      <w:pPr>
        <w:pStyle w:val="736"/>
        <w:ind w:firstLine="560"/>
        <w:keepLines w:val="0"/>
        <w:keepNext w:val="0"/>
        <w:pageBreakBefore w:val="0"/>
        <w:spacing w:line="360" w:lineRule="auto"/>
        <w:widowControl w:val="off"/>
        <w:tabs>
          <w:tab w:val="right" w:pos="8296" w:leader="dot"/>
        </w:tabs>
        <w:rPr>
          <w:rFonts w:hint="default" w:ascii="宋体" w:hAnsi="宋体" w:eastAsia="宋体"/>
          <w:sz w:val="28"/>
          <w:szCs w:val="28"/>
          <w:highlight w:val="none"/>
          <w:lang w:val="en-US" w:eastAsia="zh-CN"/>
        </w:rPr>
      </w:pPr>
      <w:r>
        <w:rPr>
          <w:rFonts w:hint="eastAsia" w:ascii="宋体" w:hAnsi="宋体"/>
          <w:sz w:val="28"/>
          <w:szCs w:val="28"/>
          <w:highlight w:val="none"/>
        </w:rPr>
        <w:t xml:space="preserve">第五章评审方法和评审标准</w:t>
      </w:r>
      <w:r>
        <w:rPr>
          <w:rFonts w:ascii="宋体" w:hAnsi="宋体"/>
          <w:sz w:val="28"/>
          <w:szCs w:val="28"/>
          <w:highlight w:val="none"/>
        </w:rPr>
        <w:tab/>
      </w:r>
      <w:r>
        <w:rPr>
          <w:rFonts w:hint="eastAsia" w:ascii="宋体" w:hAnsi="宋体"/>
          <w:sz w:val="28"/>
          <w:szCs w:val="28"/>
          <w:highlight w:val="none"/>
          <w:lang w:val="en-US" w:eastAsia="zh-CN"/>
        </w:rPr>
        <w:t xml:space="preserve">26</w:t>
      </w:r>
      <w:r/>
    </w:p>
    <w:p>
      <w:pPr>
        <w:pStyle w:val="736"/>
        <w:ind w:firstLine="560"/>
        <w:keepLines w:val="0"/>
        <w:keepNext w:val="0"/>
        <w:pageBreakBefore w:val="0"/>
        <w:spacing w:line="360" w:lineRule="auto"/>
        <w:widowControl w:val="off"/>
        <w:tabs>
          <w:tab w:val="right" w:pos="8296" w:leader="dot"/>
        </w:tabs>
        <w:rPr>
          <w:rFonts w:hint="default" w:ascii="宋体" w:hAnsi="宋体" w:eastAsia="宋体"/>
          <w:sz w:val="28"/>
          <w:szCs w:val="28"/>
          <w:highlight w:val="none"/>
          <w:lang w:val="en-US" w:eastAsia="zh-CN"/>
        </w:rPr>
      </w:pPr>
      <w:r>
        <w:rPr>
          <w:rFonts w:hint="eastAsia" w:ascii="宋体" w:hAnsi="宋体"/>
          <w:sz w:val="28"/>
          <w:szCs w:val="28"/>
          <w:highlight w:val="none"/>
        </w:rPr>
        <w:t xml:space="preserve">第六章</w:t>
      </w:r>
      <w:r>
        <w:rPr>
          <w:rFonts w:hint="eastAsia" w:ascii="宋体" w:hAnsi="宋体"/>
          <w:sz w:val="28"/>
          <w:szCs w:val="28"/>
          <w:highlight w:val="none"/>
          <w:lang w:val="en-US" w:eastAsia="zh-CN"/>
        </w:rPr>
        <w:t xml:space="preserve">投标</w:t>
      </w:r>
      <w:r>
        <w:rPr>
          <w:rFonts w:hint="eastAsia" w:ascii="宋体" w:hAnsi="宋体"/>
          <w:sz w:val="28"/>
          <w:szCs w:val="28"/>
          <w:highlight w:val="none"/>
        </w:rPr>
        <w:t xml:space="preserve">响应文件格式</w:t>
      </w:r>
      <w:r>
        <w:rPr>
          <w:rFonts w:ascii="宋体" w:hAnsi="宋体"/>
          <w:sz w:val="28"/>
          <w:szCs w:val="28"/>
          <w:highlight w:val="none"/>
        </w:rPr>
        <w:tab/>
      </w:r>
      <w:r>
        <w:rPr>
          <w:rFonts w:hint="eastAsia" w:ascii="宋体" w:hAnsi="宋体"/>
          <w:sz w:val="28"/>
          <w:szCs w:val="28"/>
          <w:highlight w:val="none"/>
          <w:lang w:val="en-US" w:eastAsia="zh-CN"/>
        </w:rPr>
        <w:t xml:space="preserve">30</w:t>
      </w:r>
      <w:r/>
    </w:p>
    <w:p>
      <w:pPr>
        <w:rPr>
          <w:highlight w:val="none"/>
        </w:rPr>
      </w:pPr>
      <w:r>
        <w:rPr>
          <w:highlight w:val="none"/>
        </w:rPr>
        <w:fldChar w:fldCharType="end"/>
      </w:r>
      <w:r/>
    </w:p>
    <w:p>
      <w:pPr>
        <w:rPr>
          <w:highlight w:val="none"/>
        </w:rPr>
      </w:pPr>
      <w:r>
        <w:rPr>
          <w:highlight w:val="none"/>
        </w:rPr>
      </w:r>
      <w:r/>
    </w:p>
    <w:p>
      <w:pPr>
        <w:rPr>
          <w:rFonts w:ascii="宋体" w:hAnsi="宋体"/>
          <w:sz w:val="28"/>
          <w:highlight w:val="none"/>
        </w:rPr>
      </w:pPr>
      <w:r>
        <w:rPr>
          <w:rFonts w:ascii="宋体" w:hAnsi="宋体"/>
          <w:sz w:val="28"/>
          <w:highlight w:val="none"/>
        </w:rPr>
      </w:r>
      <w:r/>
    </w:p>
    <w:p>
      <w:pPr>
        <w:pStyle w:val="725"/>
        <w:rPr>
          <w:rFonts w:ascii="宋体" w:hAnsi="宋体"/>
          <w:sz w:val="28"/>
          <w:highlight w:val="none"/>
        </w:rPr>
      </w:pPr>
      <w:r>
        <w:rPr>
          <w:rFonts w:ascii="宋体" w:hAnsi="宋体"/>
          <w:sz w:val="28"/>
          <w:highlight w:val="none"/>
        </w:rPr>
      </w:r>
      <w:r/>
    </w:p>
    <w:p>
      <w:pPr>
        <w:rPr>
          <w:highlight w:val="none"/>
        </w:rPr>
      </w:pPr>
      <w:r>
        <w:rPr>
          <w:highlight w:val="none"/>
        </w:rPr>
      </w:r>
      <w:r/>
    </w:p>
    <w:p>
      <w:pPr>
        <w:jc w:val="left"/>
        <w:widowControl/>
        <w:rPr>
          <w:rFonts w:ascii="宋体" w:hAnsi="宋体" w:cs="宋体"/>
          <w:b/>
          <w:bCs/>
          <w:sz w:val="32"/>
          <w:szCs w:val="32"/>
          <w:highlight w:val="none"/>
        </w:rPr>
      </w:pPr>
      <w:r>
        <w:rPr>
          <w:rFonts w:ascii="宋体" w:hAnsi="宋体" w:cs="宋体"/>
          <w:sz w:val="32"/>
          <w:szCs w:val="32"/>
          <w:highlight w:val="none"/>
        </w:rPr>
        <w:br w:type="page" w:clear="all"/>
      </w:r>
      <w:r/>
    </w:p>
    <w:p>
      <w:pPr>
        <w:pStyle w:val="709"/>
        <w:jc w:val="center"/>
        <w:spacing w:line="360" w:lineRule="auto"/>
        <w:rPr>
          <w:rFonts w:hint="eastAsia" w:ascii="宋体" w:hAnsi="宋体" w:eastAsia="宋体"/>
          <w:sz w:val="32"/>
          <w:szCs w:val="32"/>
          <w:highlight w:val="none"/>
          <w:lang w:eastAsia="zh-CN"/>
        </w:rPr>
      </w:pPr>
      <w:r>
        <w:rPr>
          <w:rFonts w:hint="eastAsia" w:ascii="宋体" w:hAnsi="宋体"/>
          <w:sz w:val="32"/>
          <w:szCs w:val="32"/>
          <w:highlight w:val="none"/>
        </w:rPr>
        <w:t xml:space="preserve">第一章</w:t>
      </w:r>
      <w:r>
        <w:rPr>
          <w:rFonts w:hint="eastAsia" w:ascii="宋体" w:hAnsi="宋体" w:cs="宋体"/>
          <w:sz w:val="32"/>
          <w:szCs w:val="32"/>
          <w:highlight w:val="none"/>
          <w:lang w:eastAsia="zh-CN"/>
        </w:rPr>
        <w:t xml:space="preserve">JSZC-321012-ZHCD-G2024-0023扬州市江都区郭村镇庄桥村稻麦机械化生产服务项目</w:t>
      </w:r>
      <w:r>
        <w:rPr>
          <w:rFonts w:hint="eastAsia" w:ascii="宋体" w:hAnsi="宋体" w:cs="宋体"/>
          <w:sz w:val="32"/>
          <w:szCs w:val="32"/>
          <w:highlight w:val="none"/>
          <w:lang w:val="en-US" w:eastAsia="zh-CN"/>
        </w:rPr>
        <w:t xml:space="preserve">--农业机械采购项目</w:t>
      </w:r>
      <w:r>
        <w:rPr>
          <w:rFonts w:hint="eastAsia" w:ascii="宋体" w:hAnsi="宋体" w:cs="宋体"/>
          <w:sz w:val="32"/>
          <w:szCs w:val="32"/>
          <w:highlight w:val="none"/>
          <w:lang w:eastAsia="zh-CN"/>
        </w:rPr>
        <w:t xml:space="preserve">招标公告</w:t>
      </w:r>
      <w:bookmarkEnd w:id="1"/>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u w:val="single"/>
          <w:lang w:eastAsia="zh-CN"/>
        </w:rPr>
        <w:t xml:space="preserve">扬州市江都区郭村镇人民政府</w:t>
      </w:r>
      <w:r>
        <w:rPr>
          <w:rFonts w:hint="eastAsia" w:ascii="宋体" w:hAnsi="宋体" w:eastAsia="宋体" w:cs="宋体"/>
          <w:sz w:val="21"/>
          <w:szCs w:val="21"/>
          <w:highlight w:val="none"/>
        </w:rPr>
        <w:t xml:space="preserve">的委托，</w:t>
      </w:r>
      <w:r>
        <w:rPr>
          <w:rFonts w:hint="eastAsia" w:ascii="宋体" w:hAnsi="宋体" w:eastAsia="宋体" w:cs="宋体"/>
          <w:sz w:val="21"/>
          <w:szCs w:val="21"/>
          <w:highlight w:val="none"/>
          <w:u w:val="single"/>
        </w:rPr>
        <w:t xml:space="preserve">江苏至衡诚达工程咨询有限公司</w:t>
      </w:r>
      <w:r>
        <w:rPr>
          <w:rFonts w:hint="eastAsia" w:ascii="宋体" w:hAnsi="宋体" w:eastAsia="宋体" w:cs="宋体"/>
          <w:sz w:val="21"/>
          <w:szCs w:val="21"/>
          <w:highlight w:val="none"/>
        </w:rPr>
        <w:t xml:space="preserve">关于</w:t>
      </w:r>
      <w:r>
        <w:rPr>
          <w:rFonts w:hint="eastAsia" w:ascii="宋体" w:hAnsi="宋体" w:eastAsia="宋体" w:cs="宋体"/>
          <w:sz w:val="21"/>
          <w:szCs w:val="21"/>
          <w:highlight w:val="none"/>
          <w:u w:val="single"/>
          <w:lang w:eastAsia="zh-CN"/>
        </w:rPr>
        <w:t xml:space="preserve">扬州市江都区郭村镇庄桥村稻麦机械化生产服务项目--农业机械采购项目</w:t>
      </w:r>
      <w:r>
        <w:rPr>
          <w:rFonts w:hint="eastAsia" w:ascii="宋体" w:hAnsi="宋体" w:eastAsia="宋体" w:cs="宋体"/>
          <w:sz w:val="21"/>
          <w:szCs w:val="21"/>
          <w:highlight w:val="none"/>
        </w:rPr>
        <w:t xml:space="preserve">进行</w:t>
      </w:r>
      <w:r>
        <w:rPr>
          <w:rFonts w:hint="eastAsia" w:ascii="宋体" w:hAnsi="宋体" w:cs="宋体"/>
          <w:sz w:val="21"/>
          <w:szCs w:val="21"/>
          <w:highlight w:val="none"/>
          <w:lang w:val="en-US" w:eastAsia="zh-CN"/>
        </w:rPr>
        <w:t xml:space="preserve">公开招标</w:t>
      </w:r>
      <w:r>
        <w:rPr>
          <w:rFonts w:hint="eastAsia" w:ascii="宋体" w:hAnsi="宋体" w:eastAsia="宋体" w:cs="宋体"/>
          <w:sz w:val="21"/>
          <w:szCs w:val="21"/>
          <w:highlight w:val="none"/>
        </w:rPr>
        <w:t xml:space="preserve">，欢迎符合条件的供应商参加</w:t>
      </w:r>
      <w:r>
        <w:rPr>
          <w:rFonts w:hint="eastAsia" w:ascii="宋体" w:hAnsi="宋体" w:cs="宋体"/>
          <w:sz w:val="21"/>
          <w:szCs w:val="21"/>
          <w:highlight w:val="none"/>
          <w:lang w:val="en-US" w:eastAsia="zh-CN"/>
        </w:rPr>
        <w:t xml:space="preserve">投标</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rPr>
        <w:t xml:space="preserve">项目概况： </w:t>
      </w:r>
      <w:r/>
    </w:p>
    <w:p>
      <w:pPr>
        <w:ind w:firstLine="420"/>
        <w:spacing w:line="360" w:lineRule="auto"/>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u w:val="single"/>
          <w:lang w:eastAsia="zh-CN"/>
        </w:rPr>
        <w:t xml:space="preserve">扬州市江都区郭村镇庄桥村稻麦机械化生产服务项目--农业机械采购项目</w:t>
      </w:r>
      <w:r>
        <w:rPr>
          <w:rFonts w:hint="eastAsia" w:ascii="宋体" w:hAnsi="宋体" w:eastAsia="宋体" w:cs="宋体"/>
          <w:sz w:val="21"/>
          <w:szCs w:val="21"/>
          <w:highlight w:val="none"/>
        </w:rPr>
        <w:t xml:space="preserve">采购项目的潜在供应商应在</w:t>
      </w:r>
      <w:r>
        <w:rPr>
          <w:rFonts w:hint="eastAsia" w:ascii="宋体" w:hAnsi="宋体" w:eastAsia="宋体" w:cs="宋体"/>
          <w:sz w:val="21"/>
          <w:szCs w:val="21"/>
          <w:highlight w:val="none"/>
          <w:u w:val="single"/>
        </w:rPr>
        <w:t xml:space="preserve">“江都区政府采购网”、“扬州市政府采购网”、“江苏省政府采购网”自行免费下载</w:t>
      </w:r>
      <w:r>
        <w:rPr>
          <w:rFonts w:hint="eastAsia" w:ascii="宋体" w:hAnsi="宋体" w:eastAsia="宋体" w:cs="宋体"/>
          <w:sz w:val="21"/>
          <w:szCs w:val="21"/>
          <w:highlight w:val="none"/>
          <w:u w:val="none"/>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2024年0</w:t>
      </w:r>
      <w:r>
        <w:rPr>
          <w:rFonts w:hint="eastAsia" w:ascii="宋体" w:hAnsi="宋体" w:cs="宋体"/>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27</w:t>
      </w:r>
      <w:r>
        <w:rPr>
          <w:rFonts w:hint="eastAsia" w:ascii="宋体" w:hAnsi="宋体" w:eastAsia="宋体" w:cs="宋体"/>
          <w:bCs/>
          <w:sz w:val="21"/>
          <w:szCs w:val="21"/>
          <w:highlight w:val="none"/>
          <w:u w:val="single"/>
        </w:rPr>
        <w:t xml:space="preserve">日14点30分（北京时间）</w:t>
      </w:r>
      <w:r>
        <w:rPr>
          <w:rFonts w:hint="eastAsia" w:ascii="宋体" w:hAnsi="宋体" w:eastAsia="宋体" w:cs="宋体"/>
          <w:bCs/>
          <w:sz w:val="21"/>
          <w:szCs w:val="21"/>
          <w:highlight w:val="none"/>
        </w:rPr>
        <w:t xml:space="preserve">前提交</w:t>
      </w:r>
      <w:r>
        <w:rPr>
          <w:rFonts w:hint="eastAsia" w:ascii="宋体" w:hAnsi="宋体" w:eastAsia="宋体" w:cs="宋体"/>
          <w:bCs/>
          <w:sz w:val="21"/>
          <w:szCs w:val="21"/>
          <w:highlight w:val="none"/>
          <w:lang w:val="en-US" w:eastAsia="zh-CN"/>
        </w:rPr>
        <w:t xml:space="preserve">投标</w:t>
      </w:r>
      <w:r>
        <w:rPr>
          <w:rFonts w:hint="eastAsia" w:ascii="宋体" w:hAnsi="宋体" w:eastAsia="宋体" w:cs="宋体"/>
          <w:bCs/>
          <w:sz w:val="21"/>
          <w:szCs w:val="21"/>
          <w:highlight w:val="none"/>
        </w:rPr>
        <w:t xml:space="preserve">文件</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bookmarkStart w:id="3" w:name="_Toc109304963"/>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bookmarkEnd w:id="3"/>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eastAsia="zh-CN"/>
        </w:rPr>
        <w:t xml:space="preserve">JSZC-321012-ZHCD-G2024-0023</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扬州市江都区郭村镇庄桥村稻麦机械化生产服务项目</w:t>
      </w:r>
      <w:r>
        <w:rPr>
          <w:rFonts w:hint="eastAsia" w:ascii="宋体" w:hAnsi="宋体" w:eastAsia="宋体" w:cs="宋体"/>
          <w:sz w:val="21"/>
          <w:szCs w:val="21"/>
          <w:highlight w:val="none"/>
          <w:lang w:val="en-US" w:eastAsia="zh-CN"/>
        </w:rPr>
        <w:t xml:space="preserve">--农业机械采购项目</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3.采购方式：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公开招标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w:t>
      </w:r>
      <w:r>
        <w:rPr>
          <w:rFonts w:hint="eastAsia" w:ascii="宋体" w:hAnsi="宋体" w:cs="宋体"/>
          <w:sz w:val="21"/>
          <w:szCs w:val="21"/>
          <w:highlight w:val="none"/>
          <w:lang w:val="en-US" w:eastAsia="zh-CN"/>
        </w:rPr>
        <w:t xml:space="preserve">67</w:t>
      </w:r>
      <w:r>
        <w:rPr>
          <w:rFonts w:hint="eastAsia" w:ascii="宋体" w:hAnsi="宋体" w:eastAsia="宋体" w:cs="宋体"/>
          <w:sz w:val="21"/>
          <w:szCs w:val="21"/>
          <w:highlight w:val="none"/>
          <w:lang w:val="en-US" w:eastAsia="zh-CN"/>
        </w:rPr>
        <w:t xml:space="preserve">0000</w:t>
      </w:r>
      <w:r>
        <w:rPr>
          <w:rFonts w:hint="eastAsia" w:ascii="宋体" w:hAnsi="宋体" w:eastAsia="宋体" w:cs="宋体"/>
          <w:sz w:val="21"/>
          <w:szCs w:val="21"/>
          <w:highlight w:val="none"/>
        </w:rPr>
        <w:t xml:space="preserve">元</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5.最高限价：</w:t>
      </w:r>
      <w:r>
        <w:rPr>
          <w:rFonts w:hint="eastAsia" w:ascii="宋体" w:hAnsi="宋体" w:eastAsia="宋体" w:cs="宋体"/>
          <w:sz w:val="21"/>
          <w:szCs w:val="21"/>
          <w:highlight w:val="none"/>
          <w:lang w:val="en-US" w:eastAsia="zh-CN"/>
        </w:rPr>
        <w:t xml:space="preserve">670000元，投标人</w:t>
      </w:r>
      <w:r>
        <w:rPr>
          <w:rFonts w:hint="eastAsia" w:ascii="宋体" w:hAnsi="宋体" w:eastAsia="宋体" w:cs="宋体"/>
          <w:sz w:val="21"/>
          <w:szCs w:val="21"/>
          <w:highlight w:val="none"/>
        </w:rPr>
        <w:t xml:space="preserve">报价高于最高限价的为无效标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6.采购需求：详见</w:t>
      </w:r>
      <w:r>
        <w:rPr>
          <w:rFonts w:hint="eastAsia" w:ascii="宋体" w:hAnsi="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文件第四章</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7.合同履行期限：合同签订</w:t>
      </w:r>
      <w:r>
        <w:rPr>
          <w:rFonts w:hint="eastAsia" w:ascii="宋体" w:hAnsi="宋体" w:cs="宋体"/>
          <w:sz w:val="21"/>
          <w:szCs w:val="21"/>
          <w:highlight w:val="none"/>
          <w:lang w:val="en-US" w:eastAsia="zh-CN"/>
        </w:rPr>
        <w:t xml:space="preserve">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历天</w:t>
      </w:r>
      <w:r>
        <w:rPr>
          <w:rFonts w:hint="eastAsia" w:ascii="宋体" w:hAnsi="宋体" w:eastAsia="宋体" w:cs="宋体"/>
          <w:sz w:val="21"/>
          <w:szCs w:val="21"/>
          <w:highlight w:val="none"/>
        </w:rPr>
        <w:t xml:space="preserve">内</w:t>
      </w:r>
      <w:r>
        <w:rPr>
          <w:rFonts w:hint="eastAsia" w:ascii="宋体" w:hAnsi="宋体" w:eastAsia="宋体" w:cs="宋体"/>
          <w:sz w:val="21"/>
          <w:szCs w:val="21"/>
          <w:highlight w:val="none"/>
          <w:lang w:val="en-US" w:eastAsia="zh-CN"/>
        </w:rPr>
        <w:t xml:space="preserve">供货</w:t>
      </w:r>
      <w:r>
        <w:rPr>
          <w:rFonts w:hint="eastAsia" w:ascii="宋体" w:hAnsi="宋体" w:eastAsia="宋体" w:cs="宋体"/>
          <w:sz w:val="21"/>
          <w:szCs w:val="21"/>
          <w:highlight w:val="none"/>
        </w:rPr>
        <w:t xml:space="preserve">到</w:t>
      </w:r>
      <w:r>
        <w:rPr>
          <w:rFonts w:hint="eastAsia" w:ascii="宋体" w:hAnsi="宋体" w:eastAsia="宋体" w:cs="宋体"/>
          <w:sz w:val="21"/>
          <w:szCs w:val="21"/>
          <w:highlight w:val="none"/>
          <w:lang w:val="en-US" w:eastAsia="zh-CN"/>
        </w:rPr>
        <w:t xml:space="preserve">位</w:t>
      </w:r>
      <w:r>
        <w:rPr>
          <w:rFonts w:hint="eastAsia" w:ascii="宋体" w:hAnsi="宋体" w:eastAsia="宋体" w:cs="宋体"/>
          <w:sz w:val="21"/>
          <w:szCs w:val="21"/>
          <w:highlight w:val="none"/>
        </w:rPr>
        <w:t xml:space="preserve">并调试完成</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8.本项目</w:t>
      </w:r>
      <w:r>
        <w:rPr>
          <w:rFonts w:hint="eastAsia" w:ascii="宋体" w:hAnsi="宋体" w:eastAsia="宋体" w:cs="宋体"/>
          <w:sz w:val="21"/>
          <w:szCs w:val="21"/>
          <w:highlight w:val="none"/>
          <w:u w:val="single"/>
        </w:rPr>
        <w:t xml:space="preserve">不</w:t>
      </w:r>
      <w:r>
        <w:rPr>
          <w:rFonts w:hint="eastAsia" w:ascii="宋体" w:hAnsi="宋体" w:eastAsia="宋体" w:cs="宋体"/>
          <w:sz w:val="21"/>
          <w:szCs w:val="21"/>
          <w:highlight w:val="none"/>
        </w:rPr>
        <w:t xml:space="preserve">接受联合体。</w:t>
      </w:r>
      <w:bookmarkStart w:id="4" w:name="_Toc109304964"/>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4"/>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b/>
          <w:i/>
          <w:iCs/>
          <w:sz w:val="21"/>
          <w:szCs w:val="21"/>
          <w:highlight w:val="none"/>
          <w:u w:val="single"/>
        </w:rPr>
      </w:pPr>
      <w:r>
        <w:rPr>
          <w:rFonts w:hint="eastAsia" w:ascii="宋体" w:hAnsi="宋体" w:eastAsia="宋体" w:cs="宋体"/>
          <w:i/>
          <w:iCs/>
          <w:sz w:val="21"/>
          <w:szCs w:val="21"/>
          <w:highlight w:val="none"/>
          <w:u w:val="none"/>
        </w:rPr>
        <w:t xml:space="preserve">1</w:t>
      </w:r>
      <w:r>
        <w:rPr>
          <w:rFonts w:hint="eastAsia" w:ascii="宋体" w:hAnsi="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rPr>
        <w:t xml:space="preserve">法人或者其他组织的营业执照等证明文件，自然人的身份证明</w:t>
      </w:r>
      <w:r>
        <w:rPr>
          <w:rFonts w:hint="eastAsia" w:ascii="宋体" w:hAnsi="宋体" w:eastAsia="宋体" w:cs="宋体"/>
          <w:b/>
          <w:i/>
          <w:iCs/>
          <w:sz w:val="21"/>
          <w:szCs w:val="21"/>
          <w:highlight w:val="none"/>
          <w:u w:val="single"/>
        </w:rPr>
        <w:t xml:space="preserve">（身份证为正、反面）</w:t>
      </w:r>
      <w:r/>
    </w:p>
    <w:p>
      <w:pPr>
        <w:ind w:firstLine="420"/>
        <w:spacing w:line="360" w:lineRule="auto"/>
        <w:rPr>
          <w:rFonts w:hint="eastAsia" w:ascii="宋体" w:hAnsi="宋体" w:eastAsia="宋体" w:cs="宋体"/>
          <w:b/>
          <w:bCs/>
          <w:i/>
          <w:iCs/>
          <w:sz w:val="21"/>
          <w:szCs w:val="21"/>
          <w:highlight w:val="none"/>
          <w:u w:val="single"/>
        </w:rPr>
      </w:pPr>
      <w:r>
        <w:rPr>
          <w:rFonts w:hint="eastAsia" w:ascii="宋体" w:hAnsi="宋体" w:eastAsia="宋体" w:cs="宋体"/>
          <w:i/>
          <w:iCs/>
          <w:sz w:val="21"/>
          <w:szCs w:val="21"/>
          <w:highlight w:val="none"/>
          <w:u w:val="none"/>
        </w:rPr>
        <w:t xml:space="preserve">2</w:t>
      </w:r>
      <w:r>
        <w:rPr>
          <w:rFonts w:hint="eastAsia" w:ascii="宋体" w:hAnsi="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rPr>
        <w:t xml:space="preserve">依法缴纳职工社会保障资金的证明材料</w:t>
      </w:r>
      <w:r>
        <w:rPr>
          <w:rFonts w:hint="eastAsia" w:ascii="宋体" w:hAnsi="宋体" w:eastAsia="宋体" w:cs="宋体"/>
          <w:b/>
          <w:bCs/>
          <w:i/>
          <w:iCs/>
          <w:color w:val="333333"/>
          <w:sz w:val="21"/>
          <w:szCs w:val="21"/>
          <w:highlight w:val="none"/>
          <w:u w:val="single"/>
          <w:shd w:val="clear" w:color="auto" w:fill="ffffff"/>
        </w:rPr>
        <w:t xml:space="preserve">（</w:t>
      </w:r>
      <w:r>
        <w:rPr>
          <w:rFonts w:hint="eastAsia" w:ascii="宋体" w:hAnsi="宋体" w:eastAsia="宋体" w:cs="宋体"/>
          <w:b/>
          <w:bCs/>
          <w:i/>
          <w:iCs/>
          <w:color w:val="333333"/>
          <w:sz w:val="21"/>
          <w:szCs w:val="21"/>
          <w:highlight w:val="none"/>
          <w:u w:val="single"/>
          <w:shd w:val="clear" w:color="auto" w:fill="ffffff"/>
          <w:lang w:val="en-US" w:eastAsia="zh-CN"/>
        </w:rPr>
        <w:t xml:space="preserve">投标人</w:t>
      </w:r>
      <w:r>
        <w:rPr>
          <w:rFonts w:hint="eastAsia" w:ascii="宋体" w:hAnsi="宋体" w:eastAsia="宋体" w:cs="宋体"/>
          <w:b/>
          <w:bCs/>
          <w:i/>
          <w:iCs/>
          <w:color w:val="333333"/>
          <w:sz w:val="21"/>
          <w:szCs w:val="21"/>
          <w:highlight w:val="none"/>
          <w:u w:val="single"/>
          <w:shd w:val="clear" w:color="auto" w:fill="ffffff"/>
        </w:rPr>
        <w:t xml:space="preserve">依法享受缓缴、免缴的提供证明材料）</w:t>
      </w:r>
      <w:r>
        <w:rPr>
          <w:rFonts w:hint="eastAsia" w:ascii="宋体" w:hAnsi="宋体" w:eastAsia="宋体" w:cs="宋体"/>
          <w:b/>
          <w:bCs/>
          <w:i/>
          <w:iCs/>
          <w:sz w:val="21"/>
          <w:szCs w:val="21"/>
          <w:highlight w:val="none"/>
          <w:u w:val="single"/>
        </w:rPr>
        <w:t xml:space="preserve">（可提供“基本资格条件承诺函”）</w:t>
      </w:r>
      <w:r/>
    </w:p>
    <w:p>
      <w:pPr>
        <w:ind w:left="630" w:hanging="210"/>
        <w:spacing w:line="360" w:lineRule="auto"/>
        <w:rPr>
          <w:rFonts w:hint="eastAsia" w:ascii="宋体" w:hAnsi="宋体" w:eastAsia="宋体" w:cs="宋体"/>
          <w:b/>
          <w:bCs/>
          <w:i/>
          <w:iCs/>
          <w:sz w:val="21"/>
          <w:szCs w:val="21"/>
          <w:highlight w:val="none"/>
          <w:u w:val="single"/>
        </w:rPr>
      </w:pPr>
      <w:r>
        <w:rPr>
          <w:rFonts w:hint="eastAsia" w:ascii="宋体" w:hAnsi="宋体" w:eastAsia="宋体" w:cs="宋体"/>
          <w:i/>
          <w:iCs/>
          <w:sz w:val="21"/>
          <w:szCs w:val="21"/>
          <w:highlight w:val="none"/>
        </w:rPr>
        <w:t xml:space="preserve">3</w:t>
      </w:r>
      <w:r>
        <w:rPr>
          <w:rFonts w:hint="eastAsia" w:ascii="宋体" w:hAnsi="宋体" w:cs="宋体"/>
          <w:i/>
          <w:iCs/>
          <w:sz w:val="21"/>
          <w:szCs w:val="21"/>
          <w:highlight w:val="none"/>
          <w:lang w:val="en-US" w:eastAsia="zh-CN"/>
        </w:rPr>
        <w:t xml:space="preserve">.</w:t>
      </w:r>
      <w:r>
        <w:rPr>
          <w:rFonts w:hint="eastAsia" w:ascii="宋体" w:hAnsi="宋体" w:eastAsia="宋体" w:cs="宋体"/>
          <w:i/>
          <w:iCs/>
          <w:sz w:val="21"/>
          <w:szCs w:val="21"/>
          <w:highlight w:val="none"/>
          <w:u w:val="single"/>
        </w:rPr>
        <w:t xml:space="preserve">依法纳税的缴款凭证</w:t>
      </w:r>
      <w:r>
        <w:rPr>
          <w:rFonts w:hint="eastAsia" w:ascii="宋体" w:hAnsi="宋体" w:eastAsia="宋体" w:cs="宋体"/>
          <w:b/>
          <w:bCs/>
          <w:i/>
          <w:iCs/>
          <w:sz w:val="21"/>
          <w:szCs w:val="21"/>
          <w:highlight w:val="none"/>
          <w:u w:val="single"/>
        </w:rPr>
        <w:t xml:space="preserve">（可提供“基本资格条件承诺函”）</w:t>
      </w:r>
      <w:r/>
    </w:p>
    <w:p>
      <w:pPr>
        <w:ind w:left="630" w:hanging="210"/>
        <w:spacing w:line="360" w:lineRule="auto"/>
        <w:rPr>
          <w:rFonts w:hint="eastAsia" w:ascii="宋体" w:hAnsi="宋体" w:eastAsia="宋体" w:cs="宋体"/>
          <w:b/>
          <w:bCs/>
          <w:i/>
          <w:iCs/>
          <w:sz w:val="21"/>
          <w:szCs w:val="21"/>
          <w:highlight w:val="none"/>
          <w:u w:val="single"/>
        </w:rPr>
      </w:pPr>
      <w:r>
        <w:rPr>
          <w:rFonts w:hint="eastAsia" w:ascii="宋体" w:hAnsi="宋体" w:eastAsia="宋体" w:cs="宋体"/>
          <w:i/>
          <w:iCs/>
          <w:sz w:val="21"/>
          <w:szCs w:val="21"/>
          <w:highlight w:val="none"/>
        </w:rPr>
        <w:t xml:space="preserve">4</w:t>
      </w:r>
      <w:r>
        <w:rPr>
          <w:rFonts w:hint="eastAsia" w:ascii="宋体" w:hAnsi="宋体" w:cs="宋体"/>
          <w:i/>
          <w:iCs/>
          <w:sz w:val="21"/>
          <w:szCs w:val="21"/>
          <w:highlight w:val="none"/>
          <w:lang w:val="en-US" w:eastAsia="zh-CN"/>
        </w:rPr>
        <w:t xml:space="preserve">.</w:t>
      </w:r>
      <w:r>
        <w:rPr>
          <w:rFonts w:hint="eastAsia" w:ascii="宋体" w:hAnsi="宋体" w:eastAsia="宋体" w:cs="宋体"/>
          <w:i/>
          <w:iCs/>
          <w:sz w:val="21"/>
          <w:szCs w:val="21"/>
          <w:highlight w:val="none"/>
          <w:u w:val="single"/>
        </w:rPr>
        <w:t xml:space="preserve">具有良好的商业信誉和健全的财务会计制度</w:t>
      </w:r>
      <w:r>
        <w:rPr>
          <w:rFonts w:hint="eastAsia" w:ascii="宋体" w:hAnsi="宋体" w:eastAsia="宋体" w:cs="宋体"/>
          <w:b/>
          <w:bCs/>
          <w:i/>
          <w:iCs/>
          <w:sz w:val="21"/>
          <w:szCs w:val="21"/>
          <w:highlight w:val="none"/>
          <w:u w:val="single"/>
        </w:rPr>
        <w:t xml:space="preserve">（可提供“基本资格条件承诺函”）</w:t>
      </w:r>
      <w:r/>
    </w:p>
    <w:p>
      <w:pPr>
        <w:ind w:left="630" w:hanging="210"/>
        <w:spacing w:line="360" w:lineRule="auto"/>
        <w:rPr>
          <w:rFonts w:hint="eastAsia" w:ascii="宋体" w:hAnsi="宋体" w:eastAsia="宋体" w:cs="宋体"/>
          <w:b/>
          <w:bCs/>
          <w:i/>
          <w:iCs/>
          <w:sz w:val="21"/>
          <w:szCs w:val="21"/>
          <w:highlight w:val="none"/>
          <w:u w:val="single"/>
        </w:rPr>
      </w:pPr>
      <w:r>
        <w:rPr>
          <w:rFonts w:hint="eastAsia" w:ascii="宋体" w:hAnsi="宋体" w:eastAsia="宋体" w:cs="宋体"/>
          <w:i/>
          <w:iCs/>
          <w:sz w:val="21"/>
          <w:szCs w:val="21"/>
          <w:highlight w:val="none"/>
        </w:rPr>
        <w:t xml:space="preserve">5</w:t>
      </w:r>
      <w:r>
        <w:rPr>
          <w:rFonts w:hint="eastAsia" w:ascii="宋体" w:hAnsi="宋体" w:cs="宋体"/>
          <w:i/>
          <w:iCs/>
          <w:sz w:val="21"/>
          <w:szCs w:val="21"/>
          <w:highlight w:val="none"/>
          <w:lang w:val="en-US" w:eastAsia="zh-CN"/>
        </w:rPr>
        <w:t xml:space="preserve">.</w:t>
      </w:r>
      <w:r>
        <w:rPr>
          <w:rFonts w:hint="eastAsia" w:ascii="宋体" w:hAnsi="宋体" w:eastAsia="宋体" w:cs="宋体"/>
          <w:i/>
          <w:iCs/>
          <w:sz w:val="21"/>
          <w:szCs w:val="21"/>
          <w:highlight w:val="none"/>
          <w:u w:val="single"/>
        </w:rPr>
        <w:t xml:space="preserve">具备履行合同所必需的设备和专业技术能力的证明材料</w:t>
      </w:r>
      <w:r>
        <w:rPr>
          <w:rFonts w:hint="eastAsia" w:ascii="宋体" w:hAnsi="宋体" w:eastAsia="宋体" w:cs="宋体"/>
          <w:b/>
          <w:bCs/>
          <w:i/>
          <w:iCs/>
          <w:sz w:val="21"/>
          <w:szCs w:val="21"/>
          <w:highlight w:val="none"/>
          <w:u w:val="single"/>
        </w:rPr>
        <w:t xml:space="preserve">（可提供“基本资格条件承诺函”）</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rPr>
        <w:t xml:space="preserve">6</w:t>
      </w:r>
      <w:r>
        <w:rPr>
          <w:rFonts w:hint="eastAsia" w:ascii="宋体" w:hAnsi="宋体" w:cs="宋体"/>
          <w:i/>
          <w:iCs/>
          <w:sz w:val="21"/>
          <w:szCs w:val="21"/>
          <w:highlight w:val="none"/>
          <w:lang w:val="en-US" w:eastAsia="zh-CN"/>
        </w:rPr>
        <w:t xml:space="preserve">.</w:t>
      </w:r>
      <w:r>
        <w:rPr>
          <w:rFonts w:hint="eastAsia" w:ascii="宋体" w:hAnsi="宋体" w:eastAsia="宋体" w:cs="宋体"/>
          <w:i/>
          <w:iCs/>
          <w:sz w:val="21"/>
          <w:szCs w:val="21"/>
          <w:highlight w:val="none"/>
          <w:u w:val="single"/>
        </w:rPr>
        <w:t xml:space="preserve">投标人参加本次政府采购活动前3年内在经营活动中没有重大违法记录的书面声明</w:t>
      </w:r>
      <w:r>
        <w:rPr>
          <w:rFonts w:hint="eastAsia" w:ascii="宋体" w:hAnsi="宋体" w:eastAsia="宋体" w:cs="宋体"/>
          <w:b/>
          <w:bCs/>
          <w:i/>
          <w:iCs/>
          <w:sz w:val="21"/>
          <w:szCs w:val="21"/>
          <w:highlight w:val="none"/>
          <w:u w:val="single"/>
        </w:rPr>
        <w:t xml:space="preserve">（可提供“基本资格条件承诺函”）</w:t>
      </w:r>
      <w:r/>
    </w:p>
    <w:p>
      <w:pPr>
        <w:ind w:firstLine="420"/>
        <w:spacing w:line="360" w:lineRule="auto"/>
        <w:rPr>
          <w:rFonts w:hint="eastAsia" w:ascii="宋体" w:hAnsi="宋体" w:eastAsia="宋体" w:cs="宋体"/>
          <w:b/>
          <w:bCs/>
          <w:i/>
          <w:iCs/>
          <w:sz w:val="21"/>
          <w:szCs w:val="21"/>
          <w:highlight w:val="none"/>
          <w:u w:val="single"/>
        </w:rPr>
      </w:pPr>
      <w:r>
        <w:rPr>
          <w:rFonts w:hint="eastAsia" w:ascii="宋体" w:hAnsi="宋体" w:eastAsia="宋体" w:cs="宋体"/>
          <w:i/>
          <w:iCs/>
          <w:sz w:val="21"/>
          <w:szCs w:val="21"/>
          <w:highlight w:val="none"/>
          <w:u w:val="none"/>
        </w:rPr>
        <w:t xml:space="preserve">7</w:t>
      </w:r>
      <w:r>
        <w:rPr>
          <w:rFonts w:hint="eastAsia" w:ascii="宋体" w:hAnsi="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eastAsia="宋体" w:cs="宋体"/>
          <w:b/>
          <w:bCs/>
          <w:i/>
          <w:iCs/>
          <w:sz w:val="21"/>
          <w:szCs w:val="21"/>
          <w:highlight w:val="none"/>
          <w:u w:val="single"/>
        </w:rPr>
        <w:t xml:space="preserve">（可提供“基本资格条件承诺函”）</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none"/>
        </w:rPr>
        <w:t xml:space="preserve">8</w:t>
      </w:r>
      <w:r>
        <w:rPr>
          <w:rFonts w:hint="eastAsia" w:ascii="宋体" w:hAnsi="宋体" w:cs="宋体"/>
          <w:i/>
          <w:iCs/>
          <w:sz w:val="21"/>
          <w:szCs w:val="21"/>
          <w:highlight w:val="none"/>
          <w:u w:val="none"/>
          <w:lang w:val="en-US" w:eastAsia="zh-CN"/>
        </w:rPr>
        <w:t xml:space="preserve">.</w:t>
      </w:r>
      <w:r>
        <w:rPr>
          <w:rFonts w:hint="eastAsia" w:ascii="宋体" w:hAnsi="宋体" w:eastAsia="宋体" w:cs="宋体"/>
          <w:i/>
          <w:iCs/>
          <w:sz w:val="21"/>
          <w:szCs w:val="21"/>
          <w:highlight w:val="none"/>
          <w:u w:val="single"/>
        </w:rPr>
        <w:t xml:space="preserve">供应商信用承诺函</w:t>
      </w:r>
      <w:r/>
    </w:p>
    <w:p>
      <w:pPr>
        <w:ind w:firstLine="420"/>
        <w:spacing w:line="360" w:lineRule="auto"/>
        <w:rPr>
          <w:rFonts w:hint="default" w:ascii="宋体" w:hAnsi="宋体" w:eastAsia="宋体" w:cs="宋体"/>
          <w:sz w:val="21"/>
          <w:szCs w:val="21"/>
          <w:highlight w:val="none"/>
          <w:lang w:val="en-US"/>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落实政府采购政策需满足的资格要求：</w:t>
      </w:r>
      <w:bookmarkStart w:id="5" w:name="_Toc28359092"/>
      <w:r/>
      <w:bookmarkStart w:id="6" w:name="_Toc35393801"/>
      <w:r/>
      <w:bookmarkStart w:id="7" w:name="_Toc28359082"/>
      <w:r/>
      <w:bookmarkStart w:id="8" w:name="_Toc28359005"/>
      <w:r/>
      <w:bookmarkStart w:id="9" w:name="_Toc35393624"/>
      <w:r/>
      <w:bookmarkStart w:id="10" w:name="_Toc35393793"/>
      <w:r/>
      <w:bookmarkStart w:id="11" w:name="_Toc38985266"/>
      <w:r/>
      <w:bookmarkStart w:id="12" w:name="_Toc28359015"/>
      <w:r/>
      <w:bookmarkStart w:id="13" w:name="_Toc35393632"/>
      <w:r>
        <w:rPr>
          <w:rFonts w:hint="eastAsia" w:ascii="宋体" w:hAnsi="宋体" w:cs="宋体"/>
          <w:b w:val="0"/>
          <w:bCs w:val="0"/>
          <w:i/>
          <w:iCs/>
          <w:sz w:val="21"/>
          <w:szCs w:val="21"/>
          <w:highlight w:val="none"/>
          <w:u w:val="single"/>
          <w:lang w:val="en-US" w:eastAsia="zh-CN"/>
        </w:rPr>
        <w:t xml:space="preserve">无</w:t>
      </w:r>
      <w:r/>
    </w:p>
    <w:p>
      <w:pPr>
        <w:ind w:firstLine="420"/>
        <w:spacing w:line="360" w:lineRule="auto"/>
        <w:rPr>
          <w:rFonts w:hint="default" w:ascii="宋体" w:hAnsi="宋体" w:eastAsia="宋体" w:cs="宋体"/>
          <w:i w:val="0"/>
          <w:iCs w:val="0"/>
          <w:sz w:val="21"/>
          <w:szCs w:val="21"/>
          <w:highlight w:val="none"/>
          <w:u w:val="none"/>
          <w:lang w:val="en-US" w:eastAsia="zh-CN"/>
        </w:rPr>
      </w:pPr>
      <w:r>
        <w:rPr>
          <w:rFonts w:hint="eastAsia" w:ascii="宋体" w:hAnsi="宋体" w:eastAsia="宋体" w:cs="宋体"/>
          <w:sz w:val="21"/>
          <w:szCs w:val="21"/>
          <w:highlight w:val="none"/>
        </w:rPr>
        <w:t xml:space="preserve">（三）本项目的特定资格要求：</w:t>
      </w:r>
      <w:r>
        <w:rPr>
          <w:rFonts w:hint="eastAsia" w:ascii="宋体" w:hAnsi="宋体" w:cs="宋体"/>
          <w:i/>
          <w:iCs/>
          <w:sz w:val="21"/>
          <w:szCs w:val="21"/>
          <w:highlight w:val="none"/>
          <w:u w:val="single"/>
          <w:lang w:val="en-US" w:eastAsia="zh-CN"/>
        </w:rPr>
        <w:t xml:space="preserve">无</w:t>
      </w:r>
      <w:r/>
    </w:p>
    <w:p>
      <w:pPr>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b/>
          <w:bCs/>
          <w:sz w:val="21"/>
          <w:szCs w:val="21"/>
          <w:highlight w:val="none"/>
        </w:rPr>
        <w:t xml:space="preserve">三、获取</w:t>
      </w:r>
      <w:r>
        <w:rPr>
          <w:rFonts w:hint="eastAsia" w:ascii="宋体" w:hAnsi="宋体" w:eastAsia="宋体" w:cs="宋体"/>
          <w:b/>
          <w:bCs/>
          <w:sz w:val="21"/>
          <w:szCs w:val="21"/>
          <w:highlight w:val="none"/>
          <w:lang w:val="en-US" w:eastAsia="zh-CN"/>
        </w:rPr>
        <w:t xml:space="preserve">招标</w:t>
      </w:r>
      <w:r>
        <w:rPr>
          <w:rFonts w:hint="eastAsia" w:ascii="宋体" w:hAnsi="宋体" w:eastAsia="宋体" w:cs="宋体"/>
          <w:b/>
          <w:bCs/>
          <w:sz w:val="21"/>
          <w:szCs w:val="21"/>
          <w:highlight w:val="none"/>
        </w:rPr>
        <w:t xml:space="preserve">文件</w:t>
      </w:r>
      <w:r/>
    </w:p>
    <w:p>
      <w:pPr>
        <w:ind w:firstLine="420"/>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时间：2024年0</w:t>
      </w:r>
      <w:r>
        <w:rPr>
          <w:rFonts w:hint="eastAsia" w:ascii="宋体" w:hAnsi="宋体" w:cs="宋体"/>
          <w:i w:val="0"/>
          <w:iCs w:val="0"/>
          <w:sz w:val="21"/>
          <w:szCs w:val="21"/>
          <w:highlight w:val="none"/>
          <w:u w:val="none"/>
          <w:lang w:val="en-US" w:eastAsia="zh-CN"/>
        </w:rPr>
        <w:t xml:space="preserve">6</w:t>
      </w:r>
      <w:r>
        <w:rPr>
          <w:rFonts w:hint="eastAsia" w:ascii="宋体" w:hAnsi="宋体" w:eastAsia="宋体" w:cs="宋体"/>
          <w:i w:val="0"/>
          <w:iCs w:val="0"/>
          <w:sz w:val="21"/>
          <w:szCs w:val="21"/>
          <w:highlight w:val="none"/>
          <w:u w:val="none"/>
          <w:lang w:val="en-US" w:eastAsia="zh-CN"/>
        </w:rPr>
        <w:t xml:space="preserve">月</w:t>
      </w:r>
      <w:r>
        <w:rPr>
          <w:rFonts w:hint="eastAsia" w:ascii="宋体" w:hAnsi="宋体" w:cs="宋体"/>
          <w:i w:val="0"/>
          <w:iCs w:val="0"/>
          <w:sz w:val="21"/>
          <w:szCs w:val="21"/>
          <w:highlight w:val="none"/>
          <w:u w:val="none"/>
          <w:lang w:val="en-US" w:eastAsia="zh-CN"/>
        </w:rPr>
        <w:t xml:space="preserve">05</w:t>
      </w:r>
      <w:r>
        <w:rPr>
          <w:rFonts w:hint="eastAsia" w:ascii="宋体" w:hAnsi="宋体" w:eastAsia="宋体" w:cs="宋体"/>
          <w:i w:val="0"/>
          <w:iCs w:val="0"/>
          <w:sz w:val="21"/>
          <w:szCs w:val="21"/>
          <w:highlight w:val="none"/>
          <w:u w:val="none"/>
          <w:lang w:val="en-US" w:eastAsia="zh-CN"/>
        </w:rPr>
        <w:t xml:space="preserve">日至2024年0</w:t>
      </w:r>
      <w:r>
        <w:rPr>
          <w:rFonts w:hint="eastAsia" w:ascii="宋体" w:hAnsi="宋体" w:cs="宋体"/>
          <w:i w:val="0"/>
          <w:iCs w:val="0"/>
          <w:sz w:val="21"/>
          <w:szCs w:val="21"/>
          <w:highlight w:val="none"/>
          <w:u w:val="none"/>
          <w:lang w:val="en-US" w:eastAsia="zh-CN"/>
        </w:rPr>
        <w:t xml:space="preserve">6</w:t>
      </w:r>
      <w:r>
        <w:rPr>
          <w:rFonts w:hint="eastAsia" w:ascii="宋体" w:hAnsi="宋体" w:eastAsia="宋体" w:cs="宋体"/>
          <w:i w:val="0"/>
          <w:iCs w:val="0"/>
          <w:sz w:val="21"/>
          <w:szCs w:val="21"/>
          <w:highlight w:val="none"/>
          <w:u w:val="none"/>
          <w:lang w:val="en-US" w:eastAsia="zh-CN"/>
        </w:rPr>
        <w:t xml:space="preserve">月</w:t>
      </w:r>
      <w:r>
        <w:rPr>
          <w:rFonts w:hint="eastAsia" w:ascii="宋体" w:hAnsi="宋体" w:cs="宋体"/>
          <w:i w:val="0"/>
          <w:iCs w:val="0"/>
          <w:sz w:val="21"/>
          <w:szCs w:val="21"/>
          <w:highlight w:val="none"/>
          <w:u w:val="none"/>
          <w:lang w:val="en-US" w:eastAsia="zh-CN"/>
        </w:rPr>
        <w:t xml:space="preserve">27</w:t>
      </w:r>
      <w:r>
        <w:rPr>
          <w:rFonts w:hint="eastAsia" w:ascii="宋体" w:hAnsi="宋体" w:eastAsia="宋体" w:cs="宋体"/>
          <w:i w:val="0"/>
          <w:iCs w:val="0"/>
          <w:sz w:val="21"/>
          <w:szCs w:val="21"/>
          <w:highlight w:val="none"/>
          <w:u w:val="none"/>
          <w:lang w:val="en-US" w:eastAsia="zh-CN"/>
        </w:rPr>
        <w:t xml:space="preserve">日，每天上午00:00-12:00,下午12:00-23:59 （北京时间，法定节假日除外） </w:t>
      </w:r>
      <w:r/>
    </w:p>
    <w:p>
      <w:pPr>
        <w:ind w:firstLine="420"/>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地点：“江都区政府采购网”、“扬州市政府采购网”、“江苏省政府采购网”自行免费下载 </w:t>
      </w:r>
      <w:r/>
    </w:p>
    <w:p>
      <w:pPr>
        <w:ind w:firstLine="420"/>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方式：本项目采用网上注册登记方式  </w:t>
      </w:r>
      <w:r/>
    </w:p>
    <w:p>
      <w:pPr>
        <w:ind w:firstLine="420"/>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i w:val="0"/>
          <w:iCs w:val="0"/>
          <w:sz w:val="21"/>
          <w:szCs w:val="21"/>
          <w:highlight w:val="none"/>
          <w:u w:val="none"/>
          <w:lang w:val="en-US" w:eastAsia="zh-CN"/>
        </w:rPr>
        <w:t xml:space="preserve">售价：0.00元 </w:t>
      </w:r>
      <w:r/>
    </w:p>
    <w:p>
      <w:pPr>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none"/>
        </w:rPr>
        <w:t xml:space="preserve">202</w:t>
      </w:r>
      <w:r>
        <w:rPr>
          <w:rFonts w:hint="eastAsia" w:ascii="宋体" w:hAnsi="宋体" w:eastAsia="宋体" w:cs="宋体"/>
          <w:color w:val="auto"/>
          <w:sz w:val="21"/>
          <w:szCs w:val="21"/>
          <w:highlight w:val="none"/>
          <w:u w:val="none"/>
          <w:lang w:val="en-US" w:eastAsia="zh-CN"/>
        </w:rPr>
        <w:t xml:space="preserve">4</w:t>
      </w:r>
      <w:r>
        <w:rPr>
          <w:rFonts w:hint="eastAsia" w:ascii="宋体" w:hAnsi="宋体" w:eastAsia="宋体" w:cs="宋体"/>
          <w:bCs/>
          <w:color w:val="auto"/>
          <w:sz w:val="21"/>
          <w:szCs w:val="21"/>
          <w:highlight w:val="none"/>
          <w:u w:val="none"/>
        </w:rPr>
        <w:t xml:space="preserve">年</w:t>
      </w:r>
      <w:r>
        <w:rPr>
          <w:rFonts w:hint="eastAsia" w:ascii="宋体" w:hAnsi="宋体" w:eastAsia="宋体" w:cs="宋体"/>
          <w:bCs/>
          <w:color w:val="auto"/>
          <w:sz w:val="21"/>
          <w:szCs w:val="21"/>
          <w:highlight w:val="none"/>
          <w:u w:val="none"/>
          <w:lang w:val="en-US" w:eastAsia="zh-CN"/>
        </w:rPr>
        <w:t xml:space="preserve">0</w:t>
      </w:r>
      <w:r>
        <w:rPr>
          <w:rFonts w:hint="eastAsia" w:ascii="宋体" w:hAnsi="宋体" w:cs="宋体"/>
          <w:bCs/>
          <w:color w:val="auto"/>
          <w:sz w:val="21"/>
          <w:szCs w:val="21"/>
          <w:highlight w:val="none"/>
          <w:u w:val="none"/>
          <w:lang w:val="en-US" w:eastAsia="zh-CN"/>
        </w:rPr>
        <w:t xml:space="preserve">6</w:t>
      </w:r>
      <w:r>
        <w:rPr>
          <w:rFonts w:hint="eastAsia" w:ascii="宋体" w:hAnsi="宋体" w:eastAsia="宋体" w:cs="宋体"/>
          <w:bCs/>
          <w:color w:val="auto"/>
          <w:sz w:val="21"/>
          <w:szCs w:val="21"/>
          <w:highlight w:val="none"/>
          <w:u w:val="none"/>
        </w:rPr>
        <w:t xml:space="preserve">月</w:t>
      </w:r>
      <w:r>
        <w:rPr>
          <w:rFonts w:hint="eastAsia" w:ascii="宋体" w:hAnsi="宋体" w:cs="宋体"/>
          <w:bCs/>
          <w:color w:val="auto"/>
          <w:sz w:val="21"/>
          <w:szCs w:val="21"/>
          <w:highlight w:val="none"/>
          <w:u w:val="none"/>
          <w:lang w:val="en-US" w:eastAsia="zh-CN"/>
        </w:rPr>
        <w:t xml:space="preserve">27</w:t>
      </w:r>
      <w:r>
        <w:rPr>
          <w:rFonts w:hint="eastAsia" w:ascii="宋体" w:hAnsi="宋体" w:eastAsia="宋体" w:cs="宋体"/>
          <w:bCs/>
          <w:color w:val="auto"/>
          <w:sz w:val="21"/>
          <w:szCs w:val="21"/>
          <w:highlight w:val="none"/>
          <w:u w:val="none"/>
        </w:rPr>
        <w:t xml:space="preserve">日</w:t>
      </w:r>
      <w:r>
        <w:rPr>
          <w:rFonts w:hint="eastAsia" w:ascii="宋体" w:hAnsi="宋体" w:eastAsia="宋体" w:cs="宋体"/>
          <w:bCs/>
          <w:color w:val="auto"/>
          <w:sz w:val="21"/>
          <w:szCs w:val="21"/>
          <w:highlight w:val="none"/>
          <w:u w:val="none"/>
          <w:lang w:val="en-US" w:eastAsia="zh-CN"/>
        </w:rPr>
        <w:t xml:space="preserve">14</w:t>
      </w:r>
      <w:r>
        <w:rPr>
          <w:rFonts w:hint="eastAsia" w:ascii="宋体" w:hAnsi="宋体" w:eastAsia="宋体" w:cs="宋体"/>
          <w:bCs/>
          <w:color w:val="auto"/>
          <w:sz w:val="21"/>
          <w:szCs w:val="21"/>
          <w:highlight w:val="none"/>
          <w:u w:val="none"/>
        </w:rPr>
        <w:t xml:space="preserve">点 30 分</w:t>
      </w:r>
      <w:r>
        <w:rPr>
          <w:rFonts w:hint="eastAsia" w:ascii="宋体" w:hAnsi="宋体" w:eastAsia="宋体" w:cs="宋体"/>
          <w:bCs/>
          <w:color w:val="auto"/>
          <w:sz w:val="21"/>
          <w:szCs w:val="21"/>
          <w:highlight w:val="none"/>
        </w:rPr>
        <w:t xml:space="preserve">（北京时间）</w:t>
      </w:r>
      <w:r/>
    </w:p>
    <w:p>
      <w:pPr>
        <w:ind w:firstLine="420"/>
        <w:spacing w:line="360" w:lineRule="auto"/>
        <w:rPr>
          <w:rFonts w:hint="eastAsia" w:ascii="宋体" w:hAnsi="宋体" w:eastAsia="宋体" w:cs="宋体"/>
          <w:i w:val="0"/>
          <w:iCs w:val="0"/>
          <w:sz w:val="21"/>
          <w:szCs w:val="21"/>
          <w:highlight w:val="none"/>
          <w:u w:val="none"/>
          <w:lang w:val="en-US" w:eastAsia="zh-CN"/>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sz w:val="21"/>
          <w:szCs w:val="21"/>
          <w:highlight w:val="none"/>
        </w:rPr>
      </w:pPr>
      <w:r/>
      <w:bookmarkStart w:id="14" w:name="_Toc28359084"/>
      <w:r/>
      <w:bookmarkStart w:id="15" w:name="_Toc28359007"/>
      <w:r/>
      <w:bookmarkStart w:id="16" w:name="_Toc35393625"/>
      <w:r/>
      <w:bookmarkStart w:id="17" w:name="_Toc35393794"/>
      <w:r/>
      <w:bookmarkStart w:id="18" w:name="_Toc38985267"/>
      <w:r>
        <w:rPr>
          <w:rFonts w:hint="eastAsia" w:ascii="宋体" w:hAnsi="宋体" w:eastAsia="宋体" w:cs="宋体"/>
          <w:b/>
          <w:bCs/>
          <w:color w:val="auto"/>
          <w:sz w:val="21"/>
          <w:szCs w:val="21"/>
          <w:highlight w:val="none"/>
        </w:rPr>
        <w:t xml:space="preserve">五、公告期限</w:t>
      </w:r>
      <w:bookmarkEnd w:id="14"/>
      <w:r/>
      <w:bookmarkEnd w:id="15"/>
      <w:r/>
      <w:bookmarkEnd w:id="16"/>
      <w:r/>
      <w:bookmarkEnd w:id="17"/>
      <w:r/>
      <w:bookmarkEnd w:id="18"/>
      <w:r/>
      <w:r/>
    </w:p>
    <w:p>
      <w:pPr>
        <w:ind w:firstLine="420"/>
        <w:spacing w:line="360" w:lineRule="auto"/>
        <w:rPr>
          <w:rFonts w:hint="eastAsia" w:ascii="宋体" w:hAnsi="宋体" w:eastAsia="宋体" w:cs="宋体"/>
          <w:i w:val="0"/>
          <w:iCs w:val="0"/>
          <w:sz w:val="21"/>
          <w:szCs w:val="21"/>
          <w:highlight w:val="none"/>
          <w:u w:val="none"/>
          <w:lang w:val="en-US" w:eastAsia="zh-CN"/>
        </w:rPr>
      </w:pPr>
      <w:r/>
      <w:bookmarkStart w:id="19" w:name="_Toc35393795"/>
      <w:r/>
      <w:bookmarkStart w:id="20" w:name="_Toc38985268"/>
      <w:r/>
      <w:bookmarkStart w:id="21" w:name="_Toc35393626"/>
      <w:r>
        <w:rPr>
          <w:rFonts w:hint="eastAsia" w:ascii="宋体" w:hAnsi="宋体" w:eastAsia="宋体" w:cs="宋体"/>
          <w:color w:val="auto"/>
          <w:sz w:val="21"/>
          <w:szCs w:val="21"/>
          <w:highlight w:val="none"/>
        </w:rPr>
        <w:t xml:space="preserve">自本公告发布之日起5个工作日。</w:t>
      </w:r>
      <w:bookmarkEnd w:id="19"/>
      <w:r/>
      <w:bookmarkEnd w:id="20"/>
      <w:r/>
      <w:bookmarkEnd w:id="21"/>
      <w:r/>
      <w:r/>
    </w:p>
    <w:p>
      <w:pPr>
        <w:spacing w:line="360" w:lineRule="auto"/>
        <w:rPr>
          <w:rFonts w:hint="eastAsia" w:ascii="宋体" w:hAnsi="宋体" w:eastAsia="宋体" w:cs="宋体"/>
          <w:b/>
          <w:bCs/>
          <w:i w:val="0"/>
          <w:iCs w:val="0"/>
          <w:sz w:val="21"/>
          <w:szCs w:val="21"/>
          <w:highlight w:val="none"/>
          <w:u w:val="none"/>
          <w:lang w:val="en-US" w:eastAsia="zh-CN"/>
        </w:rPr>
      </w:pPr>
      <w:r>
        <w:rPr>
          <w:rFonts w:hint="eastAsia" w:ascii="宋体" w:hAnsi="宋体" w:eastAsia="宋体" w:cs="宋体"/>
          <w:b/>
          <w:bCs/>
          <w:i w:val="0"/>
          <w:iCs w:val="0"/>
          <w:sz w:val="21"/>
          <w:szCs w:val="21"/>
          <w:highlight w:val="none"/>
          <w:u w:val="none"/>
          <w:lang w:val="en-US" w:eastAsia="zh-CN"/>
        </w:rPr>
        <w:t xml:space="preserve">六、其他补充事宜</w:t>
      </w:r>
      <w:r/>
    </w:p>
    <w:p>
      <w:pPr>
        <w:ind w:firstLine="420"/>
        <w:spacing w:line="360" w:lineRule="auto"/>
        <w:rPr>
          <w:rFonts w:hint="eastAsia" w:ascii="宋体" w:hAnsi="宋体" w:eastAsia="宋体" w:cs="宋体"/>
          <w:i w:val="0"/>
          <w:iCs w:val="0"/>
          <w:sz w:val="21"/>
          <w:szCs w:val="21"/>
          <w:highlight w:val="none"/>
          <w:u w:val="none"/>
        </w:rPr>
      </w:pPr>
      <w:r>
        <w:rPr>
          <w:rFonts w:hint="eastAsia" w:ascii="宋体" w:hAnsi="宋体" w:cs="宋体"/>
          <w:i w:val="0"/>
          <w:iCs w:val="0"/>
          <w:sz w:val="21"/>
          <w:szCs w:val="21"/>
          <w:highlight w:val="none"/>
          <w:u w:val="none"/>
          <w:lang w:val="en-US" w:eastAsia="zh-CN"/>
        </w:rPr>
        <w:t xml:space="preserve">1</w:t>
      </w:r>
      <w:r>
        <w:rPr>
          <w:rFonts w:hint="eastAsia" w:ascii="宋体" w:hAnsi="宋体" w:eastAsia="宋体" w:cs="宋体"/>
          <w:i w:val="0"/>
          <w:iCs w:val="0"/>
          <w:sz w:val="21"/>
          <w:szCs w:val="21"/>
          <w:highlight w:val="none"/>
          <w:u w:val="none"/>
          <w:lang w:val="en-US" w:eastAsia="zh-CN"/>
        </w:rPr>
        <w:t xml:space="preserve">.</w:t>
      </w:r>
      <w:r>
        <w:rPr>
          <w:rFonts w:hint="eastAsia" w:ascii="宋体" w:hAnsi="宋体" w:eastAsia="宋体" w:cs="宋体"/>
          <w:i w:val="0"/>
          <w:iCs w:val="0"/>
          <w:sz w:val="21"/>
          <w:szCs w:val="21"/>
          <w:highlight w:val="none"/>
          <w:u w:val="none"/>
        </w:rPr>
        <w:t xml:space="preserve">拒绝下述供应商参加本次采购活动：</w:t>
      </w:r>
      <w:r/>
    </w:p>
    <w:p>
      <w:pPr>
        <w:ind w:firstLine="420"/>
        <w:spacing w:line="360" w:lineRule="auto"/>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u w:val="none"/>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eastAsia="宋体" w:cs="宋体"/>
          <w:i/>
          <w:sz w:val="21"/>
          <w:szCs w:val="21"/>
          <w:highlight w:val="none"/>
          <w:u w:val="single"/>
        </w:rPr>
      </w:pPr>
      <w:r>
        <w:rPr>
          <w:rFonts w:hint="eastAsia" w:ascii="宋体" w:hAnsi="宋体" w:eastAsia="宋体" w:cs="宋体"/>
          <w:i w:val="0"/>
          <w:iCs w:val="0"/>
          <w:sz w:val="21"/>
          <w:szCs w:val="21"/>
          <w:highlight w:val="none"/>
          <w:u w:val="none"/>
        </w:rPr>
        <w:t xml:space="preserve">（3）供应商被“信用中国”网站（www.creditchina.gov.cn）、“中国政府采购网"(www.ccgp.gov.cn)列入失信被执行人、重大税收违法案件当事人名单、政府采购严重违法失信行为记录名单</w:t>
      </w:r>
      <w:bookmarkEnd w:id="5"/>
      <w:r/>
      <w:bookmarkEnd w:id="6"/>
      <w:r/>
      <w:bookmarkEnd w:id="7"/>
      <w:r/>
      <w:bookmarkEnd w:id="8"/>
      <w:r/>
      <w:bookmarkEnd w:id="9"/>
      <w:r/>
      <w:bookmarkEnd w:id="10"/>
      <w:r/>
      <w:bookmarkEnd w:id="11"/>
      <w:r/>
      <w:bookmarkEnd w:id="12"/>
      <w:r/>
      <w:bookmarkEnd w:id="13"/>
      <w:r/>
      <w:r/>
    </w:p>
    <w:p>
      <w:pPr>
        <w:ind w:firstLine="422"/>
        <w:spacing w:line="360" w:lineRule="auto"/>
        <w:shd w:val="clear" w:color="auto" w:fill="ffffff" w:themeFill="background1"/>
        <w:rPr>
          <w:rFonts w:hint="eastAsia" w:ascii="宋体" w:hAnsi="宋体" w:eastAsia="宋体" w:cs="宋体"/>
          <w:b/>
          <w:bCs/>
          <w:color w:val="auto"/>
          <w:sz w:val="21"/>
          <w:szCs w:val="21"/>
          <w:highlight w:val="none"/>
        </w:rPr>
      </w:pPr>
      <w:r/>
      <w:bookmarkStart w:id="22" w:name="_Toc35393635"/>
      <w:r/>
      <w:bookmarkStart w:id="23" w:name="_Toc35393804"/>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.潜在投标人访问政府采购管理交易系统（苏采云）的网络地址和方法：</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1）潜在投标人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http://zfcg.yangzhou.gov.cn/zfcg/xzzx/202210/12fa914cfdb7460f9f0de813012e6af7.shtml。</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（2）潜在投标人访问“苏采云”系统的网络地址和方法：“苏采云”系统的网址：http://jszfcg.jsczt.cn/。</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3）“CA数字证书”的获取：供应商需办理CA锁，“苏采云”系统目前仅支持“苏采云”系统下的国信CA，省内各地区办理的“苏采云”系统下的国信CA全省通用。“CA数字证书”的办理方法详见http://www.jsgxca.com/ManagementGuide46.html。</w:t>
      </w:r>
      <w:r/>
    </w:p>
    <w:p>
      <w:pPr>
        <w:ind w:firstLine="422"/>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（4）采购文件（后缀名为“.kedt”）、供应商操作手册及政府采购客户端工具可通过“苏采云”系统--已报名项目--报名详情页面内相应链接进行下载。</w:t>
      </w:r>
      <w:r/>
    </w:p>
    <w:p>
      <w:pPr>
        <w:ind w:firstLine="422"/>
        <w:spacing w:line="360" w:lineRule="auto"/>
        <w:shd w:val="clear" w:color="auto" w:fill="ffffff" w:themeFill="background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（5）招标代理机构（采购代理机构）将数据电文形式的招标文件加载至“苏采云”系统，供潜在投标人下载或者查阅。</w:t>
      </w:r>
      <w:r/>
    </w:p>
    <w:p>
      <w:pPr>
        <w:ind w:firstLine="422"/>
        <w:spacing w:line="360" w:lineRule="auto"/>
        <w:shd w:val="clear" w:color="auto" w:fill="ffffff" w:themeFill="background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（6）苏采云系统使用谷歌浏览器参与不见面开标。</w:t>
      </w:r>
      <w:r/>
    </w:p>
    <w:p>
      <w:pPr>
        <w:ind w:firstLine="422"/>
        <w:spacing w:line="360" w:lineRule="auto"/>
        <w:shd w:val="clear" w:color="auto" w:fill="ffffff" w:themeFill="background1"/>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潜在投标人对招标文件项目需求部分的询问、质疑请向采购人提出，由采购人负责答复。</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本次招标不收取投标保证金。</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为提升政府采购供应商的融资可得性，解决中小企业融资难问题，中国人民银行、</w:t>
      </w:r>
      <w:r>
        <w:rPr>
          <w:rFonts w:hint="eastAsia" w:ascii="宋体" w:hAnsi="宋体" w:eastAsia="宋体" w:cs="宋体"/>
          <w:b/>
          <w:color w:val="auto"/>
          <w:sz w:val="21"/>
          <w:szCs w:val="21"/>
          <w:highlight w:val="none"/>
        </w:rPr>
        <w:t xml:space="preserve">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int="eastAsia" w:ascii="宋体" w:hAnsi="宋体" w:eastAsia="宋体" w:cs="宋体"/>
          <w:b/>
          <w:bCs/>
          <w:color w:val="auto"/>
          <w:sz w:val="21"/>
          <w:szCs w:val="21"/>
          <w:highlight w:val="none"/>
        </w:rPr>
        <w:t xml:space="preserve">。     </w:t>
      </w:r>
      <w:r/>
    </w:p>
    <w:p>
      <w:pPr>
        <w:ind w:firstLine="60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iCs/>
          <w:color w:val="auto"/>
          <w:sz w:val="21"/>
          <w:szCs w:val="21"/>
          <w:highlight w:val="none"/>
          <w:u w:val="single"/>
          <w:lang w:val="en-US" w:eastAsia="zh-CN"/>
        </w:rPr>
        <w:t xml:space="preserve">9</w:t>
      </w: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七、对本次招标提出询问，请按以下方式联系</w:t>
      </w:r>
      <w:r/>
    </w:p>
    <w:p>
      <w:pPr>
        <w:pStyle w:val="72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p>
    <w:p>
      <w:pPr>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lang w:eastAsia="zh-CN"/>
        </w:rPr>
        <w:t xml:space="preserve">扬州市江都区郭村镇人民政府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扬州市江都区</w:t>
      </w:r>
      <w:r>
        <w:rPr>
          <w:rFonts w:hint="eastAsia" w:ascii="宋体" w:hAnsi="宋体" w:eastAsia="宋体" w:cs="宋体"/>
          <w:sz w:val="21"/>
          <w:szCs w:val="21"/>
          <w:highlight w:val="none"/>
          <w:u w:val="single"/>
          <w:lang w:eastAsia="zh-CN"/>
        </w:rPr>
        <w:t xml:space="preserve">郭村镇</w:t>
      </w:r>
      <w:r>
        <w:rPr>
          <w:rFonts w:hint="eastAsia" w:ascii="宋体" w:hAnsi="宋体" w:eastAsia="宋体" w:cs="宋体"/>
          <w:sz w:val="21"/>
          <w:szCs w:val="21"/>
          <w:highlight w:val="none"/>
          <w:u w:val="single"/>
        </w:rPr>
        <w:t xml:space="preserve">新镇区</w:t>
      </w:r>
      <w:r/>
    </w:p>
    <w:p>
      <w:pPr>
        <w:ind w:firstLine="420"/>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cs="宋体"/>
          <w:sz w:val="21"/>
          <w:szCs w:val="21"/>
          <w:highlight w:val="none"/>
          <w:u w:val="single"/>
          <w:lang w:val="en-US" w:eastAsia="zh-CN"/>
        </w:rPr>
        <w:t xml:space="preserve">陈女士</w:t>
      </w:r>
      <w:r/>
    </w:p>
    <w:p>
      <w:pPr>
        <w:ind w:firstLine="420"/>
        <w:jc w:val="left"/>
        <w:spacing w:line="360"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联系方式：</w:t>
      </w:r>
      <w:r>
        <w:rPr>
          <w:rFonts w:hint="eastAsia" w:ascii="宋体" w:hAnsi="宋体" w:cs="宋体"/>
          <w:sz w:val="21"/>
          <w:szCs w:val="21"/>
          <w:highlight w:val="none"/>
          <w:u w:val="single"/>
          <w:lang w:val="en-US" w:eastAsia="zh-CN"/>
        </w:rPr>
        <w:t xml:space="preserve">13952761328</w:t>
      </w:r>
      <w:r/>
    </w:p>
    <w:p>
      <w:pPr>
        <w:pStyle w:val="729"/>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2.代理公司信息</w:t>
      </w:r>
      <w:r/>
    </w:p>
    <w:p>
      <w:pPr>
        <w:pStyle w:val="72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江苏至衡诚达工程咨询有限公司</w:t>
      </w:r>
      <w:r/>
    </w:p>
    <w:p>
      <w:pPr>
        <w:pStyle w:val="72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扬州市江都区</w:t>
      </w:r>
      <w:r>
        <w:rPr>
          <w:rFonts w:hint="eastAsia" w:hAnsi="宋体" w:cs="宋体"/>
          <w:sz w:val="21"/>
          <w:szCs w:val="21"/>
          <w:highlight w:val="none"/>
          <w:u w:val="single"/>
          <w:lang w:val="en-US" w:eastAsia="zh-CN"/>
        </w:rPr>
        <w:t xml:space="preserve">仙女</w:t>
      </w:r>
      <w:r>
        <w:rPr>
          <w:rFonts w:hint="eastAsia" w:ascii="宋体" w:hAnsi="宋体" w:eastAsia="宋体" w:cs="宋体"/>
          <w:sz w:val="21"/>
          <w:szCs w:val="21"/>
          <w:highlight w:val="none"/>
          <w:u w:val="single"/>
        </w:rPr>
        <w:t xml:space="preserve">镇东方红东路77号润园商业广场3楼</w:t>
      </w:r>
      <w:r/>
    </w:p>
    <w:p>
      <w:pPr>
        <w:pStyle w:val="72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睢悦</w:t>
      </w:r>
      <w:r/>
    </w:p>
    <w:p>
      <w:pPr>
        <w:pStyle w:val="72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rPr>
        <w:t xml:space="preserve">0514-86772278/18052578872</w:t>
      </w:r>
      <w:r/>
    </w:p>
    <w:p>
      <w:pPr>
        <w:pStyle w:val="729"/>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3.项目联系方式</w:t>
      </w:r>
      <w:r/>
    </w:p>
    <w:p>
      <w:pPr>
        <w:pStyle w:val="729"/>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项目联系人：</w:t>
      </w:r>
      <w:r>
        <w:rPr>
          <w:rFonts w:hint="eastAsia" w:ascii="宋体" w:hAnsi="宋体" w:eastAsia="宋体" w:cs="宋体"/>
          <w:sz w:val="21"/>
          <w:szCs w:val="21"/>
          <w:highlight w:val="none"/>
          <w:u w:val="single"/>
        </w:rPr>
        <w:t xml:space="preserve">睢悦</w:t>
      </w:r>
      <w:r/>
    </w:p>
    <w:p>
      <w:pPr>
        <w:pStyle w:val="729"/>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电话：</w:t>
      </w:r>
      <w:r>
        <w:rPr>
          <w:rFonts w:hint="eastAsia" w:ascii="宋体" w:hAnsi="宋体" w:eastAsia="宋体" w:cs="宋体"/>
          <w:sz w:val="21"/>
          <w:szCs w:val="21"/>
          <w:highlight w:val="none"/>
          <w:u w:val="single"/>
        </w:rPr>
        <w:t xml:space="preserve">0514-86772278/18052578872</w:t>
      </w:r>
      <w:bookmarkEnd w:id="22"/>
      <w:r/>
      <w:bookmarkEnd w:id="23"/>
      <w:r/>
      <w:r/>
    </w:p>
    <w:p>
      <w:pPr>
        <w:pStyle w:val="729"/>
        <w:ind w:firstLine="422"/>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709"/>
        <w:ind w:firstLine="723"/>
        <w:jc w:val="center"/>
        <w:spacing w:line="240" w:lineRule="auto"/>
        <w:rPr>
          <w:rFonts w:ascii="宋体" w:hAnsi="宋体" w:cs="宋体"/>
          <w:sz w:val="32"/>
          <w:szCs w:val="40"/>
          <w:highlight w:val="none"/>
        </w:rPr>
      </w:pPr>
      <w:r>
        <w:rPr>
          <w:rFonts w:hint="eastAsia" w:ascii="宋体" w:hAnsi="宋体" w:cs="宋体"/>
          <w:sz w:val="32"/>
          <w:szCs w:val="40"/>
          <w:highlight w:val="none"/>
        </w:rPr>
        <w:t xml:space="preserve">第二章 </w:t>
      </w:r>
      <w:r>
        <w:rPr>
          <w:rFonts w:hint="eastAsia" w:ascii="宋体" w:hAnsi="宋体"/>
          <w:color w:val="auto"/>
          <w:sz w:val="32"/>
          <w:szCs w:val="32"/>
          <w:highlight w:val="none"/>
        </w:rPr>
        <w:t xml:space="preserve">投标人须知</w:t>
      </w:r>
      <w:r/>
    </w:p>
    <w:p>
      <w:pPr>
        <w:ind w:firstLine="422"/>
        <w:spacing w:line="360" w:lineRule="auto"/>
        <w:rPr>
          <w:rFonts w:ascii="宋体" w:hAnsi="宋体"/>
          <w:b/>
          <w:color w:val="auto"/>
          <w:szCs w:val="21"/>
          <w:highlight w:val="none"/>
        </w:rPr>
      </w:pPr>
      <w:r/>
      <w:bookmarkStart w:id="24" w:name="OLE_LINK69"/>
      <w:r/>
      <w:bookmarkEnd w:id="24"/>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1.1本次招标采取公开招标方式，本招标文件仅适用于</w:t>
      </w:r>
      <w:r>
        <w:rPr>
          <w:rFonts w:hint="eastAsia" w:ascii="宋体" w:hAnsi="宋体" w:cs="宋体"/>
          <w:sz w:val="21"/>
          <w:szCs w:val="21"/>
          <w:highlight w:val="none"/>
          <w:lang w:eastAsia="zh-CN"/>
        </w:rPr>
        <w:t xml:space="preserve">JSZC-321012-ZHCD-G2024-0023</w:t>
      </w:r>
      <w:r>
        <w:rPr>
          <w:rFonts w:hint="eastAsia" w:ascii="宋体" w:hAnsi="宋体"/>
          <w:bCs/>
          <w:color w:val="auto"/>
          <w:szCs w:val="21"/>
          <w:highlight w:val="none"/>
        </w:rPr>
        <w:t xml:space="preserve">号项目。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bCs/>
          <w:highlight w:val="none"/>
        </w:rPr>
      </w:pPr>
      <w:r>
        <w:rPr>
          <w:rFonts w:hint="eastAsia" w:ascii="宋体" w:hAnsi="宋体"/>
          <w:b/>
          <w:bCs/>
          <w:highlight w:val="none"/>
        </w:rPr>
        <w:t xml:space="preserve">4、</w:t>
      </w:r>
      <w:r>
        <w:rPr>
          <w:rFonts w:hint="eastAsia" w:ascii="宋体" w:hAnsi="宋体"/>
          <w:b/>
          <w:bCs/>
          <w:highlight w:val="none"/>
          <w:lang w:val="en-US" w:eastAsia="zh-CN"/>
        </w:rPr>
        <w:t xml:space="preserve">投标</w:t>
      </w:r>
      <w:r>
        <w:rPr>
          <w:rFonts w:hint="eastAsia" w:ascii="宋体" w:hAnsi="宋体"/>
          <w:b/>
          <w:bCs/>
          <w:highlight w:val="none"/>
        </w:rPr>
        <w:t xml:space="preserve">费用</w:t>
      </w:r>
      <w:r/>
    </w:p>
    <w:p>
      <w:pPr>
        <w:ind w:firstLine="420"/>
        <w:spacing w:line="360" w:lineRule="auto"/>
        <w:rPr>
          <w:rFonts w:ascii="宋体" w:hAnsi="宋体"/>
          <w:highlight w:val="none"/>
        </w:rPr>
      </w:pPr>
      <w:r>
        <w:rPr>
          <w:rFonts w:hint="eastAsia" w:ascii="宋体" w:hAnsi="宋体"/>
          <w:highlight w:val="none"/>
        </w:rPr>
        <w:t xml:space="preserve">4.1 </w:t>
      </w:r>
      <w:r>
        <w:rPr>
          <w:color w:val="auto"/>
          <w:highlight w:val="none"/>
        </w:rPr>
        <w:t xml:space="preserve">投标人应自行承担所有与参加投标有关的费用，无论投标过程中的做法和结果如何，代理机构在任何情况下均无义务和责任承担这些费用</w:t>
      </w:r>
      <w:r>
        <w:rPr>
          <w:rFonts w:hint="eastAsia" w:ascii="宋体" w:hAnsi="宋体"/>
          <w:highlight w:val="none"/>
        </w:rPr>
        <w:t xml:space="preserve">。</w:t>
      </w:r>
      <w:r/>
    </w:p>
    <w:p>
      <w:pPr>
        <w:ind w:firstLine="422"/>
        <w:spacing w:line="360" w:lineRule="auto"/>
        <w:rPr>
          <w:rFonts w:ascii="宋体" w:hAnsi="宋体"/>
          <w:b/>
          <w:highlight w:val="none"/>
        </w:rPr>
      </w:pPr>
      <w:r>
        <w:rPr>
          <w:rFonts w:hint="eastAsia" w:ascii="宋体" w:hAnsi="宋体"/>
          <w:b/>
          <w:highlight w:val="none"/>
        </w:rPr>
        <w:t xml:space="preserve">4.2招标代理费：本招标文件约定由中标单位支付招标代理服务费，招标代理费计取金额按照苏招协</w:t>
      </w:r>
      <w:r>
        <w:rPr>
          <w:rFonts w:hint="eastAsia" w:ascii="宋体" w:hAnsi="宋体" w:cs="宋体"/>
          <w:b/>
          <w:highlight w:val="none"/>
        </w:rPr>
        <w:t xml:space="preserve">〔</w:t>
      </w:r>
      <w:r>
        <w:rPr>
          <w:rFonts w:hint="eastAsia" w:ascii="宋体" w:hAnsi="宋体"/>
          <w:b/>
          <w:highlight w:val="none"/>
        </w:rPr>
        <w:t xml:space="preserve">2022</w:t>
      </w:r>
      <w:r>
        <w:rPr>
          <w:rFonts w:hint="eastAsia" w:ascii="宋体" w:hAnsi="宋体" w:cs="宋体"/>
          <w:b/>
          <w:highlight w:val="none"/>
        </w:rPr>
        <w:t xml:space="preserve">〕</w:t>
      </w:r>
      <w:r>
        <w:rPr>
          <w:rFonts w:hint="eastAsia" w:ascii="宋体" w:hAnsi="宋体"/>
          <w:b/>
          <w:highlight w:val="none"/>
        </w:rPr>
        <w:t xml:space="preserve">002 号文规定标准计算。该费用由中标单位在领取</w:t>
      </w:r>
      <w:r>
        <w:rPr>
          <w:rFonts w:hint="eastAsia" w:ascii="宋体" w:hAnsi="宋体"/>
          <w:b/>
          <w:highlight w:val="none"/>
          <w:lang w:val="en-US" w:eastAsia="zh-CN"/>
        </w:rPr>
        <w:t xml:space="preserve">中标通知书前</w:t>
      </w:r>
      <w:r>
        <w:rPr>
          <w:rFonts w:hint="eastAsia" w:ascii="宋体" w:hAnsi="宋体"/>
          <w:b/>
          <w:highlight w:val="none"/>
        </w:rPr>
        <w:t xml:space="preserve">，向招标代理机构付清。 </w:t>
      </w:r>
      <w:r/>
    </w:p>
    <w:p>
      <w:pPr>
        <w:ind w:firstLine="420"/>
        <w:spacing w:line="360" w:lineRule="auto"/>
        <w:rPr>
          <w:rFonts w:ascii="宋体" w:hAnsi="宋体"/>
          <w:highlight w:val="none"/>
        </w:rPr>
      </w:pPr>
      <w:r>
        <w:rPr>
          <w:rFonts w:ascii="宋体" w:hAnsi="宋体"/>
          <w:highlight w:val="none"/>
        </w:rPr>
        <w:t xml:space="preserve">（1）代理服务费以人民币支付； </w:t>
      </w:r>
      <w:r/>
    </w:p>
    <w:p>
      <w:pPr>
        <w:ind w:firstLine="420"/>
        <w:spacing w:line="360" w:lineRule="auto"/>
        <w:rPr>
          <w:rFonts w:ascii="宋体" w:hAnsi="宋体"/>
          <w:highlight w:val="none"/>
        </w:rPr>
      </w:pPr>
      <w:r>
        <w:rPr>
          <w:rFonts w:ascii="宋体" w:hAnsi="宋体"/>
          <w:highlight w:val="none"/>
        </w:rPr>
        <w:t xml:space="preserve">（2）代理服务费一次性以电汇、转账等非现金形式支付； </w:t>
      </w:r>
      <w:r/>
    </w:p>
    <w:p>
      <w:pPr>
        <w:ind w:firstLine="420"/>
        <w:spacing w:line="360" w:lineRule="auto"/>
        <w:rPr>
          <w:rFonts w:ascii="宋体" w:hAnsi="宋体"/>
          <w:highlight w:val="none"/>
        </w:rPr>
      </w:pPr>
      <w:r>
        <w:rPr>
          <w:rFonts w:ascii="宋体" w:hAnsi="宋体"/>
          <w:highlight w:val="none"/>
        </w:rPr>
        <w:t xml:space="preserve">（3）招标代理服务费不在投标报价中单列，包含在投标总价中，由中标单位支付给代理机构。</w:t>
      </w:r>
      <w:r/>
    </w:p>
    <w:p>
      <w:pPr>
        <w:ind w:firstLine="420"/>
        <w:spacing w:line="360" w:lineRule="auto"/>
        <w:rPr>
          <w:rFonts w:ascii="宋体" w:hAnsi="宋体"/>
          <w:highlight w:val="none"/>
        </w:rPr>
      </w:pPr>
      <w:r>
        <w:rPr>
          <w:rFonts w:hint="eastAsia" w:ascii="宋体" w:hAnsi="宋体"/>
          <w:highlight w:val="none"/>
        </w:rPr>
        <w:t xml:space="preserve">账户名称：江苏至衡诚达工程咨询有限公司扬州分公司</w:t>
      </w:r>
      <w:r/>
    </w:p>
    <w:p>
      <w:pPr>
        <w:ind w:firstLine="420"/>
        <w:spacing w:line="360" w:lineRule="auto"/>
        <w:rPr>
          <w:rFonts w:ascii="宋体" w:hAnsi="宋体"/>
          <w:highlight w:val="none"/>
        </w:rPr>
      </w:pPr>
      <w:r>
        <w:rPr>
          <w:rFonts w:hint="eastAsia" w:ascii="宋体" w:hAnsi="宋体"/>
          <w:highlight w:val="none"/>
        </w:rPr>
        <w:t xml:space="preserve">开户行：中国建设银行股份有限公司扬州江中支行</w:t>
      </w:r>
      <w:r/>
    </w:p>
    <w:p>
      <w:pPr>
        <w:ind w:firstLine="420"/>
        <w:spacing w:line="360" w:lineRule="auto"/>
        <w:rPr>
          <w:rFonts w:ascii="宋体" w:hAnsi="宋体"/>
          <w:highlight w:val="none"/>
        </w:rPr>
      </w:pPr>
      <w:r>
        <w:rPr>
          <w:rFonts w:hint="eastAsia" w:ascii="宋体" w:hAnsi="宋体"/>
          <w:highlight w:val="none"/>
        </w:rPr>
        <w:t xml:space="preserve">账号：32050174775209688888</w:t>
      </w:r>
      <w:r/>
    </w:p>
    <w:p>
      <w:pPr>
        <w:ind w:firstLine="420"/>
        <w:spacing w:line="360" w:lineRule="auto"/>
        <w:rPr>
          <w:rFonts w:ascii="宋体" w:hAnsi="宋体"/>
          <w:highlight w:val="none"/>
        </w:rPr>
      </w:pPr>
      <w:r>
        <w:rPr>
          <w:rFonts w:hint="eastAsia" w:ascii="宋体" w:hAnsi="宋体"/>
          <w:highlight w:val="none"/>
        </w:rPr>
        <w:t xml:space="preserve">4.3专家评审费按扬财购【2020】40号文《关于进一步规范扬州市政府采购专家评审费标准的通知》执行。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color w:val="auto"/>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rPr>
          <w:rFonts w:hint="eastAsia" w:ascii="宋体" w:hAnsi="宋体"/>
          <w:bCs/>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25" w:name="_Toc462564084"/>
      <w:r/>
      <w:bookmarkStart w:id="26" w:name="_Toc513029225"/>
      <w:r/>
      <w:bookmarkStart w:id="27" w:name="_Toc16938541"/>
      <w:r/>
      <w:bookmarkStart w:id="28" w:name="_Toc20823297"/>
      <w:r>
        <w:rPr>
          <w:rFonts w:hint="eastAsia" w:ascii="宋体" w:hAnsi="宋体"/>
          <w:b/>
          <w:color w:val="auto"/>
          <w:szCs w:val="21"/>
          <w:highlight w:val="none"/>
        </w:rPr>
        <w:t xml:space="preserve">17、投标文件</w:t>
      </w:r>
      <w:bookmarkEnd w:id="25"/>
      <w:r/>
      <w:bookmarkEnd w:id="26"/>
      <w:r/>
      <w:bookmarkEnd w:id="27"/>
      <w:r/>
      <w:bookmarkEnd w:id="28"/>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29" w:name="_Toc20823298"/>
      <w:r/>
      <w:bookmarkStart w:id="30" w:name="_Toc16938542"/>
      <w:r/>
      <w:bookmarkStart w:id="31" w:name="_Toc51302922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29"/>
      <w:r/>
      <w:bookmarkEnd w:id="30"/>
      <w:r/>
      <w:bookmarkEnd w:id="31"/>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32" w:name="_Toc16938543"/>
      <w:r/>
      <w:bookmarkStart w:id="33" w:name="_Toc20823299"/>
      <w:r/>
      <w:bookmarkStart w:id="34" w:name="_Toc513029227"/>
      <w:r>
        <w:rPr>
          <w:rFonts w:hint="eastAsia" w:ascii="宋体" w:hAnsi="宋体"/>
          <w:b/>
          <w:color w:val="auto"/>
          <w:szCs w:val="21"/>
          <w:highlight w:val="none"/>
        </w:rPr>
        <w:t xml:space="preserve">19、投标文件</w:t>
      </w:r>
      <w:bookmarkEnd w:id="32"/>
      <w:r/>
      <w:bookmarkEnd w:id="33"/>
      <w:r/>
      <w:bookmarkEnd w:id="3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35" w:name="_Toc20823300"/>
      <w:r/>
      <w:bookmarkStart w:id="36" w:name="_Toc513029228"/>
      <w:r/>
      <w:bookmarkStart w:id="37" w:name="_Toc16938544"/>
      <w:r>
        <w:rPr>
          <w:rFonts w:hint="eastAsia" w:ascii="宋体" w:hAnsi="宋体"/>
          <w:b/>
          <w:color w:val="auto"/>
          <w:szCs w:val="21"/>
          <w:highlight w:val="none"/>
        </w:rPr>
        <w:t xml:space="preserve">20、投标文件的撤回和修改</w:t>
      </w:r>
      <w:bookmarkEnd w:id="35"/>
      <w:r/>
      <w:bookmarkEnd w:id="36"/>
      <w:r/>
      <w:bookmarkEnd w:id="3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 21.2投标人不足3家的，不得开标。</w:t>
      </w:r>
      <w:r/>
    </w:p>
    <w:p>
      <w:pPr>
        <w:ind w:firstLine="42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 21.</w:t>
      </w:r>
      <w:r>
        <w:rPr>
          <w:rFonts w:hint="eastAsia" w:ascii="宋体" w:hAnsi="宋体" w:cs="Times New Roman"/>
          <w:bCs/>
          <w:color w:val="auto"/>
          <w:szCs w:val="21"/>
          <w:highlight w:val="none"/>
          <w:lang w:val="en-US" w:eastAsia="zh-CN"/>
        </w:rPr>
        <w:t xml:space="preserve">3</w:t>
      </w:r>
      <w:r>
        <w:rPr>
          <w:rFonts w:hint="eastAsia" w:ascii="宋体" w:hAnsi="宋体" w:cs="Times New Roman"/>
          <w:bCs/>
          <w:color w:val="auto"/>
          <w:szCs w:val="21"/>
          <w:highlight w:val="none"/>
        </w:rPr>
        <w:t xml:space="preserve">开标仪式由代理机构组织。“政府采购管理交易系统（苏采云）”将自动对项目进行开标，并宣读各投标人的《开标一览表》。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投标人在开标过程中涉及到的投标文件解密、开标结果确认等工作，应按照《操作手册》规定执行。</w:t>
      </w:r>
      <w:r/>
    </w:p>
    <w:p>
      <w:pPr>
        <w:ind w:firstLine="420"/>
        <w:spacing w:line="360" w:lineRule="auto"/>
        <w:rPr>
          <w:rFonts w:ascii="宋体" w:hAnsi="宋体"/>
          <w:bCs/>
          <w:color w:val="auto"/>
          <w:szCs w:val="21"/>
          <w:highlight w:val="none"/>
        </w:rPr>
      </w:pPr>
      <w:r>
        <w:rPr>
          <w:rFonts w:hint="eastAsia" w:ascii="宋体" w:hAnsi="宋体"/>
          <w:color w:val="auto"/>
          <w:highlight w:val="none"/>
        </w:rPr>
        <w:t xml:space="preserve">21.</w:t>
      </w:r>
      <w:r>
        <w:rPr>
          <w:rFonts w:hint="eastAsia" w:ascii="宋体" w:hAnsi="宋体"/>
          <w:color w:val="auto"/>
          <w:highlight w:val="none"/>
          <w:lang w:val="en-US" w:eastAsia="zh-CN"/>
        </w:rPr>
        <w:t xml:space="preserve">5</w:t>
      </w:r>
      <w:r>
        <w:rPr>
          <w:rFonts w:hint="eastAsia" w:ascii="宋体" w:hAnsi="宋体"/>
          <w:color w:val="auto"/>
          <w:highlight w:val="none"/>
        </w:rPr>
        <w:t xml:space="preserve">投标人如果对开标过程和开标记录有疑义，应当根据《操作手册》规定提出， “</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
          <w:bCs w:val="0"/>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w:t>
      </w:r>
      <w:r>
        <w:rPr>
          <w:rFonts w:hint="eastAsia" w:ascii="宋体" w:hAnsi="宋体"/>
          <w:b/>
          <w:bCs w:val="0"/>
          <w:color w:val="auto"/>
          <w:szCs w:val="21"/>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26.2.3投标人的报价均超过采购预算或最高限价；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26.2.5</w:t>
      </w:r>
      <w:r>
        <w:rPr>
          <w:rFonts w:hint="eastAsia" w:ascii="宋体" w:hAnsi="宋体"/>
          <w:bCs/>
          <w:color w:val="auto"/>
          <w:szCs w:val="21"/>
          <w:highlight w:val="none"/>
        </w:rPr>
        <w:t xml:space="preserve">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.3.2 招标文件没有不合理条款、招标程序符合规定，需要采用其他采购方式采购的，采购人应当依法报财政部门批准。</w:t>
      </w:r>
      <w:r/>
    </w:p>
    <w:p>
      <w:pPr>
        <w:ind w:firstLine="422"/>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2"/>
        <w:spacing w:line="360" w:lineRule="auto"/>
        <w:rPr>
          <w:rFonts w:hint="eastAsia" w:eastAsia="宋体"/>
          <w:b/>
          <w:bCs/>
          <w:color w:val="auto"/>
          <w:highlight w:val="none"/>
          <w:lang w:eastAsia="zh-CN"/>
        </w:rPr>
      </w:pPr>
      <w:r>
        <w:rPr>
          <w:b/>
          <w:bCs/>
          <w:color w:val="auto"/>
          <w:highlight w:val="none"/>
        </w:rPr>
        <w:t xml:space="preserve">3</w:t>
      </w:r>
      <w:r>
        <w:rPr>
          <w:rFonts w:hint="eastAsia"/>
          <w:b/>
          <w:bCs/>
          <w:color w:val="auto"/>
          <w:highlight w:val="none"/>
        </w:rPr>
        <w:t xml:space="preserve">3、其他</w:t>
      </w:r>
      <w:r/>
    </w:p>
    <w:p>
      <w:pPr>
        <w:ind w:firstLine="420"/>
        <w:spacing w:line="360" w:lineRule="auto"/>
        <w:rPr>
          <w:rFonts w:ascii="宋体" w:hAnsi="宋体"/>
          <w:highlight w:val="none"/>
        </w:rPr>
      </w:pPr>
      <w:r>
        <w:rPr>
          <w:color w:val="auto"/>
          <w:highlight w:val="none"/>
        </w:rPr>
        <w:t xml:space="preserve">    3</w:t>
      </w:r>
      <w:r>
        <w:rPr>
          <w:rFonts w:hint="eastAsia"/>
          <w:color w:val="auto"/>
          <w:highlight w:val="none"/>
        </w:rPr>
        <w:t xml:space="preserve">3</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bookmarkEnd w:id="2"/>
      <w:r/>
      <w:r/>
    </w:p>
    <w:p>
      <w:pPr>
        <w:jc w:val="center"/>
        <w:rPr>
          <w:rFonts w:ascii="宋体" w:hAnsi="宋体"/>
          <w:b/>
          <w:bCs/>
          <w:sz w:val="32"/>
          <w:szCs w:val="32"/>
          <w:highlight w:val="none"/>
        </w:rPr>
      </w:pPr>
      <w:r>
        <w:rPr>
          <w:rFonts w:ascii="宋体" w:hAnsi="宋体"/>
          <w:b/>
          <w:bCs/>
          <w:sz w:val="32"/>
          <w:szCs w:val="32"/>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rFonts w:hint="eastAsia" w:ascii="宋体" w:hAnsi="宋体"/>
          <w:b/>
          <w:bCs/>
          <w:sz w:val="32"/>
          <w:szCs w:val="32"/>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38" w:name="_Toc24601"/>
      <w:r/>
      <w:bookmarkStart w:id="39" w:name="_Toc11480"/>
      <w:r/>
      <w:bookmarkStart w:id="40" w:name="_Toc107582398"/>
      <w:r/>
      <w:bookmarkStart w:id="41" w:name="_Toc497468125"/>
      <w:r/>
      <w:r/>
    </w:p>
    <w:p>
      <w:pPr>
        <w:jc w:val="center"/>
        <w:rPr>
          <w:highlight w:val="none"/>
        </w:rPr>
      </w:pPr>
      <w:r>
        <w:rPr>
          <w:rFonts w:hint="eastAsia" w:ascii="宋体" w:hAnsi="宋体"/>
          <w:b/>
          <w:bCs/>
          <w:sz w:val="32"/>
          <w:szCs w:val="32"/>
          <w:highlight w:val="none"/>
        </w:rPr>
        <w:t xml:space="preserve">第三章 合同条款及格式</w:t>
      </w:r>
      <w:bookmarkEnd w:id="38"/>
      <w:r/>
      <w:bookmarkEnd w:id="39"/>
      <w:r/>
      <w:bookmarkEnd w:id="40"/>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29"/>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政府采购合同（货物）</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扬州市江都区郭村镇庄桥村稻麦机械化生产服务项目</w:t>
      </w:r>
      <w:r>
        <w:rPr>
          <w:rFonts w:hint="eastAsia" w:ascii="宋体" w:hAnsi="宋体" w:eastAsia="宋体" w:cs="宋体"/>
          <w:sz w:val="21"/>
          <w:szCs w:val="21"/>
          <w:highlight w:val="none"/>
          <w:lang w:val="en-US" w:eastAsia="zh-CN"/>
        </w:rPr>
        <w:t xml:space="preserve">--农业机械采购项目</w:t>
      </w:r>
      <w:r>
        <w:rPr>
          <w:rFonts w:hint="eastAsia" w:hAnsi="宋体"/>
          <w:color w:val="auto"/>
          <w:sz w:val="21"/>
          <w:highlight w:val="none"/>
        </w:rPr>
        <w:t xml:space="preserve">         </w:t>
      </w:r>
      <w:r/>
    </w:p>
    <w:p>
      <w:pPr>
        <w:pStyle w:val="729"/>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项目编号：______________________</w:t>
      </w:r>
      <w:r/>
    </w:p>
    <w:p>
      <w:pPr>
        <w:pStyle w:val="729"/>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u w:val="single"/>
          <w:lang w:eastAsia="zh-CN"/>
        </w:rPr>
        <w:t xml:space="preserve">扬州市江都区郭村镇人民政府</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乙方：（卖方）__________________________</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lang w:val="en-US" w:eastAsia="zh-CN"/>
        </w:rPr>
        <w:t xml:space="preserve">  </w:t>
      </w:r>
      <w:r>
        <w:rPr>
          <w:rFonts w:hint="eastAsia" w:hAnsi="宋体"/>
          <w:color w:val="auto"/>
          <w:sz w:val="21"/>
          <w:highlight w:val="none"/>
          <w:u w:val="single"/>
          <w:lang w:eastAsia="zh-CN"/>
        </w:rPr>
        <w:t xml:space="preserve">扬州市江都区郭村镇庄桥村稻麦机械化生产服务项目</w:t>
      </w:r>
      <w:r>
        <w:rPr>
          <w:rFonts w:hint="eastAsia" w:ascii="宋体" w:hAnsi="宋体" w:eastAsia="宋体" w:cs="宋体"/>
          <w:sz w:val="21"/>
          <w:szCs w:val="21"/>
          <w:highlight w:val="none"/>
          <w:u w:val="single"/>
          <w:lang w:val="en-US" w:eastAsia="zh-CN"/>
        </w:rPr>
        <w:t xml:space="preserve">--农业机械采购项目</w:t>
      </w:r>
      <w:r>
        <w:rPr>
          <w:rFonts w:hint="eastAsia" w:hAnsi="宋体" w:cs="宋体"/>
          <w:sz w:val="21"/>
          <w:szCs w:val="21"/>
          <w:highlight w:val="none"/>
          <w:u w:val="single"/>
          <w:lang w:val="en-US" w:eastAsia="zh-CN"/>
        </w:rPr>
        <w:t xml:space="preserve"> </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公开招标的结果，签署本合同。</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货物及服务名称：________________________</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 型号规格：______________________________</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 数量（单位）</w:t>
      </w:r>
      <w:r>
        <w:rPr>
          <w:rFonts w:hint="eastAsia" w:hAnsi="宋体"/>
          <w:color w:val="auto"/>
          <w:sz w:val="21"/>
          <w:highlight w:val="none"/>
          <w:lang w:eastAsia="zh-CN"/>
        </w:rPr>
        <w:t xml:space="preserve">：</w:t>
      </w:r>
      <w:r>
        <w:rPr>
          <w:rFonts w:hint="eastAsia" w:hAnsi="宋体"/>
          <w:color w:val="auto"/>
          <w:sz w:val="21"/>
          <w:highlight w:val="none"/>
        </w:rPr>
        <w:t xml:space="preserve">____________________________</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本合同金额为（大写）：________圆（________元）人民币。</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3.1乙方应按招标文件规定的时间向甲方提供使用服务或产品的有关技术资料。</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5.1乙方保证所交付的服务或产品的所有权完全属于乙方且无任何抵押、查封等产权瑕疵。</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729"/>
        <w:ind w:firstLine="420"/>
        <w:spacing w:before="120" w:after="120" w:line="360" w:lineRule="auto"/>
        <w:rPr>
          <w:rFonts w:hint="eastAsia"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6.3履约保证金扣除甲方应得的补偿后的余额，在本合同履行结束后由甲方退还。逾期退还的，按中国人民银行同期贷款基准利率上浮20%后的利率支付超期资金占用费，但因乙方自身原因导致无法及时退还的除外。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729"/>
        <w:ind w:firstLine="420"/>
        <w:spacing w:line="360" w:lineRule="auto"/>
        <w:rPr>
          <w:rFonts w:hint="eastAsia" w:hAnsi="宋体" w:eastAsia="宋体" w:cs="宋体"/>
          <w:color w:val="auto"/>
          <w:sz w:val="21"/>
          <w:highlight w:val="none"/>
          <w:lang w:val="en-US" w:eastAsia="zh-CN"/>
        </w:rPr>
      </w:pPr>
      <w:r>
        <w:rPr>
          <w:rFonts w:hint="eastAsia" w:hAnsi="宋体"/>
          <w:color w:val="auto"/>
          <w:sz w:val="21"/>
          <w:highlight w:val="none"/>
        </w:rPr>
        <w:t xml:space="preserve">6.4 履约保证金收取：</w:t>
      </w:r>
      <w:r>
        <w:rPr>
          <w:rFonts w:hint="eastAsia" w:hAnsi="宋体"/>
          <w:color w:val="auto"/>
          <w:sz w:val="21"/>
          <w:highlight w:val="none"/>
          <w:lang w:val="en-US" w:eastAsia="zh-CN"/>
        </w:rPr>
        <w:t xml:space="preserve">本项目不收取</w:t>
      </w:r>
      <w:r>
        <w:rPr>
          <w:rFonts w:hint="eastAsia" w:hAnsi="宋体"/>
          <w:color w:val="auto"/>
          <w:sz w:val="21"/>
          <w:highlight w:val="none"/>
        </w:rPr>
        <w:t xml:space="preserve">履约保证金</w:t>
      </w:r>
      <w:r>
        <w:rPr>
          <w:rFonts w:hint="eastAsia" w:hAnsi="宋体"/>
          <w:color w:val="auto"/>
          <w:sz w:val="21"/>
          <w:highlight w:val="none"/>
          <w:lang w:eastAsia="zh-CN"/>
        </w:rPr>
        <w:t xml:space="preserve">。</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7.1本合同范围的服务或产品，应由乙方直接供应，不得转让他人供应；</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729"/>
        <w:ind w:firstLine="420"/>
        <w:spacing w:before="120" w:after="120" w:line="360" w:lineRule="auto"/>
        <w:rPr>
          <w:rFonts w:hint="eastAsia" w:hAnsi="宋体"/>
          <w:bCs/>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 </w:t>
      </w:r>
      <w:r>
        <w:rPr>
          <w:rFonts w:hint="eastAsia" w:hAnsi="宋体"/>
          <w:color w:val="auto"/>
          <w:sz w:val="21"/>
          <w:highlight w:val="none"/>
          <w:u w:val="single"/>
        </w:rPr>
        <w:t xml:space="preserve">   </w:t>
      </w:r>
      <w:r>
        <w:rPr>
          <w:rFonts w:hint="eastAsia" w:hAnsi="宋体"/>
          <w:color w:val="auto"/>
          <w:sz w:val="21"/>
          <w:highlight w:val="none"/>
        </w:rPr>
        <w:t xml:space="preserve">年。（</w:t>
      </w:r>
      <w:r>
        <w:rPr>
          <w:rFonts w:hint="eastAsia" w:hAnsi="宋体"/>
          <w:bCs/>
          <w:color w:val="auto"/>
          <w:sz w:val="21"/>
          <w:highlight w:val="none"/>
        </w:rPr>
        <w:t xml:space="preserve">质保期自</w:t>
      </w:r>
      <w:r>
        <w:rPr>
          <w:rFonts w:hint="eastAsia" w:hAnsi="宋体"/>
          <w:bCs/>
          <w:color w:val="auto"/>
          <w:sz w:val="21"/>
          <w:highlight w:val="none"/>
          <w:lang w:val="en-US" w:eastAsia="zh-CN"/>
        </w:rPr>
        <w:t xml:space="preserve">验收合格之日起</w:t>
      </w:r>
      <w:r>
        <w:rPr>
          <w:rFonts w:hint="eastAsia" w:hAnsi="宋体"/>
          <w:bCs/>
          <w:color w:val="auto"/>
          <w:sz w:val="21"/>
          <w:highlight w:val="none"/>
        </w:rPr>
        <w:t xml:space="preserve">计算）</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九、交付期、交付方式及交付地点</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9.1 交付期：_______________</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交付方式：_____________</w:t>
      </w:r>
      <w:r/>
    </w:p>
    <w:p>
      <w:pPr>
        <w:pStyle w:val="729"/>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9.3 交付地点：</w:t>
      </w:r>
      <w:r>
        <w:rPr>
          <w:rFonts w:hint="eastAsia" w:hAnsi="宋体"/>
          <w:color w:val="auto"/>
          <w:sz w:val="21"/>
          <w:highlight w:val="none"/>
          <w:u w:val="single"/>
          <w:lang w:val="en-US" w:eastAsia="zh-CN"/>
        </w:rPr>
        <w:t xml:space="preserve">采购人指定地点</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729"/>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ind w:firstLine="442"/>
        <w:spacing w:line="360" w:lineRule="auto"/>
        <w:rPr>
          <w:b/>
          <w:bCs/>
          <w:sz w:val="22"/>
          <w:szCs w:val="22"/>
          <w:highlight w:val="none"/>
          <w:lang w:val="zh-CN"/>
        </w:rPr>
      </w:pPr>
      <w:r>
        <w:rPr>
          <w:rFonts w:hint="eastAsia"/>
          <w:b/>
          <w:bCs/>
          <w:sz w:val="22"/>
          <w:szCs w:val="22"/>
          <w:highlight w:val="none"/>
          <w:lang w:val="zh-CN"/>
        </w:rPr>
        <w:t xml:space="preserve">预付款支付比例或金额：合同价的</w:t>
      </w:r>
      <w:r>
        <w:rPr>
          <w:rFonts w:hint="eastAsia"/>
          <w:b/>
          <w:bCs/>
          <w:sz w:val="22"/>
          <w:szCs w:val="22"/>
          <w:highlight w:val="none"/>
          <w:lang w:val="en-US" w:eastAsia="zh-CN"/>
        </w:rPr>
        <w:t xml:space="preserve">30</w:t>
      </w:r>
      <w:r>
        <w:rPr>
          <w:rFonts w:hint="eastAsia"/>
          <w:b/>
          <w:bCs/>
          <w:sz w:val="22"/>
          <w:szCs w:val="22"/>
          <w:highlight w:val="none"/>
          <w:lang w:val="zh-CN"/>
        </w:rPr>
        <w:t xml:space="preserve">%作为预付款。 </w:t>
      </w:r>
      <w:r/>
    </w:p>
    <w:p>
      <w:pPr>
        <w:ind w:firstLine="442"/>
        <w:spacing w:line="360" w:lineRule="auto"/>
        <w:rPr>
          <w:b/>
          <w:bCs/>
          <w:sz w:val="22"/>
          <w:szCs w:val="22"/>
          <w:highlight w:val="none"/>
          <w:lang w:val="zh-CN"/>
        </w:rPr>
      </w:pPr>
      <w:r>
        <w:rPr>
          <w:rFonts w:hint="eastAsia"/>
          <w:b/>
          <w:bCs/>
          <w:sz w:val="22"/>
          <w:szCs w:val="22"/>
          <w:highlight w:val="none"/>
          <w:lang w:val="zh-CN"/>
        </w:rPr>
        <w:t xml:space="preserve">预付款支付期限：</w:t>
      </w:r>
      <w:r>
        <w:rPr>
          <w:rFonts w:hint="eastAsia"/>
          <w:b/>
          <w:bCs/>
          <w:sz w:val="22"/>
          <w:szCs w:val="22"/>
          <w:highlight w:val="none"/>
          <w:lang w:val="en-US" w:eastAsia="zh-CN"/>
        </w:rPr>
        <w:t xml:space="preserve">采购</w:t>
      </w:r>
      <w:r>
        <w:rPr>
          <w:rFonts w:hint="eastAsia"/>
          <w:b/>
          <w:bCs/>
          <w:sz w:val="22"/>
          <w:szCs w:val="22"/>
          <w:highlight w:val="none"/>
          <w:lang w:val="zh-CN"/>
        </w:rPr>
        <w:t xml:space="preserve">合同签订后，自收到发票 10个工作日内。 </w:t>
      </w:r>
      <w:r/>
    </w:p>
    <w:p>
      <w:pPr>
        <w:ind w:firstLine="442"/>
        <w:spacing w:line="360" w:lineRule="auto"/>
        <w:rPr>
          <w:rFonts w:hint="default"/>
          <w:b/>
          <w:bCs/>
          <w:sz w:val="22"/>
          <w:szCs w:val="22"/>
          <w:highlight w:val="none"/>
          <w:lang w:val="en-US" w:eastAsia="zh-CN"/>
        </w:rPr>
      </w:pPr>
      <w:r>
        <w:rPr>
          <w:rFonts w:hint="eastAsia"/>
          <w:b/>
          <w:bCs/>
          <w:sz w:val="22"/>
          <w:szCs w:val="22"/>
          <w:highlight w:val="none"/>
          <w:lang w:val="zh-CN"/>
        </w:rPr>
        <w:t xml:space="preserve">付款方式：</w:t>
      </w:r>
      <w:r>
        <w:rPr>
          <w:rFonts w:hint="eastAsia"/>
          <w:b/>
          <w:bCs/>
          <w:sz w:val="22"/>
          <w:szCs w:val="22"/>
          <w:highlight w:val="none"/>
          <w:lang w:val="en-US" w:eastAsia="zh-CN"/>
        </w:rPr>
        <w:t xml:space="preserve">采购</w:t>
      </w:r>
      <w:r>
        <w:rPr>
          <w:rFonts w:hint="eastAsia"/>
          <w:b/>
          <w:bCs/>
          <w:sz w:val="22"/>
          <w:szCs w:val="22"/>
          <w:highlight w:val="none"/>
          <w:lang w:val="zh-CN"/>
        </w:rPr>
        <w:t xml:space="preserve">合同签订后，甲方自收到乙方发票之日起 10个工作日内支付合同价的 </w:t>
      </w:r>
      <w:r>
        <w:rPr>
          <w:rFonts w:hint="eastAsia"/>
          <w:b/>
          <w:bCs/>
          <w:sz w:val="22"/>
          <w:szCs w:val="22"/>
          <w:highlight w:val="none"/>
          <w:lang w:val="en-US" w:eastAsia="zh-CN"/>
        </w:rPr>
        <w:t xml:space="preserve">30</w:t>
      </w:r>
      <w:r>
        <w:rPr>
          <w:rFonts w:hint="eastAsia"/>
          <w:b/>
          <w:bCs/>
          <w:sz w:val="22"/>
          <w:szCs w:val="22"/>
          <w:highlight w:val="none"/>
          <w:lang w:val="zh-CN"/>
        </w:rPr>
        <w:t xml:space="preserve">%（为预付款），</w:t>
      </w:r>
      <w:r>
        <w:rPr>
          <w:rFonts w:hint="eastAsia"/>
          <w:b/>
          <w:bCs/>
          <w:sz w:val="22"/>
          <w:szCs w:val="22"/>
          <w:highlight w:val="none"/>
          <w:lang w:val="en-US" w:eastAsia="zh-CN"/>
        </w:rPr>
        <w:t xml:space="preserve">机械设备到货经调试通过上级验收、资金到位后，</w:t>
      </w:r>
      <w:r>
        <w:rPr>
          <w:rFonts w:hint="eastAsia"/>
          <w:b/>
          <w:bCs/>
          <w:sz w:val="22"/>
          <w:szCs w:val="22"/>
          <w:highlight w:val="none"/>
          <w:lang w:val="zh-CN"/>
        </w:rPr>
        <w:t xml:space="preserve">甲方自收到乙方发票之日起 10个工作日内付清余款（甲方每次支付期限均为：自收到乙方发票之日起 10个工作日内）。</w:t>
      </w:r>
      <w:r/>
    </w:p>
    <w:p>
      <w:pPr>
        <w:pStyle w:val="729"/>
        <w:ind w:firstLine="420"/>
        <w:spacing w:before="120" w:after="120" w:line="360" w:lineRule="auto"/>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十一、税费</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12.5上述的货物及服务免费保修期为</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1</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29"/>
        <w:ind w:firstLine="422"/>
        <w:spacing w:before="120" w:after="120" w:line="360" w:lineRule="auto"/>
        <w:rPr>
          <w:rFonts w:hAnsi="宋体"/>
          <w:b/>
          <w:bCs/>
          <w:sz w:val="21"/>
          <w:highlight w:val="none"/>
        </w:rPr>
      </w:pPr>
      <w:r>
        <w:rPr>
          <w:rFonts w:hint="eastAsia" w:hAnsi="宋体"/>
          <w:b/>
          <w:bCs/>
          <w:sz w:val="21"/>
          <w:highlight w:val="none"/>
        </w:rPr>
        <w:t xml:space="preserve">十三、调试和验收</w:t>
      </w:r>
      <w:r/>
    </w:p>
    <w:p>
      <w:pPr>
        <w:pStyle w:val="729"/>
        <w:ind w:firstLine="420"/>
        <w:spacing w:before="120" w:after="120" w:line="360" w:lineRule="auto"/>
        <w:rPr>
          <w:rFonts w:hAnsi="宋体"/>
          <w:sz w:val="21"/>
          <w:highlight w:val="none"/>
        </w:rPr>
      </w:pPr>
      <w:r>
        <w:rPr>
          <w:rFonts w:hint="eastAsia" w:hAnsi="宋体"/>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29"/>
        <w:ind w:firstLine="420"/>
        <w:spacing w:before="120" w:after="120" w:line="360" w:lineRule="auto"/>
        <w:rPr>
          <w:rFonts w:hAnsi="宋体"/>
          <w:sz w:val="21"/>
          <w:highlight w:val="none"/>
        </w:rPr>
      </w:pPr>
      <w:r>
        <w:rPr>
          <w:rFonts w:hint="eastAsia" w:hAnsi="宋体"/>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29"/>
        <w:ind w:firstLine="420"/>
        <w:spacing w:before="120" w:after="120" w:line="360" w:lineRule="auto"/>
        <w:rPr>
          <w:rFonts w:hAnsi="宋体"/>
          <w:sz w:val="21"/>
          <w:highlight w:val="none"/>
        </w:rPr>
      </w:pPr>
      <w:r>
        <w:rPr>
          <w:rFonts w:hint="eastAsia" w:hAnsi="宋体"/>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29"/>
        <w:ind w:firstLine="420"/>
        <w:spacing w:before="120" w:after="120" w:line="360" w:lineRule="auto"/>
        <w:rPr>
          <w:rFonts w:hAnsi="宋体"/>
          <w:sz w:val="21"/>
          <w:highlight w:val="none"/>
        </w:rPr>
      </w:pPr>
      <w:r>
        <w:rPr>
          <w:rFonts w:hint="eastAsia" w:hAnsi="宋体"/>
          <w:sz w:val="21"/>
          <w:highlight w:val="none"/>
        </w:rPr>
        <w:t xml:space="preserve">13.4 对技术复杂的货物及服务，甲方可请国家认可的专业检测机构参与初步验收及最终验收，并由其出具质量检测报告。</w:t>
      </w:r>
      <w:r/>
    </w:p>
    <w:p>
      <w:pPr>
        <w:pStyle w:val="729"/>
        <w:ind w:firstLine="420"/>
        <w:spacing w:before="120" w:after="120" w:line="360" w:lineRule="auto"/>
        <w:rPr>
          <w:rFonts w:hint="eastAsia" w:hAnsi="宋体"/>
          <w:color w:val="auto"/>
          <w:sz w:val="21"/>
          <w:highlight w:val="none"/>
        </w:rPr>
      </w:pPr>
      <w:r>
        <w:rPr>
          <w:rFonts w:hint="eastAsia" w:hAnsi="宋体"/>
          <w:sz w:val="21"/>
          <w:highlight w:val="none"/>
        </w:rPr>
        <w:t xml:space="preserve">13.5 验收时乙方必须在现场，验收完毕后作出验收结果报告；验收费用由甲乙双方协商解决。</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十四、货物或服务包装、发运及运输</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729"/>
        <w:ind w:firstLine="420"/>
        <w:spacing w:before="120" w:after="120" w:line="360" w:lineRule="auto"/>
        <w:rPr>
          <w:rFonts w:hint="eastAsia" w:hAnsi="宋体"/>
          <w:b/>
          <w:bCs/>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29"/>
        <w:ind w:firstLine="400"/>
        <w:spacing w:line="360" w:lineRule="auto"/>
        <w:rPr>
          <w:rFonts w:hint="eastAsia" w:hAnsi="宋体"/>
          <w:color w:val="auto"/>
          <w:sz w:val="21"/>
          <w:szCs w:val="21"/>
          <w:highlight w:val="none"/>
        </w:rPr>
      </w:pPr>
      <w:r>
        <w:rPr>
          <w:rFonts w:hint="eastAsia" w:hAnsi="宋体"/>
          <w:bCs/>
          <w:color w:val="auto"/>
          <w:sz w:val="21"/>
          <w:szCs w:val="21"/>
          <w:highlight w:val="none"/>
          <w:lang w:val="en-US" w:eastAsia="zh-CN"/>
        </w:rPr>
        <w:t xml:space="preserve">15.5</w:t>
      </w:r>
      <w:r>
        <w:rPr>
          <w:rFonts w:hint="eastAsia" w:ascii="宋体" w:hAnsi="宋体"/>
          <w:bCs/>
          <w:color w:val="auto"/>
          <w:sz w:val="21"/>
          <w:szCs w:val="21"/>
          <w:highlight w:val="none"/>
        </w:rPr>
        <w:t xml:space="preserve"> 签订合同后，</w:t>
      </w:r>
      <w:r>
        <w:rPr>
          <w:rFonts w:hint="eastAsia" w:hAnsi="宋体"/>
          <w:bCs/>
          <w:i/>
          <w:iCs/>
          <w:color w:val="auto"/>
          <w:sz w:val="21"/>
          <w:szCs w:val="21"/>
          <w:highlight w:val="none"/>
          <w:u w:val="single"/>
          <w:lang w:val="en-US" w:eastAsia="zh-CN"/>
        </w:rPr>
        <w:t xml:space="preserve">乙方</w:t>
      </w:r>
      <w:r>
        <w:rPr>
          <w:rFonts w:hint="eastAsia" w:ascii="宋体" w:hAnsi="宋体"/>
          <w:bCs/>
          <w:i/>
          <w:iCs/>
          <w:color w:val="auto"/>
          <w:sz w:val="21"/>
          <w:szCs w:val="21"/>
          <w:highlight w:val="none"/>
          <w:u w:val="single"/>
        </w:rPr>
        <w:t xml:space="preserve">不得将货物或服务及其他服务进行转包</w:t>
      </w:r>
      <w:r>
        <w:rPr>
          <w:rFonts w:hint="eastAsia" w:ascii="宋体" w:hAnsi="宋体"/>
          <w:bCs/>
          <w:color w:val="auto"/>
          <w:sz w:val="21"/>
          <w:szCs w:val="21"/>
          <w:highlight w:val="none"/>
        </w:rPr>
        <w:t xml:space="preserve">。未经</w:t>
      </w:r>
      <w:r>
        <w:rPr>
          <w:rFonts w:hint="eastAsia" w:hAnsi="宋体"/>
          <w:bCs/>
          <w:color w:val="auto"/>
          <w:sz w:val="21"/>
          <w:szCs w:val="21"/>
          <w:highlight w:val="none"/>
          <w:lang w:val="en-US" w:eastAsia="zh-CN"/>
        </w:rPr>
        <w:t xml:space="preserve">甲方</w:t>
      </w:r>
      <w:r>
        <w:rPr>
          <w:rFonts w:hint="eastAsia" w:ascii="宋体" w:hAnsi="宋体"/>
          <w:bCs/>
          <w:color w:val="auto"/>
          <w:sz w:val="21"/>
          <w:szCs w:val="21"/>
          <w:highlight w:val="none"/>
        </w:rPr>
        <w:t xml:space="preserve">同意，</w:t>
      </w:r>
      <w:r>
        <w:rPr>
          <w:rFonts w:hint="eastAsia" w:hAnsi="宋体"/>
          <w:bCs/>
          <w:color w:val="auto"/>
          <w:sz w:val="21"/>
          <w:szCs w:val="21"/>
          <w:highlight w:val="none"/>
          <w:lang w:val="en-US" w:eastAsia="zh-CN"/>
        </w:rPr>
        <w:t xml:space="preserve">乙方</w:t>
      </w:r>
      <w:r>
        <w:rPr>
          <w:rFonts w:hint="eastAsia" w:ascii="宋体" w:hAnsi="宋体"/>
          <w:bCs/>
          <w:color w:val="auto"/>
          <w:sz w:val="21"/>
          <w:szCs w:val="21"/>
          <w:highlight w:val="none"/>
        </w:rPr>
        <w:t xml:space="preserve">也不得采用分包的形式履行合同，否则</w:t>
      </w:r>
      <w:r>
        <w:rPr>
          <w:rFonts w:hint="eastAsia" w:hAnsi="宋体"/>
          <w:bCs/>
          <w:color w:val="auto"/>
          <w:sz w:val="21"/>
          <w:szCs w:val="21"/>
          <w:highlight w:val="none"/>
          <w:lang w:val="en-US" w:eastAsia="zh-CN"/>
        </w:rPr>
        <w:t xml:space="preserve">甲方</w:t>
      </w:r>
      <w:r>
        <w:rPr>
          <w:rFonts w:hint="eastAsia" w:ascii="宋体" w:hAnsi="宋体"/>
          <w:bCs/>
          <w:color w:val="auto"/>
          <w:sz w:val="21"/>
          <w:szCs w:val="21"/>
          <w:highlight w:val="none"/>
        </w:rPr>
        <w:t xml:space="preserve">有权终止合同。</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hAnsi="宋体"/>
          <w:color w:val="auto"/>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0514-86554660。</w:t>
      </w:r>
      <w:r/>
    </w:p>
    <w:p>
      <w:pPr>
        <w:pStyle w:val="729"/>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十九、合同生效及其它</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19.1 </w:t>
      </w:r>
      <w:r>
        <w:rPr>
          <w:rFonts w:hint="eastAsia" w:ascii="宋体" w:hAnsi="宋体"/>
          <w:b/>
          <w:bCs/>
          <w:sz w:val="21"/>
          <w:szCs w:val="21"/>
          <w:highlight w:val="none"/>
          <w:u w:val="single"/>
          <w:lang w:val="zh-CN"/>
        </w:rPr>
        <w:t xml:space="preserve">本项目由扬州市江都区</w:t>
      </w:r>
      <w:r>
        <w:rPr>
          <w:rFonts w:hint="eastAsia" w:ascii="宋体" w:hAnsi="宋体"/>
          <w:b/>
          <w:bCs/>
          <w:sz w:val="21"/>
          <w:szCs w:val="21"/>
          <w:highlight w:val="none"/>
          <w:u w:val="single"/>
          <w:lang w:val="en-US" w:eastAsia="zh-CN"/>
        </w:rPr>
        <w:t xml:space="preserve">郭村</w:t>
      </w:r>
      <w:r>
        <w:rPr>
          <w:rFonts w:hint="eastAsia" w:ascii="宋体" w:hAnsi="宋体"/>
          <w:b/>
          <w:bCs/>
          <w:sz w:val="21"/>
          <w:szCs w:val="21"/>
          <w:highlight w:val="none"/>
          <w:u w:val="single"/>
        </w:rPr>
        <w:t xml:space="preserve">镇</w:t>
      </w:r>
      <w:r>
        <w:rPr>
          <w:rFonts w:hint="eastAsia" w:ascii="宋体" w:hAnsi="宋体"/>
          <w:b/>
          <w:bCs/>
          <w:sz w:val="21"/>
          <w:szCs w:val="21"/>
          <w:highlight w:val="none"/>
          <w:u w:val="single"/>
          <w:lang w:val="zh-CN"/>
        </w:rPr>
        <w:t xml:space="preserve">人民政府授权扬州市江都区</w:t>
      </w:r>
      <w:r>
        <w:rPr>
          <w:rFonts w:hint="eastAsia" w:ascii="宋体" w:hAnsi="宋体"/>
          <w:b/>
          <w:bCs/>
          <w:sz w:val="21"/>
          <w:szCs w:val="21"/>
          <w:highlight w:val="none"/>
          <w:u w:val="single"/>
          <w:lang w:val="en-US" w:eastAsia="zh-CN"/>
        </w:rPr>
        <w:t xml:space="preserve">郭村</w:t>
      </w:r>
      <w:r>
        <w:rPr>
          <w:rFonts w:hint="eastAsia" w:ascii="宋体" w:hAnsi="宋体"/>
          <w:b/>
          <w:bCs/>
          <w:sz w:val="21"/>
          <w:szCs w:val="21"/>
          <w:highlight w:val="none"/>
          <w:u w:val="single"/>
        </w:rPr>
        <w:t xml:space="preserve">镇</w:t>
      </w:r>
      <w:r>
        <w:rPr>
          <w:rFonts w:hint="eastAsia" w:ascii="宋体" w:hAnsi="宋体"/>
          <w:b/>
          <w:bCs/>
          <w:sz w:val="21"/>
          <w:szCs w:val="21"/>
          <w:highlight w:val="none"/>
          <w:u w:val="single"/>
          <w:lang w:val="en-US" w:eastAsia="zh-CN"/>
        </w:rPr>
        <w:t xml:space="preserve">庄桥</w:t>
      </w:r>
      <w:r>
        <w:rPr>
          <w:rFonts w:hint="eastAsia" w:ascii="宋体" w:hAnsi="宋体"/>
          <w:b/>
          <w:bCs/>
          <w:sz w:val="21"/>
          <w:szCs w:val="21"/>
          <w:highlight w:val="none"/>
          <w:u w:val="single"/>
        </w:rPr>
        <w:t xml:space="preserve">村股份经济合作社实施</w:t>
      </w:r>
      <w:r>
        <w:rPr>
          <w:rFonts w:hint="eastAsia" w:ascii="宋体" w:hAnsi="宋体"/>
          <w:b/>
          <w:bCs/>
          <w:sz w:val="21"/>
          <w:szCs w:val="21"/>
          <w:highlight w:val="none"/>
          <w:u w:val="single"/>
          <w:lang w:val="zh-CN"/>
        </w:rPr>
        <w:t xml:space="preserve">，包括</w:t>
      </w:r>
      <w:r>
        <w:rPr>
          <w:rFonts w:hint="eastAsia" w:hAnsi="宋体"/>
          <w:b/>
          <w:bCs/>
          <w:sz w:val="21"/>
          <w:szCs w:val="21"/>
          <w:highlight w:val="none"/>
          <w:u w:val="single"/>
          <w:lang w:val="en-US" w:eastAsia="zh-CN"/>
        </w:rPr>
        <w:t xml:space="preserve">项目</w:t>
      </w:r>
      <w:r>
        <w:rPr>
          <w:rFonts w:hint="eastAsia" w:ascii="宋体" w:hAnsi="宋体"/>
          <w:b/>
          <w:bCs/>
          <w:sz w:val="21"/>
          <w:szCs w:val="21"/>
          <w:highlight w:val="none"/>
          <w:u w:val="single"/>
          <w:lang w:val="zh-CN"/>
        </w:rPr>
        <w:t xml:space="preserve">实施的管理、</w:t>
      </w:r>
      <w:r>
        <w:rPr>
          <w:rFonts w:hint="eastAsia" w:hAnsi="宋体"/>
          <w:b/>
          <w:bCs/>
          <w:sz w:val="21"/>
          <w:szCs w:val="21"/>
          <w:highlight w:val="none"/>
          <w:u w:val="single"/>
          <w:lang w:val="en-US" w:eastAsia="zh-CN"/>
        </w:rPr>
        <w:t xml:space="preserve">验收</w:t>
      </w:r>
      <w:r>
        <w:rPr>
          <w:rFonts w:hint="eastAsia" w:ascii="宋体" w:hAnsi="宋体"/>
          <w:b/>
          <w:bCs/>
          <w:sz w:val="21"/>
          <w:szCs w:val="21"/>
          <w:highlight w:val="none"/>
          <w:u w:val="single"/>
          <w:lang w:val="zh-CN"/>
        </w:rPr>
        <w:t xml:space="preserve">、付款等。</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19.2合同经双方法定代</w:t>
      </w:r>
      <w:r>
        <w:rPr>
          <w:rFonts w:hint="eastAsia" w:ascii="宋体" w:hAnsi="宋体" w:eastAsia="宋体"/>
          <w:color w:val="auto"/>
          <w:sz w:val="21"/>
          <w:highlight w:val="none"/>
        </w:rPr>
        <w:t xml:space="preserve">表人或授权代表签字并加盖单位公章</w:t>
      </w:r>
      <w:r>
        <w:rPr>
          <w:rFonts w:hint="eastAsia" w:hAnsi="宋体"/>
          <w:color w:val="auto"/>
          <w:sz w:val="21"/>
          <w:highlight w:val="none"/>
        </w:rPr>
        <w:t xml:space="preserve">后生效。</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19.3 本合同未尽事宜，遵照《民法典》有关条文执行。</w:t>
      </w:r>
      <w:r/>
    </w:p>
    <w:p>
      <w:pPr>
        <w:pStyle w:val="729"/>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w:t>
      </w:r>
      <w:r>
        <w:rPr>
          <w:rFonts w:hint="eastAsia" w:hAnsi="宋体"/>
          <w:color w:val="auto"/>
          <w:sz w:val="21"/>
          <w:highlight w:val="none"/>
          <w:lang w:val="en-US" w:eastAsia="zh-CN"/>
        </w:rPr>
        <w:t xml:space="preserve">4</w:t>
      </w:r>
      <w:r>
        <w:rPr>
          <w:rFonts w:hint="eastAsia" w:hAnsi="宋体"/>
          <w:color w:val="auto"/>
          <w:sz w:val="21"/>
          <w:highlight w:val="none"/>
        </w:rPr>
        <w:t xml:space="preserve"> 本合同正本一式六份，具有同等法律效力，甲方、乙方各执</w:t>
      </w:r>
      <w:r>
        <w:rPr>
          <w:rFonts w:hint="eastAsia" w:hAnsi="宋体"/>
          <w:color w:val="auto"/>
          <w:sz w:val="21"/>
          <w:highlight w:val="none"/>
          <w:lang w:val="en-US" w:eastAsia="zh-CN"/>
        </w:rPr>
        <w:t xml:space="preserve">三</w:t>
      </w:r>
      <w:r>
        <w:rPr>
          <w:rFonts w:hint="eastAsia" w:hAnsi="宋体"/>
          <w:color w:val="auto"/>
          <w:sz w:val="21"/>
          <w:highlight w:val="none"/>
        </w:rPr>
        <w:t xml:space="preserve">份。</w:t>
      </w:r>
      <w:r/>
    </w:p>
    <w:tbl>
      <w:tblPr>
        <w:tblStyle w:val="719"/>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W w:w="4284" w:type="dxa"/>
            <w:vAlign w:val="top"/>
            <w:textDirection w:val="lrTb"/>
            <w:noWrap w:val="false"/>
          </w:tcPr>
          <w:p>
            <w:pPr>
              <w:pStyle w:val="72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扬州市江都区郭村镇人民政府（</w:t>
            </w:r>
            <w:r>
              <w:rPr>
                <w:rFonts w:hint="eastAsia" w:hAnsi="宋体"/>
                <w:color w:val="auto"/>
                <w:sz w:val="21"/>
                <w:highlight w:val="none"/>
                <w:lang w:val="en-US" w:eastAsia="zh-CN"/>
              </w:rPr>
              <w:t xml:space="preserve">盖章</w:t>
            </w:r>
            <w:r>
              <w:rPr>
                <w:rFonts w:hint="eastAsia" w:hAnsi="宋体"/>
                <w:color w:val="auto"/>
                <w:sz w:val="21"/>
                <w:highlight w:val="none"/>
                <w:lang w:eastAsia="zh-CN"/>
              </w:rPr>
              <w:t xml:space="preserve">）</w:t>
            </w:r>
            <w:r/>
          </w:p>
        </w:tc>
        <w:tc>
          <w:tcPr>
            <w:tcW w:w="4238"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乙方： </w:t>
            </w:r>
            <w:r>
              <w:rPr>
                <w:rFonts w:hint="eastAsia" w:hAnsi="宋体"/>
                <w:color w:val="auto"/>
                <w:sz w:val="21"/>
                <w:highlight w:val="none"/>
                <w:lang w:val="en-US" w:eastAsia="zh-CN"/>
              </w:rPr>
              <w:t xml:space="preserve">                   </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盖章</w:t>
            </w:r>
            <w:r>
              <w:rPr>
                <w:rFonts w:hint="eastAsia" w:hAnsi="宋体"/>
                <w:color w:val="auto"/>
                <w:sz w:val="21"/>
                <w:highlight w:val="none"/>
                <w:lang w:eastAsia="zh-CN"/>
              </w:rPr>
              <w:t xml:space="preserve">）</w:t>
            </w:r>
            <w:r/>
          </w:p>
        </w:tc>
      </w:tr>
      <w:tr>
        <w:trPr>
          <w:jc w:val="center"/>
        </w:trPr>
        <w:tc>
          <w:tcPr>
            <w:tcW w:w="4284" w:type="dxa"/>
            <w:vAlign w:val="top"/>
            <w:textDirection w:val="lrTb"/>
            <w:noWrap w:val="false"/>
          </w:tcPr>
          <w:p>
            <w:pPr>
              <w:pStyle w:val="729"/>
              <w:spacing w:before="120" w:after="120" w:line="360" w:lineRule="auto"/>
              <w:rPr>
                <w:rFonts w:hint="eastAsia" w:hAnsi="宋体"/>
                <w:color w:val="auto"/>
                <w:sz w:val="21"/>
                <w:highlight w:val="none"/>
              </w:rPr>
            </w:pPr>
            <w:r>
              <w:rPr>
                <w:rFonts w:hint="eastAsia" w:hAnsi="宋体"/>
                <w:color w:val="auto"/>
                <w:sz w:val="21"/>
                <w:highlight w:val="none"/>
              </w:rPr>
              <w:t xml:space="preserve">地址：</w:t>
            </w:r>
            <w:r/>
          </w:p>
        </w:tc>
        <w:tc>
          <w:tcPr>
            <w:tcW w:w="4238"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jc w:val="center"/>
        </w:trPr>
        <w:tc>
          <w:tcPr>
            <w:tcW w:w="4284"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W w:w="4238"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jc w:val="center"/>
        </w:trPr>
        <w:tc>
          <w:tcPr>
            <w:tcW w:w="4284"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W w:w="4238" w:type="dxa"/>
            <w:vAlign w:val="top"/>
            <w:textDirection w:val="lrTb"/>
            <w:noWrap w:val="false"/>
          </w:tcPr>
          <w:p>
            <w:pPr>
              <w:pStyle w:val="72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bl>
    <w:p>
      <w:pPr>
        <w:ind w:firstLine="840"/>
        <w:spacing w:line="360" w:lineRule="auto"/>
        <w:rPr>
          <w:szCs w:val="21"/>
          <w:highlight w:val="none"/>
        </w:rPr>
      </w:pPr>
      <w:r>
        <w:rPr>
          <w:szCs w:val="21"/>
          <w:highlight w:val="none"/>
        </w:rPr>
      </w:r>
      <w:r/>
    </w:p>
    <w:p>
      <w:pPr>
        <w:jc w:val="left"/>
        <w:widowControl/>
        <w:rPr>
          <w:rFonts w:hint="eastAsia" w:ascii="宋体" w:hAnsi="宋体"/>
          <w:b/>
          <w:szCs w:val="21"/>
          <w:highlight w:val="none"/>
        </w:rPr>
      </w:pPr>
      <w:r>
        <w:rPr>
          <w:rFonts w:hint="eastAsia" w:ascii="宋体" w:hAnsi="宋体"/>
          <w:b/>
          <w:szCs w:val="21"/>
          <w:highlight w:val="none"/>
        </w:rPr>
      </w:r>
      <w:r/>
    </w:p>
    <w:p>
      <w:pPr>
        <w:pStyle w:val="709"/>
        <w:ind w:left="638"/>
        <w:jc w:val="center"/>
        <w:spacing w:before="0" w:after="0" w:line="240" w:lineRule="auto"/>
        <w:rPr>
          <w:rFonts w:hint="eastAsia" w:ascii="宋体" w:hAnsi="宋体"/>
          <w:sz w:val="32"/>
          <w:szCs w:val="40"/>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sz w:val="32"/>
          <w:szCs w:val="40"/>
          <w:highlight w:val="none"/>
        </w:rPr>
      </w:r>
      <w:r/>
    </w:p>
    <w:p>
      <w:pPr>
        <w:pStyle w:val="709"/>
        <w:ind w:left="638"/>
        <w:jc w:val="center"/>
        <w:spacing w:before="0" w:after="0" w:line="240" w:lineRule="auto"/>
        <w:rPr>
          <w:rFonts w:ascii="宋体" w:hAnsi="宋体"/>
          <w:sz w:val="32"/>
          <w:szCs w:val="40"/>
          <w:highlight w:val="none"/>
        </w:rPr>
      </w:pPr>
      <w:r>
        <w:rPr>
          <w:rFonts w:hint="eastAsia" w:ascii="宋体" w:hAnsi="宋体"/>
          <w:sz w:val="32"/>
          <w:szCs w:val="40"/>
          <w:highlight w:val="none"/>
        </w:rPr>
        <w:t xml:space="preserve">第四章  项目需求</w:t>
      </w:r>
      <w:bookmarkEnd w:id="41"/>
      <w:r/>
      <w:bookmarkStart w:id="42" w:name="_Toc497468126"/>
      <w:r/>
      <w:r/>
    </w:p>
    <w:p>
      <w:pPr>
        <w:spacing w:line="360" w:lineRule="auto"/>
        <w:rPr>
          <w:sz w:val="22"/>
          <w:szCs w:val="22"/>
          <w:highlight w:val="none"/>
        </w:rPr>
      </w:pPr>
      <w:r>
        <w:rPr>
          <w:sz w:val="22"/>
          <w:szCs w:val="22"/>
          <w:highlight w:val="none"/>
        </w:rPr>
        <w:t xml:space="preserve">其他要求</w:t>
      </w:r>
      <w:r>
        <w:rPr>
          <w:rFonts w:hint="eastAsia"/>
          <w:sz w:val="22"/>
          <w:szCs w:val="22"/>
          <w:highlight w:val="none"/>
        </w:rPr>
        <w:t xml:space="preserve">：</w:t>
      </w:r>
      <w:r/>
    </w:p>
    <w:p>
      <w:pPr>
        <w:ind w:firstLine="440"/>
        <w:spacing w:line="360" w:lineRule="auto"/>
        <w:rPr>
          <w:sz w:val="22"/>
          <w:szCs w:val="22"/>
          <w:highlight w:val="none"/>
        </w:rPr>
      </w:pPr>
      <w:r>
        <w:rPr>
          <w:sz w:val="22"/>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sz w:val="22"/>
          <w:szCs w:val="22"/>
          <w:highlight w:val="none"/>
          <w:u w:val="single"/>
        </w:rPr>
        <w:t xml:space="preserve">，如属政府强制采购产品未提供认证证书的或认证证书提供不全的将视为未实质性响应采购要求。</w:t>
      </w:r>
      <w:r>
        <w:rPr>
          <w:sz w:val="22"/>
          <w:szCs w:val="22"/>
          <w:highlight w:val="none"/>
        </w:rPr>
        <w:t xml:space="preserve">其他条件相同情况下，应当优先采购节能产品、环境标志产品。</w:t>
      </w:r>
      <w:r/>
    </w:p>
    <w:p>
      <w:pPr>
        <w:ind w:firstLine="440"/>
        <w:spacing w:line="360" w:lineRule="auto"/>
        <w:rPr>
          <w:sz w:val="22"/>
          <w:szCs w:val="22"/>
          <w:highlight w:val="none"/>
        </w:rPr>
      </w:pPr>
      <w:r>
        <w:rPr>
          <w:sz w:val="22"/>
          <w:szCs w:val="22"/>
          <w:highlight w:val="none"/>
        </w:rPr>
        <w:t xml:space="preserve">供应商对于投标产品的包装应按照“财办库〔2020〕123号《关于印发《商品包装政府采购需求标准（试行）》、《快递包装政府采购需求标准（试行）》的通知》”执行。</w:t>
      </w:r>
      <w:r/>
    </w:p>
    <w:p>
      <w:pPr>
        <w:ind w:firstLine="440"/>
        <w:spacing w:line="360" w:lineRule="auto"/>
        <w:rPr>
          <w:sz w:val="22"/>
          <w:szCs w:val="22"/>
          <w:highlight w:val="none"/>
        </w:rPr>
      </w:pPr>
      <w:r>
        <w:rPr>
          <w:rFonts w:hint="eastAsia"/>
          <w:sz w:val="22"/>
          <w:szCs w:val="22"/>
          <w:highlight w:val="none"/>
        </w:rPr>
        <w:t xml:space="preserve">注：本章内容里斜体且有下划线部分为实质性要求和条件，投标文件不满足的，视为无效投标处理。请各供应商制作电子投标文件时，将实质性响应的内容在政府采购交易系统</w:t>
      </w:r>
      <w:r>
        <w:rPr>
          <w:sz w:val="22"/>
          <w:szCs w:val="22"/>
          <w:highlight w:val="none"/>
        </w:rPr>
        <w:t xml:space="preserve">“</w:t>
      </w:r>
      <w:r>
        <w:rPr>
          <w:rFonts w:hint="eastAsia"/>
          <w:sz w:val="22"/>
          <w:szCs w:val="22"/>
          <w:highlight w:val="none"/>
        </w:rPr>
        <w:t xml:space="preserve">符合证明文件格式</w:t>
      </w:r>
      <w:r>
        <w:rPr>
          <w:sz w:val="22"/>
          <w:szCs w:val="22"/>
          <w:highlight w:val="none"/>
        </w:rPr>
        <w:t xml:space="preserve">”</w:t>
      </w:r>
      <w:r>
        <w:rPr>
          <w:rFonts w:hint="eastAsia"/>
          <w:sz w:val="22"/>
          <w:szCs w:val="22"/>
          <w:highlight w:val="none"/>
        </w:rPr>
        <w:t xml:space="preserve">中准确填写或上传。</w:t>
      </w:r>
      <w:r/>
    </w:p>
    <w:p>
      <w:pPr>
        <w:spacing w:line="336" w:lineRule="auto"/>
        <w:rPr>
          <w:rFonts w:hint="eastAsia" w:ascii="宋体" w:hAnsi="宋体" w:eastAsia="宋体"/>
          <w:b/>
          <w:sz w:val="22"/>
          <w:szCs w:val="22"/>
          <w:highlight w:val="none"/>
          <w:lang w:eastAsia="zh-CN"/>
        </w:rPr>
      </w:pPr>
      <w:r>
        <w:rPr>
          <w:rFonts w:hint="eastAsia" w:ascii="宋体" w:hAnsi="宋体"/>
          <w:b/>
          <w:sz w:val="22"/>
          <w:szCs w:val="22"/>
          <w:highlight w:val="none"/>
        </w:rPr>
        <w:t xml:space="preserve">所属行业：</w:t>
      </w:r>
      <w:r>
        <w:rPr>
          <w:rFonts w:hint="eastAsia" w:ascii="宋体" w:hAnsi="宋体"/>
          <w:b/>
          <w:sz w:val="22"/>
          <w:szCs w:val="22"/>
          <w:highlight w:val="none"/>
          <w:lang w:val="en-US" w:eastAsia="zh-CN"/>
        </w:rPr>
        <w:t xml:space="preserve">工业</w:t>
      </w:r>
      <w:r/>
    </w:p>
    <w:p>
      <w:pPr>
        <w:numPr>
          <w:ilvl w:val="0"/>
          <w:numId w:val="0"/>
        </w:numPr>
        <w:ind w:firstLine="442"/>
        <w:spacing w:line="360" w:lineRule="auto"/>
        <w:rPr>
          <w:rFonts w:hint="eastAsia" w:ascii="宋体" w:hAnsi="宋体" w:cs="Times New Roman"/>
          <w:b/>
          <w:sz w:val="22"/>
          <w:szCs w:val="22"/>
          <w:highlight w:val="none"/>
          <w:lang w:val="en-US" w:eastAsia="zh-CN" w:bidi="ar-SA"/>
        </w:rPr>
      </w:pPr>
      <w:r>
        <w:rPr>
          <w:rFonts w:hint="eastAsia" w:ascii="宋体" w:hAnsi="宋体" w:cs="Times New Roman"/>
          <w:b/>
          <w:sz w:val="22"/>
          <w:szCs w:val="22"/>
          <w:highlight w:val="none"/>
          <w:lang w:val="en-US" w:eastAsia="zh-CN" w:bidi="ar-SA"/>
        </w:rPr>
      </w:r>
      <w:r/>
    </w:p>
    <w:p>
      <w:pPr>
        <w:numPr>
          <w:ilvl w:val="0"/>
          <w:numId w:val="0"/>
        </w:numPr>
        <w:ind w:firstLine="442"/>
        <w:spacing w:line="360" w:lineRule="auto"/>
        <w:rPr>
          <w:rFonts w:ascii="宋体" w:hAnsi="宋体"/>
          <w:b/>
          <w:sz w:val="22"/>
          <w:szCs w:val="22"/>
          <w:highlight w:val="none"/>
        </w:rPr>
      </w:pPr>
      <w:r>
        <w:rPr>
          <w:rFonts w:hint="eastAsia" w:ascii="宋体" w:hAnsi="宋体" w:cs="Times New Roman"/>
          <w:b/>
          <w:sz w:val="22"/>
          <w:szCs w:val="22"/>
          <w:highlight w:val="none"/>
          <w:lang w:val="en-US" w:eastAsia="zh-CN" w:bidi="ar-SA"/>
        </w:rPr>
        <w:t xml:space="preserve">一、项目</w:t>
      </w:r>
      <w:r>
        <w:rPr>
          <w:rFonts w:hint="eastAsia" w:ascii="宋体" w:hAnsi="宋体"/>
          <w:b/>
          <w:sz w:val="22"/>
          <w:szCs w:val="22"/>
          <w:highlight w:val="none"/>
        </w:rPr>
        <w:t xml:space="preserve">概况</w:t>
      </w:r>
      <w:r/>
    </w:p>
    <w:p>
      <w:pPr>
        <w:ind w:firstLine="440"/>
        <w:spacing w:line="360" w:lineRule="auto"/>
        <w:rPr>
          <w:rFonts w:ascii="宋体" w:hAnsi="宋体" w:cs="宋体"/>
          <w:sz w:val="22"/>
          <w:szCs w:val="22"/>
          <w:highlight w:val="none"/>
        </w:rPr>
      </w:pPr>
      <w:r>
        <w:rPr>
          <w:rFonts w:hint="eastAsia" w:ascii="宋体" w:hAnsi="宋体" w:cs="宋体"/>
          <w:sz w:val="22"/>
          <w:szCs w:val="22"/>
          <w:highlight w:val="none"/>
          <w:lang w:val="en-US" w:eastAsia="zh-CN"/>
        </w:rPr>
        <w:t xml:space="preserve">1、招标</w:t>
      </w:r>
      <w:r>
        <w:rPr>
          <w:rFonts w:hint="eastAsia" w:ascii="宋体" w:hAnsi="宋体" w:cs="宋体"/>
          <w:sz w:val="22"/>
          <w:szCs w:val="22"/>
          <w:highlight w:val="none"/>
        </w:rPr>
        <w:t xml:space="preserve">范围：</w:t>
      </w:r>
      <w:r>
        <w:rPr>
          <w:rFonts w:hint="eastAsia" w:ascii="宋体" w:hAnsi="宋体" w:cs="宋体"/>
          <w:sz w:val="22"/>
          <w:szCs w:val="22"/>
          <w:highlight w:val="none"/>
          <w:lang w:eastAsia="zh-CN"/>
        </w:rPr>
        <w:t xml:space="preserve">扬州市江都区郭村镇庄桥村稻麦机械化生产服务项目</w:t>
      </w:r>
      <w:r>
        <w:rPr>
          <w:rFonts w:hint="eastAsia" w:ascii="宋体" w:hAnsi="宋体" w:cs="宋体"/>
          <w:sz w:val="22"/>
          <w:szCs w:val="22"/>
          <w:highlight w:val="none"/>
          <w:lang w:val="en-US" w:eastAsia="zh-CN"/>
        </w:rPr>
        <w:t xml:space="preserve">--农业机械采购项目</w:t>
      </w:r>
      <w:r>
        <w:rPr>
          <w:rFonts w:hint="eastAsia" w:ascii="宋体" w:hAnsi="宋体" w:cs="宋体"/>
          <w:sz w:val="22"/>
          <w:szCs w:val="22"/>
          <w:highlight w:val="none"/>
        </w:rPr>
        <w:t xml:space="preserve">，主要采购</w:t>
      </w:r>
      <w:r>
        <w:rPr>
          <w:rFonts w:hint="eastAsia" w:ascii="宋体" w:hAnsi="宋体" w:cs="宋体"/>
          <w:sz w:val="22"/>
          <w:szCs w:val="22"/>
          <w:highlight w:val="none"/>
          <w:lang w:val="en-US" w:eastAsia="zh-CN"/>
        </w:rPr>
        <w:t xml:space="preserve">无人机、</w:t>
      </w:r>
      <w:r>
        <w:rPr>
          <w:rFonts w:hint="eastAsia" w:ascii="宋体" w:hAnsi="宋体" w:cs="宋体"/>
          <w:sz w:val="22"/>
          <w:szCs w:val="22"/>
          <w:highlight w:val="none"/>
        </w:rPr>
        <w:t xml:space="preserve">插秧机、收割机、</w:t>
      </w:r>
      <w:r>
        <w:rPr>
          <w:rFonts w:hint="eastAsia" w:ascii="宋体" w:hAnsi="宋体" w:cs="宋体"/>
          <w:sz w:val="22"/>
          <w:szCs w:val="22"/>
          <w:highlight w:val="none"/>
          <w:lang w:val="en-US" w:eastAsia="zh-CN"/>
        </w:rPr>
        <w:t xml:space="preserve">电动三轮车</w:t>
      </w:r>
      <w:r>
        <w:rPr>
          <w:rFonts w:hint="eastAsia" w:ascii="宋体" w:hAnsi="宋体" w:cs="宋体"/>
          <w:sz w:val="22"/>
          <w:szCs w:val="22"/>
          <w:highlight w:val="none"/>
        </w:rPr>
        <w:t xml:space="preserve">等机械。</w:t>
      </w:r>
      <w:r/>
    </w:p>
    <w:p>
      <w:pPr>
        <w:ind w:firstLine="440"/>
        <w:spacing w:line="360" w:lineRule="auto"/>
        <w:rPr>
          <w:rFonts w:ascii="宋体" w:hAnsi="宋体" w:cs="宋体"/>
          <w:sz w:val="22"/>
          <w:szCs w:val="22"/>
          <w:highlight w:val="none"/>
        </w:rPr>
      </w:pPr>
      <w:r>
        <w:rPr>
          <w:rFonts w:hint="eastAsia" w:ascii="宋体" w:hAnsi="宋体" w:cs="宋体"/>
          <w:i/>
          <w:iCs/>
          <w:sz w:val="22"/>
          <w:szCs w:val="22"/>
          <w:highlight w:val="none"/>
          <w:u w:val="single"/>
          <w:lang w:val="en-US" w:eastAsia="zh-CN"/>
        </w:rPr>
        <w:t xml:space="preserve">2、</w:t>
      </w:r>
      <w:r>
        <w:rPr>
          <w:rFonts w:hint="eastAsia" w:ascii="宋体" w:hAnsi="宋体" w:cs="宋体"/>
          <w:i/>
          <w:iCs/>
          <w:sz w:val="22"/>
          <w:szCs w:val="22"/>
          <w:highlight w:val="none"/>
          <w:u w:val="single"/>
        </w:rPr>
        <w:t xml:space="preserve">合同履行期限：</w:t>
      </w:r>
      <w:r>
        <w:rPr>
          <w:rFonts w:hint="eastAsia" w:ascii="宋体" w:hAnsi="宋体" w:cs="宋体"/>
          <w:i/>
          <w:iCs/>
          <w:sz w:val="22"/>
          <w:szCs w:val="22"/>
          <w:highlight w:val="none"/>
          <w:u w:val="single"/>
          <w:lang w:val="en-US" w:eastAsia="zh-CN"/>
        </w:rPr>
        <w:t xml:space="preserve">自合同签订之日起30日历天</w:t>
      </w:r>
      <w:r>
        <w:rPr>
          <w:rFonts w:hint="eastAsia" w:ascii="宋体" w:hAnsi="宋体" w:cs="宋体"/>
          <w:i/>
          <w:iCs/>
          <w:sz w:val="22"/>
          <w:szCs w:val="22"/>
          <w:highlight w:val="none"/>
          <w:u w:val="single"/>
        </w:rPr>
        <w:t xml:space="preserve">内</w:t>
      </w:r>
      <w:r>
        <w:rPr>
          <w:rFonts w:hint="eastAsia" w:ascii="宋体" w:hAnsi="宋体" w:cs="宋体"/>
          <w:i/>
          <w:iCs/>
          <w:sz w:val="22"/>
          <w:szCs w:val="22"/>
          <w:highlight w:val="none"/>
          <w:u w:val="single"/>
          <w:lang w:val="en-US" w:eastAsia="zh-CN"/>
        </w:rPr>
        <w:t xml:space="preserve">供货</w:t>
      </w:r>
      <w:r>
        <w:rPr>
          <w:rFonts w:hint="eastAsia" w:ascii="宋体" w:hAnsi="宋体" w:cs="宋体"/>
          <w:i/>
          <w:iCs/>
          <w:sz w:val="22"/>
          <w:szCs w:val="22"/>
          <w:highlight w:val="none"/>
          <w:u w:val="single"/>
        </w:rPr>
        <w:t xml:space="preserve">到</w:t>
      </w:r>
      <w:r>
        <w:rPr>
          <w:rFonts w:hint="eastAsia" w:ascii="宋体" w:hAnsi="宋体" w:cs="宋体"/>
          <w:i/>
          <w:iCs/>
          <w:sz w:val="22"/>
          <w:szCs w:val="22"/>
          <w:highlight w:val="none"/>
          <w:u w:val="single"/>
          <w:lang w:val="en-US" w:eastAsia="zh-CN"/>
        </w:rPr>
        <w:t xml:space="preserve">位</w:t>
      </w:r>
      <w:r>
        <w:rPr>
          <w:rFonts w:hint="eastAsia" w:ascii="宋体" w:hAnsi="宋体" w:cs="宋体"/>
          <w:i/>
          <w:iCs/>
          <w:sz w:val="22"/>
          <w:szCs w:val="22"/>
          <w:highlight w:val="none"/>
          <w:u w:val="single"/>
        </w:rPr>
        <w:t xml:space="preserve">并调试完成</w:t>
      </w:r>
      <w:r/>
    </w:p>
    <w:p>
      <w:pPr>
        <w:ind w:firstLine="440"/>
        <w:spacing w:line="360" w:lineRule="auto"/>
        <w:rPr>
          <w:rFonts w:ascii="宋体" w:hAnsi="宋体" w:cs="宋体"/>
          <w:sz w:val="22"/>
          <w:szCs w:val="22"/>
          <w:highlight w:val="none"/>
        </w:rPr>
      </w:pPr>
      <w:r>
        <w:rPr>
          <w:rFonts w:hint="eastAsia" w:ascii="宋体" w:hAnsi="宋体" w:cs="宋体"/>
          <w:i/>
          <w:iCs/>
          <w:sz w:val="22"/>
          <w:szCs w:val="22"/>
          <w:highlight w:val="none"/>
          <w:u w:val="single"/>
          <w:lang w:val="en-US" w:eastAsia="zh-CN"/>
        </w:rPr>
        <w:t xml:space="preserve">3、</w:t>
      </w:r>
      <w:r>
        <w:rPr>
          <w:rFonts w:hint="eastAsia" w:ascii="宋体" w:hAnsi="宋体" w:cs="宋体"/>
          <w:i/>
          <w:iCs/>
          <w:sz w:val="22"/>
          <w:szCs w:val="22"/>
          <w:highlight w:val="none"/>
          <w:u w:val="single"/>
        </w:rPr>
        <w:t xml:space="preserve">质量要求：合格</w:t>
      </w:r>
      <w:r/>
    </w:p>
    <w:p>
      <w:pPr>
        <w:ind w:firstLine="440"/>
        <w:spacing w:line="360" w:lineRule="auto"/>
        <w:rPr>
          <w:rFonts w:ascii="宋体" w:hAnsi="宋体" w:cs="宋体"/>
          <w:sz w:val="22"/>
          <w:szCs w:val="22"/>
          <w:highlight w:val="none"/>
        </w:rPr>
      </w:pP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付款方式：</w:t>
      </w:r>
      <w:r/>
    </w:p>
    <w:p>
      <w:pPr>
        <w:ind w:firstLine="442"/>
        <w:spacing w:line="360" w:lineRule="auto"/>
        <w:rPr>
          <w:b/>
          <w:bCs/>
          <w:sz w:val="22"/>
          <w:szCs w:val="22"/>
          <w:highlight w:val="none"/>
          <w:lang w:val="zh-CN"/>
        </w:rPr>
      </w:pPr>
      <w:r>
        <w:rPr>
          <w:rFonts w:hint="eastAsia"/>
          <w:b/>
          <w:bCs/>
          <w:sz w:val="22"/>
          <w:szCs w:val="22"/>
          <w:highlight w:val="none"/>
          <w:lang w:val="zh-CN"/>
        </w:rPr>
        <w:t xml:space="preserve">预付款支付比例或金额：合同价的</w:t>
      </w:r>
      <w:r>
        <w:rPr>
          <w:rFonts w:hint="eastAsia"/>
          <w:b/>
          <w:bCs/>
          <w:sz w:val="22"/>
          <w:szCs w:val="22"/>
          <w:highlight w:val="none"/>
          <w:lang w:val="en-US" w:eastAsia="zh-CN"/>
        </w:rPr>
        <w:t xml:space="preserve">30</w:t>
      </w:r>
      <w:r>
        <w:rPr>
          <w:rFonts w:hint="eastAsia"/>
          <w:b/>
          <w:bCs/>
          <w:sz w:val="22"/>
          <w:szCs w:val="22"/>
          <w:highlight w:val="none"/>
          <w:lang w:val="zh-CN"/>
        </w:rPr>
        <w:t xml:space="preserve">%作为预付款。 </w:t>
      </w:r>
      <w:r/>
    </w:p>
    <w:p>
      <w:pPr>
        <w:ind w:firstLine="442"/>
        <w:spacing w:line="360" w:lineRule="auto"/>
        <w:rPr>
          <w:b/>
          <w:bCs/>
          <w:sz w:val="22"/>
          <w:szCs w:val="22"/>
          <w:highlight w:val="none"/>
          <w:lang w:val="zh-CN"/>
        </w:rPr>
      </w:pPr>
      <w:r>
        <w:rPr>
          <w:rFonts w:hint="eastAsia"/>
          <w:b/>
          <w:bCs/>
          <w:sz w:val="22"/>
          <w:szCs w:val="22"/>
          <w:highlight w:val="none"/>
          <w:lang w:val="zh-CN"/>
        </w:rPr>
        <w:t xml:space="preserve">预付款支付期限：</w:t>
      </w:r>
      <w:r>
        <w:rPr>
          <w:rFonts w:hint="eastAsia"/>
          <w:b/>
          <w:bCs/>
          <w:sz w:val="22"/>
          <w:szCs w:val="22"/>
          <w:highlight w:val="none"/>
          <w:lang w:val="en-US" w:eastAsia="zh-CN"/>
        </w:rPr>
        <w:t xml:space="preserve">采购</w:t>
      </w:r>
      <w:r>
        <w:rPr>
          <w:rFonts w:hint="eastAsia"/>
          <w:b/>
          <w:bCs/>
          <w:sz w:val="22"/>
          <w:szCs w:val="22"/>
          <w:highlight w:val="none"/>
          <w:lang w:val="zh-CN"/>
        </w:rPr>
        <w:t xml:space="preserve">合同签订后，自收到发票 10个工作日内。 </w:t>
      </w:r>
      <w:r/>
    </w:p>
    <w:p>
      <w:pPr>
        <w:ind w:firstLine="442"/>
        <w:spacing w:line="360" w:lineRule="auto"/>
        <w:rPr>
          <w:rFonts w:hint="default"/>
          <w:b/>
          <w:bCs/>
          <w:sz w:val="22"/>
          <w:szCs w:val="22"/>
          <w:highlight w:val="none"/>
          <w:lang w:val="en-US" w:eastAsia="zh-CN"/>
        </w:rPr>
      </w:pPr>
      <w:r>
        <w:rPr>
          <w:rFonts w:hint="eastAsia"/>
          <w:b/>
          <w:bCs/>
          <w:sz w:val="22"/>
          <w:szCs w:val="22"/>
          <w:highlight w:val="none"/>
          <w:lang w:val="zh-CN"/>
        </w:rPr>
        <w:t xml:space="preserve">付款方式：</w:t>
      </w:r>
      <w:r>
        <w:rPr>
          <w:rFonts w:hint="eastAsia"/>
          <w:b/>
          <w:bCs/>
          <w:sz w:val="22"/>
          <w:szCs w:val="22"/>
          <w:highlight w:val="none"/>
          <w:lang w:val="en-US" w:eastAsia="zh-CN"/>
        </w:rPr>
        <w:t xml:space="preserve">采购</w:t>
      </w:r>
      <w:r>
        <w:rPr>
          <w:rFonts w:hint="eastAsia"/>
          <w:b/>
          <w:bCs/>
          <w:sz w:val="22"/>
          <w:szCs w:val="22"/>
          <w:highlight w:val="none"/>
          <w:lang w:val="zh-CN"/>
        </w:rPr>
        <w:t xml:space="preserve">合同签订后，甲方自收到乙方发票之日起 10个工作日内支付合同价的 </w:t>
      </w:r>
      <w:r>
        <w:rPr>
          <w:rFonts w:hint="eastAsia"/>
          <w:b/>
          <w:bCs/>
          <w:sz w:val="22"/>
          <w:szCs w:val="22"/>
          <w:highlight w:val="none"/>
          <w:lang w:val="en-US" w:eastAsia="zh-CN"/>
        </w:rPr>
        <w:t xml:space="preserve">30</w:t>
      </w:r>
      <w:r>
        <w:rPr>
          <w:rFonts w:hint="eastAsia"/>
          <w:b/>
          <w:bCs/>
          <w:sz w:val="22"/>
          <w:szCs w:val="22"/>
          <w:highlight w:val="none"/>
          <w:lang w:val="zh-CN"/>
        </w:rPr>
        <w:t xml:space="preserve">%（为预付款），</w:t>
      </w:r>
      <w:r>
        <w:rPr>
          <w:rFonts w:hint="eastAsia"/>
          <w:b/>
          <w:bCs/>
          <w:sz w:val="22"/>
          <w:szCs w:val="22"/>
          <w:highlight w:val="none"/>
          <w:lang w:val="en-US" w:eastAsia="zh-CN"/>
        </w:rPr>
        <w:t xml:space="preserve">机械设备到货经调试通过上级验收、资金到位后，</w:t>
      </w:r>
      <w:r>
        <w:rPr>
          <w:rFonts w:hint="eastAsia"/>
          <w:b/>
          <w:bCs/>
          <w:sz w:val="22"/>
          <w:szCs w:val="22"/>
          <w:highlight w:val="none"/>
          <w:lang w:val="zh-CN"/>
        </w:rPr>
        <w:t xml:space="preserve">甲方自收到乙方发票之日起 10个工作日内付清余款（甲方每次支付期限均为：自收到乙方发票之日起 10个工作日内）。</w:t>
      </w:r>
      <w:r/>
    </w:p>
    <w:p>
      <w:pPr>
        <w:ind w:firstLine="442"/>
        <w:spacing w:line="360" w:lineRule="auto"/>
        <w:rPr>
          <w:rFonts w:hint="default" w:ascii="宋体" w:hAnsi="宋体" w:cs="宋体"/>
          <w:b/>
          <w:sz w:val="22"/>
          <w:szCs w:val="22"/>
          <w:highlight w:val="none"/>
          <w:lang w:val="en-US" w:eastAsia="zh-CN"/>
        </w:rPr>
      </w:pPr>
      <w:r>
        <w:rPr>
          <w:rFonts w:hint="eastAsia" w:ascii="宋体" w:hAnsi="宋体" w:cs="宋体"/>
          <w:b/>
          <w:sz w:val="22"/>
          <w:szCs w:val="22"/>
          <w:highlight w:val="none"/>
          <w:lang w:val="en-US" w:eastAsia="zh-CN"/>
        </w:rPr>
        <w:t xml:space="preserve">二、</w:t>
      </w:r>
      <w:r>
        <w:rPr>
          <w:rFonts w:hint="eastAsia" w:ascii="宋体" w:hAnsi="宋体" w:cs="Times New Roman"/>
          <w:b/>
          <w:sz w:val="22"/>
          <w:szCs w:val="22"/>
          <w:highlight w:val="none"/>
          <w:lang w:val="en-US" w:eastAsia="zh-CN" w:bidi="ar-SA"/>
        </w:rPr>
        <w:t xml:space="preserve">投标报价要求</w:t>
      </w:r>
      <w:r/>
    </w:p>
    <w:p>
      <w:pPr>
        <w:ind w:firstLine="440"/>
        <w:spacing w:line="360" w:lineRule="auto"/>
        <w:rPr>
          <w:rFonts w:hint="eastAsia" w:ascii="宋体" w:hAnsi="宋体" w:cs="宋体"/>
          <w:i/>
          <w:iCs/>
          <w:sz w:val="22"/>
          <w:szCs w:val="22"/>
          <w:highlight w:val="none"/>
          <w:u w:val="single"/>
        </w:rPr>
      </w:pPr>
      <w:r>
        <w:rPr>
          <w:rFonts w:hint="eastAsia" w:ascii="宋体" w:hAnsi="宋体" w:cs="宋体"/>
          <w:i/>
          <w:iCs/>
          <w:sz w:val="22"/>
          <w:szCs w:val="22"/>
          <w:highlight w:val="none"/>
          <w:u w:val="single"/>
          <w:lang w:val="en-US" w:eastAsia="zh-CN"/>
        </w:rPr>
        <w:t xml:space="preserve">1、</w:t>
      </w:r>
      <w:r>
        <w:rPr>
          <w:rFonts w:hint="eastAsia" w:ascii="宋体" w:hAnsi="宋体" w:cs="宋体"/>
          <w:i/>
          <w:iCs/>
          <w:sz w:val="22"/>
          <w:szCs w:val="22"/>
          <w:highlight w:val="none"/>
          <w:u w:val="single"/>
        </w:rPr>
        <w:t xml:space="preserve">最高限价：</w:t>
      </w:r>
      <w:r>
        <w:rPr>
          <w:rFonts w:hint="eastAsia" w:ascii="宋体" w:hAnsi="宋体" w:cs="宋体"/>
          <w:i/>
          <w:iCs/>
          <w:sz w:val="22"/>
          <w:szCs w:val="22"/>
          <w:highlight w:val="none"/>
          <w:u w:val="single"/>
          <w:lang w:val="en-US" w:eastAsia="zh-CN"/>
        </w:rPr>
        <w:t xml:space="preserve">67</w:t>
      </w:r>
      <w:r>
        <w:rPr>
          <w:rFonts w:hint="eastAsia" w:ascii="宋体" w:hAnsi="宋体" w:cs="宋体"/>
          <w:i/>
          <w:iCs/>
          <w:sz w:val="22"/>
          <w:szCs w:val="22"/>
          <w:highlight w:val="none"/>
          <w:u w:val="single"/>
        </w:rPr>
        <w:t xml:space="preserve">万元，</w:t>
      </w:r>
      <w:r>
        <w:rPr>
          <w:rFonts w:hint="eastAsia" w:ascii="宋体" w:hAnsi="宋体" w:cs="宋体"/>
          <w:i/>
          <w:iCs/>
          <w:sz w:val="22"/>
          <w:szCs w:val="22"/>
          <w:highlight w:val="none"/>
          <w:u w:val="single"/>
          <w:lang w:val="en-US" w:eastAsia="zh-CN"/>
        </w:rPr>
        <w:t xml:space="preserve">投标人</w:t>
      </w:r>
      <w:r>
        <w:rPr>
          <w:rFonts w:hint="eastAsia" w:ascii="宋体" w:hAnsi="宋体" w:cs="宋体"/>
          <w:i/>
          <w:iCs/>
          <w:sz w:val="22"/>
          <w:szCs w:val="22"/>
          <w:highlight w:val="none"/>
          <w:u w:val="single"/>
        </w:rPr>
        <w:t xml:space="preserve">报价超过最高限价的为无效报价，按照无效响应处理。</w:t>
      </w:r>
      <w:r/>
    </w:p>
    <w:p>
      <w:pPr>
        <w:ind w:firstLine="440"/>
        <w:spacing w:line="360" w:lineRule="auto"/>
        <w:rPr>
          <w:rFonts w:hint="eastAsia" w:ascii="宋体" w:hAnsi="宋体" w:cs="宋体"/>
          <w:b/>
          <w:sz w:val="22"/>
          <w:szCs w:val="22"/>
          <w:highlight w:val="none"/>
          <w:lang w:val="en-US" w:eastAsia="zh-CN"/>
        </w:rPr>
      </w:pPr>
      <w:r>
        <w:rPr>
          <w:rFonts w:hint="eastAsia" w:ascii="宋体" w:hAnsi="宋体" w:cs="宋体"/>
          <w:b w:val="0"/>
          <w:bCs/>
          <w:i/>
          <w:iCs/>
          <w:sz w:val="22"/>
          <w:szCs w:val="22"/>
          <w:highlight w:val="none"/>
          <w:u w:val="single"/>
          <w:lang w:val="en-US" w:eastAsia="zh-CN"/>
        </w:rPr>
        <w:t xml:space="preserve">2、投标价应包括投标供应商完成本项目的所有工作内容，包含安装、施工、运输、调试验收相关的技术指导和运维服务、售后服务、利润、保险、税金、以及所包含的风险、责任等所有费用均包含在报价内，请各投标人认真考虑其各种风险。除合同另有规定之外，伴随服务的费用均已含在合同价款中，采购人不再另行支付</w:t>
      </w:r>
      <w:r/>
    </w:p>
    <w:p>
      <w:pPr>
        <w:ind w:firstLine="442"/>
        <w:spacing w:line="360" w:lineRule="auto"/>
        <w:rPr>
          <w:rFonts w:hint="default" w:ascii="宋体" w:hAnsi="宋体" w:eastAsia="宋体" w:cs="宋体"/>
          <w:iCs/>
          <w:sz w:val="22"/>
          <w:szCs w:val="22"/>
          <w:highlight w:val="none"/>
          <w:lang w:val="en-US" w:eastAsia="zh-CN"/>
        </w:rPr>
      </w:pPr>
      <w:r>
        <w:rPr>
          <w:rFonts w:hint="eastAsia" w:ascii="宋体" w:hAnsi="宋体" w:cs="宋体"/>
          <w:b/>
          <w:sz w:val="22"/>
          <w:szCs w:val="22"/>
          <w:highlight w:val="none"/>
          <w:lang w:val="en-US" w:eastAsia="zh-CN"/>
        </w:rPr>
        <w:t xml:space="preserve">三、采购机械数量</w:t>
      </w:r>
      <w:r/>
    </w:p>
    <w:tbl>
      <w:tblPr>
        <w:tblStyle w:val="748"/>
        <w:tblW w:w="7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2725"/>
        <w:gridCol w:w="1950"/>
        <w:gridCol w:w="1790"/>
      </w:tblGrid>
      <w:tr>
        <w:trPr>
          <w:jc w:val="center"/>
          <w:trHeight w:val="778"/>
        </w:trPr>
        <w:tc>
          <w:tcPr>
            <w:tcW w:w="1382"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序号</w:t>
            </w:r>
            <w:r/>
          </w:p>
        </w:tc>
        <w:tc>
          <w:tcPr>
            <w:tcW w:w="2725"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机械名称</w:t>
            </w:r>
            <w:r/>
          </w:p>
        </w:tc>
        <w:tc>
          <w:tcPr>
            <w:tcW w:w="195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计量单位</w:t>
            </w:r>
            <w:r/>
          </w:p>
        </w:tc>
        <w:tc>
          <w:tcPr>
            <w:tcW w:w="179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数量</w:t>
            </w:r>
            <w:r/>
          </w:p>
        </w:tc>
      </w:tr>
      <w:tr>
        <w:trPr>
          <w:jc w:val="center"/>
          <w:trHeight w:val="718"/>
        </w:trPr>
        <w:tc>
          <w:tcPr>
            <w:tcW w:w="1382"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bidi="ar-SA"/>
              </w:rPr>
            </w:pPr>
            <w:r>
              <w:rPr>
                <w:rFonts w:hint="eastAsia" w:ascii="宋体" w:hAnsi="宋体" w:eastAsia="宋体" w:cs="宋体"/>
                <w:sz w:val="22"/>
                <w:szCs w:val="22"/>
                <w:highlight w:val="none"/>
                <w:vertAlign w:val="baseline"/>
                <w:lang w:val="en-US" w:eastAsia="zh-CN"/>
              </w:rPr>
              <w:t xml:space="preserve">1</w:t>
            </w:r>
            <w:r/>
          </w:p>
        </w:tc>
        <w:tc>
          <w:tcPr>
            <w:tcW w:w="2725" w:type="dxa"/>
            <w:vAlign w:val="center"/>
            <w:textDirection w:val="lrTb"/>
            <w:noWrap w:val="false"/>
          </w:tcPr>
          <w:p>
            <w:pPr>
              <w:jc w:val="center"/>
              <w:spacing w:line="360" w:lineRule="auto"/>
              <w:rPr>
                <w:rFonts w:hint="default" w:ascii="宋体" w:hAnsi="宋体" w:eastAsia="宋体" w:cs="宋体"/>
                <w:sz w:val="22"/>
                <w:szCs w:val="22"/>
                <w:highlight w:val="none"/>
                <w:vertAlign w:val="baseline"/>
                <w:lang w:val="en-US" w:eastAsia="zh-CN"/>
              </w:rPr>
            </w:pPr>
            <w:r>
              <w:rPr>
                <w:rFonts w:hint="eastAsia" w:ascii="宋体" w:hAnsi="宋体" w:cs="宋体"/>
                <w:sz w:val="22"/>
                <w:szCs w:val="22"/>
                <w:highlight w:val="none"/>
                <w:vertAlign w:val="baseline"/>
                <w:lang w:val="en-US" w:eastAsia="zh-CN"/>
              </w:rPr>
              <w:t xml:space="preserve">农业无人机</w:t>
            </w:r>
            <w:r/>
          </w:p>
        </w:tc>
        <w:tc>
          <w:tcPr>
            <w:tcW w:w="195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台</w:t>
            </w:r>
            <w:r/>
          </w:p>
        </w:tc>
        <w:tc>
          <w:tcPr>
            <w:tcW w:w="1790" w:type="dxa"/>
            <w:vAlign w:val="center"/>
            <w:textDirection w:val="lrTb"/>
            <w:noWrap w:val="false"/>
          </w:tcPr>
          <w:p>
            <w:pPr>
              <w:jc w:val="center"/>
              <w:spacing w:line="360" w:lineRule="auto"/>
              <w:rPr>
                <w:rFonts w:hint="eastAsia" w:ascii="宋体" w:hAnsi="宋体" w:eastAsia="宋体" w:cs="宋体"/>
                <w:i/>
                <w:iCs/>
                <w:sz w:val="22"/>
                <w:szCs w:val="22"/>
                <w:highlight w:val="none"/>
                <w:u w:val="single"/>
                <w:vertAlign w:val="baseline"/>
                <w:lang w:val="en-US" w:eastAsia="zh-CN"/>
              </w:rPr>
            </w:pPr>
            <w:r>
              <w:rPr>
                <w:rFonts w:hint="eastAsia" w:ascii="宋体" w:hAnsi="宋体" w:eastAsia="宋体" w:cs="宋体"/>
                <w:i/>
                <w:iCs/>
                <w:sz w:val="22"/>
                <w:szCs w:val="22"/>
                <w:highlight w:val="none"/>
                <w:u w:val="single"/>
                <w:vertAlign w:val="baseline"/>
                <w:lang w:val="en-US" w:eastAsia="zh-CN"/>
              </w:rPr>
              <w:t xml:space="preserve">1</w:t>
            </w:r>
            <w:r/>
          </w:p>
        </w:tc>
      </w:tr>
      <w:tr>
        <w:trPr>
          <w:jc w:val="center"/>
          <w:trHeight w:val="673"/>
        </w:trPr>
        <w:tc>
          <w:tcPr>
            <w:tcW w:w="1382"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bidi="ar-SA"/>
              </w:rPr>
            </w:pPr>
            <w:r>
              <w:rPr>
                <w:rFonts w:hint="eastAsia" w:ascii="宋体" w:hAnsi="宋体" w:eastAsia="宋体" w:cs="宋体"/>
                <w:sz w:val="22"/>
                <w:szCs w:val="22"/>
                <w:highlight w:val="none"/>
                <w:vertAlign w:val="baseline"/>
                <w:lang w:val="en-US" w:eastAsia="zh-CN"/>
              </w:rPr>
              <w:t xml:space="preserve">2</w:t>
            </w:r>
            <w:r/>
          </w:p>
        </w:tc>
        <w:tc>
          <w:tcPr>
            <w:tcW w:w="2725"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插秧机</w:t>
            </w:r>
            <w:r/>
          </w:p>
        </w:tc>
        <w:tc>
          <w:tcPr>
            <w:tcW w:w="195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台</w:t>
            </w:r>
            <w:r/>
          </w:p>
        </w:tc>
        <w:tc>
          <w:tcPr>
            <w:tcW w:w="1790" w:type="dxa"/>
            <w:vAlign w:val="center"/>
            <w:textDirection w:val="lrTb"/>
            <w:noWrap w:val="false"/>
          </w:tcPr>
          <w:p>
            <w:pPr>
              <w:jc w:val="center"/>
              <w:spacing w:line="360" w:lineRule="auto"/>
              <w:rPr>
                <w:rFonts w:hint="eastAsia" w:ascii="宋体" w:hAnsi="宋体" w:eastAsia="宋体" w:cs="宋体"/>
                <w:i/>
                <w:iCs/>
                <w:sz w:val="22"/>
                <w:szCs w:val="22"/>
                <w:highlight w:val="none"/>
                <w:u w:val="single"/>
                <w:vertAlign w:val="baseline"/>
                <w:lang w:val="en-US" w:eastAsia="zh-CN"/>
              </w:rPr>
            </w:pPr>
            <w:r>
              <w:rPr>
                <w:rFonts w:hint="eastAsia" w:ascii="宋体" w:hAnsi="宋体" w:eastAsia="宋体" w:cs="宋体"/>
                <w:i/>
                <w:iCs/>
                <w:sz w:val="22"/>
                <w:szCs w:val="22"/>
                <w:highlight w:val="none"/>
                <w:u w:val="single"/>
                <w:vertAlign w:val="baseline"/>
                <w:lang w:val="en-US" w:eastAsia="zh-CN"/>
              </w:rPr>
              <w:t xml:space="preserve">1</w:t>
            </w:r>
            <w:r/>
          </w:p>
        </w:tc>
      </w:tr>
      <w:tr>
        <w:trPr>
          <w:jc w:val="center"/>
          <w:trHeight w:val="658"/>
        </w:trPr>
        <w:tc>
          <w:tcPr>
            <w:tcW w:w="1382"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bidi="ar-SA"/>
              </w:rPr>
            </w:pPr>
            <w:r>
              <w:rPr>
                <w:rFonts w:hint="eastAsia" w:ascii="宋体" w:hAnsi="宋体" w:eastAsia="宋体" w:cs="宋体"/>
                <w:sz w:val="22"/>
                <w:szCs w:val="22"/>
                <w:highlight w:val="none"/>
                <w:vertAlign w:val="baseline"/>
                <w:lang w:val="en-US" w:eastAsia="zh-CN"/>
              </w:rPr>
              <w:t xml:space="preserve">3</w:t>
            </w:r>
            <w:r/>
          </w:p>
        </w:tc>
        <w:tc>
          <w:tcPr>
            <w:tcW w:w="2725"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收割机</w:t>
            </w:r>
            <w:r/>
          </w:p>
        </w:tc>
        <w:tc>
          <w:tcPr>
            <w:tcW w:w="195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eastAsia="zh-CN"/>
              </w:rPr>
            </w:pPr>
            <w:r>
              <w:rPr>
                <w:rFonts w:hint="eastAsia" w:ascii="宋体" w:hAnsi="宋体" w:eastAsia="宋体" w:cs="宋体"/>
                <w:sz w:val="22"/>
                <w:szCs w:val="22"/>
                <w:highlight w:val="none"/>
                <w:vertAlign w:val="baseline"/>
                <w:lang w:val="en-US" w:eastAsia="zh-CN"/>
              </w:rPr>
              <w:t xml:space="preserve">台</w:t>
            </w:r>
            <w:r/>
          </w:p>
        </w:tc>
        <w:tc>
          <w:tcPr>
            <w:tcW w:w="1790" w:type="dxa"/>
            <w:vAlign w:val="center"/>
            <w:textDirection w:val="lrTb"/>
            <w:noWrap w:val="false"/>
          </w:tcPr>
          <w:p>
            <w:pPr>
              <w:jc w:val="center"/>
              <w:spacing w:line="360" w:lineRule="auto"/>
              <w:rPr>
                <w:rFonts w:hint="eastAsia" w:ascii="宋体" w:hAnsi="宋体" w:eastAsia="宋体" w:cs="宋体"/>
                <w:i/>
                <w:iCs/>
                <w:sz w:val="22"/>
                <w:szCs w:val="22"/>
                <w:highlight w:val="none"/>
                <w:u w:val="single"/>
                <w:vertAlign w:val="baseline"/>
                <w:lang w:eastAsia="zh-CN"/>
              </w:rPr>
            </w:pPr>
            <w:r>
              <w:rPr>
                <w:rFonts w:hint="eastAsia" w:ascii="宋体" w:hAnsi="宋体" w:eastAsia="宋体" w:cs="宋体"/>
                <w:i/>
                <w:iCs/>
                <w:sz w:val="22"/>
                <w:szCs w:val="22"/>
                <w:highlight w:val="none"/>
                <w:u w:val="single"/>
                <w:vertAlign w:val="baseline"/>
                <w:lang w:val="en-US" w:eastAsia="zh-CN"/>
              </w:rPr>
              <w:t xml:space="preserve">1</w:t>
            </w:r>
            <w:r/>
          </w:p>
        </w:tc>
      </w:tr>
      <w:tr>
        <w:trPr>
          <w:jc w:val="center"/>
          <w:trHeight w:val="753"/>
        </w:trPr>
        <w:tc>
          <w:tcPr>
            <w:tcW w:w="1382"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bidi="ar-SA"/>
              </w:rPr>
            </w:pPr>
            <w:r>
              <w:rPr>
                <w:rFonts w:hint="eastAsia" w:ascii="宋体" w:hAnsi="宋体" w:eastAsia="宋体" w:cs="宋体"/>
                <w:sz w:val="22"/>
                <w:szCs w:val="22"/>
                <w:highlight w:val="none"/>
                <w:vertAlign w:val="baseline"/>
                <w:lang w:val="en-US" w:eastAsia="zh-CN"/>
              </w:rPr>
              <w:t xml:space="preserve">4</w:t>
            </w:r>
            <w:r/>
          </w:p>
        </w:tc>
        <w:tc>
          <w:tcPr>
            <w:tcW w:w="2725"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val="en-US" w:eastAsia="zh-CN"/>
              </w:rPr>
            </w:pPr>
            <w:r>
              <w:rPr>
                <w:rFonts w:hint="eastAsia" w:ascii="宋体" w:hAnsi="宋体" w:cs="宋体"/>
                <w:sz w:val="22"/>
                <w:szCs w:val="22"/>
                <w:highlight w:val="none"/>
                <w:vertAlign w:val="baseline"/>
                <w:lang w:val="en-US" w:eastAsia="zh-CN"/>
              </w:rPr>
              <w:t xml:space="preserve">电动三轮车</w:t>
            </w:r>
            <w:r/>
          </w:p>
        </w:tc>
        <w:tc>
          <w:tcPr>
            <w:tcW w:w="1950" w:type="dxa"/>
            <w:vAlign w:val="center"/>
            <w:textDirection w:val="lrTb"/>
            <w:noWrap w:val="false"/>
          </w:tcPr>
          <w:p>
            <w:pPr>
              <w:jc w:val="center"/>
              <w:spacing w:line="360" w:lineRule="auto"/>
              <w:rPr>
                <w:rFonts w:hint="eastAsia" w:ascii="宋体" w:hAnsi="宋体" w:eastAsia="宋体" w:cs="宋体"/>
                <w:sz w:val="22"/>
                <w:szCs w:val="22"/>
                <w:highlight w:val="none"/>
                <w:vertAlign w:val="baseline"/>
                <w:lang w:eastAsia="zh-CN"/>
              </w:rPr>
            </w:pPr>
            <w:r>
              <w:rPr>
                <w:rFonts w:hint="eastAsia" w:ascii="宋体" w:hAnsi="宋体" w:cs="宋体"/>
                <w:sz w:val="22"/>
                <w:szCs w:val="22"/>
                <w:highlight w:val="none"/>
                <w:vertAlign w:val="baseline"/>
                <w:lang w:val="en-US" w:eastAsia="zh-CN"/>
              </w:rPr>
              <w:t xml:space="preserve">辆</w:t>
            </w:r>
            <w:r/>
          </w:p>
        </w:tc>
        <w:tc>
          <w:tcPr>
            <w:tcW w:w="1790" w:type="dxa"/>
            <w:vAlign w:val="center"/>
            <w:textDirection w:val="lrTb"/>
            <w:noWrap w:val="false"/>
          </w:tcPr>
          <w:p>
            <w:pPr>
              <w:jc w:val="center"/>
              <w:spacing w:line="360" w:lineRule="auto"/>
              <w:rPr>
                <w:rFonts w:hint="eastAsia" w:ascii="宋体" w:hAnsi="宋体" w:eastAsia="宋体" w:cs="宋体"/>
                <w:i/>
                <w:iCs/>
                <w:sz w:val="22"/>
                <w:szCs w:val="22"/>
                <w:highlight w:val="none"/>
                <w:u w:val="single"/>
                <w:vertAlign w:val="baseline"/>
                <w:lang w:eastAsia="zh-CN"/>
              </w:rPr>
            </w:pPr>
            <w:r>
              <w:rPr>
                <w:rFonts w:hint="eastAsia" w:ascii="宋体" w:hAnsi="宋体" w:cs="宋体"/>
                <w:i/>
                <w:iCs/>
                <w:sz w:val="22"/>
                <w:szCs w:val="22"/>
                <w:highlight w:val="none"/>
                <w:u w:val="single"/>
                <w:vertAlign w:val="baseline"/>
                <w:lang w:val="en-US" w:eastAsia="zh-CN"/>
              </w:rPr>
              <w:t xml:space="preserve">2</w:t>
            </w:r>
            <w:r/>
          </w:p>
        </w:tc>
      </w:tr>
    </w:tbl>
    <w:p>
      <w:pPr>
        <w:jc w:val="left"/>
        <w:spacing w:line="360" w:lineRule="auto"/>
        <w:widowControl/>
        <w:rPr>
          <w:rFonts w:hint="eastAsia" w:ascii="宋体" w:hAnsi="宋体" w:cs="宋体"/>
          <w:b/>
          <w:bCs/>
          <w:sz w:val="22"/>
          <w:szCs w:val="22"/>
          <w:highlight w:val="none"/>
          <w:lang w:val="en-US" w:eastAsia="zh-CN"/>
        </w:rPr>
        <w:outlineLvl w:val="0"/>
      </w:pPr>
      <w:r/>
      <w:bookmarkStart w:id="43" w:name="_Toc497145843"/>
      <w:r/>
      <w:r/>
    </w:p>
    <w:p>
      <w:pPr>
        <w:ind w:firstLine="442"/>
        <w:jc w:val="left"/>
        <w:spacing w:line="360" w:lineRule="auto"/>
        <w:widowControl/>
        <w:rPr>
          <w:rFonts w:hint="eastAsia" w:ascii="宋体" w:hAnsi="宋体" w:cs="宋体"/>
          <w:b/>
          <w:bCs/>
          <w:sz w:val="22"/>
          <w:szCs w:val="22"/>
          <w:highlight w:val="none"/>
          <w:lang w:val="en-US" w:eastAsia="zh-CN"/>
        </w:rPr>
        <w:outlineLvl w:val="0"/>
      </w:pPr>
      <w:r>
        <w:rPr>
          <w:rFonts w:hint="eastAsia" w:ascii="宋体" w:hAnsi="宋体" w:cs="宋体"/>
          <w:b/>
          <w:bCs/>
          <w:sz w:val="22"/>
          <w:szCs w:val="22"/>
          <w:highlight w:val="none"/>
          <w:lang w:val="en-US" w:eastAsia="zh-CN"/>
        </w:rPr>
        <w:t xml:space="preserve">四、技术参数要求</w:t>
      </w:r>
      <w:r/>
    </w:p>
    <w:p>
      <w:pPr>
        <w:ind w:firstLine="422"/>
        <w:jc w:val="both"/>
        <w:spacing w:line="360" w:lineRule="auto"/>
        <w:widowControl/>
        <w:rPr>
          <w:rFonts w:hint="eastAsia" w:ascii="宋体" w:hAnsi="宋体" w:cs="宋体"/>
          <w:b/>
          <w:bCs/>
          <w:sz w:val="21"/>
          <w:szCs w:val="21"/>
          <w:highlight w:val="none"/>
          <w:lang w:val="en-US" w:eastAsia="zh-CN"/>
        </w:rPr>
        <w:outlineLvl w:val="0"/>
      </w:pPr>
      <w:r>
        <w:rPr>
          <w:rFonts w:hint="eastAsia" w:ascii="宋体" w:hAnsi="宋体" w:cs="宋体"/>
          <w:b/>
          <w:bCs/>
          <w:sz w:val="21"/>
          <w:szCs w:val="21"/>
          <w:highlight w:val="none"/>
          <w:lang w:val="en-US" w:eastAsia="zh-CN"/>
        </w:rPr>
        <w:t xml:space="preserve">（一）农业无人飞机技术参数要求：</w:t>
      </w:r>
      <w:r/>
    </w:p>
    <w:tbl>
      <w:tblPr>
        <w:tblStyle w:val="719"/>
        <w:tblW w:w="4730" w:type="pct"/>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426"/>
        <w:gridCol w:w="6501"/>
        <w:gridCol w:w="766"/>
      </w:tblGrid>
      <w:tr>
        <w:trPr>
          <w:trHeight w:val="643"/>
        </w:trPr>
        <w:tc>
          <w:tcPr>
            <w:shd w:val="clear" w:color="auto" w:fill="auto"/>
            <w:tcW w:w="388"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756" w:type="pct"/>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项目内容</w:t>
            </w:r>
            <w:r/>
          </w:p>
        </w:tc>
        <w:tc>
          <w:tcPr>
            <w:shd w:val="clear" w:color="auto" w:fill="auto"/>
            <w:tcW w:w="3447" w:type="pct"/>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规格参数</w:t>
            </w:r>
            <w:r/>
          </w:p>
        </w:tc>
        <w:tc>
          <w:tcPr>
            <w:shd w:val="clear" w:color="auto" w:fill="auto"/>
            <w:tcW w:w="40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trHeight w:val="320"/>
        </w:trPr>
        <w:tc>
          <w:tcPr>
            <w:tcW w:w="3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01</w:t>
            </w:r>
            <w:r/>
          </w:p>
        </w:tc>
        <w:tc>
          <w:tcPr>
            <w:tcW w:w="756" w:type="pct"/>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机架</w:t>
            </w:r>
            <w:r/>
          </w:p>
        </w:tc>
        <w:tc>
          <w:tcPr>
            <w:tcW w:w="3447" w:type="pct"/>
            <w:vAlign w:val="center"/>
            <w:textDirection w:val="lrTb"/>
            <w:noWrap w:val="false"/>
          </w:tcPr>
          <w:p>
            <w:pPr>
              <w:ind w:left="1575" w:hanging="1575"/>
              <w:spacing w:line="360" w:lineRule="auto"/>
              <w:widowControl/>
              <w:rPr>
                <w:rFonts w:hint="eastAsia" w:ascii="宋体" w:hAnsi="宋体" w:eastAsia="宋体" w:cs="宋体"/>
                <w:b w:val="0"/>
                <w:bCs w:val="0"/>
                <w:color w:val="auto"/>
                <w:sz w:val="21"/>
                <w:szCs w:val="21"/>
                <w:highlight w:val="none"/>
                <w:shd w:val="clear" w:color="auto" w:fill="f8f9fb"/>
              </w:rPr>
            </w:pPr>
            <w:r>
              <w:rPr>
                <w:rFonts w:hint="eastAsia" w:ascii="宋体" w:hAnsi="宋体" w:eastAsia="宋体" w:cs="宋体"/>
                <w:b w:val="0"/>
                <w:bCs w:val="0"/>
                <w:color w:val="auto"/>
                <w:sz w:val="21"/>
                <w:szCs w:val="21"/>
                <w:highlight w:val="none"/>
              </w:rPr>
              <w:t xml:space="preserve">（1）最大轴距：2270 mm</w:t>
            </w:r>
            <w:r/>
          </w:p>
          <w:p>
            <w:pPr>
              <w:ind w:left="1575" w:hanging="1575"/>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（2）外形尺寸</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ind w:left="420"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2870mm×3295mm×900mm（机臂展开，桨叶展开）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1650 mm×2035 mm×900 mm（机臂展开，桨叶折叠）</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1100 mm×900mm×900mm（机臂折叠）</w:t>
            </w:r>
            <w:r/>
          </w:p>
          <w:p>
            <w:p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（3）机身结构：四轴，机身可折叠</w:t>
            </w:r>
            <w:r/>
          </w:p>
          <w:p>
            <w:p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（4）旋翼数量、材质和直径：四旋翼，尼龙碳纤，1425mm</w:t>
            </w:r>
            <w:r/>
          </w:p>
        </w:tc>
        <w:tc>
          <w:tcPr>
            <w:tcW w:w="406" w:type="pct"/>
            <w:vAlign w:val="center"/>
            <w:vMerge w:val="restart"/>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0"/>
        </w:trPr>
        <w:tc>
          <w:tcPr>
            <w:tcW w:w="388"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02</w:t>
            </w:r>
            <w:r/>
          </w:p>
        </w:tc>
        <w:tc>
          <w:tcPr>
            <w:tcW w:w="756" w:type="pct"/>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飞行参数</w:t>
            </w:r>
            <w:r/>
          </w:p>
        </w:tc>
        <w:tc>
          <w:tcPr>
            <w:tcW w:w="3447" w:type="pct"/>
            <w:vAlign w:val="center"/>
            <w:textDirection w:val="lrTb"/>
            <w:noWrap w:val="false"/>
          </w:tcPr>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rPr>
              <w:t xml:space="preserve">额定容积：载药量≥50L,过滤级数≥2级，残留液量≤30ml</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rPr>
              <w:t xml:space="preserve">作业载荷：最大喷洒起飞重量：112kg</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最大播撒起飞重量：125kg</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rPr>
              <w:t xml:space="preserve">最大可承受风速：6m/s</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rPr>
              <w:t xml:space="preserve">喷头类型和数量：离心喷头2个,具备防滴功能</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rPr>
              <w:t xml:space="preserve">水泵类型和最大工作流量：叶轮泵（磁力传动），9L/min*2</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 w:val="21"/>
                <w:szCs w:val="21"/>
                <w:highlight w:val="none"/>
              </w:rPr>
              <w:t xml:space="preserve">喷雾性能：喷雾量偏差≤5%，喷雾量均匀性变异系数≤35%</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rPr>
              <w:t xml:space="preserve">有效喷幅范围：4-11m（相对作业高度3m）</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rPr>
              <w:t xml:space="preserve">喷杆长度</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：1765mm</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（9）</w:t>
            </w:r>
            <w:r>
              <w:rPr>
                <w:rFonts w:hint="eastAsia" w:ascii="宋体" w:hAnsi="宋体" w:eastAsia="宋体" w:cs="宋体"/>
                <w:b w:val="0"/>
                <w:bCs w:val="0"/>
                <w:color w:val="auto"/>
                <w:sz w:val="21"/>
                <w:szCs w:val="21"/>
                <w:highlight w:val="none"/>
              </w:rPr>
              <w:t xml:space="preserve">雾化粒径：50-500</w:t>
            </w:r>
            <w:r>
              <w:rPr>
                <w:rFonts w:hint="eastAsia" w:ascii="宋体" w:hAnsi="宋体" w:eastAsia="宋体" w:cs="宋体"/>
                <w:b w:val="0"/>
                <w:bCs w:val="0"/>
                <w:color w:val="auto"/>
                <w:sz w:val="21"/>
                <w:szCs w:val="21"/>
                <w:highlight w:val="none"/>
                <w:shd w:val="clear" w:color="auto" w:fill="f8f9fb"/>
              </w:rPr>
              <w:t xml:space="preserve">μm</w:t>
            </w:r>
            <w:r>
              <w:rPr>
                <w:rFonts w:hint="eastAsia" w:ascii="宋体" w:hAnsi="宋体" w:eastAsia="宋体" w:cs="宋体"/>
                <w:b w:val="0"/>
                <w:bCs w:val="0"/>
                <w:color w:val="auto"/>
                <w:sz w:val="21"/>
                <w:szCs w:val="21"/>
                <w:highlight w:val="none"/>
              </w:rPr>
              <w:t xml:space="preserve">（与实际工作环境、喷洒流量等有关）</w:t>
            </w:r>
            <w:r/>
          </w:p>
          <w:p>
            <w:pPr>
              <w:pStyle w:val="907"/>
              <w:numPr>
                <w:ilvl w:val="0"/>
                <w:numId w:val="0"/>
              </w:num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rPr>
              <w:t xml:space="preserve">对通讯链路具备警报和失效保护功能（语音、APP文字），链路中断时可在失联点悬停、降落、返航</w:t>
            </w:r>
            <w:r/>
          </w:p>
          <w:p>
            <w:pPr>
              <w:pStyle w:val="907"/>
              <w:ind w:left="1768" w:hanging="105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工作频率：2.4000 GHz至2.4835 GHz</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5.725 GHz至5.850 GHz</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（11）</w:t>
            </w:r>
            <w:r>
              <w:rPr>
                <w:rFonts w:hint="eastAsia" w:ascii="宋体" w:hAnsi="宋体" w:eastAsia="宋体" w:cs="宋体"/>
                <w:b w:val="0"/>
                <w:bCs w:val="0"/>
                <w:color w:val="auto"/>
                <w:sz w:val="21"/>
                <w:szCs w:val="21"/>
                <w:highlight w:val="none"/>
              </w:rPr>
              <w:t xml:space="preserve">整机重量</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：46Kg （不含电池）</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62kg（含电池）</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（12）</w:t>
            </w:r>
            <w:r>
              <w:rPr>
                <w:rFonts w:hint="eastAsia" w:ascii="宋体" w:hAnsi="宋体" w:eastAsia="宋体" w:cs="宋体"/>
                <w:b w:val="0"/>
                <w:bCs w:val="0"/>
                <w:color w:val="auto"/>
                <w:sz w:val="21"/>
                <w:szCs w:val="21"/>
                <w:highlight w:val="none"/>
              </w:rPr>
              <w:t xml:space="preserve">飞行定位类型：网络RTK+（BDS、GPS、GLONASS、GALILEO、QZSS）</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（13）</w:t>
            </w:r>
            <w:r>
              <w:rPr>
                <w:rFonts w:hint="eastAsia" w:ascii="宋体" w:hAnsi="宋体" w:eastAsia="宋体" w:cs="宋体"/>
                <w:b w:val="0"/>
                <w:bCs w:val="0"/>
                <w:color w:val="auto"/>
                <w:sz w:val="21"/>
                <w:szCs w:val="21"/>
                <w:highlight w:val="none"/>
              </w:rPr>
              <w:t xml:space="preserve">自主飞行控制模式精度：偏航距（水平）≤0.4m</w:t>
            </w:r>
            <w:r/>
          </w:p>
          <w:p>
            <w:pPr>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偏航距（高度）≤0.4m</w:t>
            </w:r>
            <w:r/>
          </w:p>
          <w:p>
            <w:pPr>
              <w:pStyle w:val="907"/>
              <w:ind w:left="720"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速度偏差≤0.4m/s</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（14）</w:t>
            </w:r>
            <w:r>
              <w:rPr>
                <w:rFonts w:hint="eastAsia" w:ascii="宋体" w:hAnsi="宋体" w:eastAsia="宋体" w:cs="宋体"/>
                <w:b w:val="0"/>
                <w:bCs w:val="0"/>
                <w:color w:val="auto"/>
                <w:sz w:val="21"/>
                <w:szCs w:val="21"/>
                <w:highlight w:val="none"/>
              </w:rPr>
              <w:t xml:space="preserve">限速≤10m/s，限高≤30m，最大飞行半径≤2000m，同时配备电子围栏系统</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（15）</w:t>
            </w:r>
            <w:r>
              <w:rPr>
                <w:rFonts w:hint="eastAsia" w:ascii="宋体" w:hAnsi="宋体" w:eastAsia="宋体" w:cs="宋体"/>
                <w:b w:val="0"/>
                <w:bCs w:val="0"/>
                <w:color w:val="auto"/>
                <w:sz w:val="21"/>
                <w:szCs w:val="21"/>
                <w:highlight w:val="none"/>
              </w:rPr>
              <w:t xml:space="preserve">悬停时间：喷洒满载悬停≥7min（@40000 mAh &amp; 起飞重量112kg）</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同时具备有源相控阵雷达和三目鱼眼视觉系统的双重避障功能，能够实现前后避障、左右避障、上避障和绕障，同时能够进行语音、APP文字报警提示， </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（16）</w:t>
            </w:r>
            <w:r>
              <w:rPr>
                <w:rFonts w:hint="eastAsia" w:ascii="宋体" w:hAnsi="宋体" w:eastAsia="宋体" w:cs="宋体"/>
                <w:b w:val="0"/>
                <w:bCs w:val="0"/>
                <w:color w:val="auto"/>
                <w:sz w:val="21"/>
                <w:szCs w:val="21"/>
                <w:highlight w:val="none"/>
              </w:rPr>
              <w:t xml:space="preserve">有源相控阵雷达：前后各一个，共2个</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最大检测距离：50m</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视角（FOV）:前相控阵数字雷达：水平360°，垂直±45°，上方±45°（圆锥体）；后相控阵数字雷达：垂直360°，水平45°</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双目视觉系统：</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最大检测距离</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：60m</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有效避障速度 ≤13.8 m/s</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视角（FOV） 水平：90°，垂直：180°</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工作环境要求 光照强度正常，场景纹理特征丰富</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（17）</w:t>
            </w:r>
            <w:r>
              <w:rPr>
                <w:rFonts w:hint="eastAsia" w:ascii="宋体" w:hAnsi="宋体" w:eastAsia="宋体" w:cs="宋体"/>
                <w:b w:val="0"/>
                <w:bCs w:val="0"/>
                <w:color w:val="auto"/>
                <w:sz w:val="21"/>
                <w:szCs w:val="21"/>
                <w:highlight w:val="none"/>
              </w:rPr>
              <w:t xml:space="preserve">防护等级：≥IPX6K，整机密封可靠，无泄漏</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（18）</w:t>
            </w:r>
            <w:r>
              <w:rPr>
                <w:rFonts w:hint="eastAsia" w:ascii="宋体" w:hAnsi="宋体" w:eastAsia="宋体" w:cs="宋体"/>
                <w:b w:val="0"/>
                <w:bCs w:val="0"/>
                <w:color w:val="auto"/>
                <w:sz w:val="21"/>
                <w:szCs w:val="21"/>
                <w:highlight w:val="none"/>
              </w:rPr>
              <w:t xml:space="preserve">电动机KV值：≥83（r/min）/V</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（19）</w:t>
            </w:r>
            <w:r>
              <w:rPr>
                <w:rFonts w:hint="eastAsia" w:ascii="宋体" w:hAnsi="宋体" w:eastAsia="宋体" w:cs="宋体"/>
                <w:b w:val="0"/>
                <w:bCs w:val="0"/>
                <w:color w:val="auto"/>
                <w:sz w:val="21"/>
                <w:szCs w:val="21"/>
                <w:highlight w:val="none"/>
              </w:rPr>
              <w:t xml:space="preserve">电机功率：≥5000W/rotor</w:t>
            </w:r>
            <w:r/>
          </w:p>
          <w:p>
            <w:pPr>
              <w:pStyle w:val="907"/>
              <w:numPr>
                <w:ilvl w:val="0"/>
                <w:numId w:val="0"/>
              </w:num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（20）</w:t>
            </w:r>
            <w:r>
              <w:rPr>
                <w:rFonts w:hint="eastAsia" w:ascii="宋体" w:hAnsi="宋体" w:eastAsia="宋体" w:cs="宋体"/>
                <w:b w:val="0"/>
                <w:bCs w:val="0"/>
                <w:color w:val="auto"/>
                <w:sz w:val="21"/>
                <w:szCs w:val="21"/>
                <w:highlight w:val="none"/>
              </w:rPr>
              <w:t xml:space="preserve">配备俯仰角度可调不依赖网络的可视系统，并能够自主测绘建图</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（21）</w:t>
            </w:r>
            <w:r>
              <w:rPr>
                <w:rFonts w:hint="eastAsia" w:ascii="宋体" w:hAnsi="宋体" w:eastAsia="宋体" w:cs="宋体"/>
                <w:b w:val="0"/>
                <w:bCs w:val="0"/>
                <w:color w:val="auto"/>
                <w:sz w:val="21"/>
                <w:szCs w:val="21"/>
                <w:highlight w:val="none"/>
              </w:rPr>
              <w:t xml:space="preserve">具备药液和电量剩余量显示功能，便于操作者观察</w:t>
            </w:r>
            <w:r/>
          </w:p>
          <w:p>
            <w:pPr>
              <w:pStyle w:val="907"/>
              <w:numPr>
                <w:ilvl w:val="0"/>
                <w:numId w:val="0"/>
              </w:num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（22）</w:t>
            </w:r>
            <w:r>
              <w:rPr>
                <w:rFonts w:hint="eastAsia" w:ascii="宋体" w:hAnsi="宋体" w:eastAsia="宋体" w:cs="宋体"/>
                <w:b w:val="0"/>
                <w:bCs w:val="0"/>
                <w:color w:val="auto"/>
                <w:sz w:val="21"/>
                <w:szCs w:val="21"/>
                <w:highlight w:val="none"/>
              </w:rPr>
              <w:t xml:space="preserve">配备飞行信息储存系统，飞行数据加密储存，实时记录并保存飞行作业情况，存储系统内容包括：植保无人机飞行身份信息、位置信息、飞行速度和飞行高度，存储频率≥5次/s，同时具备远程监控系统</w:t>
            </w:r>
            <w:r/>
          </w:p>
          <w:p>
            <w:pPr>
              <w:pStyle w:val="907"/>
              <w:numPr>
                <w:ilvl w:val="0"/>
                <w:numId w:val="0"/>
              </w:num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（23）</w:t>
            </w:r>
            <w:r>
              <w:rPr>
                <w:rFonts w:hint="eastAsia" w:ascii="宋体" w:hAnsi="宋体" w:eastAsia="宋体" w:cs="宋体"/>
                <w:b w:val="0"/>
                <w:bCs w:val="0"/>
                <w:color w:val="auto"/>
                <w:sz w:val="21"/>
                <w:szCs w:val="21"/>
                <w:highlight w:val="none"/>
              </w:rPr>
              <w:t xml:space="preserve">有固定永久性的安全标示，在机具的明显位置有警示操作者使用防护用具的安全标识，安全标识符合GB10396的规定</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配备专用带屏遥控器，操作灵活，动作准确，飞行平稳，同时具备手动控制和自主控制模式，能在飞行过程中两种模式自由切换，且切换时飞行状态无明显变化</w:t>
            </w:r>
            <w:r/>
          </w:p>
          <w:p>
            <w:pPr>
              <w:pStyle w:val="907"/>
              <w:numPr>
                <w:ilvl w:val="0"/>
                <w:numId w:val="0"/>
              </w:num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（24）</w:t>
            </w:r>
            <w:r>
              <w:rPr>
                <w:rFonts w:hint="eastAsia" w:ascii="宋体" w:hAnsi="宋体" w:eastAsia="宋体" w:cs="宋体"/>
                <w:b w:val="0"/>
                <w:bCs w:val="0"/>
                <w:color w:val="auto"/>
                <w:sz w:val="21"/>
                <w:szCs w:val="21"/>
                <w:highlight w:val="none"/>
              </w:rPr>
              <w:t xml:space="preserve">遥控器显示屏：≥7.02英寸屏幕，分辨率≥1920×1200，最大亮度1400 cd/m²，Android系统</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（25）</w:t>
            </w:r>
            <w:r>
              <w:rPr>
                <w:rFonts w:hint="eastAsia" w:ascii="宋体" w:hAnsi="宋体" w:eastAsia="宋体" w:cs="宋体"/>
                <w:b w:val="0"/>
                <w:bCs w:val="0"/>
                <w:color w:val="auto"/>
                <w:sz w:val="21"/>
                <w:szCs w:val="21"/>
                <w:highlight w:val="none"/>
              </w:rPr>
              <w:t xml:space="preserve">工作环境温度：-20℃至50℃</w:t>
            </w:r>
            <w:r/>
          </w:p>
          <w:p>
            <w:pP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配备智能飞行电池*2块,每次飞行仅需使用一块电池即可，具备防止过充、过放、短路和跌落的保护能力</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（26）</w:t>
            </w:r>
            <w:r>
              <w:rPr>
                <w:rFonts w:hint="eastAsia" w:ascii="宋体" w:hAnsi="宋体" w:eastAsia="宋体" w:cs="宋体"/>
                <w:b w:val="0"/>
                <w:bCs w:val="0"/>
                <w:color w:val="auto"/>
                <w:sz w:val="21"/>
                <w:szCs w:val="21"/>
                <w:highlight w:val="none"/>
              </w:rPr>
              <w:t xml:space="preserve">电池容量</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：40000mAH  电压52.22v</w:t>
            </w:r>
            <w:r/>
          </w:p>
          <w:p>
            <w:pPr>
              <w:pStyle w:val="907"/>
              <w:ind w:firstLine="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充电设备二选一</w:t>
            </w:r>
            <w:r/>
          </w:p>
          <w:p>
            <w:pPr>
              <w:pStyle w:val="907"/>
              <w:numPr>
                <w:ilvl w:val="0"/>
                <w:numId w:val="0"/>
              </w:numPr>
              <w:ind w:left="720" w:hanging="72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（27）</w:t>
            </w:r>
            <w:r>
              <w:rPr>
                <w:rFonts w:hint="eastAsia" w:ascii="宋体" w:hAnsi="宋体" w:eastAsia="宋体" w:cs="宋体"/>
                <w:b w:val="0"/>
                <w:bCs w:val="0"/>
                <w:color w:val="auto"/>
                <w:sz w:val="21"/>
                <w:szCs w:val="21"/>
                <w:highlight w:val="none"/>
              </w:rPr>
              <w:t xml:space="preserve">C10000智能充电器</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外形尺寸</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：400mm * 266mm * 120mm</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整机重量：≥12.7kg</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输出功率：≥9650W/3000W</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保护功能：过温、过压、欠压、短路、风扇堵转等保护功能</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工作环境温度：-5℃-40℃</w:t>
            </w:r>
            <w:r/>
          </w:p>
          <w:p>
            <w:pPr>
              <w:pStyle w:val="907"/>
              <w:ind w:firstLine="63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充电安全性：民用电识别功能，功率线材保护功能，充电头保护功能，支持三相交流电。</w:t>
            </w:r>
            <w:r/>
          </w:p>
        </w:tc>
        <w:tc>
          <w:tcPr>
            <w:tcW w:w="406" w:type="pct"/>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220" w:firstLine="221"/>
        <w:jc w:val="both"/>
        <w:rPr>
          <w:rFonts w:hint="eastAsia" w:ascii="宋体" w:hAnsi="宋体" w:eastAsia="宋体" w:cs="Calibri"/>
          <w:sz w:val="28"/>
          <w:szCs w:val="28"/>
          <w:highlight w:val="none"/>
        </w:rPr>
      </w:pPr>
      <w:r>
        <w:rPr>
          <w:rFonts w:hint="eastAsia" w:ascii="宋体" w:hAnsi="宋体" w:cs="宋体"/>
          <w:b/>
          <w:color w:val="000000"/>
          <w:sz w:val="22"/>
          <w:szCs w:val="22"/>
          <w:highlight w:val="none"/>
          <w:lang w:val="en-US" w:eastAsia="zh-CN"/>
        </w:rPr>
        <w:t xml:space="preserve">（二）</w:t>
      </w:r>
      <w:r>
        <w:rPr>
          <w:rFonts w:hint="eastAsia" w:ascii="宋体" w:hAnsi="宋体" w:eastAsia="宋体" w:cs="宋体"/>
          <w:b/>
          <w:color w:val="000000"/>
          <w:sz w:val="22"/>
          <w:szCs w:val="22"/>
          <w:highlight w:val="none"/>
        </w:rPr>
        <w:t xml:space="preserve">收割机</w:t>
      </w:r>
      <w:r>
        <w:rPr>
          <w:rFonts w:hint="eastAsia" w:ascii="宋体" w:hAnsi="宋体" w:eastAsia="宋体" w:cs="宋体"/>
          <w:b/>
          <w:color w:val="000000"/>
          <w:sz w:val="22"/>
          <w:szCs w:val="22"/>
          <w:highlight w:val="none"/>
          <w:lang w:val="en-US" w:eastAsia="zh-CN"/>
        </w:rPr>
        <w:t xml:space="preserve">技术参数要求</w:t>
      </w:r>
      <w:r>
        <w:rPr>
          <w:rFonts w:ascii="宋体" w:hAnsi="宋体" w:eastAsia="宋体" w:cs="Calibri"/>
          <w:sz w:val="28"/>
          <w:szCs w:val="28"/>
          <w:highlight w:val="none"/>
        </w:rPr>
        <w:t xml:space="preserve"></w:t>
      </w:r>
      <w:r/>
    </w:p>
    <w:p>
      <w:pPr>
        <w:ind w:firstLine="440"/>
        <w:keepLines w:val="0"/>
        <w:keepNext w:val="0"/>
        <w:pageBreakBefore w:val="0"/>
        <w:spacing w:line="360" w:lineRule="auto"/>
        <w:rPr>
          <w:rFonts w:ascii="宋体" w:hAnsi="宋体" w:eastAsia="宋体"/>
          <w:i/>
          <w:iCs/>
          <w:sz w:val="22"/>
          <w:szCs w:val="22"/>
          <w:highlight w:val="none"/>
          <w:u w:val="single"/>
        </w:rPr>
      </w:pPr>
      <w:r>
        <w:rPr>
          <w:rFonts w:hint="eastAsia" w:ascii="宋体" w:hAnsi="宋体" w:eastAsia="宋体" w:cs="Calibri"/>
          <w:i w:val="0"/>
          <w:iCs w:val="0"/>
          <w:sz w:val="22"/>
          <w:szCs w:val="22"/>
          <w:highlight w:val="none"/>
          <w:u w:val="none"/>
          <w:lang w:eastAsia="zh-CN"/>
        </w:rPr>
        <w:t xml:space="preserve">（</w:t>
      </w:r>
      <w:r>
        <w:rPr>
          <w:rFonts w:hint="eastAsia" w:ascii="宋体" w:hAnsi="宋体" w:eastAsia="宋体" w:cs="Calibri"/>
          <w:i w:val="0"/>
          <w:iCs w:val="0"/>
          <w:sz w:val="22"/>
          <w:szCs w:val="22"/>
          <w:highlight w:val="none"/>
          <w:u w:val="none"/>
          <w:lang w:val="en-US" w:eastAsia="zh-CN"/>
        </w:rPr>
        <w:t xml:space="preserve">1</w:t>
      </w:r>
      <w:r>
        <w:rPr>
          <w:rFonts w:hint="eastAsia" w:ascii="宋体" w:hAnsi="宋体" w:eastAsia="宋体" w:cs="Calibri"/>
          <w:i w:val="0"/>
          <w:iCs w:val="0"/>
          <w:sz w:val="22"/>
          <w:szCs w:val="22"/>
          <w:highlight w:val="none"/>
          <w:u w:val="none"/>
          <w:lang w:eastAsia="zh-CN"/>
        </w:rPr>
        <w:t xml:space="preserve">）</w:t>
      </w:r>
      <w:r>
        <w:rPr>
          <w:rFonts w:hint="eastAsia" w:ascii="宋体" w:hAnsi="宋体" w:eastAsia="宋体"/>
          <w:i w:val="0"/>
          <w:iCs w:val="0"/>
          <w:sz w:val="22"/>
          <w:szCs w:val="22"/>
          <w:highlight w:val="none"/>
          <w:u w:val="none"/>
        </w:rPr>
        <w:t xml:space="preserve">割台行数收割方式及作业宽幅</w:t>
      </w:r>
      <w:r>
        <w:rPr>
          <w:rFonts w:ascii="宋体" w:hAnsi="宋体" w:eastAsia="宋体"/>
          <w:i w:val="0"/>
          <w:iCs w:val="0"/>
          <w:sz w:val="22"/>
          <w:szCs w:val="22"/>
          <w:highlight w:val="none"/>
          <w:u w:val="none"/>
        </w:rPr>
        <w:t xml:space="preserve">(mm)</w:t>
      </w:r>
      <w:r>
        <w:rPr>
          <w:rFonts w:hint="eastAsia" w:ascii="宋体" w:hAnsi="宋体" w:eastAsia="宋体"/>
          <w:i w:val="0"/>
          <w:iCs w:val="0"/>
          <w:sz w:val="22"/>
          <w:szCs w:val="22"/>
          <w:highlight w:val="none"/>
          <w:u w:val="none"/>
        </w:rPr>
        <w:t xml:space="preserve">：</w:t>
      </w:r>
      <w:r>
        <w:rPr>
          <w:rFonts w:ascii="宋体" w:hAnsi="宋体" w:eastAsia="宋体" w:cs="Calibri"/>
          <w:i w:val="0"/>
          <w:iCs w:val="0"/>
          <w:sz w:val="22"/>
          <w:szCs w:val="22"/>
          <w:highlight w:val="none"/>
          <w:u w:val="none"/>
        </w:rPr>
        <w:t xml:space="preserve">6</w:t>
      </w:r>
      <w:r>
        <w:rPr>
          <w:rFonts w:hint="eastAsia" w:ascii="宋体" w:hAnsi="宋体" w:eastAsia="宋体"/>
          <w:i w:val="0"/>
          <w:iCs w:val="0"/>
          <w:sz w:val="22"/>
          <w:szCs w:val="22"/>
          <w:highlight w:val="none"/>
          <w:u w:val="none"/>
        </w:rPr>
        <w:t xml:space="preserve">行半喂入，割幅</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ascii="宋体" w:hAnsi="宋体" w:eastAsia="宋体"/>
          <w:i w:val="0"/>
          <w:iCs w:val="0"/>
          <w:sz w:val="22"/>
          <w:szCs w:val="22"/>
          <w:highlight w:val="none"/>
          <w:u w:val="none"/>
        </w:rPr>
        <w:t xml:space="preserve">1980mm/</w:t>
      </w:r>
      <w:r>
        <w:rPr>
          <w:rFonts w:hint="eastAsia" w:ascii="宋体" w:hAnsi="宋体" w:eastAsia="宋体"/>
          <w:i w:val="0"/>
          <w:iCs w:val="0"/>
          <w:sz w:val="22"/>
          <w:szCs w:val="22"/>
          <w:highlight w:val="none"/>
          <w:u w:val="none"/>
        </w:rPr>
        <w:t xml:space="preserve">，操控模式：方向盘操控</w:t>
      </w:r>
      <w:r/>
    </w:p>
    <w:p>
      <w:pPr>
        <w:ind w:firstLine="440"/>
        <w:keepLines w:val="0"/>
        <w:keepNext w:val="0"/>
        <w:pageBreakBefore w:val="0"/>
        <w:spacing w:line="360" w:lineRule="auto"/>
        <w:rPr>
          <w:rFonts w:ascii="宋体" w:hAnsi="宋体" w:eastAsia="宋体" w:cs="Calibri"/>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2</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驾驶室：冷暖空调豪华驾驶室</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3</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整机质量：≥</w:t>
      </w:r>
      <w:r>
        <w:rPr>
          <w:rFonts w:ascii="宋体" w:hAnsi="宋体" w:eastAsia="宋体"/>
          <w:sz w:val="22"/>
          <w:szCs w:val="22"/>
          <w:highlight w:val="none"/>
        </w:rPr>
        <w:t xml:space="preserve">4470(kg)</w:t>
      </w:r>
      <w:r/>
    </w:p>
    <w:p>
      <w:pPr>
        <w:ind w:firstLine="440"/>
        <w:keepLines w:val="0"/>
        <w:keepNext w:val="0"/>
        <w:pageBreakBefore w:val="0"/>
        <w:spacing w:line="360" w:lineRule="auto"/>
        <w:rPr>
          <w:rFonts w:hint="eastAsia"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4</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发动机：</w:t>
      </w:r>
      <w:r>
        <w:rPr>
          <w:rFonts w:ascii="宋体" w:hAnsi="宋体" w:eastAsia="宋体" w:cs="Calibri"/>
          <w:sz w:val="22"/>
          <w:szCs w:val="22"/>
          <w:highlight w:val="none"/>
        </w:rPr>
        <w:t xml:space="preserve"> 4</w:t>
      </w:r>
      <w:r>
        <w:rPr>
          <w:rFonts w:hint="eastAsia" w:ascii="宋体" w:hAnsi="宋体" w:eastAsia="宋体"/>
          <w:sz w:val="22"/>
          <w:szCs w:val="22"/>
          <w:highlight w:val="none"/>
        </w:rPr>
        <w:t xml:space="preserve">缸、水冷、单列、立式、</w:t>
      </w:r>
      <w:r>
        <w:rPr>
          <w:rFonts w:ascii="宋体" w:hAnsi="宋体" w:eastAsia="宋体"/>
          <w:sz w:val="22"/>
          <w:szCs w:val="22"/>
          <w:highlight w:val="none"/>
        </w:rPr>
        <w:t xml:space="preserve">4</w:t>
      </w:r>
      <w:r>
        <w:rPr>
          <w:rFonts w:hint="eastAsia" w:ascii="宋体" w:hAnsi="宋体" w:eastAsia="宋体"/>
          <w:sz w:val="22"/>
          <w:szCs w:val="22"/>
          <w:highlight w:val="none"/>
        </w:rPr>
        <w:t xml:space="preserve">冲程（</w:t>
      </w:r>
      <w:r>
        <w:rPr>
          <w:rFonts w:ascii="宋体" w:hAnsi="宋体" w:eastAsia="宋体"/>
          <w:sz w:val="22"/>
          <w:szCs w:val="22"/>
          <w:highlight w:val="none"/>
        </w:rPr>
        <w:t xml:space="preserve">G4</w:t>
      </w:r>
      <w:r>
        <w:rPr>
          <w:rFonts w:hint="eastAsia" w:ascii="宋体" w:hAnsi="宋体" w:eastAsia="宋体"/>
          <w:sz w:val="22"/>
          <w:szCs w:val="22"/>
          <w:highlight w:val="none"/>
        </w:rPr>
        <w:t xml:space="preserve">）柴油机，自动除尘散热装置，标定功率：≥</w:t>
      </w:r>
      <w:r>
        <w:rPr>
          <w:rFonts w:ascii="宋体" w:hAnsi="宋体" w:eastAsia="宋体"/>
          <w:sz w:val="22"/>
          <w:szCs w:val="22"/>
          <w:highlight w:val="none"/>
        </w:rPr>
        <w:t xml:space="preserve">88.4{120} kW{PS}</w:t>
      </w:r>
      <w:r>
        <w:rPr>
          <w:rFonts w:hint="eastAsia" w:ascii="宋体" w:hAnsi="宋体" w:eastAsia="宋体"/>
          <w:sz w:val="22"/>
          <w:szCs w:val="22"/>
          <w:highlight w:val="none"/>
        </w:rPr>
        <w:t xml:space="preserve">，油箱容量≥</w:t>
      </w:r>
      <w:r>
        <w:rPr>
          <w:rFonts w:ascii="宋体" w:hAnsi="宋体" w:eastAsia="宋体"/>
          <w:sz w:val="22"/>
          <w:szCs w:val="22"/>
          <w:highlight w:val="none"/>
        </w:rPr>
        <w:t xml:space="preserve">120(L)</w:t>
      </w:r>
      <w:r>
        <w:rPr>
          <w:rFonts w:hint="eastAsia" w:ascii="宋体" w:hAnsi="宋体" w:eastAsia="宋体"/>
          <w:sz w:val="22"/>
          <w:szCs w:val="22"/>
          <w:highlight w:val="none"/>
        </w:rPr>
        <w:t xml:space="preserve">，    </w:t>
      </w:r>
      <w:r/>
    </w:p>
    <w:p>
      <w:pPr>
        <w:ind w:firstLine="440"/>
        <w:keepLines w:val="0"/>
        <w:keepNext w:val="0"/>
        <w:pageBreakBefore w:val="0"/>
        <w:spacing w:line="360" w:lineRule="auto"/>
        <w:rPr>
          <w:rFonts w:hint="eastAsia"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5</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变速方式：车速同调+扶禾三档（高、中、低）</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6</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底盘结构：</w:t>
      </w:r>
      <w:r>
        <w:rPr>
          <w:rFonts w:ascii="宋体" w:hAnsi="宋体" w:eastAsia="宋体" w:cs="Calibri"/>
          <w:sz w:val="22"/>
          <w:szCs w:val="22"/>
          <w:highlight w:val="none"/>
        </w:rPr>
        <w:t xml:space="preserve">UF0</w:t>
      </w:r>
      <w:r>
        <w:rPr>
          <w:rFonts w:hint="eastAsia" w:ascii="宋体" w:hAnsi="宋体" w:eastAsia="宋体"/>
          <w:sz w:val="22"/>
          <w:szCs w:val="22"/>
          <w:highlight w:val="none"/>
        </w:rPr>
        <w:t xml:space="preserve">左右自动平衡</w:t>
      </w:r>
      <w:r>
        <w:rPr>
          <w:rFonts w:ascii="宋体" w:hAnsi="宋体" w:eastAsia="宋体"/>
          <w:sz w:val="22"/>
          <w:szCs w:val="22"/>
          <w:highlight w:val="none"/>
        </w:rPr>
        <w:t xml:space="preserve">+</w:t>
      </w:r>
      <w:r>
        <w:rPr>
          <w:rFonts w:hint="eastAsia" w:ascii="宋体" w:hAnsi="宋体" w:eastAsia="宋体"/>
          <w:sz w:val="22"/>
          <w:szCs w:val="22"/>
          <w:highlight w:val="none"/>
        </w:rPr>
        <w:t xml:space="preserve">自动升降</w:t>
      </w:r>
      <w:r/>
    </w:p>
    <w:p>
      <w:pPr>
        <w:ind w:firstLine="440"/>
        <w:keepLines w:val="0"/>
        <w:keepNext w:val="0"/>
        <w:pageBreakBefore w:val="0"/>
        <w:spacing w:line="360" w:lineRule="auto"/>
        <w:rPr>
          <w:rFonts w:hint="eastAsia"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7</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履带规格</w:t>
      </w:r>
      <w:r>
        <w:rPr>
          <w:rFonts w:ascii="宋体" w:hAnsi="宋体" w:eastAsia="宋体"/>
          <w:sz w:val="22"/>
          <w:szCs w:val="22"/>
          <w:highlight w:val="none"/>
        </w:rPr>
        <w:t xml:space="preserve">(</w:t>
      </w:r>
      <w:r>
        <w:rPr>
          <w:rFonts w:hint="eastAsia" w:ascii="宋体" w:hAnsi="宋体" w:eastAsia="宋体"/>
          <w:sz w:val="22"/>
          <w:szCs w:val="22"/>
          <w:highlight w:val="none"/>
        </w:rPr>
        <w:t xml:space="preserve">节距×节数×宽</w:t>
      </w:r>
      <w:r>
        <w:rPr>
          <w:rFonts w:ascii="宋体" w:hAnsi="宋体" w:eastAsia="宋体"/>
          <w:sz w:val="22"/>
          <w:szCs w:val="22"/>
          <w:highlight w:val="none"/>
        </w:rPr>
        <w:t xml:space="preserve">)</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sz w:val="22"/>
          <w:szCs w:val="22"/>
          <w:highlight w:val="none"/>
        </w:rPr>
        <w:t xml:space="preserve">：</w:t>
      </w:r>
      <w:r>
        <w:rPr>
          <w:rFonts w:ascii="宋体" w:hAnsi="宋体" w:eastAsia="宋体" w:cs="Calibri"/>
          <w:sz w:val="22"/>
          <w:szCs w:val="22"/>
          <w:highlight w:val="none"/>
        </w:rPr>
        <w:t xml:space="preserve">90mm×58</w:t>
      </w:r>
      <w:r>
        <w:rPr>
          <w:rFonts w:hint="eastAsia" w:ascii="宋体" w:hAnsi="宋体" w:eastAsia="宋体"/>
          <w:sz w:val="22"/>
          <w:szCs w:val="22"/>
          <w:highlight w:val="none"/>
        </w:rPr>
        <w:t xml:space="preserve">节×</w:t>
      </w:r>
      <w:r>
        <w:rPr>
          <w:rFonts w:ascii="宋体" w:hAnsi="宋体" w:eastAsia="宋体"/>
          <w:sz w:val="22"/>
          <w:szCs w:val="22"/>
          <w:highlight w:val="none"/>
        </w:rPr>
        <w:t xml:space="preserve">550mm</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8</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变速箱型式：</w:t>
      </w:r>
      <w:r>
        <w:rPr>
          <w:rFonts w:ascii="宋体" w:hAnsi="宋体" w:eastAsia="宋体" w:cs="Calibri"/>
          <w:sz w:val="22"/>
          <w:szCs w:val="22"/>
          <w:highlight w:val="none"/>
        </w:rPr>
        <w:t xml:space="preserve">FDS</w:t>
      </w:r>
      <w:r>
        <w:rPr>
          <w:rFonts w:hint="eastAsia" w:ascii="宋体" w:hAnsi="宋体" w:eastAsia="宋体"/>
          <w:sz w:val="22"/>
          <w:szCs w:val="22"/>
          <w:highlight w:val="none"/>
        </w:rPr>
        <w:t xml:space="preserve">全时驱动变速箱</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cs="Calibri"/>
          <w:sz w:val="22"/>
          <w:szCs w:val="22"/>
          <w:highlight w:val="none"/>
          <w:lang w:val="en-US" w:eastAsia="zh-CN"/>
        </w:rPr>
        <w:t xml:space="preserve">9</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变速级数：副变速</w:t>
      </w:r>
      <w:r>
        <w:rPr>
          <w:rFonts w:ascii="宋体" w:hAnsi="宋体" w:eastAsia="宋体"/>
          <w:sz w:val="22"/>
          <w:szCs w:val="22"/>
          <w:highlight w:val="none"/>
        </w:rPr>
        <w:t xml:space="preserve">3</w:t>
      </w:r>
      <w:r>
        <w:rPr>
          <w:rFonts w:hint="eastAsia" w:ascii="宋体" w:hAnsi="宋体" w:eastAsia="宋体"/>
          <w:sz w:val="22"/>
          <w:szCs w:val="22"/>
          <w:highlight w:val="none"/>
        </w:rPr>
        <w:t xml:space="preserve">档</w:t>
      </w:r>
      <w:r>
        <w:rPr>
          <w:rFonts w:ascii="宋体" w:hAnsi="宋体" w:eastAsia="宋体"/>
          <w:sz w:val="22"/>
          <w:szCs w:val="22"/>
          <w:highlight w:val="none"/>
        </w:rPr>
        <w:t xml:space="preserve">+</w:t>
      </w:r>
      <w:r>
        <w:rPr>
          <w:rFonts w:hint="eastAsia" w:ascii="宋体" w:hAnsi="宋体" w:eastAsia="宋体"/>
          <w:sz w:val="22"/>
          <w:szCs w:val="22"/>
          <w:highlight w:val="none"/>
        </w:rPr>
        <w:t xml:space="preserve">双无级变速</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eastAsia="宋体" w:cs="Calibri"/>
          <w:sz w:val="22"/>
          <w:szCs w:val="22"/>
          <w:highlight w:val="none"/>
          <w:lang w:val="en-US" w:eastAsia="zh-CN"/>
        </w:rPr>
        <w:t xml:space="preserve">1</w:t>
      </w:r>
      <w:r>
        <w:rPr>
          <w:rFonts w:hint="eastAsia" w:ascii="宋体" w:hAnsi="宋体" w:cs="Calibri"/>
          <w:sz w:val="22"/>
          <w:szCs w:val="22"/>
          <w:highlight w:val="none"/>
          <w:lang w:val="en-US" w:eastAsia="zh-CN"/>
        </w:rPr>
        <w:t xml:space="preserve">0</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脱粒清选部：主滚筒外径×长度</w:t>
      </w:r>
      <w:r>
        <w:rPr>
          <w:rFonts w:ascii="宋体" w:hAnsi="宋体" w:eastAsia="宋体"/>
          <w:sz w:val="22"/>
          <w:szCs w:val="22"/>
          <w:highlight w:val="none"/>
        </w:rPr>
        <w:t xml:space="preserve"> (mm)</w:t>
      </w:r>
      <w:r>
        <w:rPr>
          <w:rFonts w:hint="eastAsia" w:ascii="宋体" w:hAnsi="宋体" w:eastAsia="宋体"/>
          <w:sz w:val="22"/>
          <w:szCs w:val="22"/>
          <w:highlight w:val="none"/>
        </w:rPr>
        <w:t xml:space="preserve">：≥</w:t>
      </w:r>
      <w:r>
        <w:rPr>
          <w:rFonts w:ascii="宋体" w:hAnsi="宋体" w:eastAsia="宋体"/>
          <w:sz w:val="22"/>
          <w:szCs w:val="22"/>
          <w:highlight w:val="none"/>
        </w:rPr>
        <w:t xml:space="preserve">420×1200</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eastAsia="宋体" w:cs="Calibri"/>
          <w:sz w:val="22"/>
          <w:szCs w:val="22"/>
          <w:highlight w:val="none"/>
          <w:lang w:val="en-US" w:eastAsia="zh-CN"/>
        </w:rPr>
        <w:t xml:space="preserve">1</w:t>
      </w:r>
      <w:r>
        <w:rPr>
          <w:rFonts w:hint="eastAsia" w:ascii="宋体" w:hAnsi="宋体" w:cs="Calibri"/>
          <w:sz w:val="22"/>
          <w:szCs w:val="22"/>
          <w:highlight w:val="none"/>
          <w:lang w:val="en-US" w:eastAsia="zh-CN"/>
        </w:rPr>
        <w:t xml:space="preserve">1</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清选方式：振动、鼓风、二次处理</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eastAsia="宋体" w:cs="Calibri"/>
          <w:sz w:val="22"/>
          <w:szCs w:val="22"/>
          <w:highlight w:val="none"/>
          <w:lang w:val="en-US" w:eastAsia="zh-CN"/>
        </w:rPr>
        <w:t xml:space="preserve">1</w:t>
      </w:r>
      <w:r>
        <w:rPr>
          <w:rFonts w:hint="eastAsia" w:ascii="宋体" w:hAnsi="宋体" w:cs="Calibri"/>
          <w:sz w:val="22"/>
          <w:szCs w:val="22"/>
          <w:highlight w:val="none"/>
          <w:lang w:val="en-US" w:eastAsia="zh-CN"/>
        </w:rPr>
        <w:t xml:space="preserve">2</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风扇数量</w:t>
      </w:r>
      <w:r>
        <w:rPr>
          <w:rFonts w:ascii="宋体" w:hAnsi="宋体" w:eastAsia="宋体"/>
          <w:sz w:val="22"/>
          <w:szCs w:val="22"/>
          <w:highlight w:val="none"/>
        </w:rPr>
        <w:t xml:space="preserve"> (</w:t>
      </w:r>
      <w:r>
        <w:rPr>
          <w:rFonts w:hint="eastAsia" w:ascii="宋体" w:hAnsi="宋体" w:eastAsia="宋体"/>
          <w:sz w:val="22"/>
          <w:szCs w:val="22"/>
          <w:highlight w:val="none"/>
        </w:rPr>
        <w:t xml:space="preserve">个</w:t>
      </w:r>
      <w:r>
        <w:rPr>
          <w:rFonts w:ascii="宋体" w:hAnsi="宋体" w:eastAsia="宋体"/>
          <w:sz w:val="22"/>
          <w:szCs w:val="22"/>
          <w:highlight w:val="none"/>
        </w:rPr>
        <w:t xml:space="preserve">)</w:t>
      </w:r>
      <w:r>
        <w:rPr>
          <w:rFonts w:hint="eastAsia" w:ascii="宋体" w:hAnsi="宋体" w:eastAsia="宋体"/>
          <w:sz w:val="22"/>
          <w:szCs w:val="22"/>
          <w:highlight w:val="none"/>
        </w:rPr>
        <w:t xml:space="preserve">：</w:t>
      </w:r>
      <w:r>
        <w:rPr>
          <w:rFonts w:ascii="宋体" w:hAnsi="宋体" w:eastAsia="宋体" w:cs="Calibri"/>
          <w:sz w:val="22"/>
          <w:szCs w:val="22"/>
          <w:highlight w:val="none"/>
        </w:rPr>
        <w:t xml:space="preserve">4</w:t>
      </w:r>
      <w:r>
        <w:rPr>
          <w:rFonts w:hint="eastAsia" w:ascii="宋体" w:hAnsi="宋体" w:eastAsia="宋体"/>
          <w:sz w:val="22"/>
          <w:szCs w:val="22"/>
          <w:highlight w:val="none"/>
        </w:rPr>
        <w:t xml:space="preserve">个（主风扇、前风扇、吸引风扇、干净风扇）</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cs="Calibri"/>
          <w:sz w:val="22"/>
          <w:szCs w:val="22"/>
          <w:highlight w:val="none"/>
          <w:lang w:eastAsia="zh-CN"/>
        </w:rPr>
        <w:t xml:space="preserve">（</w:t>
      </w:r>
      <w:r>
        <w:rPr>
          <w:rFonts w:hint="eastAsia" w:ascii="宋体" w:hAnsi="宋体" w:eastAsia="宋体" w:cs="Calibri"/>
          <w:sz w:val="22"/>
          <w:szCs w:val="22"/>
          <w:highlight w:val="none"/>
          <w:lang w:val="en-US" w:eastAsia="zh-CN"/>
        </w:rPr>
        <w:t xml:space="preserve">1</w:t>
      </w:r>
      <w:r>
        <w:rPr>
          <w:rFonts w:hint="eastAsia" w:ascii="宋体" w:hAnsi="宋体" w:cs="Calibri"/>
          <w:sz w:val="22"/>
          <w:szCs w:val="22"/>
          <w:highlight w:val="none"/>
          <w:lang w:val="en-US" w:eastAsia="zh-CN"/>
        </w:rPr>
        <w:t xml:space="preserve">3</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自动控制：车速、割台、喂入速度、风量自动同调</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cs="Calibri"/>
          <w:sz w:val="22"/>
          <w:szCs w:val="22"/>
          <w:highlight w:val="none"/>
          <w:lang w:eastAsia="zh-CN"/>
        </w:rPr>
        <w:t xml:space="preserve">（</w:t>
      </w:r>
      <w:r>
        <w:rPr>
          <w:rFonts w:hint="eastAsia" w:ascii="宋体" w:hAnsi="宋体" w:eastAsia="宋体" w:cs="Calibri"/>
          <w:sz w:val="22"/>
          <w:szCs w:val="22"/>
          <w:highlight w:val="none"/>
          <w:lang w:val="en-US" w:eastAsia="zh-CN"/>
        </w:rPr>
        <w:t xml:space="preserve">1</w:t>
      </w:r>
      <w:r>
        <w:rPr>
          <w:rFonts w:hint="eastAsia" w:ascii="宋体" w:hAnsi="宋体" w:cs="Calibri"/>
          <w:sz w:val="22"/>
          <w:szCs w:val="22"/>
          <w:highlight w:val="none"/>
          <w:lang w:val="en-US" w:eastAsia="zh-CN"/>
        </w:rPr>
        <w:t xml:space="preserve">4</w:t>
      </w:r>
      <w:r>
        <w:rPr>
          <w:rFonts w:hint="eastAsia" w:ascii="宋体" w:hAnsi="宋体" w:eastAsia="宋体" w:cs="Calibri"/>
          <w:sz w:val="22"/>
          <w:szCs w:val="22"/>
          <w:highlight w:val="none"/>
          <w:lang w:eastAsia="zh-CN"/>
        </w:rPr>
        <w:t xml:space="preserve">）</w:t>
      </w:r>
      <w:r>
        <w:rPr>
          <w:rFonts w:hint="eastAsia" w:ascii="宋体" w:hAnsi="宋体" w:eastAsia="宋体"/>
          <w:sz w:val="22"/>
          <w:szCs w:val="22"/>
          <w:highlight w:val="none"/>
        </w:rPr>
        <w:t xml:space="preserve">粮箱容量</w:t>
      </w:r>
      <w:r>
        <w:rPr>
          <w:rFonts w:ascii="宋体" w:hAnsi="宋体" w:eastAsia="宋体"/>
          <w:sz w:val="22"/>
          <w:szCs w:val="22"/>
          <w:highlight w:val="none"/>
        </w:rPr>
        <w:t xml:space="preserve">(L)</w:t>
      </w:r>
      <w:r>
        <w:rPr>
          <w:rFonts w:hint="eastAsia" w:ascii="宋体" w:hAnsi="宋体" w:eastAsia="宋体"/>
          <w:sz w:val="22"/>
          <w:szCs w:val="22"/>
          <w:highlight w:val="none"/>
        </w:rPr>
        <w:t xml:space="preserve">：≥</w:t>
      </w:r>
      <w:r>
        <w:rPr>
          <w:rFonts w:ascii="宋体" w:hAnsi="宋体" w:eastAsia="宋体"/>
          <w:sz w:val="22"/>
          <w:szCs w:val="22"/>
          <w:highlight w:val="none"/>
        </w:rPr>
        <w:t xml:space="preserve">1800</w:t>
      </w:r>
      <w:r/>
    </w:p>
    <w:p>
      <w:pPr>
        <w:ind w:firstLine="442"/>
        <w:jc w:val="left"/>
        <w:keepLines w:val="0"/>
        <w:keepNext w:val="0"/>
        <w:pageBreakBefore w:val="0"/>
        <w:spacing w:line="360" w:lineRule="auto"/>
        <w:widowControl/>
        <w:rPr>
          <w:rFonts w:hint="eastAsia" w:ascii="宋体" w:hAnsi="宋体" w:eastAsia="宋体"/>
          <w:sz w:val="22"/>
          <w:szCs w:val="22"/>
          <w:highlight w:val="none"/>
        </w:rPr>
        <w:outlineLvl w:val="0"/>
      </w:pPr>
      <w:r>
        <w:rPr>
          <w:rFonts w:hint="eastAsia" w:ascii="宋体" w:hAnsi="宋体"/>
          <w:b/>
          <w:bCs/>
          <w:sz w:val="22"/>
          <w:szCs w:val="22"/>
          <w:highlight w:val="none"/>
          <w:lang w:val="en-US" w:eastAsia="zh-CN"/>
        </w:rPr>
        <w:t xml:space="preserve">（三）</w:t>
      </w:r>
      <w:r>
        <w:rPr>
          <w:rFonts w:hint="eastAsia" w:ascii="宋体" w:hAnsi="宋体" w:eastAsia="宋体"/>
          <w:b/>
          <w:bCs/>
          <w:sz w:val="22"/>
          <w:szCs w:val="22"/>
          <w:highlight w:val="none"/>
        </w:rPr>
        <w:t xml:space="preserve">插秧机</w:t>
      </w:r>
      <w:r>
        <w:rPr>
          <w:rFonts w:hint="eastAsia" w:ascii="宋体" w:hAnsi="宋体" w:eastAsia="宋体" w:cs="宋体"/>
          <w:b/>
          <w:color w:val="000000"/>
          <w:sz w:val="22"/>
          <w:szCs w:val="22"/>
          <w:highlight w:val="none"/>
          <w:lang w:val="en-US" w:eastAsia="zh-CN"/>
        </w:rPr>
        <w:t xml:space="preserve">技术参数要求</w:t>
      </w:r>
      <w:r/>
    </w:p>
    <w:p>
      <w:pPr>
        <w:ind w:firstLine="440"/>
        <w:jc w:val="left"/>
        <w:keepLines w:val="0"/>
        <w:keepNext w:val="0"/>
        <w:pageBreakBefore w:val="0"/>
        <w:spacing w:line="360" w:lineRule="auto"/>
        <w:widowControl/>
        <w:rPr>
          <w:rFonts w:ascii="宋体" w:hAnsi="宋体" w:eastAsia="宋体"/>
          <w:i w:val="0"/>
          <w:iCs w:val="0"/>
          <w:sz w:val="22"/>
          <w:szCs w:val="22"/>
          <w:highlight w:val="none"/>
          <w:u w:val="none"/>
        </w:rPr>
        <w:outlineLvl w:val="0"/>
      </w:pPr>
      <w:r>
        <w:rPr>
          <w:rFonts w:hint="eastAsia" w:ascii="宋体" w:hAnsi="宋体" w:eastAsia="宋体"/>
          <w:i w:val="0"/>
          <w:iCs w:val="0"/>
          <w:sz w:val="22"/>
          <w:szCs w:val="22"/>
          <w:highlight w:val="none"/>
          <w:u w:val="none"/>
          <w:lang w:eastAsia="zh-CN"/>
        </w:rPr>
        <w:t xml:space="preserve">（</w:t>
      </w:r>
      <w:r>
        <w:rPr>
          <w:rFonts w:hint="eastAsia" w:ascii="宋体" w:hAnsi="宋体" w:eastAsia="宋体"/>
          <w:i w:val="0"/>
          <w:iCs w:val="0"/>
          <w:sz w:val="22"/>
          <w:szCs w:val="22"/>
          <w:highlight w:val="none"/>
          <w:u w:val="none"/>
          <w:lang w:val="en-US" w:eastAsia="zh-CN"/>
        </w:rPr>
        <w:t xml:space="preserve">1</w:t>
      </w:r>
      <w:r>
        <w:rPr>
          <w:rFonts w:hint="eastAsia" w:ascii="宋体" w:hAnsi="宋体" w:eastAsia="宋体"/>
          <w:i w:val="0"/>
          <w:iCs w:val="0"/>
          <w:sz w:val="22"/>
          <w:szCs w:val="22"/>
          <w:highlight w:val="none"/>
          <w:u w:val="none"/>
          <w:lang w:eastAsia="zh-CN"/>
        </w:rPr>
        <w:t xml:space="preserve">）</w:t>
      </w:r>
      <w:r>
        <w:rPr>
          <w:rFonts w:hint="eastAsia" w:ascii="宋体" w:hAnsi="宋体" w:eastAsia="宋体"/>
          <w:i w:val="0"/>
          <w:iCs w:val="0"/>
          <w:sz w:val="22"/>
          <w:szCs w:val="22"/>
          <w:highlight w:val="none"/>
          <w:u w:val="none"/>
        </w:rPr>
        <w:t xml:space="preserve">行距及行数：行数9行，行距</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i w:val="0"/>
          <w:iCs w:val="0"/>
          <w:sz w:val="22"/>
          <w:szCs w:val="22"/>
          <w:highlight w:val="none"/>
          <w:u w:val="none"/>
        </w:rPr>
        <w:t xml:space="preserve">25公分。</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2</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发动机：21.75马力以上柴油发动机。</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3</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驱动形式与变速方式：四轮驱动，HMT无极变速（液压操控+齿轮传动）</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4</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变速及转向方式：踏板变速，液压转向</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5</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插植结构：高速回转式仿形插植臂</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6</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插植深度自动补偿，油压感度装置控制秧台对地压力</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7</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秧台控制平衡方式：UFO电子液压平衡（手动微调+自动）</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8</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插植株距</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sz w:val="22"/>
          <w:szCs w:val="22"/>
          <w:highlight w:val="none"/>
        </w:rPr>
        <w:t xml:space="preserve">：22/18/16/14/12/10</w:t>
      </w:r>
      <w:r/>
    </w:p>
    <w:p>
      <w:pPr>
        <w:ind w:firstLine="440"/>
        <w:jc w:val="left"/>
        <w:keepLines w:val="0"/>
        <w:keepNext w:val="0"/>
        <w:pageBreakBefore w:val="0"/>
        <w:spacing w:line="360" w:lineRule="auto"/>
        <w:widowControl/>
        <w:rPr>
          <w:rFonts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sz w:val="22"/>
          <w:szCs w:val="22"/>
          <w:highlight w:val="none"/>
          <w:lang w:val="en-US" w:eastAsia="zh-CN"/>
        </w:rPr>
        <w:t xml:space="preserve">9</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安全保护装置：机器倒车时，秧台自动升起</w:t>
      </w:r>
      <w:r/>
    </w:p>
    <w:p>
      <w:pPr>
        <w:ind w:firstLine="440"/>
        <w:jc w:val="left"/>
        <w:keepLines w:val="0"/>
        <w:keepNext w:val="0"/>
        <w:pageBreakBefore w:val="0"/>
        <w:spacing w:line="360" w:lineRule="auto"/>
        <w:widowControl/>
        <w:rPr>
          <w:rFonts w:hint="eastAsia" w:ascii="宋体" w:hAnsi="宋体" w:eastAsia="宋体"/>
          <w:sz w:val="22"/>
          <w:szCs w:val="22"/>
          <w:highlight w:val="none"/>
        </w:rPr>
        <w:outlineLvl w:val="0"/>
      </w:pP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lang w:val="en-US" w:eastAsia="zh-CN"/>
        </w:rPr>
        <w:t xml:space="preserve">1</w:t>
      </w:r>
      <w:r>
        <w:rPr>
          <w:rFonts w:hint="eastAsia" w:ascii="宋体" w:hAnsi="宋体"/>
          <w:sz w:val="22"/>
          <w:szCs w:val="22"/>
          <w:highlight w:val="none"/>
          <w:lang w:val="en-US" w:eastAsia="zh-CN"/>
        </w:rPr>
        <w:t xml:space="preserve">0</w:t>
      </w:r>
      <w:r>
        <w:rPr>
          <w:rFonts w:hint="eastAsia" w:ascii="宋体" w:hAnsi="宋体" w:eastAsia="宋体"/>
          <w:sz w:val="22"/>
          <w:szCs w:val="22"/>
          <w:highlight w:val="none"/>
          <w:lang w:eastAsia="zh-CN"/>
        </w:rPr>
        <w:t xml:space="preserve">）</w:t>
      </w:r>
      <w:r>
        <w:rPr>
          <w:rFonts w:hint="eastAsia" w:ascii="宋体" w:hAnsi="宋体" w:eastAsia="宋体"/>
          <w:sz w:val="22"/>
          <w:szCs w:val="22"/>
          <w:highlight w:val="none"/>
        </w:rPr>
        <w:t xml:space="preserve">轮距</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约</w:t>
      </w:r>
      <w:r>
        <w:rPr>
          <w:rFonts w:hint="eastAsia" w:ascii="宋体" w:hAnsi="宋体" w:cs="宋体"/>
          <w:b w:val="0"/>
          <w:bCs w:val="0"/>
          <w:color w:val="auto"/>
          <w:sz w:val="21"/>
          <w:szCs w:val="21"/>
          <w:highlight w:val="none"/>
          <w:lang w:eastAsia="zh-CN"/>
        </w:rPr>
        <w:t xml:space="preserve">）</w:t>
      </w:r>
      <w:r>
        <w:rPr>
          <w:rFonts w:hint="eastAsia" w:ascii="宋体" w:hAnsi="宋体" w:eastAsia="宋体"/>
          <w:sz w:val="22"/>
          <w:szCs w:val="22"/>
          <w:highlight w:val="none"/>
        </w:rPr>
        <w:t xml:space="preserve">：前轮：1220mm，后轮：1230mm</w:t>
      </w:r>
      <w:r/>
    </w:p>
    <w:p>
      <w:pPr>
        <w:ind w:firstLine="440"/>
        <w:jc w:val="left"/>
        <w:keepLines w:val="0"/>
        <w:keepNext w:val="0"/>
        <w:pageBreakBefore w:val="0"/>
        <w:spacing w:line="360" w:lineRule="auto"/>
        <w:widowControl/>
        <w:rPr>
          <w:rFonts w:hint="eastAsia" w:ascii="宋体" w:hAnsi="宋体" w:eastAsia="宋体"/>
          <w:b/>
          <w:bCs/>
          <w:sz w:val="22"/>
          <w:szCs w:val="22"/>
          <w:highlight w:val="none"/>
        </w:rPr>
        <w:outlineLvl w:val="0"/>
      </w:pPr>
      <w:r>
        <w:rPr>
          <w:rFonts w:hint="eastAsia" w:ascii="宋体" w:hAnsi="宋体"/>
          <w:b/>
          <w:bCs/>
          <w:sz w:val="22"/>
          <w:szCs w:val="22"/>
          <w:highlight w:val="none"/>
          <w:lang w:val="en-US" w:eastAsia="zh-CN"/>
        </w:rPr>
        <w:t xml:space="preserve">（四）</w:t>
      </w:r>
      <w:r>
        <w:rPr>
          <w:rFonts w:hint="eastAsia" w:ascii="宋体" w:hAnsi="宋体" w:eastAsia="宋体"/>
          <w:b/>
          <w:bCs/>
          <w:sz w:val="22"/>
          <w:szCs w:val="22"/>
          <w:highlight w:val="none"/>
          <w:lang w:val="en-US" w:eastAsia="zh-CN"/>
        </w:rPr>
        <w:t xml:space="preserve">电动三轮车</w:t>
      </w:r>
      <w:r>
        <w:rPr>
          <w:rFonts w:hint="eastAsia" w:ascii="宋体" w:hAnsi="宋体" w:eastAsia="宋体" w:cs="宋体"/>
          <w:b/>
          <w:bCs/>
          <w:color w:val="000000"/>
          <w:sz w:val="22"/>
          <w:szCs w:val="22"/>
          <w:highlight w:val="none"/>
          <w:lang w:val="en-US" w:eastAsia="zh-CN"/>
        </w:rPr>
        <w:t xml:space="preserve">技术参数要求</w:t>
      </w:r>
      <w:r/>
    </w:p>
    <w:p>
      <w:pPr>
        <w:ind w:firstLine="440"/>
        <w:jc w:val="left"/>
        <w:keepLines w:val="0"/>
        <w:keepNext w:val="0"/>
        <w:pageBreakBefore w:val="0"/>
        <w:spacing w:line="360" w:lineRule="auto"/>
        <w:widowControl/>
        <w:rPr>
          <w:rFonts w:hint="default" w:ascii="宋体" w:hAnsi="宋体" w:eastAsia="宋体"/>
          <w:sz w:val="22"/>
          <w:szCs w:val="22"/>
          <w:highlight w:val="none"/>
          <w:lang w:val="en-US" w:eastAsia="zh-CN"/>
        </w:rPr>
        <w:outlineLvl w:val="0"/>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1</w:t>
      </w: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外形尺寸/mm（约）：2725</w:t>
      </w:r>
      <w:r>
        <w:rPr>
          <w:rFonts w:ascii="宋体" w:hAnsi="宋体" w:eastAsia="宋体"/>
          <w:sz w:val="22"/>
          <w:szCs w:val="22"/>
          <w:highlight w:val="none"/>
        </w:rPr>
        <w:t xml:space="preserve">×</w:t>
      </w:r>
      <w:r>
        <w:rPr>
          <w:rFonts w:hint="eastAsia" w:ascii="宋体" w:hAnsi="宋体"/>
          <w:sz w:val="22"/>
          <w:szCs w:val="22"/>
          <w:highlight w:val="none"/>
          <w:lang w:val="en-US" w:eastAsia="zh-CN"/>
        </w:rPr>
        <w:t xml:space="preserve">1025</w:t>
      </w:r>
      <w:r>
        <w:rPr>
          <w:rFonts w:ascii="宋体" w:hAnsi="宋体" w:eastAsia="宋体"/>
          <w:sz w:val="22"/>
          <w:szCs w:val="22"/>
          <w:highlight w:val="none"/>
        </w:rPr>
        <w:t xml:space="preserve">×</w:t>
      </w:r>
      <w:r>
        <w:rPr>
          <w:rFonts w:hint="eastAsia" w:ascii="宋体" w:hAnsi="宋体"/>
          <w:sz w:val="22"/>
          <w:szCs w:val="22"/>
          <w:highlight w:val="none"/>
          <w:lang w:val="en-US" w:eastAsia="zh-CN"/>
        </w:rPr>
        <w:t xml:space="preserve">1295</w:t>
      </w:r>
      <w:r/>
    </w:p>
    <w:p>
      <w:pPr>
        <w:ind w:firstLine="440"/>
        <w:jc w:val="left"/>
        <w:keepLines w:val="0"/>
        <w:keepNext w:val="0"/>
        <w:pageBreakBefore w:val="0"/>
        <w:spacing w:line="360" w:lineRule="auto"/>
        <w:widowControl/>
        <w:rPr>
          <w:rFonts w:hint="default" w:ascii="宋体" w:hAnsi="宋体" w:eastAsia="宋体"/>
          <w:sz w:val="22"/>
          <w:szCs w:val="22"/>
          <w:highlight w:val="none"/>
          <w:lang w:val="en-US" w:eastAsia="zh-CN"/>
        </w:rPr>
        <w:outlineLvl w:val="0"/>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2</w:t>
      </w: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车厢尺寸/mm（约）：1300</w:t>
      </w:r>
      <w:r>
        <w:rPr>
          <w:rFonts w:ascii="宋体" w:hAnsi="宋体" w:eastAsia="宋体"/>
          <w:sz w:val="22"/>
          <w:szCs w:val="22"/>
          <w:highlight w:val="none"/>
        </w:rPr>
        <w:t xml:space="preserve">×</w:t>
      </w:r>
      <w:r>
        <w:rPr>
          <w:rFonts w:hint="eastAsia" w:ascii="宋体" w:hAnsi="宋体"/>
          <w:sz w:val="22"/>
          <w:szCs w:val="22"/>
          <w:highlight w:val="none"/>
          <w:lang w:val="en-US" w:eastAsia="zh-CN"/>
        </w:rPr>
        <w:t xml:space="preserve">950</w:t>
      </w:r>
      <w:r>
        <w:rPr>
          <w:rFonts w:ascii="宋体" w:hAnsi="宋体" w:eastAsia="宋体"/>
          <w:sz w:val="22"/>
          <w:szCs w:val="22"/>
          <w:highlight w:val="none"/>
        </w:rPr>
        <w:t xml:space="preserve">×</w:t>
      </w:r>
      <w:r>
        <w:rPr>
          <w:rFonts w:hint="eastAsia" w:ascii="宋体" w:hAnsi="宋体"/>
          <w:sz w:val="22"/>
          <w:szCs w:val="22"/>
          <w:highlight w:val="none"/>
          <w:lang w:val="en-US" w:eastAsia="zh-CN"/>
        </w:rPr>
        <w:t xml:space="preserve">300</w:t>
      </w:r>
      <w:r/>
    </w:p>
    <w:p>
      <w:pPr>
        <w:ind w:firstLine="440"/>
        <w:jc w:val="left"/>
        <w:keepLines w:val="0"/>
        <w:keepNext w:val="0"/>
        <w:pageBreakBefore w:val="0"/>
        <w:spacing w:line="360" w:lineRule="auto"/>
        <w:widowControl/>
        <w:rPr>
          <w:rFonts w:hint="default" w:ascii="宋体" w:hAnsi="宋体" w:eastAsia="宋体"/>
          <w:sz w:val="22"/>
          <w:szCs w:val="22"/>
          <w:highlight w:val="none"/>
          <w:lang w:val="en-US" w:eastAsia="zh-CN"/>
        </w:rPr>
        <w:outlineLvl w:val="0"/>
      </w:pP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3</w:t>
      </w: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靠背形式：单靠背</w:t>
      </w:r>
      <w:r/>
    </w:p>
    <w:p>
      <w:pPr>
        <w:ind w:firstLine="422"/>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rPr>
        <w:outlineLvl w:val="0"/>
      </w:pPr>
      <w:r>
        <w:rPr>
          <w:rFonts w:hint="eastAsia" w:ascii="宋体" w:hAnsi="宋体" w:cs="宋体"/>
          <w:b w:val="0"/>
          <w:bCs/>
          <w:i w:val="0"/>
          <w:iCs w:val="0"/>
          <w:color w:val="auto"/>
          <w:sz w:val="21"/>
          <w:szCs w:val="21"/>
          <w:highlight w:val="none"/>
          <w:u w:val="none"/>
          <w:lang w:eastAsia="zh-CN"/>
        </w:rPr>
        <w:t xml:space="preserve">（</w:t>
      </w:r>
      <w:r>
        <w:rPr>
          <w:rFonts w:hint="eastAsia" w:ascii="宋体" w:hAnsi="宋体" w:cs="宋体"/>
          <w:b w:val="0"/>
          <w:bCs/>
          <w:i w:val="0"/>
          <w:iCs w:val="0"/>
          <w:color w:val="auto"/>
          <w:sz w:val="21"/>
          <w:szCs w:val="21"/>
          <w:highlight w:val="none"/>
          <w:u w:val="none"/>
          <w:lang w:val="en-US" w:eastAsia="zh-CN"/>
        </w:rPr>
        <w:t xml:space="preserve">4</w:t>
      </w:r>
      <w:r>
        <w:rPr>
          <w:rFonts w:hint="eastAsia" w:ascii="宋体" w:hAnsi="宋体" w:cs="宋体"/>
          <w:b w:val="0"/>
          <w:bCs/>
          <w:i w:val="0"/>
          <w:iCs w:val="0"/>
          <w:color w:val="auto"/>
          <w:sz w:val="21"/>
          <w:szCs w:val="21"/>
          <w:highlight w:val="none"/>
          <w:u w:val="none"/>
          <w:lang w:eastAsia="zh-CN"/>
        </w:rPr>
        <w:t xml:space="preserve">）</w:t>
      </w:r>
      <w:r>
        <w:rPr>
          <w:rFonts w:hint="eastAsia" w:ascii="宋体" w:hAnsi="宋体" w:cs="宋体"/>
          <w:b w:val="0"/>
          <w:bCs/>
          <w:i w:val="0"/>
          <w:iCs w:val="0"/>
          <w:color w:val="auto"/>
          <w:sz w:val="21"/>
          <w:szCs w:val="21"/>
          <w:highlight w:val="none"/>
          <w:u w:val="none"/>
          <w:lang w:val="en-US" w:eastAsia="zh-CN"/>
        </w:rPr>
        <w:t xml:space="preserve">功率：</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650W</w:t>
      </w:r>
      <w:r/>
    </w:p>
    <w:p>
      <w:pPr>
        <w:ind w:firstLine="422"/>
        <w:jc w:val="left"/>
        <w:keepLines w:val="0"/>
        <w:keepNext w:val="0"/>
        <w:pageBreakBefore w:val="0"/>
        <w:spacing w:line="360" w:lineRule="auto"/>
        <w:widowControl/>
        <w:rPr>
          <w:rFonts w:hint="eastAsia" w:ascii="宋体" w:hAnsi="宋体"/>
          <w:sz w:val="22"/>
          <w:szCs w:val="22"/>
          <w:highlight w:val="none"/>
          <w:lang w:val="en-US" w:eastAsia="zh-CN"/>
        </w:rPr>
        <w:outlineLvl w:val="0"/>
      </w:pPr>
      <w:r>
        <w:rPr>
          <w:rFonts w:hint="eastAsia" w:ascii="宋体" w:hAnsi="宋体" w:cs="宋体"/>
          <w:b w:val="0"/>
          <w:bCs w:val="0"/>
          <w:color w:val="auto"/>
          <w:sz w:val="21"/>
          <w:szCs w:val="21"/>
          <w:highlight w:val="none"/>
          <w:lang w:val="en-US" w:eastAsia="zh-CN"/>
        </w:rPr>
        <w:t xml:space="preserve">（5）减震：</w:t>
      </w:r>
      <w:r>
        <w:rPr>
          <w:rFonts w:hint="eastAsia" w:ascii="宋体" w:hAnsi="宋体" w:eastAsia="宋体"/>
          <w:sz w:val="22"/>
          <w:szCs w:val="22"/>
          <w:highlight w:val="none"/>
        </w:rPr>
        <w:t xml:space="preserve">液压</w:t>
      </w:r>
      <w:r>
        <w:rPr>
          <w:rFonts w:hint="eastAsia" w:ascii="宋体" w:hAnsi="宋体"/>
          <w:sz w:val="22"/>
          <w:szCs w:val="22"/>
          <w:highlight w:val="none"/>
          <w:lang w:val="en-US" w:eastAsia="zh-CN"/>
        </w:rPr>
        <w:t xml:space="preserve">前叉</w:t>
      </w:r>
      <w:r/>
    </w:p>
    <w:p>
      <w:pPr>
        <w:ind w:firstLine="422"/>
        <w:jc w:val="left"/>
        <w:keepLines w:val="0"/>
        <w:keepNext w:val="0"/>
        <w:pageBreakBefore w:val="0"/>
        <w:spacing w:line="360" w:lineRule="auto"/>
        <w:widowControl/>
        <w:rPr>
          <w:rFonts w:hint="default" w:ascii="宋体" w:hAnsi="宋体" w:eastAsia="宋体" w:cs="宋体"/>
          <w:b/>
          <w:i/>
          <w:iCs/>
          <w:color w:val="auto"/>
          <w:sz w:val="21"/>
          <w:szCs w:val="21"/>
          <w:highlight w:val="none"/>
          <w:u w:val="single"/>
          <w:lang w:val="en-US" w:eastAsia="zh-CN"/>
        </w:rPr>
        <w:outlineLvl w:val="0"/>
      </w:pPr>
      <w:r>
        <w:rPr>
          <w:rFonts w:hint="eastAsia" w:ascii="宋体" w:hAnsi="宋体"/>
          <w:sz w:val="22"/>
          <w:szCs w:val="22"/>
          <w:highlight w:val="none"/>
          <w:lang w:val="en-US" w:eastAsia="zh-CN"/>
        </w:rPr>
        <w:t xml:space="preserve">（6）制动：鼓刹</w:t>
      </w:r>
      <w:r/>
    </w:p>
    <w:p>
      <w:pPr>
        <w:ind w:firstLine="422"/>
        <w:jc w:val="left"/>
        <w:keepLines w:val="0"/>
        <w:keepNext w:val="0"/>
        <w:pageBreakBefore w:val="0"/>
        <w:spacing w:line="360" w:lineRule="auto"/>
        <w:widowControl/>
        <w:rPr>
          <w:rFonts w:hint="eastAsia" w:ascii="宋体" w:hAnsi="宋体" w:eastAsia="宋体" w:cs="宋体"/>
          <w:b/>
          <w:i/>
          <w:iCs/>
          <w:color w:val="auto"/>
          <w:sz w:val="21"/>
          <w:szCs w:val="21"/>
          <w:highlight w:val="none"/>
          <w:u w:val="single"/>
        </w:rPr>
        <w:outlineLvl w:val="0"/>
      </w:pPr>
      <w:r>
        <w:rPr>
          <w:rFonts w:hint="eastAsia" w:ascii="宋体" w:hAnsi="宋体" w:eastAsia="宋体" w:cs="宋体"/>
          <w:b/>
          <w:i/>
          <w:iCs/>
          <w:color w:val="auto"/>
          <w:sz w:val="21"/>
          <w:szCs w:val="21"/>
          <w:highlight w:val="none"/>
          <w:u w:val="single"/>
        </w:rPr>
      </w:r>
      <w:r/>
    </w:p>
    <w:p>
      <w:pPr>
        <w:ind w:firstLine="422"/>
        <w:jc w:val="left"/>
        <w:keepLines w:val="0"/>
        <w:keepNext w:val="0"/>
        <w:pageBreakBefore w:val="0"/>
        <w:spacing w:line="360" w:lineRule="auto"/>
        <w:widowControl/>
        <w:rPr>
          <w:rFonts w:hint="default" w:ascii="宋体" w:hAnsi="宋体" w:eastAsia="宋体" w:cs="宋体"/>
          <w:b/>
          <w:bCs/>
          <w:sz w:val="36"/>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ind w:firstLine="723"/>
        <w:jc w:val="center"/>
        <w:spacing w:line="360" w:lineRule="auto"/>
        <w:widowControl/>
        <w:rPr>
          <w:rFonts w:ascii="宋体" w:hAnsi="宋体" w:cs="宋体"/>
          <w:b/>
          <w:bCs/>
          <w:sz w:val="32"/>
          <w:szCs w:val="21"/>
          <w:highlight w:val="none"/>
        </w:rPr>
        <w:outlineLvl w:val="0"/>
      </w:pPr>
      <w:r>
        <w:rPr>
          <w:rFonts w:ascii="宋体" w:hAnsi="宋体" w:cs="宋体"/>
          <w:b/>
          <w:bCs/>
          <w:sz w:val="32"/>
          <w:szCs w:val="21"/>
          <w:highlight w:val="none"/>
        </w:rPr>
        <w:t xml:space="preserve">第五章</w:t>
      </w:r>
      <w:r>
        <w:rPr>
          <w:rFonts w:hint="eastAsia" w:ascii="宋体" w:hAnsi="宋体" w:cs="宋体"/>
          <w:b/>
          <w:bCs/>
          <w:sz w:val="32"/>
          <w:szCs w:val="21"/>
          <w:highlight w:val="none"/>
        </w:rPr>
        <w:t xml:space="preserve"> 评审方法和评审标准</w:t>
      </w:r>
      <w:bookmarkEnd w:id="43"/>
      <w:r/>
      <w:r/>
    </w:p>
    <w:p>
      <w:pPr>
        <w:pStyle w:val="913"/>
        <w:ind w:left="872" w:hanging="450"/>
        <w:rPr>
          <w:rFonts w:ascii="宋体" w:hAnsi="宋体"/>
          <w:b/>
          <w:sz w:val="21"/>
          <w:szCs w:val="21"/>
          <w:highlight w:val="none"/>
        </w:rPr>
        <w:outlineLvl w:val="1"/>
      </w:pPr>
      <w:r>
        <w:rPr>
          <w:rFonts w:ascii="宋体" w:hAnsi="宋体"/>
          <w:b/>
          <w:sz w:val="21"/>
          <w:szCs w:val="21"/>
          <w:highlight w:val="none"/>
        </w:rPr>
        <w:t xml:space="preserve">一、</w:t>
      </w:r>
      <w:r>
        <w:rPr>
          <w:rFonts w:hint="eastAsia" w:ascii="宋体" w:hAnsi="宋体"/>
          <w:b/>
          <w:sz w:val="21"/>
          <w:szCs w:val="21"/>
          <w:highlight w:val="none"/>
        </w:rPr>
        <w:t xml:space="preserve">评标方法</w:t>
      </w:r>
      <w:r/>
    </w:p>
    <w:p>
      <w:pPr>
        <w:ind w:firstLine="420"/>
        <w:spacing w:line="360" w:lineRule="auto"/>
        <w:rPr>
          <w:highlight w:val="none"/>
        </w:rPr>
      </w:pPr>
      <w:r>
        <w:rPr>
          <w:rFonts w:hint="eastAsia"/>
          <w:highlight w:val="none"/>
        </w:rPr>
        <w:t xml:space="preserve">本项目采用综合评分法，评委会将对确定为实质性响应</w:t>
      </w:r>
      <w:r>
        <w:rPr>
          <w:rFonts w:hint="eastAsia" w:ascii="宋体" w:hAnsi="宋体" w:cs="宋体"/>
          <w:sz w:val="21"/>
          <w:szCs w:val="21"/>
          <w:highlight w:val="none"/>
          <w:lang w:val="en-US" w:eastAsia="zh-CN"/>
        </w:rPr>
        <w:t xml:space="preserve">招标</w:t>
      </w:r>
      <w:r>
        <w:rPr>
          <w:rFonts w:hint="eastAsia"/>
          <w:highlight w:val="none"/>
        </w:rPr>
        <w:t xml:space="preserve">文件要求的响应文件进行评价和比较。评标结果按评审后得分由高到低顺序排列。得分相同的，按</w:t>
      </w:r>
      <w:r>
        <w:rPr>
          <w:rFonts w:hint="eastAsia"/>
          <w:highlight w:val="none"/>
          <w:lang w:val="en-US" w:eastAsia="zh-CN"/>
        </w:rPr>
        <w:t xml:space="preserve">投标</w:t>
      </w:r>
      <w:r>
        <w:rPr>
          <w:rFonts w:hint="eastAsia"/>
          <w:highlight w:val="none"/>
        </w:rPr>
        <w:t xml:space="preserve">响应报价由低到高顺序排列。得分且</w:t>
      </w:r>
      <w:r>
        <w:rPr>
          <w:rFonts w:hint="eastAsia"/>
          <w:highlight w:val="none"/>
          <w:lang w:val="en-US" w:eastAsia="zh-CN"/>
        </w:rPr>
        <w:t xml:space="preserve">投标</w:t>
      </w:r>
      <w:r>
        <w:rPr>
          <w:rFonts w:hint="eastAsia"/>
          <w:highlight w:val="none"/>
        </w:rPr>
        <w:t xml:space="preserve">响应报价相同的并列，</w:t>
      </w:r>
      <w:r>
        <w:rPr>
          <w:rFonts w:hint="eastAsia"/>
          <w:highlight w:val="none"/>
          <w:lang w:val="en-US" w:eastAsia="zh-CN"/>
        </w:rPr>
        <w:t xml:space="preserve">投标</w:t>
      </w:r>
      <w:r>
        <w:rPr>
          <w:rFonts w:hint="eastAsia"/>
          <w:highlight w:val="none"/>
        </w:rPr>
        <w:t xml:space="preserve">响应文件满足</w:t>
      </w:r>
      <w:r>
        <w:rPr>
          <w:rFonts w:hint="eastAsia" w:ascii="宋体" w:hAnsi="宋体" w:cs="宋体"/>
          <w:sz w:val="21"/>
          <w:szCs w:val="21"/>
          <w:highlight w:val="none"/>
          <w:lang w:val="en-US" w:eastAsia="zh-CN"/>
        </w:rPr>
        <w:t xml:space="preserve">招标</w:t>
      </w:r>
      <w:r>
        <w:rPr>
          <w:rFonts w:hint="eastAsia"/>
          <w:highlight w:val="none"/>
        </w:rPr>
        <w:t xml:space="preserve">文件全部实质性要求，且按照评审因素的量化指标评审得分最高的</w:t>
      </w:r>
      <w:r>
        <w:rPr>
          <w:rFonts w:hint="eastAsia"/>
          <w:highlight w:val="none"/>
          <w:lang w:val="en-US" w:eastAsia="zh-CN"/>
        </w:rPr>
        <w:t xml:space="preserve">投标</w:t>
      </w:r>
      <w:r>
        <w:rPr>
          <w:rFonts w:hint="eastAsia"/>
          <w:highlight w:val="none"/>
        </w:rPr>
        <w:t xml:space="preserve">响应供应商为排名第一的</w:t>
      </w:r>
      <w:r>
        <w:rPr>
          <w:rFonts w:hint="eastAsia"/>
          <w:highlight w:val="none"/>
          <w:lang w:val="en-US" w:eastAsia="zh-CN"/>
        </w:rPr>
        <w:t xml:space="preserve">中标</w:t>
      </w:r>
      <w:r>
        <w:rPr>
          <w:rFonts w:hint="eastAsia"/>
          <w:highlight w:val="none"/>
        </w:rPr>
        <w:t xml:space="preserve">候选人。</w:t>
      </w:r>
      <w:r/>
    </w:p>
    <w:p>
      <w:pPr>
        <w:ind w:left="422"/>
        <w:spacing w:line="360" w:lineRule="auto"/>
        <w:rPr>
          <w:b/>
          <w:highlight w:val="none"/>
        </w:rPr>
        <w:outlineLvl w:val="1"/>
      </w:pPr>
      <w:r/>
      <w:bookmarkStart w:id="44" w:name="_Toc449017024"/>
      <w:r/>
      <w:bookmarkStart w:id="45" w:name="_Toc449016388"/>
      <w:r>
        <w:rPr>
          <w:b/>
          <w:highlight w:val="none"/>
        </w:rPr>
        <w:t xml:space="preserve">二、</w:t>
      </w:r>
      <w:bookmarkEnd w:id="44"/>
      <w:r/>
      <w:bookmarkEnd w:id="45"/>
      <w:r>
        <w:rPr>
          <w:rFonts w:hint="eastAsia"/>
          <w:b/>
          <w:highlight w:val="none"/>
        </w:rPr>
        <w:t xml:space="preserve">政府采购政策功能落实</w:t>
      </w:r>
      <w:r/>
    </w:p>
    <w:p>
      <w:pPr>
        <w:ind w:left="315" w:firstLine="105"/>
        <w:jc w:val="left"/>
        <w:spacing w:before="120" w:after="120" w:line="360" w:lineRule="auto"/>
        <w:rPr>
          <w:rFonts w:ascii="宋体" w:hAnsi="宋体"/>
          <w:szCs w:val="21"/>
          <w:highlight w:val="none"/>
        </w:rPr>
      </w:pPr>
      <w:r>
        <w:rPr>
          <w:rFonts w:hint="eastAsia" w:ascii="宋体" w:hAnsi="宋体"/>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left="315" w:firstLine="105"/>
        <w:jc w:val="left"/>
        <w:spacing w:before="120" w:after="120" w:line="360" w:lineRule="auto"/>
        <w:rPr>
          <w:rFonts w:ascii="宋体" w:hAnsi="宋体"/>
          <w:szCs w:val="21"/>
          <w:highlight w:val="none"/>
        </w:rPr>
      </w:pPr>
      <w:r>
        <w:rPr>
          <w:rFonts w:ascii="宋体" w:hAnsi="宋体"/>
          <w:szCs w:val="21"/>
          <w:highlight w:val="none"/>
        </w:rPr>
        <w:t xml:space="preserve">1、小微型企业价格扣除</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（1）本项目对小型和微型企业产品给予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的扣除价格，用扣除后的价格参与评审。</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（2）供应商需按照采购文件的要求提供相应的《</w:t>
      </w:r>
      <w:r>
        <w:rPr>
          <w:rFonts w:hint="eastAsia" w:ascii="宋体" w:hAnsi="宋体" w:cs="宋体"/>
          <w:szCs w:val="21"/>
          <w:highlight w:val="none"/>
        </w:rPr>
        <w:t xml:space="preserve">中小企业声明函</w:t>
      </w:r>
      <w:r>
        <w:rPr>
          <w:rFonts w:ascii="宋体" w:hAnsi="宋体"/>
          <w:szCs w:val="21"/>
          <w:highlight w:val="none"/>
        </w:rPr>
        <w:t xml:space="preserve">》。</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2、残疾人福利单位价格扣除</w:t>
      </w:r>
      <w:r/>
    </w:p>
    <w:p>
      <w:pPr>
        <w:ind w:left="315" w:firstLine="105"/>
        <w:jc w:val="left"/>
        <w:spacing w:before="120" w:after="120" w:line="360" w:lineRule="auto"/>
        <w:rPr>
          <w:rFonts w:ascii="宋体" w:hAnsi="宋体"/>
          <w:szCs w:val="21"/>
          <w:highlight w:val="none"/>
        </w:rPr>
      </w:pPr>
      <w:r>
        <w:rPr>
          <w:rFonts w:ascii="宋体" w:hAnsi="宋体"/>
          <w:szCs w:val="21"/>
          <w:highlight w:val="none"/>
        </w:rPr>
        <w:t xml:space="preserve">（1）本项目对残疾人福利性单位视同小型、微型企业，给予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的价格扣除，用扣除后的价格参与评审。</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〔2017〕141号）。</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3、监狱和戒毒企业价格扣除</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（1）本项目对监狱和戒毒企业（简称监狱企业）视同小型、微型企业，给予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的价格扣除，用扣除后的价格参与评审。</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不做相应扣除。</w:t>
      </w:r>
      <w:r/>
    </w:p>
    <w:p>
      <w:pPr>
        <w:ind w:left="420" w:firstLine="210"/>
        <w:jc w:val="left"/>
        <w:spacing w:before="120" w:after="120" w:line="360" w:lineRule="auto"/>
        <w:rPr>
          <w:rFonts w:ascii="宋体" w:hAnsi="宋体"/>
          <w:szCs w:val="21"/>
          <w:highlight w:val="none"/>
        </w:rPr>
      </w:pPr>
      <w:r>
        <w:rPr>
          <w:rFonts w:ascii="宋体" w:hAnsi="宋体"/>
          <w:szCs w:val="21"/>
          <w:highlight w:val="none"/>
        </w:rPr>
        <w:t xml:space="preserve">（3）监狱企业标准请参照《关于政府采购支持监狱企业发展有关问题的通知》（财库[2014]68号）。</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合体</w:t>
      </w:r>
      <w:r>
        <w:rPr>
          <w:rFonts w:hint="eastAsia" w:ascii="宋体" w:hAnsi="宋体"/>
          <w:szCs w:val="21"/>
          <w:highlight w:val="none"/>
        </w:rPr>
        <w:t xml:space="preserve">6</w:t>
      </w:r>
      <w:r>
        <w:rPr>
          <w:rFonts w:ascii="宋体" w:hAnsi="宋体"/>
          <w:szCs w:val="21"/>
          <w:highlight w:val="none"/>
        </w:rPr>
        <w:t xml:space="preserve">%</w:t>
      </w:r>
      <w:r>
        <w:rPr>
          <w:rFonts w:hint="eastAsia" w:ascii="宋体" w:hAnsi="宋体" w:cs="宋体"/>
          <w:szCs w:val="21"/>
          <w:highlight w:val="none"/>
        </w:rPr>
        <w:t xml:space="preserve">（工程2%）</w:t>
      </w:r>
      <w:r>
        <w:rPr>
          <w:rFonts w:ascii="宋体" w:hAnsi="宋体"/>
          <w:szCs w:val="21"/>
          <w:highlight w:val="none"/>
        </w:rPr>
        <w:t xml:space="preserve">的价格扣除，用扣除后的价格参与评审。 </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6、联合体各方均为小型、微型企业（残疾人福利单位、监狱企业）的，联合体享受</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价格扣除，用扣除后的价格参与评审。</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大中型企业向小型、微型企业分包的，分包意向协议约定小型、微型企业合同份额占到合同总金额30%以上的，给予6%的价格扣除，用扣除后的价格参与评审。</w:t>
      </w:r>
      <w:r/>
    </w:p>
    <w:p>
      <w:pPr>
        <w:pStyle w:val="711"/>
        <w:rPr>
          <w:rFonts w:hint="eastAsia"/>
          <w:bCs w:val="0"/>
          <w:sz w:val="21"/>
          <w:szCs w:val="22"/>
          <w:highlight w:val="none"/>
        </w:rPr>
      </w:pPr>
      <w:r>
        <w:rPr>
          <w:rFonts w:hint="eastAsia"/>
          <w:bCs w:val="0"/>
          <w:sz w:val="21"/>
          <w:szCs w:val="22"/>
          <w:highlight w:val="none"/>
        </w:rPr>
        <w:t xml:space="preserve">三、评分标准</w:t>
      </w:r>
      <w:r/>
    </w:p>
    <w:tbl>
      <w:tblPr>
        <w:tblStyle w:val="719"/>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7513"/>
      </w:tblGrid>
      <w:tr>
        <w:trPr>
          <w:jc w:val="center"/>
          <w:trHeight w:val="669"/>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
                <w:sz w:val="22"/>
                <w:highlight w:val="none"/>
              </w:rPr>
            </w:pPr>
            <w:r>
              <w:rPr>
                <w:rFonts w:hint="eastAsia" w:ascii="宋体" w:hAnsi="宋体"/>
                <w:b/>
                <w:sz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360" w:lineRule="auto"/>
              <w:rPr>
                <w:rFonts w:ascii="宋体" w:hAnsi="宋体"/>
                <w:b/>
                <w:sz w:val="22"/>
                <w:highlight w:val="none"/>
              </w:rPr>
            </w:pPr>
            <w:r>
              <w:rPr>
                <w:rFonts w:hint="eastAsia" w:ascii="宋体" w:hAnsi="宋体"/>
                <w:b/>
                <w:sz w:val="22"/>
                <w:highlight w:val="none"/>
              </w:rPr>
              <w:t xml:space="preserve">评分标准</w:t>
            </w:r>
            <w:r/>
          </w:p>
        </w:tc>
      </w:tr>
      <w:tr>
        <w:trPr>
          <w:jc w:val="center"/>
          <w:trHeight w:val="1047"/>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报价</w:t>
            </w:r>
            <w:r/>
          </w:p>
          <w:p>
            <w:pPr>
              <w:jc w:val="center"/>
              <w:spacing w:line="360" w:lineRule="auto"/>
              <w:rPr>
                <w:rFonts w:ascii="宋体" w:hAnsi="宋体"/>
                <w:sz w:val="22"/>
                <w:szCs w:val="22"/>
                <w:highlight w:val="none"/>
                <w:lang w:val="zh-CN"/>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sz w:val="22"/>
                <w:szCs w:val="22"/>
                <w:highlight w:val="none"/>
              </w:rPr>
            </w:pPr>
            <w:r>
              <w:rPr>
                <w:rFonts w:hint="eastAsia" w:ascii="宋体" w:hAnsi="宋体" w:eastAsia="宋体" w:cs="宋体"/>
                <w:color w:val="auto"/>
                <w:sz w:val="22"/>
                <w:szCs w:val="22"/>
                <w:highlight w:val="none"/>
              </w:rPr>
              <w:t xml:space="preserve">价格分采用低价优先法计算，即满足</w:t>
            </w:r>
            <w:r>
              <w:rPr>
                <w:rFonts w:hint="eastAsia" w:ascii="宋体" w:hAnsi="宋体" w:cs="宋体"/>
                <w:color w:val="auto"/>
                <w:sz w:val="22"/>
                <w:szCs w:val="22"/>
                <w:highlight w:val="none"/>
                <w:lang w:val="en-US" w:eastAsia="zh-CN"/>
              </w:rPr>
              <w:t xml:space="preserve">招标</w:t>
            </w:r>
            <w:r>
              <w:rPr>
                <w:rFonts w:hint="eastAsia" w:ascii="宋体" w:hAnsi="宋体" w:eastAsia="宋体" w:cs="宋体"/>
                <w:color w:val="auto"/>
                <w:sz w:val="22"/>
                <w:szCs w:val="22"/>
                <w:highlight w:val="none"/>
              </w:rPr>
              <w:t xml:space="preserve">文件要求且</w:t>
            </w: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价格最低的为评标基准价，其价格分为满分</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0分。其他</w:t>
            </w:r>
            <w:r>
              <w:rPr>
                <w:rFonts w:hint="eastAsia" w:ascii="宋体" w:hAnsi="宋体" w:cs="宋体"/>
                <w:color w:val="auto"/>
                <w:sz w:val="22"/>
                <w:szCs w:val="22"/>
                <w:highlight w:val="none"/>
                <w:lang w:val="en-US" w:eastAsia="zh-CN"/>
              </w:rPr>
              <w:t xml:space="preserve">投标人</w:t>
            </w:r>
            <w:r>
              <w:rPr>
                <w:rFonts w:hint="eastAsia" w:ascii="宋体" w:hAnsi="宋体" w:eastAsia="宋体" w:cs="宋体"/>
                <w:color w:val="auto"/>
                <w:sz w:val="22"/>
                <w:szCs w:val="22"/>
                <w:highlight w:val="none"/>
              </w:rPr>
              <w:t xml:space="preserve">的价格分按照下列公式计算，保留小数点后2位：报价得分=（评标基准价／</w:t>
            </w: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报价）×</w:t>
            </w:r>
            <w:r>
              <w:rPr>
                <w:rFonts w:hint="eastAsia" w:ascii="宋体" w:hAnsi="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0分。</w:t>
            </w:r>
            <w:r/>
          </w:p>
        </w:tc>
      </w:tr>
      <w:tr>
        <w:trPr>
          <w:jc w:val="center"/>
          <w:trHeight w:val="1795"/>
        </w:trPr>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spacing w:line="360" w:lineRule="auto"/>
              <w:rPr>
                <w:rFonts w:hint="eastAsia" w:ascii="宋体" w:hAnsi="宋体"/>
                <w:sz w:val="22"/>
                <w:highlight w:val="none"/>
                <w:lang w:val="zh-CN"/>
              </w:rPr>
            </w:pPr>
            <w:r>
              <w:rPr>
                <w:rFonts w:hint="eastAsia" w:ascii="宋体" w:hAnsi="宋体"/>
                <w:sz w:val="22"/>
                <w:highlight w:val="none"/>
                <w:lang w:val="en-US" w:eastAsia="zh-CN"/>
              </w:rPr>
              <w:t xml:space="preserve">实施</w:t>
            </w:r>
            <w:r>
              <w:rPr>
                <w:rFonts w:hint="eastAsia" w:ascii="宋体" w:hAnsi="宋体"/>
                <w:sz w:val="22"/>
                <w:highlight w:val="none"/>
                <w:lang w:val="zh-CN"/>
              </w:rPr>
              <w:t xml:space="preserve">方案</w:t>
            </w:r>
            <w:r/>
          </w:p>
          <w:p>
            <w:pPr>
              <w:jc w:val="center"/>
              <w:spacing w:line="360" w:lineRule="auto"/>
              <w:rPr>
                <w:rFonts w:ascii="宋体" w:hAnsi="宋体"/>
                <w:sz w:val="22"/>
                <w:highlight w:val="none"/>
                <w:lang w:val="zh-CN"/>
              </w:rPr>
            </w:pPr>
            <w:r>
              <w:rPr>
                <w:rFonts w:hint="eastAsia" w:ascii="宋体" w:hAnsi="宋体"/>
                <w:sz w:val="22"/>
                <w:highlight w:val="none"/>
                <w:lang w:val="zh-CN"/>
              </w:rPr>
              <w:t xml:space="preserve">（</w:t>
            </w:r>
            <w:r>
              <w:rPr>
                <w:rFonts w:hint="eastAsia" w:ascii="宋体" w:hAnsi="宋体"/>
                <w:sz w:val="22"/>
                <w:highlight w:val="none"/>
                <w:lang w:val="en-US" w:eastAsia="zh-CN"/>
              </w:rPr>
              <w:t xml:space="preserve">23</w:t>
            </w:r>
            <w:r>
              <w:rPr>
                <w:rFonts w:ascii="宋体" w:hAnsi="宋体"/>
                <w:sz w:val="22"/>
                <w:highlight w:val="none"/>
                <w:lang w:val="zh-CN"/>
              </w:rPr>
              <w:t xml:space="preserve">分</w:t>
            </w:r>
            <w:r>
              <w:rPr>
                <w:rFonts w:hint="eastAsia" w:ascii="宋体" w:hAnsi="宋体"/>
                <w:sz w:val="22"/>
                <w:highlight w:val="none"/>
                <w:lang w:val="zh-CN"/>
              </w:rPr>
              <w:t xml:space="preserve">）</w:t>
            </w:r>
            <w:r/>
          </w:p>
        </w:tc>
        <w:tc>
          <w:tcPr>
            <w:tcBorders>
              <w:top w:val="single" w:color="auto" w:sz="4" w:space="0"/>
              <w:left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1、项目实施计划内容概述、总体安排及部署等（</w:t>
            </w:r>
            <w:r>
              <w:rPr>
                <w:rFonts w:hint="eastAsia" w:ascii="宋体" w:hAnsi="宋体" w:cs="仿宋"/>
                <w:b/>
                <w:bCs/>
                <w:sz w:val="22"/>
                <w:highlight w:val="none"/>
                <w:lang w:val="en-US" w:eastAsia="zh-CN"/>
              </w:rPr>
              <w:t xml:space="preserve">4</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概述科学、严密、合理，描述详细，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4</w:t>
            </w:r>
            <w:r>
              <w:rPr>
                <w:rFonts w:hint="eastAsia" w:ascii="宋体" w:hAnsi="宋体"/>
                <w:sz w:val="22"/>
                <w:highlight w:val="none"/>
              </w:rPr>
              <w:t xml:space="preserve">分；</w:t>
            </w:r>
            <w:r/>
          </w:p>
          <w:p>
            <w:pPr>
              <w:spacing w:line="360" w:lineRule="auto"/>
              <w:widowControl/>
              <w:rPr>
                <w:rFonts w:hint="eastAsia" w:ascii="宋体" w:hAnsi="宋体"/>
                <w:sz w:val="22"/>
                <w:highlight w:val="none"/>
              </w:rPr>
            </w:pPr>
            <w:r>
              <w:rPr>
                <w:rFonts w:hint="eastAsia" w:ascii="宋体" w:hAnsi="宋体"/>
                <w:sz w:val="22"/>
                <w:highlight w:val="none"/>
              </w:rPr>
              <w:t xml:space="preserve">概述</w:t>
            </w:r>
            <w:r>
              <w:rPr>
                <w:rFonts w:hint="eastAsia" w:ascii="宋体" w:hAnsi="宋体" w:cs="仿宋"/>
                <w:sz w:val="22"/>
                <w:highlight w:val="none"/>
                <w:lang w:val="en-US" w:eastAsia="zh-CN"/>
              </w:rPr>
              <w:t xml:space="preserve">较</w:t>
            </w:r>
            <w:r>
              <w:rPr>
                <w:rFonts w:hint="eastAsia" w:ascii="宋体" w:hAnsi="宋体"/>
                <w:sz w:val="22"/>
                <w:highlight w:val="none"/>
              </w:rPr>
              <w:t xml:space="preserve">科学、严密、合理，描述</w:t>
            </w:r>
            <w:r>
              <w:rPr>
                <w:rFonts w:hint="eastAsia" w:ascii="宋体" w:hAnsi="宋体" w:cs="仿宋"/>
                <w:sz w:val="22"/>
                <w:highlight w:val="none"/>
                <w:lang w:val="en-US" w:eastAsia="zh-CN"/>
              </w:rPr>
              <w:t xml:space="preserve">较</w:t>
            </w:r>
            <w:r>
              <w:rPr>
                <w:rFonts w:hint="eastAsia" w:ascii="宋体" w:hAnsi="宋体"/>
                <w:sz w:val="22"/>
                <w:highlight w:val="none"/>
              </w:rPr>
              <w:t xml:space="preserve">详细，</w:t>
            </w:r>
            <w:r>
              <w:rPr>
                <w:rFonts w:hint="eastAsia" w:ascii="宋体" w:hAnsi="宋体" w:cs="仿宋"/>
                <w:sz w:val="22"/>
                <w:highlight w:val="none"/>
              </w:rPr>
              <w:t xml:space="preserve">针对性和可操作性</w:t>
            </w:r>
            <w:r>
              <w:rPr>
                <w:rFonts w:hint="eastAsia" w:ascii="宋体" w:hAnsi="宋体" w:cs="仿宋"/>
                <w:sz w:val="22"/>
                <w:highlight w:val="none"/>
                <w:lang w:val="en-US" w:eastAsia="zh-CN"/>
              </w:rPr>
              <w:t xml:space="preserve">较</w:t>
            </w:r>
            <w:r>
              <w:rPr>
                <w:rFonts w:hint="eastAsia" w:ascii="宋体" w:hAnsi="宋体" w:cs="仿宋"/>
                <w:sz w:val="22"/>
                <w:highlight w:val="none"/>
              </w:rPr>
              <w:t xml:space="preserve">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概述基本合理、描述一般，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概述具有不合理项、描述略欠缺、存在一定的实施难度的，得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pStyle w:val="726"/>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2、</w:t>
            </w:r>
            <w:r>
              <w:rPr>
                <w:rFonts w:hint="eastAsia" w:ascii="宋体" w:hAnsi="宋体" w:cs="仿宋"/>
                <w:b/>
                <w:bCs/>
                <w:sz w:val="22"/>
                <w:highlight w:val="none"/>
                <w:lang w:val="en-US" w:eastAsia="zh-CN"/>
              </w:rPr>
              <w:t xml:space="preserve">供货</w:t>
            </w:r>
            <w:r>
              <w:rPr>
                <w:rFonts w:hint="eastAsia" w:ascii="宋体" w:hAnsi="宋体" w:cs="仿宋"/>
                <w:b/>
                <w:bCs/>
                <w:sz w:val="22"/>
                <w:highlight w:val="none"/>
              </w:rPr>
              <w:t xml:space="preserve">进度计划保证体系及措施（</w:t>
            </w:r>
            <w:r>
              <w:rPr>
                <w:rFonts w:hint="eastAsia" w:ascii="宋体" w:hAnsi="宋体" w:cs="仿宋"/>
                <w:b/>
                <w:bCs/>
                <w:sz w:val="22"/>
                <w:highlight w:val="none"/>
                <w:lang w:val="en-US" w:eastAsia="zh-CN"/>
              </w:rPr>
              <w:t xml:space="preserve">4</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4</w:t>
            </w:r>
            <w:r>
              <w:rPr>
                <w:rFonts w:hint="eastAsia" w:ascii="宋体" w:hAnsi="宋体"/>
                <w:sz w:val="22"/>
                <w:highlight w:val="none"/>
              </w:rPr>
              <w:t xml:space="preserve">分；</w:t>
            </w:r>
            <w:r/>
          </w:p>
          <w:p>
            <w:pPr>
              <w:spacing w:line="360" w:lineRule="auto"/>
              <w:widowControl/>
              <w:rPr>
                <w:rFonts w:hint="eastAsia" w:ascii="宋体" w:hAnsi="宋体"/>
                <w:sz w:val="22"/>
                <w:highlight w:val="none"/>
              </w:rPr>
            </w:pPr>
            <w:r>
              <w:rPr>
                <w:rFonts w:hint="eastAsia" w:ascii="宋体" w:hAnsi="宋体"/>
                <w:sz w:val="22"/>
                <w:highlight w:val="none"/>
              </w:rPr>
              <w:t xml:space="preserve">计划措施</w:t>
            </w:r>
            <w:r>
              <w:rPr>
                <w:rFonts w:hint="eastAsia" w:ascii="宋体" w:hAnsi="宋体" w:cs="仿宋"/>
                <w:sz w:val="22"/>
                <w:highlight w:val="none"/>
                <w:lang w:val="en-US" w:eastAsia="zh-CN"/>
              </w:rPr>
              <w:t xml:space="preserve">较</w:t>
            </w:r>
            <w:r>
              <w:rPr>
                <w:rFonts w:hint="eastAsia" w:ascii="宋体" w:hAnsi="宋体"/>
                <w:sz w:val="22"/>
                <w:highlight w:val="none"/>
              </w:rPr>
              <w:t xml:space="preserve">科学、严密、合理，描述</w:t>
            </w:r>
            <w:r>
              <w:rPr>
                <w:rFonts w:hint="eastAsia" w:ascii="宋体" w:hAnsi="宋体" w:cs="仿宋"/>
                <w:sz w:val="22"/>
                <w:highlight w:val="none"/>
                <w:lang w:val="en-US" w:eastAsia="zh-CN"/>
              </w:rPr>
              <w:t xml:space="preserve">较</w:t>
            </w:r>
            <w:r>
              <w:rPr>
                <w:rFonts w:hint="eastAsia" w:ascii="宋体" w:hAnsi="宋体"/>
                <w:sz w:val="22"/>
                <w:highlight w:val="none"/>
              </w:rPr>
              <w:t xml:space="preserve">详细，</w:t>
            </w:r>
            <w:r>
              <w:rPr>
                <w:rFonts w:hint="eastAsia" w:ascii="宋体" w:hAnsi="宋体" w:cs="仿宋"/>
                <w:sz w:val="22"/>
                <w:highlight w:val="none"/>
              </w:rPr>
              <w:t xml:space="preserve">针对性和可操作性</w:t>
            </w:r>
            <w:r>
              <w:rPr>
                <w:rFonts w:hint="eastAsia" w:ascii="宋体" w:hAnsi="宋体" w:cs="仿宋"/>
                <w:sz w:val="22"/>
                <w:highlight w:val="none"/>
                <w:lang w:val="en-US" w:eastAsia="zh-CN"/>
              </w:rPr>
              <w:t xml:space="preserve">较</w:t>
            </w:r>
            <w:r>
              <w:rPr>
                <w:rFonts w:hint="eastAsia" w:ascii="宋体" w:hAnsi="宋体" w:cs="仿宋"/>
                <w:sz w:val="22"/>
                <w:highlight w:val="none"/>
              </w:rPr>
              <w:t xml:space="preserve">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pStyle w:val="726"/>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sz w:val="22"/>
                <w:szCs w:val="24"/>
                <w:highlight w:val="none"/>
              </w:rPr>
            </w:pPr>
            <w:r>
              <w:rPr>
                <w:rFonts w:hint="eastAsia" w:ascii="宋体" w:hAnsi="宋体" w:cs="仿宋"/>
                <w:b/>
                <w:bCs/>
                <w:sz w:val="22"/>
                <w:highlight w:val="none"/>
              </w:rPr>
              <w:t xml:space="preserve">3、</w:t>
            </w:r>
            <w:r>
              <w:rPr>
                <w:rFonts w:hint="eastAsia" w:ascii="宋体" w:hAnsi="宋体" w:cs="仿宋"/>
                <w:b/>
                <w:bCs/>
                <w:sz w:val="22"/>
                <w:highlight w:val="none"/>
                <w:lang w:val="en-US" w:eastAsia="zh-CN"/>
              </w:rPr>
              <w:t xml:space="preserve">产品</w:t>
            </w:r>
            <w:r>
              <w:rPr>
                <w:rFonts w:hint="eastAsia" w:ascii="宋体" w:hAnsi="宋体" w:cs="仿宋"/>
                <w:b/>
                <w:bCs/>
                <w:sz w:val="22"/>
                <w:highlight w:val="none"/>
              </w:rPr>
              <w:t xml:space="preserve">质量</w:t>
            </w:r>
            <w:r>
              <w:rPr>
                <w:rFonts w:hint="eastAsia" w:ascii="宋体" w:hAnsi="宋体" w:cs="仿宋"/>
                <w:b/>
                <w:bCs/>
                <w:sz w:val="22"/>
                <w:highlight w:val="none"/>
                <w:lang w:val="en-US" w:eastAsia="zh-CN"/>
              </w:rPr>
              <w:t xml:space="preserve">控制</w:t>
            </w:r>
            <w:r>
              <w:rPr>
                <w:rFonts w:hint="eastAsia" w:ascii="宋体" w:hAnsi="宋体" w:cs="仿宋"/>
                <w:b/>
                <w:bCs/>
                <w:sz w:val="22"/>
                <w:highlight w:val="none"/>
              </w:rPr>
              <w:t xml:space="preserve">及保证措施（</w:t>
            </w:r>
            <w:r>
              <w:rPr>
                <w:rFonts w:hint="eastAsia" w:ascii="宋体" w:hAnsi="宋体" w:cs="仿宋"/>
                <w:b/>
                <w:bCs/>
                <w:sz w:val="22"/>
                <w:highlight w:val="none"/>
                <w:lang w:val="en-US" w:eastAsia="zh-CN"/>
              </w:rPr>
              <w:t xml:space="preserve">4</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4</w:t>
            </w:r>
            <w:r>
              <w:rPr>
                <w:rFonts w:hint="eastAsia" w:ascii="宋体" w:hAnsi="宋体"/>
                <w:sz w:val="22"/>
                <w:highlight w:val="none"/>
              </w:rPr>
              <w:t xml:space="preserve">分；</w:t>
            </w:r>
            <w:r/>
          </w:p>
          <w:p>
            <w:pPr>
              <w:spacing w:line="360" w:lineRule="auto"/>
              <w:widowControl/>
              <w:rPr>
                <w:rFonts w:hint="eastAsia" w:ascii="宋体" w:hAnsi="宋体" w:eastAsia="宋体" w:cs="仿宋"/>
                <w:sz w:val="22"/>
                <w:highlight w:val="none"/>
                <w:lang w:eastAsia="zh-CN"/>
              </w:rPr>
            </w:pPr>
            <w:r>
              <w:rPr>
                <w:rFonts w:hint="eastAsia" w:ascii="宋体" w:hAnsi="宋体" w:cs="仿宋"/>
                <w:sz w:val="22"/>
                <w:highlight w:val="none"/>
              </w:rPr>
              <w:t xml:space="preserve">措施</w:t>
            </w:r>
            <w:r>
              <w:rPr>
                <w:rFonts w:hint="eastAsia" w:ascii="宋体" w:hAnsi="宋体" w:cs="仿宋"/>
                <w:sz w:val="22"/>
                <w:highlight w:val="none"/>
                <w:lang w:val="en-US" w:eastAsia="zh-CN"/>
              </w:rPr>
              <w:t xml:space="preserve">较</w:t>
            </w:r>
            <w:r>
              <w:rPr>
                <w:rFonts w:hint="eastAsia" w:ascii="宋体" w:hAnsi="宋体"/>
                <w:sz w:val="22"/>
                <w:highlight w:val="none"/>
              </w:rPr>
              <w:t xml:space="preserve">科学、严密、合理，描述</w:t>
            </w:r>
            <w:r>
              <w:rPr>
                <w:rFonts w:hint="eastAsia" w:ascii="宋体" w:hAnsi="宋体" w:cs="仿宋"/>
                <w:sz w:val="22"/>
                <w:highlight w:val="none"/>
                <w:lang w:val="en-US" w:eastAsia="zh-CN"/>
              </w:rPr>
              <w:t xml:space="preserve">较</w:t>
            </w:r>
            <w:r>
              <w:rPr>
                <w:rFonts w:hint="eastAsia" w:ascii="宋体" w:hAnsi="宋体"/>
                <w:sz w:val="22"/>
                <w:highlight w:val="none"/>
              </w:rPr>
              <w:t xml:space="preserve">详细，</w:t>
            </w:r>
            <w:r>
              <w:rPr>
                <w:rFonts w:hint="eastAsia" w:ascii="宋体" w:hAnsi="宋体" w:cs="仿宋"/>
                <w:sz w:val="22"/>
                <w:highlight w:val="none"/>
              </w:rPr>
              <w:t xml:space="preserve">针对性和可操作性</w:t>
            </w:r>
            <w:r>
              <w:rPr>
                <w:rFonts w:hint="eastAsia" w:ascii="宋体" w:hAnsi="宋体" w:cs="仿宋"/>
                <w:sz w:val="22"/>
                <w:highlight w:val="none"/>
                <w:lang w:val="en-US" w:eastAsia="zh-CN"/>
              </w:rPr>
              <w:t xml:space="preserve">较</w:t>
            </w:r>
            <w:r>
              <w:rPr>
                <w:rFonts w:hint="eastAsia" w:ascii="宋体" w:hAnsi="宋体" w:cs="仿宋"/>
                <w:sz w:val="22"/>
                <w:highlight w:val="none"/>
              </w:rPr>
              <w:t xml:space="preserve">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rPr>
                <w:rFonts w:hint="eastAsia" w:ascii="宋体" w:hAnsi="宋体"/>
                <w:sz w:val="22"/>
                <w:highlight w:val="none"/>
                <w:lang w:eastAsia="zh-CN"/>
              </w:rPr>
              <w:t xml:space="preserve">；</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pStyle w:val="726"/>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4、故障响应情况，事故应急预案（</w:t>
            </w:r>
            <w:r>
              <w:rPr>
                <w:rFonts w:hint="eastAsia" w:ascii="宋体" w:hAnsi="宋体" w:cs="仿宋"/>
                <w:b/>
                <w:bCs/>
                <w:sz w:val="22"/>
                <w:highlight w:val="none"/>
                <w:lang w:val="en-US" w:eastAsia="zh-CN"/>
              </w:rPr>
              <w:t xml:space="preserve">3</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spacing w:line="360" w:lineRule="auto"/>
              <w:rPr>
                <w:rFonts w:ascii="宋体" w:hAnsi="宋体"/>
                <w:b/>
                <w:sz w:val="22"/>
                <w:highlight w:val="none"/>
              </w:rPr>
            </w:pPr>
            <w:r>
              <w:rPr>
                <w:rFonts w:hint="eastAsia" w:ascii="宋体" w:hAnsi="宋体" w:cs="仿宋"/>
                <w:sz w:val="22"/>
                <w:highlight w:val="none"/>
              </w:rPr>
              <w:t xml:space="preserve">不提供得0分；</w:t>
            </w:r>
            <w:r/>
          </w:p>
        </w:tc>
      </w:tr>
      <w:tr>
        <w:trPr>
          <w:jc w:val="center"/>
          <w:trHeight w:val="540"/>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5、满足验收合格的保证措施（</w:t>
            </w:r>
            <w:r>
              <w:rPr>
                <w:rFonts w:hint="eastAsia" w:ascii="宋体" w:hAnsi="宋体" w:cs="仿宋"/>
                <w:b/>
                <w:bCs/>
                <w:sz w:val="22"/>
                <w:highlight w:val="none"/>
                <w:lang w:val="en-US" w:eastAsia="zh-CN"/>
              </w:rPr>
              <w:t xml:space="preserve">4</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4</w:t>
            </w:r>
            <w:r>
              <w:rPr>
                <w:rFonts w:hint="eastAsia" w:ascii="宋体" w:hAnsi="宋体"/>
                <w:sz w:val="22"/>
                <w:highlight w:val="none"/>
              </w:rPr>
              <w:t xml:space="preserve">分；</w:t>
            </w:r>
            <w:r/>
          </w:p>
          <w:p>
            <w:pPr>
              <w:spacing w:line="360" w:lineRule="auto"/>
              <w:widowControl/>
              <w:rPr>
                <w:rFonts w:hint="eastAsia" w:ascii="宋体" w:hAnsi="宋体" w:eastAsia="宋体" w:cs="仿宋"/>
                <w:sz w:val="22"/>
                <w:highlight w:val="none"/>
                <w:lang w:eastAsia="zh-CN"/>
              </w:rPr>
            </w:pPr>
            <w:r>
              <w:rPr>
                <w:rFonts w:hint="eastAsia" w:ascii="宋体" w:hAnsi="宋体" w:cs="仿宋"/>
                <w:sz w:val="22"/>
                <w:highlight w:val="none"/>
              </w:rPr>
              <w:t xml:space="preserve">措施</w:t>
            </w:r>
            <w:r>
              <w:rPr>
                <w:rFonts w:hint="eastAsia" w:ascii="宋体" w:hAnsi="宋体" w:cs="仿宋"/>
                <w:sz w:val="22"/>
                <w:highlight w:val="none"/>
                <w:lang w:val="en-US" w:eastAsia="zh-CN"/>
              </w:rPr>
              <w:t xml:space="preserve">较</w:t>
            </w:r>
            <w:r>
              <w:rPr>
                <w:rFonts w:hint="eastAsia" w:ascii="宋体" w:hAnsi="宋体"/>
                <w:sz w:val="22"/>
                <w:highlight w:val="none"/>
              </w:rPr>
              <w:t xml:space="preserve">科学、严密、合理，描述</w:t>
            </w:r>
            <w:r>
              <w:rPr>
                <w:rFonts w:hint="eastAsia" w:ascii="宋体" w:hAnsi="宋体" w:cs="仿宋"/>
                <w:sz w:val="22"/>
                <w:highlight w:val="none"/>
                <w:lang w:val="en-US" w:eastAsia="zh-CN"/>
              </w:rPr>
              <w:t xml:space="preserve">较</w:t>
            </w:r>
            <w:r>
              <w:rPr>
                <w:rFonts w:hint="eastAsia" w:ascii="宋体" w:hAnsi="宋体"/>
                <w:sz w:val="22"/>
                <w:highlight w:val="none"/>
              </w:rPr>
              <w:t xml:space="preserve">详细，</w:t>
            </w:r>
            <w:r>
              <w:rPr>
                <w:rFonts w:hint="eastAsia" w:ascii="宋体" w:hAnsi="宋体" w:cs="仿宋"/>
                <w:sz w:val="22"/>
                <w:highlight w:val="none"/>
              </w:rPr>
              <w:t xml:space="preserve">针对性和可操作性</w:t>
            </w:r>
            <w:r>
              <w:rPr>
                <w:rFonts w:hint="eastAsia" w:ascii="宋体" w:hAnsi="宋体" w:cs="仿宋"/>
                <w:sz w:val="22"/>
                <w:highlight w:val="none"/>
                <w:lang w:val="en-US" w:eastAsia="zh-CN"/>
              </w:rPr>
              <w:t xml:space="preserve">较</w:t>
            </w:r>
            <w:r>
              <w:rPr>
                <w:rFonts w:hint="eastAsia" w:ascii="宋体" w:hAnsi="宋体" w:cs="仿宋"/>
                <w:sz w:val="22"/>
                <w:highlight w:val="none"/>
              </w:rPr>
              <w:t xml:space="preserve">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rPr>
                <w:rFonts w:hint="eastAsia" w:ascii="宋体" w:hAnsi="宋体"/>
                <w:sz w:val="22"/>
                <w:highlight w:val="none"/>
                <w:lang w:eastAsia="zh-CN"/>
              </w:rPr>
              <w:t xml:space="preserve">；</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spacing w:line="360" w:lineRule="auto"/>
              <w:rPr>
                <w:rFonts w:ascii="宋体" w:hAnsi="宋体"/>
                <w:sz w:val="22"/>
                <w:highlight w:val="none"/>
              </w:rPr>
            </w:pPr>
            <w:r>
              <w:rPr>
                <w:rFonts w:hint="eastAsia" w:ascii="宋体" w:hAnsi="宋体" w:cs="仿宋"/>
                <w:sz w:val="22"/>
                <w:highlight w:val="none"/>
              </w:rPr>
              <w:t xml:space="preserve">不提供得0分；</w:t>
            </w:r>
            <w:r/>
          </w:p>
        </w:tc>
      </w:tr>
      <w:tr>
        <w:trPr>
          <w:jc w:val="center"/>
          <w:trHeight w:val="610"/>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pStyle w:val="725"/>
              <w:ind w:left="0" w:firstLine="0"/>
              <w:spacing w:after="0" w:line="360" w:lineRule="auto"/>
              <w:widowControl/>
              <w:rPr>
                <w:rFonts w:ascii="宋体" w:hAnsi="宋体" w:cs="仿宋"/>
                <w:sz w:val="22"/>
                <w:szCs w:val="28"/>
                <w:highlight w:val="none"/>
              </w:rPr>
            </w:pPr>
            <w:r>
              <w:rPr>
                <w:rFonts w:hint="eastAsia" w:ascii="宋体" w:hAnsi="宋体" w:cs="仿宋"/>
                <w:b/>
                <w:bCs/>
                <w:sz w:val="22"/>
                <w:szCs w:val="22"/>
                <w:highlight w:val="none"/>
              </w:rPr>
              <w:t xml:space="preserve">6</w:t>
            </w:r>
            <w:r>
              <w:rPr>
                <w:rFonts w:hint="eastAsia" w:ascii="宋体" w:hAnsi="宋体" w:eastAsia="宋体" w:cs="宋体"/>
                <w:b/>
                <w:bCs/>
                <w:sz w:val="22"/>
                <w:szCs w:val="22"/>
                <w:highlight w:val="none"/>
              </w:rPr>
              <w:t xml:space="preserve">、重点、难点的解决方案（</w:t>
            </w:r>
            <w:r>
              <w:rPr>
                <w:rFonts w:hint="eastAsia" w:ascii="宋体" w:hAnsi="宋体" w:eastAsia="宋体" w:cs="宋体"/>
                <w:b/>
                <w:bCs/>
                <w:sz w:val="22"/>
                <w:szCs w:val="22"/>
                <w:highlight w:val="none"/>
                <w:lang w:val="en-US" w:eastAsia="zh-CN"/>
              </w:rPr>
              <w:t xml:space="preserve">4</w:t>
            </w:r>
            <w:r>
              <w:rPr>
                <w:rFonts w:hint="eastAsia" w:ascii="宋体" w:hAnsi="宋体" w:eastAsia="宋体" w:cs="宋体"/>
                <w:b/>
                <w:bCs/>
                <w:sz w:val="22"/>
                <w:szCs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4</w:t>
            </w:r>
            <w:r>
              <w:rPr>
                <w:rFonts w:hint="eastAsia" w:ascii="宋体" w:hAnsi="宋体"/>
                <w:sz w:val="22"/>
                <w:highlight w:val="none"/>
              </w:rPr>
              <w:t xml:space="preserve">分；</w:t>
            </w:r>
            <w:r/>
          </w:p>
          <w:p>
            <w:pPr>
              <w:spacing w:line="360" w:lineRule="auto"/>
              <w:widowControl/>
              <w:rPr>
                <w:rFonts w:hint="eastAsia" w:ascii="宋体" w:hAnsi="宋体" w:eastAsia="宋体"/>
                <w:sz w:val="22"/>
                <w:highlight w:val="none"/>
                <w:lang w:eastAsia="zh-CN"/>
              </w:rPr>
            </w:pPr>
            <w:r>
              <w:rPr>
                <w:rFonts w:hint="eastAsia" w:ascii="宋体" w:hAnsi="宋体"/>
                <w:sz w:val="22"/>
                <w:highlight w:val="none"/>
              </w:rPr>
              <w:t xml:space="preserve">方案措施</w:t>
            </w:r>
            <w:r>
              <w:rPr>
                <w:rFonts w:hint="eastAsia" w:ascii="宋体" w:hAnsi="宋体" w:cs="仿宋"/>
                <w:sz w:val="22"/>
                <w:highlight w:val="none"/>
                <w:lang w:val="en-US" w:eastAsia="zh-CN"/>
              </w:rPr>
              <w:t xml:space="preserve">较</w:t>
            </w:r>
            <w:r>
              <w:rPr>
                <w:rFonts w:hint="eastAsia" w:ascii="宋体" w:hAnsi="宋体"/>
                <w:sz w:val="22"/>
                <w:highlight w:val="none"/>
              </w:rPr>
              <w:t xml:space="preserve">科学、严密、合理，描述</w:t>
            </w:r>
            <w:r>
              <w:rPr>
                <w:rFonts w:hint="eastAsia" w:ascii="宋体" w:hAnsi="宋体" w:cs="仿宋"/>
                <w:sz w:val="22"/>
                <w:highlight w:val="none"/>
                <w:lang w:val="en-US" w:eastAsia="zh-CN"/>
              </w:rPr>
              <w:t xml:space="preserve">较</w:t>
            </w:r>
            <w:r>
              <w:rPr>
                <w:rFonts w:hint="eastAsia" w:ascii="宋体" w:hAnsi="宋体"/>
                <w:sz w:val="22"/>
                <w:highlight w:val="none"/>
              </w:rPr>
              <w:t xml:space="preserve">详细，</w:t>
            </w:r>
            <w:r>
              <w:rPr>
                <w:rFonts w:hint="eastAsia" w:ascii="宋体" w:hAnsi="宋体" w:cs="仿宋"/>
                <w:sz w:val="22"/>
                <w:highlight w:val="none"/>
              </w:rPr>
              <w:t xml:space="preserve">针对性和可操作性</w:t>
            </w:r>
            <w:r>
              <w:rPr>
                <w:rFonts w:hint="eastAsia" w:ascii="宋体" w:hAnsi="宋体" w:cs="仿宋"/>
                <w:sz w:val="22"/>
                <w:highlight w:val="none"/>
                <w:lang w:val="en-US" w:eastAsia="zh-CN"/>
              </w:rPr>
              <w:t xml:space="preserve">较</w:t>
            </w:r>
            <w:r>
              <w:rPr>
                <w:rFonts w:hint="eastAsia" w:ascii="宋体" w:hAnsi="宋体" w:cs="仿宋"/>
                <w:sz w:val="22"/>
                <w:highlight w:val="none"/>
              </w:rPr>
              <w:t xml:space="preserve">强的</w:t>
            </w:r>
            <w:r>
              <w:rPr>
                <w:rFonts w:hint="eastAsia" w:ascii="宋体" w:hAnsi="宋体"/>
                <w:sz w:val="22"/>
                <w:highlight w:val="none"/>
              </w:rPr>
              <w:t xml:space="preserve">，得</w:t>
            </w:r>
            <w:r>
              <w:rPr>
                <w:rFonts w:hint="eastAsia" w:ascii="宋体" w:hAnsi="宋体"/>
                <w:sz w:val="22"/>
                <w:highlight w:val="none"/>
                <w:lang w:val="en-US" w:eastAsia="zh-CN"/>
              </w:rPr>
              <w:t xml:space="preserve">3</w:t>
            </w:r>
            <w:r>
              <w:rPr>
                <w:rFonts w:hint="eastAsia" w:ascii="宋体" w:hAnsi="宋体"/>
                <w:sz w:val="22"/>
                <w:highlight w:val="none"/>
              </w:rPr>
              <w:t xml:space="preserve">分</w:t>
            </w:r>
            <w:r>
              <w:rPr>
                <w:rFonts w:hint="eastAsia" w:ascii="宋体" w:hAnsi="宋体"/>
                <w:sz w:val="22"/>
                <w:highlight w:val="none"/>
                <w:lang w:eastAsia="zh-CN"/>
              </w:rPr>
              <w:t xml:space="preserve">；</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方案措施具有不合理项、描述略欠缺、存在一定的实施难度的，得</w:t>
            </w:r>
            <w:r>
              <w:rPr>
                <w:rFonts w:hint="eastAsia" w:ascii="宋体" w:hAnsi="宋体"/>
                <w:sz w:val="22"/>
                <w:highlight w:val="none"/>
                <w:lang w:val="en-US" w:eastAsia="zh-CN"/>
              </w:rPr>
              <w:t xml:space="preserve">1</w:t>
            </w:r>
            <w:r>
              <w:rPr>
                <w:rFonts w:hint="eastAsia" w:ascii="宋体" w:hAnsi="宋体"/>
                <w:sz w:val="22"/>
                <w:highlight w:val="none"/>
              </w:rPr>
              <w:t xml:space="preserve">分；</w:t>
            </w:r>
            <w:r/>
          </w:p>
          <w:p>
            <w:pPr>
              <w:spacing w:line="360" w:lineRule="auto"/>
              <w:rPr>
                <w:rFonts w:ascii="宋体" w:hAnsi="宋体"/>
                <w:sz w:val="22"/>
                <w:highlight w:val="none"/>
                <w:lang w:val="zh-CN"/>
              </w:rPr>
            </w:pPr>
            <w:r>
              <w:rPr>
                <w:rFonts w:hint="eastAsia" w:ascii="宋体" w:hAnsi="宋体" w:cs="仿宋"/>
                <w:sz w:val="22"/>
                <w:highlight w:val="none"/>
              </w:rPr>
              <w:t xml:space="preserve">不提供得0分；</w:t>
            </w:r>
            <w:r/>
          </w:p>
        </w:tc>
      </w:tr>
      <w:tr>
        <w:trPr>
          <w:jc w:val="center"/>
          <w:trHeight w:val="1071"/>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z w:val="22"/>
                <w:highlight w:val="none"/>
                <w:lang w:val="zh-CN"/>
              </w:rPr>
            </w:pPr>
            <w:r>
              <w:rPr>
                <w:rFonts w:hint="eastAsia" w:ascii="宋体" w:hAnsi="宋体"/>
                <w:sz w:val="22"/>
                <w:highlight w:val="none"/>
                <w:lang w:val="zh-CN"/>
              </w:rPr>
              <w:t xml:space="preserve">类似业绩（</w:t>
            </w:r>
            <w:r>
              <w:rPr>
                <w:rFonts w:hint="eastAsia" w:ascii="宋体" w:hAnsi="宋体"/>
                <w:sz w:val="22"/>
                <w:highlight w:val="none"/>
                <w:lang w:val="en-US" w:eastAsia="zh-CN"/>
              </w:rPr>
              <w:t xml:space="preserve">2</w:t>
            </w:r>
            <w:r>
              <w:rPr>
                <w:rFonts w:hint="eastAsia" w:ascii="宋体" w:hAnsi="宋体"/>
                <w:sz w:val="22"/>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rPr>
                <w:rFonts w:ascii="宋体" w:hAnsi="宋体"/>
                <w:sz w:val="22"/>
                <w:highlight w:val="none"/>
                <w:lang w:val="zh-CN"/>
              </w:rPr>
            </w:pPr>
            <w:r>
              <w:rPr>
                <w:rFonts w:hint="eastAsia" w:ascii="宋体" w:hAnsi="宋体"/>
                <w:sz w:val="22"/>
                <w:highlight w:val="none"/>
                <w:lang w:val="zh-CN"/>
              </w:rPr>
              <w:t xml:space="preserve">2021年</w:t>
            </w:r>
            <w:r>
              <w:rPr>
                <w:rFonts w:hint="eastAsia" w:ascii="宋体" w:hAnsi="宋体"/>
                <w:sz w:val="22"/>
                <w:highlight w:val="none"/>
                <w:lang w:val="en-US" w:eastAsia="zh-CN"/>
              </w:rPr>
              <w:t xml:space="preserve">1</w:t>
            </w:r>
            <w:r>
              <w:rPr>
                <w:rFonts w:hint="eastAsia" w:ascii="宋体" w:hAnsi="宋体"/>
                <w:sz w:val="22"/>
                <w:highlight w:val="none"/>
                <w:lang w:val="zh-CN"/>
              </w:rPr>
              <w:t xml:space="preserve">月以来</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lang w:val="en-US" w:eastAsia="zh-CN"/>
              </w:rPr>
              <w:t xml:space="preserve">近3年来</w:t>
            </w:r>
            <w:r>
              <w:rPr>
                <w:rFonts w:hint="eastAsia" w:ascii="宋体" w:hAnsi="宋体" w:eastAsia="宋体" w:cs="宋体"/>
                <w:sz w:val="22"/>
                <w:szCs w:val="22"/>
                <w:highlight w:val="none"/>
                <w:lang w:val="zh-CN"/>
              </w:rPr>
              <w:t xml:space="preserve">）</w:t>
            </w:r>
            <w:r>
              <w:rPr>
                <w:rFonts w:hint="eastAsia" w:ascii="宋体" w:hAnsi="宋体"/>
                <w:sz w:val="22"/>
                <w:highlight w:val="none"/>
                <w:lang w:val="zh-CN"/>
              </w:rPr>
              <w:t xml:space="preserve">，</w:t>
            </w:r>
            <w:r>
              <w:rPr>
                <w:rFonts w:hint="eastAsia" w:ascii="宋体" w:hAnsi="宋体"/>
                <w:sz w:val="22"/>
                <w:highlight w:val="none"/>
                <w:lang w:val="en-US" w:eastAsia="zh-CN"/>
              </w:rPr>
              <w:t xml:space="preserve">投标人</w:t>
            </w:r>
            <w:r>
              <w:rPr>
                <w:rFonts w:hint="eastAsia" w:ascii="宋体" w:hAnsi="宋体"/>
                <w:sz w:val="22"/>
                <w:highlight w:val="none"/>
                <w:lang w:val="zh-CN"/>
              </w:rPr>
              <w:t xml:space="preserve">承担过类似</w:t>
            </w:r>
            <w:r>
              <w:rPr>
                <w:rFonts w:hint="eastAsia" w:ascii="宋体" w:hAnsi="宋体"/>
                <w:sz w:val="22"/>
                <w:highlight w:val="none"/>
                <w:lang w:val="en-US" w:eastAsia="zh-CN"/>
              </w:rPr>
              <w:t xml:space="preserve">农业机械采购项目</w:t>
            </w:r>
            <w:r>
              <w:rPr>
                <w:rFonts w:hint="eastAsia" w:ascii="宋体" w:hAnsi="宋体"/>
                <w:sz w:val="22"/>
                <w:highlight w:val="none"/>
                <w:lang w:val="zh-CN"/>
              </w:rPr>
              <w:t xml:space="preserve">，每个得</w:t>
            </w:r>
            <w:r>
              <w:rPr>
                <w:rFonts w:hint="eastAsia" w:ascii="宋体" w:hAnsi="宋体"/>
                <w:sz w:val="22"/>
                <w:highlight w:val="none"/>
                <w:lang w:val="en-US" w:eastAsia="zh-CN"/>
              </w:rPr>
              <w:t xml:space="preserve">0.5</w:t>
            </w:r>
            <w:r>
              <w:rPr>
                <w:rFonts w:hint="eastAsia" w:ascii="宋体" w:hAnsi="宋体"/>
                <w:sz w:val="22"/>
                <w:highlight w:val="none"/>
                <w:lang w:val="zh-CN"/>
              </w:rPr>
              <w:t xml:space="preserve">分，最高得</w:t>
            </w:r>
            <w:r>
              <w:rPr>
                <w:rFonts w:hint="eastAsia" w:ascii="宋体" w:hAnsi="宋体"/>
                <w:sz w:val="22"/>
                <w:highlight w:val="none"/>
                <w:lang w:val="en-US" w:eastAsia="zh-CN"/>
              </w:rPr>
              <w:t xml:space="preserve">2</w:t>
            </w:r>
            <w:r>
              <w:rPr>
                <w:rFonts w:hint="eastAsia" w:ascii="宋体" w:hAnsi="宋体"/>
                <w:sz w:val="22"/>
                <w:highlight w:val="none"/>
                <w:lang w:val="zh-CN"/>
              </w:rPr>
              <w:t xml:space="preserve">分。</w:t>
            </w:r>
            <w:r/>
          </w:p>
          <w:p>
            <w:pPr>
              <w:spacing w:line="360" w:lineRule="auto"/>
              <w:rPr>
                <w:rFonts w:ascii="宋体" w:hAnsi="宋体"/>
                <w:sz w:val="22"/>
                <w:highlight w:val="none"/>
                <w:lang w:val="zh-CN"/>
              </w:rPr>
            </w:pPr>
            <w:r>
              <w:rPr>
                <w:rFonts w:hint="eastAsia" w:ascii="宋体" w:hAnsi="宋体"/>
                <w:sz w:val="22"/>
                <w:highlight w:val="none"/>
                <w:lang w:val="zh-CN"/>
              </w:rPr>
              <w:t xml:space="preserve">（业绩时间以合同签订时间为准，提供</w:t>
            </w:r>
            <w:r>
              <w:rPr>
                <w:rFonts w:hint="eastAsia" w:ascii="宋体" w:hAnsi="宋体"/>
                <w:sz w:val="22"/>
                <w:highlight w:val="none"/>
                <w:lang w:val="en-US" w:eastAsia="zh-CN"/>
              </w:rPr>
              <w:t xml:space="preserve">采购</w:t>
            </w:r>
            <w:r>
              <w:rPr>
                <w:rFonts w:hint="eastAsia" w:ascii="宋体" w:hAnsi="宋体"/>
                <w:sz w:val="22"/>
                <w:highlight w:val="none"/>
              </w:rPr>
              <w:t xml:space="preserve">合同</w:t>
            </w:r>
            <w:r>
              <w:rPr>
                <w:rFonts w:hint="eastAsia" w:ascii="宋体" w:hAnsi="宋体"/>
                <w:sz w:val="22"/>
                <w:highlight w:val="none"/>
                <w:lang w:eastAsia="zh-CN"/>
              </w:rPr>
              <w:t xml:space="preserve">，</w:t>
            </w:r>
            <w:r>
              <w:rPr>
                <w:rFonts w:hint="eastAsia" w:ascii="宋体" w:hAnsi="宋体"/>
                <w:b/>
                <w:bCs/>
                <w:sz w:val="22"/>
                <w:highlight w:val="none"/>
              </w:rPr>
              <w:t xml:space="preserve">原件</w:t>
            </w:r>
            <w:r>
              <w:rPr>
                <w:rFonts w:hint="eastAsia" w:ascii="宋体" w:hAnsi="宋体" w:cs="仿宋"/>
                <w:b/>
                <w:bCs/>
                <w:sz w:val="22"/>
                <w:szCs w:val="24"/>
                <w:highlight w:val="none"/>
              </w:rPr>
              <w:t xml:space="preserve">扫描上传</w:t>
            </w:r>
            <w:r>
              <w:rPr>
                <w:rFonts w:hint="eastAsia" w:ascii="宋体" w:hAnsi="宋体"/>
                <w:sz w:val="22"/>
                <w:highlight w:val="none"/>
                <w:lang w:val="zh-CN"/>
              </w:rPr>
              <w:t xml:space="preserve">）</w:t>
            </w:r>
            <w:r/>
          </w:p>
        </w:tc>
      </w:tr>
      <w:tr>
        <w:trPr>
          <w:jc w:val="center"/>
          <w:trHeight w:val="30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质保承诺</w:t>
            </w:r>
            <w:r/>
          </w:p>
          <w:p>
            <w:pPr>
              <w:jc w:val="center"/>
              <w:spacing w:line="360" w:lineRule="auto"/>
              <w:rPr>
                <w:rFonts w:ascii="宋体" w:hAnsi="宋体"/>
                <w:sz w:val="22"/>
                <w:szCs w:val="22"/>
                <w:highlight w:val="none"/>
                <w:lang w:val="zh-CN"/>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sz w:val="22"/>
                <w:szCs w:val="22"/>
                <w:highlight w:val="none"/>
              </w:rPr>
            </w:pPr>
            <w:r>
              <w:rPr>
                <w:rFonts w:hint="eastAsia" w:ascii="宋体" w:hAnsi="宋体" w:eastAsia="宋体" w:cs="宋体"/>
                <w:color w:val="auto"/>
                <w:sz w:val="22"/>
                <w:szCs w:val="22"/>
                <w:highlight w:val="none"/>
                <w:lang w:eastAsia="zh-CN"/>
              </w:rPr>
              <w:t xml:space="preserve">在满足基本的</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年质保承诺基础上，每增加半年质保期加</w:t>
            </w:r>
            <w:r>
              <w:rPr>
                <w:rFonts w:hint="eastAsia" w:ascii="宋体" w:hAnsi="宋体" w:cs="宋体"/>
                <w:color w:val="auto"/>
                <w:sz w:val="22"/>
                <w:szCs w:val="22"/>
                <w:highlight w:val="none"/>
                <w:lang w:val="en-US" w:eastAsia="zh-CN"/>
              </w:rPr>
              <w:t xml:space="preserve">0.5</w:t>
            </w:r>
            <w:r>
              <w:rPr>
                <w:rFonts w:hint="eastAsia" w:ascii="宋体" w:hAnsi="宋体" w:eastAsia="宋体" w:cs="宋体"/>
                <w:color w:val="auto"/>
                <w:sz w:val="22"/>
                <w:szCs w:val="22"/>
                <w:highlight w:val="none"/>
                <w:lang w:val="en-US" w:eastAsia="zh-CN"/>
              </w:rPr>
              <w:t xml:space="preserve">分，最多加</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b/>
                <w:bCs/>
                <w:color w:val="auto"/>
                <w:sz w:val="22"/>
                <w:szCs w:val="22"/>
                <w:highlight w:val="none"/>
                <w:lang w:val="en-US" w:eastAsia="zh-CN"/>
              </w:rPr>
              <w:t xml:space="preserve">（提供质保承诺函原件扫描上传，</w:t>
            </w:r>
            <w:r>
              <w:rPr>
                <w:rFonts w:hint="eastAsia" w:ascii="宋体" w:hAnsi="宋体" w:cs="宋体"/>
                <w:b/>
                <w:bCs/>
                <w:color w:val="auto"/>
                <w:sz w:val="22"/>
                <w:szCs w:val="22"/>
                <w:highlight w:val="none"/>
                <w:lang w:val="en-US" w:eastAsia="zh-CN"/>
              </w:rPr>
              <w:t xml:space="preserve">格式自拟，</w:t>
            </w:r>
            <w:r>
              <w:rPr>
                <w:rFonts w:hint="eastAsia" w:ascii="宋体" w:hAnsi="宋体" w:eastAsia="宋体" w:cs="宋体"/>
                <w:b/>
                <w:bCs/>
                <w:color w:val="auto"/>
                <w:sz w:val="22"/>
                <w:szCs w:val="22"/>
                <w:highlight w:val="none"/>
                <w:lang w:val="en-US" w:eastAsia="zh-CN"/>
              </w:rPr>
              <w:t xml:space="preserve">未提供不得分）</w:t>
            </w:r>
            <w:r/>
          </w:p>
        </w:tc>
      </w:tr>
      <w:tr>
        <w:trPr>
          <w:jc w:val="center"/>
          <w:trHeight w:val="464"/>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19"/>
              <w:jc w:val="center"/>
              <w:spacing w:after="60" w:line="360" w:lineRule="auto"/>
              <w:rPr>
                <w:sz w:val="22"/>
                <w:szCs w:val="22"/>
                <w:highlight w:val="none"/>
              </w:rPr>
            </w:pPr>
            <w:r>
              <w:rPr>
                <w:rFonts w:hint="eastAsia"/>
                <w:sz w:val="22"/>
                <w:szCs w:val="22"/>
                <w:highlight w:val="none"/>
                <w:lang w:val="en-US" w:eastAsia="zh-CN" w:bidi="ar-SA"/>
              </w:rPr>
              <w:t xml:space="preserve">售后服务（2分）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后期质保承诺、</w:t>
            </w:r>
            <w:r>
              <w:rPr>
                <w:rFonts w:hint="eastAsia" w:ascii="宋体" w:hAnsi="宋体" w:cs="宋体"/>
                <w:sz w:val="22"/>
                <w:highlight w:val="none"/>
                <w:lang w:val="en-US" w:eastAsia="zh-CN" w:bidi="ar"/>
              </w:rPr>
              <w:t xml:space="preserve">机械</w:t>
            </w:r>
            <w:r>
              <w:rPr>
                <w:rFonts w:hint="eastAsia" w:ascii="宋体" w:hAnsi="宋体" w:cs="宋体"/>
                <w:sz w:val="22"/>
                <w:highlight w:val="none"/>
                <w:lang w:bidi="ar"/>
              </w:rPr>
              <w:t xml:space="preserve">维护响应、</w:t>
            </w:r>
            <w:r>
              <w:rPr>
                <w:rFonts w:hint="eastAsia" w:ascii="宋体" w:hAnsi="宋体" w:cs="宋体"/>
                <w:sz w:val="22"/>
                <w:highlight w:val="none"/>
                <w:lang w:val="en-US" w:eastAsia="zh-CN" w:bidi="ar"/>
              </w:rPr>
              <w:t xml:space="preserve">售后</w:t>
            </w:r>
            <w:r>
              <w:rPr>
                <w:rFonts w:hint="eastAsia" w:ascii="宋体" w:hAnsi="宋体" w:cs="宋体"/>
                <w:sz w:val="22"/>
                <w:highlight w:val="none"/>
                <w:lang w:bidi="ar"/>
              </w:rPr>
              <w:t xml:space="preserve">服务方式等</w:t>
            </w:r>
            <w:r>
              <w:rPr>
                <w:rFonts w:hint="eastAsia" w:ascii="宋体" w:hAnsi="宋体" w:cs="宋体"/>
                <w:sz w:val="22"/>
                <w:highlight w:val="none"/>
                <w:lang w:eastAsia="zh-CN" w:bidi="ar"/>
              </w:rPr>
              <w:t xml:space="preserve">（</w:t>
            </w:r>
            <w:r>
              <w:rPr>
                <w:rFonts w:hint="eastAsia" w:ascii="宋体" w:hAnsi="宋体" w:cs="宋体"/>
                <w:sz w:val="22"/>
                <w:highlight w:val="none"/>
                <w:lang w:bidi="ar"/>
              </w:rPr>
              <w:t xml:space="preserve">满分</w:t>
            </w:r>
            <w:r>
              <w:rPr>
                <w:rFonts w:hint="eastAsia" w:ascii="宋体" w:hAnsi="宋体" w:cs="宋体"/>
                <w:sz w:val="22"/>
                <w:highlight w:val="none"/>
                <w:lang w:val="en-US" w:eastAsia="zh-CN" w:bidi="ar"/>
              </w:rPr>
              <w:t xml:space="preserve">2</w:t>
            </w:r>
            <w:r>
              <w:rPr>
                <w:rFonts w:hint="eastAsia" w:ascii="宋体" w:hAnsi="宋体" w:cs="宋体"/>
                <w:sz w:val="22"/>
                <w:highlight w:val="none"/>
                <w:lang w:bidi="ar"/>
              </w:rPr>
              <w:t xml:space="preserve">分</w:t>
            </w:r>
            <w:r>
              <w:rPr>
                <w:rFonts w:hint="eastAsia" w:ascii="宋体" w:hAnsi="宋体" w:cs="宋体"/>
                <w:sz w:val="22"/>
                <w:highlight w:val="none"/>
                <w:lang w:eastAsia="zh-CN" w:bidi="ar"/>
              </w:rPr>
              <w:t xml:space="preserve">）</w:t>
            </w:r>
            <w:r>
              <w:rPr>
                <w:rFonts w:hint="eastAsia" w:ascii="宋体" w:hAnsi="宋体" w:cs="宋体"/>
                <w:sz w:val="22"/>
                <w:highlight w:val="none"/>
                <w:lang w:bidi="ar"/>
              </w:rPr>
              <w:t xml:space="preserve">：</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服务保障科学、严密、合理，描述详细且具有针对性的得</w:t>
            </w:r>
            <w:r>
              <w:rPr>
                <w:rFonts w:hint="eastAsia" w:ascii="宋体" w:hAnsi="宋体" w:cs="宋体"/>
                <w:sz w:val="22"/>
                <w:highlight w:val="none"/>
                <w:lang w:val="en-US" w:eastAsia="zh-CN" w:bidi="ar"/>
              </w:rPr>
              <w:t xml:space="preserve">2</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服务保障较合理、严密、描述较详细且较有针对性的得</w:t>
            </w:r>
            <w:r>
              <w:rPr>
                <w:rFonts w:hint="eastAsia" w:ascii="宋体" w:hAnsi="宋体" w:cs="宋体"/>
                <w:sz w:val="22"/>
                <w:highlight w:val="none"/>
                <w:lang w:val="en-US" w:eastAsia="zh-CN" w:bidi="ar"/>
              </w:rPr>
              <w:t xml:space="preserve">1.5</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服务保障基本合理、描述一般、存在可操作性的得</w:t>
            </w:r>
            <w:r>
              <w:rPr>
                <w:rFonts w:hint="eastAsia" w:ascii="宋体" w:hAnsi="宋体" w:cs="宋体"/>
                <w:sz w:val="22"/>
                <w:highlight w:val="none"/>
                <w:lang w:val="en-US" w:eastAsia="zh-CN" w:bidi="ar"/>
              </w:rPr>
              <w:t xml:space="preserve">1</w:t>
            </w:r>
            <w:r>
              <w:rPr>
                <w:rFonts w:hint="eastAsia" w:ascii="宋体" w:hAnsi="宋体" w:cs="宋体"/>
                <w:sz w:val="22"/>
                <w:highlight w:val="none"/>
                <w:lang w:bidi="ar"/>
              </w:rPr>
              <w:t xml:space="preserve">分；</w:t>
            </w:r>
            <w:r/>
          </w:p>
          <w:p>
            <w:pPr>
              <w:jc w:val="left"/>
              <w:spacing w:line="360" w:lineRule="auto"/>
              <w:rPr>
                <w:rFonts w:hint="eastAsia" w:ascii="宋体" w:hAnsi="宋体" w:cs="宋体"/>
                <w:sz w:val="22"/>
                <w:highlight w:val="none"/>
                <w:lang w:bidi="ar"/>
              </w:rPr>
            </w:pPr>
            <w:r>
              <w:rPr>
                <w:rFonts w:hint="eastAsia" w:ascii="宋体" w:hAnsi="宋体" w:cs="宋体"/>
                <w:sz w:val="22"/>
                <w:highlight w:val="none"/>
                <w:lang w:bidi="ar"/>
              </w:rPr>
              <w:t xml:space="preserve">服务保障不合理、描述差、可操作性差的得</w:t>
            </w:r>
            <w:r>
              <w:rPr>
                <w:rFonts w:hint="eastAsia" w:ascii="宋体" w:hAnsi="宋体" w:cs="宋体"/>
                <w:sz w:val="22"/>
                <w:highlight w:val="none"/>
                <w:lang w:val="en-US" w:eastAsia="zh-CN" w:bidi="ar"/>
              </w:rPr>
              <w:t xml:space="preserve">0.5</w:t>
            </w:r>
            <w:r>
              <w:rPr>
                <w:rFonts w:hint="eastAsia" w:ascii="宋体" w:hAnsi="宋体" w:cs="宋体"/>
                <w:sz w:val="22"/>
                <w:highlight w:val="none"/>
                <w:lang w:bidi="ar"/>
              </w:rPr>
              <w:t xml:space="preserve">分；</w:t>
            </w:r>
            <w:r/>
          </w:p>
          <w:p>
            <w:pPr>
              <w:jc w:val="left"/>
              <w:spacing w:line="360" w:lineRule="auto"/>
              <w:rPr>
                <w:rFonts w:ascii="宋体" w:hAnsi="宋体"/>
                <w:sz w:val="22"/>
                <w:highlight w:val="none"/>
              </w:rPr>
            </w:pPr>
            <w:r>
              <w:rPr>
                <w:rFonts w:hint="eastAsia" w:ascii="宋体" w:hAnsi="宋体" w:cs="仿宋"/>
                <w:b w:val="0"/>
                <w:bCs w:val="0"/>
                <w:sz w:val="22"/>
                <w:szCs w:val="24"/>
                <w:highlight w:val="none"/>
                <w:lang w:val="en-US" w:eastAsia="zh-CN"/>
              </w:rPr>
              <w:t xml:space="preserve">其余不得分。</w:t>
            </w:r>
            <w:r>
              <w:rPr>
                <w:rFonts w:hint="eastAsia" w:ascii="宋体" w:hAnsi="宋体" w:cs="仿宋"/>
                <w:b/>
                <w:bCs/>
                <w:sz w:val="22"/>
                <w:szCs w:val="24"/>
                <w:highlight w:val="none"/>
              </w:rPr>
              <w:t xml:space="preserve">（格式自拟，不提供不得分）</w:t>
            </w:r>
            <w:r/>
          </w:p>
        </w:tc>
      </w:tr>
    </w:tbl>
    <w:p>
      <w:pPr>
        <w:rPr>
          <w:rFonts w:ascii="宋体" w:hAnsi="宋体"/>
          <w:bCs/>
          <w:highlight w:val="none"/>
        </w:rPr>
      </w:pPr>
      <w:r>
        <w:rPr>
          <w:rFonts w:ascii="宋体" w:hAnsi="宋体"/>
          <w:bCs/>
          <w:highlight w:val="none"/>
        </w:rPr>
      </w:r>
      <w:r/>
    </w:p>
    <w:p>
      <w:pPr>
        <w:pStyle w:val="913"/>
        <w:ind w:firstLine="0"/>
        <w:rPr>
          <w:rFonts w:ascii="宋体" w:hAnsi="宋体"/>
          <w:b/>
          <w:bCs/>
          <w:sz w:val="21"/>
          <w:szCs w:val="21"/>
          <w:highlight w:val="none"/>
        </w:rPr>
      </w:pPr>
      <w:r>
        <w:rPr>
          <w:rFonts w:hint="eastAsia" w:ascii="宋体" w:hAnsi="宋体"/>
          <w:b/>
          <w:bCs/>
          <w:sz w:val="21"/>
          <w:szCs w:val="21"/>
          <w:highlight w:val="none"/>
        </w:rPr>
        <w:t xml:space="preserve">注：1、评委应对以上各得分项独立评分，投标人最终得分为所有评委评分汇总的平均值。</w:t>
      </w:r>
      <w:r/>
    </w:p>
    <w:p>
      <w:pPr>
        <w:pStyle w:val="913"/>
        <w:ind w:firstLine="422"/>
        <w:rPr>
          <w:rFonts w:ascii="宋体" w:hAnsi="宋体"/>
          <w:sz w:val="21"/>
          <w:szCs w:val="21"/>
          <w:highlight w:val="none"/>
        </w:rPr>
      </w:pPr>
      <w:r>
        <w:rPr>
          <w:rFonts w:hint="eastAsia" w:ascii="宋体" w:hAnsi="宋体"/>
          <w:b/>
          <w:bCs/>
          <w:sz w:val="21"/>
          <w:szCs w:val="21"/>
          <w:highlight w:val="none"/>
        </w:rPr>
        <w:t xml:space="preserve">2、以上参与评分的相关证书、合同等证明材料原件扫描件上传至电子标书中，未提供</w:t>
      </w:r>
      <w:r>
        <w:rPr>
          <w:rFonts w:hint="eastAsia" w:ascii="宋体" w:hAnsi="宋体"/>
          <w:b/>
          <w:bCs/>
          <w:sz w:val="21"/>
          <w:szCs w:val="21"/>
          <w:highlight w:val="none"/>
          <w:lang w:val="en-US" w:eastAsia="zh-CN"/>
        </w:rPr>
        <w:t xml:space="preserve">原件</w:t>
      </w:r>
      <w:r>
        <w:rPr>
          <w:rFonts w:hint="eastAsia" w:ascii="宋体" w:hAnsi="宋体"/>
          <w:b/>
          <w:bCs/>
          <w:sz w:val="21"/>
          <w:szCs w:val="21"/>
          <w:highlight w:val="none"/>
        </w:rPr>
        <w:t xml:space="preserve">不得分。</w:t>
      </w:r>
      <w:r/>
    </w:p>
    <w:p>
      <w:pPr>
        <w:ind w:left="420"/>
        <w:spacing w:line="336" w:lineRule="auto"/>
        <w:rPr>
          <w:rFonts w:ascii="宋体" w:hAnsi="宋体"/>
          <w:b/>
          <w:highlight w:val="none"/>
        </w:rPr>
      </w:pPr>
      <w:r>
        <w:rPr>
          <w:rFonts w:ascii="宋体" w:hAnsi="宋体"/>
          <w:b/>
          <w:highlight w:val="none"/>
        </w:rPr>
      </w:r>
      <w:r/>
    </w:p>
    <w:p>
      <w:pPr>
        <w:pStyle w:val="709"/>
        <w:ind w:firstLine="723"/>
        <w:jc w:val="center"/>
        <w:rPr>
          <w:rFonts w:ascii="宋体" w:hAnsi="宋体"/>
          <w:sz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sz w:val="36"/>
          <w:highlight w:val="none"/>
        </w:rPr>
      </w:r>
      <w:r/>
    </w:p>
    <w:p>
      <w:pPr>
        <w:pStyle w:val="709"/>
        <w:ind w:firstLine="723"/>
        <w:jc w:val="center"/>
        <w:rPr>
          <w:rFonts w:ascii="宋体" w:hAnsi="宋体"/>
          <w:sz w:val="32"/>
          <w:szCs w:val="40"/>
          <w:highlight w:val="none"/>
        </w:rPr>
      </w:pPr>
      <w:r>
        <w:rPr>
          <w:rFonts w:ascii="宋体" w:hAnsi="宋体"/>
          <w:sz w:val="32"/>
          <w:szCs w:val="40"/>
          <w:highlight w:val="none"/>
        </w:rPr>
        <w:t xml:space="preserve">第六章</w:t>
      </w:r>
      <w:r>
        <w:rPr>
          <w:rFonts w:hint="eastAsia" w:ascii="宋体" w:hAnsi="宋体"/>
          <w:sz w:val="32"/>
          <w:szCs w:val="40"/>
          <w:highlight w:val="none"/>
        </w:rPr>
        <w:t xml:space="preserve"> </w:t>
      </w:r>
      <w:r>
        <w:rPr>
          <w:rFonts w:hint="eastAsia" w:ascii="宋体" w:hAnsi="宋体"/>
          <w:sz w:val="32"/>
          <w:szCs w:val="40"/>
          <w:highlight w:val="none"/>
          <w:lang w:val="en-US" w:eastAsia="zh-CN"/>
        </w:rPr>
        <w:t xml:space="preserve">投标响应</w:t>
      </w:r>
      <w:r>
        <w:rPr>
          <w:rFonts w:hint="eastAsia" w:ascii="宋体" w:hAnsi="宋体"/>
          <w:sz w:val="32"/>
          <w:szCs w:val="40"/>
          <w:highlight w:val="none"/>
        </w:rPr>
        <w:t xml:space="preserve">文件格式</w:t>
      </w:r>
      <w:bookmarkEnd w:id="42"/>
      <w:r/>
      <w:r/>
    </w:p>
    <w:p>
      <w:pPr>
        <w:ind w:left="723"/>
        <w:rPr>
          <w:highlight w:val="none"/>
        </w:rPr>
      </w:pPr>
      <w:r>
        <w:rPr>
          <w:highlight w:val="none"/>
        </w:rPr>
      </w:r>
      <w:r/>
    </w:p>
    <w:p>
      <w:pPr>
        <w:pStyle w:val="711"/>
        <w:rPr>
          <w:highlight w:val="none"/>
        </w:rPr>
      </w:pPr>
      <w:r>
        <w:rPr>
          <w:highlight w:val="none"/>
        </w:rPr>
      </w:r>
      <w:r/>
    </w:p>
    <w:p>
      <w:pPr>
        <w:rPr>
          <w:highlight w:val="none"/>
        </w:rPr>
      </w:pPr>
      <w:r>
        <w:rPr>
          <w:highlight w:val="none"/>
        </w:rPr>
      </w:r>
      <w:r/>
    </w:p>
    <w:p>
      <w:pPr>
        <w:pStyle w:val="711"/>
        <w:rPr>
          <w:highlight w:val="none"/>
        </w:rPr>
      </w:pPr>
      <w:r>
        <w:rPr>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lang w:val="en-US" w:eastAsia="zh-CN"/>
        </w:rPr>
        <w:t xml:space="preserve">投 标 </w:t>
      </w:r>
      <w:r>
        <w:rPr>
          <w:rFonts w:hint="eastAsia" w:ascii="宋体" w:hAnsi="宋体" w:cs="Arial"/>
          <w:b/>
          <w:bCs/>
          <w:sz w:val="72"/>
          <w:szCs w:val="72"/>
          <w:highlight w:val="none"/>
        </w:rPr>
        <w:t xml:space="preserve">文</w:t>
      </w:r>
      <w:r>
        <w:rPr>
          <w:rFonts w:hint="eastAsia" w:ascii="宋体" w:hAnsi="宋体" w:cs="Arial"/>
          <w:b/>
          <w:bCs/>
          <w:sz w:val="72"/>
          <w:szCs w:val="72"/>
          <w:highlight w:val="none"/>
          <w:lang w:val="en-US" w:eastAsia="zh-CN"/>
        </w:rPr>
        <w:t xml:space="preserve"> </w:t>
      </w:r>
      <w:r>
        <w:rPr>
          <w:rFonts w:hint="eastAsia" w:ascii="宋体" w:hAnsi="宋体" w:cs="Arial"/>
          <w:b/>
          <w:bCs/>
          <w:sz w:val="72"/>
          <w:szCs w:val="72"/>
          <w:highlight w:val="none"/>
        </w:rPr>
        <w:t xml:space="preserve">件</w:t>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w:t>
      </w:r>
      <w:r>
        <w:rPr>
          <w:rFonts w:hint="eastAsia" w:ascii="宋体" w:hAnsi="宋体"/>
          <w:b/>
          <w:sz w:val="36"/>
          <w:highlight w:val="none"/>
          <w:lang w:val="en-US" w:eastAsia="zh-CN"/>
        </w:rPr>
        <w:t xml:space="preserve">投标人</w:t>
      </w:r>
      <w:r>
        <w:rPr>
          <w:rFonts w:hint="eastAsia" w:ascii="宋体" w:hAnsi="宋体"/>
          <w:b/>
          <w:sz w:val="36"/>
          <w:highlight w:val="none"/>
        </w:rPr>
        <w:t xml:space="preserve">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rPr>
          <w:rFonts w:ascii="宋体" w:hAnsi="宋体"/>
          <w:b/>
          <w:sz w:val="36"/>
          <w:highlight w:val="none"/>
        </w:rPr>
      </w:pPr>
      <w:r>
        <w:rPr>
          <w:rFonts w:hint="eastAsia" w:ascii="宋体" w:hAnsi="宋体"/>
          <w:b/>
          <w:sz w:val="36"/>
          <w:highlight w:val="none"/>
          <w:lang w:val="en-US" w:eastAsia="zh-CN"/>
        </w:rPr>
        <w:t xml:space="preserve">投  标  人</w:t>
      </w:r>
      <w:r>
        <w:rPr>
          <w:rFonts w:hint="eastAsia" w:ascii="宋体" w:hAnsi="宋体"/>
          <w:b/>
          <w:sz w:val="36"/>
          <w:highlight w:val="none"/>
        </w:rPr>
        <w:t xml:space="preserve">：（电子签章）</w:t>
      </w:r>
      <w:r/>
    </w:p>
    <w:p>
      <w:pPr>
        <w:jc w:val="center"/>
        <w:rPr>
          <w:rFonts w:ascii="宋体" w:hAnsi="宋体"/>
          <w:b/>
          <w:szCs w:val="21"/>
          <w:highlight w:val="none"/>
        </w:rPr>
      </w:pPr>
      <w:r>
        <w:rPr>
          <w:rFonts w:ascii="宋体" w:hAnsi="宋体"/>
          <w:b/>
          <w:szCs w:val="21"/>
          <w:highlight w:val="none"/>
        </w:rPr>
      </w:r>
      <w:r/>
    </w:p>
    <w:p>
      <w:pPr>
        <w:jc w:val="center"/>
        <w:rPr>
          <w:rFonts w:ascii="宋体" w:hAnsi="宋体"/>
          <w:b/>
          <w:sz w:val="22"/>
          <w:szCs w:val="21"/>
          <w:highlight w:val="none"/>
        </w:rPr>
      </w:pPr>
      <w:r>
        <w:rPr>
          <w:rFonts w:ascii="宋体" w:hAnsi="宋体"/>
          <w:b/>
          <w:sz w:val="22"/>
          <w:szCs w:val="21"/>
          <w:highlight w:val="none"/>
        </w:rPr>
      </w:r>
      <w:r/>
    </w:p>
    <w:p>
      <w:pPr>
        <w:rPr>
          <w:highlight w:val="none"/>
        </w:rPr>
      </w:pPr>
      <w:r>
        <w:rPr>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ind w:firstLine="1084"/>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084"/>
        <w:jc w:val="center"/>
        <w:spacing w:line="360" w:lineRule="auto"/>
        <w:rPr>
          <w:rFonts w:ascii="宋体" w:hAnsi="宋体"/>
          <w:b/>
          <w:bCs/>
          <w:color w:val="auto"/>
          <w:sz w:val="36"/>
          <w:szCs w:val="36"/>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、其他 （投标人认为有必要提供的声明和文件，如有自拟并自行添加）</w:t>
      </w:r>
      <w:r/>
    </w:p>
    <w:p>
      <w:pPr>
        <w:jc w:val="center"/>
        <w:spacing w:after="312" w:line="360" w:lineRule="auto"/>
        <w:rPr>
          <w:rFonts w:ascii="宋体" w:hAnsi="宋体"/>
          <w:sz w:val="24"/>
          <w:szCs w:val="24"/>
          <w:highlight w:val="none"/>
        </w:rPr>
      </w:pPr>
      <w:r>
        <w:rPr>
          <w:rFonts w:ascii="宋体" w:hAnsi="宋体"/>
          <w:b/>
          <w:sz w:val="32"/>
          <w:szCs w:val="32"/>
          <w:highlight w:val="none"/>
        </w:rPr>
        <w:br w:type="page" w:clear="all"/>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一、资格审查响应对照表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818"/>
        <w:gridCol w:w="1875"/>
      </w:tblGrid>
      <w:tr>
        <w:trPr>
          <w:jc w:val="center"/>
          <w:trHeight w:val="647"/>
        </w:trPr>
        <w:tc>
          <w:tcPr>
            <w:tcW w:w="718"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序号</w:t>
            </w:r>
            <w:r/>
          </w:p>
        </w:tc>
        <w:tc>
          <w:tcPr>
            <w:tcW w:w="6818"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资格审查响应内容</w:t>
            </w:r>
            <w:r/>
          </w:p>
        </w:tc>
        <w:tc>
          <w:tcPr>
            <w:tcW w:w="1875"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是否响应</w:t>
            </w:r>
            <w:r/>
          </w:p>
          <w:p>
            <w:pPr>
              <w:jc w:val="center"/>
              <w:spacing w:line="240" w:lineRule="atLeast"/>
              <w:rPr>
                <w:rFonts w:ascii="宋体" w:hAnsi="宋体"/>
                <w:b/>
                <w:szCs w:val="21"/>
                <w:highlight w:val="none"/>
              </w:rPr>
            </w:pPr>
            <w:r>
              <w:rPr>
                <w:rFonts w:hint="eastAsia" w:ascii="宋体" w:hAnsi="宋体"/>
                <w:b/>
                <w:szCs w:val="21"/>
                <w:highlight w:val="none"/>
              </w:rPr>
              <w:t xml:space="preserve">（填是或者否）</w:t>
            </w:r>
            <w:r/>
          </w:p>
        </w:tc>
      </w:tr>
      <w:tr>
        <w:trPr>
          <w:jc w:val="center"/>
          <w:trHeight w:val="335"/>
        </w:trPr>
        <w:tc>
          <w:tcPr>
            <w:gridSpan w:val="3"/>
            <w:tcW w:w="9411" w:type="dxa"/>
            <w:vAlign w:val="center"/>
            <w:textDirection w:val="lrTb"/>
            <w:noWrap w:val="false"/>
          </w:tcPr>
          <w:p>
            <w:pPr>
              <w:rPr>
                <w:rFonts w:ascii="宋体" w:hAnsi="宋体"/>
                <w:b/>
                <w:szCs w:val="21"/>
                <w:highlight w:val="none"/>
              </w:rPr>
            </w:pPr>
            <w:r>
              <w:rPr>
                <w:rFonts w:hint="eastAsia" w:ascii="宋体" w:hAnsi="宋体"/>
                <w:b/>
                <w:szCs w:val="21"/>
                <w:highlight w:val="none"/>
              </w:rPr>
              <w:t xml:space="preserve">通用资格条件</w:t>
            </w:r>
            <w:r/>
          </w:p>
        </w:tc>
      </w:tr>
      <w:tr>
        <w:trPr>
          <w:jc w:val="center"/>
          <w:trHeight w:val="761"/>
        </w:trPr>
        <w:tc>
          <w:tcPr>
            <w:tcW w:w="718" w:type="dxa"/>
            <w:vAlign w:val="center"/>
            <w:textDirection w:val="lrTb"/>
            <w:noWrap w:val="false"/>
          </w:tcPr>
          <w:p>
            <w:pPr>
              <w:jc w:val="center"/>
              <w:rPr>
                <w:rFonts w:ascii="宋体" w:hAnsi="宋体"/>
                <w:b/>
                <w:szCs w:val="21"/>
                <w:highlight w:val="none"/>
              </w:rPr>
            </w:pPr>
            <w:r>
              <w:rPr>
                <w:rFonts w:hint="eastAsia" w:ascii="宋体" w:hAnsi="宋体"/>
                <w:szCs w:val="21"/>
                <w:highlight w:val="none"/>
              </w:rPr>
              <w:t xml:space="preserve">1</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p>
        </w:tc>
        <w:tc>
          <w:tcPr>
            <w:tcW w:w="1875"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585"/>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依法缴纳职工社会保障资金的证明材料</w:t>
            </w:r>
            <w:r>
              <w:rPr>
                <w:rFonts w:hint="eastAsia" w:ascii="宋体" w:hAnsi="宋体"/>
                <w:b/>
                <w:bCs/>
                <w:iCs/>
                <w:szCs w:val="21"/>
                <w:highlight w:val="none"/>
              </w:rPr>
              <w:t xml:space="preserve">（供应商依法享受缓缴、免缴的提供证明材料）（可提供“基本资格条件承诺函”）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585"/>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依法纳税的缴款凭证</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17"/>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具有良好的商业信誉和健全的财务会计制度</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具备履行合同所必需的设备和专业技术能力的证明材料</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 投标人参加本次政府采购活动前3年内在经营活动中没有重大违法记录的书面声明</w:t>
            </w:r>
            <w:r>
              <w:rPr>
                <w:rFonts w:hint="eastAsia" w:ascii="宋体" w:hAnsi="宋体" w:cs="宋体"/>
                <w:b/>
                <w:b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681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未被“信用中国”网站、“中国政府采购网"列入失信被执行人、重大税收违法案件当事人名单、政府采购严重违法失信行为记录名单</w:t>
            </w:r>
            <w:r>
              <w:rPr>
                <w:rFonts w:hint="eastAsia" w:ascii="宋体" w:hAnsi="宋体" w:cs="宋体"/>
                <w:b/>
                <w:b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w:t>
            </w:r>
            <w:r/>
          </w:p>
        </w:tc>
        <w:tc>
          <w:tcPr>
            <w:tcW w:w="681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90"/>
        </w:trPr>
        <w:tc>
          <w:tcPr>
            <w:gridSpan w:val="3"/>
            <w:tcW w:w="9411"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cs="宋体"/>
                <w:b/>
                <w:bCs/>
                <w:szCs w:val="21"/>
                <w:highlight w:val="none"/>
              </w:rPr>
              <w:t xml:space="preserve">落实政府采购政策需满足的资格要求</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无</w:t>
            </w:r>
            <w:r/>
          </w:p>
        </w:tc>
      </w:tr>
      <w:tr>
        <w:trPr>
          <w:jc w:val="center"/>
          <w:trHeight w:val="400"/>
        </w:trPr>
        <w:tc>
          <w:tcPr>
            <w:gridSpan w:val="3"/>
            <w:tcW w:w="9411" w:type="dxa"/>
            <w:vAlign w:val="center"/>
            <w:textDirection w:val="lrTb"/>
            <w:noWrap w:val="false"/>
          </w:tcPr>
          <w:p>
            <w:pPr>
              <w:rPr>
                <w:rFonts w:hint="default" w:ascii="宋体" w:hAnsi="宋体" w:eastAsia="宋体"/>
                <w:szCs w:val="21"/>
                <w:highlight w:val="none"/>
                <w:lang w:val="en-US" w:eastAsia="zh-CN"/>
              </w:rPr>
            </w:pPr>
            <w:r>
              <w:rPr>
                <w:rFonts w:hint="eastAsia" w:ascii="宋体" w:hAnsi="宋体"/>
                <w:b/>
                <w:szCs w:val="21"/>
                <w:highlight w:val="none"/>
              </w:rPr>
              <w:t xml:space="preserve">特定资格条件</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无</w:t>
            </w:r>
            <w:r/>
          </w:p>
        </w:tc>
      </w:tr>
      <w:tr>
        <w:trPr>
          <w:jc w:val="center"/>
          <w:trHeight w:val="400"/>
        </w:trPr>
        <w:tc>
          <w:tcPr>
            <w:gridSpan w:val="3"/>
            <w:tcW w:w="9411" w:type="dxa"/>
            <w:vAlign w:val="center"/>
            <w:textDirection w:val="lrTb"/>
            <w:noWrap w:val="false"/>
          </w:tcPr>
          <w:p>
            <w:pPr>
              <w:rPr>
                <w:rFonts w:ascii="宋体" w:hAnsi="宋体"/>
                <w:szCs w:val="21"/>
                <w:highlight w:val="none"/>
              </w:rPr>
            </w:pPr>
            <w:r>
              <w:rPr>
                <w:rFonts w:hint="eastAsia" w:ascii="宋体" w:hAnsi="宋体"/>
                <w:b/>
                <w:szCs w:val="21"/>
                <w:highlight w:val="none"/>
              </w:rPr>
              <w:t xml:space="preserve">其他资格条件</w:t>
            </w:r>
            <w:r/>
          </w:p>
        </w:tc>
      </w:tr>
      <w:tr>
        <w:trPr>
          <w:jc w:val="center"/>
          <w:trHeight w:val="400"/>
        </w:trPr>
        <w:tc>
          <w:tcPr>
            <w:tcW w:w="71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9</w:t>
            </w:r>
            <w:r/>
          </w:p>
        </w:tc>
        <w:tc>
          <w:tcPr>
            <w:tcW w:w="6818"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投标函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00"/>
        </w:trPr>
        <w:tc>
          <w:tcPr>
            <w:tcW w:w="718"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10</w:t>
            </w:r>
            <w:r/>
          </w:p>
        </w:tc>
        <w:tc>
          <w:tcPr>
            <w:tcW w:w="6818"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法人授权书</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bl>
    <w:p>
      <w:pPr>
        <w:rPr>
          <w:rFonts w:ascii="宋体" w:hAnsi="宋体"/>
          <w:b/>
          <w:bCs/>
          <w:highlight w:val="none"/>
        </w:rPr>
      </w:pPr>
      <w:r>
        <w:rPr>
          <w:rFonts w:hint="eastAsia" w:ascii="宋体" w:hAnsi="宋体"/>
          <w:b/>
          <w:bCs/>
          <w:highlight w:val="none"/>
        </w:rPr>
        <w:br w:type="page" w:clear="all"/>
      </w:r>
      <w:r/>
    </w:p>
    <w:p>
      <w:pPr>
        <w:jc w:val="center"/>
        <w:spacing w:line="360" w:lineRule="auto"/>
        <w:rPr>
          <w:rFonts w:ascii="宋体" w:hAnsi="宋体"/>
          <w:b/>
          <w:bCs/>
          <w:highlight w:val="none"/>
        </w:rPr>
      </w:pPr>
      <w:r>
        <w:rPr>
          <w:rFonts w:hint="eastAsia" w:ascii="宋体" w:hAnsi="宋体"/>
          <w:b/>
          <w:bCs/>
          <w:highlight w:val="none"/>
        </w:rPr>
        <w:t xml:space="preserve">投标函格式</w:t>
      </w:r>
      <w:r/>
    </w:p>
    <w:p>
      <w:pPr>
        <w:pStyle w:val="913"/>
        <w:ind w:firstLine="0"/>
        <w:spacing w:before="0" w:after="0"/>
        <w:rPr>
          <w:rFonts w:ascii="宋体" w:hAnsi="宋体"/>
          <w:sz w:val="21"/>
          <w:szCs w:val="21"/>
          <w:highlight w:val="none"/>
        </w:rPr>
      </w:pPr>
      <w:r>
        <w:rPr>
          <w:rFonts w:ascii="宋体" w:hAnsi="宋体"/>
          <w:sz w:val="21"/>
          <w:szCs w:val="21"/>
          <w:highlight w:val="none"/>
        </w:rPr>
      </w:r>
      <w:r/>
    </w:p>
    <w:p>
      <w:pPr>
        <w:pStyle w:val="913"/>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u w:val="single"/>
        </w:rPr>
        <w:t xml:space="preserve">江苏至衡诚达工程咨询有限公司</w:t>
      </w:r>
      <w:r/>
    </w:p>
    <w:p>
      <w:pPr>
        <w:pStyle w:val="913"/>
        <w:ind w:firstLine="420"/>
        <w:spacing w:before="0" w:after="0"/>
        <w:rPr>
          <w:rFonts w:ascii="宋体" w:hAnsi="宋体"/>
          <w:sz w:val="21"/>
          <w:szCs w:val="21"/>
          <w:highlight w:val="none"/>
        </w:rPr>
      </w:pPr>
      <w:r>
        <w:rPr>
          <w:rFonts w:hint="eastAsia" w:ascii="宋体" w:hAnsi="宋体"/>
          <w:sz w:val="21"/>
          <w:szCs w:val="21"/>
          <w:highlight w:val="none"/>
        </w:rPr>
        <w:t xml:space="preserve">根据贵方的______________（）</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p>
    <w:p>
      <w:pPr>
        <w:pStyle w:val="913"/>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13"/>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13"/>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13"/>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13"/>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13"/>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13"/>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13"/>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13"/>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rPr>
          <w:rFonts w:ascii="宋体" w:hAnsi="宋体"/>
          <w:b/>
          <w:szCs w:val="21"/>
          <w:highlight w:val="none"/>
        </w:rPr>
      </w:pPr>
      <w:r>
        <w:rPr>
          <w:rFonts w:hint="eastAsia" w:ascii="宋体" w:hAnsi="宋体"/>
          <w:b/>
          <w:szCs w:val="21"/>
          <w:highlight w:val="none"/>
        </w:rPr>
        <w:br w:type="page" w:clear="all"/>
      </w:r>
      <w:r/>
    </w:p>
    <w:p>
      <w:pPr>
        <w:pStyle w:val="911"/>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11"/>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投标人</w:t>
      </w:r>
      <w:r>
        <w:rPr>
          <w:rFonts w:hint="eastAsia" w:ascii="宋体" w:hAnsi="宋体"/>
          <w:sz w:val="21"/>
          <w:szCs w:val="21"/>
          <w:highlight w:val="none"/>
        </w:rPr>
        <w:t xml:space="preserve">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11"/>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11"/>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_______________________</w:t>
      </w:r>
      <w:r/>
    </w:p>
    <w:p>
      <w:pPr>
        <w:pStyle w:val="911"/>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11"/>
        <w:ind w:firstLine="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11"/>
        <w:ind w:firstLine="420"/>
        <w:spacing w:line="360" w:lineRule="auto"/>
        <w:rPr>
          <w:sz w:val="21"/>
          <w:szCs w:val="21"/>
          <w:highlight w:val="none"/>
          <w:u w:val="single"/>
        </w:rPr>
      </w:pPr>
      <w:r>
        <w:rPr>
          <w:rFonts w:hint="eastAsia"/>
          <w:sz w:val="21"/>
          <w:szCs w:val="21"/>
          <w:highlight w:val="none"/>
        </w:rPr>
        <w:t xml:space="preserve">单位地址：</w:t>
      </w:r>
      <w:r/>
    </w:p>
    <w:p>
      <w:pPr>
        <w:pStyle w:val="911"/>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jc w:val="center"/>
        <w:spacing w:line="500" w:lineRule="exact"/>
        <w:rPr>
          <w:rFonts w:ascii="宋体" w:hAnsi="宋体"/>
          <w:b/>
          <w:highlight w:val="none"/>
        </w:rPr>
        <w:sectPr>
          <w:headerReference w:type="default" r:id="rId10"/>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bCs/>
          <w:highlight w:val="none"/>
        </w:rPr>
        <w:t xml:space="preserve">被授权人身份证复印件</w:t>
      </w:r>
      <w:r/>
    </w:p>
    <w:p>
      <w:pPr>
        <w:jc w:val="center"/>
        <w:spacing w:line="500" w:lineRule="exact"/>
        <w:rPr>
          <w:rFonts w:ascii="宋体" w:hAnsi="宋体"/>
          <w:b/>
          <w:highlight w:val="none"/>
        </w:rPr>
      </w:pPr>
      <w:r>
        <w:rPr>
          <w:rFonts w:ascii="宋体" w:hAnsi="宋体"/>
          <w:b/>
          <w:highlight w:val="none"/>
        </w:rPr>
        <w:t xml:space="preserve">基本资格条件承诺函</w:t>
      </w:r>
      <w:r/>
    </w:p>
    <w:p>
      <w:pPr>
        <w:spacing w:line="530" w:lineRule="exact"/>
        <w:tabs>
          <w:tab w:val="left" w:pos="6300" w:leader="none"/>
        </w:tabs>
        <w:rPr>
          <w:rFonts w:ascii="Times New Roman" w:hAnsi="Times New Roman"/>
          <w:sz w:val="24"/>
          <w:highlight w:val="none"/>
        </w:rPr>
      </w:pPr>
      <w:r>
        <w:rPr>
          <w:rFonts w:ascii="Times New Roman" w:hAnsi="Times New Roman"/>
          <w:sz w:val="24"/>
          <w:highlight w:val="none"/>
        </w:rPr>
      </w:r>
      <w:r/>
    </w:p>
    <w:p>
      <w:pPr>
        <w:ind w:firstLine="420"/>
        <w:spacing w:line="560" w:lineRule="exact"/>
        <w:rPr>
          <w:rFonts w:ascii="宋体" w:hAnsi="宋体"/>
          <w:highlight w:val="none"/>
        </w:rPr>
      </w:pPr>
      <w:r>
        <w:rPr>
          <w:rFonts w:ascii="宋体" w:hAnsi="宋体"/>
          <w:highlight w:val="none"/>
        </w:rPr>
        <w:t xml:space="preserve">致 </w:t>
      </w:r>
      <w:r>
        <w:rPr>
          <w:rFonts w:hint="eastAsia" w:ascii="宋体" w:hAnsi="宋体"/>
          <w:highlight w:val="none"/>
          <w:u w:val="single"/>
        </w:rPr>
        <w:t xml:space="preserve">                     </w:t>
      </w:r>
      <w:r>
        <w:rPr>
          <w:rFonts w:ascii="宋体" w:hAnsi="宋体"/>
          <w:highlight w:val="none"/>
        </w:rPr>
        <w:t xml:space="preserve">（采购代理机构名称）：</w:t>
      </w:r>
      <w:r/>
    </w:p>
    <w:p>
      <w:pPr>
        <w:ind w:firstLine="420"/>
        <w:spacing w:line="560" w:lineRule="exact"/>
        <w:rPr>
          <w:rFonts w:ascii="宋体" w:hAnsi="宋体"/>
          <w:highlight w:val="none"/>
        </w:rPr>
      </w:pPr>
      <w:r>
        <w:rPr>
          <w:rFonts w:hint="eastAsia" w:ascii="宋体" w:hAnsi="宋体"/>
          <w:highlight w:val="none"/>
        </w:rPr>
        <w:t xml:space="preserve">我公司自愿参加</w:t>
      </w:r>
      <w:r>
        <w:rPr>
          <w:rFonts w:hint="eastAsia"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spacing w:line="560" w:lineRule="exact"/>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spacing w:line="560" w:lineRule="exact"/>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highlight w:val="none"/>
        </w:rPr>
      </w:pPr>
      <w:r>
        <w:rPr>
          <w:rFonts w:ascii="宋体" w:hAnsi="宋体"/>
          <w:highlight w:val="none"/>
        </w:rPr>
        <w:t xml:space="preserve">我方对以上承诺负全部法律责任。</w:t>
      </w:r>
      <w:r/>
    </w:p>
    <w:p>
      <w:pPr>
        <w:ind w:firstLine="420"/>
        <w:spacing w:line="560" w:lineRule="exact"/>
        <w:rPr>
          <w:rFonts w:ascii="宋体" w:hAnsi="宋体"/>
          <w:highlight w:val="none"/>
        </w:rPr>
      </w:pPr>
      <w:r>
        <w:rPr>
          <w:rFonts w:ascii="宋体" w:hAnsi="宋体"/>
          <w:highlight w:val="none"/>
        </w:rPr>
        <w:t xml:space="preserve">特此承诺。</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ascii="宋体" w:hAnsi="宋体"/>
          <w:highlight w:val="none"/>
        </w:rPr>
      </w:r>
      <w:r/>
    </w:p>
    <w:p>
      <w:pPr>
        <w:ind w:firstLine="1260"/>
        <w:jc w:val="center"/>
        <w:spacing w:line="560" w:lineRule="exact"/>
        <w:rPr>
          <w:rFonts w:ascii="宋体" w:hAnsi="宋体"/>
          <w:highlight w:val="none"/>
        </w:rPr>
      </w:pPr>
      <w:r>
        <w:rPr>
          <w:rFonts w:hint="eastAsia" w:ascii="宋体" w:hAnsi="宋体"/>
          <w:highlight w:val="none"/>
        </w:rPr>
        <w:t xml:space="preserve">            法定代表人（签章）：</w:t>
      </w:r>
      <w:r/>
    </w:p>
    <w:p>
      <w:pPr>
        <w:ind w:firstLine="420"/>
        <w:spacing w:line="560" w:lineRule="exact"/>
        <w:rPr>
          <w:rFonts w:ascii="宋体" w:hAnsi="宋体"/>
          <w:highlight w:val="none"/>
        </w:rPr>
      </w:pPr>
      <w:r>
        <w:rPr>
          <w:rFonts w:ascii="宋体" w:hAnsi="宋体"/>
          <w:highlight w:val="none"/>
        </w:rPr>
      </w:r>
      <w:r/>
    </w:p>
    <w:p>
      <w:pPr>
        <w:ind w:firstLine="420"/>
        <w:jc w:val="left"/>
        <w:spacing w:line="560" w:lineRule="exact"/>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供应商名称（签章）：</w:t>
      </w:r>
      <w:r/>
    </w:p>
    <w:p>
      <w:pPr>
        <w:ind w:firstLine="420"/>
        <w:spacing w:line="560" w:lineRule="exact"/>
        <w:rPr>
          <w:rFonts w:ascii="宋体" w:hAnsi="宋体"/>
          <w:highlight w:val="none"/>
        </w:rPr>
      </w:pPr>
      <w:r>
        <w:rPr>
          <w:rFonts w:ascii="宋体" w:hAnsi="宋体"/>
          <w:highlight w:val="none"/>
        </w:rPr>
      </w:r>
      <w:r/>
    </w:p>
    <w:p>
      <w:pPr>
        <w:ind w:firstLine="1470"/>
        <w:jc w:val="center"/>
        <w:spacing w:line="560" w:lineRule="exact"/>
        <w:rPr>
          <w:rFonts w:ascii="宋体" w:hAnsi="宋体"/>
          <w:highlight w:val="none"/>
        </w:rPr>
      </w:pPr>
      <w:r>
        <w:rPr>
          <w:rFonts w:hint="eastAsia" w:ascii="宋体" w:hAnsi="宋体"/>
          <w:highlight w:val="none"/>
          <w:lang w:val="en-US" w:eastAsia="zh-CN"/>
        </w:rPr>
        <w:t xml:space="preserve">     </w:t>
      </w:r>
      <w:r>
        <w:rPr>
          <w:rFonts w:ascii="宋体" w:hAnsi="宋体"/>
          <w:highlight w:val="none"/>
        </w:rPr>
        <w:t xml:space="preserve">年   月   日</w:t>
      </w:r>
      <w:r/>
    </w:p>
    <w:p>
      <w:pPr>
        <w:rPr>
          <w:rFonts w:ascii="宋体" w:hAnsi="宋体"/>
          <w:b/>
          <w:szCs w:val="21"/>
          <w:highlight w:val="none"/>
        </w:rPr>
      </w:pPr>
      <w:r>
        <w:rPr>
          <w:rFonts w:hint="eastAsia" w:ascii="宋体" w:hAnsi="宋体"/>
          <w:b/>
          <w:szCs w:val="21"/>
          <w:highlight w:val="none"/>
        </w:rPr>
        <w:br w:type="page" w:clear="all"/>
      </w:r>
      <w:r/>
    </w:p>
    <w:p>
      <w:pPr>
        <w:jc w:val="center"/>
        <w:spacing w:line="500" w:lineRule="exact"/>
        <w:rPr>
          <w:rFonts w:ascii="宋体" w:hAnsi="宋体"/>
          <w:b/>
          <w:highlight w:val="none"/>
        </w:rPr>
      </w:pPr>
      <w:r>
        <w:rPr>
          <w:rFonts w:hint="eastAsia" w:ascii="宋体" w:hAnsi="宋体"/>
          <w:b/>
          <w:highlight w:val="none"/>
        </w:rPr>
        <w:t xml:space="preserve">供应商信用承诺书</w:t>
      </w:r>
      <w:r/>
    </w:p>
    <w:p>
      <w:pPr>
        <w:spacing w:line="500" w:lineRule="exact"/>
        <w:rPr>
          <w:rFonts w:ascii="方正仿宋_GBK"/>
          <w:szCs w:val="32"/>
          <w:highlight w:val="none"/>
        </w:rPr>
      </w:pPr>
      <w:r>
        <w:rPr>
          <w:rFonts w:ascii="方正仿宋_GBK"/>
          <w:szCs w:val="32"/>
          <w:highlight w:val="none"/>
        </w:rPr>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hint="eastAsia" w:ascii="宋体" w:hAnsi="宋体"/>
          <w:highlight w:val="none"/>
        </w:rPr>
      </w:pPr>
      <w:r>
        <w:rPr>
          <w:rFonts w:hint="eastAsia" w:ascii="宋体" w:hAnsi="宋体"/>
          <w:highlight w:val="none"/>
        </w:rPr>
        <w:t xml:space="preserve">　　　　　　　　　   　  </w:t>
      </w:r>
      <w:r/>
    </w:p>
    <w:p>
      <w:pPr>
        <w:jc w:val="center"/>
        <w:spacing w:line="360" w:lineRule="auto"/>
        <w:rPr>
          <w:rFonts w:ascii="宋体" w:hAnsi="宋体"/>
          <w:highlight w:val="none"/>
        </w:rPr>
      </w:pPr>
      <w:r>
        <w:rPr>
          <w:rFonts w:hint="eastAsia" w:ascii="宋体" w:hAnsi="宋体"/>
          <w:highlight w:val="none"/>
          <w:lang w:val="en-US" w:eastAsia="zh-CN"/>
        </w:rPr>
        <w:t xml:space="preserve">            </w:t>
      </w:r>
      <w:r>
        <w:rPr>
          <w:rFonts w:hint="eastAsia" w:ascii="宋体" w:hAnsi="宋体"/>
          <w:highlight w:val="none"/>
        </w:rPr>
        <w:t xml:space="preserve">法定代表人（负责人）：</w:t>
      </w:r>
      <w:r/>
    </w:p>
    <w:p>
      <w:pPr>
        <w:jc w:val="center"/>
        <w:spacing w:line="360" w:lineRule="auto"/>
        <w:rPr>
          <w:rFonts w:hint="eastAsia" w:ascii="宋体" w:hAnsi="宋体"/>
          <w:highlight w:val="none"/>
        </w:rPr>
      </w:pPr>
      <w:r>
        <w:rPr>
          <w:rFonts w:hint="eastAsia" w:ascii="宋体" w:hAnsi="宋体"/>
          <w:highlight w:val="none"/>
        </w:rPr>
        <w:t xml:space="preserve">　　　　　　　　　      　</w:t>
      </w:r>
      <w:r/>
    </w:p>
    <w:p>
      <w:pPr>
        <w:jc w:val="center"/>
        <w:spacing w:line="360" w:lineRule="auto"/>
        <w:rPr>
          <w:rFonts w:ascii="宋体" w:hAnsi="宋体"/>
          <w:highlight w:val="none"/>
        </w:rPr>
      </w:pPr>
      <w:r>
        <w:rPr>
          <w:rFonts w:hint="eastAsia" w:ascii="宋体" w:hAnsi="宋体"/>
          <w:highlight w:val="none"/>
          <w:lang w:val="en-US" w:eastAsia="zh-CN"/>
        </w:rPr>
        <w:t xml:space="preserve">                 </w:t>
      </w:r>
      <w:r>
        <w:rPr>
          <w:rFonts w:hint="eastAsia" w:ascii="宋体" w:hAnsi="宋体"/>
          <w:highlight w:val="none"/>
        </w:rPr>
        <w:t xml:space="preserve">年    月    日</w:t>
      </w:r>
      <w:r/>
    </w:p>
    <w:p>
      <w:pPr>
        <w:ind w:firstLine="420"/>
        <w:spacing w:line="360" w:lineRule="auto"/>
        <w:rPr>
          <w:rFonts w:ascii="宋体" w:hAnsi="宋体"/>
          <w:bCs/>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bCs/>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二、符合性审查响应对照表</w:t>
      </w:r>
      <w:r/>
    </w:p>
    <w:tbl>
      <w:tblPr>
        <w:tblStyle w:val="71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p>
        </w:tc>
        <w:tc>
          <w:tcPr>
            <w:tcW w:w="5447" w:type="dxa"/>
            <w:vAlign w:val="center"/>
            <w:textDirection w:val="lrTb"/>
            <w:noWrap w:val="false"/>
          </w:tcPr>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开标一览表</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eastAsia="宋体" w:cs="Times New Roman"/>
                <w:color w:val="auto"/>
                <w:highlight w:val="none"/>
              </w:rPr>
              <w:t xml:space="preserve">投标产品配置及分项报价表</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highlight w:val="none"/>
              </w:rPr>
              <w:t xml:space="preserve">《企业声明函》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spacing w:line="600" w:lineRule="exact"/>
        <w:rPr>
          <w:rFonts w:ascii="宋体" w:hAnsi="宋体"/>
          <w:b/>
          <w:bCs/>
          <w:color w:val="000000"/>
          <w:sz w:val="28"/>
          <w:szCs w:val="28"/>
          <w:highlight w:val="none"/>
        </w:rPr>
      </w:pPr>
      <w:r>
        <w:rPr>
          <w:rFonts w:hint="eastAsia" w:ascii="宋体" w:hAnsi="宋体" w:eastAsia="宋体" w:cs="Times New Roman"/>
          <w:b/>
          <w:bCs/>
          <w:color w:val="auto"/>
          <w:sz w:val="28"/>
          <w:szCs w:val="28"/>
          <w:highlight w:val="none"/>
        </w:rPr>
        <w:t xml:space="preserve">注：采购需求中必须满足的实质性要求（即加斜体下划线内容，每条详细列出）</w:t>
      </w:r>
      <w:r>
        <w:rPr>
          <w:rFonts w:hint="eastAsia" w:ascii="宋体" w:hAnsi="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jc w:val="center"/>
        <w:spacing w:line="360" w:lineRule="auto"/>
        <w:rPr>
          <w:rFonts w:hint="eastAsia" w:ascii="Times New Roman" w:hAnsi="Times New Roman"/>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b/>
          <w:bCs/>
          <w:highlight w:val="none"/>
        </w:rPr>
      </w:r>
      <w:r/>
    </w:p>
    <w:p>
      <w:pPr>
        <w:jc w:val="center"/>
        <w:spacing w:line="360" w:lineRule="auto"/>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r>
      <w:r/>
    </w:p>
    <w:p>
      <w:pPr>
        <w:jc w:val="center"/>
        <w:spacing w:line="360" w:lineRule="auto"/>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投标报价一览表</w:t>
      </w:r>
      <w:r/>
    </w:p>
    <w:p>
      <w:pPr>
        <w:spacing w:line="360" w:lineRule="auto"/>
        <w:rPr>
          <w:rFonts w:ascii="宋体" w:hAnsi="宋体"/>
          <w:highlight w:val="none"/>
        </w:rPr>
      </w:pPr>
      <w:r>
        <w:rPr>
          <w:rFonts w:ascii="宋体" w:hAnsi="宋体"/>
          <w:highlight w:val="none"/>
        </w:rPr>
      </w:r>
      <w:r/>
    </w:p>
    <w:p>
      <w:pPr>
        <w:pStyle w:val="731"/>
        <w:ind w:left="0" w:firstLine="0"/>
        <w:spacing w:line="360" w:lineRule="auto"/>
        <w:rPr>
          <w:rFonts w:ascii="宋体" w:hAnsi="宋体"/>
          <w:sz w:val="21"/>
          <w:szCs w:val="21"/>
          <w:highlight w:val="none"/>
        </w:rPr>
      </w:pPr>
      <w:r>
        <w:rPr>
          <w:rFonts w:hint="eastAsia" w:ascii="宋体" w:hAnsi="宋体"/>
          <w:sz w:val="21"/>
          <w:szCs w:val="21"/>
          <w:highlight w:val="none"/>
        </w:rPr>
        <w:t xml:space="preserve">项目名称：</w:t>
      </w:r>
      <w:r>
        <w:rPr>
          <w:rFonts w:hint="eastAsia" w:ascii="宋体" w:hAnsi="宋体" w:eastAsia="宋体" w:cs="宋体"/>
          <w:sz w:val="21"/>
          <w:szCs w:val="21"/>
          <w:highlight w:val="none"/>
          <w:u w:val="single"/>
          <w:lang w:eastAsia="zh-CN"/>
        </w:rPr>
        <w:t xml:space="preserve">扬州市江都区郭村镇庄桥村稻麦机械化生产服务项目</w:t>
      </w:r>
      <w:r>
        <w:rPr>
          <w:rFonts w:hint="eastAsia" w:ascii="宋体" w:hAnsi="宋体" w:eastAsia="宋体" w:cs="宋体"/>
          <w:sz w:val="21"/>
          <w:szCs w:val="21"/>
          <w:highlight w:val="none"/>
          <w:u w:val="single"/>
          <w:lang w:val="en-US" w:eastAsia="zh-CN"/>
        </w:rPr>
        <w:t xml:space="preserve">--农业机械采购项目</w:t>
      </w:r>
      <w:r>
        <w:rPr>
          <w:rFonts w:hint="eastAsia" w:ascii="宋体" w:hAnsi="宋体"/>
          <w:sz w:val="21"/>
          <w:szCs w:val="21"/>
          <w:highlight w:val="none"/>
          <w:u w:val="single"/>
        </w:rPr>
        <w:t xml:space="preserve"> </w:t>
      </w:r>
      <w:r/>
    </w:p>
    <w:p>
      <w:pPr>
        <w:spacing w:line="360" w:lineRule="auto"/>
        <w:rPr>
          <w:rFonts w:ascii="宋体" w:hAnsi="宋体"/>
          <w:highlight w:val="none"/>
        </w:rPr>
      </w:pPr>
      <w:r>
        <w:rPr>
          <w:rFonts w:hint="eastAsia" w:ascii="宋体" w:hAnsi="宋体"/>
          <w:highlight w:val="none"/>
        </w:rPr>
        <w:t xml:space="preserve">项目编号：</w:t>
      </w:r>
      <w:r>
        <w:rPr>
          <w:rFonts w:hint="eastAsia" w:ascii="宋体" w:hAnsi="宋体" w:cs="宋体"/>
          <w:sz w:val="21"/>
          <w:szCs w:val="21"/>
          <w:highlight w:val="none"/>
          <w:u w:val="single"/>
          <w:lang w:eastAsia="zh-CN"/>
        </w:rPr>
        <w:t xml:space="preserve">JSZC-321012-ZHCD-G2024-0023</w:t>
      </w:r>
      <w:r>
        <w:rPr>
          <w:rFonts w:hint="eastAsia" w:ascii="宋体" w:hAnsi="宋体"/>
          <w:highlight w:val="none"/>
        </w:rPr>
        <w:t xml:space="preserve">    </w:t>
      </w:r>
      <w:r/>
    </w:p>
    <w:p>
      <w:pPr>
        <w:spacing w:line="360" w:lineRule="auto"/>
        <w:rPr>
          <w:rFonts w:ascii="宋体" w:hAnsi="宋体"/>
          <w:szCs w:val="21"/>
          <w:highlight w:val="none"/>
        </w:rPr>
      </w:pPr>
      <w:r>
        <w:rPr>
          <w:rFonts w:hint="eastAsia" w:ascii="宋体" w:hAnsi="宋体"/>
          <w:highlight w:val="none"/>
        </w:rPr>
        <w:t xml:space="preserve">                                                   </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3"/>
        <w:gridCol w:w="5275"/>
      </w:tblGrid>
      <w:tr>
        <w:trPr>
          <w:cantSplit/>
          <w:trHeight w:val="1239"/>
        </w:trPr>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lang w:val="en-US" w:eastAsia="zh-CN"/>
              </w:rPr>
              <w:t xml:space="preserve">投标</w:t>
            </w:r>
            <w:r>
              <w:rPr>
                <w:rFonts w:hint="eastAsia" w:ascii="宋体" w:hAnsi="宋体"/>
                <w:szCs w:val="21"/>
                <w:highlight w:val="none"/>
              </w:rPr>
              <w:t xml:space="preserve">报价</w:t>
            </w:r>
            <w:r/>
          </w:p>
        </w:tc>
      </w:tr>
      <w:tr>
        <w:trPr>
          <w:cantSplit/>
          <w:trHeight w:val="1800"/>
        </w:trPr>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eastAsia="宋体" w:cs="宋体"/>
                <w:sz w:val="21"/>
                <w:szCs w:val="21"/>
                <w:highlight w:val="none"/>
                <w:lang w:eastAsia="zh-CN"/>
              </w:rPr>
              <w:t xml:space="preserve">扬州市江都区郭村镇庄桥村稻麦机械化生产服务项目</w:t>
            </w:r>
            <w:r>
              <w:rPr>
                <w:rFonts w:hint="eastAsia" w:ascii="宋体" w:hAnsi="宋体" w:eastAsia="宋体" w:cs="宋体"/>
                <w:sz w:val="21"/>
                <w:szCs w:val="21"/>
                <w:highlight w:val="none"/>
                <w:lang w:val="en-US" w:eastAsia="zh-CN"/>
              </w:rPr>
              <w:t xml:space="preserve">--农业机械采购项目</w:t>
            </w:r>
            <w:r/>
          </w:p>
        </w:tc>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大写：</w:t>
            </w:r>
            <w:r>
              <w:rPr>
                <w:rFonts w:hint="eastAsia" w:ascii="宋体" w:hAnsi="宋体"/>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rPr>
              <w:t xml:space="preserve">小写：</w:t>
            </w:r>
            <w:r>
              <w:rPr>
                <w:rFonts w:hint="eastAsia" w:ascii="宋体" w:hAnsi="宋体"/>
                <w:highlight w:val="none"/>
                <w:u w:val="single"/>
              </w:rPr>
              <w:t xml:space="preserve">                         </w:t>
            </w:r>
            <w:r>
              <w:rPr>
                <w:rFonts w:hint="eastAsia" w:ascii="宋体" w:hAnsi="宋体"/>
                <w:szCs w:val="21"/>
                <w:highlight w:val="none"/>
              </w:rPr>
              <w:t xml:space="preserve">(人民币)元</w:t>
            </w:r>
            <w:r/>
          </w:p>
        </w:tc>
      </w:tr>
    </w:tbl>
    <w:p>
      <w:pPr>
        <w:spacing w:line="360" w:lineRule="auto"/>
        <w:rPr>
          <w:rFonts w:ascii="宋体" w:hAnsi="宋体"/>
          <w:highlight w:val="none"/>
        </w:rPr>
      </w:pPr>
      <w:r>
        <w:rPr>
          <w:rFonts w:ascii="宋体" w:hAnsi="宋体"/>
          <w:highlight w:val="none"/>
        </w:rPr>
      </w:r>
      <w:r/>
    </w:p>
    <w:p>
      <w:pPr>
        <w:jc w:val="right"/>
        <w:spacing w:line="360" w:lineRule="auto"/>
        <w:rPr>
          <w:rFonts w:ascii="宋体" w:hAnsi="宋体"/>
          <w:highlight w:val="none"/>
        </w:rPr>
      </w:pPr>
      <w:r>
        <w:rPr>
          <w:rFonts w:hint="eastAsia" w:ascii="宋体" w:hAnsi="宋体"/>
          <w:highlight w:val="none"/>
        </w:rPr>
        <w:t xml:space="preserve">日期： </w:t>
      </w:r>
      <w:r>
        <w:rPr>
          <w:rFonts w:hint="eastAsia" w:ascii="宋体" w:hAnsi="宋体"/>
          <w:highlight w:val="none"/>
          <w:lang w:val="en-US" w:eastAsia="zh-CN"/>
        </w:rPr>
        <w:t xml:space="preserve">  </w:t>
      </w:r>
      <w:r>
        <w:rPr>
          <w:rFonts w:hint="eastAsia" w:ascii="宋体" w:hAnsi="宋体"/>
          <w:highlight w:val="none"/>
        </w:rPr>
        <w:t xml:space="preserve">   年 </w:t>
      </w:r>
      <w:r>
        <w:rPr>
          <w:rFonts w:hint="eastAsia" w:ascii="宋体" w:hAnsi="宋体"/>
          <w:highlight w:val="none"/>
          <w:lang w:val="en-US" w:eastAsia="zh-CN"/>
        </w:rPr>
        <w:t xml:space="preserve">   </w:t>
      </w:r>
      <w:r>
        <w:rPr>
          <w:rFonts w:hint="eastAsia" w:ascii="宋体" w:hAnsi="宋体"/>
          <w:highlight w:val="none"/>
        </w:rPr>
        <w:t xml:space="preserve">  月    日</w:t>
      </w:r>
      <w:r/>
    </w:p>
    <w:p>
      <w:pPr>
        <w:pStyle w:val="913"/>
        <w:spacing w:before="0" w:after="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w:t>
      </w:r>
      <w:r/>
    </w:p>
    <w:p>
      <w:pPr>
        <w:pStyle w:val="913"/>
        <w:spacing w:before="0" w:after="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价应包括投标供应商完成本项目的所有工作内容，包含安装、施工、运输、调试验收相关的技术指导和运维服务、售后服务、利润、保险、税金、以及所包含的风险、责任等所有费用均包含在报价内，请各投标人认真考虑其各种风险。除合同另有规定之外，伴随服务的费用均已含在合同价款中，采购人不再另行支付。</w:t>
      </w:r>
      <w:r/>
    </w:p>
    <w:p>
      <w:pPr>
        <w:pStyle w:val="913"/>
        <w:spacing w:before="0" w:after="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2.投标总价必须是固定唯一的，不接受有选择性的投标报价。</w:t>
      </w:r>
      <w:r/>
    </w:p>
    <w:p>
      <w:pPr>
        <w:pStyle w:val="913"/>
        <w:spacing w:before="0" w:after="0"/>
        <w:rPr>
          <w:rFonts w:ascii="宋体" w:hAnsi="宋体" w:cs="Arial"/>
          <w:b/>
          <w:bCs/>
          <w:i/>
          <w:iCs/>
          <w:color w:val="000000"/>
          <w:szCs w:val="24"/>
          <w:highlight w:val="none"/>
          <w:u w:val="single"/>
        </w:rPr>
      </w:pPr>
      <w:r>
        <w:rPr>
          <w:rFonts w:hint="eastAsia" w:ascii="宋体" w:hAnsi="宋体" w:eastAsia="宋体" w:cs="宋体"/>
          <w:b w:val="0"/>
          <w:bCs w:val="0"/>
          <w:sz w:val="21"/>
          <w:szCs w:val="21"/>
          <w:highlight w:val="none"/>
        </w:rPr>
        <w:t xml:space="preserve">3.投标总价小写与大写不一致的，以大写为准。</w:t>
      </w:r>
      <w:r>
        <w:rPr>
          <w:rFonts w:ascii="宋体" w:hAnsi="宋体"/>
          <w:bCs w:val="0"/>
          <w:highlight w:val="none"/>
        </w:rPr>
        <w:br w:type="page" w:clear="all"/>
      </w:r>
      <w:r/>
    </w:p>
    <w:p>
      <w:pPr>
        <w:pStyle w:val="710"/>
        <w:spacing w:line="360" w:lineRule="auto"/>
        <w:rPr>
          <w:rFonts w:ascii="宋体" w:hAnsi="宋体" w:eastAsia="宋体"/>
          <w:bCs w:val="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Cs w:val="0"/>
          <w:highlight w:val="none"/>
        </w:rPr>
      </w:r>
      <w:r/>
    </w:p>
    <w:p>
      <w:pPr>
        <w:pStyle w:val="710"/>
        <w:spacing w:line="360" w:lineRule="auto"/>
        <w:rPr>
          <w:rFonts w:hint="eastAsia" w:ascii="宋体" w:hAnsi="宋体" w:eastAsia="宋体"/>
          <w:b/>
          <w:bCs/>
          <w:sz w:val="32"/>
          <w:szCs w:val="32"/>
          <w:highlight w:val="none"/>
          <w:lang w:val="en-US" w:eastAsia="zh-CN"/>
        </w:rPr>
      </w:pPr>
      <w:r>
        <w:rPr>
          <w:rFonts w:hint="eastAsia" w:ascii="宋体" w:hAnsi="宋体" w:eastAsia="宋体"/>
          <w:b/>
          <w:bCs/>
          <w:sz w:val="32"/>
          <w:szCs w:val="32"/>
          <w:highlight w:val="none"/>
          <w:lang w:val="en-US" w:eastAsia="zh-CN"/>
        </w:rPr>
      </w:r>
      <w:r/>
    </w:p>
    <w:p>
      <w:pPr>
        <w:pStyle w:val="710"/>
        <w:spacing w:line="360" w:lineRule="auto"/>
        <w:rPr>
          <w:rFonts w:hint="default" w:ascii="宋体" w:hAnsi="宋体" w:eastAsia="宋体"/>
          <w:b/>
          <w:bCs/>
          <w:sz w:val="32"/>
          <w:szCs w:val="32"/>
          <w:highlight w:val="none"/>
          <w:lang w:val="en-US" w:eastAsia="zh-CN"/>
        </w:rPr>
      </w:pPr>
      <w:r>
        <w:rPr>
          <w:rFonts w:hint="eastAsia" w:ascii="宋体" w:hAnsi="宋体" w:eastAsia="宋体"/>
          <w:b/>
          <w:bCs/>
          <w:sz w:val="32"/>
          <w:szCs w:val="32"/>
          <w:highlight w:val="none"/>
          <w:lang w:val="en-US" w:eastAsia="zh-CN"/>
        </w:rPr>
        <w:t xml:space="preserve">分项报价表</w:t>
      </w:r>
      <w:r/>
    </w:p>
    <w:tbl>
      <w:tblPr>
        <w:tblStyle w:val="748"/>
        <w:tblW w:w="10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800"/>
        <w:gridCol w:w="1230"/>
        <w:gridCol w:w="930"/>
        <w:gridCol w:w="2856"/>
        <w:gridCol w:w="1299"/>
        <w:gridCol w:w="1305"/>
      </w:tblGrid>
      <w:tr>
        <w:trPr>
          <w:jc w:val="center"/>
          <w:trHeight w:val="842"/>
        </w:trPr>
        <w:tc>
          <w:tcPr>
            <w:tcW w:w="72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机械名称</w:t>
            </w:r>
            <w:r/>
          </w:p>
        </w:tc>
        <w:tc>
          <w:tcPr>
            <w:tcW w:w="12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p>
        </w:tc>
        <w:tc>
          <w:tcPr>
            <w:tcW w:w="9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数量</w:t>
            </w:r>
            <w:r/>
          </w:p>
        </w:tc>
        <w:tc>
          <w:tcPr>
            <w:tcW w:w="2856" w:type="dxa"/>
            <w:vAlign w:val="center"/>
            <w:textDirection w:val="lrTb"/>
            <w:noWrap w:val="false"/>
          </w:tcPr>
          <w:p>
            <w:pPr>
              <w:jc w:val="center"/>
              <w:spacing w:line="360" w:lineRule="auto"/>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品牌及规格</w:t>
            </w:r>
            <w:r/>
          </w:p>
        </w:tc>
        <w:tc>
          <w:tcPr>
            <w:tcW w:w="129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综合单价</w:t>
            </w:r>
            <w:r/>
          </w:p>
          <w:p>
            <w:pPr>
              <w:jc w:val="center"/>
              <w:spacing w:line="360" w:lineRule="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w:t>
            </w:r>
            <w:r/>
          </w:p>
        </w:tc>
        <w:tc>
          <w:tcPr>
            <w:tcW w:w="1305"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合价</w:t>
            </w:r>
            <w:r/>
          </w:p>
          <w:p>
            <w:pPr>
              <w:jc w:val="center"/>
              <w:spacing w:line="360" w:lineRule="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w:t>
            </w:r>
            <w:r/>
          </w:p>
        </w:tc>
      </w:tr>
      <w:tr>
        <w:trPr>
          <w:jc w:val="center"/>
          <w:trHeight w:val="827"/>
        </w:trPr>
        <w:tc>
          <w:tcPr>
            <w:tcW w:w="72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80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农业无人机</w:t>
            </w:r>
            <w:r/>
          </w:p>
        </w:tc>
        <w:tc>
          <w:tcPr>
            <w:tcW w:w="12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c>
          <w:tcPr>
            <w:tcW w:w="930" w:type="dxa"/>
            <w:vAlign w:val="center"/>
            <w:textDirection w:val="lrTb"/>
            <w:noWrap w:val="false"/>
          </w:tcPr>
          <w:p>
            <w:pPr>
              <w:jc w:val="center"/>
              <w:spacing w:line="360" w:lineRule="auto"/>
              <w:rPr>
                <w:rFonts w:hint="eastAsia" w:ascii="宋体" w:hAnsi="宋体" w:eastAsia="宋体" w:cs="宋体"/>
                <w:i w:val="0"/>
                <w:iCs w:val="0"/>
                <w:sz w:val="24"/>
                <w:szCs w:val="24"/>
                <w:highlight w:val="none"/>
                <w:u w:val="none"/>
                <w:vertAlign w:val="baseline"/>
                <w:lang w:val="en-US" w:eastAsia="zh-CN"/>
              </w:rPr>
            </w:pPr>
            <w:r>
              <w:rPr>
                <w:rFonts w:hint="eastAsia" w:ascii="宋体" w:hAnsi="宋体" w:eastAsia="宋体" w:cs="宋体"/>
                <w:i w:val="0"/>
                <w:iCs w:val="0"/>
                <w:sz w:val="24"/>
                <w:szCs w:val="24"/>
                <w:highlight w:val="none"/>
                <w:u w:val="none"/>
                <w:vertAlign w:val="baseline"/>
                <w:lang w:val="en-US" w:eastAsia="zh-CN"/>
              </w:rPr>
              <w:t xml:space="preserve">1</w:t>
            </w:r>
            <w:r/>
          </w:p>
        </w:tc>
        <w:tc>
          <w:tcPr>
            <w:tcW w:w="2856"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r>
            <w:r/>
          </w:p>
        </w:tc>
        <w:tc>
          <w:tcPr>
            <w:tcW w:w="129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r>
            <w:r/>
          </w:p>
        </w:tc>
        <w:tc>
          <w:tcPr>
            <w:tcW w:w="1305"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r>
            <w:r/>
          </w:p>
        </w:tc>
      </w:tr>
      <w:tr>
        <w:trPr>
          <w:jc w:val="center"/>
          <w:trHeight w:val="827"/>
        </w:trPr>
        <w:tc>
          <w:tcPr>
            <w:tcW w:w="72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80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插秧机</w:t>
            </w:r>
            <w:r/>
          </w:p>
        </w:tc>
        <w:tc>
          <w:tcPr>
            <w:tcW w:w="12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930" w:type="dxa"/>
            <w:vAlign w:val="center"/>
            <w:textDirection w:val="lrTb"/>
            <w:noWrap w:val="false"/>
          </w:tcPr>
          <w:p>
            <w:pPr>
              <w:jc w:val="center"/>
              <w:spacing w:line="360" w:lineRule="auto"/>
              <w:rPr>
                <w:rFonts w:hint="eastAsia" w:ascii="宋体" w:hAnsi="宋体" w:eastAsia="宋体" w:cs="宋体"/>
                <w:i w:val="0"/>
                <w:iCs w:val="0"/>
                <w:sz w:val="24"/>
                <w:szCs w:val="24"/>
                <w:highlight w:val="none"/>
                <w:u w:val="none"/>
                <w:vertAlign w:val="baseline"/>
                <w:lang w:eastAsia="zh-CN"/>
              </w:rPr>
            </w:pPr>
            <w:r>
              <w:rPr>
                <w:rFonts w:hint="eastAsia" w:ascii="宋体" w:hAnsi="宋体" w:eastAsia="宋体" w:cs="宋体"/>
                <w:i w:val="0"/>
                <w:iCs w:val="0"/>
                <w:sz w:val="24"/>
                <w:szCs w:val="24"/>
                <w:highlight w:val="none"/>
                <w:u w:val="none"/>
                <w:vertAlign w:val="baseline"/>
                <w:lang w:val="en-US" w:eastAsia="zh-CN"/>
              </w:rPr>
              <w:t xml:space="preserve">1</w:t>
            </w:r>
            <w:r/>
          </w:p>
        </w:tc>
        <w:tc>
          <w:tcPr>
            <w:tcW w:w="2856"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299"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305"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722"/>
        </w:trPr>
        <w:tc>
          <w:tcPr>
            <w:tcW w:w="72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180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收割机</w:t>
            </w:r>
            <w:r/>
          </w:p>
        </w:tc>
        <w:tc>
          <w:tcPr>
            <w:tcW w:w="12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930" w:type="dxa"/>
            <w:vAlign w:val="center"/>
            <w:textDirection w:val="lrTb"/>
            <w:noWrap w:val="false"/>
          </w:tcPr>
          <w:p>
            <w:pPr>
              <w:jc w:val="center"/>
              <w:spacing w:line="360" w:lineRule="auto"/>
              <w:rPr>
                <w:rFonts w:hint="eastAsia" w:ascii="宋体" w:hAnsi="宋体" w:eastAsia="宋体" w:cs="宋体"/>
                <w:i w:val="0"/>
                <w:iCs w:val="0"/>
                <w:sz w:val="24"/>
                <w:szCs w:val="24"/>
                <w:highlight w:val="none"/>
                <w:u w:val="none"/>
                <w:vertAlign w:val="baseline"/>
                <w:lang w:eastAsia="zh-CN"/>
              </w:rPr>
            </w:pPr>
            <w:r>
              <w:rPr>
                <w:rFonts w:hint="eastAsia" w:ascii="宋体" w:hAnsi="宋体" w:eastAsia="宋体" w:cs="宋体"/>
                <w:i w:val="0"/>
                <w:iCs w:val="0"/>
                <w:sz w:val="24"/>
                <w:szCs w:val="24"/>
                <w:highlight w:val="none"/>
                <w:u w:val="none"/>
                <w:vertAlign w:val="baseline"/>
                <w:lang w:val="en-US" w:eastAsia="zh-CN"/>
              </w:rPr>
              <w:t xml:space="preserve">1</w:t>
            </w:r>
            <w:r/>
          </w:p>
        </w:tc>
        <w:tc>
          <w:tcPr>
            <w:tcW w:w="2856"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299"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305"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797"/>
        </w:trPr>
        <w:tc>
          <w:tcPr>
            <w:tcW w:w="729"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180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电动三轮车</w:t>
            </w:r>
            <w:r/>
          </w:p>
        </w:tc>
        <w:tc>
          <w:tcPr>
            <w:tcW w:w="123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cs="宋体"/>
                <w:sz w:val="24"/>
                <w:szCs w:val="24"/>
                <w:highlight w:val="none"/>
                <w:vertAlign w:val="baseline"/>
                <w:lang w:val="en-US" w:eastAsia="zh-CN"/>
              </w:rPr>
              <w:t xml:space="preserve">辆</w:t>
            </w:r>
            <w:r/>
          </w:p>
        </w:tc>
        <w:tc>
          <w:tcPr>
            <w:tcW w:w="930" w:type="dxa"/>
            <w:vAlign w:val="center"/>
            <w:textDirection w:val="lrTb"/>
            <w:noWrap w:val="false"/>
          </w:tcPr>
          <w:p>
            <w:pPr>
              <w:jc w:val="center"/>
              <w:spacing w:line="360" w:lineRule="auto"/>
              <w:rPr>
                <w:rFonts w:hint="eastAsia" w:ascii="宋体" w:hAnsi="宋体" w:eastAsia="宋体" w:cs="宋体"/>
                <w:i w:val="0"/>
                <w:iCs w:val="0"/>
                <w:sz w:val="24"/>
                <w:szCs w:val="24"/>
                <w:highlight w:val="none"/>
                <w:u w:val="none"/>
                <w:vertAlign w:val="baseline"/>
                <w:lang w:eastAsia="zh-CN"/>
              </w:rPr>
            </w:pPr>
            <w:r>
              <w:rPr>
                <w:rFonts w:hint="eastAsia" w:ascii="宋体" w:hAnsi="宋体" w:cs="宋体"/>
                <w:i w:val="0"/>
                <w:iCs w:val="0"/>
                <w:sz w:val="24"/>
                <w:szCs w:val="24"/>
                <w:highlight w:val="none"/>
                <w:u w:val="none"/>
                <w:vertAlign w:val="baseline"/>
                <w:lang w:val="en-US" w:eastAsia="zh-CN"/>
              </w:rPr>
              <w:t xml:space="preserve">2</w:t>
            </w:r>
            <w:r/>
          </w:p>
        </w:tc>
        <w:tc>
          <w:tcPr>
            <w:tcW w:w="2856"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299"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305"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752"/>
        </w:trPr>
        <w:tc>
          <w:tcPr>
            <w:gridSpan w:val="6"/>
            <w:tcW w:w="8844"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合计（元）</w:t>
            </w:r>
            <w:r/>
          </w:p>
        </w:tc>
        <w:tc>
          <w:tcPr>
            <w:tcW w:w="1305" w:type="dxa"/>
            <w:vAlign w:val="center"/>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747"/>
        </w:trPr>
        <w:tc>
          <w:tcPr>
            <w:gridSpan w:val="7"/>
            <w:tcW w:w="10149"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备注：以上综合单价含人、材、机、规费、税金等全费用</w:t>
            </w:r>
            <w:r/>
          </w:p>
        </w:tc>
      </w:tr>
    </w:tbl>
    <w:p>
      <w:pPr>
        <w:jc w:val="center"/>
        <w:spacing w:line="360" w:lineRule="auto"/>
        <w:rPr>
          <w:rFonts w:hint="eastAsia" w:ascii="Times New Roman" w:hAnsi="Times New Roman"/>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b/>
          <w:bCs/>
          <w:highlight w:val="none"/>
        </w:rPr>
      </w:r>
      <w:r/>
    </w:p>
    <w:p>
      <w:pPr>
        <w:jc w:val="center"/>
        <w:rPr>
          <w:b/>
          <w:bCs/>
          <w:highlight w:val="none"/>
        </w:rPr>
      </w:pPr>
      <w:r>
        <w:rPr>
          <w:rFonts w:hint="eastAsia"/>
          <w:b/>
          <w:bCs/>
          <w:highlight w:val="none"/>
        </w:rPr>
        <w:t xml:space="preserve">中小企业声明函（货物）</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ascii="宋体" w:hAnsi="宋体" w:cs="宋体"/>
          <w:b/>
          <w:highlight w:val="none"/>
          <w:u w:val="single"/>
        </w:rPr>
        <w:t xml:space="preserve">工业</w:t>
      </w:r>
      <w:r>
        <w:rPr>
          <w:rFonts w:hint="eastAsia"/>
          <w:highlight w:val="none"/>
          <w:u w:val="single"/>
        </w:rPr>
        <w:t xml:space="preserve">行业（不得对行业类别修改）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 xml:space="preserve">，属于</w:t>
      </w:r>
      <w:r>
        <w:rPr>
          <w:rFonts w:hint="eastAsia" w:ascii="宋体" w:hAnsi="宋体" w:cs="宋体"/>
          <w:b/>
          <w:highlight w:val="none"/>
          <w:u w:val="single"/>
        </w:rPr>
        <w:t xml:space="preserve">工业</w:t>
      </w:r>
      <w:r>
        <w:rPr>
          <w:rFonts w:hint="eastAsia"/>
          <w:highlight w:val="none"/>
          <w:u w:val="single"/>
        </w:rPr>
        <w:t xml:space="preserve">行业（不得对行业类别修改）；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jc w:val="left"/>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w:t>
      </w:r>
      <w:r>
        <w:rPr>
          <w:highlight w:val="none"/>
        </w:rPr>
        <w:t xml:space="preserve">、声明函应涵盖本项目(分包)所有货物，否则价格不作扣除。</w:t>
      </w:r>
      <w:r/>
    </w:p>
    <w:p>
      <w:pPr>
        <w:ind w:firstLine="420"/>
        <w:jc w:val="left"/>
        <w:spacing w:line="360" w:lineRule="auto"/>
        <w:rPr>
          <w:rFonts w:ascii="宋体" w:hAnsi="宋体"/>
          <w:szCs w:val="21"/>
          <w:highlight w:val="none"/>
        </w:rPr>
      </w:pPr>
      <w:r>
        <w:rPr>
          <w:rFonts w:hint="eastAsia"/>
          <w:highlight w:val="none"/>
        </w:rPr>
        <w:t xml:space="preserve">6、</w:t>
      </w:r>
      <w:r>
        <w:rPr>
          <w:rFonts w:hint="eastAsia" w:ascii="宋体" w:hAnsi="宋体"/>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szCs w:val="21"/>
          <w:highlight w:val="none"/>
        </w:rPr>
      </w:pPr>
      <w:r>
        <w:rPr>
          <w:rFonts w:hint="eastAsia" w:ascii="宋体" w:hAnsi="宋体"/>
          <w:szCs w:val="21"/>
          <w:highlight w:val="none"/>
        </w:rPr>
        <w:t xml:space="preserve">7、</w:t>
      </w:r>
      <w:r>
        <w:rPr>
          <w:rFonts w:hint="eastAsia" w:ascii="宋体" w:hAnsi="宋体" w:cs="Arial"/>
          <w:bCs/>
          <w:szCs w:val="21"/>
          <w:highlight w:val="none"/>
          <w:shd w:val="clear" w:color="auto" w:fill="ffffff"/>
        </w:rPr>
        <w:t xml:space="preserve">《政府采购法》第七十七条第一款：</w:t>
      </w:r>
      <w:r>
        <w:rPr>
          <w:rFonts w:hint="eastAsia" w:ascii="宋体" w:hAnsi="宋体"/>
          <w:bCs/>
          <w:szCs w:val="21"/>
          <w:highlight w:val="none"/>
          <w:shd w:val="clear" w:color="auto" w:fill="ffffff"/>
        </w:rPr>
        <w:t xml:space="preserve">提供虚假材料谋取中标、成交的</w:t>
      </w:r>
      <w:r>
        <w:rPr>
          <w:rFonts w:hint="eastAsia" w:ascii="宋体" w:hAnsi="宋体" w:cs="Arial"/>
          <w:bCs/>
          <w:szCs w:val="21"/>
          <w:highlight w:val="none"/>
          <w:shd w:val="clear" w:color="auto" w:fill="ffffff"/>
        </w:rPr>
        <w:t xml:space="preserve">，</w:t>
      </w:r>
      <w:r>
        <w:rPr>
          <w:rFonts w:hint="eastAsia" w:ascii="宋体" w:hAnsi="宋体"/>
          <w:bCs/>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jc w:val="right"/>
        <w:spacing w:line="360" w:lineRule="auto"/>
        <w:rPr>
          <w:highlight w:val="none"/>
        </w:rPr>
      </w:pPr>
      <w:r>
        <w:rPr>
          <w:rFonts w:hint="eastAsia"/>
          <w:highlight w:val="none"/>
        </w:rPr>
        <w:t xml:space="preserve">企业名称（盖章）：</w:t>
      </w:r>
      <w:r/>
    </w:p>
    <w:p>
      <w:pPr>
        <w:ind w:firstLine="4620"/>
        <w:jc w:val="right"/>
        <w:spacing w:line="360" w:lineRule="auto"/>
        <w:rPr>
          <w:rFonts w:ascii="Times New Roman" w:hAnsi="Times New Roman"/>
          <w:highlight w:val="none"/>
        </w:rPr>
      </w:pPr>
      <w:r>
        <w:rPr>
          <w:rFonts w:hint="eastAsia"/>
          <w:highlight w:val="none"/>
        </w:rPr>
        <w:t xml:space="preserve">日 期：</w:t>
      </w:r>
      <w:r/>
    </w:p>
    <w:p>
      <w:pPr>
        <w:jc w:val="center"/>
        <w:spacing w:line="360" w:lineRule="auto"/>
        <w:rPr>
          <w:rStyle w:val="749"/>
          <w:rFonts w:hint="eastAsia" w:ascii="宋体" w:hAnsi="宋体" w:cs="仿宋"/>
          <w:color w:val="auto"/>
          <w:highlight w:val="none"/>
        </w:rPr>
      </w:pPr>
      <w:r>
        <w:rPr>
          <w:rFonts w:hint="eastAsia" w:ascii="宋体" w:hAnsi="宋体" w:cs="仿宋"/>
          <w:color w:val="auto"/>
          <w:highlight w:val="none"/>
        </w:rPr>
      </w:r>
      <w:r/>
    </w:p>
    <w:p>
      <w:pPr>
        <w:jc w:val="center"/>
        <w:spacing w:line="360" w:lineRule="auto"/>
        <w:rPr>
          <w:rStyle w:val="749"/>
          <w:rFonts w:hint="eastAsia" w:ascii="宋体" w:hAnsi="宋体" w:cs="仿宋"/>
          <w:color w:val="auto"/>
          <w:highlight w:val="none"/>
        </w:rPr>
      </w:pPr>
      <w:r>
        <w:rPr>
          <w:rFonts w:hint="eastAsia" w:ascii="宋体" w:hAnsi="宋体" w:cs="仿宋"/>
          <w:color w:val="auto"/>
          <w:highlight w:val="none"/>
        </w:rPr>
      </w:r>
      <w:r/>
    </w:p>
    <w:p>
      <w:pPr>
        <w:jc w:val="center"/>
        <w:spacing w:line="360" w:lineRule="auto"/>
        <w:rPr>
          <w:rStyle w:val="749"/>
          <w:rFonts w:hint="eastAsia" w:ascii="宋体" w:hAnsi="宋体" w:cs="仿宋"/>
          <w:color w:val="auto"/>
          <w:highlight w:val="none"/>
        </w:rPr>
      </w:pPr>
      <w:r>
        <w:rPr>
          <w:rFonts w:hint="eastAsia" w:ascii="宋体" w:hAnsi="宋体" w:cs="仿宋"/>
          <w:color w:val="auto"/>
          <w:highlight w:val="none"/>
        </w:rPr>
      </w:r>
      <w:r/>
    </w:p>
    <w:p>
      <w:pPr>
        <w:jc w:val="center"/>
        <w:spacing w:line="360" w:lineRule="auto"/>
        <w:rPr>
          <w:rStyle w:val="749"/>
          <w:rFonts w:hint="eastAsia" w:ascii="宋体" w:hAnsi="宋体" w:cs="仿宋"/>
          <w:color w:val="auto"/>
          <w:highlight w:val="none"/>
        </w:rPr>
      </w:pPr>
      <w:r>
        <w:rPr>
          <w:rFonts w:hint="eastAsia" w:ascii="宋体" w:hAnsi="宋体" w:cs="仿宋"/>
          <w:color w:val="auto"/>
          <w:highlight w:val="none"/>
        </w:rPr>
      </w:r>
      <w:r/>
    </w:p>
    <w:p>
      <w:pPr>
        <w:jc w:val="center"/>
        <w:spacing w:line="360" w:lineRule="auto"/>
        <w:rPr>
          <w:rStyle w:val="749"/>
          <w:rFonts w:hint="eastAsia" w:ascii="宋体" w:hAnsi="宋体" w:cs="仿宋"/>
          <w:color w:val="auto"/>
          <w:highlight w:val="none"/>
        </w:rPr>
      </w:pPr>
      <w:r>
        <w:rPr>
          <w:rStyle w:val="749"/>
          <w:rFonts w:hint="eastAsia" w:ascii="宋体" w:hAnsi="宋体" w:cs="仿宋"/>
          <w:color w:val="auto"/>
          <w:szCs w:val="21"/>
          <w:highlight w:val="none"/>
        </w:rPr>
        <w:t xml:space="preserve">中小微企业划型标准</w:t>
      </w:r>
      <w:r/>
    </w:p>
    <w:p>
      <w:pPr>
        <w:pStyle w:val="744"/>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49"/>
          <w:rFonts w:hint="eastAsia" w:ascii="宋体" w:hAnsi="宋体" w:cs="仿宋"/>
          <w:color w:val="auto"/>
          <w:sz w:val="21"/>
          <w:szCs w:val="21"/>
          <w:highlight w:val="none"/>
        </w:rPr>
        <w:t xml:space="preserve">中小微企业划型标准如下：</w:t>
      </w:r>
      <w:r/>
    </w:p>
    <w:tbl>
      <w:tblPr>
        <w:tblStyle w:val="719"/>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44"/>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44"/>
              <w:ind w:firstLine="420"/>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44"/>
              <w:jc w:val="center"/>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44"/>
              <w:ind w:firstLine="420"/>
              <w:spacing w:after="150" w:line="360" w:lineRule="auto"/>
              <w:widowControl/>
              <w:rPr>
                <w:rFonts w:ascii="宋体" w:hAnsi="宋体"/>
                <w:color w:val="auto"/>
                <w:sz w:val="21"/>
                <w:szCs w:val="21"/>
                <w:highlight w:val="none"/>
              </w:rPr>
            </w:pPr>
            <w:r>
              <w:rPr>
                <w:rStyle w:val="749"/>
                <w:rFonts w:hint="eastAsia" w:ascii="宋体" w:hAnsi="宋体" w:cs="仿宋"/>
                <w:color w:val="auto"/>
                <w:sz w:val="21"/>
                <w:szCs w:val="21"/>
                <w:highlight w:val="none"/>
              </w:rPr>
              <w:t xml:space="preserve">X＜10</w:t>
            </w:r>
            <w:r/>
          </w:p>
        </w:tc>
      </w:tr>
    </w:tbl>
    <w:p>
      <w:pPr>
        <w:ind w:firstLine="810"/>
        <w:spacing w:before="300" w:after="452" w:line="360" w:lineRule="auto"/>
        <w:rPr>
          <w:rFonts w:ascii="宋体" w:hAnsi="宋体" w:cs="仿宋"/>
          <w:b/>
          <w:szCs w:val="21"/>
          <w:highlight w:val="none"/>
        </w:rPr>
      </w:pPr>
      <w:r>
        <w:rPr>
          <w:rFonts w:ascii="宋体" w:hAnsi="宋体" w:cs="仿宋"/>
          <w:b/>
          <w:szCs w:val="21"/>
          <w:highlight w:val="none"/>
        </w:rPr>
      </w:r>
      <w:r/>
    </w:p>
    <w:p>
      <w:pPr>
        <w:ind w:firstLine="810"/>
        <w:spacing w:before="300" w:after="452" w:line="360" w:lineRule="auto"/>
        <w:rPr>
          <w:rFonts w:ascii="宋体" w:hAnsi="宋体" w:cs="仿宋"/>
          <w:b/>
          <w:szCs w:val="21"/>
          <w:highlight w:val="none"/>
        </w:rPr>
      </w:pPr>
      <w:r>
        <w:rPr>
          <w:rFonts w:hint="eastAsia" w:ascii="宋体" w:hAnsi="宋体" w:cs="仿宋"/>
          <w:b/>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Times New Roman" w:hAnsi="Times New Roman"/>
          <w:highlight w:val="none"/>
        </w:rPr>
      </w:pPr>
      <w:r>
        <w:rPr>
          <w:rStyle w:val="749"/>
          <w:rFonts w:ascii="宋体" w:hAnsi="宋体" w:cs="仿宋"/>
          <w:szCs w:val="21"/>
          <w:highlight w:val="none"/>
        </w:rPr>
        <w:br w:type="page" w:clear="all"/>
      </w:r>
      <w:r>
        <w:rPr>
          <w:rFonts w:hint="eastAsia" w:ascii="宋体" w:hAnsi="宋体"/>
          <w:b/>
          <w:bCs/>
          <w:highlight w:val="none"/>
        </w:rPr>
        <w:t xml:space="preserve">残疾人福利性单位声明函</w:t>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供应商全称（盖章）：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spacing w:line="360" w:lineRule="auto"/>
        <w:rPr>
          <w:rFonts w:ascii="宋体" w:hAnsi="宋体"/>
          <w:b/>
          <w:bCs/>
          <w:sz w:val="32"/>
          <w:szCs w:val="32"/>
          <w:highlight w:val="none"/>
        </w:rPr>
      </w:pPr>
      <w:r>
        <w:rPr>
          <w:rFonts w:ascii="宋体" w:hAnsi="宋体"/>
          <w:b/>
          <w:bCs/>
          <w:sz w:val="32"/>
          <w:szCs w:val="32"/>
          <w:highlight w:val="none"/>
        </w:rPr>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jc w:val="center"/>
        <w:spacing w:line="360" w:lineRule="auto"/>
        <w:rPr>
          <w:rFonts w:hint="eastAsia" w:ascii="宋体" w:hAnsi="宋体"/>
          <w:b/>
          <w:bCs/>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28"/>
          <w:szCs w:val="28"/>
          <w:highlight w:val="none"/>
        </w:rPr>
      </w:r>
      <w:r/>
    </w:p>
    <w:p>
      <w:pPr>
        <w:pStyle w:val="710"/>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val="en-US" w:eastAsia="zh-CN"/>
        </w:rPr>
        <w:t xml:space="preserve">三、</w:t>
      </w:r>
      <w:r>
        <w:rPr>
          <w:rFonts w:hint="eastAsia" w:ascii="宋体" w:hAnsi="宋体" w:eastAsia="宋体" w:cs="宋体"/>
          <w:b/>
          <w:bCs/>
          <w:color w:val="auto"/>
          <w:sz w:val="32"/>
          <w:highlight w:val="none"/>
        </w:rPr>
        <w:t xml:space="preserve">非实质性响应对照表</w:t>
      </w:r>
      <w:r/>
    </w:p>
    <w:tbl>
      <w:tblPr>
        <w:tblStyle w:val="71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b/>
          <w:bCs/>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8"/>
          <w:szCs w:val="28"/>
          <w:highlight w:val="none"/>
        </w:rPr>
      </w:r>
      <w:r/>
    </w:p>
    <w:p>
      <w:pPr>
        <w:pStyle w:val="710"/>
        <w:spacing w:line="360" w:lineRule="auto"/>
        <w:rPr>
          <w:rFonts w:ascii="宋体" w:hAnsi="宋体" w:eastAsia="宋体"/>
          <w:b/>
          <w:bCs/>
          <w:sz w:val="32"/>
          <w:szCs w:val="32"/>
          <w:highlight w:val="none"/>
        </w:rPr>
      </w:pPr>
      <w:r>
        <w:rPr>
          <w:rFonts w:hint="eastAsia" w:ascii="宋体" w:hAnsi="宋体" w:eastAsia="宋体"/>
          <w:b/>
          <w:bCs/>
          <w:sz w:val="32"/>
          <w:szCs w:val="32"/>
          <w:highlight w:val="none"/>
          <w:lang w:val="en-US" w:eastAsia="zh-CN"/>
        </w:rPr>
        <w:t xml:space="preserve">四</w:t>
      </w:r>
      <w:r>
        <w:rPr>
          <w:rFonts w:hint="eastAsia" w:ascii="宋体" w:hAnsi="宋体" w:eastAsia="宋体"/>
          <w:b/>
          <w:bCs/>
          <w:sz w:val="32"/>
          <w:szCs w:val="32"/>
          <w:highlight w:val="none"/>
        </w:rPr>
        <w:t xml:space="preserve">、技术参数响应及偏离表</w:t>
      </w:r>
      <w:r/>
    </w:p>
    <w:tbl>
      <w:tblPr>
        <w:tblStyle w:val="719"/>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243"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采购要求</w:t>
            </w:r>
            <w:r/>
          </w:p>
        </w:tc>
        <w:tc>
          <w:tcPr>
            <w:tcW w:w="255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lang w:val="en-US" w:eastAsia="zh-CN"/>
              </w:rPr>
              <w:t xml:space="preserve">投标</w:t>
            </w:r>
            <w:r>
              <w:rPr>
                <w:rFonts w:hint="eastAsia" w:ascii="宋体" w:hAnsi="宋体"/>
                <w:szCs w:val="21"/>
                <w:highlight w:val="none"/>
              </w:rPr>
              <w:t xml:space="preserve">响应</w:t>
            </w:r>
            <w:r/>
          </w:p>
        </w:tc>
        <w:tc>
          <w:tcPr>
            <w:tcW w:w="130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Cs w:val="21"/>
          <w:highlight w:val="none"/>
        </w:rPr>
      </w:pPr>
      <w:r>
        <w:rPr>
          <w:rFonts w:hint="eastAsia" w:ascii="宋体" w:hAnsi="宋体"/>
          <w:szCs w:val="21"/>
          <w:highlight w:val="none"/>
        </w:rPr>
        <w:t xml:space="preserve">注：1、按照</w:t>
      </w:r>
      <w:r>
        <w:rPr>
          <w:rFonts w:hint="eastAsia" w:ascii="宋体" w:hAnsi="宋体"/>
          <w:szCs w:val="21"/>
          <w:highlight w:val="none"/>
          <w:lang w:val="en-US" w:eastAsia="zh-CN"/>
        </w:rPr>
        <w:t xml:space="preserve">招标文件技术参数</w:t>
      </w:r>
      <w:r>
        <w:rPr>
          <w:rFonts w:hint="eastAsia" w:ascii="宋体" w:hAnsi="宋体"/>
          <w:szCs w:val="21"/>
          <w:highlight w:val="none"/>
        </w:rPr>
        <w:t xml:space="preserve">要求详细填列。</w:t>
      </w:r>
      <w:r/>
    </w:p>
    <w:p>
      <w:pPr>
        <w:pStyle w:val="720"/>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highlight w:val="none"/>
        </w:rPr>
        <w:t xml:space="preserve">2、行数不够，可自行添加。</w:t>
      </w:r>
      <w:r/>
    </w:p>
    <w:p>
      <w:pPr>
        <w:pStyle w:val="710"/>
        <w:spacing w:line="360" w:lineRule="auto"/>
        <w:rPr>
          <w:rFonts w:ascii="宋体" w:hAnsi="宋体" w:eastAsia="宋体"/>
          <w:b/>
          <w:bCs/>
          <w:sz w:val="32"/>
          <w:szCs w:val="32"/>
          <w:highlight w:val="none"/>
        </w:rPr>
      </w:pPr>
      <w:r>
        <w:rPr>
          <w:rFonts w:hint="eastAsia" w:ascii="宋体" w:hAnsi="宋体" w:eastAsia="宋体"/>
          <w:b/>
          <w:bCs/>
          <w:sz w:val="32"/>
          <w:szCs w:val="32"/>
          <w:highlight w:val="none"/>
          <w:lang w:val="en-US" w:eastAsia="zh-CN"/>
        </w:rPr>
        <w:t xml:space="preserve">五</w:t>
      </w:r>
      <w:r>
        <w:rPr>
          <w:rFonts w:hint="eastAsia" w:ascii="宋体" w:hAnsi="宋体" w:eastAsia="宋体"/>
          <w:b/>
          <w:bCs/>
          <w:sz w:val="32"/>
          <w:szCs w:val="32"/>
          <w:highlight w:val="none"/>
        </w:rPr>
        <w:t xml:space="preserve">、商务条款响应及偏离表</w:t>
      </w:r>
      <w:r/>
    </w:p>
    <w:tbl>
      <w:tblPr>
        <w:tblStyle w:val="71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Times New Roman"/>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Times New Roman"/>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20"/>
        <w:rPr>
          <w:highlight w:val="none"/>
        </w:rPr>
      </w:pPr>
      <w:r>
        <w:rPr>
          <w:highlight w:val="none"/>
        </w:rPr>
      </w:r>
      <w:r/>
    </w:p>
    <w:p>
      <w:pPr>
        <w:pStyle w:val="720"/>
        <w:rPr>
          <w:highlight w:val="none"/>
        </w:rPr>
      </w:pPr>
      <w:r>
        <w:rPr>
          <w:highlight w:val="none"/>
        </w:rPr>
      </w:r>
      <w:r/>
    </w:p>
    <w:p>
      <w:pPr>
        <w:pStyle w:val="720"/>
        <w:rPr>
          <w:highlight w:val="none"/>
        </w:rPr>
      </w:pPr>
      <w:r>
        <w:rPr>
          <w:highlight w:val="none"/>
        </w:rPr>
      </w:r>
      <w:r/>
    </w:p>
    <w:p>
      <w:pPr>
        <w:pStyle w:val="720"/>
        <w:rPr>
          <w:highlight w:val="none"/>
        </w:rPr>
      </w:pPr>
      <w:r>
        <w:rPr>
          <w:highlight w:val="none"/>
        </w:rPr>
      </w:r>
      <w:r/>
    </w:p>
    <w:p>
      <w:pPr>
        <w:pStyle w:val="720"/>
        <w:rPr>
          <w:highlight w:val="none"/>
        </w:rPr>
      </w:pPr>
      <w:r>
        <w:rPr>
          <w:highlight w:val="none"/>
        </w:rPr>
      </w:r>
      <w:r/>
    </w:p>
    <w:p>
      <w:pPr>
        <w:jc w:val="center"/>
        <w:spacing w:line="360" w:lineRule="auto"/>
        <w:rPr>
          <w:rFonts w:ascii="宋体"/>
          <w:color w:val="auto"/>
          <w:sz w:val="24"/>
          <w:szCs w:val="28"/>
          <w:highlight w:val="none"/>
        </w:rPr>
      </w:pPr>
      <w:r>
        <w:rPr>
          <w:rFonts w:hint="eastAsia" w:ascii="宋体" w:hAnsi="宋体" w:cs="宋体"/>
          <w:b/>
          <w:bCs/>
          <w:color w:val="auto"/>
          <w:sz w:val="24"/>
          <w:szCs w:val="28"/>
          <w:highlight w:val="none"/>
          <w:lang w:eastAsia="zh-CN"/>
        </w:rPr>
        <w:t xml:space="preserve">六</w:t>
      </w:r>
      <w:r>
        <w:rPr>
          <w:rFonts w:hint="eastAsia" w:ascii="宋体" w:hAnsi="宋体" w:cs="宋体"/>
          <w:b/>
          <w:bCs/>
          <w:color w:val="auto"/>
          <w:sz w:val="24"/>
          <w:szCs w:val="28"/>
          <w:highlight w:val="none"/>
        </w:rPr>
        <w:t xml:space="preserve">、项目服务实施方案等采购文件要求的</w:t>
      </w:r>
      <w:r>
        <w:rPr>
          <w:rFonts w:hint="eastAsia" w:ascii="宋体" w:hAnsi="宋体" w:cs="宋体"/>
          <w:b/>
          <w:bCs/>
          <w:color w:val="auto"/>
          <w:sz w:val="24"/>
          <w:szCs w:val="28"/>
          <w:highlight w:val="none"/>
          <w:lang w:val="en-US" w:eastAsia="zh-CN"/>
        </w:rPr>
        <w:t xml:space="preserve">实施</w:t>
      </w:r>
      <w:r>
        <w:rPr>
          <w:rFonts w:hint="eastAsia" w:ascii="宋体" w:hAnsi="宋体" w:cs="宋体"/>
          <w:b/>
          <w:bCs/>
          <w:color w:val="auto"/>
          <w:sz w:val="24"/>
          <w:szCs w:val="28"/>
          <w:highlight w:val="none"/>
        </w:rPr>
        <w:t xml:space="preserve">方案</w:t>
      </w:r>
      <w:r/>
    </w:p>
    <w:p>
      <w:pPr>
        <w:pStyle w:val="720"/>
        <w:jc w:val="center"/>
        <w:spacing w:line="360" w:lineRule="auto"/>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color w:val="auto"/>
          <w:sz w:val="24"/>
          <w:szCs w:val="24"/>
          <w:highlight w:val="none"/>
        </w:rPr>
        <w:t xml:space="preserve">根据招标文件要求提供具体的</w:t>
      </w:r>
      <w:r>
        <w:rPr>
          <w:rFonts w:hint="eastAsia" w:cs="宋体"/>
          <w:color w:val="auto"/>
          <w:sz w:val="24"/>
          <w:szCs w:val="24"/>
          <w:highlight w:val="none"/>
          <w:lang w:val="en-US" w:eastAsia="zh-CN"/>
        </w:rPr>
        <w:t xml:space="preserve">实施</w:t>
      </w:r>
      <w:r>
        <w:rPr>
          <w:rFonts w:hint="eastAsia" w:cs="宋体"/>
          <w:color w:val="auto"/>
          <w:sz w:val="24"/>
          <w:szCs w:val="24"/>
          <w:highlight w:val="none"/>
        </w:rPr>
        <w:t xml:space="preserve">方案等</w:t>
      </w:r>
      <w:r/>
    </w:p>
    <w:p>
      <w:pPr>
        <w:jc w:val="center"/>
        <w:spacing w:line="360" w:lineRule="auto"/>
        <w:widowControl/>
        <w:rPr>
          <w:rFonts w:ascii="宋体" w:hAnsi="宋体"/>
          <w:b/>
          <w:highlight w:val="none"/>
        </w:rPr>
      </w:pPr>
      <w:r>
        <w:rPr>
          <w:rFonts w:ascii="宋体" w:hAnsi="宋体"/>
          <w:b/>
          <w:highlight w:val="none"/>
        </w:rPr>
      </w:r>
      <w:r/>
    </w:p>
    <w:p>
      <w:pPr>
        <w:jc w:val="center"/>
        <w:shd w:val="clear" w:color="auto"/>
        <w:rPr>
          <w:rFonts w:hint="eastAsia" w:ascii="宋体" w:hAnsi="宋体"/>
          <w:b/>
          <w:bCs/>
          <w:color w:val="auto"/>
          <w:highlight w:val="none"/>
        </w:rPr>
      </w:pPr>
      <w:r>
        <w:rPr>
          <w:rFonts w:hint="eastAsia" w:ascii="宋体" w:hAnsi="宋体"/>
          <w:b/>
          <w:color w:val="auto"/>
          <w:highlight w:val="none"/>
        </w:rPr>
        <w:t xml:space="preserve">主要标的信息（中标后将公示）</w:t>
      </w:r>
      <w:r/>
    </w:p>
    <w:p>
      <w:pPr>
        <w:ind w:firstLine="210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19"/>
        <w:tblW w:w="56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3"/>
      </w:tblGrid>
      <w:tr>
        <w:trPr>
          <w:jc w:val="center"/>
        </w:trPr>
        <w:tc>
          <w:tcPr>
            <w:tcW w:w="5683"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jc w:val="center"/>
          <w:trHeight w:val="3810"/>
        </w:trPr>
        <w:tc>
          <w:tcPr>
            <w:tcW w:w="568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rPr>
          <w:rFonts w:hint="eastAsia"/>
          <w:highlight w:val="none"/>
          <w:lang w:eastAsia="zh-CN"/>
        </w:rPr>
      </w:pPr>
      <w:r>
        <w:rPr>
          <w:rFonts w:hint="eastAsia"/>
          <w:highlight w:val="none"/>
          <w:lang w:eastAsia="zh-CN"/>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3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3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fldChar w:fldCharType="begin"/>
    </w:r>
    <w:r>
      <w:instrText xml:space="preserve"> PAGE   \* MERGEFORMAT </w:instrText>
    </w:r>
    <w:r>
      <w:fldChar w:fldCharType="separate"/>
    </w:r>
    <w:r>
      <w:rPr>
        <w:lang w:val="zh-CN"/>
      </w:rPr>
      <w:t xml:space="preserve">56</w:t>
    </w:r>
    <w:r>
      <w:rPr>
        <w:lang w:val="zh-CN"/>
      </w:rP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left"/>
      <w:rPr>
        <w:rFonts w:ascii="Times New Roman" w:hAnsi="Times New Roman"/>
      </w:rPr>
      <w:pBdr>
        <w:bottom w:val="none" w:color="auto" w:sz="0" w:space="1"/>
      </w:pBdr>
    </w:pPr>
    <w:r>
      <w:rPr>
        <w:rFonts w:hint="eastAsia" w:ascii="Times New Roman" w:hAnsi="Times New Roman"/>
      </w:rPr>
      <w:t xml:space="preserve">江苏至衡诚达工程咨询有限公司制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right"/>
      <w:rPr>
        <w:rFonts w:hint="default" w:eastAsia="宋体"/>
        <w:lang w:val="en-US" w:eastAsia="zh-CN"/>
      </w:rPr>
    </w:pPr>
    <w:r>
      <w:rPr>
        <w:rFonts w:hint="eastAsia"/>
        <w:lang w:val="en-US" w:eastAsia="zh-CN"/>
      </w:rPr>
      <w:t xml:space="preserve">江苏至衡诚达工程咨询有限公司制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1"/>
    <w:qFormat/>
    <w:pPr>
      <w:jc w:val="both"/>
      <w:widowControl w:val="off"/>
    </w:pPr>
    <w:rPr>
      <w:rFonts w:hint="default" w:ascii="Calibri" w:hAnsi="Calibri" w:eastAsia="宋体" w:cs="Calibri"/>
      <w:sz w:val="21"/>
      <w:szCs w:val="21"/>
      <w:lang w:val="en-US" w:eastAsia="zh-CN" w:bidi="ar-SA"/>
    </w:rPr>
  </w:style>
  <w:style w:type="paragraph" w:styleId="709">
    <w:name w:val="Heading 1"/>
    <w:basedOn w:val="708"/>
    <w:next w:val="708"/>
    <w:uiPriority w:val="1"/>
    <w:qFormat/>
    <w:pPr>
      <w:keepLines/>
      <w:keepNext/>
      <w:spacing w:before="340" w:after="330" w:line="578" w:lineRule="auto"/>
      <w:outlineLvl w:val="0"/>
    </w:pPr>
    <w:rPr>
      <w:rFonts w:cs="Times New Roman"/>
      <w:b/>
      <w:bCs/>
      <w:sz w:val="44"/>
      <w:szCs w:val="44"/>
    </w:rPr>
  </w:style>
  <w:style w:type="paragraph" w:styleId="710">
    <w:name w:val="Heading 2"/>
    <w:basedOn w:val="708"/>
    <w:next w:val="720"/>
    <w:uiPriority w:val="0"/>
    <w:qFormat/>
    <w:pPr>
      <w:jc w:val="center"/>
      <w:keepLines/>
      <w:keepNext/>
      <w:spacing w:before="260" w:after="260" w:line="416" w:lineRule="auto"/>
      <w:outlineLvl w:val="1"/>
    </w:pPr>
    <w:rPr>
      <w:rFonts w:ascii="Arial" w:hAnsi="Arial" w:eastAsia="幼圆" w:cs="Times New Roman"/>
      <w:sz w:val="44"/>
      <w:szCs w:val="20"/>
    </w:rPr>
  </w:style>
  <w:style w:type="paragraph" w:styleId="711">
    <w:name w:val="Heading 3"/>
    <w:basedOn w:val="708"/>
    <w:next w:val="708"/>
    <w:uiPriority w:val="1"/>
    <w:qFormat/>
    <w:pPr>
      <w:keepLines/>
      <w:keepNext/>
      <w:spacing w:before="260" w:after="260" w:line="416" w:lineRule="auto"/>
      <w:outlineLvl w:val="2"/>
    </w:pPr>
    <w:rPr>
      <w:b/>
      <w:bCs/>
      <w:sz w:val="32"/>
      <w:szCs w:val="32"/>
    </w:rPr>
  </w:style>
  <w:style w:type="paragraph" w:styleId="712">
    <w:name w:val="Heading 4"/>
    <w:basedOn w:val="708"/>
    <w:next w:val="708"/>
    <w:link w:val="75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6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6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0"/>
    <w:semiHidden/>
    <w:qFormat/>
  </w:style>
  <w:style w:type="table" w:styleId="719" w:default="1">
    <w:name w:val="Normal Table"/>
    <w:uiPriority w:val="0"/>
    <w:semiHidden/>
    <w:qFormat/>
    <w:tblPr>
      <w:tblCellMar>
        <w:left w:w="108" w:type="dxa"/>
        <w:top w:w="0" w:type="dxa"/>
        <w:right w:w="108" w:type="dxa"/>
        <w:bottom w:w="0" w:type="dxa"/>
      </w:tblCellMar>
    </w:tblPr>
  </w:style>
  <w:style w:type="paragraph" w:styleId="720">
    <w:name w:val="Normal Indent"/>
    <w:basedOn w:val="708"/>
    <w:uiPriority w:val="0"/>
    <w:qFormat/>
    <w:pPr>
      <w:ind w:firstLine="420"/>
    </w:pPr>
    <w:rPr>
      <w:szCs w:val="20"/>
    </w:rPr>
  </w:style>
  <w:style w:type="paragraph" w:styleId="721">
    <w:name w:val="toc 7"/>
    <w:basedOn w:val="708"/>
    <w:next w:val="708"/>
    <w:uiPriority w:val="39"/>
    <w:unhideWhenUsed/>
    <w:pPr>
      <w:ind w:left="1701" w:right="0" w:firstLine="0"/>
      <w:spacing w:after="57"/>
    </w:pPr>
  </w:style>
  <w:style w:type="paragraph" w:styleId="722">
    <w:name w:val="Caption"/>
    <w:basedOn w:val="708"/>
    <w:next w:val="70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3">
    <w:name w:val="Body Text"/>
    <w:basedOn w:val="708"/>
    <w:next w:val="724"/>
    <w:uiPriority w:val="1"/>
    <w:qFormat/>
    <w:pPr>
      <w:ind w:left="1138"/>
      <w:spacing w:before="161"/>
    </w:pPr>
    <w:rPr>
      <w:rFonts w:ascii="宋体" w:hAnsi="宋体" w:eastAsia="宋体" w:cs="宋体"/>
      <w:sz w:val="24"/>
      <w:szCs w:val="24"/>
      <w:lang w:val="zh-CN" w:eastAsia="zh-CN" w:bidi="zh-CN"/>
    </w:rPr>
  </w:style>
  <w:style w:type="paragraph" w:styleId="724">
    <w:name w:val="Body Text 2"/>
    <w:basedOn w:val="708"/>
    <w:uiPriority w:val="99"/>
    <w:qFormat/>
    <w:pPr>
      <w:spacing w:after="120" w:line="480" w:lineRule="auto"/>
    </w:pPr>
    <w:rPr>
      <w:sz w:val="24"/>
      <w:szCs w:val="24"/>
    </w:rPr>
  </w:style>
  <w:style w:type="paragraph" w:styleId="725">
    <w:name w:val="Body Text Indent"/>
    <w:basedOn w:val="708"/>
    <w:next w:val="726"/>
    <w:uiPriority w:val="0"/>
    <w:qFormat/>
    <w:pPr>
      <w:ind w:firstLine="645"/>
    </w:pPr>
    <w:rPr>
      <w:rFonts w:ascii="楷体_GB2312" w:eastAsia="楷体_GB2312"/>
      <w:sz w:val="32"/>
      <w:szCs w:val="20"/>
    </w:rPr>
  </w:style>
  <w:style w:type="paragraph" w:styleId="726">
    <w:name w:val="envelope return"/>
    <w:basedOn w:val="708"/>
    <w:uiPriority w:val="0"/>
    <w:qFormat/>
    <w:rPr>
      <w:rFonts w:ascii="Arial" w:hAnsi="Arial" w:eastAsia="宋体" w:cs="Times New Roman"/>
    </w:rPr>
  </w:style>
  <w:style w:type="paragraph" w:styleId="727">
    <w:name w:val="toc 5"/>
    <w:basedOn w:val="708"/>
    <w:next w:val="708"/>
    <w:uiPriority w:val="39"/>
    <w:unhideWhenUsed/>
    <w:qFormat/>
    <w:pPr>
      <w:ind w:left="1134" w:right="0" w:firstLine="0"/>
      <w:spacing w:after="57"/>
    </w:pPr>
  </w:style>
  <w:style w:type="paragraph" w:styleId="728">
    <w:name w:val="toc 3"/>
    <w:basedOn w:val="708"/>
    <w:next w:val="708"/>
    <w:uiPriority w:val="39"/>
    <w:unhideWhenUsed/>
    <w:pPr>
      <w:ind w:left="567" w:right="0" w:firstLine="0"/>
      <w:spacing w:after="57"/>
    </w:pPr>
  </w:style>
  <w:style w:type="paragraph" w:styleId="729">
    <w:name w:val="Plain Text"/>
    <w:basedOn w:val="708"/>
    <w:uiPriority w:val="0"/>
    <w:qFormat/>
    <w:rPr>
      <w:rFonts w:ascii="宋体" w:hAnsi="Courier New" w:cs="Courier New"/>
    </w:rPr>
  </w:style>
  <w:style w:type="paragraph" w:styleId="730">
    <w:name w:val="toc 8"/>
    <w:basedOn w:val="708"/>
    <w:next w:val="708"/>
    <w:uiPriority w:val="39"/>
    <w:unhideWhenUsed/>
    <w:qFormat/>
    <w:pPr>
      <w:ind w:left="1984" w:right="0" w:firstLine="0"/>
      <w:spacing w:after="57"/>
    </w:pPr>
  </w:style>
  <w:style w:type="paragraph" w:styleId="731">
    <w:name w:val="Date"/>
    <w:basedOn w:val="708"/>
    <w:next w:val="708"/>
    <w:uiPriority w:val="0"/>
    <w:qFormat/>
    <w:pPr>
      <w:ind w:left="100"/>
      <w:jc w:val="left"/>
    </w:pPr>
    <w:rPr>
      <w:rFonts w:cs="Times New Roman"/>
      <w:sz w:val="24"/>
      <w:szCs w:val="20"/>
    </w:rPr>
  </w:style>
  <w:style w:type="paragraph" w:styleId="732">
    <w:name w:val="Body Text Indent 2"/>
    <w:basedOn w:val="708"/>
    <w:uiPriority w:val="0"/>
    <w:qFormat/>
    <w:pPr>
      <w:ind w:firstLine="630"/>
    </w:pPr>
    <w:rPr>
      <w:rFonts w:ascii="仿宋_GB2312" w:eastAsia="仿宋_GB2312" w:cs="Times New Roman"/>
      <w:sz w:val="24"/>
      <w:szCs w:val="24"/>
    </w:rPr>
  </w:style>
  <w:style w:type="paragraph" w:styleId="733">
    <w:name w:val="endnote text"/>
    <w:basedOn w:val="708"/>
    <w:link w:val="897"/>
    <w:uiPriority w:val="99"/>
    <w:semiHidden/>
    <w:unhideWhenUsed/>
    <w:qFormat/>
    <w:pPr>
      <w:spacing w:after="0" w:line="240" w:lineRule="auto"/>
    </w:pPr>
    <w:rPr>
      <w:sz w:val="20"/>
    </w:rPr>
  </w:style>
  <w:style w:type="paragraph" w:styleId="734">
    <w:name w:val="Footer"/>
    <w:basedOn w:val="708"/>
    <w:uiPriority w:val="0"/>
    <w:qFormat/>
    <w:pPr>
      <w:jc w:val="left"/>
      <w:tabs>
        <w:tab w:val="center" w:pos="4153" w:leader="none"/>
        <w:tab w:val="right" w:pos="8306" w:leader="none"/>
      </w:tabs>
    </w:pPr>
    <w:rPr>
      <w:sz w:val="18"/>
      <w:szCs w:val="18"/>
    </w:rPr>
  </w:style>
  <w:style w:type="paragraph" w:styleId="735">
    <w:name w:val="Header"/>
    <w:basedOn w:val="7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36">
    <w:name w:val="toc 1"/>
    <w:basedOn w:val="708"/>
    <w:next w:val="708"/>
    <w:uiPriority w:val="39"/>
    <w:unhideWhenUsed/>
    <w:qFormat/>
  </w:style>
  <w:style w:type="paragraph" w:styleId="737">
    <w:name w:val="toc 4"/>
    <w:basedOn w:val="708"/>
    <w:next w:val="708"/>
    <w:uiPriority w:val="39"/>
    <w:unhideWhenUsed/>
    <w:pPr>
      <w:ind w:left="850" w:right="0" w:firstLine="0"/>
      <w:spacing w:after="57"/>
    </w:pPr>
  </w:style>
  <w:style w:type="paragraph" w:styleId="738">
    <w:name w:val="Subtitle"/>
    <w:basedOn w:val="708"/>
    <w:next w:val="708"/>
    <w:link w:val="763"/>
    <w:uiPriority w:val="11"/>
    <w:qFormat/>
    <w:pPr>
      <w:spacing w:before="200" w:after="200"/>
    </w:pPr>
    <w:rPr>
      <w:sz w:val="24"/>
      <w:szCs w:val="24"/>
    </w:rPr>
  </w:style>
  <w:style w:type="paragraph" w:styleId="739">
    <w:name w:val="footnote text"/>
    <w:basedOn w:val="708"/>
    <w:link w:val="896"/>
    <w:uiPriority w:val="99"/>
    <w:semiHidden/>
    <w:unhideWhenUsed/>
    <w:pPr>
      <w:spacing w:after="40" w:line="240" w:lineRule="auto"/>
    </w:pPr>
    <w:rPr>
      <w:sz w:val="18"/>
    </w:rPr>
  </w:style>
  <w:style w:type="paragraph" w:styleId="740">
    <w:name w:val="toc 6"/>
    <w:basedOn w:val="708"/>
    <w:next w:val="708"/>
    <w:uiPriority w:val="39"/>
    <w:unhideWhenUsed/>
    <w:qFormat/>
    <w:pPr>
      <w:ind w:left="1417" w:right="0" w:firstLine="0"/>
      <w:spacing w:after="57"/>
    </w:pPr>
  </w:style>
  <w:style w:type="paragraph" w:styleId="741">
    <w:name w:val="table of figures"/>
    <w:basedOn w:val="708"/>
    <w:next w:val="708"/>
    <w:uiPriority w:val="99"/>
    <w:unhideWhenUsed/>
    <w:qFormat/>
    <w:pPr>
      <w:spacing w:after="0" w:afterAutospacing="0"/>
    </w:pPr>
  </w:style>
  <w:style w:type="paragraph" w:styleId="742">
    <w:name w:val="toc 2"/>
    <w:basedOn w:val="708"/>
    <w:next w:val="708"/>
    <w:uiPriority w:val="39"/>
    <w:unhideWhenUsed/>
    <w:qFormat/>
    <w:pPr>
      <w:ind w:left="283" w:right="0" w:firstLine="0"/>
      <w:spacing w:after="57"/>
    </w:pPr>
  </w:style>
  <w:style w:type="paragraph" w:styleId="743">
    <w:name w:val="toc 9"/>
    <w:basedOn w:val="708"/>
    <w:next w:val="708"/>
    <w:uiPriority w:val="39"/>
    <w:unhideWhenUsed/>
    <w:pPr>
      <w:ind w:left="2268" w:right="0" w:firstLine="0"/>
      <w:spacing w:after="57"/>
    </w:pPr>
  </w:style>
  <w:style w:type="paragraph" w:styleId="744">
    <w:name w:val="Normal (Web)"/>
    <w:basedOn w:val="708"/>
    <w:uiPriority w:val="0"/>
    <w:qFormat/>
    <w:pPr>
      <w:jc w:val="left"/>
      <w:spacing w:before="100" w:beforeAutospacing="1" w:after="100" w:afterAutospacing="1"/>
    </w:pPr>
    <w:rPr>
      <w:rFonts w:cs="Times New Roman"/>
      <w:sz w:val="24"/>
      <w:szCs w:val="22"/>
    </w:rPr>
  </w:style>
  <w:style w:type="paragraph" w:styleId="745">
    <w:name w:val="Title"/>
    <w:basedOn w:val="708"/>
    <w:next w:val="708"/>
    <w:link w:val="762"/>
    <w:uiPriority w:val="10"/>
    <w:qFormat/>
    <w:pPr>
      <w:contextualSpacing/>
      <w:spacing w:before="300" w:after="200"/>
    </w:pPr>
    <w:rPr>
      <w:sz w:val="48"/>
      <w:szCs w:val="48"/>
    </w:rPr>
  </w:style>
  <w:style w:type="paragraph" w:styleId="746">
    <w:name w:val="Body Text First Indent"/>
    <w:basedOn w:val="723"/>
    <w:uiPriority w:val="99"/>
    <w:semiHidden/>
    <w:unhideWhenUsed/>
    <w:qFormat/>
    <w:pPr>
      <w:ind w:firstLine="420"/>
    </w:pPr>
  </w:style>
  <w:style w:type="paragraph" w:styleId="747">
    <w:name w:val="Body Text First Indent 2"/>
    <w:basedOn w:val="725"/>
    <w:uiPriority w:val="99"/>
    <w:qFormat/>
    <w:pPr>
      <w:ind w:firstLine="420"/>
    </w:pPr>
  </w:style>
  <w:style w:type="table" w:styleId="748">
    <w:name w:val="Table Grid"/>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18"/>
    <w:uiPriority w:val="0"/>
    <w:qFormat/>
    <w:rPr>
      <w:b/>
    </w:rPr>
  </w:style>
  <w:style w:type="character" w:styleId="750">
    <w:name w:val="endnote reference"/>
    <w:basedOn w:val="718"/>
    <w:uiPriority w:val="99"/>
    <w:semiHidden/>
    <w:unhideWhenUsed/>
    <w:rPr>
      <w:vertAlign w:val="superscript"/>
    </w:rPr>
  </w:style>
  <w:style w:type="character" w:styleId="751">
    <w:name w:val="Hyperlink"/>
    <w:basedOn w:val="718"/>
    <w:uiPriority w:val="0"/>
    <w:qFormat/>
    <w:rPr>
      <w:color w:val="0000ff"/>
      <w:u w:val="single"/>
    </w:rPr>
  </w:style>
  <w:style w:type="character" w:styleId="752">
    <w:name w:val="footnote reference"/>
    <w:basedOn w:val="718"/>
    <w:uiPriority w:val="99"/>
    <w:unhideWhenUsed/>
    <w:qFormat/>
    <w:rPr>
      <w:vertAlign w:val="superscript"/>
    </w:rPr>
  </w:style>
  <w:style w:type="character" w:styleId="753" w:customStyle="1">
    <w:name w:val="Heading 1 Char"/>
    <w:basedOn w:val="718"/>
    <w:uiPriority w:val="9"/>
    <w:qFormat/>
    <w:rPr>
      <w:rFonts w:ascii="Arial" w:hAnsi="Arial" w:eastAsia="Arial" w:cs="Arial"/>
      <w:sz w:val="40"/>
      <w:szCs w:val="40"/>
    </w:rPr>
  </w:style>
  <w:style w:type="character" w:styleId="754" w:customStyle="1">
    <w:name w:val="Heading 2 Char"/>
    <w:basedOn w:val="718"/>
    <w:uiPriority w:val="9"/>
    <w:qFormat/>
    <w:rPr>
      <w:rFonts w:ascii="Arial" w:hAnsi="Arial" w:eastAsia="Arial" w:cs="Arial"/>
      <w:sz w:val="34"/>
    </w:rPr>
  </w:style>
  <w:style w:type="character" w:styleId="755" w:customStyle="1">
    <w:name w:val="Heading 3 Char"/>
    <w:basedOn w:val="718"/>
    <w:uiPriority w:val="9"/>
    <w:qFormat/>
    <w:rPr>
      <w:rFonts w:ascii="Arial" w:hAnsi="Arial" w:eastAsia="Arial" w:cs="Arial"/>
      <w:sz w:val="30"/>
      <w:szCs w:val="30"/>
    </w:rPr>
  </w:style>
  <w:style w:type="character" w:styleId="756" w:customStyle="1">
    <w:name w:val="Heading 4 Char"/>
    <w:basedOn w:val="718"/>
    <w:link w:val="712"/>
    <w:uiPriority w:val="9"/>
    <w:qFormat/>
    <w:rPr>
      <w:rFonts w:ascii="Arial" w:hAnsi="Arial" w:eastAsia="Arial" w:cs="Arial"/>
      <w:b/>
      <w:bCs/>
      <w:sz w:val="26"/>
      <w:szCs w:val="26"/>
    </w:rPr>
  </w:style>
  <w:style w:type="character" w:styleId="757" w:customStyle="1">
    <w:name w:val="Heading 5 Char"/>
    <w:basedOn w:val="718"/>
    <w:link w:val="713"/>
    <w:uiPriority w:val="9"/>
    <w:qFormat/>
    <w:rPr>
      <w:rFonts w:ascii="Arial" w:hAnsi="Arial" w:eastAsia="Arial" w:cs="Arial"/>
      <w:b/>
      <w:bCs/>
      <w:sz w:val="24"/>
      <w:szCs w:val="24"/>
    </w:rPr>
  </w:style>
  <w:style w:type="character" w:styleId="758" w:customStyle="1">
    <w:name w:val="Heading 6 Char"/>
    <w:basedOn w:val="718"/>
    <w:link w:val="714"/>
    <w:uiPriority w:val="9"/>
    <w:qFormat/>
    <w:rPr>
      <w:rFonts w:ascii="Arial" w:hAnsi="Arial" w:eastAsia="Arial" w:cs="Arial"/>
      <w:b/>
      <w:bCs/>
      <w:sz w:val="22"/>
      <w:szCs w:val="22"/>
    </w:rPr>
  </w:style>
  <w:style w:type="character" w:styleId="759" w:customStyle="1">
    <w:name w:val="Heading 7 Char"/>
    <w:basedOn w:val="718"/>
    <w:link w:val="715"/>
    <w:uiPriority w:val="9"/>
    <w:rPr>
      <w:rFonts w:ascii="Arial" w:hAnsi="Arial" w:eastAsia="Arial" w:cs="Arial"/>
      <w:b/>
      <w:bCs/>
      <w:i/>
      <w:iCs/>
      <w:sz w:val="22"/>
      <w:szCs w:val="22"/>
    </w:rPr>
  </w:style>
  <w:style w:type="character" w:styleId="760" w:customStyle="1">
    <w:name w:val="Heading 8 Char"/>
    <w:basedOn w:val="718"/>
    <w:link w:val="716"/>
    <w:uiPriority w:val="9"/>
    <w:qFormat/>
    <w:rPr>
      <w:rFonts w:ascii="Arial" w:hAnsi="Arial" w:eastAsia="Arial" w:cs="Arial"/>
      <w:i/>
      <w:iCs/>
      <w:sz w:val="22"/>
      <w:szCs w:val="22"/>
    </w:rPr>
  </w:style>
  <w:style w:type="character" w:styleId="761" w:customStyle="1">
    <w:name w:val="Heading 9 Char"/>
    <w:basedOn w:val="718"/>
    <w:link w:val="717"/>
    <w:uiPriority w:val="9"/>
    <w:qFormat/>
    <w:rPr>
      <w:rFonts w:ascii="Arial" w:hAnsi="Arial" w:eastAsia="Arial" w:cs="Arial"/>
      <w:i/>
      <w:iCs/>
      <w:sz w:val="21"/>
      <w:szCs w:val="21"/>
    </w:rPr>
  </w:style>
  <w:style w:type="character" w:styleId="762" w:customStyle="1">
    <w:name w:val="Title Char"/>
    <w:basedOn w:val="718"/>
    <w:link w:val="745"/>
    <w:uiPriority w:val="10"/>
    <w:qFormat/>
    <w:rPr>
      <w:sz w:val="48"/>
      <w:szCs w:val="48"/>
    </w:rPr>
  </w:style>
  <w:style w:type="character" w:styleId="763" w:customStyle="1">
    <w:name w:val="Subtitle Char"/>
    <w:basedOn w:val="718"/>
    <w:link w:val="738"/>
    <w:uiPriority w:val="11"/>
    <w:qFormat/>
    <w:rPr>
      <w:sz w:val="24"/>
      <w:szCs w:val="24"/>
    </w:rPr>
  </w:style>
  <w:style w:type="paragraph" w:styleId="764">
    <w:name w:val="Quote"/>
    <w:basedOn w:val="708"/>
    <w:next w:val="708"/>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8"/>
    <w:next w:val="70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rPr>
      <w:i/>
    </w:rPr>
  </w:style>
  <w:style w:type="character" w:styleId="768" w:customStyle="1">
    <w:name w:val="Header Char"/>
    <w:basedOn w:val="718"/>
    <w:uiPriority w:val="99"/>
  </w:style>
  <w:style w:type="character" w:styleId="769" w:customStyle="1">
    <w:name w:val="Footer Char"/>
    <w:basedOn w:val="718"/>
    <w:uiPriority w:val="99"/>
    <w:qFormat/>
  </w:style>
  <w:style w:type="character" w:styleId="770" w:customStyle="1">
    <w:name w:val="Caption Char"/>
    <w:uiPriority w:val="99"/>
    <w:qFormat/>
  </w:style>
  <w:style w:type="table" w:styleId="771" w:customStyle="1">
    <w:name w:val="Table Grid Light"/>
    <w:basedOn w:val="71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9"/>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9"/>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9"/>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9"/>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Grid Table 3"/>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9"/>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71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71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71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71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719"/>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71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71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71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1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1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1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1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1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719"/>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7 Colorful"/>
    <w:basedOn w:val="71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9"/>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9"/>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9"/>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9"/>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w:basedOn w:val="71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9"/>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719"/>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719"/>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719"/>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719"/>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719"/>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List Table 3"/>
    <w:basedOn w:val="71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9"/>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719"/>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9"/>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9"/>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9"/>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9"/>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w:basedOn w:val="71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9"/>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719"/>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719"/>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719"/>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719"/>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719"/>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w:basedOn w:val="71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19"/>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19"/>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19"/>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19"/>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19"/>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19"/>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1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19"/>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719"/>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719"/>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719"/>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719"/>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719"/>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List Table 7 Colorful"/>
    <w:basedOn w:val="71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9"/>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9"/>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9"/>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9"/>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9"/>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9"/>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71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71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9"/>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719"/>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719"/>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719"/>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719"/>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719"/>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71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9"/>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71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719"/>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71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719"/>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71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Footnote Text Char"/>
    <w:link w:val="739"/>
    <w:uiPriority w:val="99"/>
    <w:rPr>
      <w:sz w:val="18"/>
    </w:rPr>
  </w:style>
  <w:style w:type="character" w:styleId="897" w:customStyle="1">
    <w:name w:val="Endnote Text Char"/>
    <w:link w:val="733"/>
    <w:uiPriority w:val="99"/>
    <w:rPr>
      <w:sz w:val="20"/>
    </w:rPr>
  </w:style>
  <w:style w:type="paragraph" w:styleId="898" w:customStyle="1">
    <w:name w:val="TOC Heading"/>
    <w:uiPriority w:val="39"/>
    <w:unhideWhenUsed/>
    <w:rPr>
      <w:rFonts w:hint="default" w:ascii="Times New Roman" w:hAnsi="Times New Roman" w:eastAsia="宋体" w:cs="Times New Roman"/>
    </w:rPr>
  </w:style>
  <w:style w:type="paragraph" w:styleId="899" w:customStyle="1">
    <w:name w:val="标题 31"/>
    <w:basedOn w:val="708"/>
    <w:next w:val="708"/>
    <w:uiPriority w:val="9"/>
    <w:qFormat/>
    <w:pPr>
      <w:keepLines/>
      <w:keepNext/>
      <w:spacing w:before="260" w:after="260" w:line="416" w:lineRule="auto"/>
      <w:outlineLvl w:val="2"/>
    </w:pPr>
    <w:rPr>
      <w:rFonts w:ascii="Calibri" w:hAnsi="Calibri"/>
      <w:b/>
      <w:bCs/>
      <w:sz w:val="32"/>
      <w:szCs w:val="32"/>
    </w:rPr>
  </w:style>
  <w:style w:type="paragraph" w:styleId="900" w:customStyle="1">
    <w:name w:val="正文（缩进）"/>
    <w:basedOn w:val="708"/>
    <w:next w:val="708"/>
    <w:uiPriority w:val="0"/>
    <w:qFormat/>
    <w:pPr>
      <w:ind w:firstLine="480"/>
      <w:spacing w:before="156" w:after="156"/>
    </w:pPr>
  </w:style>
  <w:style w:type="paragraph" w:styleId="901" w:customStyle="1">
    <w:name w:val="p0"/>
    <w:basedOn w:val="708"/>
    <w:uiPriority w:val="0"/>
    <w:qFormat/>
    <w:pPr>
      <w:spacing w:line="312" w:lineRule="atLeast"/>
      <w:widowControl/>
    </w:pPr>
    <w:rPr>
      <w:szCs w:val="21"/>
    </w:rPr>
  </w:style>
  <w:style w:type="paragraph" w:styleId="90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标题 3_0_0"/>
    <w:basedOn w:val="904"/>
    <w:next w:val="904"/>
    <w:uiPriority w:val="0"/>
    <w:qFormat/>
    <w:pPr>
      <w:keepLines/>
      <w:keepNext/>
      <w:spacing w:before="260" w:after="260" w:line="413" w:lineRule="auto"/>
      <w:outlineLvl w:val="2"/>
    </w:pPr>
    <w:rPr>
      <w:rFonts w:ascii="Times New Roman" w:hAnsi="Times New Roman"/>
      <w:b/>
      <w:bCs/>
      <w:sz w:val="32"/>
      <w:szCs w:val="32"/>
    </w:rPr>
  </w:style>
  <w:style w:type="paragraph" w:styleId="904"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标题 4_0"/>
    <w:basedOn w:val="904"/>
    <w:next w:val="904"/>
    <w:uiPriority w:val="0"/>
    <w:qFormat/>
    <w:pPr>
      <w:keepLines/>
      <w:keepNext/>
      <w:spacing w:before="280" w:after="290" w:line="372" w:lineRule="auto"/>
      <w:outlineLvl w:val="3"/>
    </w:pPr>
    <w:rPr>
      <w:rFonts w:ascii="Cambria" w:hAnsi="Cambria"/>
      <w:b/>
      <w:bCs/>
      <w:sz w:val="28"/>
      <w:szCs w:val="28"/>
    </w:rPr>
  </w:style>
  <w:style w:type="paragraph" w:styleId="906" w:customStyle="1">
    <w:name w:val="正文1"/>
    <w:uiPriority w:val="0"/>
    <w:qFormat/>
    <w:rPr>
      <w:rFonts w:hint="default" w:ascii="Times New Roman" w:hAnsi="Times New Roman" w:eastAsia="宋体" w:cs="Times New Roman"/>
      <w:lang w:val="en-US" w:eastAsia="zh-CN" w:bidi="ar-SA"/>
    </w:rPr>
  </w:style>
  <w:style w:type="paragraph" w:styleId="907" w:customStyle="1">
    <w:name w:val="List Paragraph"/>
    <w:basedOn w:val="708"/>
    <w:uiPriority w:val="99"/>
    <w:qFormat/>
    <w:pPr>
      <w:ind w:firstLine="420"/>
    </w:pPr>
  </w:style>
  <w:style w:type="paragraph" w:styleId="908" w:customStyle="1">
    <w:name w:val="正文空2格  1."/>
    <w:basedOn w:val="708"/>
    <w:uiPriority w:val="0"/>
    <w:qFormat/>
    <w:pPr>
      <w:ind w:firstLine="480"/>
    </w:pPr>
    <w:rPr>
      <w:rFonts w:cs="宋体"/>
      <w:sz w:val="28"/>
      <w:szCs w:val="20"/>
    </w:rPr>
  </w:style>
  <w:style w:type="paragraph" w:styleId="909" w:customStyle="1">
    <w:name w:val="No Spacing"/>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910" w:customStyle="1">
    <w:name w:val="列出段落1"/>
    <w:basedOn w:val="708"/>
    <w:uiPriority w:val="0"/>
    <w:qFormat/>
    <w:pPr>
      <w:contextualSpacing/>
      <w:ind w:left="720"/>
      <w:jc w:val="left"/>
      <w:widowControl/>
    </w:pPr>
    <w:rPr>
      <w:sz w:val="24"/>
      <w:lang w:eastAsia="en-US" w:bidi="en-US"/>
    </w:rPr>
  </w:style>
  <w:style w:type="paragraph" w:styleId="911" w:customStyle="1">
    <w:name w:val="Char"/>
    <w:basedOn w:val="708"/>
    <w:uiPriority w:val="0"/>
    <w:qFormat/>
    <w:pPr>
      <w:tabs>
        <w:tab w:val="left" w:pos="360" w:leader="none"/>
      </w:tabs>
    </w:pPr>
    <w:rPr>
      <w:sz w:val="24"/>
    </w:rPr>
  </w:style>
  <w:style w:type="paragraph" w:styleId="912" w:customStyle="1">
    <w:name w:val="正文_0"/>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913"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914" w:customStyle="1">
    <w:name w:val="Table Paragraph"/>
    <w:basedOn w:val="708"/>
    <w:uiPriority w:val="1"/>
    <w:qFormat/>
    <w:rPr>
      <w:rFonts w:ascii="宋体" w:hAnsi="宋体" w:eastAsia="宋体" w:cs="宋体"/>
      <w:lang w:val="zh-CN" w:eastAsia="zh-CN" w:bidi="zh-CN"/>
    </w:rPr>
  </w:style>
  <w:style w:type="character" w:styleId="915" w:customStyle="1">
    <w:name w:val="font11"/>
    <w:basedOn w:val="718"/>
    <w:uiPriority w:val="0"/>
    <w:qFormat/>
    <w:rPr>
      <w:rFonts w:hint="eastAsia" w:ascii="黑体" w:hAnsi="宋体" w:eastAsia="黑体" w:cs="黑体"/>
      <w:color w:val="000000"/>
      <w:sz w:val="24"/>
      <w:szCs w:val="24"/>
      <w:u w:val="none"/>
    </w:rPr>
  </w:style>
  <w:style w:type="character" w:styleId="916" w:customStyle="1">
    <w:name w:val="font21"/>
    <w:basedOn w:val="718"/>
    <w:uiPriority w:val="0"/>
    <w:qFormat/>
    <w:rPr>
      <w:rFonts w:hint="eastAsia" w:ascii="宋体" w:hAnsi="宋体" w:eastAsia="宋体" w:cs="宋体"/>
      <w:color w:val="000000"/>
      <w:sz w:val="24"/>
      <w:szCs w:val="24"/>
      <w:u w:val="none"/>
    </w:rPr>
  </w:style>
  <w:style w:type="character" w:styleId="917" w:customStyle="1">
    <w:name w:val="font31"/>
    <w:basedOn w:val="718"/>
    <w:uiPriority w:val="0"/>
    <w:qFormat/>
    <w:rPr>
      <w:rFonts w:hint="eastAsia" w:ascii="宋体" w:hAnsi="宋体" w:eastAsia="宋体" w:cs="宋体"/>
      <w:color w:val="000000"/>
      <w:sz w:val="24"/>
      <w:szCs w:val="24"/>
      <w:u w:val="single"/>
    </w:rPr>
  </w:style>
  <w:style w:type="paragraph" w:styleId="91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19" w:customStyle="1">
    <w:name w:val="Other|1"/>
    <w:uiPriority w:val="0"/>
    <w:qFormat/>
    <w:pPr>
      <w:jc w:val="both"/>
      <w:spacing w:line="318" w:lineRule="exact"/>
      <w:widowControl w:val="off"/>
    </w:pPr>
    <w:rPr>
      <w:rFonts w:hint="default" w:ascii="宋体" w:hAnsi="宋体" w:eastAsia="宋体" w:cs="宋体"/>
      <w:sz w:val="17"/>
      <w:szCs w:val="17"/>
      <w:lang w:val="zh-TW" w:eastAsia="zh-TW" w:bidi="zh-TW"/>
    </w:rPr>
  </w:style>
  <w:style w:type="paragraph" w:styleId="920" w:customStyle="1">
    <w:name w:val="普通(网站)11"/>
    <w:basedOn w:val="708"/>
    <w:uiPriority w:val="0"/>
    <w:unhideWhenUsed/>
    <w:qFormat/>
    <w:rPr>
      <w:sz w:val="24"/>
    </w:rPr>
  </w:style>
  <w:style w:type="character" w:styleId="921" w:customStyle="1">
    <w:name w:val="要点11"/>
    <w:uiPriority w:val="0"/>
    <w:qFormat/>
    <w:rPr>
      <w:rFonts w:ascii="Calibri" w:hAnsi="Calibri" w:eastAsia="宋体" w:cs="Times New Roman"/>
      <w:sz w:val="21"/>
      <w:szCs w:val="22"/>
      <w:lang w:val="en-US" w:eastAsia="zh-CN" w:bidi="ar-SA"/>
    </w:rPr>
  </w:style>
  <w:style w:type="paragraph" w:styleId="922" w:customStyle="1">
    <w:name w:val="正文_0_1"/>
    <w:uiPriority w:val="0"/>
    <w:qFormat/>
    <w:rPr>
      <w:rFonts w:hint="default" w:ascii="Times New Roman" w:hAnsi="Times New Roman" w:eastAsia="宋体" w:cs="Times New Roman"/>
    </w:rPr>
  </w:style>
  <w:style w:type="paragraph" w:styleId="923" w:customStyle="1">
    <w:name w:val="纯文本1"/>
    <w:basedOn w:val="708"/>
    <w:uiPriority w:val="0"/>
    <w:qFormat/>
    <w:rPr>
      <w:rFonts w:ascii="宋体" w:hAnsi="Courier New" w:eastAsia="楷体_GB2312"/>
      <w:sz w:val="26"/>
      <w:szCs w:val="20"/>
    </w:rPr>
  </w:style>
  <w:style w:type="paragraph" w:styleId="924" w:customStyle="1">
    <w:name w:val="正文缩进1"/>
    <w:basedOn w:val="708"/>
    <w:uiPriority w:val="99"/>
    <w:qFormat/>
    <w:pPr>
      <w:ind w:firstLine="420"/>
    </w:p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一棵辣白菜</dc:creator>
  <cp:lastModifiedBy>杨国香</cp:lastModifiedBy>
  <cp:revision>8</cp:revision>
  <dcterms:created xsi:type="dcterms:W3CDTF">2021-04-06T08:54:00Z</dcterms:created>
  <dcterms:modified xsi:type="dcterms:W3CDTF">2024-06-04T06:11:57Z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3ED41CBCBDA04D939DCBA032F9E8267E_13</vt:lpwstr>
  </property>
</Properties>
</file>