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r>
      <w:r/>
    </w:p>
    <w:p>
      <w:pPr>
        <w:jc w:val="center"/>
        <w:spacing w:line="360" w:lineRule="auto"/>
        <w:widowControl/>
        <w:rPr>
          <w:rFonts w:hint="eastAsia" w:ascii="宋体" w:hAnsi="宋体" w:eastAsia="宋体" w:cs="宋体"/>
          <w:b/>
          <w:bCs/>
          <w:sz w:val="72"/>
          <w:szCs w:val="72"/>
        </w:rPr>
      </w:pPr>
      <w:r>
        <w:rPr>
          <w:rFonts w:hint="eastAsia" w:ascii="宋体" w:hAnsi="宋体" w:eastAsia="宋体" w:cs="宋体"/>
          <w:b/>
          <w:sz w:val="72"/>
          <w:szCs w:val="72"/>
        </w:rPr>
        <w:t xml:space="preserve">苏</w:t>
      </w:r>
      <w:r>
        <w:rPr>
          <w:rFonts w:hint="eastAsia" w:ascii="宋体" w:hAnsi="宋体" w:eastAsia="宋体" w:cs="宋体"/>
          <w:b/>
          <w:sz w:val="72"/>
          <w:szCs w:val="72"/>
        </w:rPr>
        <w:t xml:space="preserve"> </w:t>
      </w:r>
      <w:r>
        <w:rPr>
          <w:rFonts w:hint="eastAsia" w:ascii="宋体" w:hAnsi="宋体" w:eastAsia="宋体" w:cs="宋体"/>
          <w:b/>
          <w:sz w:val="72"/>
          <w:szCs w:val="72"/>
        </w:rPr>
        <w:t xml:space="preserve">州</w:t>
      </w:r>
      <w:r>
        <w:rPr>
          <w:rFonts w:hint="eastAsia" w:ascii="宋体" w:hAnsi="宋体" w:eastAsia="宋体" w:cs="宋体"/>
          <w:b/>
          <w:sz w:val="72"/>
          <w:szCs w:val="72"/>
        </w:rPr>
        <w:t xml:space="preserve"> </w:t>
      </w:r>
      <w:r>
        <w:rPr>
          <w:rFonts w:hint="eastAsia" w:ascii="宋体" w:hAnsi="宋体" w:eastAsia="宋体" w:cs="宋体"/>
          <w:b/>
          <w:sz w:val="72"/>
          <w:szCs w:val="72"/>
        </w:rPr>
        <w:t xml:space="preserve">市</w:t>
      </w:r>
      <w:r>
        <w:rPr>
          <w:rFonts w:hint="eastAsia" w:ascii="宋体" w:hAnsi="宋体" w:eastAsia="宋体" w:cs="宋体"/>
          <w:b/>
          <w:sz w:val="72"/>
          <w:szCs w:val="72"/>
        </w:rPr>
        <w:t xml:space="preserve"> </w:t>
      </w:r>
      <w:r>
        <w:rPr>
          <w:rFonts w:hint="eastAsia" w:ascii="宋体" w:hAnsi="宋体" w:eastAsia="宋体" w:cs="宋体"/>
          <w:b/>
          <w:sz w:val="72"/>
          <w:szCs w:val="72"/>
        </w:rPr>
        <w:t xml:space="preserve">政</w:t>
      </w:r>
      <w:r>
        <w:rPr>
          <w:rFonts w:hint="eastAsia" w:ascii="宋体" w:hAnsi="宋体" w:eastAsia="宋体" w:cs="宋体"/>
          <w:b/>
          <w:sz w:val="72"/>
          <w:szCs w:val="72"/>
        </w:rPr>
        <w:t xml:space="preserve"> </w:t>
      </w:r>
      <w:r>
        <w:rPr>
          <w:rFonts w:hint="eastAsia" w:ascii="宋体" w:hAnsi="宋体" w:eastAsia="宋体" w:cs="宋体"/>
          <w:b/>
          <w:sz w:val="72"/>
          <w:szCs w:val="72"/>
        </w:rPr>
        <w:t xml:space="preserve">府</w:t>
      </w:r>
      <w:r>
        <w:rPr>
          <w:rFonts w:hint="eastAsia" w:ascii="宋体" w:hAnsi="宋体" w:eastAsia="宋体" w:cs="宋体"/>
          <w:b/>
          <w:sz w:val="72"/>
          <w:szCs w:val="72"/>
        </w:rPr>
        <w:t xml:space="preserve"> </w:t>
      </w:r>
      <w:r>
        <w:rPr>
          <w:rFonts w:hint="eastAsia" w:ascii="宋体" w:hAnsi="宋体" w:eastAsia="宋体" w:cs="宋体"/>
          <w:b/>
          <w:sz w:val="72"/>
          <w:szCs w:val="72"/>
        </w:rPr>
        <w:t xml:space="preserve">采</w:t>
      </w:r>
      <w:r>
        <w:rPr>
          <w:rFonts w:hint="eastAsia" w:ascii="宋体" w:hAnsi="宋体" w:eastAsia="宋体" w:cs="宋体"/>
          <w:b/>
          <w:sz w:val="72"/>
          <w:szCs w:val="72"/>
        </w:rPr>
        <w:t xml:space="preserve"> </w:t>
      </w:r>
      <w:r>
        <w:rPr>
          <w:rFonts w:hint="eastAsia" w:ascii="宋体" w:hAnsi="宋体" w:eastAsia="宋体" w:cs="宋体"/>
          <w:b/>
          <w:sz w:val="72"/>
          <w:szCs w:val="72"/>
        </w:rPr>
        <w:t xml:space="preserve">购</w:t>
      </w:r>
      <w:r/>
    </w:p>
    <w:p>
      <w:pPr>
        <w:jc w:val="center"/>
        <w:spacing w:line="360" w:lineRule="auto"/>
        <w:rPr>
          <w:rFonts w:hint="eastAsia" w:ascii="宋体" w:hAnsi="宋体" w:eastAsia="宋体" w:cs="宋体"/>
          <w:b/>
          <w:sz w:val="72"/>
        </w:rPr>
      </w:pPr>
      <w:r>
        <w:rPr>
          <w:rFonts w:hint="eastAsia" w:ascii="宋体" w:hAnsi="宋体" w:eastAsia="宋体" w:cs="宋体"/>
          <w:b/>
          <w:sz w:val="72"/>
          <w:szCs w:val="72"/>
        </w:rPr>
        <w:t xml:space="preserve">竞争性磋商采购文件</w:t>
      </w:r>
      <w:r/>
    </w:p>
    <w:p>
      <w:pPr>
        <w:jc w:val="center"/>
        <w:tabs>
          <w:tab w:val="left" w:pos="7590" w:leader="none"/>
        </w:tabs>
        <w:rPr>
          <w:rFonts w:hint="eastAsia" w:ascii="宋体" w:hAnsi="宋体" w:eastAsia="宋体"/>
        </w:rPr>
      </w:pPr>
      <w:r>
        <w:rPr>
          <w:rFonts w:hint="eastAsia" w:ascii="宋体" w:hAnsi="宋体" w:eastAsia="宋体"/>
        </w:rPr>
      </w:r>
      <w:r/>
    </w:p>
    <w:p>
      <w:pPr>
        <w:jc w:val="center"/>
        <w:rPr>
          <w:rFonts w:hint="eastAsia" w:ascii="宋体" w:hAnsi="宋体" w:eastAsia="宋体"/>
        </w:rPr>
      </w:pPr>
      <w:r>
        <w:rPr>
          <w:rFonts w:hint="eastAsia" w:ascii="宋体" w:hAnsi="宋体" w:eastAsia="宋体"/>
        </w:rPr>
      </w:r>
      <w:r/>
    </w:p>
    <w:p>
      <w:pPr>
        <w:jc w:val="center"/>
        <w:rPr>
          <w:rFonts w:hint="eastAsia" w:ascii="宋体" w:hAnsi="宋体" w:eastAsia="宋体"/>
        </w:rPr>
      </w:pPr>
      <w:r>
        <w:rPr>
          <w:rFonts w:hint="eastAsia" w:ascii="宋体" w:hAnsi="宋体" w:eastAsia="宋体"/>
        </w:rPr>
      </w:r>
      <w:r/>
    </w:p>
    <w:p>
      <w:pPr>
        <w:ind w:left="1040" w:firstLine="618"/>
        <w:spacing w:line="360" w:lineRule="auto"/>
        <w:rPr>
          <w:rFonts w:hint="eastAsia" w:ascii="宋体" w:hAnsi="宋体" w:eastAsia="宋体"/>
          <w:b/>
          <w:spacing w:val="-6"/>
          <w:sz w:val="32"/>
          <w:szCs w:val="22"/>
        </w:rPr>
      </w:pPr>
      <w:r>
        <w:rPr>
          <w:rFonts w:hint="eastAsia" w:ascii="宋体" w:hAnsi="宋体" w:eastAsia="宋体"/>
          <w:b/>
          <w:spacing w:val="-6"/>
          <w:sz w:val="32"/>
        </w:rPr>
        <w:t xml:space="preserve">采购编号</w:t>
      </w:r>
      <w:r>
        <w:rPr>
          <w:rFonts w:hint="eastAsia" w:ascii="宋体" w:hAnsi="宋体" w:eastAsia="宋体"/>
          <w:b/>
          <w:spacing w:val="-6"/>
          <w:sz w:val="32"/>
          <w:szCs w:val="22"/>
        </w:rPr>
        <w:t xml:space="preserve">：</w:t>
      </w:r>
      <w:r>
        <w:rPr>
          <w:rFonts w:hint="eastAsia" w:ascii="宋体" w:hAnsi="宋体" w:eastAsia="宋体"/>
          <w:b/>
          <w:spacing w:val="-6"/>
          <w:sz w:val="32"/>
          <w:szCs w:val="22"/>
        </w:rPr>
        <w:t xml:space="preserve">JSZC-320500-SZCH-C2025-0078</w:t>
      </w:r>
      <w:r/>
    </w:p>
    <w:p>
      <w:pPr>
        <w:ind w:left="1040" w:firstLine="618"/>
        <w:spacing w:line="360" w:lineRule="auto"/>
        <w:rPr>
          <w:rFonts w:hint="eastAsia" w:ascii="宋体" w:hAnsi="宋体" w:eastAsia="宋体"/>
          <w:b/>
          <w:spacing w:val="-6"/>
          <w:sz w:val="32"/>
        </w:rPr>
      </w:pPr>
      <w:r>
        <w:rPr>
          <w:rFonts w:hint="eastAsia" w:ascii="宋体" w:hAnsi="宋体" w:eastAsia="宋体"/>
          <w:b/>
          <w:spacing w:val="-6"/>
          <w:sz w:val="32"/>
        </w:rPr>
        <w:t xml:space="preserve">采 购 人：</w:t>
      </w:r>
      <w:r>
        <w:rPr>
          <w:rFonts w:hint="eastAsia" w:ascii="宋体" w:hAnsi="宋体" w:eastAsia="宋体"/>
          <w:b/>
          <w:spacing w:val="-6"/>
          <w:sz w:val="32"/>
        </w:rPr>
        <w:t xml:space="preserve">苏州市中医医院</w:t>
      </w:r>
      <w:r/>
    </w:p>
    <w:p>
      <w:pPr>
        <w:ind w:left="1040" w:firstLine="618"/>
        <w:spacing w:line="360" w:lineRule="auto"/>
        <w:rPr>
          <w:rFonts w:hint="eastAsia" w:ascii="宋体" w:hAnsi="宋体" w:eastAsia="宋体"/>
          <w:b/>
          <w:spacing w:val="-6"/>
          <w:sz w:val="32"/>
        </w:rPr>
      </w:pPr>
      <w:r>
        <w:rPr>
          <w:rFonts w:hint="eastAsia" w:ascii="宋体" w:hAnsi="宋体" w:eastAsia="宋体"/>
          <w:b/>
          <w:spacing w:val="-6"/>
          <w:sz w:val="32"/>
        </w:rPr>
        <w:t xml:space="preserve">采购内容：</w:t>
      </w:r>
      <w:r>
        <w:rPr>
          <w:rFonts w:hint="eastAsia" w:ascii="宋体" w:hAnsi="宋体" w:eastAsia="宋体"/>
          <w:b/>
          <w:spacing w:val="-6"/>
          <w:sz w:val="32"/>
        </w:rPr>
        <w:t xml:space="preserve">西苑医院苏州医院医疗责任险服务</w:t>
      </w:r>
      <w:r/>
    </w:p>
    <w:p>
      <w:pPr>
        <w:ind w:left="1040" w:firstLine="618"/>
        <w:spacing w:line="360" w:lineRule="auto"/>
        <w:rPr>
          <w:rFonts w:hint="eastAsia" w:ascii="宋体" w:hAnsi="宋体" w:eastAsia="宋体"/>
          <w:b/>
          <w:spacing w:val="-6"/>
          <w:sz w:val="32"/>
        </w:rPr>
      </w:pPr>
      <w:r>
        <w:rPr>
          <w:rFonts w:hint="eastAsia" w:ascii="宋体" w:hAnsi="宋体" w:eastAsia="宋体"/>
          <w:b/>
          <w:spacing w:val="-6"/>
          <w:sz w:val="32"/>
        </w:rPr>
        <w:t xml:space="preserve">采购类别：服务类</w:t>
      </w:r>
      <w:r/>
    </w:p>
    <w:p>
      <w:pPr>
        <w:jc w:val="center"/>
        <w:rPr>
          <w:rFonts w:hint="eastAsia" w:ascii="宋体" w:hAnsi="宋体" w:eastAsia="宋体"/>
          <w:b/>
        </w:rPr>
      </w:pPr>
      <w:r>
        <w:rPr>
          <w:rFonts w:hint="eastAsia" w:ascii="宋体" w:hAnsi="宋体" w:eastAsia="宋体"/>
          <w:b/>
        </w:rPr>
      </w:r>
      <w:r/>
    </w:p>
    <w:p>
      <w:pPr>
        <w:jc w:val="center"/>
        <w:rPr>
          <w:rFonts w:hint="eastAsia" w:ascii="宋体" w:hAnsi="宋体" w:eastAsia="宋体"/>
          <w:b/>
        </w:rPr>
      </w:pPr>
      <w:r>
        <w:rPr>
          <w:rFonts w:hint="eastAsia" w:ascii="宋体" w:hAnsi="宋体" w:eastAsia="宋体"/>
          <w:b/>
        </w:rPr>
      </w:r>
      <w:r/>
    </w:p>
    <w:p>
      <w:pPr>
        <w:jc w:val="center"/>
        <w:rPr>
          <w:rFonts w:hint="eastAsia" w:ascii="宋体" w:hAnsi="宋体" w:eastAsia="宋体"/>
          <w:b/>
        </w:rPr>
      </w:pPr>
      <w:r>
        <w:rPr>
          <w:rFonts w:ascii="宋体" w:hAnsi="宋体" w:eastAsia="宋体"/>
        </w:rPr>
        <mc:AlternateContent>
          <mc:Choice Requires="wpg">
            <w:drawing>
              <wp:inline xmlns:wp="http://schemas.openxmlformats.org/drawingml/2006/wordprocessingDrawing" distT="0" distB="0" distL="0" distR="0">
                <wp:extent cx="1714500" cy="1364615"/>
                <wp:effectExtent l="0" t="0" r="7620" b="6985"/>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8"/>
                        <a:stretch/>
                      </pic:blipFill>
                      <pic:spPr bwMode="auto">
                        <a:xfrm>
                          <a:off x="0" y="0"/>
                          <a:ext cx="1714500" cy="136461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5.0pt;height:107.4pt;mso-wrap-distance-left:0.0pt;mso-wrap-distance-top:0.0pt;mso-wrap-distance-right:0.0pt;mso-wrap-distance-bottom:0.0pt;" stroked="f">
                <v:path textboxrect="0,0,0,0"/>
                <v:imagedata r:id="rId18" o:title=""/>
              </v:shape>
            </w:pict>
          </mc:Fallback>
        </mc:AlternateContent>
      </w:r>
      <w:r/>
    </w:p>
    <w:p>
      <w:pPr>
        <w:jc w:val="center"/>
        <w:rPr>
          <w:rFonts w:hint="eastAsia" w:ascii="宋体" w:hAnsi="宋体" w:eastAsia="宋体"/>
          <w:b/>
        </w:rPr>
      </w:pPr>
      <w:r>
        <w:rPr>
          <w:rFonts w:hint="eastAsia" w:ascii="宋体" w:hAnsi="宋体" w:eastAsia="宋体"/>
          <w:b/>
        </w:rPr>
      </w:r>
      <w:r/>
    </w:p>
    <w:p>
      <w:pPr>
        <w:jc w:val="center"/>
        <w:rPr>
          <w:rFonts w:hint="eastAsia" w:ascii="宋体" w:hAnsi="宋体" w:eastAsia="宋体"/>
          <w:b/>
          <w:spacing w:val="-6"/>
          <w:sz w:val="32"/>
        </w:rPr>
      </w:pPr>
      <w:r>
        <w:rPr>
          <w:rFonts w:hint="eastAsia" w:ascii="宋体" w:hAnsi="宋体" w:eastAsia="宋体"/>
          <w:b/>
          <w:spacing w:val="-6"/>
          <w:sz w:val="32"/>
        </w:rPr>
      </w:r>
      <w:r/>
    </w:p>
    <w:p>
      <w:pPr>
        <w:rPr>
          <w:rFonts w:hint="eastAsia" w:ascii="宋体" w:hAnsi="宋体" w:eastAsia="宋体"/>
          <w:b/>
          <w:spacing w:val="-6"/>
          <w:sz w:val="32"/>
        </w:rPr>
      </w:pPr>
      <w:r>
        <w:rPr>
          <w:rFonts w:hint="eastAsia" w:ascii="宋体" w:hAnsi="宋体" w:eastAsia="宋体"/>
          <w:b/>
          <w:spacing w:val="-6"/>
          <w:sz w:val="32"/>
        </w:rPr>
      </w:r>
      <w:r/>
    </w:p>
    <w:p>
      <w:pPr>
        <w:jc w:val="center"/>
        <w:spacing w:line="360" w:lineRule="auto"/>
        <w:rPr>
          <w:rFonts w:hint="eastAsia" w:ascii="宋体" w:hAnsi="宋体" w:eastAsia="宋体"/>
          <w:b/>
          <w:sz w:val="32"/>
        </w:rPr>
      </w:pPr>
      <w:r>
        <w:rPr>
          <w:rFonts w:hint="eastAsia" w:ascii="宋体" w:hAnsi="宋体" w:eastAsia="宋体"/>
          <w:b/>
          <w:sz w:val="32"/>
        </w:rPr>
        <w:t xml:space="preserve">苏州诚和招投标咨询有限公司</w:t>
      </w:r>
      <w:r/>
    </w:p>
    <w:p>
      <w:pPr>
        <w:jc w:val="center"/>
        <w:spacing w:line="360" w:lineRule="auto"/>
        <w:rPr>
          <w:rFonts w:hint="eastAsia" w:ascii="宋体" w:hAnsi="宋体" w:eastAsia="宋体"/>
          <w:b/>
          <w:sz w:val="32"/>
        </w:rPr>
      </w:pPr>
      <w:r>
        <w:rPr>
          <w:rFonts w:hint="eastAsia" w:ascii="宋体" w:hAnsi="宋体" w:eastAsia="宋体"/>
          <w:b/>
          <w:sz w:val="32"/>
        </w:rPr>
        <w:t xml:space="preserve">二○二五年</w:t>
      </w:r>
      <w:r>
        <w:rPr>
          <w:rFonts w:hint="eastAsia" w:ascii="宋体" w:hAnsi="宋体" w:eastAsia="宋体"/>
          <w:b/>
          <w:sz w:val="32"/>
        </w:rPr>
        <w:t xml:space="preserve">九</w:t>
      </w:r>
      <w:r>
        <w:rPr>
          <w:rFonts w:hint="eastAsia" w:ascii="宋体" w:hAnsi="宋体" w:eastAsia="宋体"/>
          <w:b/>
          <w:sz w:val="32"/>
        </w:rPr>
        <w:t xml:space="preserve">月</w:t>
      </w:r>
      <w:r/>
    </w:p>
    <w:p>
      <w:pPr>
        <w:jc w:val="center"/>
        <w:spacing w:line="360" w:lineRule="auto"/>
        <w:rPr>
          <w:rFonts w:hint="eastAsia" w:ascii="宋体" w:hAnsi="宋体" w:eastAsia="宋体"/>
          <w:b/>
          <w:sz w:val="30"/>
          <w:szCs w:val="30"/>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567" w:footer="675" w:gutter="0"/>
          <w:cols w:num="1" w:sep="0" w:space="720" w:equalWidth="1"/>
          <w:docGrid w:linePitch="360"/>
          <w:titlePg/>
        </w:sectPr>
      </w:pPr>
      <w:r>
        <w:rPr>
          <w:rFonts w:hint="eastAsia" w:ascii="宋体" w:hAnsi="宋体" w:eastAsia="宋体"/>
          <w:b/>
          <w:sz w:val="30"/>
          <w:szCs w:val="30"/>
        </w:rPr>
      </w:r>
      <w:r/>
    </w:p>
    <w:p>
      <w:pPr>
        <w:jc w:val="center"/>
        <w:spacing w:line="360" w:lineRule="auto"/>
        <w:rPr>
          <w:rFonts w:hint="eastAsia" w:ascii="宋体" w:hAnsi="宋体" w:eastAsia="宋体"/>
          <w:b/>
          <w:sz w:val="30"/>
          <w:szCs w:val="30"/>
        </w:rPr>
      </w:pPr>
      <w:r>
        <w:rPr>
          <w:rFonts w:hint="eastAsia" w:ascii="宋体" w:hAnsi="宋体" w:eastAsia="宋体"/>
          <w:b/>
          <w:sz w:val="30"/>
          <w:szCs w:val="30"/>
        </w:rPr>
        <w:t xml:space="preserve">前附表</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827"/>
        <w:gridCol w:w="9027"/>
      </w:tblGrid>
      <w:tr>
        <w:trPr>
          <w:jc w:val="center"/>
        </w:trPr>
        <w:tc>
          <w:tcPr>
            <w:tcW w:w="827"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0" w:type="auto"/>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内容规定</w:t>
            </w:r>
            <w:r/>
          </w:p>
        </w:tc>
      </w:tr>
      <w:tr>
        <w:trPr>
          <w:jc w:val="center"/>
        </w:trPr>
        <w:tc>
          <w:tcPr>
            <w:tcW w:w="827" w:type="dxa"/>
            <w:vAlign w:val="center"/>
            <w:textDirection w:val="lrTb"/>
            <w:noWrap w:val="false"/>
          </w:tcPr>
          <w:p>
            <w:pPr>
              <w:jc w:val="center"/>
              <w:rPr>
                <w:rFonts w:hint="eastAsia" w:ascii="宋体" w:hAnsi="宋体" w:eastAsia="宋体" w:cs="宋体"/>
                <w:sz w:val="24"/>
                <w:szCs w:val="24"/>
              </w:rPr>
            </w:pPr>
            <w:r/>
            <w:bookmarkStart w:id="0" w:name="_Hlk484788339"/>
            <w:r>
              <w:rPr>
                <w:rFonts w:hint="eastAsia" w:ascii="宋体" w:hAnsi="宋体" w:eastAsia="宋体" w:cs="宋体"/>
                <w:sz w:val="24"/>
                <w:szCs w:val="24"/>
              </w:rPr>
              <w:t xml:space="preserve">1</w:t>
            </w:r>
            <w:r/>
          </w:p>
        </w:tc>
        <w:tc>
          <w:tcPr>
            <w:tcW w:w="0" w:type="auto"/>
            <w:vAlign w:val="bottom"/>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采购内容：</w:t>
            </w:r>
            <w:r>
              <w:rPr>
                <w:rFonts w:hint="eastAsia" w:ascii="宋体" w:hAnsi="宋体" w:eastAsia="宋体" w:cs="宋体"/>
                <w:sz w:val="24"/>
                <w:szCs w:val="24"/>
              </w:rPr>
              <w:t xml:space="preserve">西苑医院苏州医院医疗责任险服务</w:t>
            </w:r>
            <w:bookmarkEnd w:id="0"/>
            <w:r/>
            <w:r/>
          </w:p>
        </w:tc>
      </w:tr>
      <w:tr>
        <w:trPr>
          <w:jc w:val="center"/>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0" w:type="auto"/>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投标（响应）文件有效期：自投标（响应）截止日起</w:t>
            </w:r>
            <w:r>
              <w:rPr>
                <w:rFonts w:hint="eastAsia" w:ascii="宋体" w:hAnsi="宋体" w:eastAsia="宋体" w:cs="宋体"/>
                <w:b/>
                <w:bCs/>
                <w:sz w:val="24"/>
                <w:szCs w:val="24"/>
                <w:shd w:val="clear" w:color="auto" w:fill="ffffff"/>
              </w:rPr>
              <w:t xml:space="preserve">九十天（日历日）</w:t>
            </w:r>
            <w:r/>
          </w:p>
        </w:tc>
      </w:tr>
      <w:tr>
        <w:trPr>
          <w:jc w:val="center"/>
          <w:trHeight w:val="898"/>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0" w:type="auto"/>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投标（磋商）保证金：</w:t>
            </w:r>
            <w:r/>
          </w:p>
          <w:p>
            <w:pPr>
              <w:rPr>
                <w:rFonts w:hint="eastAsia" w:ascii="宋体" w:hAnsi="宋体" w:eastAsia="宋体" w:cs="宋体"/>
                <w:bCs/>
                <w:sz w:val="24"/>
                <w:szCs w:val="24"/>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不需提交，采购文件中有关</w:t>
            </w:r>
            <w:r>
              <w:rPr>
                <w:rFonts w:hint="eastAsia" w:ascii="宋体" w:hAnsi="宋体" w:eastAsia="宋体" w:cs="宋体"/>
                <w:sz w:val="24"/>
                <w:szCs w:val="24"/>
              </w:rPr>
              <w:t xml:space="preserve">投标（磋商）</w:t>
            </w:r>
            <w:r>
              <w:rPr>
                <w:rFonts w:hint="eastAsia" w:ascii="宋体" w:hAnsi="宋体" w:eastAsia="宋体" w:cs="宋体"/>
                <w:bCs/>
                <w:sz w:val="24"/>
                <w:szCs w:val="24"/>
              </w:rPr>
              <w:t xml:space="preserve">保证金的规定均不适用。</w:t>
            </w:r>
            <w:r/>
          </w:p>
          <w:p>
            <w:pPr>
              <w:rPr>
                <w:rFonts w:hint="eastAsia" w:ascii="宋体" w:hAnsi="宋体" w:eastAsia="宋体" w:cs="宋体"/>
                <w:sz w:val="24"/>
                <w:szCs w:val="24"/>
                <w:shd w:val="clear" w:color="auto" w:fill="ffffff"/>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需提交，</w:t>
            </w:r>
            <w:r>
              <w:rPr>
                <w:rFonts w:hint="eastAsia" w:ascii="宋体" w:hAnsi="宋体" w:eastAsia="宋体" w:cs="宋体"/>
                <w:sz w:val="24"/>
                <w:szCs w:val="24"/>
              </w:rPr>
              <w:t xml:space="preserve">投标（磋商）</w:t>
            </w:r>
            <w:r>
              <w:rPr>
                <w:rFonts w:hint="eastAsia" w:ascii="宋体" w:hAnsi="宋体" w:eastAsia="宋体" w:cs="宋体"/>
                <w:bCs/>
                <w:sz w:val="24"/>
                <w:szCs w:val="24"/>
              </w:rPr>
              <w:t xml:space="preserve">保证金金额： 元整。</w:t>
            </w:r>
            <w:r/>
          </w:p>
        </w:tc>
      </w:tr>
      <w:tr>
        <w:trPr>
          <w:jc w:val="center"/>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0" w:type="auto"/>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投标（响应）文件：</w:t>
            </w:r>
            <w:r>
              <w:rPr>
                <w:rFonts w:hint="eastAsia" w:ascii="宋体" w:hAnsi="宋体" w:eastAsia="宋体" w:cs="宋体"/>
                <w:b/>
                <w:bCs/>
                <w:sz w:val="24"/>
                <w:szCs w:val="24"/>
              </w:rPr>
              <w:t xml:space="preserve">本项目采用网上提交电子投标（响应）文件，不接受纸质投标（响应）文件。</w:t>
            </w:r>
            <w:r/>
          </w:p>
        </w:tc>
      </w:tr>
      <w:tr>
        <w:trPr>
          <w:jc w:val="center"/>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0" w:type="auto"/>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投标（响应）文件提交：</w:t>
            </w:r>
            <w:r/>
          </w:p>
          <w:p>
            <w:pPr>
              <w:rPr>
                <w:rFonts w:hint="eastAsia" w:ascii="宋体" w:hAnsi="宋体" w:eastAsia="宋体" w:cs="宋体"/>
                <w:sz w:val="24"/>
                <w:szCs w:val="24"/>
              </w:rPr>
            </w:pPr>
            <w:r>
              <w:rPr>
                <w:rFonts w:hint="eastAsia" w:ascii="宋体" w:hAnsi="宋体" w:eastAsia="宋体" w:cs="宋体"/>
                <w:sz w:val="24"/>
                <w:szCs w:val="24"/>
              </w:rPr>
              <w:t xml:space="preserve">截止时间：2025年</w:t>
            </w:r>
            <w:r>
              <w:rPr>
                <w:rFonts w:hint="eastAsia" w:ascii="宋体" w:hAnsi="宋体" w:eastAsia="宋体" w:cs="宋体"/>
                <w:sz w:val="24"/>
                <w:szCs w:val="24"/>
              </w:rPr>
              <w:t xml:space="preserve">09</w:t>
            </w:r>
            <w:r>
              <w:rPr>
                <w:rFonts w:hint="eastAsia" w:ascii="宋体" w:hAnsi="宋体" w:eastAsia="宋体" w:cs="宋体"/>
                <w:sz w:val="24"/>
                <w:szCs w:val="24"/>
              </w:rPr>
              <w:t xml:space="preserve">月23</w:t>
            </w:r>
            <w:r>
              <w:rPr>
                <w:rFonts w:hint="eastAsia" w:ascii="宋体" w:hAnsi="宋体" w:eastAsia="宋体" w:cs="宋体"/>
                <w:sz w:val="24"/>
                <w:szCs w:val="24"/>
              </w:rPr>
              <w:t xml:space="preserve">日13点30分（北京时间）</w:t>
            </w:r>
            <w:r/>
          </w:p>
          <w:p>
            <w:pPr>
              <w:rPr>
                <w:rFonts w:hint="eastAsia" w:ascii="宋体" w:hAnsi="宋体" w:eastAsia="宋体" w:cs="宋体"/>
                <w:sz w:val="24"/>
                <w:szCs w:val="24"/>
              </w:rPr>
            </w:pPr>
            <w:r>
              <w:rPr>
                <w:rFonts w:hint="eastAsia" w:ascii="宋体" w:hAnsi="宋体" w:eastAsia="宋体" w:cs="宋体"/>
                <w:sz w:val="24"/>
                <w:szCs w:val="24"/>
              </w:rPr>
              <w:t xml:space="preserve">开启时间：2025年</w:t>
            </w:r>
            <w:r>
              <w:rPr>
                <w:rFonts w:hint="eastAsia" w:ascii="宋体" w:hAnsi="宋体" w:eastAsia="宋体" w:cs="宋体"/>
                <w:sz w:val="24"/>
                <w:szCs w:val="24"/>
              </w:rPr>
              <w:t xml:space="preserve">09</w:t>
            </w:r>
            <w:r>
              <w:rPr>
                <w:rFonts w:hint="eastAsia" w:ascii="宋体" w:hAnsi="宋体" w:eastAsia="宋体" w:cs="宋体"/>
                <w:sz w:val="24"/>
                <w:szCs w:val="24"/>
              </w:rPr>
              <w:t xml:space="preserve">月23</w:t>
            </w:r>
            <w:r>
              <w:rPr>
                <w:rFonts w:hint="eastAsia" w:ascii="宋体" w:hAnsi="宋体" w:eastAsia="宋体" w:cs="宋体"/>
                <w:sz w:val="24"/>
                <w:szCs w:val="24"/>
              </w:rPr>
              <w:t xml:space="preserve">日13点30分（北京时间）</w:t>
            </w:r>
            <w:r/>
          </w:p>
          <w:p>
            <w:pPr>
              <w:rPr>
                <w:rFonts w:hint="eastAsia" w:ascii="宋体" w:hAnsi="宋体" w:eastAsia="宋体" w:cs="宋体"/>
                <w:sz w:val="24"/>
                <w:szCs w:val="24"/>
              </w:rPr>
            </w:pPr>
            <w:r>
              <w:rPr>
                <w:rFonts w:hint="eastAsia" w:ascii="宋体" w:hAnsi="宋体" w:eastAsia="宋体" w:cs="宋体"/>
                <w:sz w:val="24"/>
                <w:szCs w:val="24"/>
              </w:rPr>
              <w:t xml:space="preserve">地点：“苏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”系统（网址：</w:t>
            </w:r>
            <w:hyperlink r:id="rId19" w:tooltip="http://jszfcg.jsczt.cn/" w:history="1">
              <w:r>
                <w:rPr>
                  <w:rStyle w:val="960"/>
                  <w:rFonts w:hint="eastAsia" w:ascii="宋体" w:hAnsi="宋体" w:eastAsia="宋体" w:cs="宋体"/>
                  <w:color w:val="auto"/>
                  <w:sz w:val="24"/>
                  <w:szCs w:val="24"/>
                </w:rPr>
                <w:t xml:space="preserve">http://jszfcg.jsczt.cn/</w:t>
              </w:r>
            </w:hyperlink>
            <w:r>
              <w:rPr>
                <w:rFonts w:hint="eastAsia" w:ascii="宋体" w:hAnsi="宋体" w:eastAsia="宋体" w:cs="宋体"/>
                <w:sz w:val="24"/>
                <w:szCs w:val="24"/>
              </w:rPr>
              <w:t xml:space="preserve">）</w:t>
            </w:r>
            <w:r/>
          </w:p>
          <w:p>
            <w:pPr>
              <w:pStyle w:val="957"/>
              <w:ind w:left="0" w:firstLine="0"/>
              <w:spacing w:after="0" w:line="240" w:lineRule="auto"/>
              <w:rPr>
                <w:rFonts w:hint="eastAsia" w:ascii="宋体" w:hAnsi="宋体" w:cs="宋体"/>
                <w:sz w:val="24"/>
                <w:szCs w:val="24"/>
              </w:rPr>
            </w:pPr>
            <w:r>
              <w:rPr>
                <w:rFonts w:hint="eastAsia" w:ascii="宋体" w:hAnsi="宋体" w:cs="宋体"/>
                <w:sz w:val="24"/>
                <w:szCs w:val="24"/>
              </w:rPr>
              <w:t xml:space="preserve">本项目为不见面开标项目，开标阶段供应商在【供应商解密】环节必须使用CA证书解密电子投标（响应）文件，如在“苏</w:t>
            </w:r>
            <w:r>
              <w:rPr>
                <w:rFonts w:hint="eastAsia" w:ascii="宋体" w:hAnsi="宋体" w:cs="宋体"/>
                <w:sz w:val="24"/>
                <w:szCs w:val="24"/>
              </w:rPr>
              <w:t xml:space="preserve">采云</w:t>
            </w:r>
            <w:r>
              <w:rPr>
                <w:rFonts w:hint="eastAsia" w:ascii="宋体" w:hAnsi="宋体" w:cs="宋体"/>
                <w:sz w:val="24"/>
                <w:szCs w:val="24"/>
              </w:rPr>
              <w:t xml:space="preserve">”系统规定的时间内未能成功解密的视为放弃参与本项目。</w:t>
            </w:r>
            <w:r/>
          </w:p>
        </w:tc>
      </w:tr>
      <w:tr>
        <w:trPr>
          <w:jc w:val="center"/>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0" w:type="auto"/>
            <w:vAlign w:val="center"/>
            <w:textDirection w:val="lrTb"/>
            <w:noWrap w:val="false"/>
          </w:tcPr>
          <w:p>
            <w:pPr>
              <w:ind w:right="-159"/>
              <w:jc w:val="left"/>
              <w:widowControl/>
              <w:rPr>
                <w:rFonts w:hint="eastAsia" w:ascii="宋体" w:hAnsi="宋体" w:eastAsia="宋体" w:cs="宋体"/>
                <w:sz w:val="24"/>
                <w:szCs w:val="24"/>
              </w:rPr>
            </w:pPr>
            <w:r>
              <w:rPr>
                <w:rFonts w:hint="eastAsia" w:ascii="宋体" w:hAnsi="宋体" w:eastAsia="宋体" w:cs="宋体"/>
                <w:sz w:val="24"/>
                <w:szCs w:val="24"/>
              </w:rPr>
              <w:t xml:space="preserve">履约保证金：</w:t>
            </w:r>
            <w:r/>
          </w:p>
          <w:p>
            <w:pPr>
              <w:rPr>
                <w:rFonts w:hint="eastAsia" w:ascii="宋体" w:hAnsi="宋体" w:eastAsia="宋体" w:cs="宋体"/>
                <w:bCs/>
                <w:sz w:val="24"/>
                <w:szCs w:val="24"/>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不需提交，采购文件中有关</w:t>
            </w:r>
            <w:r>
              <w:rPr>
                <w:rFonts w:hint="eastAsia" w:ascii="宋体" w:hAnsi="宋体" w:eastAsia="宋体" w:cs="宋体"/>
                <w:sz w:val="24"/>
                <w:szCs w:val="24"/>
              </w:rPr>
              <w:t xml:space="preserve">履约</w:t>
            </w:r>
            <w:r>
              <w:rPr>
                <w:rFonts w:hint="eastAsia" w:ascii="宋体" w:hAnsi="宋体" w:eastAsia="宋体" w:cs="宋体"/>
                <w:bCs/>
                <w:sz w:val="24"/>
                <w:szCs w:val="24"/>
              </w:rPr>
              <w:t xml:space="preserve">保证金的规定均不适用。</w:t>
            </w:r>
            <w:r/>
          </w:p>
          <w:p>
            <w:pPr>
              <w:ind w:right="-159"/>
              <w:jc w:val="left"/>
              <w:widowControl/>
              <w:rPr>
                <w:rFonts w:hint="eastAsia" w:ascii="宋体" w:hAnsi="宋体" w:eastAsia="宋体" w:cs="宋体"/>
                <w:sz w:val="24"/>
                <w:szCs w:val="24"/>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需提交，</w:t>
            </w:r>
            <w:r>
              <w:rPr>
                <w:rFonts w:hint="eastAsia" w:ascii="宋体" w:hAnsi="宋体" w:eastAsia="宋体" w:cs="宋体"/>
                <w:sz w:val="24"/>
                <w:szCs w:val="24"/>
              </w:rPr>
              <w:t xml:space="preserve">履约</w:t>
            </w:r>
            <w:r>
              <w:rPr>
                <w:rFonts w:hint="eastAsia" w:ascii="宋体" w:hAnsi="宋体" w:eastAsia="宋体" w:cs="宋体"/>
                <w:bCs/>
                <w:sz w:val="24"/>
                <w:szCs w:val="24"/>
              </w:rPr>
              <w:t xml:space="preserve">保证金金额：</w:t>
            </w:r>
            <w:r>
              <w:rPr>
                <w:rFonts w:hint="eastAsia" w:ascii="宋体" w:hAnsi="宋体" w:eastAsia="宋体" w:cs="宋体"/>
                <w:bCs/>
                <w:sz w:val="24"/>
                <w:szCs w:val="24"/>
              </w:rPr>
              <w:t xml:space="preserve">合同金额的10%</w:t>
            </w:r>
            <w:r>
              <w:rPr>
                <w:rFonts w:hint="eastAsia" w:ascii="宋体" w:hAnsi="宋体" w:eastAsia="宋体" w:cs="宋体"/>
                <w:bCs/>
                <w:sz w:val="24"/>
                <w:szCs w:val="24"/>
              </w:rPr>
              <w:t xml:space="preserve">。</w:t>
            </w:r>
            <w:r>
              <w:rPr>
                <w:rFonts w:hint="eastAsia" w:ascii="宋体" w:hAnsi="宋体" w:eastAsia="宋体" w:cs="宋体"/>
                <w:sz w:val="24"/>
                <w:szCs w:val="24"/>
              </w:rPr>
              <w:t xml:space="preserve"> (可提供符合《关于在全省政府采购领域推行电子履约保函(保险)的通知》(苏</w:t>
            </w:r>
            <w:r>
              <w:rPr>
                <w:rFonts w:hint="eastAsia" w:ascii="宋体" w:hAnsi="宋体" w:eastAsia="宋体" w:cs="宋体"/>
                <w:sz w:val="24"/>
                <w:szCs w:val="24"/>
              </w:rPr>
              <w:t xml:space="preserve">财购[</w:t>
            </w:r>
            <w:r>
              <w:rPr>
                <w:rFonts w:hint="eastAsia" w:ascii="宋体" w:hAnsi="宋体" w:eastAsia="宋体" w:cs="宋体"/>
                <w:sz w:val="24"/>
                <w:szCs w:val="24"/>
              </w:rPr>
              <w:t xml:space="preserve">2023]150号)要求的电子履约保函)</w:t>
            </w:r>
            <w:r/>
          </w:p>
        </w:tc>
      </w:tr>
      <w:tr>
        <w:trPr>
          <w:jc w:val="center"/>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0" w:type="auto"/>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代理服务费收费标准：代理服务费收费按以下标准的</w:t>
            </w:r>
            <w:r>
              <w:rPr>
                <w:rFonts w:hint="eastAsia" w:ascii="宋体" w:hAnsi="宋体" w:eastAsia="宋体" w:cs="宋体"/>
                <w:bCs/>
                <w:sz w:val="24"/>
                <w:szCs w:val="24"/>
                <w:u w:val="single"/>
              </w:rPr>
              <w:t xml:space="preserve">100</w:t>
            </w:r>
            <w:r>
              <w:rPr>
                <w:rFonts w:hint="eastAsia" w:ascii="宋体" w:hAnsi="宋体" w:eastAsia="宋体" w:cs="宋体"/>
                <w:bCs/>
                <w:sz w:val="24"/>
                <w:szCs w:val="24"/>
              </w:rPr>
              <w:t xml:space="preserve">%收取：</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预算金额100万元以下部分，费率为该部分预算金额的1.5%；</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预算金额100万元（含）</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500万元部分，费率为该部分预算金额的1.1%；</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预算金额500万元（含）-1000万元部分，费率为该部分预算金额的0.8%；</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预算金额1000万元（含）-5000万元部分，费率为该部分预算金额的0.5%；</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预算金额5000万元以上部分，费率为该部分预算金额的0.25%。</w:t>
            </w:r>
            <w:r/>
          </w:p>
          <w:p>
            <w:pPr>
              <w:rPr>
                <w:rFonts w:hint="eastAsia" w:ascii="宋体" w:hAnsi="宋体" w:eastAsia="宋体" w:cs="宋体"/>
                <w:bCs/>
                <w:sz w:val="24"/>
                <w:szCs w:val="24"/>
              </w:rPr>
            </w:pPr>
            <w:r>
              <w:rPr>
                <w:rFonts w:hint="eastAsia" w:ascii="宋体" w:hAnsi="宋体" w:eastAsia="宋体" w:cs="宋体"/>
                <w:bCs/>
                <w:sz w:val="24"/>
                <w:szCs w:val="24"/>
              </w:rPr>
              <w:t xml:space="preserve">说明：代理服务费以采购预算金额为基数依据，按以上规定的标准和差额定率累进法进行计算收取。例：如预算金额为150万元，则代理服务费＝[100万元以下部分×1.5%＋（150万元</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100万元以下部分）×1.1%]×折扣率。如按上述方法计算的金额低于人民币3000元整的，则本项目代理服务费按人民币3000元整计收。代理服务费：领取中标（成交）通知书时中标（成交）人向采购代理机构一次性付清。</w:t>
            </w:r>
            <w:r/>
          </w:p>
          <w:p>
            <w:pPr>
              <w:rPr>
                <w:rFonts w:hint="eastAsia" w:ascii="宋体" w:hAnsi="宋体" w:eastAsia="宋体" w:cs="宋体"/>
                <w:bCs/>
                <w:sz w:val="24"/>
                <w:szCs w:val="24"/>
              </w:rPr>
            </w:pPr>
            <w:r>
              <w:rPr>
                <w:rFonts w:hint="eastAsia" w:ascii="宋体" w:hAnsi="宋体" w:eastAsia="宋体" w:cs="宋体"/>
                <w:bCs/>
                <w:sz w:val="24"/>
                <w:szCs w:val="24"/>
              </w:rPr>
              <w:t xml:space="preserve">服务费账号：8314122601346</w:t>
            </w:r>
            <w:r/>
          </w:p>
          <w:p>
            <w:pPr>
              <w:rPr>
                <w:rFonts w:hint="eastAsia" w:ascii="宋体" w:hAnsi="宋体" w:eastAsia="宋体" w:cs="宋体"/>
                <w:bCs/>
                <w:sz w:val="24"/>
                <w:szCs w:val="24"/>
              </w:rPr>
            </w:pPr>
            <w:r>
              <w:rPr>
                <w:rFonts w:hint="eastAsia" w:ascii="宋体" w:hAnsi="宋体" w:eastAsia="宋体" w:cs="宋体"/>
                <w:bCs/>
                <w:sz w:val="24"/>
                <w:szCs w:val="24"/>
              </w:rPr>
              <w:t xml:space="preserve">账户名：苏州诚和招投标咨询有限公司</w:t>
            </w:r>
            <w:r/>
          </w:p>
          <w:p>
            <w:pPr>
              <w:rPr>
                <w:rFonts w:hint="eastAsia" w:ascii="宋体" w:hAnsi="宋体" w:eastAsia="宋体" w:cs="宋体"/>
                <w:bCs/>
                <w:sz w:val="24"/>
                <w:szCs w:val="24"/>
              </w:rPr>
            </w:pPr>
            <w:r>
              <w:rPr>
                <w:rFonts w:hint="eastAsia" w:ascii="宋体" w:hAnsi="宋体" w:eastAsia="宋体" w:cs="宋体"/>
                <w:bCs/>
                <w:sz w:val="24"/>
                <w:szCs w:val="24"/>
              </w:rPr>
              <w:t xml:space="preserve">开户行：上海浦东发展银行苏州分行沧浪支行</w:t>
            </w:r>
            <w:r/>
          </w:p>
        </w:tc>
      </w:tr>
      <w:tr>
        <w:trPr>
          <w:jc w:val="center"/>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8</w:t>
            </w:r>
            <w:r/>
          </w:p>
        </w:tc>
        <w:tc>
          <w:tcPr>
            <w:tcW w:w="0" w:type="auto"/>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政府采购监督电话：</w:t>
            </w:r>
            <w:r>
              <w:rPr>
                <w:rFonts w:ascii="宋体" w:hAnsi="宋体" w:eastAsia="宋体" w:cs="宋体"/>
                <w:bCs/>
                <w:sz w:val="24"/>
                <w:szCs w:val="24"/>
              </w:rPr>
              <w:t xml:space="preserve">0512-68616651</w:t>
            </w:r>
            <w:r/>
          </w:p>
        </w:tc>
      </w:tr>
    </w:tbl>
    <w:p>
      <w:pPr>
        <w:jc w:val="center"/>
        <w:spacing w:line="360" w:lineRule="auto"/>
        <w:rPr>
          <w:rFonts w:hint="eastAsia" w:ascii="宋体" w:hAnsi="宋体" w:eastAsia="宋体"/>
          <w:sz w:val="48"/>
          <w:szCs w:val="48"/>
        </w:rPr>
      </w:pPr>
      <w:r>
        <w:rPr>
          <w:rFonts w:ascii="宋体" w:hAnsi="宋体" w:eastAsia="宋体"/>
          <w:sz w:val="48"/>
          <w:szCs w:val="48"/>
        </w:rPr>
        <w:br w:type="page" w:clear="all"/>
      </w:r>
      <w:r/>
    </w:p>
    <w:p>
      <w:pPr>
        <w:jc w:val="center"/>
        <w:spacing w:line="360" w:lineRule="auto"/>
        <w:rPr>
          <w:rFonts w:hint="eastAsia" w:ascii="宋体" w:hAnsi="宋体" w:eastAsia="宋体"/>
          <w:sz w:val="48"/>
          <w:szCs w:val="48"/>
        </w:rPr>
      </w:pPr>
      <w:r>
        <w:rPr>
          <w:rFonts w:hint="eastAsia" w:ascii="宋体" w:hAnsi="宋体" w:eastAsia="宋体"/>
          <w:sz w:val="48"/>
          <w:szCs w:val="48"/>
        </w:rPr>
      </w:r>
      <w:r/>
    </w:p>
    <w:p>
      <w:pPr>
        <w:jc w:val="center"/>
        <w:spacing w:line="360" w:lineRule="auto"/>
        <w:rPr>
          <w:rFonts w:hint="eastAsia" w:ascii="宋体" w:hAnsi="宋体" w:eastAsia="宋体"/>
          <w:b/>
          <w:sz w:val="48"/>
          <w:szCs w:val="48"/>
        </w:rPr>
      </w:pPr>
      <w:r>
        <w:rPr>
          <w:rFonts w:hint="eastAsia" w:ascii="宋体" w:hAnsi="宋体" w:eastAsia="宋体"/>
          <w:b/>
          <w:sz w:val="48"/>
          <w:szCs w:val="48"/>
        </w:rPr>
        <w:t xml:space="preserve">总目录</w:t>
      </w:r>
      <w:r/>
    </w:p>
    <w:p>
      <w:pPr>
        <w:pStyle w:val="955"/>
        <w:tabs>
          <w:tab w:val="right" w:pos="9628" w:leader="dot"/>
        </w:tabs>
        <w:rPr>
          <w:rFonts w:asciiTheme="minorHAnsi" w:hAnsiTheme="minorHAnsi" w:eastAsiaTheme="minorEastAsia" w:cstheme="minorBidi"/>
          <w:sz w:val="22"/>
          <w:szCs w:val="24"/>
          <w14:ligatures w14:val="standardContextual"/>
        </w:rPr>
      </w:pPr>
      <w:r>
        <w:rPr>
          <w:rFonts w:ascii="宋体" w:hAnsi="宋体" w:eastAsia="宋体"/>
          <w:b/>
          <w:bCs/>
          <w:szCs w:val="24"/>
        </w:rPr>
        <w:fldChar w:fldCharType="begin"/>
      </w:r>
      <w:r>
        <w:rPr>
          <w:rFonts w:ascii="宋体" w:hAnsi="宋体" w:eastAsia="宋体"/>
          <w:b/>
          <w:bCs/>
          <w:szCs w:val="24"/>
        </w:rPr>
        <w:instrText xml:space="preserve"> TOC \o "1-1" </w:instrText>
      </w:r>
      <w:r>
        <w:rPr>
          <w:rFonts w:ascii="宋体" w:hAnsi="宋体" w:eastAsia="宋体"/>
          <w:b/>
          <w:bCs/>
          <w:szCs w:val="24"/>
        </w:rPr>
        <w:fldChar w:fldCharType="separate"/>
      </w:r>
      <w:r>
        <w:rPr>
          <w:rFonts w:hint="eastAsia" w:ascii="宋体" w:hAnsi="宋体" w:eastAsia="宋体"/>
        </w:rPr>
        <w:t xml:space="preserve">第一章 采购公告</w:t>
      </w:r>
      <w:r>
        <w:rPr>
          <w:rFonts w:hint="eastAsia"/>
        </w:rPr>
        <w:tab/>
      </w:r>
      <w:r>
        <w:rPr>
          <w:rFonts w:hint="eastAsia"/>
        </w:rPr>
        <w:fldChar w:fldCharType="begin"/>
      </w:r>
      <w:r>
        <w:rPr>
          <w:rFonts w:hint="eastAsia"/>
        </w:rPr>
        <w:instrText xml:space="preserve"> </w:instrText>
      </w:r>
      <w:r>
        <w:instrText xml:space="preserve">PAGEREF _Toc207395848 \h</w:instrText>
      </w:r>
      <w:r>
        <w:rPr>
          <w:rFonts w:hint="eastAsia"/>
        </w:rPr>
        <w:instrText xml:space="preserve"> </w:instrText>
      </w:r>
      <w:r>
        <w:rPr>
          <w:rFonts w:hint="eastAsia"/>
        </w:rPr>
        <w:fldChar w:fldCharType="separate"/>
      </w:r>
      <w:r>
        <w:t xml:space="preserve">3</w:t>
      </w:r>
      <w:r>
        <w:rPr>
          <w:rFonts w:hint="eastAsia"/>
        </w:rPr>
        <w:fldChar w:fldCharType="end"/>
      </w:r>
      <w:r/>
    </w:p>
    <w:p>
      <w:pPr>
        <w:pStyle w:val="955"/>
        <w:tabs>
          <w:tab w:val="right" w:pos="9628" w:leader="dot"/>
        </w:tabs>
        <w:rPr>
          <w:rFonts w:asciiTheme="minorHAnsi" w:hAnsiTheme="minorHAnsi" w:eastAsiaTheme="minorEastAsia" w:cstheme="minorBidi"/>
          <w:sz w:val="22"/>
          <w:szCs w:val="24"/>
          <w14:ligatures w14:val="standardContextual"/>
        </w:rPr>
      </w:pPr>
      <w:r>
        <w:rPr>
          <w:rFonts w:hint="eastAsia" w:ascii="宋体" w:hAnsi="宋体" w:eastAsia="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_Toc207395849 \h</w:instrText>
      </w:r>
      <w:r>
        <w:rPr>
          <w:rFonts w:hint="eastAsia"/>
        </w:rPr>
        <w:instrText xml:space="preserve"> </w:instrText>
      </w:r>
      <w:r>
        <w:rPr>
          <w:rFonts w:hint="eastAsia"/>
        </w:rPr>
        <w:fldChar w:fldCharType="separate"/>
      </w:r>
      <w:r>
        <w:t xml:space="preserve">9</w:t>
      </w:r>
      <w:r>
        <w:rPr>
          <w:rFonts w:hint="eastAsia"/>
        </w:rPr>
        <w:fldChar w:fldCharType="end"/>
      </w:r>
      <w:r/>
    </w:p>
    <w:p>
      <w:pPr>
        <w:pStyle w:val="955"/>
        <w:tabs>
          <w:tab w:val="right" w:pos="9628" w:leader="dot"/>
        </w:tabs>
        <w:rPr>
          <w:rFonts w:asciiTheme="minorHAnsi" w:hAnsiTheme="minorHAnsi" w:eastAsiaTheme="minorEastAsia" w:cstheme="minorBidi"/>
          <w:sz w:val="22"/>
          <w:szCs w:val="24"/>
          <w14:ligatures w14:val="standardContextual"/>
        </w:rPr>
      </w:pPr>
      <w:r>
        <w:rPr>
          <w:rFonts w:hint="eastAsia" w:ascii="宋体" w:hAnsi="宋体" w:eastAsia="宋体"/>
        </w:rPr>
        <w:t xml:space="preserve">第三章 投标（响应）文件格式</w:t>
      </w:r>
      <w:r>
        <w:rPr>
          <w:rFonts w:hint="eastAsia"/>
        </w:rPr>
        <w:tab/>
      </w:r>
      <w:r>
        <w:rPr>
          <w:rFonts w:hint="eastAsia"/>
        </w:rPr>
        <w:fldChar w:fldCharType="begin"/>
      </w:r>
      <w:r>
        <w:rPr>
          <w:rFonts w:hint="eastAsia"/>
        </w:rPr>
        <w:instrText xml:space="preserve"> </w:instrText>
      </w:r>
      <w:r>
        <w:instrText xml:space="preserve">PAGEREF _Toc207395850 \h</w:instrText>
      </w:r>
      <w:r>
        <w:rPr>
          <w:rFonts w:hint="eastAsia"/>
        </w:rPr>
        <w:instrText xml:space="preserve"> </w:instrText>
      </w:r>
      <w:r>
        <w:rPr>
          <w:rFonts w:hint="eastAsia"/>
        </w:rPr>
        <w:fldChar w:fldCharType="separate"/>
      </w:r>
      <w:r>
        <w:t xml:space="preserve">27</w:t>
      </w:r>
      <w:r>
        <w:rPr>
          <w:rFonts w:hint="eastAsia"/>
        </w:rPr>
        <w:fldChar w:fldCharType="end"/>
      </w:r>
      <w:r/>
    </w:p>
    <w:p>
      <w:pPr>
        <w:pStyle w:val="955"/>
        <w:tabs>
          <w:tab w:val="right" w:pos="9628" w:leader="dot"/>
        </w:tabs>
        <w:rPr>
          <w:rFonts w:asciiTheme="minorHAnsi" w:hAnsiTheme="minorHAnsi" w:eastAsiaTheme="minorEastAsia" w:cstheme="minorBidi"/>
          <w:sz w:val="22"/>
          <w:szCs w:val="24"/>
          <w14:ligatures w14:val="standardContextual"/>
        </w:rPr>
      </w:pPr>
      <w:r>
        <w:rPr>
          <w:rFonts w:hint="eastAsia" w:ascii="宋体" w:hAnsi="宋体" w:eastAsia="宋体"/>
        </w:rPr>
        <w:t xml:space="preserve">第四章 采购内容</w:t>
      </w:r>
      <w:r>
        <w:rPr>
          <w:rFonts w:hint="eastAsia"/>
        </w:rPr>
        <w:tab/>
      </w:r>
      <w:r>
        <w:rPr>
          <w:rFonts w:hint="eastAsia"/>
        </w:rPr>
        <w:fldChar w:fldCharType="begin"/>
      </w:r>
      <w:r>
        <w:rPr>
          <w:rFonts w:hint="eastAsia"/>
        </w:rPr>
        <w:instrText xml:space="preserve"> </w:instrText>
      </w:r>
      <w:r>
        <w:instrText xml:space="preserve">PAGEREF _Toc207395851 \h</w:instrText>
      </w:r>
      <w:r>
        <w:rPr>
          <w:rFonts w:hint="eastAsia"/>
        </w:rPr>
        <w:instrText xml:space="preserve"> </w:instrText>
      </w:r>
      <w:r>
        <w:rPr>
          <w:rFonts w:hint="eastAsia"/>
        </w:rPr>
        <w:fldChar w:fldCharType="separate"/>
      </w:r>
      <w:r>
        <w:t xml:space="preserve">42</w:t>
      </w:r>
      <w:r>
        <w:rPr>
          <w:rFonts w:hint="eastAsia"/>
        </w:rPr>
        <w:fldChar w:fldCharType="end"/>
      </w:r>
      <w:r/>
    </w:p>
    <w:p>
      <w:pPr>
        <w:pStyle w:val="955"/>
        <w:tabs>
          <w:tab w:val="right" w:pos="9628" w:leader="dot"/>
        </w:tabs>
        <w:rPr>
          <w:rFonts w:asciiTheme="minorHAnsi" w:hAnsiTheme="minorHAnsi" w:eastAsiaTheme="minorEastAsia" w:cstheme="minorBidi"/>
          <w:sz w:val="22"/>
          <w:szCs w:val="24"/>
          <w14:ligatures w14:val="standardContextual"/>
        </w:rPr>
      </w:pPr>
      <w:r>
        <w:rPr>
          <w:rFonts w:hint="eastAsia" w:ascii="宋体" w:hAnsi="宋体" w:eastAsia="宋体"/>
        </w:rPr>
        <w:t xml:space="preserve">第五章 合同主要条款</w:t>
      </w:r>
      <w:r>
        <w:rPr>
          <w:rFonts w:hint="eastAsia"/>
        </w:rPr>
        <w:tab/>
      </w:r>
      <w:r>
        <w:rPr>
          <w:rFonts w:hint="eastAsia"/>
        </w:rPr>
        <w:fldChar w:fldCharType="begin"/>
      </w:r>
      <w:r>
        <w:rPr>
          <w:rFonts w:hint="eastAsia"/>
        </w:rPr>
        <w:instrText xml:space="preserve"> </w:instrText>
      </w:r>
      <w:r>
        <w:instrText xml:space="preserve">PAGEREF _Toc207395852 \h</w:instrText>
      </w:r>
      <w:r>
        <w:rPr>
          <w:rFonts w:hint="eastAsia"/>
        </w:rPr>
        <w:instrText xml:space="preserve"> </w:instrText>
      </w:r>
      <w:r>
        <w:rPr>
          <w:rFonts w:hint="eastAsia"/>
        </w:rPr>
        <w:fldChar w:fldCharType="separate"/>
      </w:r>
      <w:r>
        <w:t xml:space="preserve">47</w:t>
      </w:r>
      <w:r>
        <w:rPr>
          <w:rFonts w:hint="eastAsia"/>
        </w:rPr>
        <w:fldChar w:fldCharType="end"/>
      </w:r>
      <w:r/>
    </w:p>
    <w:p>
      <w:pPr>
        <w:pStyle w:val="955"/>
        <w:tabs>
          <w:tab w:val="right" w:pos="9628" w:leader="dot"/>
        </w:tabs>
        <w:rPr>
          <w:rFonts w:asciiTheme="minorHAnsi" w:hAnsiTheme="minorHAnsi" w:eastAsiaTheme="minorEastAsia" w:cstheme="minorBidi"/>
          <w:sz w:val="22"/>
          <w:szCs w:val="24"/>
          <w14:ligatures w14:val="standardContextual"/>
        </w:rPr>
      </w:pPr>
      <w:r>
        <w:rPr>
          <w:rFonts w:hint="eastAsia" w:ascii="宋体" w:hAnsi="宋体" w:eastAsia="宋体"/>
        </w:rPr>
        <w:t xml:space="preserve">第六章 评审办法</w:t>
      </w:r>
      <w:r>
        <w:rPr>
          <w:rFonts w:hint="eastAsia"/>
        </w:rPr>
        <w:tab/>
      </w:r>
      <w:r>
        <w:rPr>
          <w:rFonts w:hint="eastAsia"/>
        </w:rPr>
        <w:fldChar w:fldCharType="begin"/>
      </w:r>
      <w:r>
        <w:rPr>
          <w:rFonts w:hint="eastAsia"/>
        </w:rPr>
        <w:instrText xml:space="preserve"> </w:instrText>
      </w:r>
      <w:r>
        <w:instrText xml:space="preserve">PAGEREF _Toc207395853 \h</w:instrText>
      </w:r>
      <w:r>
        <w:rPr>
          <w:rFonts w:hint="eastAsia"/>
        </w:rPr>
        <w:instrText xml:space="preserve"> </w:instrText>
      </w:r>
      <w:r>
        <w:rPr>
          <w:rFonts w:hint="eastAsia"/>
        </w:rPr>
        <w:fldChar w:fldCharType="separate"/>
      </w:r>
      <w:r>
        <w:t xml:space="preserve">53</w:t>
      </w:r>
      <w:r>
        <w:rPr>
          <w:rFonts w:hint="eastAsia"/>
        </w:rPr>
        <w:fldChar w:fldCharType="end"/>
      </w:r>
      <w:r/>
    </w:p>
    <w:p>
      <w:pPr>
        <w:pStyle w:val="955"/>
        <w:tabs>
          <w:tab w:val="right" w:pos="9628" w:leader="dot"/>
        </w:tabs>
        <w:rPr>
          <w:rFonts w:asciiTheme="minorHAnsi" w:hAnsiTheme="minorHAnsi" w:eastAsiaTheme="minorEastAsia" w:cstheme="minorBidi"/>
          <w:sz w:val="22"/>
          <w:szCs w:val="24"/>
          <w14:ligatures w14:val="standardContextual"/>
        </w:rPr>
      </w:pPr>
      <w:r>
        <w:rPr>
          <w:rFonts w:hint="eastAsia" w:ascii="宋体" w:hAnsi="宋体" w:eastAsia="宋体"/>
        </w:rPr>
        <w:t xml:space="preserve">第七章 附件</w:t>
      </w:r>
      <w:r>
        <w:rPr>
          <w:rFonts w:hint="eastAsia"/>
        </w:rPr>
        <w:tab/>
      </w:r>
      <w:r>
        <w:rPr>
          <w:rFonts w:hint="eastAsia"/>
        </w:rPr>
        <w:fldChar w:fldCharType="begin"/>
      </w:r>
      <w:r>
        <w:rPr>
          <w:rFonts w:hint="eastAsia"/>
        </w:rPr>
        <w:instrText xml:space="preserve"> </w:instrText>
      </w:r>
      <w:r>
        <w:instrText xml:space="preserve">PAGEREF _Toc207395854 \h</w:instrText>
      </w:r>
      <w:r>
        <w:rPr>
          <w:rFonts w:hint="eastAsia"/>
        </w:rPr>
        <w:instrText xml:space="preserve"> </w:instrText>
      </w:r>
      <w:r>
        <w:rPr>
          <w:rFonts w:hint="eastAsia"/>
        </w:rPr>
        <w:fldChar w:fldCharType="separate"/>
      </w:r>
      <w:r>
        <w:t xml:space="preserve">60</w:t>
      </w:r>
      <w:r>
        <w:rPr>
          <w:rFonts w:hint="eastAsia"/>
        </w:rPr>
        <w:fldChar w:fldCharType="end"/>
      </w:r>
      <w:r/>
    </w:p>
    <w:p>
      <w:pPr>
        <w:pStyle w:val="962"/>
        <w:ind w:firstLine="0"/>
        <w:jc w:val="center"/>
        <w:spacing w:line="360" w:lineRule="auto"/>
        <w:rPr>
          <w:rFonts w:hint="eastAsia" w:ascii="宋体" w:hAnsi="宋体" w:eastAsia="宋体"/>
          <w:b/>
          <w:sz w:val="30"/>
          <w:szCs w:val="30"/>
        </w:rPr>
      </w:pPr>
      <w:r>
        <w:rPr>
          <w:rFonts w:ascii="宋体" w:hAnsi="宋体" w:eastAsia="宋体"/>
          <w:bCs/>
          <w:szCs w:val="24"/>
        </w:rPr>
        <w:fldChar w:fldCharType="end"/>
      </w:r>
      <w:r>
        <w:br w:type="page" w:clear="all"/>
      </w:r>
      <w:r/>
    </w:p>
    <w:p>
      <w:pPr>
        <w:pStyle w:val="962"/>
        <w:ind w:firstLine="0"/>
        <w:jc w:val="both"/>
        <w:rPr>
          <w:rFonts w:hint="eastAsia" w:ascii="宋体" w:hAnsi="宋体" w:eastAsia="宋体"/>
          <w:b/>
          <w:sz w:val="30"/>
          <w:szCs w:val="30"/>
        </w:rPr>
      </w:pPr>
      <w:r>
        <w:rPr>
          <w:rFonts w:hint="eastAsia" w:ascii="宋体" w:hAnsi="宋体" w:eastAsia="宋体"/>
          <w:b/>
          <w:sz w:val="30"/>
          <w:szCs w:val="30"/>
        </w:rPr>
      </w:r>
      <w:r/>
    </w:p>
    <w:p>
      <w:pPr>
        <w:pStyle w:val="962"/>
        <w:ind w:firstLine="0"/>
        <w:jc w:val="both"/>
        <w:rPr>
          <w:rFonts w:hint="eastAsia" w:ascii="宋体" w:hAnsi="宋体" w:eastAsia="宋体"/>
          <w:b/>
          <w:sz w:val="30"/>
          <w:szCs w:val="30"/>
        </w:rPr>
      </w:pPr>
      <w:r>
        <w:rPr>
          <w:rFonts w:hint="eastAsia" w:ascii="宋体" w:hAnsi="宋体" w:eastAsia="宋体"/>
          <w:b/>
          <w:sz w:val="30"/>
          <w:szCs w:val="30"/>
        </w:rPr>
      </w:r>
      <w:r/>
    </w:p>
    <w:p>
      <w:pPr>
        <w:pStyle w:val="962"/>
        <w:ind w:firstLine="0"/>
        <w:jc w:val="both"/>
        <w:rPr>
          <w:rFonts w:hint="eastAsia" w:ascii="宋体" w:hAnsi="宋体" w:eastAsia="宋体"/>
          <w:b/>
          <w:sz w:val="30"/>
          <w:szCs w:val="30"/>
        </w:rPr>
      </w:pPr>
      <w:r>
        <w:rPr>
          <w:rFonts w:hint="eastAsia" w:ascii="宋体" w:hAnsi="宋体" w:eastAsia="宋体"/>
          <w:b/>
          <w:sz w:val="30"/>
          <w:szCs w:val="30"/>
        </w:rPr>
      </w:r>
      <w:r/>
    </w:p>
    <w:p>
      <w:pPr>
        <w:pStyle w:val="962"/>
        <w:ind w:firstLine="0"/>
        <w:jc w:val="both"/>
        <w:rPr>
          <w:rFonts w:hint="eastAsia" w:ascii="宋体" w:hAnsi="宋体" w:eastAsia="宋体"/>
          <w:b/>
          <w:sz w:val="30"/>
          <w:szCs w:val="30"/>
        </w:rPr>
      </w:pPr>
      <w:r>
        <w:rPr>
          <w:rFonts w:hint="eastAsia" w:ascii="宋体" w:hAnsi="宋体" w:eastAsia="宋体"/>
          <w:b/>
          <w:sz w:val="30"/>
          <w:szCs w:val="30"/>
        </w:rPr>
      </w:r>
      <w:r/>
    </w:p>
    <w:p>
      <w:pPr>
        <w:pStyle w:val="962"/>
        <w:ind w:firstLine="0"/>
        <w:jc w:val="both"/>
        <w:rPr>
          <w:rFonts w:hint="eastAsia" w:ascii="宋体" w:hAnsi="宋体" w:eastAsia="宋体"/>
          <w:b/>
          <w:sz w:val="30"/>
          <w:szCs w:val="30"/>
        </w:rPr>
      </w:pPr>
      <w:r>
        <w:rPr>
          <w:rFonts w:hint="eastAsia" w:ascii="宋体" w:hAnsi="宋体" w:eastAsia="宋体"/>
          <w:b/>
          <w:sz w:val="30"/>
          <w:szCs w:val="30"/>
        </w:rPr>
      </w:r>
      <w:r/>
    </w:p>
    <w:p>
      <w:pPr>
        <w:pStyle w:val="962"/>
        <w:ind w:firstLine="0"/>
        <w:jc w:val="both"/>
        <w:rPr>
          <w:rFonts w:hint="eastAsia" w:ascii="宋体" w:hAnsi="宋体" w:eastAsia="宋体"/>
          <w:sz w:val="30"/>
          <w:szCs w:val="30"/>
        </w:rPr>
      </w:pPr>
      <w:r>
        <w:rPr>
          <w:rFonts w:hint="eastAsia" w:ascii="宋体" w:hAnsi="宋体" w:eastAsia="宋体"/>
          <w:sz w:val="30"/>
          <w:szCs w:val="30"/>
        </w:rPr>
      </w:r>
      <w:r/>
    </w:p>
    <w:p>
      <w:pPr>
        <w:pStyle w:val="963"/>
        <w:jc w:val="center"/>
        <w:spacing w:before="0" w:after="0" w:line="360" w:lineRule="auto"/>
        <w:rPr>
          <w:rFonts w:hint="eastAsia" w:ascii="宋体" w:hAnsi="宋体" w:eastAsia="宋体"/>
          <w:sz w:val="52"/>
        </w:rPr>
      </w:pPr>
      <w:r/>
      <w:bookmarkStart w:id="1" w:name="_Toc207395848"/>
      <w:r>
        <w:rPr>
          <w:rFonts w:hint="eastAsia" w:ascii="宋体" w:hAnsi="宋体" w:eastAsia="宋体"/>
          <w:sz w:val="52"/>
        </w:rPr>
        <w:t xml:space="preserve">第一章</w:t>
      </w:r>
      <w:r>
        <w:rPr>
          <w:rFonts w:ascii="宋体" w:hAnsi="宋体" w:eastAsia="宋体"/>
          <w:sz w:val="52"/>
        </w:rPr>
        <w:t xml:space="preserve"> </w:t>
      </w:r>
      <w:r>
        <w:rPr>
          <w:rFonts w:hint="eastAsia" w:ascii="宋体" w:hAnsi="宋体" w:eastAsia="宋体"/>
          <w:sz w:val="52"/>
        </w:rPr>
        <w:t xml:space="preserve">采购公告</w:t>
      </w:r>
      <w:bookmarkEnd w:id="1"/>
      <w:r/>
      <w:r/>
    </w:p>
    <w:p>
      <w:pPr>
        <w:ind w:firstLine="480"/>
        <w:spacing w:line="360" w:lineRule="auto"/>
        <w:rPr>
          <w:rFonts w:hint="eastAsia" w:ascii="宋体" w:hAnsi="宋体" w:eastAsia="宋体" w:cs="宋体"/>
          <w:sz w:val="24"/>
          <w:szCs w:val="24"/>
        </w:rPr>
      </w:pPr>
      <w:r>
        <w:rPr>
          <w:rFonts w:ascii="宋体" w:hAnsi="宋体" w:eastAsia="宋体"/>
          <w:sz w:val="24"/>
          <w:szCs w:val="24"/>
        </w:rPr>
        <w:br w:type="page" w:clear="all"/>
      </w:r>
      <w:r/>
    </w:p>
    <w:tbl>
      <w:tblPr>
        <w:tblW w:w="5000" w:type="pct"/>
        <w:jc w:val="center"/>
        <w:tblBorders>
          <w:top w:val="single" w:color="000000" w:sz="4" w:space="0"/>
          <w:left w:val="single" w:color="000000" w:sz="4" w:space="0"/>
          <w:bottom w:val="single" w:color="000000" w:sz="4" w:space="0"/>
          <w:right w:val="single" w:color="000000" w:sz="4" w:space="0"/>
        </w:tblBorders>
        <w:shd w:val="clear" w:color="auto" w:fill="ffffff"/>
        <w:tblCellMar>
          <w:left w:w="0" w:type="dxa"/>
          <w:right w:w="0" w:type="dxa"/>
        </w:tblCellMar>
        <w:tblLook w:val="04A0" w:firstRow="1" w:lastRow="0" w:firstColumn="1" w:lastColumn="0" w:noHBand="0" w:noVBand="1"/>
      </w:tblPr>
      <w:tblGrid>
        <w:gridCol w:w="9648"/>
      </w:tblGrid>
      <w:tr>
        <w:trPr>
          <w:jc w:val="center"/>
          <w:trHeight w:val="1609"/>
        </w:trPr>
        <w:tc>
          <w:tcPr>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56"/>
              <w:spacing w:beforeAutospacing="0" w:afterAutospacing="0" w:line="384" w:lineRule="atLeast"/>
              <w:widowControl/>
              <w:rPr>
                <w:rFonts w:hint="eastAsia" w:ascii="宋体" w:hAnsi="宋体" w:eastAsia="宋体" w:cs="宋体"/>
                <w:szCs w:val="24"/>
              </w:rPr>
            </w:pPr>
            <w:r>
              <w:rPr>
                <w:rFonts w:hint="eastAsia" w:ascii="宋体" w:hAnsi="宋体" w:eastAsia="宋体" w:cs="宋体"/>
                <w:szCs w:val="24"/>
              </w:rPr>
              <w:t xml:space="preserve">项目概况</w:t>
            </w:r>
            <w:r/>
          </w:p>
          <w:p>
            <w:pPr>
              <w:pStyle w:val="956"/>
              <w:ind w:firstLine="480"/>
              <w:jc w:val="both"/>
              <w:spacing w:beforeAutospacing="0" w:afterAutospacing="0" w:line="384" w:lineRule="atLeast"/>
              <w:widowControl/>
              <w:rPr>
                <w:rFonts w:hint="eastAsia" w:ascii="宋体" w:hAnsi="宋体" w:eastAsia="宋体" w:cs="宋体"/>
                <w:szCs w:val="24"/>
              </w:rPr>
            </w:pPr>
            <w:r>
              <w:rPr>
                <w:rFonts w:hint="eastAsia" w:ascii="宋体" w:hAnsi="宋体" w:eastAsia="宋体" w:cs="宋体"/>
              </w:rPr>
              <w:t xml:space="preserve">西苑医院苏州医院医疗责任险服务</w:t>
            </w:r>
            <w:r>
              <w:rPr>
                <w:rFonts w:hint="eastAsia" w:ascii="宋体" w:hAnsi="宋体" w:eastAsia="宋体" w:cs="宋体"/>
              </w:rPr>
              <w:t xml:space="preserve">项目</w:t>
            </w:r>
            <w:r>
              <w:rPr>
                <w:rFonts w:ascii="宋体" w:hAnsi="宋体" w:eastAsia="宋体" w:cs="宋体"/>
              </w:rPr>
              <w:t xml:space="preserve">JSZC-320500-SZCH-C2025-0078</w:t>
            </w:r>
            <w:r>
              <w:rPr>
                <w:rFonts w:hint="eastAsia" w:ascii="宋体" w:hAnsi="宋体" w:eastAsia="宋体" w:cs="宋体"/>
              </w:rPr>
              <w:t xml:space="preserve">的潜在供应商应在江苏省政府采购一体化平台“苏</w:t>
            </w:r>
            <w:r>
              <w:rPr>
                <w:rFonts w:hint="eastAsia" w:ascii="宋体" w:hAnsi="宋体" w:eastAsia="宋体" w:cs="宋体"/>
              </w:rPr>
              <w:t xml:space="preserve">采云</w:t>
            </w:r>
            <w:r>
              <w:rPr>
                <w:rFonts w:hint="eastAsia" w:ascii="宋体" w:hAnsi="宋体" w:eastAsia="宋体" w:cs="宋体"/>
              </w:rPr>
              <w:t xml:space="preserve">”系统自行免费下载招标（采购）文件，并于2025年09月23日13点30分（北京时间）前递交投标（响应）文件。</w:t>
            </w:r>
            <w:r/>
          </w:p>
        </w:tc>
      </w:tr>
    </w:tbl>
    <w:p>
      <w:pPr>
        <w:ind w:firstLine="482"/>
        <w:spacing w:line="360" w:lineRule="auto"/>
        <w:shd w:val="clear" w:color="auto" w:fill="ffffff"/>
        <w:widowControl/>
        <w:rPr>
          <w:rFonts w:hint="eastAsia" w:ascii="宋体" w:hAnsi="宋体" w:eastAsia="宋体" w:cs="宋体"/>
          <w:sz w:val="24"/>
          <w:szCs w:val="24"/>
        </w:rPr>
      </w:pPr>
      <w:r>
        <w:rPr>
          <w:rStyle w:val="959"/>
          <w:rFonts w:hint="eastAsia" w:ascii="宋体" w:hAnsi="宋体" w:eastAsia="宋体" w:cs="宋体"/>
          <w:sz w:val="24"/>
          <w:szCs w:val="24"/>
          <w:shd w:val="clear" w:color="auto" w:fill="ffffff"/>
        </w:rPr>
        <w:t xml:space="preserve">一、项目基本情况</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项目编号：</w:t>
      </w:r>
      <w:r>
        <w:rPr>
          <w:rFonts w:hint="eastAsia" w:ascii="宋体" w:hAnsi="宋体" w:eastAsia="宋体" w:cs="宋体"/>
          <w:szCs w:val="24"/>
          <w:shd w:val="clear" w:color="auto" w:fill="ffffff"/>
        </w:rPr>
        <w:t xml:space="preserve">JSZC-320500-SZCH-C2025-0078</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项目名称：</w:t>
      </w:r>
      <w:r>
        <w:rPr>
          <w:rFonts w:hint="eastAsia" w:ascii="宋体" w:hAnsi="宋体" w:eastAsia="宋体" w:cs="宋体"/>
          <w:szCs w:val="24"/>
          <w:shd w:val="clear" w:color="auto" w:fill="ffffff"/>
        </w:rPr>
        <w:t xml:space="preserve">西苑医院苏州医院医疗责任险服务</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采购方式：竞争性磋商</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预算金额：</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人民币（大写）：</w:t>
      </w:r>
      <w:r>
        <w:rPr>
          <w:rFonts w:hint="eastAsia" w:ascii="宋体" w:hAnsi="宋体" w:eastAsia="宋体" w:cs="宋体"/>
          <w:szCs w:val="24"/>
          <w:shd w:val="clear" w:color="auto" w:fill="ffffff"/>
        </w:rPr>
        <w:t xml:space="preserve">壹佰零肆万</w:t>
      </w:r>
      <w:r>
        <w:rPr>
          <w:rFonts w:hint="eastAsia" w:ascii="宋体" w:hAnsi="宋体" w:eastAsia="宋体" w:cs="宋体"/>
          <w:szCs w:val="24"/>
          <w:shd w:val="clear" w:color="auto" w:fill="ffffff"/>
        </w:rPr>
        <w:t xml:space="preserve">元整</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人民币（小写）：￥</w:t>
      </w:r>
      <w:r>
        <w:rPr>
          <w:rFonts w:hint="eastAsia" w:ascii="宋体" w:hAnsi="宋体" w:eastAsia="宋体" w:cs="宋体"/>
          <w:szCs w:val="24"/>
          <w:shd w:val="clear" w:color="auto" w:fill="ffffff"/>
        </w:rPr>
        <w:t xml:space="preserve">1</w:t>
      </w:r>
      <w:r>
        <w:rPr>
          <w:rFonts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04</w:t>
      </w:r>
      <w:r>
        <w:rPr>
          <w:rFonts w:hint="eastAsia" w:ascii="宋体" w:hAnsi="宋体" w:eastAsia="宋体" w:cs="宋体"/>
          <w:szCs w:val="24"/>
          <w:shd w:val="clear" w:color="auto" w:fill="ffffff"/>
        </w:rPr>
        <w:t xml:space="preserve">0</w:t>
      </w:r>
      <w:r>
        <w:rPr>
          <w:rFonts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000</w:t>
      </w:r>
      <w:r>
        <w:rPr>
          <w:rFonts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00</w:t>
      </w:r>
      <w:r>
        <w:rPr>
          <w:rFonts w:hint="eastAsia" w:ascii="宋体" w:hAnsi="宋体" w:eastAsia="宋体" w:cs="宋体"/>
          <w:szCs w:val="24"/>
          <w:shd w:val="clear" w:color="auto" w:fill="ffffff"/>
        </w:rPr>
        <w:t xml:space="preserve">元</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最高限价（如有）：</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人民币（大写）：</w:t>
      </w:r>
      <w:r>
        <w:rPr>
          <w:rFonts w:hint="eastAsia" w:ascii="宋体" w:hAnsi="宋体" w:eastAsia="宋体" w:cs="宋体"/>
          <w:szCs w:val="24"/>
          <w:shd w:val="clear" w:color="auto" w:fill="ffffff"/>
        </w:rPr>
        <w:t xml:space="preserve">壹佰零肆万</w:t>
      </w:r>
      <w:r>
        <w:rPr>
          <w:rFonts w:hint="eastAsia" w:ascii="宋体" w:hAnsi="宋体" w:eastAsia="宋体" w:cs="宋体"/>
          <w:szCs w:val="24"/>
          <w:shd w:val="clear" w:color="auto" w:fill="ffffff"/>
        </w:rPr>
        <w:t xml:space="preserve">元整</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人民币（小写）：￥</w:t>
      </w:r>
      <w:r>
        <w:rPr>
          <w:rFonts w:ascii="宋体" w:hAnsi="宋体" w:eastAsia="宋体" w:cs="宋体"/>
          <w:szCs w:val="24"/>
          <w:shd w:val="clear" w:color="auto" w:fill="ffffff"/>
        </w:rPr>
        <w:t xml:space="preserve">1,040,000.00</w:t>
      </w:r>
      <w:r>
        <w:rPr>
          <w:rFonts w:hint="eastAsia" w:ascii="宋体" w:hAnsi="宋体" w:eastAsia="宋体" w:cs="宋体"/>
          <w:szCs w:val="24"/>
          <w:shd w:val="clear" w:color="auto" w:fill="ffffff"/>
        </w:rPr>
        <w:t xml:space="preserve">元</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采购需求：</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w:t>
      </w:r>
      <w:r>
        <w:rPr>
          <w:rFonts w:ascii="宋体" w:hAnsi="宋体" w:eastAsia="宋体" w:cs="宋体"/>
          <w:szCs w:val="24"/>
          <w:shd w:val="clear" w:color="auto" w:fill="ffffff"/>
        </w:rPr>
        <w:t xml:space="preserve">1</w:t>
      </w:r>
      <w:r>
        <w:rPr>
          <w:rFonts w:hint="eastAsia" w:ascii="宋体" w:hAnsi="宋体" w:eastAsia="宋体" w:cs="宋体"/>
          <w:szCs w:val="24"/>
          <w:shd w:val="clear" w:color="auto" w:fill="ffffff"/>
        </w:rPr>
        <w:t xml:space="preserve">）本次采购内容包含西苑医院苏州医院医疗责任险服务项目。</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w:t>
      </w:r>
      <w:r>
        <w:rPr>
          <w:rFonts w:ascii="宋体" w:hAnsi="宋体" w:eastAsia="宋体" w:cs="宋体"/>
          <w:szCs w:val="24"/>
          <w:shd w:val="clear" w:color="auto" w:fill="ffffff"/>
        </w:rPr>
        <w:t xml:space="preserve">2</w:t>
      </w:r>
      <w:r>
        <w:rPr>
          <w:rFonts w:hint="eastAsia" w:ascii="宋体" w:hAnsi="宋体" w:eastAsia="宋体" w:cs="宋体"/>
          <w:szCs w:val="24"/>
          <w:shd w:val="clear" w:color="auto" w:fill="ffffff"/>
        </w:rPr>
        <w:t xml:space="preserve">）险种：医疗责任险</w:t>
      </w:r>
      <w:r>
        <w:rPr>
          <w:rFonts w:hint="eastAsia" w:ascii="宋体" w:hAnsi="宋体" w:eastAsia="宋体" w:cs="宋体"/>
          <w:szCs w:val="24"/>
          <w:shd w:val="clear" w:color="auto" w:fill="ffffff"/>
        </w:rPr>
        <w:t xml:space="preserve">、附加医疗机构场所责任保险</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具体详见第四章。</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合同履行期限：</w:t>
      </w:r>
      <w:r>
        <w:rPr>
          <w:rFonts w:hint="eastAsia" w:ascii="宋体" w:hAnsi="宋体" w:eastAsia="宋体" w:cs="宋体"/>
          <w:szCs w:val="24"/>
          <w:shd w:val="clear" w:color="auto" w:fill="ffffff"/>
        </w:rPr>
        <w:t xml:space="preserve">两年，</w:t>
      </w:r>
      <w:r>
        <w:rPr>
          <w:rFonts w:hint="eastAsia" w:ascii="宋体" w:hAnsi="宋体" w:eastAsia="宋体" w:cs="宋体"/>
          <w:szCs w:val="24"/>
          <w:shd w:val="clear" w:color="auto" w:fill="ffffff"/>
        </w:rPr>
        <w:t xml:space="preserve">因西苑医院苏州医院目前尚未正式运营，以甲方向乙方出具书面通知</w:t>
      </w:r>
      <w:r>
        <w:rPr>
          <w:rFonts w:hint="eastAsia" w:ascii="宋体" w:hAnsi="宋体" w:eastAsia="宋体" w:cs="宋体"/>
          <w:szCs w:val="24"/>
          <w:shd w:val="clear" w:color="auto" w:fill="ffffff"/>
        </w:rPr>
        <w:t xml:space="preserve">函开始</w:t>
      </w:r>
      <w:r>
        <w:rPr>
          <w:rFonts w:hint="eastAsia" w:ascii="宋体" w:hAnsi="宋体" w:eastAsia="宋体" w:cs="宋体"/>
          <w:szCs w:val="24"/>
          <w:shd w:val="clear" w:color="auto" w:fill="ffffff"/>
        </w:rPr>
        <w:t xml:space="preserve">提供服务的时间为起始时间。书面</w:t>
      </w:r>
      <w:r>
        <w:rPr>
          <w:rFonts w:hint="eastAsia" w:ascii="宋体" w:hAnsi="宋体" w:eastAsia="宋体" w:cs="宋体"/>
          <w:szCs w:val="24"/>
          <w:shd w:val="clear" w:color="auto" w:fill="ffffff"/>
        </w:rPr>
        <w:t xml:space="preserve">通知函经甲乙</w:t>
      </w:r>
      <w:r>
        <w:rPr>
          <w:rFonts w:hint="eastAsia" w:ascii="宋体" w:hAnsi="宋体" w:eastAsia="宋体" w:cs="宋体"/>
          <w:szCs w:val="24"/>
          <w:shd w:val="clear" w:color="auto" w:fill="ffffff"/>
        </w:rPr>
        <w:t xml:space="preserve">双方确认，作为合同附件，与合同效力一致。</w:t>
      </w:r>
      <w:r/>
    </w:p>
    <w:p>
      <w:pPr>
        <w:pStyle w:val="956"/>
        <w:ind w:firstLine="482"/>
        <w:jc w:val="both"/>
        <w:spacing w:beforeAutospacing="0" w:afterAutospacing="0" w:line="360" w:lineRule="auto"/>
        <w:shd w:val="clear" w:color="auto" w:fill="ffffff"/>
        <w:widowControl/>
        <w:rPr>
          <w:rFonts w:hint="eastAsia" w:ascii="宋体" w:hAnsi="宋体" w:eastAsia="宋体" w:cs="宋体"/>
          <w:b/>
          <w:bCs/>
          <w:szCs w:val="24"/>
        </w:rPr>
      </w:pPr>
      <w:r>
        <w:rPr>
          <w:rFonts w:hint="eastAsia" w:ascii="宋体" w:hAnsi="宋体" w:eastAsia="宋体" w:cs="宋体"/>
          <w:b/>
          <w:bCs/>
          <w:szCs w:val="24"/>
          <w:shd w:val="clear" w:color="auto" w:fill="ffffff"/>
        </w:rPr>
        <w:t xml:space="preserve">本项目（是/否）接受联合体：</w:t>
      </w:r>
      <w:r>
        <w:rPr>
          <w:rFonts w:hint="eastAsia" w:ascii="宋体" w:hAnsi="宋体" w:eastAsia="宋体" w:cs="宋体"/>
          <w:b/>
          <w:bCs/>
          <w:szCs w:val="24"/>
          <w:shd w:val="clear" w:color="auto" w:fill="ffffff"/>
        </w:rPr>
        <w:t xml:space="preserve">否</w:t>
      </w:r>
      <w:r/>
    </w:p>
    <w:p>
      <w:pPr>
        <w:ind w:firstLine="482"/>
        <w:spacing w:line="360" w:lineRule="auto"/>
        <w:shd w:val="clear" w:color="auto" w:fill="ffffff"/>
        <w:widowControl/>
        <w:rPr>
          <w:rFonts w:hint="eastAsia" w:ascii="宋体" w:hAnsi="宋体" w:eastAsia="宋体" w:cs="宋体"/>
          <w:sz w:val="24"/>
          <w:szCs w:val="24"/>
        </w:rPr>
      </w:pPr>
      <w:r>
        <w:rPr>
          <w:rStyle w:val="959"/>
          <w:rFonts w:hint="eastAsia" w:ascii="宋体" w:hAnsi="宋体" w:eastAsia="宋体" w:cs="宋体"/>
          <w:sz w:val="24"/>
          <w:szCs w:val="24"/>
          <w:shd w:val="clear" w:color="auto" w:fill="ffffff"/>
        </w:rPr>
        <w:t xml:space="preserve">二、申请人的资格要求</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（一）满足《中华人民共和国政府采购法》第二十二条规定：</w:t>
      </w:r>
      <w:r/>
    </w:p>
    <w:p>
      <w:pPr>
        <w:pStyle w:val="956"/>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1</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具有独立承担民事责任的能力</w:t>
      </w:r>
      <w:r>
        <w:rPr>
          <w:rFonts w:hint="eastAsia" w:ascii="宋体" w:hAnsi="宋体" w:eastAsia="宋体" w:cs="宋体"/>
          <w:szCs w:val="24"/>
          <w:shd w:val="clear" w:color="auto" w:fill="ffffff"/>
        </w:rPr>
        <w:t xml:space="preserve">。</w:t>
      </w:r>
      <w:r/>
    </w:p>
    <w:p>
      <w:pPr>
        <w:pStyle w:val="956"/>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2</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具有良好的商业信誉和健全的财务会计制度</w:t>
      </w:r>
      <w:r>
        <w:rPr>
          <w:rFonts w:hint="eastAsia" w:ascii="宋体" w:hAnsi="宋体" w:eastAsia="宋体" w:cs="宋体"/>
          <w:szCs w:val="24"/>
          <w:shd w:val="clear" w:color="auto" w:fill="ffffff"/>
        </w:rPr>
        <w:t xml:space="preserve">。</w:t>
      </w:r>
      <w:r/>
    </w:p>
    <w:p>
      <w:pPr>
        <w:pStyle w:val="956"/>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3</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具有履行合同所必需的设备和专业技术能力</w:t>
      </w:r>
      <w:r>
        <w:rPr>
          <w:rFonts w:hint="eastAsia" w:ascii="宋体" w:hAnsi="宋体" w:eastAsia="宋体" w:cs="宋体"/>
          <w:szCs w:val="24"/>
          <w:shd w:val="clear" w:color="auto" w:fill="ffffff"/>
        </w:rPr>
        <w:t xml:space="preserve">。</w:t>
      </w:r>
      <w:r/>
    </w:p>
    <w:p>
      <w:pPr>
        <w:pStyle w:val="956"/>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4</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有依法缴纳税收和社会保障资金的良好记录</w:t>
      </w:r>
      <w:r>
        <w:rPr>
          <w:rFonts w:hint="eastAsia" w:ascii="宋体" w:hAnsi="宋体" w:eastAsia="宋体" w:cs="宋体"/>
          <w:szCs w:val="24"/>
          <w:shd w:val="clear" w:color="auto" w:fill="ffffff"/>
        </w:rPr>
        <w:t xml:space="preserve">。</w:t>
      </w:r>
      <w:r/>
    </w:p>
    <w:p>
      <w:pPr>
        <w:pStyle w:val="956"/>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5</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参加政府采购活动前三年内，在经营活动中没有重大违法记录</w:t>
      </w:r>
      <w:r>
        <w:rPr>
          <w:rFonts w:hint="eastAsia" w:ascii="宋体" w:hAnsi="宋体" w:eastAsia="宋体" w:cs="宋体"/>
          <w:szCs w:val="24"/>
          <w:shd w:val="clear" w:color="auto" w:fill="ffffff"/>
        </w:rPr>
        <w:t xml:space="preserve">。</w:t>
      </w:r>
      <w:r/>
    </w:p>
    <w:p>
      <w:pPr>
        <w:pStyle w:val="956"/>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6</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法律、行政法规规定的其他条件。</w:t>
      </w:r>
      <w:r/>
    </w:p>
    <w:p>
      <w:pPr>
        <w:pStyle w:val="956"/>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（二）落实政府采购政策需满足的资格要求：</w:t>
      </w:r>
      <w:r>
        <w:rPr>
          <w:rFonts w:hint="eastAsia" w:ascii="宋体" w:hAnsi="宋体" w:eastAsia="宋体" w:cs="宋体"/>
          <w:szCs w:val="24"/>
        </w:rPr>
        <w:t xml:space="preserve">无</w:t>
      </w:r>
      <w:r>
        <w:rPr>
          <w:rFonts w:hint="eastAsia" w:ascii="宋体" w:hAnsi="宋体" w:eastAsia="宋体" w:cs="宋体"/>
          <w:szCs w:val="24"/>
        </w:rPr>
        <w:t xml:space="preserve">。</w:t>
      </w:r>
      <w:r/>
    </w:p>
    <w:p>
      <w:pPr>
        <w:pStyle w:val="956"/>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（三）本项目的特定资格要求：</w:t>
      </w:r>
      <w:r/>
    </w:p>
    <w:p>
      <w:pPr>
        <w:pStyle w:val="956"/>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1、未被“信用中国”网站（</w:t>
      </w:r>
      <w:hyperlink r:id="rId20" w:tooltip="https://www.creditchina.gov.cn" w:history="1">
        <w:r>
          <w:rPr>
            <w:rFonts w:hint="eastAsia" w:ascii="宋体" w:hAnsi="宋体" w:eastAsia="宋体" w:cs="宋体"/>
            <w:szCs w:val="24"/>
            <w:shd w:val="clear" w:color="auto" w:fill="ffffff"/>
          </w:rPr>
          <w:t xml:space="preserve">www.creditchina.gov.cn</w:t>
        </w:r>
      </w:hyperlink>
      <w:r>
        <w:rPr>
          <w:rFonts w:hint="eastAsia" w:ascii="宋体" w:hAnsi="宋体" w:eastAsia="宋体" w:cs="宋体"/>
          <w:szCs w:val="24"/>
          <w:shd w:val="clear" w:color="auto" w:fill="ffffff"/>
        </w:rPr>
        <w:t xml:space="preserve">）列入失信被执行人、重大税收违法案件当事人名单、</w:t>
      </w:r>
      <w:r>
        <w:rPr>
          <w:rFonts w:hint="eastAsia" w:ascii="宋体" w:hAnsi="宋体" w:eastAsia="宋体" w:cs="宋体"/>
          <w:szCs w:val="24"/>
        </w:rPr>
        <w:t xml:space="preserve">政府采购严重失信行为记录名单。</w:t>
      </w:r>
      <w:r/>
    </w:p>
    <w:p>
      <w:pPr>
        <w:ind w:firstLine="480"/>
        <w:spacing w:line="360" w:lineRule="auto"/>
        <w:shd w:val="clear" w:color="auto" w:fill="ffffff"/>
        <w:widowControl/>
        <w:rPr>
          <w:rStyle w:val="959"/>
          <w:rFonts w:hint="eastAsia" w:ascii="宋体" w:hAnsi="宋体" w:eastAsia="宋体" w:cs="宋体"/>
          <w:b w:val="0"/>
          <w:bCs/>
          <w:sz w:val="24"/>
          <w:szCs w:val="24"/>
          <w:shd w:val="clear" w:color="auto" w:fill="ffffff"/>
        </w:rPr>
      </w:pPr>
      <w:r>
        <w:rPr>
          <w:rStyle w:val="959"/>
          <w:rFonts w:ascii="宋体" w:hAnsi="宋体" w:eastAsia="宋体" w:cs="宋体"/>
          <w:b w:val="0"/>
          <w:bCs/>
          <w:sz w:val="24"/>
          <w:szCs w:val="24"/>
          <w:shd w:val="clear" w:color="auto" w:fill="ffffff"/>
        </w:rPr>
        <w:t xml:space="preserve">2</w:t>
      </w:r>
      <w:r>
        <w:rPr>
          <w:rStyle w:val="959"/>
          <w:rFonts w:hint="eastAsia" w:ascii="宋体" w:hAnsi="宋体" w:eastAsia="宋体" w:cs="宋体"/>
          <w:b w:val="0"/>
          <w:bCs/>
          <w:sz w:val="24"/>
          <w:szCs w:val="24"/>
          <w:shd w:val="clear" w:color="auto" w:fill="ffffff"/>
        </w:rPr>
        <w:t xml:space="preserve">、响应单位具有《中华人民共和国保险许可证》。</w:t>
      </w:r>
      <w:r/>
    </w:p>
    <w:p>
      <w:pPr>
        <w:ind w:firstLine="480"/>
        <w:spacing w:line="360" w:lineRule="auto"/>
        <w:shd w:val="clear" w:color="auto" w:fill="ffffff"/>
        <w:widowControl/>
        <w:rPr>
          <w:rStyle w:val="959"/>
          <w:rFonts w:hint="eastAsia" w:ascii="宋体" w:hAnsi="宋体" w:eastAsia="宋体" w:cs="宋体"/>
          <w:b w:val="0"/>
          <w:bCs/>
          <w:sz w:val="24"/>
          <w:szCs w:val="24"/>
          <w:shd w:val="clear" w:color="auto" w:fill="ffffff"/>
        </w:rPr>
      </w:pPr>
      <w:r>
        <w:rPr>
          <w:rStyle w:val="959"/>
          <w:rFonts w:hint="eastAsia" w:ascii="宋体" w:hAnsi="宋体" w:eastAsia="宋体" w:cs="宋体"/>
          <w:b w:val="0"/>
          <w:bCs/>
          <w:sz w:val="24"/>
          <w:szCs w:val="24"/>
          <w:shd w:val="clear" w:color="auto" w:fill="ffffff"/>
        </w:rPr>
        <w:t xml:space="preserve">注：同一保险公司有两个及两个以上的下属分支机构同时参加本项目的，则其响应文件均按无效响应文件处理。</w:t>
      </w:r>
      <w:r/>
    </w:p>
    <w:p>
      <w:pPr>
        <w:ind w:firstLine="482"/>
        <w:spacing w:line="360" w:lineRule="auto"/>
        <w:shd w:val="clear" w:color="auto" w:fill="ffffff"/>
        <w:widowControl/>
        <w:rPr>
          <w:rFonts w:hint="eastAsia" w:ascii="宋体" w:hAnsi="宋体" w:eastAsia="宋体" w:cs="宋体"/>
          <w:sz w:val="24"/>
          <w:szCs w:val="24"/>
        </w:rPr>
      </w:pPr>
      <w:r>
        <w:rPr>
          <w:rStyle w:val="959"/>
          <w:rFonts w:hint="eastAsia" w:ascii="宋体" w:hAnsi="宋体" w:eastAsia="宋体" w:cs="宋体"/>
          <w:sz w:val="24"/>
          <w:szCs w:val="24"/>
          <w:shd w:val="clear" w:color="auto" w:fill="ffffff"/>
        </w:rPr>
        <w:t xml:space="preserve">三、获取采购文件</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时间：自采购文件公告发布之日起5个工作日</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地点：江苏省政府采购一体化平台“苏</w:t>
      </w:r>
      <w:r>
        <w:rPr>
          <w:rFonts w:hint="eastAsia" w:ascii="宋体" w:hAnsi="宋体" w:eastAsia="宋体" w:cs="宋体"/>
          <w:szCs w:val="24"/>
          <w:shd w:val="clear" w:color="auto" w:fill="ffffff"/>
        </w:rPr>
        <w:t xml:space="preserve">采云</w:t>
      </w:r>
      <w:r>
        <w:rPr>
          <w:rFonts w:hint="eastAsia" w:ascii="宋体" w:hAnsi="宋体" w:eastAsia="宋体" w:cs="宋体"/>
          <w:szCs w:val="24"/>
          <w:shd w:val="clear" w:color="auto" w:fill="ffffff"/>
        </w:rPr>
        <w:t xml:space="preserve">”系统</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方式：供应商进入</w:t>
      </w:r>
      <w:r>
        <w:rPr>
          <w:rFonts w:hint="eastAsia" w:ascii="宋体" w:hAnsi="宋体" w:eastAsia="宋体" w:cs="宋体"/>
          <w:szCs w:val="24"/>
          <w:shd w:val="clear" w:color="auto" w:fill="ffffff"/>
        </w:rPr>
        <w:t xml:space="preserve">“江苏省政府采购”官网首页</w:t>
      </w:r>
      <w:r>
        <w:rPr>
          <w:rFonts w:hint="eastAsia" w:ascii="宋体" w:hAnsi="宋体" w:eastAsia="宋体" w:cs="宋体"/>
          <w:szCs w:val="24"/>
          <w:shd w:val="clear" w:color="auto" w:fill="ffffff"/>
        </w:rPr>
        <w:t xml:space="preserve">―点击“苏</w:t>
      </w:r>
      <w:r>
        <w:rPr>
          <w:rFonts w:hint="eastAsia" w:ascii="宋体" w:hAnsi="宋体" w:eastAsia="宋体" w:cs="宋体"/>
          <w:szCs w:val="24"/>
          <w:shd w:val="clear" w:color="auto" w:fill="ffffff"/>
        </w:rPr>
        <w:t xml:space="preserve">采云</w:t>
      </w:r>
      <w:r>
        <w:rPr>
          <w:rFonts w:hint="eastAsia" w:ascii="宋体" w:hAnsi="宋体" w:eastAsia="宋体" w:cs="宋体"/>
          <w:szCs w:val="24"/>
          <w:shd w:val="clear" w:color="auto" w:fill="ffffff"/>
        </w:rPr>
        <w:t xml:space="preserve">”―进入“苏</w:t>
      </w:r>
      <w:r>
        <w:rPr>
          <w:rFonts w:hint="eastAsia" w:ascii="宋体" w:hAnsi="宋体" w:eastAsia="宋体" w:cs="宋体"/>
          <w:szCs w:val="24"/>
          <w:shd w:val="clear" w:color="auto" w:fill="ffffff"/>
        </w:rPr>
        <w:t xml:space="preserve">采云</w:t>
      </w:r>
      <w:r>
        <w:rPr>
          <w:rFonts w:hint="eastAsia" w:ascii="宋体" w:hAnsi="宋体" w:eastAsia="宋体" w:cs="宋体"/>
          <w:szCs w:val="24"/>
          <w:shd w:val="clear" w:color="auto" w:fill="ffffff"/>
        </w:rPr>
        <w:t xml:space="preserve">政府采购一体化平台”―点击“供应商”。插入CA证书登录―点</w:t>
      </w:r>
      <w:r>
        <w:rPr>
          <w:rFonts w:hint="eastAsia" w:ascii="宋体" w:hAnsi="宋体" w:eastAsia="宋体" w:cs="宋体"/>
          <w:szCs w:val="24"/>
          <w:shd w:val="clear" w:color="auto" w:fill="ffffff"/>
        </w:rPr>
        <w:t xml:space="preserve">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售价：0.00元</w:t>
      </w:r>
      <w:r/>
    </w:p>
    <w:p>
      <w:pPr>
        <w:ind w:firstLine="482"/>
        <w:spacing w:line="360" w:lineRule="auto"/>
        <w:shd w:val="clear" w:color="auto" w:fill="ffffff"/>
        <w:widowControl/>
        <w:rPr>
          <w:rFonts w:hint="eastAsia" w:ascii="宋体" w:hAnsi="宋体" w:eastAsia="宋体" w:cs="宋体"/>
          <w:sz w:val="24"/>
          <w:szCs w:val="24"/>
        </w:rPr>
      </w:pPr>
      <w:r>
        <w:rPr>
          <w:rStyle w:val="959"/>
          <w:rFonts w:hint="eastAsia" w:ascii="宋体" w:hAnsi="宋体" w:eastAsia="宋体" w:cs="宋体"/>
          <w:sz w:val="24"/>
          <w:szCs w:val="24"/>
          <w:shd w:val="clear" w:color="auto" w:fill="ffffff"/>
        </w:rPr>
        <w:t xml:space="preserve">四、响应文件提交</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截止时间：2025-</w:t>
      </w:r>
      <w:r>
        <w:rPr>
          <w:rFonts w:hint="eastAsia" w:ascii="宋体" w:hAnsi="宋体" w:eastAsia="宋体" w:cs="宋体"/>
          <w:szCs w:val="24"/>
          <w:shd w:val="clear" w:color="auto" w:fill="ffffff"/>
        </w:rPr>
        <w:t xml:space="preserve">09</w:t>
      </w:r>
      <w:r>
        <w:rPr>
          <w:rFonts w:hint="eastAsia" w:ascii="宋体" w:hAnsi="宋体" w:eastAsia="宋体" w:cs="宋体"/>
          <w:szCs w:val="24"/>
          <w:shd w:val="clear" w:color="auto" w:fill="ffffff"/>
        </w:rPr>
        <w:t xml:space="preserve">-23</w:t>
      </w:r>
      <w:r>
        <w:rPr>
          <w:rFonts w:hint="eastAsia" w:ascii="宋体" w:hAnsi="宋体" w:eastAsia="宋体" w:cs="宋体"/>
          <w:szCs w:val="24"/>
          <w:shd w:val="clear" w:color="auto" w:fill="ffffff"/>
        </w:rPr>
        <w:t xml:space="preserve"> 1</w:t>
      </w:r>
      <w:r>
        <w:rPr>
          <w:rFonts w:hint="eastAsia" w:ascii="宋体" w:hAnsi="宋体" w:eastAsia="宋体" w:cs="宋体"/>
          <w:szCs w:val="24"/>
          <w:shd w:val="clear" w:color="auto" w:fill="ffffff"/>
        </w:rPr>
        <w:t xml:space="preserve">3</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3</w:t>
      </w:r>
      <w:r>
        <w:rPr>
          <w:rFonts w:hint="eastAsia" w:ascii="宋体" w:hAnsi="宋体" w:eastAsia="宋体" w:cs="宋体"/>
          <w:szCs w:val="24"/>
          <w:shd w:val="clear" w:color="auto" w:fill="ffffff"/>
        </w:rPr>
        <w:t xml:space="preserve">0（北京时间）</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地点：“苏</w:t>
      </w:r>
      <w:r>
        <w:rPr>
          <w:rFonts w:hint="eastAsia" w:ascii="宋体" w:hAnsi="宋体" w:eastAsia="宋体" w:cs="宋体"/>
          <w:szCs w:val="24"/>
          <w:shd w:val="clear" w:color="auto" w:fill="ffffff"/>
        </w:rPr>
        <w:t xml:space="preserve">采云</w:t>
      </w:r>
      <w:r>
        <w:rPr>
          <w:rFonts w:hint="eastAsia" w:ascii="宋体" w:hAnsi="宋体" w:eastAsia="宋体" w:cs="宋体"/>
          <w:szCs w:val="24"/>
          <w:shd w:val="clear" w:color="auto" w:fill="ffffff"/>
        </w:rPr>
        <w:t xml:space="preserve">”系统（网址：http://jszfcg.jsczt.cn/） </w:t>
      </w:r>
      <w:r/>
    </w:p>
    <w:p>
      <w:pPr>
        <w:ind w:firstLine="482"/>
        <w:spacing w:line="360" w:lineRule="auto"/>
        <w:shd w:val="clear" w:color="auto" w:fill="ffffff"/>
        <w:widowControl/>
        <w:rPr>
          <w:rFonts w:hint="eastAsia" w:ascii="宋体" w:hAnsi="宋体" w:eastAsia="宋体" w:cs="宋体"/>
          <w:sz w:val="24"/>
          <w:szCs w:val="24"/>
        </w:rPr>
      </w:pPr>
      <w:r>
        <w:rPr>
          <w:rStyle w:val="959"/>
          <w:rFonts w:hint="eastAsia" w:ascii="宋体" w:hAnsi="宋体" w:eastAsia="宋体" w:cs="宋体"/>
          <w:sz w:val="24"/>
          <w:szCs w:val="24"/>
          <w:shd w:val="clear" w:color="auto" w:fill="ffffff"/>
        </w:rPr>
        <w:t xml:space="preserve">五、开启</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时间：2025-</w:t>
      </w:r>
      <w:r>
        <w:rPr>
          <w:rFonts w:hint="eastAsia" w:ascii="宋体" w:hAnsi="宋体" w:eastAsia="宋体" w:cs="宋体"/>
          <w:szCs w:val="24"/>
          <w:shd w:val="clear" w:color="auto" w:fill="ffffff"/>
        </w:rPr>
        <w:t xml:space="preserve">09</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23 </w:t>
      </w:r>
      <w:r>
        <w:rPr>
          <w:rFonts w:hint="eastAsia" w:ascii="宋体" w:hAnsi="宋体" w:eastAsia="宋体" w:cs="宋体"/>
          <w:szCs w:val="24"/>
          <w:shd w:val="clear" w:color="auto" w:fill="ffffff"/>
        </w:rPr>
        <w:t xml:space="preserve">13</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3</w:t>
      </w:r>
      <w:r>
        <w:rPr>
          <w:rFonts w:hint="eastAsia" w:ascii="宋体" w:hAnsi="宋体" w:eastAsia="宋体" w:cs="宋体"/>
          <w:szCs w:val="24"/>
          <w:shd w:val="clear" w:color="auto" w:fill="ffffff"/>
        </w:rPr>
        <w:t xml:space="preserve">0（北京时间）</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地点：“苏</w:t>
      </w:r>
      <w:r>
        <w:rPr>
          <w:rFonts w:hint="eastAsia" w:ascii="宋体" w:hAnsi="宋体" w:eastAsia="宋体" w:cs="宋体"/>
          <w:szCs w:val="24"/>
          <w:shd w:val="clear" w:color="auto" w:fill="ffffff"/>
        </w:rPr>
        <w:t xml:space="preserve">采云</w:t>
      </w:r>
      <w:r>
        <w:rPr>
          <w:rFonts w:hint="eastAsia" w:ascii="宋体" w:hAnsi="宋体" w:eastAsia="宋体" w:cs="宋体"/>
          <w:szCs w:val="24"/>
          <w:shd w:val="clear" w:color="auto" w:fill="ffffff"/>
        </w:rPr>
        <w:t xml:space="preserve">”系统（网址：http://jszfcg.jsczt.cn/）</w:t>
      </w:r>
      <w:r/>
    </w:p>
    <w:p>
      <w:pPr>
        <w:ind w:firstLine="482"/>
        <w:spacing w:line="360" w:lineRule="auto"/>
        <w:shd w:val="clear" w:color="auto" w:fill="ffffff"/>
        <w:widowControl/>
        <w:rPr>
          <w:rFonts w:hint="eastAsia" w:ascii="宋体" w:hAnsi="宋体" w:eastAsia="宋体" w:cs="宋体"/>
          <w:sz w:val="24"/>
          <w:szCs w:val="24"/>
        </w:rPr>
      </w:pPr>
      <w:r>
        <w:rPr>
          <w:rStyle w:val="959"/>
          <w:rFonts w:hint="eastAsia" w:ascii="宋体" w:hAnsi="宋体" w:eastAsia="宋体" w:cs="宋体"/>
          <w:sz w:val="24"/>
          <w:szCs w:val="24"/>
          <w:shd w:val="clear" w:color="auto" w:fill="ffffff"/>
        </w:rPr>
        <w:t xml:space="preserve">六、公告期限</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自本公告发布之日起3个工作日。</w:t>
      </w:r>
      <w:r/>
    </w:p>
    <w:p>
      <w:pPr>
        <w:ind w:firstLine="482"/>
        <w:spacing w:line="360" w:lineRule="auto"/>
        <w:shd w:val="clear" w:color="auto" w:fill="ffffff"/>
        <w:widowControl/>
        <w:rPr>
          <w:rFonts w:hint="eastAsia" w:ascii="宋体" w:hAnsi="宋体" w:eastAsia="宋体" w:cs="宋体"/>
          <w:sz w:val="24"/>
          <w:szCs w:val="24"/>
        </w:rPr>
      </w:pPr>
      <w:r>
        <w:rPr>
          <w:rStyle w:val="959"/>
          <w:rFonts w:hint="eastAsia" w:ascii="宋体" w:hAnsi="宋体" w:eastAsia="宋体" w:cs="宋体"/>
          <w:sz w:val="24"/>
          <w:szCs w:val="24"/>
          <w:shd w:val="clear" w:color="auto" w:fill="ffffff"/>
        </w:rPr>
        <w:t xml:space="preserve">七、其他补充事宜</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2、单位负责人为同一人或者存在直接控股、管理关系的不同供应商，不得参加同一合同项下的政府采购活动。</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4、CA证书办理</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供应商通过江苏省政府采购一体化平台“苏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”系统（以下简称“苏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”系统登录界面中的“新CA办理指南”。“苏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”系统目前仅支持“苏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”系统下的政务CA证书，江苏省内各地区办理的“苏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”系统下的政务CA证书全省通用。苏州现场办理地址：苏州市姑苏区平</w:t>
      </w:r>
      <w:r>
        <w:rPr>
          <w:rFonts w:hint="eastAsia" w:ascii="宋体" w:hAnsi="宋体" w:eastAsia="宋体" w:cs="宋体"/>
          <w:sz w:val="24"/>
          <w:szCs w:val="24"/>
          <w:shd w:val="clear" w:color="auto" w:fill="ffffff"/>
          <w:lang w:bidi="ar"/>
        </w:rPr>
        <w:t xml:space="preserve">泷</w:t>
      </w:r>
      <w:r>
        <w:rPr>
          <w:rFonts w:hint="eastAsia" w:ascii="宋体" w:hAnsi="宋体" w:eastAsia="宋体" w:cs="宋体"/>
          <w:sz w:val="24"/>
          <w:szCs w:val="24"/>
          <w:shd w:val="clear" w:color="auto" w:fill="ffffff"/>
          <w:lang w:bidi="ar"/>
        </w:rPr>
        <w:t xml:space="preserve">路251号政务服务中心4楼公共交易中心窗口，咨询电话：0512-69820834。</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5、本项目获取采购文件截止日期之后仍可以下载采购文件，但截止日期之后下载的采购文件，视为非有效方式且不作为供应商权益受到损害的证明材料和依据。</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6、更正（补充）公告及附件的获取：供应商应及时关注政府采购信息发布媒体上发布的更正（补充）公告，同时在“苏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”系统中下载更正（补充）资料，如有遗漏（包括但不限于文件未下载或下载不完整），可能无法解密投标（响应）文件，由此所造成的响应失败或损失由供应商自行负责。</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7、如不同投标（响应）文件制作机器码一致，则投标（响应）无效。</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8、制作电子投标（响应）文件：</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本项目采用电子招投标形式，请供应商按照《苏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系统供应商操作手册》（链接：http://www.ccgp-jiangsu.gov.cn/jiangsu/zlxz/ee/ee3a4bc5a3454aa2b0d9312230633ce9.</w:t>
      </w:r>
      <w:r>
        <w:rPr>
          <w:rFonts w:hint="eastAsia" w:ascii="宋体" w:hAnsi="宋体" w:eastAsia="宋体" w:cs="宋体"/>
          <w:sz w:val="24"/>
          <w:szCs w:val="24"/>
          <w:shd w:val="clear" w:color="auto" w:fill="ffffff"/>
          <w:lang w:bidi="ar"/>
        </w:rPr>
        <w:t xml:space="preserve">html）进行制作、上传电子投标（响应）文件。电子投标（响应）文件制作完成后请于投标（响应）文件递交截止时间前成功上传至“苏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”系统，否则视为放弃参加该采购项目。供应商应充分考虑到网络环境、网络带宽等风险因素，如因供应商自身原因造成的电子投标（响应）文件上传不成功由供应商自行承担全部责任。</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9、本项目为不见面开标项目。线上参加开标会方式：供应商登录“苏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”系统，点击“开标大厅”，选择对应项目，点击进入不见面开标系统。开标阶段供应商在【供应商解密】环节必须使用CA证书解密电子投标（响应）文件，如在“苏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”系统规定的时间内未能成功解密的视为放弃参与本项目投标。</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10、供应商需保持“苏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”系统不见面开标大厅在线状态，并按要求在规定时间内进行响应。在评审过程中系统如有特殊情况，工作人员会及时通过《投标供应商确认函》或法人</w:t>
      </w:r>
      <w:r>
        <w:rPr>
          <w:rFonts w:hint="eastAsia" w:ascii="宋体" w:hAnsi="宋体" w:eastAsia="宋体" w:cs="宋体"/>
          <w:sz w:val="24"/>
          <w:szCs w:val="24"/>
          <w:shd w:val="clear" w:color="auto" w:fill="ffffff"/>
          <w:lang w:bidi="ar"/>
        </w:rPr>
        <w:t xml:space="preserve">（负责人）</w:t>
      </w:r>
      <w:r>
        <w:rPr>
          <w:rFonts w:hint="eastAsia" w:ascii="宋体" w:hAnsi="宋体" w:eastAsia="宋体" w:cs="宋体"/>
          <w:sz w:val="24"/>
          <w:szCs w:val="24"/>
          <w:shd w:val="clear" w:color="auto" w:fill="ffffff"/>
          <w:lang w:bidi="ar"/>
        </w:rPr>
        <w:t xml:space="preserve">授权委托书（如有）中留存的手机号与供应商联系。请供应商确保系统在线状态且该手机号开评标当日通讯畅通，</w:t>
      </w:r>
      <w:r>
        <w:rPr>
          <w:rFonts w:hint="eastAsia" w:ascii="宋体" w:hAnsi="宋体" w:eastAsia="宋体" w:cs="宋体"/>
          <w:sz w:val="24"/>
          <w:szCs w:val="24"/>
          <w:shd w:val="clear" w:color="auto" w:fill="ffffff"/>
          <w:lang w:bidi="ar"/>
        </w:rPr>
        <w:t xml:space="preserve">否则导致</w:t>
      </w:r>
      <w:r>
        <w:rPr>
          <w:rFonts w:hint="eastAsia" w:ascii="宋体" w:hAnsi="宋体" w:eastAsia="宋体" w:cs="宋体"/>
          <w:sz w:val="24"/>
          <w:szCs w:val="24"/>
          <w:shd w:val="clear" w:color="auto" w:fill="ffffff"/>
          <w:lang w:bidi="ar"/>
        </w:rPr>
        <w:t xml:space="preserve">的对供应商不利的后果由供应商自行承担。</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11、技术支持：</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CA技术咨询服务电话：400-608-6099</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电子签章技术咨询服务电话：15380932027、15371015030 、13675197356、13675197221</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”平台技术咨询电话：0512-69820854、0519-86722802、13914088964、18261002950</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12、</w:t>
      </w:r>
      <w:r>
        <w:rPr>
          <w:rFonts w:hint="eastAsia" w:ascii="宋体" w:hAnsi="宋体" w:eastAsia="宋体" w:cs="宋体"/>
          <w:sz w:val="24"/>
          <w:szCs w:val="24"/>
          <w:shd w:val="clear" w:color="auto" w:fill="ffffff"/>
          <w:lang w:bidi="ar"/>
        </w:rPr>
        <w:t xml:space="preserve">根据《政府采购促进中小企业发展管理办法》（财库〔</w:t>
      </w:r>
      <w:r>
        <w:rPr>
          <w:rFonts w:ascii="宋体" w:hAnsi="宋体" w:eastAsia="宋体" w:cs="宋体"/>
          <w:sz w:val="24"/>
          <w:szCs w:val="24"/>
          <w:shd w:val="clear" w:color="auto" w:fill="ffffff"/>
          <w:lang w:bidi="ar"/>
        </w:rPr>
        <w:t xml:space="preserve">2020</w:t>
      </w:r>
      <w:r>
        <w:rPr>
          <w:rFonts w:hint="eastAsia" w:ascii="宋体" w:hAnsi="宋体" w:eastAsia="宋体" w:cs="宋体"/>
          <w:sz w:val="24"/>
          <w:szCs w:val="24"/>
          <w:shd w:val="clear" w:color="auto" w:fill="ffffff"/>
          <w:lang w:bidi="ar"/>
        </w:rPr>
        <w:t xml:space="preserve">〕</w:t>
      </w:r>
      <w:r>
        <w:rPr>
          <w:rFonts w:ascii="宋体" w:hAnsi="宋体" w:eastAsia="宋体" w:cs="宋体"/>
          <w:sz w:val="24"/>
          <w:szCs w:val="24"/>
          <w:shd w:val="clear" w:color="auto" w:fill="ffffff"/>
          <w:lang w:bidi="ar"/>
        </w:rPr>
        <w:t xml:space="preserve">46</w:t>
      </w:r>
      <w:r>
        <w:rPr>
          <w:rFonts w:hint="eastAsia" w:ascii="宋体" w:hAnsi="宋体" w:eastAsia="宋体" w:cs="宋体"/>
          <w:sz w:val="24"/>
          <w:szCs w:val="24"/>
          <w:shd w:val="clear" w:color="auto" w:fill="ffffff"/>
          <w:lang w:bidi="ar"/>
        </w:rPr>
        <w:t xml:space="preserve">号）及《中小企业划型标准规定》（工信部联企业〔</w:t>
      </w:r>
      <w:r>
        <w:rPr>
          <w:rFonts w:ascii="宋体" w:hAnsi="宋体" w:eastAsia="宋体" w:cs="宋体"/>
          <w:sz w:val="24"/>
          <w:szCs w:val="24"/>
          <w:shd w:val="clear" w:color="auto" w:fill="ffffff"/>
          <w:lang w:bidi="ar"/>
        </w:rPr>
        <w:t xml:space="preserve">2011</w:t>
      </w:r>
      <w:r>
        <w:rPr>
          <w:rFonts w:hint="eastAsia" w:ascii="宋体" w:hAnsi="宋体" w:eastAsia="宋体" w:cs="宋体"/>
          <w:sz w:val="24"/>
          <w:szCs w:val="24"/>
          <w:shd w:val="clear" w:color="auto" w:fill="ffffff"/>
          <w:lang w:bidi="ar"/>
        </w:rPr>
        <w:t xml:space="preserve">〕</w:t>
      </w:r>
      <w:r>
        <w:rPr>
          <w:rFonts w:ascii="宋体" w:hAnsi="宋体" w:eastAsia="宋体" w:cs="宋体"/>
          <w:sz w:val="24"/>
          <w:szCs w:val="24"/>
          <w:shd w:val="clear" w:color="auto" w:fill="ffffff"/>
          <w:lang w:bidi="ar"/>
        </w:rPr>
        <w:t xml:space="preserve">300</w:t>
      </w:r>
      <w:r>
        <w:rPr>
          <w:rFonts w:hint="eastAsia" w:ascii="宋体" w:hAnsi="宋体" w:eastAsia="宋体" w:cs="宋体"/>
          <w:sz w:val="24"/>
          <w:szCs w:val="24"/>
          <w:shd w:val="clear" w:color="auto" w:fill="ffffff"/>
          <w:lang w:bidi="ar"/>
        </w:rPr>
        <w:t xml:space="preserve">号），本采购标的对应的中小企业划分标准所属行业为：其他未列明行业。</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13、本项目支持政府采购合同信用融资。</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14、政府采购监督电话：</w:t>
      </w:r>
      <w:r>
        <w:rPr>
          <w:rFonts w:ascii="宋体" w:hAnsi="宋体" w:eastAsia="宋体" w:cs="宋体"/>
          <w:sz w:val="24"/>
          <w:szCs w:val="24"/>
          <w:shd w:val="clear" w:color="auto" w:fill="ffffff"/>
          <w:lang w:bidi="ar"/>
        </w:rPr>
        <w:t xml:space="preserve">0512-68616651</w:t>
      </w:r>
      <w:r>
        <w:rPr>
          <w:rFonts w:hint="eastAsia" w:ascii="宋体" w:hAnsi="宋体" w:eastAsia="宋体" w:cs="宋体"/>
          <w:sz w:val="24"/>
          <w:szCs w:val="24"/>
          <w:shd w:val="clear" w:color="auto" w:fill="ffffff"/>
          <w:lang w:bidi="ar"/>
        </w:rPr>
        <w:t xml:space="preserve">。</w:t>
      </w:r>
      <w:r/>
    </w:p>
    <w:p>
      <w:pPr>
        <w:ind w:firstLine="482"/>
        <w:spacing w:line="360" w:lineRule="auto"/>
        <w:shd w:val="clear" w:color="auto" w:fill="ffffff"/>
        <w:widowControl/>
        <w:rPr>
          <w:rFonts w:hint="eastAsia" w:ascii="宋体" w:hAnsi="宋体" w:eastAsia="宋体" w:cs="宋体"/>
          <w:sz w:val="24"/>
          <w:szCs w:val="24"/>
        </w:rPr>
      </w:pPr>
      <w:r>
        <w:rPr>
          <w:rStyle w:val="959"/>
          <w:rFonts w:hint="eastAsia" w:ascii="宋体" w:hAnsi="宋体" w:eastAsia="宋体" w:cs="宋体"/>
          <w:sz w:val="24"/>
          <w:szCs w:val="24"/>
          <w:shd w:val="clear" w:color="auto" w:fill="ffffff"/>
        </w:rPr>
        <w:t xml:space="preserve">八、凡对本次采购提出询问，请按以下方式联系</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1、采购人信息</w:t>
      </w:r>
      <w:r/>
    </w:p>
    <w:p>
      <w:pPr>
        <w:pStyle w:val="956"/>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单位名称：</w:t>
      </w:r>
      <w:r>
        <w:rPr>
          <w:rFonts w:hint="eastAsia" w:ascii="宋体" w:hAnsi="宋体" w:eastAsia="宋体" w:cs="宋体"/>
          <w:szCs w:val="24"/>
          <w:shd w:val="clear" w:color="auto" w:fill="ffffff"/>
        </w:rPr>
        <w:t xml:space="preserve">苏州市中医医院</w:t>
      </w:r>
      <w:r/>
    </w:p>
    <w:p>
      <w:pPr>
        <w:pStyle w:val="956"/>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单位地址：</w:t>
      </w:r>
      <w:r>
        <w:rPr>
          <w:rFonts w:hint="eastAsia" w:ascii="宋体" w:hAnsi="宋体" w:eastAsia="宋体" w:cs="宋体"/>
          <w:szCs w:val="24"/>
          <w:shd w:val="clear" w:color="auto" w:fill="ffffff"/>
        </w:rPr>
        <w:t xml:space="preserve">苏州市姑</w:t>
      </w:r>
      <w:r>
        <w:rPr>
          <w:rFonts w:hint="eastAsia" w:ascii="宋体" w:hAnsi="宋体" w:eastAsia="宋体" w:cs="宋体"/>
          <w:szCs w:val="24"/>
          <w:shd w:val="clear" w:color="auto" w:fill="ffffff"/>
        </w:rPr>
        <w:t xml:space="preserve">苏区杨素路</w:t>
      </w:r>
      <w:r>
        <w:rPr>
          <w:rFonts w:hint="eastAsia" w:ascii="宋体" w:hAnsi="宋体" w:eastAsia="宋体" w:cs="宋体"/>
          <w:szCs w:val="24"/>
          <w:shd w:val="clear" w:color="auto" w:fill="ffffff"/>
        </w:rPr>
        <w:t xml:space="preserve">18号</w:t>
      </w:r>
      <w:r/>
    </w:p>
    <w:p>
      <w:pPr>
        <w:pStyle w:val="956"/>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联系人：</w:t>
      </w:r>
      <w:r>
        <w:rPr>
          <w:rFonts w:hint="eastAsia" w:ascii="宋体" w:hAnsi="宋体" w:eastAsia="宋体" w:cs="宋体"/>
          <w:szCs w:val="24"/>
          <w:shd w:val="clear" w:color="auto" w:fill="ffffff"/>
        </w:rPr>
        <w:t xml:space="preserve">徐洪</w:t>
      </w:r>
      <w:r/>
    </w:p>
    <w:p>
      <w:pPr>
        <w:pStyle w:val="956"/>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联系电话：</w:t>
      </w:r>
      <w:r>
        <w:rPr>
          <w:rFonts w:ascii="宋体" w:hAnsi="宋体" w:eastAsia="宋体" w:cs="宋体"/>
          <w:szCs w:val="24"/>
          <w:shd w:val="clear" w:color="auto" w:fill="ffffff"/>
        </w:rPr>
        <w:t xml:space="preserve">0512-67870690</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2、采购代理机构信息</w:t>
      </w:r>
      <w:r/>
    </w:p>
    <w:p>
      <w:pPr>
        <w:pStyle w:val="956"/>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单位名称：苏州诚和招投标咨询有限公司</w:t>
      </w:r>
      <w:r/>
    </w:p>
    <w:p>
      <w:pPr>
        <w:pStyle w:val="956"/>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单位地址：苏州市竹辉路477号</w:t>
      </w:r>
      <w:r/>
    </w:p>
    <w:p>
      <w:pPr>
        <w:pStyle w:val="956"/>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联系人：</w:t>
      </w:r>
      <w:r>
        <w:rPr>
          <w:rFonts w:hint="eastAsia" w:ascii="宋体" w:hAnsi="宋体" w:eastAsia="宋体" w:cs="宋体"/>
          <w:szCs w:val="24"/>
          <w:shd w:val="clear" w:color="auto" w:fill="ffffff"/>
        </w:rPr>
        <w:t xml:space="preserve">张萱、沈川渝、邬汝超</w:t>
      </w:r>
      <w:r/>
    </w:p>
    <w:p>
      <w:pPr>
        <w:pStyle w:val="956"/>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联系电话：</w:t>
      </w:r>
      <w:r>
        <w:rPr>
          <w:rFonts w:ascii="宋体" w:hAnsi="宋体" w:eastAsia="宋体" w:cs="宋体"/>
          <w:szCs w:val="24"/>
          <w:shd w:val="clear" w:color="auto" w:fill="ffffff"/>
        </w:rPr>
        <w:t xml:space="preserve">0512-65161797</w:t>
      </w:r>
      <w:r>
        <w:rPr>
          <w:rFonts w:hint="eastAsia" w:ascii="宋体" w:hAnsi="宋体" w:eastAsia="宋体" w:cs="宋体"/>
          <w:szCs w:val="24"/>
          <w:shd w:val="clear" w:color="auto" w:fill="ffffff"/>
        </w:rPr>
        <w:t xml:space="preserve">、</w:t>
      </w:r>
      <w:r>
        <w:rPr>
          <w:rFonts w:ascii="宋体" w:hAnsi="宋体" w:eastAsia="宋体" w:cs="宋体"/>
          <w:szCs w:val="24"/>
          <w:shd w:val="clear" w:color="auto" w:fill="ffffff"/>
        </w:rPr>
        <w:t xml:space="preserve">0512-65161672</w:t>
      </w:r>
      <w:r/>
    </w:p>
    <w:p>
      <w:pPr>
        <w:pStyle w:val="956"/>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3</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项目联系方式</w:t>
      </w:r>
      <w:r/>
    </w:p>
    <w:p>
      <w:pPr>
        <w:pStyle w:val="956"/>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项目联系人：</w:t>
      </w:r>
      <w:r>
        <w:rPr>
          <w:rFonts w:hint="eastAsia" w:ascii="宋体" w:hAnsi="宋体" w:eastAsia="宋体" w:cs="宋体"/>
          <w:szCs w:val="24"/>
          <w:shd w:val="clear" w:color="auto" w:fill="ffffff"/>
        </w:rPr>
        <w:t xml:space="preserve">张萱、沈川渝、邬汝超</w:t>
      </w:r>
      <w:r/>
    </w:p>
    <w:p>
      <w:pPr>
        <w:pStyle w:val="956"/>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电话：</w:t>
      </w:r>
      <w:r>
        <w:rPr>
          <w:rFonts w:ascii="宋体" w:hAnsi="宋体" w:eastAsia="宋体" w:cs="宋体"/>
          <w:szCs w:val="24"/>
          <w:shd w:val="clear" w:color="auto" w:fill="ffffff"/>
        </w:rPr>
        <w:t xml:space="preserve">0512-65161797</w:t>
      </w:r>
      <w:r>
        <w:rPr>
          <w:rFonts w:hint="eastAsia" w:ascii="宋体" w:hAnsi="宋体" w:eastAsia="宋体" w:cs="宋体"/>
          <w:szCs w:val="24"/>
          <w:shd w:val="clear" w:color="auto" w:fill="ffffff"/>
        </w:rPr>
        <w:t xml:space="preserve">、</w:t>
      </w:r>
      <w:r>
        <w:rPr>
          <w:rFonts w:ascii="宋体" w:hAnsi="宋体" w:eastAsia="宋体" w:cs="宋体"/>
          <w:szCs w:val="24"/>
          <w:shd w:val="clear" w:color="auto" w:fill="ffffff"/>
        </w:rPr>
        <w:t xml:space="preserve">0512-65161672</w:t>
      </w:r>
      <w:r/>
    </w:p>
    <w:p>
      <w:r>
        <w:br w:type="page" w:clear="all"/>
      </w:r>
      <w:r/>
    </w:p>
    <w:p>
      <w:r/>
      <w:r/>
    </w:p>
    <w:p>
      <w:r/>
      <w:r/>
    </w:p>
    <w:p>
      <w:r/>
      <w:r/>
    </w:p>
    <w:p>
      <w:r/>
      <w:r/>
    </w:p>
    <w:p>
      <w:r/>
      <w:r/>
    </w:p>
    <w:p>
      <w:r/>
      <w:r/>
    </w:p>
    <w:p>
      <w:r/>
      <w:r/>
    </w:p>
    <w:p>
      <w:r/>
      <w:r/>
    </w:p>
    <w:p>
      <w:r/>
      <w:r/>
    </w:p>
    <w:p>
      <w:r/>
      <w:r/>
    </w:p>
    <w:p>
      <w:r/>
      <w:r/>
    </w:p>
    <w:p>
      <w:pPr>
        <w:pStyle w:val="942"/>
        <w:jc w:val="center"/>
        <w:spacing w:before="0" w:after="0" w:line="360" w:lineRule="auto"/>
        <w:rPr>
          <w:rFonts w:hint="eastAsia" w:ascii="宋体" w:hAnsi="宋体" w:eastAsia="宋体"/>
          <w:sz w:val="52"/>
        </w:rPr>
      </w:pPr>
      <w:r/>
      <w:bookmarkStart w:id="2" w:name="_Toc8100"/>
      <w:r/>
      <w:bookmarkStart w:id="3" w:name="_Toc207395849"/>
      <w:r>
        <w:rPr>
          <w:rFonts w:hint="eastAsia" w:ascii="宋体" w:hAnsi="宋体" w:eastAsia="宋体"/>
          <w:sz w:val="52"/>
        </w:rPr>
        <w:t xml:space="preserve">第二章 供应商须知</w:t>
      </w:r>
      <w:bookmarkEnd w:id="2"/>
      <w:r/>
      <w:bookmarkEnd w:id="3"/>
      <w:r/>
      <w:r/>
    </w:p>
    <w:p>
      <w:pPr>
        <w:rPr>
          <w:rFonts w:hint="eastAsia" w:ascii="宋体" w:hAnsi="宋体" w:eastAsia="宋体"/>
          <w:sz w:val="52"/>
        </w:rPr>
      </w:pPr>
      <w:r>
        <w:rPr>
          <w:rFonts w:hint="eastAsia" w:ascii="宋体" w:hAnsi="宋体" w:eastAsia="宋体"/>
          <w:sz w:val="52"/>
        </w:rPr>
        <w:br w:type="page" w:clear="all"/>
      </w:r>
      <w:r/>
    </w:p>
    <w:p>
      <w:pPr>
        <w:ind w:firstLine="482"/>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t xml:space="preserve">A.说明和释义</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说明</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本采购文件仅适用于</w:t>
      </w:r>
      <w:bookmarkStart w:id="4" w:name="_Hlk193371863"/>
      <w:r>
        <w:rPr>
          <w:rFonts w:hint="eastAsia" w:ascii="宋体" w:hAnsi="宋体" w:eastAsia="宋体"/>
          <w:szCs w:val="24"/>
        </w:rPr>
        <w:t xml:space="preserve">苏州诚和招投标咨询有限公司</w:t>
      </w:r>
      <w:bookmarkEnd w:id="4"/>
      <w:r>
        <w:rPr>
          <w:rFonts w:hint="eastAsia" w:ascii="宋体" w:hAnsi="宋体" w:eastAsia="宋体"/>
          <w:szCs w:val="24"/>
        </w:rPr>
        <w:t xml:space="preserve">组织的采购活动。</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本次采购活动及因本次采购产生的合同受中国法律制约和保护。</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本采购文件的解释权属于</w:t>
      </w:r>
      <w:bookmarkStart w:id="5" w:name="_Hlk193371880"/>
      <w:r>
        <w:rPr>
          <w:rFonts w:hint="eastAsia" w:ascii="宋体" w:hAnsi="宋体" w:eastAsia="宋体"/>
          <w:szCs w:val="24"/>
        </w:rPr>
        <w:t xml:space="preserve">苏州诚和招投标咨询有限公司</w:t>
      </w:r>
      <w:bookmarkEnd w:id="5"/>
      <w:r>
        <w:rPr>
          <w:rFonts w:hint="eastAsia" w:ascii="宋体" w:hAnsi="宋体" w:eastAsia="宋体"/>
          <w:szCs w:val="24"/>
        </w:rPr>
        <w:t xml:space="preserve">。</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词语释义</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采购人：指依法进行政府采购的国家机关、事业单位、团体组织。</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2.2采购代理机构：指依法接受采购人委托，从事货物、工程和服务等政府采购代理业务的社会中介机构。</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3供应商：</w:t>
      </w:r>
      <w:r>
        <w:rPr>
          <w:rFonts w:ascii="宋体" w:hAnsi="宋体" w:eastAsia="宋体"/>
          <w:szCs w:val="24"/>
        </w:rPr>
        <w:t xml:space="preserve">指响应招标、参加投标竞争的法人、其他组织或者自然人。</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4响应：供应商根据采购人或采购代理机构发布的采购文件，编制投标文件并按规定投标的行为。</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5合同：采供双方根据采购文件和中标的投标（响应）文件及中标（成交）通知书规定的内容签署的以书面形式所达成的协议，包括所有的附件、附录和构成协议的所有文件。</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6甲方（采购人）：合同中明确规定的实际购买货物和服务的法人或其他组织和自然人。</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7乙方（供应商）：合同中规定的向采购人提供货物和服务的法人或其他组织和自然人。</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8</w:t>
      </w:r>
      <w:r>
        <w:rPr>
          <w:rFonts w:ascii="宋体" w:hAnsi="宋体" w:eastAsia="宋体"/>
          <w:szCs w:val="24"/>
        </w:rPr>
        <w:t xml:space="preserve">货物</w:t>
      </w:r>
      <w:r>
        <w:rPr>
          <w:rFonts w:hint="eastAsia" w:ascii="宋体" w:hAnsi="宋体" w:eastAsia="宋体"/>
          <w:szCs w:val="24"/>
        </w:rPr>
        <w:t xml:space="preserve">：</w:t>
      </w:r>
      <w:r>
        <w:rPr>
          <w:rFonts w:ascii="宋体" w:hAnsi="宋体" w:eastAsia="宋体"/>
          <w:szCs w:val="24"/>
        </w:rPr>
        <w:t xml:space="preserve">系指</w:t>
      </w:r>
      <w:r>
        <w:rPr>
          <w:rFonts w:hint="eastAsia" w:ascii="宋体" w:hAnsi="宋体" w:eastAsia="宋体"/>
          <w:szCs w:val="24"/>
        </w:rPr>
        <w:t xml:space="preserve">乙</w:t>
      </w:r>
      <w:r>
        <w:rPr>
          <w:rFonts w:ascii="宋体" w:hAnsi="宋体" w:eastAsia="宋体"/>
          <w:szCs w:val="24"/>
        </w:rPr>
        <w:t xml:space="preserve">方按</w:t>
      </w:r>
      <w:r>
        <w:rPr>
          <w:rFonts w:hint="eastAsia" w:ascii="宋体" w:hAnsi="宋体" w:eastAsia="宋体"/>
          <w:szCs w:val="24"/>
        </w:rPr>
        <w:t xml:space="preserve">采购文件</w:t>
      </w:r>
      <w:r>
        <w:rPr>
          <w:rFonts w:ascii="宋体" w:hAnsi="宋体" w:eastAsia="宋体"/>
          <w:szCs w:val="24"/>
        </w:rPr>
        <w:t xml:space="preserve">规定，</w:t>
      </w:r>
      <w:r>
        <w:rPr>
          <w:rFonts w:hint="eastAsia" w:ascii="宋体" w:hAnsi="宋体" w:eastAsia="宋体"/>
          <w:szCs w:val="24"/>
        </w:rPr>
        <w:t xml:space="preserve">应</w:t>
      </w:r>
      <w:r>
        <w:rPr>
          <w:rFonts w:ascii="宋体" w:hAnsi="宋体" w:eastAsia="宋体"/>
          <w:szCs w:val="24"/>
        </w:rPr>
        <w:t xml:space="preserve">向</w:t>
      </w:r>
      <w:r>
        <w:rPr>
          <w:rFonts w:hint="eastAsia" w:ascii="宋体" w:hAnsi="宋体" w:eastAsia="宋体"/>
          <w:szCs w:val="24"/>
        </w:rPr>
        <w:t xml:space="preserve">甲</w:t>
      </w:r>
      <w:r>
        <w:rPr>
          <w:rFonts w:ascii="宋体" w:hAnsi="宋体" w:eastAsia="宋体"/>
          <w:szCs w:val="24"/>
        </w:rPr>
        <w:t xml:space="preserve">方提供的一切设备、备品、备件、工具、手册及其它有关技术资料和材料。</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2.9</w:t>
      </w:r>
      <w:r>
        <w:rPr>
          <w:rFonts w:ascii="宋体" w:hAnsi="宋体" w:eastAsia="宋体"/>
          <w:szCs w:val="24"/>
        </w:rPr>
        <w:t xml:space="preserve">服务</w:t>
      </w:r>
      <w:r>
        <w:rPr>
          <w:rFonts w:hint="eastAsia" w:ascii="宋体" w:hAnsi="宋体" w:eastAsia="宋体"/>
          <w:szCs w:val="24"/>
        </w:rPr>
        <w:t xml:space="preserve">：</w:t>
      </w:r>
      <w:r>
        <w:rPr>
          <w:rFonts w:ascii="宋体" w:hAnsi="宋体" w:eastAsia="宋体"/>
          <w:szCs w:val="24"/>
        </w:rPr>
        <w:t xml:space="preserve">系指本次</w:t>
      </w:r>
      <w:r>
        <w:rPr>
          <w:rFonts w:hint="eastAsia" w:ascii="宋体" w:hAnsi="宋体" w:eastAsia="宋体"/>
          <w:szCs w:val="24"/>
        </w:rPr>
        <w:t xml:space="preserve">采购文件</w:t>
      </w:r>
      <w:r>
        <w:rPr>
          <w:rFonts w:ascii="宋体" w:hAnsi="宋体" w:eastAsia="宋体"/>
          <w:szCs w:val="24"/>
        </w:rPr>
        <w:t xml:space="preserve">规定</w:t>
      </w:r>
      <w:r>
        <w:rPr>
          <w:rFonts w:hint="eastAsia" w:ascii="宋体" w:hAnsi="宋体" w:eastAsia="宋体"/>
          <w:szCs w:val="24"/>
        </w:rPr>
        <w:t xml:space="preserve">乙</w:t>
      </w:r>
      <w:r>
        <w:rPr>
          <w:rFonts w:ascii="宋体" w:hAnsi="宋体" w:eastAsia="宋体"/>
          <w:szCs w:val="24"/>
        </w:rPr>
        <w:t xml:space="preserve">方</w:t>
      </w:r>
      <w:r>
        <w:rPr>
          <w:rFonts w:hint="eastAsia" w:ascii="宋体" w:hAnsi="宋体" w:eastAsia="宋体"/>
          <w:szCs w:val="24"/>
        </w:rPr>
        <w:t xml:space="preserve">应承担的与提供货物和服务有关的辅助服务，比如运输、保险、安装、调试、提供技术援助、培训、配合措施、维修响应及合同中规定乙方应承担的其它义务。</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11天：日历天。</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2.12时间：除特别说明，均指北京时间。</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3交货地点：合同中明确约定的乙方提交的货物和服务最终到达地点。</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4合同价款：根据合同规定，乙方在正确地履行合同义务后甲方应支付乙方的价款。</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5产地：货物开采、生长、生产、最终制造、加工或提供服务的来源地。</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6不可抗力：不能预见、不能避免并且不能克服的客观情况。</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2.17实质响应：满足有关本次采购标的、数量、质量、价款或者报酬、履行期限、履行地点和方式、违约责任和解决争议方法等要求。</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2.18进口产品：通过中国海关报关验放进入中国境内且产自关境外的产品。</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2.19书面形式：指书面文字、合同书、信件和传真等可以有形地表现所载内容的形式。</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2.20核心产品：根据本项目技术构成、产品价格比重等合理确定的产品。</w:t>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B.供应商</w:t>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3.</w:t>
      </w:r>
      <w:bookmarkStart w:id="6" w:name="_Hlk193372078"/>
      <w:r>
        <w:rPr>
          <w:rFonts w:hint="eastAsia" w:asciiTheme="minorEastAsia" w:hAnsiTheme="minorEastAsia" w:eastAsiaTheme="minorEastAsia"/>
          <w:b/>
          <w:sz w:val="24"/>
          <w:szCs w:val="24"/>
        </w:rPr>
        <w:t xml:space="preserve">申请人的资格要求</w:t>
      </w:r>
      <w:bookmarkEnd w:id="6"/>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详见本项目采购公告中的“申请人的资格要求”。</w:t>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4.供应商代表</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指全权代表供应商参加磋商采购活动并签署投标（响应）文件的人，如果供应商代表不是法定代表人</w:t>
      </w:r>
      <w:r>
        <w:rPr>
          <w:rFonts w:hint="eastAsia" w:ascii="宋体" w:hAnsi="宋体" w:eastAsia="宋体"/>
          <w:szCs w:val="24"/>
        </w:rPr>
        <w:t xml:space="preserve">（负责人）</w:t>
      </w:r>
      <w:r>
        <w:rPr>
          <w:rFonts w:hint="eastAsia" w:ascii="宋体" w:hAnsi="宋体" w:eastAsia="宋体"/>
          <w:szCs w:val="24"/>
        </w:rPr>
        <w:t xml:space="preserve">，须持有《法定代表人</w:t>
      </w:r>
      <w:r>
        <w:rPr>
          <w:rFonts w:hint="eastAsia" w:ascii="宋体" w:hAnsi="宋体" w:eastAsia="宋体"/>
          <w:szCs w:val="24"/>
        </w:rPr>
        <w:t xml:space="preserve">（负责人）</w:t>
      </w:r>
      <w:r>
        <w:rPr>
          <w:rFonts w:hint="eastAsia" w:ascii="宋体" w:hAnsi="宋体" w:eastAsia="宋体"/>
          <w:szCs w:val="24"/>
        </w:rPr>
        <w:t xml:space="preserve">授权委托书》（详见统一格式）。</w:t>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5.磋商费用</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无论磋商过程中的做法和结果如何，供应商自行承担所有与参加磋商有关的全部费用。</w:t>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6.联合磋商</w:t>
      </w:r>
      <w:r/>
    </w:p>
    <w:p>
      <w:pPr>
        <w:pStyle w:val="948"/>
        <w:ind w:firstLine="480"/>
        <w:jc w:val="both"/>
        <w:spacing w:line="360" w:lineRule="auto"/>
        <w:rPr>
          <w:rFonts w:hint="eastAsia" w:ascii="宋体" w:hAnsi="宋体" w:eastAsia="宋体"/>
          <w:szCs w:val="24"/>
        </w:rPr>
      </w:pPr>
      <w:r/>
      <w:bookmarkStart w:id="7" w:name="_Hlk193372188"/>
      <w:r>
        <w:rPr>
          <w:rFonts w:hint="eastAsia" w:ascii="宋体" w:hAnsi="宋体" w:eastAsia="宋体"/>
          <w:szCs w:val="24"/>
        </w:rPr>
        <w:t xml:space="preserve">6.1本项目不接受联合体投标（响应）。</w:t>
      </w:r>
      <w:bookmarkEnd w:id="7"/>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C.采购文件和投标（响应）文件的说明</w:t>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7</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采购文件</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7.1采购文件由采购文件总目录所列内容组成，供应商获取</w:t>
      </w:r>
      <w:r>
        <w:rPr>
          <w:rFonts w:ascii="宋体" w:hAnsi="宋体" w:eastAsia="宋体"/>
          <w:szCs w:val="24"/>
        </w:rPr>
        <w:t xml:space="preserve">采购文件后，应仔细检查采购文件的所有内容，如有残缺等问题应在</w:t>
      </w:r>
      <w:r>
        <w:rPr>
          <w:rFonts w:hint="eastAsia" w:ascii="宋体" w:hAnsi="宋体" w:eastAsia="宋体"/>
          <w:szCs w:val="24"/>
        </w:rPr>
        <w:t xml:space="preserve">获取</w:t>
      </w:r>
      <w:r>
        <w:rPr>
          <w:rFonts w:ascii="宋体" w:hAnsi="宋体" w:eastAsia="宋体"/>
          <w:szCs w:val="24"/>
        </w:rPr>
        <w:t xml:space="preserve">采购文件</w:t>
      </w:r>
      <w:r>
        <w:rPr>
          <w:rFonts w:hint="eastAsia" w:ascii="宋体" w:hAnsi="宋体" w:eastAsia="宋体"/>
          <w:szCs w:val="24"/>
        </w:rPr>
        <w:t xml:space="preserve">后及时</w:t>
      </w:r>
      <w:r>
        <w:rPr>
          <w:rFonts w:ascii="宋体" w:hAnsi="宋体" w:eastAsia="宋体"/>
          <w:szCs w:val="24"/>
        </w:rPr>
        <w:t xml:space="preserve">向</w:t>
      </w:r>
      <w:r>
        <w:rPr>
          <w:rFonts w:hint="eastAsia" w:ascii="宋体" w:hAnsi="宋体" w:eastAsia="宋体"/>
          <w:szCs w:val="24"/>
        </w:rPr>
        <w:t xml:space="preserve">采购代理机构</w:t>
      </w:r>
      <w:r>
        <w:rPr>
          <w:rFonts w:ascii="宋体" w:hAnsi="宋体" w:eastAsia="宋体"/>
          <w:szCs w:val="24"/>
        </w:rPr>
        <w:t xml:space="preserve">提出，否则，由此</w:t>
      </w:r>
      <w:r>
        <w:rPr>
          <w:rFonts w:hint="eastAsia" w:ascii="宋体" w:hAnsi="宋体" w:eastAsia="宋体"/>
          <w:szCs w:val="24"/>
        </w:rPr>
        <w:t xml:space="preserve">产生</w:t>
      </w:r>
      <w:r>
        <w:rPr>
          <w:rFonts w:ascii="宋体" w:hAnsi="宋体" w:eastAsia="宋体"/>
          <w:szCs w:val="24"/>
        </w:rPr>
        <w:t xml:space="preserve">的</w:t>
      </w:r>
      <w:r>
        <w:rPr>
          <w:rFonts w:hint="eastAsia" w:ascii="宋体" w:hAnsi="宋体" w:eastAsia="宋体"/>
          <w:szCs w:val="24"/>
        </w:rPr>
        <w:t xml:space="preserve">影响</w:t>
      </w:r>
      <w:r>
        <w:rPr>
          <w:rFonts w:ascii="宋体" w:hAnsi="宋体" w:eastAsia="宋体"/>
          <w:szCs w:val="24"/>
        </w:rPr>
        <w:t xml:space="preserve">由</w:t>
      </w:r>
      <w:r>
        <w:rPr>
          <w:rFonts w:hint="eastAsia" w:ascii="宋体" w:hAnsi="宋体" w:eastAsia="宋体"/>
          <w:szCs w:val="24"/>
        </w:rPr>
        <w:t xml:space="preserve">供应商</w:t>
      </w:r>
      <w:r>
        <w:rPr>
          <w:rFonts w:ascii="宋体" w:hAnsi="宋体" w:eastAsia="宋体"/>
          <w:szCs w:val="24"/>
        </w:rPr>
        <w:t xml:space="preserve">自己承担。</w:t>
      </w:r>
      <w:r>
        <w:rPr>
          <w:rFonts w:hint="eastAsia" w:ascii="宋体" w:hAnsi="宋体" w:eastAsia="宋体"/>
          <w:szCs w:val="24"/>
        </w:rPr>
        <w:t xml:space="preserve">供应商</w:t>
      </w:r>
      <w:r>
        <w:rPr>
          <w:rFonts w:ascii="宋体" w:hAnsi="宋体" w:eastAsia="宋体"/>
          <w:szCs w:val="24"/>
        </w:rPr>
        <w:t xml:space="preserve">同时应认真审阅采购文件中所有的事项、格式、条款和规范要求等，若</w:t>
      </w:r>
      <w:r>
        <w:rPr>
          <w:rFonts w:hint="eastAsia" w:ascii="宋体" w:hAnsi="宋体" w:eastAsia="宋体"/>
          <w:szCs w:val="24"/>
        </w:rPr>
        <w:t xml:space="preserve">供应商</w:t>
      </w:r>
      <w:r>
        <w:rPr>
          <w:rFonts w:ascii="宋体" w:hAnsi="宋体" w:eastAsia="宋体"/>
          <w:szCs w:val="24"/>
        </w:rPr>
        <w:t xml:space="preserve">的</w:t>
      </w:r>
      <w:r>
        <w:rPr>
          <w:rFonts w:hint="eastAsia" w:ascii="宋体" w:hAnsi="宋体" w:eastAsia="宋体"/>
          <w:szCs w:val="24"/>
        </w:rPr>
        <w:t xml:space="preserve">投标（响应）文件</w:t>
      </w:r>
      <w:r>
        <w:rPr>
          <w:rFonts w:ascii="宋体" w:hAnsi="宋体" w:eastAsia="宋体"/>
          <w:szCs w:val="24"/>
        </w:rPr>
        <w:t xml:space="preserve">没有按采购文件要求提交全部资料，或</w:t>
      </w:r>
      <w:r>
        <w:rPr>
          <w:rFonts w:hint="eastAsia" w:ascii="宋体" w:hAnsi="宋体" w:eastAsia="宋体"/>
          <w:szCs w:val="24"/>
        </w:rPr>
        <w:t xml:space="preserve">投标（响应）文件没有对采购文件做出实质性响应，其风险由供应商自行承担，并根据有关条</w:t>
      </w:r>
      <w:r>
        <w:rPr>
          <w:rFonts w:hint="eastAsia" w:ascii="宋体" w:hAnsi="宋体" w:eastAsia="宋体"/>
          <w:szCs w:val="24"/>
        </w:rPr>
        <w:t xml:space="preserve">款规定，</w:t>
      </w:r>
      <w:r>
        <w:rPr>
          <w:rFonts w:hint="eastAsia" w:ascii="宋体" w:hAnsi="宋体" w:eastAsia="宋体"/>
          <w:b/>
          <w:bCs/>
          <w:szCs w:val="24"/>
        </w:rPr>
        <w:t xml:space="preserve">该电子投标（响应）文件将被视为未实质性响应。</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7.2采购文件及其补充文件未按规定的方式获得的，采购代理机构对采购文件及其补遗的真实性、完整性不承担任何责任。</w:t>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8.采购文件的询问</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供应商在收到采购文件后，若有问题需要询问，应于下载采购文件后，可通过公告中的联系方式及时提出，采购人或采购代理机构将予以解答。</w:t>
      </w:r>
      <w:r/>
    </w:p>
    <w:p>
      <w:pPr>
        <w:pStyle w:val="948"/>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9.现场踏勘</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供应商可自行对有关现场和周围环境进行踏勘，以获取编制投标（响应）文件和签署合同所需的信息，踏勘现场所发生的费用由供应商自己承担。</w:t>
      </w:r>
      <w:r/>
    </w:p>
    <w:p>
      <w:pPr>
        <w:pStyle w:val="948"/>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10.集中现场考察</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②采购人组织集中现场考察，请</w:t>
      </w:r>
      <w:r>
        <w:rPr>
          <w:rFonts w:hint="eastAsia" w:ascii="宋体" w:hAnsi="宋体" w:eastAsia="宋体" w:cs="宋体"/>
          <w:sz w:val="24"/>
          <w:szCs w:val="24"/>
        </w:rPr>
        <w:t xml:space="preserve">供应商持在</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10.1根据自身投标需要，供应商可对项目相关情况进行考察，以获取编制投标（响应）文件和签署合同所需的信息。考察现场所发生的费用由供应商自己承担。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w:t>
      </w:r>
      <w:r>
        <w:rPr>
          <w:rFonts w:hint="eastAsia" w:ascii="宋体" w:hAnsi="宋体" w:eastAsia="宋体" w:cs="宋体"/>
          <w:sz w:val="24"/>
          <w:szCs w:val="24"/>
        </w:rPr>
        <w:t xml:space="preserve">担考察</w:t>
      </w:r>
      <w:r>
        <w:rPr>
          <w:rFonts w:hint="eastAsia" w:ascii="宋体" w:hAnsi="宋体" w:eastAsia="宋体" w:cs="宋体"/>
          <w:sz w:val="24"/>
          <w:szCs w:val="24"/>
        </w:rPr>
        <w:t xml:space="preserve">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10.4供应商应在现场考察时，熟悉现场及本项目的背景概况等情况，以获得一切可能影响其投标（响应）的直接资料。供应商中标（成交）后，不得以不完全了解情况为理由而向</w:t>
      </w:r>
      <w:r>
        <w:rPr>
          <w:rFonts w:hint="eastAsia" w:ascii="宋体" w:hAnsi="宋体" w:eastAsia="宋体" w:cs="宋体"/>
          <w:sz w:val="24"/>
          <w:szCs w:val="24"/>
        </w:rPr>
        <w:t xml:space="preserve">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pStyle w:val="948"/>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11.采购文件的澄清或修改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11.2为保证供应商有足够时间修正投标（响应）文件，或出于其他合理原因，采购代理机构可依法顺延响应截止时间和开标时间。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11.3供应商应及时关注政府采购信息发布媒体上发布的更正（补充）公告，同时在“苏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”系统中下载更正（补充）资料，如有遗漏（包括但不限于文件未下载或下载不完整），可能无法解密投标（响应）文件，由此所造成的投标（响应）失败或损失由供应商自行负责。</w:t>
      </w:r>
      <w:r/>
    </w:p>
    <w:p>
      <w:pPr>
        <w:pStyle w:val="948"/>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12.提示与要求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12.1供应商应仔细阅读采购文件的所有内容，按采购文件的要求提供投标（响应）文件，并保证所提供的全</w:t>
      </w:r>
      <w:r>
        <w:rPr>
          <w:rFonts w:ascii="宋体" w:hAnsi="宋体" w:eastAsia="宋体" w:cs="宋体"/>
          <w:sz w:val="24"/>
          <w:szCs w:val="24"/>
        </w:rPr>
        <w:t xml:space="preserve">部资料的真实性，以使其对</w:t>
      </w:r>
      <w:r>
        <w:rPr>
          <w:rFonts w:hint="eastAsia" w:ascii="宋体" w:hAnsi="宋体" w:eastAsia="宋体" w:cs="宋体"/>
          <w:sz w:val="24"/>
          <w:szCs w:val="24"/>
        </w:rPr>
        <w:t xml:space="preserve">采购文件</w:t>
      </w:r>
      <w:r>
        <w:rPr>
          <w:rFonts w:ascii="宋体" w:hAnsi="宋体" w:eastAsia="宋体" w:cs="宋体"/>
          <w:sz w:val="24"/>
          <w:szCs w:val="24"/>
        </w:rPr>
        <w:t xml:space="preserve">作出</w:t>
      </w:r>
      <w:r>
        <w:rPr>
          <w:rFonts w:ascii="宋体" w:hAnsi="宋体" w:eastAsia="宋体" w:cs="宋体"/>
          <w:sz w:val="24"/>
          <w:szCs w:val="24"/>
        </w:rPr>
        <w:t xml:space="preserve">实质性响应，否则，其</w:t>
      </w:r>
      <w:r>
        <w:rPr>
          <w:rFonts w:hint="eastAsia" w:ascii="宋体" w:hAnsi="宋体" w:eastAsia="宋体" w:cs="宋体"/>
          <w:sz w:val="24"/>
          <w:szCs w:val="24"/>
        </w:rPr>
        <w:t xml:space="preserve">投标（响应）文件</w:t>
      </w:r>
      <w:r>
        <w:rPr>
          <w:rFonts w:ascii="宋体" w:hAnsi="宋体" w:eastAsia="宋体" w:cs="宋体"/>
          <w:sz w:val="24"/>
          <w:szCs w:val="24"/>
        </w:rPr>
        <w:t xml:space="preserve">可能被拒绝</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12.2无论是否递交投标（响应）文件，供应商都应将采购文件及以后的所有通知、文件等视为保密文件。</w:t>
      </w:r>
      <w:r/>
    </w:p>
    <w:p>
      <w:pPr>
        <w:pStyle w:val="948"/>
        <w:ind w:firstLine="482"/>
        <w:jc w:val="both"/>
        <w:spacing w:line="360" w:lineRule="auto"/>
        <w:rPr>
          <w:rFonts w:hint="eastAsia" w:ascii="宋体" w:hAnsi="宋体" w:eastAsia="宋体"/>
          <w:b/>
          <w:bCs/>
          <w:szCs w:val="24"/>
        </w:rPr>
      </w:pPr>
      <w:r>
        <w:rPr>
          <w:rFonts w:ascii="宋体" w:hAnsi="宋体" w:eastAsia="宋体"/>
          <w:b/>
          <w:bCs/>
          <w:szCs w:val="24"/>
        </w:rPr>
        <w:t xml:space="preserve">1</w:t>
      </w:r>
      <w:r>
        <w:rPr>
          <w:rFonts w:hint="eastAsia" w:ascii="宋体" w:hAnsi="宋体" w:eastAsia="宋体"/>
          <w:b/>
          <w:bCs/>
          <w:szCs w:val="24"/>
        </w:rPr>
        <w:t xml:space="preserve">3</w:t>
      </w:r>
      <w:r>
        <w:rPr>
          <w:rFonts w:ascii="宋体" w:hAnsi="宋体" w:eastAsia="宋体"/>
          <w:b/>
          <w:bCs/>
          <w:szCs w:val="24"/>
        </w:rPr>
        <w:t xml:space="preserve">.</w:t>
      </w:r>
      <w:r>
        <w:rPr>
          <w:rFonts w:hint="eastAsia" w:ascii="宋体" w:hAnsi="宋体" w:eastAsia="宋体"/>
          <w:b/>
          <w:bCs/>
          <w:szCs w:val="24"/>
        </w:rPr>
        <w:t xml:space="preserve">投标（响应）文件计量单位和使用文字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13.1投标（响应）文件中所使用的计量单位，除采购文件中有特殊要求外，均</w:t>
      </w:r>
      <w:r>
        <w:rPr>
          <w:rFonts w:ascii="宋体" w:hAnsi="宋体" w:eastAsia="宋体" w:cs="宋体"/>
          <w:sz w:val="24"/>
          <w:szCs w:val="24"/>
        </w:rPr>
        <w:t xml:space="preserve">应使用中华人民共和国法定计量单位</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投标（响应）文件应使用中文编制，投标（响应）文件中必须使用其他文字的，必须附有中文译本。对于未附有中文译本和中文译本不准确的投标（响应）文件可能引起的对供应商不利的后果，采购人或采购代理机构概不负责。</w:t>
      </w:r>
      <w:r/>
    </w:p>
    <w:p>
      <w:pPr>
        <w:pStyle w:val="948"/>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14.投标（响应）文件的组成</w:t>
      </w:r>
      <w:r/>
    </w:p>
    <w:p>
      <w:pPr>
        <w:pStyle w:val="948"/>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14.1投标（响应）文件（报价、资格及技术部分）：</w:t>
      </w:r>
      <w:r/>
    </w:p>
    <w:p>
      <w:pPr>
        <w:pStyle w:val="948"/>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14.1.1封面；</w:t>
      </w:r>
      <w:r/>
    </w:p>
    <w:p>
      <w:pPr>
        <w:pStyle w:val="948"/>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14.1.</w:t>
      </w:r>
      <w:r>
        <w:rPr>
          <w:rFonts w:ascii="宋体" w:hAnsi="宋体" w:eastAsia="宋体"/>
          <w:b/>
          <w:bCs/>
          <w:szCs w:val="24"/>
        </w:rPr>
        <w:t xml:space="preserve">2</w:t>
      </w:r>
      <w:r>
        <w:rPr>
          <w:rFonts w:hint="eastAsia" w:ascii="宋体" w:hAnsi="宋体" w:eastAsia="宋体"/>
          <w:b/>
          <w:bCs/>
          <w:szCs w:val="24"/>
        </w:rPr>
        <w:t xml:space="preserve">开标一览表（格式详见第三章）；</w:t>
      </w:r>
      <w:r/>
    </w:p>
    <w:p>
      <w:pPr>
        <w:pStyle w:val="948"/>
        <w:ind w:firstLine="482"/>
        <w:jc w:val="both"/>
        <w:spacing w:line="360" w:lineRule="auto"/>
        <w:rPr>
          <w:rFonts w:hint="eastAsia" w:ascii="宋体" w:hAnsi="宋体" w:eastAsia="宋体"/>
          <w:b/>
          <w:bCs/>
          <w:szCs w:val="24"/>
        </w:rPr>
      </w:pPr>
      <w:r>
        <w:rPr>
          <w:rFonts w:ascii="宋体" w:hAnsi="宋体" w:eastAsia="宋体"/>
          <w:b/>
          <w:bCs/>
          <w:szCs w:val="24"/>
        </w:rPr>
        <w:t xml:space="preserve">14.1.3</w:t>
      </w:r>
      <w:r>
        <w:rPr>
          <w:rFonts w:hint="eastAsia" w:ascii="宋体" w:hAnsi="宋体" w:eastAsia="宋体"/>
          <w:b/>
          <w:bCs/>
          <w:szCs w:val="24"/>
        </w:rPr>
        <w:t xml:space="preserve">分险种报价表（格式详见第三章）；</w:t>
      </w:r>
      <w:r/>
    </w:p>
    <w:p>
      <w:pPr>
        <w:pStyle w:val="948"/>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14.1.</w:t>
      </w:r>
      <w:r>
        <w:rPr>
          <w:rFonts w:hint="eastAsia" w:ascii="宋体" w:hAnsi="宋体" w:eastAsia="宋体"/>
          <w:b/>
          <w:bCs/>
          <w:szCs w:val="24"/>
        </w:rPr>
        <w:t xml:space="preserve">4</w:t>
      </w:r>
      <w:r>
        <w:rPr>
          <w:rFonts w:ascii="宋体" w:hAnsi="宋体" w:eastAsia="宋体"/>
          <w:b/>
          <w:bCs/>
          <w:szCs w:val="24"/>
        </w:rPr>
        <w:t xml:space="preserve">资格审查</w:t>
      </w:r>
      <w:r>
        <w:rPr>
          <w:rFonts w:hint="eastAsia" w:ascii="宋体" w:hAnsi="宋体" w:eastAsia="宋体"/>
          <w:b/>
          <w:bCs/>
          <w:szCs w:val="24"/>
        </w:rPr>
        <w:t xml:space="preserve">投标（响应）文件</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0"/>
        <w:gridCol w:w="3959"/>
        <w:gridCol w:w="5175"/>
      </w:tblGrid>
      <w:tr>
        <w:trPr>
          <w:jc w:val="center"/>
          <w:trHeight w:val="23"/>
        </w:trPr>
        <w:tc>
          <w:tcPr>
            <w:tcW w:w="365" w:type="pct"/>
            <w:vAlign w:val="center"/>
            <w:textDirection w:val="lrTb"/>
            <w:noWrap w:val="false"/>
          </w:tcPr>
          <w:p>
            <w:pPr>
              <w:pStyle w:val="951"/>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2009" w:type="pct"/>
            <w:vAlign w:val="center"/>
            <w:textDirection w:val="lrTb"/>
            <w:noWrap w:val="false"/>
          </w:tcPr>
          <w:p>
            <w:pPr>
              <w:pStyle w:val="951"/>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评审项</w:t>
            </w:r>
            <w:r/>
          </w:p>
        </w:tc>
        <w:tc>
          <w:tcPr>
            <w:tcW w:w="2626" w:type="pct"/>
            <w:vAlign w:val="center"/>
            <w:textDirection w:val="lrTb"/>
            <w:noWrap w:val="false"/>
          </w:tcPr>
          <w:p>
            <w:pPr>
              <w:pStyle w:val="951"/>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评审要求</w:t>
            </w:r>
            <w:r/>
          </w:p>
        </w:tc>
      </w:tr>
      <w:tr>
        <w:trPr>
          <w:jc w:val="center"/>
          <w:trHeight w:val="23"/>
        </w:trPr>
        <w:tc>
          <w:tcPr>
            <w:gridSpan w:val="3"/>
            <w:tcW w:w="5000" w:type="pct"/>
            <w:vAlign w:val="center"/>
            <w:textDirection w:val="lrTb"/>
            <w:noWrap w:val="false"/>
          </w:tcPr>
          <w:p>
            <w:pPr>
              <w:pStyle w:val="951"/>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一、基本资格条件</w:t>
            </w:r>
            <w:r/>
          </w:p>
        </w:tc>
      </w:tr>
      <w:tr>
        <w:trPr>
          <w:jc w:val="center"/>
          <w:trHeight w:val="23"/>
        </w:trPr>
        <w:tc>
          <w:tcPr>
            <w:tcW w:w="365" w:type="pct"/>
            <w:vAlign w:val="center"/>
            <w:textDirection w:val="lrTb"/>
            <w:noWrap w:val="false"/>
          </w:tcPr>
          <w:p>
            <w:pPr>
              <w:pStyle w:val="951"/>
              <w:jc w:val="center"/>
              <w:spacing w:line="240" w:lineRule="auto"/>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w:t>
            </w:r>
            <w:r/>
          </w:p>
        </w:tc>
        <w:tc>
          <w:tcPr>
            <w:tcW w:w="2009" w:type="pct"/>
            <w:vAlign w:val="center"/>
            <w:textDirection w:val="lrTb"/>
            <w:noWrap w:val="false"/>
          </w:tcPr>
          <w:p>
            <w:pPr>
              <w:pStyle w:val="951"/>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2626" w:type="pct"/>
            <w:vAlign w:val="center"/>
            <w:textDirection w:val="lrTb"/>
            <w:noWrap w:val="false"/>
          </w:tcPr>
          <w:p>
            <w:pPr>
              <w:pStyle w:val="951"/>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供应商提供包括法人或者其他组织的营业执照等证明文件，自然人参与磋商的提供身份证明。</w:t>
            </w:r>
            <w:r/>
          </w:p>
        </w:tc>
      </w:tr>
      <w:tr>
        <w:trPr>
          <w:jc w:val="center"/>
          <w:trHeight w:val="23"/>
        </w:trPr>
        <w:tc>
          <w:tcPr>
            <w:tcW w:w="365" w:type="pct"/>
            <w:vAlign w:val="center"/>
            <w:textDirection w:val="lrTb"/>
            <w:noWrap w:val="false"/>
          </w:tcPr>
          <w:p>
            <w:pPr>
              <w:pStyle w:val="951"/>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009" w:type="pct"/>
            <w:vAlign w:val="center"/>
            <w:textDirection w:val="lrTb"/>
            <w:noWrap w:val="false"/>
          </w:tcPr>
          <w:p>
            <w:pPr>
              <w:pStyle w:val="951"/>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2626" w:type="pct"/>
            <w:vAlign w:val="center"/>
            <w:textDirection w:val="lrTb"/>
            <w:noWrap w:val="false"/>
          </w:tcPr>
          <w:p>
            <w:pPr>
              <w:pStyle w:val="951"/>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供应商为法人的，应提供最近一期的财务报告</w:t>
            </w:r>
            <w:r>
              <w:rPr>
                <w:rFonts w:hint="eastAsia" w:ascii="宋体" w:hAnsi="宋体" w:eastAsia="宋体" w:cs="宋体"/>
                <w:sz w:val="21"/>
                <w:szCs w:val="21"/>
              </w:rPr>
              <w:t xml:space="preserve">（包括但不限于资产负债表、利润表、现金流量表等会计报表）</w:t>
            </w:r>
            <w:r>
              <w:rPr>
                <w:rFonts w:hint="eastAsia" w:ascii="宋体" w:hAnsi="宋体" w:eastAsia="宋体" w:cs="宋体"/>
                <w:sz w:val="21"/>
                <w:szCs w:val="21"/>
              </w:rPr>
              <w:t xml:space="preserve">，或基本开户银行出具的银行资信证明，或财政部门认可的政府采购专业担保机构出具的投标担保函；部分其他组织、自然人，若没有财务报告，可以提供银行出具的资信证明。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365" w:type="pct"/>
            <w:vAlign w:val="center"/>
            <w:textDirection w:val="lrTb"/>
            <w:noWrap w:val="false"/>
          </w:tcPr>
          <w:p>
            <w:pPr>
              <w:pStyle w:val="951"/>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009" w:type="pct"/>
            <w:vAlign w:val="center"/>
            <w:textDirection w:val="lrTb"/>
            <w:noWrap w:val="false"/>
          </w:tcPr>
          <w:p>
            <w:pPr>
              <w:pStyle w:val="951"/>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2626" w:type="pct"/>
            <w:vAlign w:val="center"/>
            <w:textDirection w:val="lrTb"/>
            <w:noWrap w:val="false"/>
          </w:tcPr>
          <w:p>
            <w:pPr>
              <w:pStyle w:val="951"/>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w:t>
            </w:r>
            <w:r>
              <w:rPr>
                <w:rFonts w:hint="eastAsia" w:ascii="宋体" w:hAnsi="宋体" w:eastAsia="宋体" w:cs="宋体"/>
                <w:sz w:val="21"/>
                <w:szCs w:val="21"/>
                <w:shd w:val="clear" w:color="auto" w:fill="ffffff"/>
              </w:rPr>
              <w:t xml:space="preserve">具有履行合同所必需的设备和专业技术能力的承诺书（格式自拟）。</w:t>
            </w:r>
            <w:r/>
          </w:p>
        </w:tc>
      </w:tr>
      <w:tr>
        <w:trPr>
          <w:jc w:val="center"/>
          <w:trHeight w:val="23"/>
        </w:trPr>
        <w:tc>
          <w:tcPr>
            <w:tcW w:w="365" w:type="pct"/>
            <w:vAlign w:val="center"/>
            <w:textDirection w:val="lrTb"/>
            <w:noWrap w:val="false"/>
          </w:tcPr>
          <w:p>
            <w:pPr>
              <w:pStyle w:val="951"/>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009" w:type="pct"/>
            <w:vAlign w:val="center"/>
            <w:textDirection w:val="lrTb"/>
            <w:noWrap w:val="false"/>
          </w:tcPr>
          <w:p>
            <w:pPr>
              <w:pStyle w:val="951"/>
              <w:spacing w:line="240" w:lineRule="auto"/>
              <w:rPr>
                <w:rFonts w:hint="eastAsia" w:ascii="宋体" w:hAnsi="宋体" w:eastAsia="宋体" w:cs="宋体"/>
                <w:sz w:val="21"/>
                <w:szCs w:val="21"/>
              </w:rPr>
            </w:pPr>
            <w:r>
              <w:rPr>
                <w:rFonts w:hint="eastAsia" w:ascii="宋体" w:hAnsi="宋体" w:eastAsia="宋体" w:cs="宋体"/>
                <w:sz w:val="21"/>
                <w:szCs w:val="21"/>
              </w:rPr>
              <w:t xml:space="preserve">有依法缴纳税收和社会保障资金的良好记录</w:t>
            </w:r>
            <w:r/>
          </w:p>
        </w:tc>
        <w:tc>
          <w:tcPr>
            <w:tcW w:w="2626"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jc w:val="center"/>
          <w:trHeight w:val="785"/>
        </w:trPr>
        <w:tc>
          <w:tcPr>
            <w:tcW w:w="365" w:type="pct"/>
            <w:vAlign w:val="center"/>
            <w:textDirection w:val="lrTb"/>
            <w:noWrap w:val="false"/>
          </w:tcPr>
          <w:p>
            <w:pPr>
              <w:pStyle w:val="951"/>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2009" w:type="pct"/>
            <w:vAlign w:val="center"/>
            <w:textDirection w:val="lrTb"/>
            <w:noWrap w:val="false"/>
          </w:tcPr>
          <w:p>
            <w:pPr>
              <w:pStyle w:val="951"/>
              <w:spacing w:line="24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2626" w:type="pct"/>
            <w:vAlign w:val="center"/>
            <w:textDirection w:val="lrTb"/>
            <w:noWrap w:val="false"/>
          </w:tcPr>
          <w:p>
            <w:pPr>
              <w:pStyle w:val="951"/>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365" w:type="pct"/>
            <w:vAlign w:val="center"/>
            <w:textDirection w:val="lrTb"/>
            <w:noWrap w:val="false"/>
          </w:tcPr>
          <w:p>
            <w:pPr>
              <w:pStyle w:val="951"/>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2009" w:type="pct"/>
            <w:vAlign w:val="center"/>
            <w:textDirection w:val="lrTb"/>
            <w:noWrap w:val="false"/>
          </w:tcPr>
          <w:p>
            <w:pPr>
              <w:pStyle w:val="951"/>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2626" w:type="pct"/>
            <w:vAlign w:val="center"/>
            <w:textDirection w:val="lrTb"/>
            <w:noWrap w:val="false"/>
          </w:tcPr>
          <w:p>
            <w:pPr>
              <w:pStyle w:val="951"/>
              <w:spacing w:line="240" w:lineRule="auto"/>
              <w:rPr>
                <w:rFonts w:hint="eastAsia" w:ascii="宋体" w:hAnsi="宋体" w:eastAsia="宋体" w:cs="宋体"/>
                <w:sz w:val="21"/>
                <w:szCs w:val="21"/>
              </w:rPr>
            </w:pPr>
            <w:r>
              <w:rPr>
                <w:rFonts w:ascii="宋体" w:hAnsi="宋体" w:eastAsia="宋体" w:cs="宋体"/>
                <w:sz w:val="21"/>
                <w:szCs w:val="21"/>
              </w:rPr>
              <w:t xml:space="preserve">符合法律、行政法规规定的其他条件的证明材料或书面声明</w:t>
            </w:r>
            <w:r>
              <w:rPr>
                <w:rFonts w:hint="eastAsia" w:ascii="宋体" w:hAnsi="宋体" w:eastAsia="宋体" w:cs="宋体"/>
                <w:sz w:val="21"/>
                <w:szCs w:val="21"/>
              </w:rPr>
              <w:t xml:space="preserve">。</w:t>
            </w:r>
            <w:r/>
          </w:p>
        </w:tc>
      </w:tr>
      <w:tr>
        <w:trPr>
          <w:jc w:val="center"/>
          <w:trHeight w:val="23"/>
        </w:trPr>
        <w:tc>
          <w:tcPr>
            <w:gridSpan w:val="3"/>
            <w:tcW w:w="5000" w:type="pct"/>
            <w:vAlign w:val="center"/>
            <w:textDirection w:val="lrTb"/>
            <w:noWrap w:val="false"/>
          </w:tcPr>
          <w:p>
            <w:pPr>
              <w:pStyle w:val="951"/>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b/>
                <w:sz w:val="21"/>
                <w:szCs w:val="21"/>
              </w:rPr>
              <w:t xml:space="preserve">二、落实政府采购政策需满足的资格要求</w:t>
            </w:r>
            <w:r/>
          </w:p>
        </w:tc>
      </w:tr>
      <w:tr>
        <w:trPr>
          <w:jc w:val="center"/>
          <w:trHeight w:val="23"/>
        </w:trPr>
        <w:tc>
          <w:tcPr>
            <w:tcW w:w="365" w:type="pct"/>
            <w:vAlign w:val="center"/>
            <w:textDirection w:val="lrTb"/>
            <w:noWrap w:val="false"/>
          </w:tcPr>
          <w:p>
            <w:pPr>
              <w:pStyle w:val="951"/>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009"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无</w:t>
            </w:r>
            <w:r/>
          </w:p>
        </w:tc>
        <w:tc>
          <w:tcPr>
            <w:tcW w:w="2626" w:type="pct"/>
            <w:vAlign w:val="center"/>
            <w:textDirection w:val="lrTb"/>
            <w:noWrap w:val="false"/>
          </w:tcPr>
          <w:p>
            <w:pPr>
              <w:pStyle w:val="951"/>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无</w:t>
            </w:r>
            <w:r/>
          </w:p>
        </w:tc>
      </w:tr>
      <w:tr>
        <w:trPr>
          <w:jc w:val="center"/>
          <w:trHeight w:val="23"/>
        </w:trPr>
        <w:tc>
          <w:tcPr>
            <w:gridSpan w:val="3"/>
            <w:tcW w:w="5000" w:type="pct"/>
            <w:vAlign w:val="center"/>
            <w:textDirection w:val="lrTb"/>
            <w:noWrap w:val="false"/>
          </w:tcPr>
          <w:p>
            <w:pPr>
              <w:pStyle w:val="951"/>
              <w:jc w:val="center"/>
              <w:spacing w:line="240" w:lineRule="auto"/>
              <w:rPr>
                <w:rFonts w:hint="eastAsia" w:ascii="宋体" w:hAnsi="宋体" w:eastAsia="宋体" w:cs="宋体"/>
                <w:sz w:val="21"/>
                <w:szCs w:val="21"/>
              </w:rPr>
            </w:pPr>
            <w:r>
              <w:rPr>
                <w:rFonts w:hint="eastAsia" w:ascii="宋体" w:hAnsi="宋体" w:eastAsia="宋体" w:cs="宋体"/>
                <w:b/>
                <w:bCs/>
                <w:sz w:val="22"/>
                <w:szCs w:val="22"/>
                <w:shd w:val="clear" w:color="auto" w:fill="ffffff"/>
              </w:rPr>
              <w:t xml:space="preserve">三、本项目的特定资格要求</w:t>
            </w:r>
            <w:r/>
          </w:p>
        </w:tc>
      </w:tr>
      <w:tr>
        <w:trPr>
          <w:jc w:val="center"/>
          <w:trHeight w:val="23"/>
        </w:trPr>
        <w:tc>
          <w:tcPr>
            <w:tcW w:w="365" w:type="pct"/>
            <w:vAlign w:val="center"/>
            <w:textDirection w:val="lrTb"/>
            <w:noWrap w:val="false"/>
          </w:tcPr>
          <w:p>
            <w:pPr>
              <w:pStyle w:val="951"/>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009" w:type="pct"/>
            <w:vAlign w:val="center"/>
            <w:textDirection w:val="lrTb"/>
            <w:noWrap w:val="false"/>
          </w:tcPr>
          <w:p>
            <w:pPr>
              <w:pStyle w:val="951"/>
              <w:spacing w:line="240" w:lineRule="auto"/>
              <w:rPr>
                <w:rFonts w:hint="eastAsia"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tcW w:w="2626" w:type="pct"/>
            <w:vAlign w:val="center"/>
            <w:textDirection w:val="lrTb"/>
            <w:noWrap w:val="false"/>
          </w:tcPr>
          <w:p>
            <w:pPr>
              <w:pStyle w:val="951"/>
              <w:spacing w:line="240" w:lineRule="auto"/>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供应商无需提供相关证明资料，由采购代理机构按照采购文件第二章“21.信用查询”要求执行。</w:t>
            </w:r>
            <w:r/>
          </w:p>
        </w:tc>
      </w:tr>
      <w:tr>
        <w:trPr>
          <w:jc w:val="center"/>
          <w:trHeight w:val="23"/>
        </w:trPr>
        <w:tc>
          <w:tcPr>
            <w:tcW w:w="365" w:type="pct"/>
            <w:vAlign w:val="center"/>
            <w:textDirection w:val="lrTb"/>
            <w:noWrap w:val="false"/>
          </w:tcPr>
          <w:p>
            <w:pPr>
              <w:pStyle w:val="951"/>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2009" w:type="pct"/>
            <w:vAlign w:val="center"/>
            <w:textDirection w:val="lrTb"/>
            <w:noWrap w:val="false"/>
          </w:tcPr>
          <w:p>
            <w:pPr>
              <w:pStyle w:val="951"/>
              <w:jc w:val="left"/>
              <w:rPr>
                <w:rFonts w:hint="eastAsia" w:ascii="宋体" w:hAnsi="宋体" w:eastAsia="宋体" w:cs="宋体"/>
                <w:sz w:val="21"/>
                <w:szCs w:val="21"/>
              </w:rPr>
            </w:pPr>
            <w:r>
              <w:rPr>
                <w:rFonts w:hint="eastAsia" w:ascii="宋体" w:hAnsi="宋体" w:eastAsia="宋体" w:cs="宋体"/>
                <w:sz w:val="21"/>
                <w:szCs w:val="21"/>
              </w:rPr>
              <w:t xml:space="preserve">响应单位具有《中华人民共和国保险许可证》。</w:t>
            </w:r>
            <w:r/>
          </w:p>
          <w:p>
            <w:pPr>
              <w:pStyle w:val="951"/>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注：同一保险公司有两个及两个以上的下属分支机构同时参加本项目的，则其响应文件均按无效响应文件处理。</w:t>
            </w:r>
            <w:r/>
          </w:p>
        </w:tc>
        <w:tc>
          <w:tcPr>
            <w:tcW w:w="2626" w:type="pct"/>
            <w:vAlign w:val="center"/>
            <w:textDirection w:val="lrTb"/>
            <w:noWrap w:val="false"/>
          </w:tcPr>
          <w:p>
            <w:pPr>
              <w:pStyle w:val="951"/>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中华人民共和国保险许可证</w:t>
            </w:r>
            <w:r>
              <w:rPr>
                <w:rFonts w:hint="eastAsia" w:ascii="宋体" w:hAnsi="宋体" w:eastAsia="宋体" w:cs="宋体"/>
                <w:sz w:val="21"/>
                <w:szCs w:val="21"/>
                <w:shd w:val="clear" w:color="auto" w:fill="ffffff"/>
              </w:rPr>
              <w:t xml:space="preserve">》扫描件。</w:t>
            </w:r>
            <w:r/>
          </w:p>
        </w:tc>
      </w:tr>
    </w:tbl>
    <w:p>
      <w:pPr>
        <w:pStyle w:val="948"/>
        <w:ind w:firstLine="482"/>
        <w:jc w:val="both"/>
        <w:spacing w:line="360" w:lineRule="auto"/>
        <w:rPr>
          <w:rFonts w:hint="eastAsia" w:ascii="宋体" w:hAnsi="宋体" w:eastAsia="宋体"/>
          <w:b/>
          <w:bCs/>
          <w:szCs w:val="24"/>
          <w:u w:val="single"/>
        </w:rPr>
      </w:pPr>
      <w:r>
        <w:rPr>
          <w:rFonts w:hint="eastAsia" w:ascii="宋体" w:hAnsi="宋体" w:eastAsia="宋体"/>
          <w:b/>
          <w:bCs/>
          <w:szCs w:val="24"/>
          <w:u w:val="single"/>
        </w:rPr>
        <w:t xml:space="preserve">以上是资格性审查的要求和必须提供的材料，未按要求提供的投标（响应）无效。</w:t>
      </w:r>
      <w:r/>
    </w:p>
    <w:p>
      <w:pPr>
        <w:pStyle w:val="948"/>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14.1.</w:t>
      </w:r>
      <w:r>
        <w:rPr>
          <w:rFonts w:hint="eastAsia" w:ascii="宋体" w:hAnsi="宋体" w:eastAsia="宋体"/>
          <w:b/>
          <w:bCs/>
          <w:szCs w:val="24"/>
        </w:rPr>
        <w:t xml:space="preserve">5</w:t>
      </w:r>
      <w:r>
        <w:rPr>
          <w:rFonts w:hint="eastAsia" w:ascii="宋体" w:hAnsi="宋体" w:eastAsia="宋体"/>
          <w:b/>
          <w:bCs/>
          <w:szCs w:val="24"/>
        </w:rPr>
        <w:t xml:space="preserve">符合性审查投标（响应）文件</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6"/>
        <w:gridCol w:w="4476"/>
        <w:gridCol w:w="4702"/>
      </w:tblGrid>
      <w:tr>
        <w:trPr>
          <w:jc w:val="center"/>
          <w:trHeight w:val="23"/>
        </w:trPr>
        <w:tc>
          <w:tcPr>
            <w:tcW w:w="343" w:type="pct"/>
            <w:vAlign w:val="center"/>
            <w:textDirection w:val="lrTb"/>
            <w:noWrap w:val="false"/>
          </w:tcPr>
          <w:p>
            <w:pPr>
              <w:pStyle w:val="951"/>
              <w:jc w:val="center"/>
              <w:spacing w:line="240"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序号</w:t>
            </w:r>
            <w:r/>
          </w:p>
        </w:tc>
        <w:tc>
          <w:tcPr>
            <w:tcW w:w="2271" w:type="pct"/>
            <w:vAlign w:val="center"/>
            <w:textDirection w:val="lrTb"/>
            <w:noWrap w:val="false"/>
          </w:tcPr>
          <w:p>
            <w:pPr>
              <w:pStyle w:val="951"/>
              <w:jc w:val="center"/>
              <w:spacing w:line="240"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sz w:val="21"/>
                <w:szCs w:val="21"/>
              </w:rPr>
              <w:t xml:space="preserve">评审项</w:t>
            </w:r>
            <w:r/>
          </w:p>
        </w:tc>
        <w:tc>
          <w:tcPr>
            <w:tcW w:w="2386" w:type="pct"/>
            <w:vAlign w:val="center"/>
            <w:textDirection w:val="lrTb"/>
            <w:noWrap w:val="false"/>
          </w:tcPr>
          <w:p>
            <w:pPr>
              <w:pStyle w:val="951"/>
              <w:jc w:val="center"/>
              <w:spacing w:line="240" w:lineRule="auto"/>
              <w:rPr>
                <w:rFonts w:hint="eastAsia"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评审要求</w:t>
            </w:r>
            <w:r/>
          </w:p>
        </w:tc>
      </w:tr>
      <w:tr>
        <w:trPr>
          <w:jc w:val="center"/>
          <w:trHeight w:val="23"/>
        </w:trPr>
        <w:tc>
          <w:tcPr>
            <w:gridSpan w:val="3"/>
            <w:tcW w:w="5000" w:type="pct"/>
            <w:vAlign w:val="center"/>
            <w:textDirection w:val="lrTb"/>
            <w:noWrap w:val="false"/>
          </w:tcPr>
          <w:p>
            <w:pPr>
              <w:pStyle w:val="951"/>
              <w:jc w:val="center"/>
              <w:spacing w:line="240" w:lineRule="auto"/>
              <w:rPr>
                <w:rFonts w:hint="eastAsia"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一、报价要求</w:t>
            </w:r>
            <w:r/>
          </w:p>
        </w:tc>
      </w:tr>
      <w:tr>
        <w:trPr>
          <w:jc w:val="center"/>
          <w:trHeight w:val="23"/>
        </w:trPr>
        <w:tc>
          <w:tcPr>
            <w:tcW w:w="343" w:type="pct"/>
            <w:vAlign w:val="center"/>
            <w:textDirection w:val="lrTb"/>
            <w:noWrap w:val="false"/>
          </w:tcPr>
          <w:p>
            <w:pPr>
              <w:pStyle w:val="951"/>
              <w:jc w:val="center"/>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W w:w="2271" w:type="pct"/>
            <w:vAlign w:val="center"/>
            <w:textDirection w:val="lrTb"/>
            <w:noWrap w:val="false"/>
          </w:tcPr>
          <w:p>
            <w:pPr>
              <w:pStyle w:val="951"/>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供应商报价不得超出采购预算及最高限价</w:t>
            </w:r>
            <w:r/>
          </w:p>
        </w:tc>
        <w:tc>
          <w:tcPr>
            <w:tcW w:w="2386" w:type="pct"/>
            <w:vAlign w:val="center"/>
            <w:textDirection w:val="lrTb"/>
            <w:noWrap w:val="false"/>
          </w:tcPr>
          <w:p>
            <w:pPr>
              <w:pStyle w:val="951"/>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以响应文件报价为准</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供应商无须单独提供资料</w:t>
            </w:r>
            <w:r>
              <w:rPr>
                <w:rFonts w:hint="eastAsia" w:cs="宋体" w:asciiTheme="minorEastAsia" w:hAnsiTheme="minorEastAsia" w:eastAsiaTheme="minorEastAsia"/>
                <w:sz w:val="21"/>
                <w:szCs w:val="21"/>
              </w:rPr>
              <w:t xml:space="preserve">）</w:t>
            </w:r>
            <w:r/>
          </w:p>
        </w:tc>
      </w:tr>
      <w:tr>
        <w:trPr>
          <w:jc w:val="center"/>
          <w:trHeight w:val="23"/>
        </w:trPr>
        <w:tc>
          <w:tcPr>
            <w:gridSpan w:val="3"/>
            <w:tcW w:w="5000" w:type="pct"/>
            <w:vAlign w:val="center"/>
            <w:textDirection w:val="lrTb"/>
            <w:noWrap w:val="false"/>
          </w:tcPr>
          <w:p>
            <w:pPr>
              <w:pStyle w:val="951"/>
              <w:jc w:val="center"/>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二、商务要求</w:t>
            </w:r>
            <w:r/>
          </w:p>
        </w:tc>
      </w:tr>
      <w:tr>
        <w:trPr>
          <w:jc w:val="center"/>
          <w:trHeight w:val="23"/>
        </w:trPr>
        <w:tc>
          <w:tcPr>
            <w:tcW w:w="343" w:type="pct"/>
            <w:vAlign w:val="center"/>
            <w:textDirection w:val="lrTb"/>
            <w:noWrap w:val="false"/>
          </w:tcPr>
          <w:p>
            <w:pPr>
              <w:pStyle w:val="951"/>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1</w:t>
            </w:r>
            <w:r/>
          </w:p>
        </w:tc>
        <w:tc>
          <w:tcPr>
            <w:tcW w:w="2271" w:type="pct"/>
            <w:vAlign w:val="center"/>
            <w:textDirection w:val="lrTb"/>
            <w:noWrap w:val="false"/>
          </w:tcPr>
          <w:p>
            <w:pPr>
              <w:pStyle w:val="951"/>
              <w:spacing w:line="240" w:lineRule="auto"/>
              <w:rPr>
                <w:rFonts w:hint="eastAsia" w:cs="宋体" w:asciiTheme="minorEastAsia" w:hAnsiTheme="minorEastAsia" w:eastAsiaTheme="minorEastAsia"/>
                <w:b/>
                <w:sz w:val="21"/>
                <w:szCs w:val="21"/>
              </w:rPr>
            </w:pPr>
            <w:r>
              <w:rPr>
                <w:rFonts w:hint="eastAsia" w:asciiTheme="minorEastAsia" w:hAnsiTheme="minorEastAsia" w:eastAsiaTheme="minorEastAsia"/>
                <w:sz w:val="21"/>
                <w:szCs w:val="21"/>
              </w:rPr>
              <w:t xml:space="preserve">投标（响应）函</w:t>
            </w:r>
            <w:r/>
          </w:p>
        </w:tc>
        <w:tc>
          <w:tcPr>
            <w:tcW w:w="2386" w:type="pct"/>
            <w:vAlign w:val="center"/>
            <w:textDirection w:val="lrTb"/>
            <w:noWrap w:val="false"/>
          </w:tcPr>
          <w:p>
            <w:pPr>
              <w:pStyle w:val="951"/>
              <w:spacing w:line="240" w:lineRule="auto"/>
              <w:rPr>
                <w:rFonts w:hint="eastAsia" w:cs="宋体" w:asciiTheme="minorEastAsia" w:hAnsiTheme="minorEastAsia" w:eastAsiaTheme="minorEastAsia"/>
                <w:sz w:val="21"/>
                <w:szCs w:val="21"/>
              </w:rPr>
            </w:pPr>
            <w:r>
              <w:rPr>
                <w:rFonts w:hint="eastAsia" w:asciiTheme="minorEastAsia" w:hAnsiTheme="minorEastAsia" w:eastAsiaTheme="minorEastAsia"/>
                <w:sz w:val="21"/>
                <w:szCs w:val="21"/>
              </w:rPr>
              <w:t xml:space="preserve">格式见第三章</w:t>
            </w:r>
            <w:r/>
          </w:p>
        </w:tc>
      </w:tr>
      <w:tr>
        <w:trPr>
          <w:jc w:val="center"/>
          <w:trHeight w:val="23"/>
        </w:trPr>
        <w:tc>
          <w:tcPr>
            <w:tcW w:w="343" w:type="pct"/>
            <w:vAlign w:val="center"/>
            <w:textDirection w:val="lrTb"/>
            <w:noWrap w:val="false"/>
          </w:tcPr>
          <w:p>
            <w:pPr>
              <w:pStyle w:val="951"/>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2</w:t>
            </w:r>
            <w:r/>
          </w:p>
        </w:tc>
        <w:tc>
          <w:tcPr>
            <w:tcW w:w="2271" w:type="pct"/>
            <w:vAlign w:val="center"/>
            <w:textDirection w:val="lrTb"/>
            <w:noWrap w:val="false"/>
          </w:tcPr>
          <w:p>
            <w:pPr>
              <w:pStyle w:val="951"/>
              <w:spacing w:line="240" w:lineRule="auto"/>
              <w:rPr>
                <w:rFonts w:hint="eastAsia" w:cs="宋体" w:asciiTheme="minorEastAsia" w:hAnsiTheme="minorEastAsia" w:eastAsiaTheme="minorEastAsia"/>
                <w:b/>
                <w:sz w:val="21"/>
                <w:szCs w:val="21"/>
              </w:rPr>
            </w:pPr>
            <w:r>
              <w:rPr>
                <w:rFonts w:hint="eastAsia" w:asciiTheme="minorEastAsia" w:hAnsiTheme="minorEastAsia" w:eastAsiaTheme="minorEastAsia"/>
                <w:sz w:val="21"/>
                <w:szCs w:val="21"/>
              </w:rPr>
              <w:t xml:space="preserve">法定代表人</w:t>
            </w:r>
            <w:r>
              <w:rPr>
                <w:rFonts w:hint="eastAsia" w:ascii="宋体" w:hAnsi="宋体" w:eastAsia="宋体"/>
                <w:sz w:val="21"/>
                <w:szCs w:val="21"/>
              </w:rPr>
              <w:t xml:space="preserve">（负责人）</w:t>
            </w:r>
            <w:r>
              <w:rPr>
                <w:rFonts w:hint="eastAsia" w:asciiTheme="minorEastAsia" w:hAnsiTheme="minorEastAsia" w:eastAsiaTheme="minorEastAsia"/>
                <w:sz w:val="21"/>
                <w:szCs w:val="21"/>
              </w:rPr>
              <w:t xml:space="preserve">授权委托书（如有授权）</w:t>
            </w:r>
            <w:r/>
          </w:p>
        </w:tc>
        <w:tc>
          <w:tcPr>
            <w:tcW w:w="2386" w:type="pct"/>
            <w:vAlign w:val="center"/>
            <w:textDirection w:val="lrTb"/>
            <w:noWrap w:val="false"/>
          </w:tcPr>
          <w:p>
            <w:pPr>
              <w:pStyle w:val="951"/>
              <w:spacing w:line="240" w:lineRule="auto"/>
              <w:rPr>
                <w:rFonts w:hint="eastAsia" w:cs="宋体" w:asciiTheme="minorEastAsia" w:hAnsiTheme="minorEastAsia" w:eastAsiaTheme="minorEastAsia"/>
                <w:sz w:val="21"/>
                <w:szCs w:val="21"/>
              </w:rPr>
            </w:pPr>
            <w:r>
              <w:rPr>
                <w:rFonts w:hint="eastAsia" w:asciiTheme="minorEastAsia" w:hAnsiTheme="minorEastAsia" w:eastAsiaTheme="minorEastAsia"/>
                <w:sz w:val="21"/>
                <w:szCs w:val="21"/>
              </w:rPr>
              <w:t xml:space="preserve">格式见第三章</w:t>
            </w:r>
            <w:r/>
          </w:p>
        </w:tc>
      </w:tr>
      <w:tr>
        <w:trPr>
          <w:jc w:val="center"/>
          <w:trHeight w:val="23"/>
        </w:trPr>
        <w:tc>
          <w:tcPr>
            <w:tcW w:w="343" w:type="pct"/>
            <w:vAlign w:val="center"/>
            <w:textDirection w:val="lrTb"/>
            <w:noWrap w:val="false"/>
          </w:tcPr>
          <w:p>
            <w:pPr>
              <w:pStyle w:val="951"/>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3</w:t>
            </w:r>
            <w:r/>
          </w:p>
        </w:tc>
        <w:tc>
          <w:tcPr>
            <w:tcW w:w="2271" w:type="pct"/>
            <w:vAlign w:val="center"/>
            <w:textDirection w:val="lrTb"/>
            <w:noWrap w:val="false"/>
          </w:tcPr>
          <w:p>
            <w:pPr>
              <w:pStyle w:val="951"/>
              <w:spacing w:line="240" w:lineRule="auto"/>
              <w:rPr>
                <w:rFonts w:hint="eastAsia" w:cs="宋体" w:asciiTheme="minorEastAsia" w:hAnsiTheme="minorEastAsia" w:eastAsiaTheme="minorEastAsia"/>
                <w:b/>
                <w:sz w:val="21"/>
                <w:szCs w:val="21"/>
              </w:rPr>
            </w:pPr>
            <w:r>
              <w:rPr>
                <w:rFonts w:hint="eastAsia" w:asciiTheme="minorEastAsia" w:hAnsiTheme="minorEastAsia" w:eastAsiaTheme="minorEastAsia"/>
                <w:sz w:val="21"/>
                <w:szCs w:val="21"/>
              </w:rPr>
              <w:t xml:space="preserve">供应</w:t>
            </w:r>
            <w:r>
              <w:rPr>
                <w:rFonts w:hint="eastAsia" w:asciiTheme="minorEastAsia" w:hAnsiTheme="minorEastAsia" w:eastAsiaTheme="minorEastAsia"/>
                <w:sz w:val="21"/>
                <w:szCs w:val="21"/>
              </w:rPr>
              <w:t xml:space="preserve">商法定</w:t>
            </w:r>
            <w:r>
              <w:rPr>
                <w:rFonts w:hint="eastAsia" w:asciiTheme="minorEastAsia" w:hAnsiTheme="minorEastAsia" w:eastAsiaTheme="minorEastAsia"/>
                <w:sz w:val="21"/>
                <w:szCs w:val="21"/>
              </w:rPr>
              <w:t xml:space="preserve">代表人</w:t>
            </w:r>
            <w:r>
              <w:rPr>
                <w:rFonts w:hint="eastAsia" w:ascii="宋体" w:hAnsi="宋体" w:eastAsia="宋体"/>
                <w:sz w:val="21"/>
                <w:szCs w:val="21"/>
              </w:rPr>
              <w:t xml:space="preserve">（负责人）</w:t>
            </w:r>
            <w:r>
              <w:rPr>
                <w:rFonts w:hint="eastAsia" w:asciiTheme="minorEastAsia" w:hAnsiTheme="minorEastAsia" w:eastAsiaTheme="minorEastAsia"/>
                <w:sz w:val="21"/>
                <w:szCs w:val="21"/>
              </w:rPr>
              <w:t xml:space="preserve">身份证扫描件、供应商代理人身份证扫描件（如有授权）</w:t>
            </w:r>
            <w:r/>
          </w:p>
        </w:tc>
        <w:tc>
          <w:tcPr>
            <w:tcW w:w="2386" w:type="pct"/>
            <w:vAlign w:val="center"/>
            <w:textDirection w:val="lrTb"/>
            <w:noWrap w:val="false"/>
          </w:tcPr>
          <w:p>
            <w:pPr>
              <w:pStyle w:val="951"/>
              <w:spacing w:line="240" w:lineRule="auto"/>
              <w:rPr>
                <w:rFonts w:hint="eastAsia" w:cs="宋体" w:asciiTheme="minorEastAsia" w:hAnsiTheme="minorEastAsia" w:eastAsiaTheme="minorEastAsia"/>
                <w:sz w:val="21"/>
                <w:szCs w:val="21"/>
              </w:rPr>
            </w:pPr>
            <w:r>
              <w:rPr>
                <w:rFonts w:hint="eastAsia" w:asciiTheme="minorEastAsia" w:hAnsiTheme="minorEastAsia" w:eastAsiaTheme="minorEastAsia"/>
                <w:sz w:val="21"/>
                <w:szCs w:val="21"/>
              </w:rPr>
              <w:t xml:space="preserve">供应</w:t>
            </w:r>
            <w:r>
              <w:rPr>
                <w:rFonts w:hint="eastAsia" w:asciiTheme="minorEastAsia" w:hAnsiTheme="minorEastAsia" w:eastAsiaTheme="minorEastAsia"/>
                <w:sz w:val="21"/>
                <w:szCs w:val="21"/>
              </w:rPr>
              <w:t xml:space="preserve">商法定</w:t>
            </w:r>
            <w:r>
              <w:rPr>
                <w:rFonts w:hint="eastAsia" w:asciiTheme="minorEastAsia" w:hAnsiTheme="minorEastAsia" w:eastAsiaTheme="minorEastAsia"/>
                <w:sz w:val="21"/>
                <w:szCs w:val="21"/>
              </w:rPr>
              <w:t xml:space="preserve">代表人</w:t>
            </w:r>
            <w:r>
              <w:rPr>
                <w:rFonts w:hint="eastAsia" w:ascii="宋体" w:hAnsi="宋体" w:eastAsia="宋体"/>
                <w:sz w:val="21"/>
                <w:szCs w:val="21"/>
              </w:rPr>
              <w:t xml:space="preserve">（负责人）</w:t>
            </w:r>
            <w:r>
              <w:rPr>
                <w:rFonts w:hint="eastAsia" w:asciiTheme="minorEastAsia" w:hAnsiTheme="minorEastAsia" w:eastAsiaTheme="minorEastAsia"/>
                <w:sz w:val="21"/>
                <w:szCs w:val="21"/>
              </w:rPr>
              <w:t xml:space="preserve">身份证扫描件、供应商代理人身份证扫描件（如有授权）</w:t>
            </w:r>
            <w:r/>
          </w:p>
        </w:tc>
      </w:tr>
      <w:tr>
        <w:trPr>
          <w:jc w:val="center"/>
          <w:trHeight w:val="23"/>
        </w:trPr>
        <w:tc>
          <w:tcPr>
            <w:tcW w:w="343" w:type="pct"/>
            <w:vAlign w:val="center"/>
            <w:textDirection w:val="lrTb"/>
            <w:noWrap w:val="false"/>
          </w:tcPr>
          <w:p>
            <w:pPr>
              <w:pStyle w:val="951"/>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4</w:t>
            </w:r>
            <w:r/>
          </w:p>
        </w:tc>
        <w:tc>
          <w:tcPr>
            <w:tcW w:w="2271" w:type="pct"/>
            <w:vAlign w:val="center"/>
            <w:textDirection w:val="lrTb"/>
            <w:noWrap w:val="false"/>
          </w:tcPr>
          <w:p>
            <w:pPr>
              <w:pStyle w:val="951"/>
              <w:spacing w:line="240" w:lineRule="auto"/>
              <w:rPr>
                <w:rFonts w:hint="eastAsia" w:cs="宋体" w:asciiTheme="minorEastAsia" w:hAnsiTheme="minorEastAsia" w:eastAsiaTheme="minorEastAsia"/>
                <w:b/>
                <w:sz w:val="21"/>
                <w:szCs w:val="21"/>
              </w:rPr>
            </w:pPr>
            <w:r>
              <w:rPr>
                <w:rFonts w:hint="eastAsia" w:asciiTheme="minorEastAsia" w:hAnsiTheme="minorEastAsia" w:eastAsiaTheme="minorEastAsia"/>
                <w:sz w:val="21"/>
                <w:szCs w:val="21"/>
              </w:rPr>
              <w:t xml:space="preserve">《供应商基本情况表》、《资格文件的声明函》</w:t>
            </w:r>
            <w:r/>
          </w:p>
        </w:tc>
        <w:tc>
          <w:tcPr>
            <w:tcW w:w="2386" w:type="pct"/>
            <w:vAlign w:val="center"/>
            <w:textDirection w:val="lrTb"/>
            <w:noWrap w:val="false"/>
          </w:tcPr>
          <w:p>
            <w:pPr>
              <w:pStyle w:val="951"/>
              <w:spacing w:line="240" w:lineRule="auto"/>
              <w:rPr>
                <w:rFonts w:hint="eastAsia" w:cs="宋体" w:asciiTheme="minorEastAsia" w:hAnsiTheme="minorEastAsia" w:eastAsiaTheme="minorEastAsia"/>
                <w:sz w:val="21"/>
                <w:szCs w:val="21"/>
              </w:rPr>
            </w:pPr>
            <w:r>
              <w:rPr>
                <w:rFonts w:hint="eastAsia" w:asciiTheme="minorEastAsia" w:hAnsiTheme="minorEastAsia" w:eastAsiaTheme="minorEastAsia"/>
                <w:sz w:val="21"/>
                <w:szCs w:val="21"/>
              </w:rPr>
              <w:t xml:space="preserve">格式见第三章</w:t>
            </w:r>
            <w:r/>
          </w:p>
        </w:tc>
      </w:tr>
      <w:tr>
        <w:trPr>
          <w:jc w:val="center"/>
          <w:trHeight w:val="23"/>
        </w:trPr>
        <w:tc>
          <w:tcPr>
            <w:tcW w:w="343" w:type="pct"/>
            <w:vAlign w:val="center"/>
            <w:textDirection w:val="lrTb"/>
            <w:noWrap w:val="false"/>
          </w:tcPr>
          <w:p>
            <w:pPr>
              <w:pStyle w:val="951"/>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5</w:t>
            </w:r>
            <w:r/>
          </w:p>
        </w:tc>
        <w:tc>
          <w:tcPr>
            <w:tcW w:w="2271" w:type="pct"/>
            <w:vAlign w:val="center"/>
            <w:textDirection w:val="lrTb"/>
            <w:noWrap w:val="false"/>
          </w:tcPr>
          <w:p>
            <w:pPr>
              <w:pStyle w:val="951"/>
              <w:spacing w:line="240" w:lineRule="auto"/>
              <w:rPr>
                <w:rFonts w:hint="eastAsia" w:cs="宋体" w:asciiTheme="minorEastAsia" w:hAnsiTheme="minorEastAsia" w:eastAsiaTheme="minorEastAsia"/>
                <w:b/>
                <w:sz w:val="21"/>
                <w:szCs w:val="21"/>
              </w:rPr>
            </w:pPr>
            <w:r>
              <w:rPr>
                <w:rFonts w:hint="eastAsia" w:asciiTheme="minorEastAsia" w:hAnsiTheme="minorEastAsia" w:eastAsiaTheme="minorEastAsia"/>
                <w:sz w:val="21"/>
                <w:szCs w:val="21"/>
              </w:rPr>
              <w:t xml:space="preserve">《供应商与其他单位存在直接控股、管理关系情况表》</w:t>
            </w:r>
            <w:r/>
          </w:p>
        </w:tc>
        <w:tc>
          <w:tcPr>
            <w:tcW w:w="2386" w:type="pct"/>
            <w:vAlign w:val="center"/>
            <w:textDirection w:val="lrTb"/>
            <w:noWrap w:val="false"/>
          </w:tcPr>
          <w:p>
            <w:pPr>
              <w:pStyle w:val="951"/>
              <w:spacing w:line="240" w:lineRule="auto"/>
              <w:rPr>
                <w:rFonts w:hint="eastAsia" w:cs="宋体" w:asciiTheme="minorEastAsia" w:hAnsiTheme="minorEastAsia" w:eastAsiaTheme="minorEastAsia"/>
                <w:sz w:val="21"/>
                <w:szCs w:val="21"/>
              </w:rPr>
            </w:pPr>
            <w:r>
              <w:rPr>
                <w:rFonts w:hint="eastAsia" w:asciiTheme="minorEastAsia" w:hAnsiTheme="minorEastAsia" w:eastAsiaTheme="minorEastAsia"/>
                <w:sz w:val="21"/>
                <w:szCs w:val="21"/>
              </w:rPr>
              <w:t xml:space="preserve">格式见第三章</w:t>
            </w:r>
            <w:r/>
          </w:p>
        </w:tc>
      </w:tr>
      <w:tr>
        <w:trPr>
          <w:jc w:val="center"/>
          <w:trHeight w:val="23"/>
        </w:trPr>
        <w:tc>
          <w:tcPr>
            <w:tcW w:w="343" w:type="pct"/>
            <w:vAlign w:val="center"/>
            <w:textDirection w:val="lrTb"/>
            <w:noWrap w:val="false"/>
          </w:tcPr>
          <w:p>
            <w:pPr>
              <w:pStyle w:val="951"/>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6</w:t>
            </w:r>
            <w:r/>
          </w:p>
        </w:tc>
        <w:tc>
          <w:tcPr>
            <w:tcW w:w="2271" w:type="pct"/>
            <w:vAlign w:val="center"/>
            <w:textDirection w:val="lrTb"/>
            <w:noWrap w:val="false"/>
          </w:tcPr>
          <w:p>
            <w:pPr>
              <w:pStyle w:val="951"/>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《商务要求偏离表》</w:t>
            </w:r>
            <w:r/>
          </w:p>
        </w:tc>
        <w:tc>
          <w:tcPr>
            <w:tcW w:w="2386" w:type="pct"/>
            <w:vAlign w:val="center"/>
            <w:textDirection w:val="lrTb"/>
            <w:noWrap w:val="false"/>
          </w:tcPr>
          <w:p>
            <w:pPr>
              <w:pStyle w:val="951"/>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格式见第三章</w:t>
            </w:r>
            <w:r/>
          </w:p>
        </w:tc>
      </w:tr>
      <w:tr>
        <w:trPr>
          <w:jc w:val="center"/>
          <w:trHeight w:val="23"/>
        </w:trPr>
        <w:tc>
          <w:tcPr>
            <w:tcW w:w="343" w:type="pct"/>
            <w:vAlign w:val="center"/>
            <w:textDirection w:val="lrTb"/>
            <w:noWrap w:val="false"/>
          </w:tcPr>
          <w:p>
            <w:pPr>
              <w:pStyle w:val="951"/>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7</w:t>
            </w:r>
            <w:r/>
          </w:p>
        </w:tc>
        <w:tc>
          <w:tcPr>
            <w:tcW w:w="2271" w:type="pct"/>
            <w:vAlign w:val="center"/>
            <w:textDirection w:val="lrTb"/>
            <w:noWrap w:val="false"/>
          </w:tcPr>
          <w:p>
            <w:pPr>
              <w:pStyle w:val="951"/>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《服务人员表》</w:t>
            </w:r>
            <w:r/>
          </w:p>
        </w:tc>
        <w:tc>
          <w:tcPr>
            <w:tcW w:w="2386" w:type="pct"/>
            <w:vAlign w:val="center"/>
            <w:textDirection w:val="lrTb"/>
            <w:noWrap w:val="false"/>
          </w:tcPr>
          <w:p>
            <w:pPr>
              <w:pStyle w:val="951"/>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格式见第三章</w:t>
            </w:r>
            <w:r/>
          </w:p>
        </w:tc>
      </w:tr>
      <w:tr>
        <w:trPr>
          <w:jc w:val="center"/>
          <w:trHeight w:val="23"/>
        </w:trPr>
        <w:tc>
          <w:tcPr>
            <w:gridSpan w:val="3"/>
            <w:tcW w:w="5000" w:type="pct"/>
            <w:vAlign w:val="center"/>
            <w:textDirection w:val="lrTb"/>
            <w:noWrap w:val="false"/>
          </w:tcPr>
          <w:p>
            <w:pPr>
              <w:pStyle w:val="951"/>
              <w:jc w:val="center"/>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三、技术要求</w:t>
            </w:r>
            <w:r/>
          </w:p>
        </w:tc>
      </w:tr>
      <w:tr>
        <w:trPr>
          <w:jc w:val="center"/>
          <w:trHeight w:val="23"/>
        </w:trPr>
        <w:tc>
          <w:tcPr>
            <w:tcW w:w="343" w:type="pct"/>
            <w:vAlign w:val="center"/>
            <w:textDirection w:val="lrTb"/>
            <w:noWrap w:val="false"/>
          </w:tcPr>
          <w:p>
            <w:pPr>
              <w:pStyle w:val="951"/>
              <w:jc w:val="center"/>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W w:w="2271" w:type="pct"/>
            <w:vAlign w:val="center"/>
            <w:textDirection w:val="lrTb"/>
            <w:noWrap w:val="false"/>
          </w:tcPr>
          <w:p>
            <w:pPr>
              <w:pStyle w:val="951"/>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《服务或技术要求偏离表》</w:t>
            </w:r>
            <w:r/>
          </w:p>
        </w:tc>
        <w:tc>
          <w:tcPr>
            <w:tcW w:w="2386" w:type="pct"/>
            <w:vAlign w:val="center"/>
            <w:textDirection w:val="lrTb"/>
            <w:noWrap w:val="false"/>
          </w:tcPr>
          <w:p>
            <w:pPr>
              <w:pStyle w:val="951"/>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格式见第三章</w:t>
            </w:r>
            <w:r/>
          </w:p>
        </w:tc>
      </w:tr>
      <w:tr>
        <w:trPr>
          <w:jc w:val="center"/>
          <w:trHeight w:val="23"/>
        </w:trPr>
        <w:tc>
          <w:tcPr>
            <w:tcW w:w="343" w:type="pct"/>
            <w:vAlign w:val="center"/>
            <w:textDirection w:val="lrTb"/>
            <w:noWrap w:val="false"/>
          </w:tcPr>
          <w:p>
            <w:pPr>
              <w:pStyle w:val="951"/>
              <w:jc w:val="center"/>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c>
          <w:tcPr>
            <w:tcW w:w="2271" w:type="pct"/>
            <w:vAlign w:val="center"/>
            <w:textDirection w:val="lrTb"/>
            <w:noWrap w:val="false"/>
          </w:tcPr>
          <w:p>
            <w:pPr>
              <w:pStyle w:val="951"/>
              <w:spacing w:line="240" w:lineRule="auto"/>
              <w:rPr>
                <w:rFonts w:hint="eastAsia" w:cs="宋体"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保险条款说明</w:t>
            </w:r>
            <w:r>
              <w:rPr>
                <w:rFonts w:hint="eastAsia" w:asciiTheme="minorEastAsia" w:hAnsiTheme="minorEastAsia" w:eastAsiaTheme="minorEastAsia"/>
                <w:sz w:val="21"/>
                <w:szCs w:val="21"/>
              </w:rPr>
              <w:t xml:space="preserve">》</w:t>
            </w:r>
            <w:r/>
          </w:p>
        </w:tc>
        <w:tc>
          <w:tcPr>
            <w:tcW w:w="2386" w:type="pct"/>
            <w:vAlign w:val="center"/>
            <w:textDirection w:val="lrTb"/>
            <w:noWrap w:val="false"/>
          </w:tcPr>
          <w:p>
            <w:pPr>
              <w:pStyle w:val="951"/>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格式见第三章</w:t>
            </w:r>
            <w:r/>
          </w:p>
        </w:tc>
      </w:tr>
      <w:tr>
        <w:trPr>
          <w:jc w:val="center"/>
          <w:trHeight w:val="23"/>
        </w:trPr>
        <w:tc>
          <w:tcPr>
            <w:tcW w:w="343" w:type="pct"/>
            <w:vAlign w:val="center"/>
            <w:textDirection w:val="lrTb"/>
            <w:noWrap w:val="false"/>
          </w:tcPr>
          <w:p>
            <w:pPr>
              <w:pStyle w:val="951"/>
              <w:jc w:val="center"/>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271" w:type="pct"/>
            <w:textDirection w:val="lrTb"/>
            <w:noWrap w:val="false"/>
          </w:tcPr>
          <w:p>
            <w:pPr>
              <w:pStyle w:val="951"/>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采购需求中所涉及到的或供应商认为需加以说明或证明的其他有关符合性证明材料、证明（如有）</w:t>
            </w:r>
            <w:r/>
          </w:p>
        </w:tc>
        <w:tc>
          <w:tcPr>
            <w:tcW w:w="2386" w:type="pct"/>
            <w:vAlign w:val="center"/>
            <w:textDirection w:val="lrTb"/>
            <w:noWrap w:val="false"/>
          </w:tcPr>
          <w:p>
            <w:pPr>
              <w:pStyle w:val="951"/>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格式自拟</w:t>
            </w:r>
            <w:r/>
          </w:p>
        </w:tc>
      </w:tr>
    </w:tbl>
    <w:p>
      <w:pPr>
        <w:pStyle w:val="948"/>
        <w:ind w:firstLine="482"/>
        <w:jc w:val="both"/>
        <w:spacing w:line="360" w:lineRule="auto"/>
        <w:rPr>
          <w:rFonts w:hint="eastAsia" w:ascii="宋体" w:hAnsi="宋体" w:eastAsia="宋体"/>
          <w:b/>
          <w:bCs/>
          <w:szCs w:val="24"/>
          <w:u w:val="single"/>
        </w:rPr>
      </w:pPr>
      <w:r/>
      <w:bookmarkStart w:id="8" w:name="_Hlk193373720"/>
      <w:r>
        <w:rPr>
          <w:rFonts w:hint="eastAsia" w:ascii="宋体" w:hAnsi="宋体" w:eastAsia="宋体"/>
          <w:b/>
          <w:bCs/>
          <w:szCs w:val="24"/>
          <w:u w:val="single"/>
        </w:rPr>
        <w:t xml:space="preserve">以上为符合性审查的要求和必须提供的材料，未按要求提供的投标（响应）无效。</w:t>
      </w:r>
      <w:bookmarkEnd w:id="8"/>
      <w:r/>
      <w:r/>
    </w:p>
    <w:p>
      <w:pPr>
        <w:pStyle w:val="948"/>
        <w:ind w:firstLine="482"/>
        <w:jc w:val="both"/>
        <w:spacing w:line="360" w:lineRule="auto"/>
        <w:rPr>
          <w:rFonts w:hint="eastAsia" w:ascii="宋体" w:hAnsi="宋体" w:eastAsia="宋体"/>
          <w:b/>
          <w:bCs/>
          <w:szCs w:val="24"/>
        </w:rPr>
      </w:pPr>
      <w:r>
        <w:rPr>
          <w:rFonts w:ascii="宋体" w:hAnsi="宋体" w:eastAsia="宋体"/>
          <w:b/>
          <w:bCs/>
          <w:szCs w:val="24"/>
        </w:rPr>
        <w:t xml:space="preserve">14.1.</w:t>
      </w:r>
      <w:r>
        <w:rPr>
          <w:rFonts w:hint="eastAsia" w:ascii="宋体" w:hAnsi="宋体" w:eastAsia="宋体"/>
          <w:b/>
          <w:bCs/>
          <w:szCs w:val="24"/>
        </w:rPr>
        <w:t xml:space="preserve">6</w:t>
      </w:r>
      <w:r>
        <w:rPr>
          <w:rFonts w:hint="eastAsia" w:ascii="宋体" w:hAnsi="宋体" w:eastAsia="宋体"/>
          <w:b/>
          <w:bCs/>
          <w:szCs w:val="24"/>
        </w:rPr>
        <w:t xml:space="preserve">类似项目承保业绩表</w:t>
      </w:r>
      <w:r>
        <w:rPr>
          <w:rFonts w:hint="eastAsia" w:ascii="宋体" w:hAnsi="宋体" w:eastAsia="宋体"/>
          <w:b/>
          <w:bCs/>
          <w:szCs w:val="24"/>
        </w:rPr>
        <w:t xml:space="preserve">（格式见第三章）</w:t>
      </w:r>
      <w:r>
        <w:rPr>
          <w:rFonts w:hint="eastAsia" w:ascii="宋体" w:hAnsi="宋体" w:eastAsia="宋体"/>
          <w:b/>
          <w:bCs/>
          <w:szCs w:val="24"/>
        </w:rPr>
        <w:t xml:space="preserve">；</w:t>
      </w:r>
      <w:r/>
    </w:p>
    <w:p>
      <w:pPr>
        <w:pStyle w:val="948"/>
        <w:ind w:firstLine="482"/>
        <w:jc w:val="both"/>
        <w:spacing w:line="360" w:lineRule="auto"/>
        <w:rPr>
          <w:rFonts w:hint="eastAsia" w:ascii="宋体" w:hAnsi="宋体" w:eastAsia="宋体"/>
          <w:b/>
          <w:bCs/>
          <w:szCs w:val="24"/>
        </w:rPr>
      </w:pPr>
      <w:r>
        <w:rPr>
          <w:rFonts w:ascii="宋体" w:hAnsi="宋体" w:eastAsia="宋体"/>
          <w:b/>
          <w:bCs/>
          <w:szCs w:val="24"/>
        </w:rPr>
        <w:t xml:space="preserve">14.1.</w:t>
      </w:r>
      <w:r>
        <w:rPr>
          <w:rFonts w:hint="eastAsia" w:ascii="宋体" w:hAnsi="宋体" w:eastAsia="宋体"/>
          <w:b/>
          <w:bCs/>
          <w:szCs w:val="24"/>
        </w:rPr>
        <w:t xml:space="preserve">7</w:t>
      </w:r>
      <w:r>
        <w:rPr>
          <w:rFonts w:hint="eastAsia" w:ascii="宋体" w:hAnsi="宋体" w:eastAsia="宋体"/>
          <w:b/>
          <w:bCs/>
          <w:szCs w:val="24"/>
        </w:rPr>
        <w:t xml:space="preserve">中小企业声明函、残疾人福利性单位声明函、监狱企业证明文件；</w:t>
      </w:r>
      <w:r/>
    </w:p>
    <w:p>
      <w:pPr>
        <w:pStyle w:val="948"/>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14.1.</w:t>
      </w:r>
      <w:r>
        <w:rPr>
          <w:rFonts w:hint="eastAsia" w:ascii="宋体" w:hAnsi="宋体" w:eastAsia="宋体"/>
          <w:b/>
          <w:bCs/>
          <w:szCs w:val="24"/>
        </w:rPr>
        <w:t xml:space="preserve">8</w:t>
      </w:r>
      <w:r>
        <w:rPr>
          <w:rFonts w:hint="eastAsia" w:ascii="宋体" w:hAnsi="宋体" w:eastAsia="宋体"/>
          <w:b/>
          <w:bCs/>
          <w:szCs w:val="24"/>
        </w:rPr>
        <w:t xml:space="preserve">综合评审其他文件相关要求详见采购文件第六章评审办法。</w:t>
      </w:r>
      <w:r/>
    </w:p>
    <w:p>
      <w:pPr>
        <w:pStyle w:val="948"/>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注：</w:t>
      </w:r>
      <w:r/>
    </w:p>
    <w:p>
      <w:pPr>
        <w:pStyle w:val="948"/>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（1）供应商必须提交上述14.1.1</w:t>
      </w:r>
      <w:r>
        <w:rPr>
          <w:rFonts w:ascii="宋体" w:hAnsi="宋体" w:eastAsia="宋体"/>
          <w:b/>
          <w:bCs/>
          <w:szCs w:val="24"/>
        </w:rPr>
        <w:t xml:space="preserve">—</w:t>
      </w:r>
      <w:r>
        <w:rPr>
          <w:rFonts w:hint="eastAsia" w:ascii="宋体" w:hAnsi="宋体" w:eastAsia="宋体"/>
          <w:b/>
          <w:bCs/>
          <w:szCs w:val="24"/>
        </w:rPr>
        <w:t xml:space="preserve">14.1.</w:t>
      </w:r>
      <w:r>
        <w:rPr>
          <w:rFonts w:hint="eastAsia" w:ascii="宋体" w:hAnsi="宋体" w:eastAsia="宋体"/>
          <w:b/>
          <w:bCs/>
          <w:szCs w:val="24"/>
        </w:rPr>
        <w:t xml:space="preserve">5</w:t>
      </w:r>
      <w:r>
        <w:rPr>
          <w:rFonts w:hint="eastAsia" w:ascii="宋体" w:hAnsi="宋体" w:eastAsia="宋体"/>
          <w:b/>
          <w:bCs/>
          <w:szCs w:val="24"/>
        </w:rPr>
        <w:t xml:space="preserve">款规定的资料。否则，投标（响应）文件将被视为因未实质性响应采购文件要求而被拒绝。</w:t>
      </w:r>
      <w:r/>
    </w:p>
    <w:p>
      <w:pPr>
        <w:pStyle w:val="948"/>
        <w:ind w:firstLine="480"/>
        <w:jc w:val="both"/>
        <w:spacing w:line="360" w:lineRule="auto"/>
        <w:rPr>
          <w:rFonts w:hint="eastAsia" w:ascii="宋体" w:hAnsi="宋体" w:eastAsia="宋体"/>
          <w:szCs w:val="24"/>
        </w:rPr>
      </w:pPr>
      <w:r/>
      <w:bookmarkStart w:id="9" w:name="_Hlk158131259"/>
      <w:r>
        <w:rPr>
          <w:rFonts w:hint="eastAsia" w:ascii="宋体" w:hAnsi="宋体" w:eastAsia="宋体"/>
          <w:szCs w:val="24"/>
        </w:rPr>
        <w:t xml:space="preserve">制作电子投标（响应）文件时请与电子投标（响应）文件制作软件目录一一对应，将相关资料上传至相应模块。供应商应保证上传的投标（响应）文件完整、清晰可辨认，若因上</w:t>
      </w:r>
      <w:r>
        <w:rPr>
          <w:rFonts w:hint="eastAsia" w:ascii="宋体" w:hAnsi="宋体" w:eastAsia="宋体"/>
          <w:szCs w:val="24"/>
        </w:rPr>
        <w:t xml:space="preserve">传资料</w:t>
      </w:r>
      <w:r>
        <w:rPr>
          <w:rFonts w:hint="eastAsia" w:ascii="宋体" w:hAnsi="宋体" w:eastAsia="宋体"/>
          <w:szCs w:val="24"/>
        </w:rPr>
        <w:t xml:space="preserve">过小或模糊不清等无法辨认的都视为该资料未提供。</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供应商必须保证全部投标（响应）资料的真实性，如有虚假或对采购文件所要求说明的情况故意隐瞒或虚报，视为</w:t>
      </w:r>
      <w:r>
        <w:rPr>
          <w:rFonts w:hint="eastAsia" w:ascii="宋体" w:hAnsi="宋体" w:eastAsia="宋体"/>
          <w:szCs w:val="24"/>
        </w:rPr>
        <w:t xml:space="preserve">不</w:t>
      </w:r>
      <w:r>
        <w:rPr>
          <w:rFonts w:hint="eastAsia" w:ascii="宋体" w:hAnsi="宋体" w:eastAsia="宋体"/>
          <w:szCs w:val="24"/>
        </w:rPr>
        <w:t xml:space="preserve">实质性响应采购文件，响应无效。</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如供应商投标（响应）文件中某些条款不响应采购文件提出的全部采购内容与服务要求，须在偏离表中逐条列出，未列出的视同响应。</w:t>
      </w:r>
      <w:bookmarkEnd w:id="9"/>
      <w:r/>
      <w:r/>
    </w:p>
    <w:p>
      <w:pPr>
        <w:pStyle w:val="948"/>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2）磋商过程中如有问题采购代理机构工作人员会及时通过《投标供应商确认函》留存的手机号与供应商联系。请供应商确保该手机号磋商当日通讯畅通，否则因此导致的对供应商不利的后果由供应商自行承担。</w:t>
      </w:r>
      <w:r/>
    </w:p>
    <w:p>
      <w:pPr>
        <w:pStyle w:val="948"/>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15.</w:t>
      </w:r>
      <w:bookmarkStart w:id="10" w:name="_Hlk193374150"/>
      <w:r>
        <w:rPr>
          <w:rFonts w:hint="eastAsia" w:ascii="宋体" w:hAnsi="宋体" w:eastAsia="宋体"/>
          <w:b/>
          <w:bCs/>
          <w:szCs w:val="24"/>
        </w:rPr>
        <w:t xml:space="preserve">电子投标（响应）文件的制作及递交</w:t>
      </w:r>
      <w:bookmarkEnd w:id="10"/>
      <w:r/>
      <w:r/>
    </w:p>
    <w:p>
      <w:pPr>
        <w:pStyle w:val="948"/>
        <w:ind w:firstLine="480"/>
        <w:jc w:val="both"/>
        <w:spacing w:line="360" w:lineRule="auto"/>
        <w:rPr>
          <w:rFonts w:hint="eastAsia" w:ascii="宋体" w:hAnsi="宋体" w:eastAsia="宋体"/>
          <w:szCs w:val="24"/>
        </w:rPr>
      </w:pPr>
      <w:r/>
      <w:bookmarkStart w:id="11" w:name="_Hlk140247794"/>
      <w:r>
        <w:rPr>
          <w:rFonts w:hint="eastAsia" w:ascii="宋体" w:hAnsi="宋体" w:eastAsia="宋体"/>
          <w:szCs w:val="24"/>
        </w:rPr>
        <w:t xml:space="preserve">15.1电子投标（响应）文件制作：本项目为网上招投标项目，请供应商插入CA证书登录“苏</w:t>
      </w:r>
      <w:r>
        <w:rPr>
          <w:rFonts w:hint="eastAsia" w:ascii="宋体" w:hAnsi="宋体" w:eastAsia="宋体"/>
          <w:szCs w:val="24"/>
        </w:rPr>
        <w:t xml:space="preserve">采云</w:t>
      </w:r>
      <w:r>
        <w:rPr>
          <w:rFonts w:hint="eastAsia" w:ascii="宋体" w:hAnsi="宋体" w:eastAsia="宋体"/>
          <w:szCs w:val="24"/>
        </w:rPr>
        <w:t xml:space="preserve">”系统下载客户端（参与项目页面可下载客户端及客户端使用说明），在客户端编制电子投标（响应）文件并进行CA加密。操作步骤详见“苏</w:t>
      </w:r>
      <w:r>
        <w:rPr>
          <w:rFonts w:hint="eastAsia" w:ascii="宋体" w:hAnsi="宋体" w:eastAsia="宋体"/>
          <w:szCs w:val="24"/>
        </w:rPr>
        <w:t xml:space="preserve">采云</w:t>
      </w:r>
      <w:r>
        <w:rPr>
          <w:rFonts w:hint="eastAsia" w:ascii="宋体" w:hAnsi="宋体" w:eastAsia="宋体"/>
          <w:szCs w:val="24"/>
        </w:rPr>
        <w:t xml:space="preserve">”系统页面提示和《操作手册》。</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（2）如本项目在政府采购信息发布媒体上发布了更正（补充）公告，请供应商务必在“苏</w:t>
      </w:r>
      <w:r>
        <w:rPr>
          <w:rFonts w:hint="eastAsia" w:ascii="宋体" w:hAnsi="宋体" w:eastAsia="宋体"/>
          <w:szCs w:val="24"/>
        </w:rPr>
        <w:t xml:space="preserve">采云</w:t>
      </w:r>
      <w:r>
        <w:rPr>
          <w:rFonts w:hint="eastAsia" w:ascii="宋体" w:hAnsi="宋体" w:eastAsia="宋体"/>
          <w:szCs w:val="24"/>
        </w:rPr>
        <w:t xml:space="preserve">”系统中下载更正（补充）资料，根据更正后的采购文件重新编制电子投标（响应）文件并递交，否则可能无法解密，因此导致的投标（响应）失败等不利后果由供应商自行承担。</w:t>
      </w:r>
      <w:r/>
    </w:p>
    <w:p>
      <w:pPr>
        <w:ind w:firstLine="482"/>
        <w:spacing w:line="360" w:lineRule="auto"/>
        <w:tabs>
          <w:tab w:val="left" w:pos="142" w:leader="none"/>
          <w:tab w:val="left" w:pos="600" w:leader="none"/>
        </w:tabs>
        <w:rPr>
          <w:rFonts w:hint="eastAsia" w:ascii="宋体" w:hAnsi="宋体" w:eastAsia="宋体"/>
          <w:b/>
          <w:bCs/>
          <w:sz w:val="24"/>
          <w:szCs w:val="24"/>
        </w:rPr>
      </w:pPr>
      <w:r>
        <w:rPr>
          <w:rFonts w:hint="eastAsia" w:ascii="宋体" w:hAnsi="宋体" w:eastAsia="宋体"/>
          <w:b/>
          <w:bCs/>
          <w:sz w:val="24"/>
          <w:szCs w:val="24"/>
        </w:rPr>
        <w:t xml:space="preserve">15.3投标（响应）文件未按照采购文件要求加盖CA电子公章的，响应无效。</w:t>
      </w:r>
      <w:r/>
    </w:p>
    <w:p>
      <w:pPr>
        <w:ind w:firstLine="482"/>
        <w:spacing w:line="360" w:lineRule="auto"/>
        <w:tabs>
          <w:tab w:val="left" w:pos="142" w:leader="none"/>
          <w:tab w:val="left" w:pos="600" w:leader="none"/>
        </w:tabs>
        <w:rPr>
          <w:rFonts w:hint="eastAsia" w:ascii="宋体" w:hAnsi="宋体" w:eastAsia="宋体"/>
          <w:b/>
          <w:bCs/>
          <w:sz w:val="24"/>
          <w:szCs w:val="24"/>
        </w:rPr>
      </w:pPr>
      <w:r>
        <w:rPr>
          <w:rFonts w:hint="eastAsia" w:ascii="宋体" w:hAnsi="宋体" w:eastAsia="宋体"/>
          <w:b/>
          <w:bCs/>
          <w:sz w:val="24"/>
          <w:szCs w:val="24"/>
        </w:rPr>
        <w:t xml:space="preserve">15.</w:t>
      </w:r>
      <w:r>
        <w:rPr>
          <w:rFonts w:hint="eastAsia" w:ascii="宋体" w:hAnsi="宋体" w:eastAsia="宋体"/>
          <w:b/>
          <w:bCs/>
          <w:sz w:val="24"/>
          <w:szCs w:val="24"/>
        </w:rPr>
        <w:t xml:space="preserve">4</w:t>
      </w:r>
      <w:r>
        <w:rPr>
          <w:rFonts w:hint="eastAsia" w:ascii="宋体" w:hAnsi="宋体" w:eastAsia="宋体"/>
          <w:b/>
          <w:bCs/>
          <w:sz w:val="24"/>
          <w:szCs w:val="24"/>
        </w:rPr>
        <w:t xml:space="preserve">如不同投标（响应）文件制作机器码一致，则投标（响应）无效。</w:t>
      </w:r>
      <w:bookmarkEnd w:id="11"/>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6</w:t>
      </w:r>
      <w:r>
        <w:rPr>
          <w:rFonts w:ascii="宋体" w:hAnsi="宋体" w:eastAsia="宋体"/>
          <w:b/>
          <w:sz w:val="24"/>
          <w:szCs w:val="24"/>
        </w:rPr>
        <w:t xml:space="preserve">.</w:t>
      </w:r>
      <w:r>
        <w:rPr>
          <w:rFonts w:hint="eastAsia" w:ascii="宋体" w:hAnsi="宋体" w:eastAsia="宋体"/>
          <w:b/>
          <w:sz w:val="24"/>
          <w:szCs w:val="24"/>
        </w:rPr>
        <w:t xml:space="preserve">报价（编制）要求的说明</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6.1投标（响应）</w:t>
      </w:r>
      <w:r>
        <w:rPr>
          <w:rFonts w:ascii="宋体" w:hAnsi="宋体" w:eastAsia="宋体"/>
          <w:szCs w:val="24"/>
        </w:rPr>
        <w:t xml:space="preserve">报价</w:t>
      </w:r>
      <w:r>
        <w:rPr>
          <w:rFonts w:hint="eastAsia" w:ascii="宋体" w:hAnsi="宋体" w:eastAsia="宋体"/>
          <w:szCs w:val="24"/>
        </w:rPr>
        <w:t xml:space="preserve">包括完成本项目采购所需的一切费用，除非因特殊原因并经买卖双方协商同意，供应商不得再要求追加任何费用。同时，除非合同条款中另有规定，否则，供应商所报价格在合同实施期间不因市场变化因素而变动。</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6.2供应商应对采购文件内所要采购的全部内容进行报价，只</w:t>
      </w:r>
      <w:r>
        <w:rPr>
          <w:rFonts w:hint="eastAsia" w:ascii="宋体" w:hAnsi="宋体" w:eastAsia="宋体"/>
          <w:szCs w:val="24"/>
        </w:rPr>
        <w:t xml:space="preserve">投其中</w:t>
      </w:r>
      <w:r>
        <w:rPr>
          <w:rFonts w:hint="eastAsia" w:ascii="宋体" w:hAnsi="宋体" w:eastAsia="宋体"/>
          <w:szCs w:val="24"/>
        </w:rPr>
        <w:t xml:space="preserve">部分内容者，其投</w:t>
      </w:r>
      <w:r>
        <w:rPr>
          <w:rFonts w:hint="eastAsia" w:ascii="宋体" w:hAnsi="宋体" w:eastAsia="宋体"/>
          <w:szCs w:val="24"/>
        </w:rPr>
        <w:t xml:space="preserve">标（响应）文件将被拒绝。但如果采购文件要求分采购包的，则供应商可以有选择地只</w:t>
      </w:r>
      <w:r>
        <w:rPr>
          <w:rFonts w:hint="eastAsia" w:ascii="宋体" w:hAnsi="宋体" w:eastAsia="宋体"/>
          <w:szCs w:val="24"/>
        </w:rPr>
        <w:t xml:space="preserve">投其中</w:t>
      </w:r>
      <w:r>
        <w:rPr>
          <w:rFonts w:hint="eastAsia" w:ascii="宋体" w:hAnsi="宋体" w:eastAsia="宋体"/>
          <w:szCs w:val="24"/>
        </w:rPr>
        <w:t xml:space="preserve">一个或几个采购包，也可以</w:t>
      </w:r>
      <w:r>
        <w:rPr>
          <w:rFonts w:hint="eastAsia" w:ascii="宋体" w:hAnsi="宋体" w:eastAsia="宋体"/>
          <w:szCs w:val="24"/>
        </w:rPr>
        <w:t xml:space="preserve">投全部</w:t>
      </w:r>
      <w:r>
        <w:rPr>
          <w:rFonts w:hint="eastAsia" w:ascii="宋体" w:hAnsi="宋体" w:eastAsia="宋体"/>
          <w:szCs w:val="24"/>
        </w:rPr>
        <w:t xml:space="preserve">采购包，但各采购包应分别计算填写单价和总价。</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6</w:t>
      </w:r>
      <w:r>
        <w:rPr>
          <w:rFonts w:ascii="宋体" w:hAnsi="宋体" w:eastAsia="宋体"/>
          <w:szCs w:val="24"/>
        </w:rPr>
        <w:t xml:space="preserve">.</w:t>
      </w:r>
      <w:r>
        <w:rPr>
          <w:rFonts w:hint="eastAsia" w:ascii="宋体" w:hAnsi="宋体" w:eastAsia="宋体"/>
          <w:szCs w:val="24"/>
        </w:rPr>
        <w:t xml:space="preserve">3</w:t>
      </w:r>
      <w:r>
        <w:rPr>
          <w:rFonts w:hint="eastAsia" w:ascii="宋体" w:hAnsi="宋体" w:eastAsia="宋体"/>
          <w:szCs w:val="24"/>
        </w:rPr>
        <w:t xml:space="preserve">一</w:t>
      </w:r>
      <w:r>
        <w:rPr>
          <w:rFonts w:hint="eastAsia" w:ascii="宋体" w:hAnsi="宋体" w:eastAsia="宋体"/>
          <w:szCs w:val="24"/>
        </w:rPr>
        <w:t xml:space="preserve">项内容只允许一个报价，采购单位不接受任何有选择性地报价。</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6</w:t>
      </w:r>
      <w:r>
        <w:rPr>
          <w:rFonts w:ascii="宋体" w:hAnsi="宋体" w:eastAsia="宋体"/>
          <w:szCs w:val="24"/>
        </w:rPr>
        <w:t xml:space="preserve">.</w:t>
      </w:r>
      <w:r>
        <w:rPr>
          <w:rFonts w:hint="eastAsia" w:ascii="宋体" w:hAnsi="宋体" w:eastAsia="宋体"/>
          <w:szCs w:val="24"/>
        </w:rPr>
        <w:t xml:space="preserve">4投标（响应）文件报价中的单价和总价全部采用人民币表示，除非合同的特殊条款另有规定。</w:t>
      </w:r>
      <w:r/>
    </w:p>
    <w:p>
      <w:pPr>
        <w:pStyle w:val="948"/>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6</w:t>
      </w:r>
      <w:r>
        <w:rPr>
          <w:rFonts w:ascii="宋体" w:hAnsi="宋体" w:eastAsia="宋体"/>
          <w:szCs w:val="24"/>
        </w:rPr>
        <w:t xml:space="preserve">.</w:t>
      </w:r>
      <w:r>
        <w:rPr>
          <w:rFonts w:hint="eastAsia" w:ascii="宋体" w:hAnsi="宋体" w:eastAsia="宋体"/>
          <w:szCs w:val="24"/>
        </w:rPr>
        <w:t xml:space="preserve">5最低报价不能作为中标（成交）的保证。</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17</w:t>
      </w:r>
      <w:r>
        <w:rPr>
          <w:rFonts w:ascii="宋体" w:hAnsi="宋体" w:eastAsia="宋体"/>
          <w:b/>
          <w:sz w:val="24"/>
          <w:szCs w:val="24"/>
        </w:rPr>
        <w:t xml:space="preserve">.</w:t>
      </w:r>
      <w:r>
        <w:rPr>
          <w:rFonts w:hint="eastAsia" w:ascii="宋体" w:hAnsi="宋体" w:eastAsia="宋体"/>
          <w:b/>
          <w:sz w:val="24"/>
          <w:szCs w:val="24"/>
        </w:rPr>
        <w:t xml:space="preserve">履约保证金</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根据《关于在全省政府采购领域推行电子履约保函（保险）的通知（苏财购【2023】150号）》规定，中标（成交）供应商可以自愿选择，使用以电子履约保函（保险）形式代替提供履约保证金。供应商可通过江苏省政府采购网、“苏</w:t>
      </w:r>
      <w:r>
        <w:rPr>
          <w:rFonts w:hint="eastAsia" w:ascii="宋体" w:hAnsi="宋体" w:eastAsia="宋体"/>
          <w:szCs w:val="24"/>
        </w:rPr>
        <w:t xml:space="preserve">采云</w:t>
      </w:r>
      <w:r>
        <w:rPr>
          <w:rFonts w:hint="eastAsia" w:ascii="宋体" w:hAnsi="宋体" w:eastAsia="宋体"/>
          <w:szCs w:val="24"/>
        </w:rPr>
        <w:t xml:space="preserve">”系统链接访问登录“政府采购电子履约保函（保险）平台”，选择第三方机构并提交保函（保险）申请。详见：江苏政府采购网“资料下载”栏目（网址：www.ccgp-jiangsu.gov.cn/jiangsu/zlxz）下载“政府采购电子履约保函（保险）操作手册”。</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17.1中标（成交）供应商应按前附表的规定提交履约保证金。</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17.2在中标（成交）通知书发出的七天内，中标（成交）单位应当以支票、汇票、本票或者金融机构、担保机构出具的保函等非现金形式提交履约保证金。如选择转账方式提交履约保证金的，款项转入以下账户：</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账</w:t>
      </w:r>
      <w:r>
        <w:rPr>
          <w:rFonts w:hint="eastAsia" w:ascii="宋体" w:hAnsi="宋体" w:eastAsia="宋体"/>
          <w:szCs w:val="24"/>
        </w:rPr>
        <w:t xml:space="preserve">  户：</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开户行：</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账</w:t>
      </w:r>
      <w:r>
        <w:rPr>
          <w:rFonts w:hint="eastAsia" w:ascii="宋体" w:hAnsi="宋体" w:eastAsia="宋体"/>
          <w:szCs w:val="24"/>
        </w:rPr>
        <w:t xml:space="preserve">  号：</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17.3中标（成交）单位无故拖延或拒不提交履约保证金的，视为拒绝与采购人签订合同，采购人可以按照评审报告推荐的中标（成交）候选人名单排序，确定下一候选人为中标（成交）单位或者重新开展政府采购活动。</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t xml:space="preserve">17.4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投标（响应）文件的有效期</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8</w:t>
      </w:r>
      <w:r>
        <w:rPr>
          <w:rFonts w:ascii="宋体" w:hAnsi="宋体" w:eastAsia="宋体"/>
          <w:sz w:val="24"/>
          <w:szCs w:val="24"/>
        </w:rPr>
        <w:t xml:space="preserve">.1</w:t>
      </w:r>
      <w:r>
        <w:rPr>
          <w:rFonts w:hint="eastAsia" w:ascii="宋体" w:hAnsi="宋体" w:eastAsia="宋体"/>
          <w:sz w:val="24"/>
          <w:szCs w:val="24"/>
        </w:rPr>
        <w:t xml:space="preserve">自</w:t>
      </w:r>
      <w:r>
        <w:rPr>
          <w:rFonts w:hint="eastAsia" w:ascii="宋体" w:hAnsi="宋体" w:eastAsia="宋体"/>
          <w:sz w:val="24"/>
        </w:rPr>
        <w:t xml:space="preserve">投标（响应）文件提交截止之日</w:t>
      </w:r>
      <w:r>
        <w:rPr>
          <w:rFonts w:hint="eastAsia" w:ascii="宋体" w:hAnsi="宋体" w:eastAsia="宋体"/>
          <w:sz w:val="24"/>
          <w:szCs w:val="24"/>
        </w:rPr>
        <w:t xml:space="preserve">起</w:t>
      </w:r>
      <w:r>
        <w:rPr>
          <w:rFonts w:hint="eastAsia" w:ascii="宋体" w:hAnsi="宋体" w:eastAsia="宋体"/>
          <w:sz w:val="24"/>
          <w:szCs w:val="24"/>
          <w:u w:val="single"/>
        </w:rPr>
        <w:t xml:space="preserve">90</w:t>
      </w:r>
      <w:r>
        <w:rPr>
          <w:rFonts w:hint="eastAsia" w:ascii="宋体" w:hAnsi="宋体" w:eastAsia="宋体"/>
          <w:sz w:val="24"/>
          <w:szCs w:val="24"/>
        </w:rPr>
        <w:t xml:space="preserve">天内，投标（响应）文件应保持有效。有效期短于这个规定期限的响应，将被拒绝。</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8</w:t>
      </w:r>
      <w:r>
        <w:rPr>
          <w:rFonts w:ascii="宋体" w:hAnsi="宋体" w:eastAsia="宋体"/>
          <w:sz w:val="24"/>
          <w:szCs w:val="24"/>
        </w:rPr>
        <w:t xml:space="preserve">.2</w:t>
      </w:r>
      <w:r>
        <w:rPr>
          <w:rFonts w:hint="eastAsia" w:ascii="宋体" w:hAnsi="宋体" w:eastAsia="宋体"/>
          <w:sz w:val="24"/>
          <w:szCs w:val="24"/>
        </w:rPr>
        <w:t xml:space="preserve">在特殊情况下，采购单位可与供应商协商延长投标（响应）文件的有效期。这种要求和答复都应以书面形式进行。同意延长有效期的供应商不能修改投标（响应）文件，拒绝接受延期要求的供应商的响应将被拒绝。</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9</w:t>
      </w:r>
      <w:r>
        <w:rPr>
          <w:rFonts w:ascii="宋体" w:hAnsi="宋体" w:eastAsia="宋体"/>
          <w:b/>
          <w:sz w:val="24"/>
          <w:szCs w:val="24"/>
        </w:rPr>
        <w:t xml:space="preserve">.</w:t>
      </w:r>
      <w:r>
        <w:rPr>
          <w:rFonts w:hint="eastAsia" w:ascii="宋体" w:hAnsi="宋体" w:eastAsia="宋体"/>
          <w:b/>
          <w:sz w:val="24"/>
          <w:szCs w:val="24"/>
        </w:rPr>
        <w:t xml:space="preserve">响应截止时间</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9.1</w:t>
      </w:r>
      <w:bookmarkStart w:id="12" w:name="_Hlk193374892"/>
      <w:r>
        <w:rPr>
          <w:rFonts w:hint="eastAsia" w:ascii="宋体" w:hAnsi="宋体" w:eastAsia="宋体"/>
          <w:sz w:val="24"/>
          <w:szCs w:val="24"/>
        </w:rPr>
        <w:t xml:space="preserve">电子投标（响应）文件制作完成后请于投标（响应）截止时间前上传，否则视为放弃参加该采购项目。</w:t>
      </w:r>
      <w:bookmarkEnd w:id="12"/>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19.2</w:t>
      </w:r>
      <w:bookmarkStart w:id="13" w:name="_Hlk193374912"/>
      <w:r>
        <w:rPr>
          <w:rFonts w:hint="eastAsia" w:ascii="宋体" w:hAnsi="宋体" w:eastAsia="宋体"/>
          <w:sz w:val="24"/>
          <w:szCs w:val="24"/>
        </w:rPr>
        <w:t xml:space="preserve">采</w:t>
      </w:r>
      <w:bookmarkEnd w:id="13"/>
      <w:r>
        <w:rPr>
          <w:rFonts w:hint="eastAsia" w:ascii="宋体" w:hAnsi="宋体" w:eastAsia="宋体"/>
          <w:sz w:val="24"/>
          <w:szCs w:val="24"/>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9.3</w:t>
      </w:r>
      <w:bookmarkStart w:id="14" w:name="_Hlk193374938"/>
      <w:r>
        <w:rPr>
          <w:rFonts w:hint="eastAsia" w:ascii="宋体" w:hAnsi="宋体" w:eastAsia="宋体"/>
          <w:sz w:val="24"/>
          <w:szCs w:val="24"/>
        </w:rPr>
        <w:t xml:space="preserve">在投标（响应）截止时间止，采购人或采购代理机构收到的某采购包投标（响应）文件少于三份，采购人或采购代理机构有权宣布该采购包本次招标（采购）失败。</w:t>
      </w:r>
      <w:bookmarkEnd w:id="14"/>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9.4</w:t>
      </w:r>
      <w:bookmarkStart w:id="15" w:name="_Hlk193375128"/>
      <w:r>
        <w:rPr>
          <w:rFonts w:hint="eastAsia" w:ascii="宋体" w:hAnsi="宋体" w:eastAsia="宋体"/>
          <w:sz w:val="24"/>
          <w:szCs w:val="24"/>
        </w:rPr>
        <w:t xml:space="preserve">供应商在投标（响应）截止时间前，可以对所递交的投标（响应）文件进行补充、修改或者撤回。</w:t>
      </w:r>
      <w:bookmarkEnd w:id="15"/>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D.开标和评标</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20</w:t>
      </w:r>
      <w:r>
        <w:rPr>
          <w:rFonts w:ascii="宋体" w:hAnsi="宋体" w:eastAsia="宋体"/>
          <w:b/>
          <w:sz w:val="24"/>
          <w:szCs w:val="24"/>
        </w:rPr>
        <w:t xml:space="preserve">.</w:t>
      </w:r>
      <w:r>
        <w:rPr>
          <w:rFonts w:hint="eastAsia" w:ascii="宋体" w:hAnsi="宋体" w:eastAsia="宋体"/>
          <w:b/>
          <w:sz w:val="24"/>
          <w:szCs w:val="24"/>
        </w:rPr>
        <w:t xml:space="preserve">磋商程序</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20.1采购代理机构按本须知规定的时间、地点主持磋商采购活动。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20.2供应商通过“苏</w:t>
      </w:r>
      <w:r>
        <w:rPr>
          <w:rFonts w:hint="eastAsia" w:ascii="宋体" w:hAnsi="宋体" w:eastAsia="宋体"/>
          <w:sz w:val="24"/>
          <w:szCs w:val="24"/>
        </w:rPr>
        <w:t xml:space="preserve">采云</w:t>
      </w:r>
      <w:r>
        <w:rPr>
          <w:rFonts w:hint="eastAsia" w:ascii="宋体" w:hAnsi="宋体" w:eastAsia="宋体"/>
          <w:sz w:val="24"/>
          <w:szCs w:val="24"/>
        </w:rPr>
        <w:t xml:space="preserve">”系统在线参与磋商活动。供应商应当按照《苏</w:t>
      </w:r>
      <w:r>
        <w:rPr>
          <w:rFonts w:hint="eastAsia" w:ascii="宋体" w:hAnsi="宋体" w:eastAsia="宋体"/>
          <w:sz w:val="24"/>
          <w:szCs w:val="24"/>
        </w:rPr>
        <w:t xml:space="preserve">采云</w:t>
      </w:r>
      <w:r>
        <w:rPr>
          <w:rFonts w:hint="eastAsia" w:ascii="宋体" w:hAnsi="宋体" w:eastAsia="宋体"/>
          <w:sz w:val="24"/>
          <w:szCs w:val="24"/>
        </w:rPr>
        <w:t xml:space="preserve">系统供应商操作手册》规定在“苏</w:t>
      </w:r>
      <w:r>
        <w:rPr>
          <w:rFonts w:hint="eastAsia" w:ascii="宋体" w:hAnsi="宋体" w:eastAsia="宋体"/>
          <w:sz w:val="24"/>
          <w:szCs w:val="24"/>
        </w:rPr>
        <w:t xml:space="preserve">采云</w:t>
      </w:r>
      <w:r>
        <w:rPr>
          <w:rFonts w:hint="eastAsia" w:ascii="宋体" w:hAnsi="宋体" w:eastAsia="宋体"/>
          <w:sz w:val="24"/>
          <w:szCs w:val="24"/>
        </w:rPr>
        <w:t xml:space="preserve">”系统规定的时间内对投标（响应）文件进行解密。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20.3在投标（响应）文件网上递交截止时间</w:t>
      </w:r>
      <w:r>
        <w:rPr>
          <w:rFonts w:hint="eastAsia" w:ascii="宋体" w:hAnsi="宋体" w:eastAsia="宋体"/>
          <w:sz w:val="24"/>
          <w:szCs w:val="24"/>
        </w:rPr>
        <w:t xml:space="preserve">止</w:t>
      </w:r>
      <w:r>
        <w:rPr>
          <w:rFonts w:hint="eastAsia" w:ascii="宋体" w:hAnsi="宋体" w:eastAsia="宋体"/>
          <w:sz w:val="24"/>
          <w:szCs w:val="24"/>
        </w:rPr>
        <w:t xml:space="preserve">成功解密的供应商少于三家，则本次采购失败。</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20.4由磋商小组审查供应商解密的投标（响应）文件。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20.6磋商小组要求供应商澄清、说明或者更正投标（响应）文件应当以书面形式做出。供应商的澄清、说明或者更正应当由其单位加盖电子公章。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本项目供应商的澄清、说明或者补正采用线上澄清：磋商小组将通过“苏</w:t>
      </w:r>
      <w:r>
        <w:rPr>
          <w:rFonts w:hint="eastAsia" w:ascii="宋体" w:hAnsi="宋体" w:eastAsia="宋体"/>
          <w:sz w:val="24"/>
          <w:szCs w:val="24"/>
        </w:rPr>
        <w:t xml:space="preserve">采云</w:t>
      </w:r>
      <w:r>
        <w:rPr>
          <w:rFonts w:hint="eastAsia" w:ascii="宋体" w:hAnsi="宋体" w:eastAsia="宋体"/>
          <w:sz w:val="24"/>
          <w:szCs w:val="24"/>
        </w:rPr>
        <w:t xml:space="preserve">”系统向供应商发布“澄清要求函”，接到“澄清要求函”的供应商应当按要求在规定时间内通过“苏</w:t>
      </w:r>
      <w:r>
        <w:rPr>
          <w:rFonts w:hint="eastAsia" w:ascii="宋体" w:hAnsi="宋体" w:eastAsia="宋体"/>
          <w:sz w:val="24"/>
          <w:szCs w:val="24"/>
        </w:rPr>
        <w:t xml:space="preserve">采云</w:t>
      </w:r>
      <w:r>
        <w:rPr>
          <w:rFonts w:hint="eastAsia" w:ascii="宋体" w:hAnsi="宋体" w:eastAsia="宋体"/>
          <w:sz w:val="24"/>
          <w:szCs w:val="24"/>
        </w:rPr>
        <w:t xml:space="preserve">”系统提交“澄清响应函”并加盖CA电子公章，澄清、说明和补充的内容作为投标（响应）文件的补充部分。（此处规定时间的计算以系统中的倒计时间为准，供应商应随时保持系统在线，</w:t>
      </w:r>
      <w:r>
        <w:rPr>
          <w:rFonts w:hint="eastAsia" w:ascii="宋体" w:hAnsi="宋体" w:eastAsia="宋体"/>
          <w:b/>
          <w:bCs/>
          <w:sz w:val="24"/>
          <w:szCs w:val="24"/>
        </w:rPr>
        <w:t xml:space="preserve">如因供应商自身原因未在规定时间内提交澄清确认资料的，导致的不利后果由供应商自行承担</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20.7对于通过资格审查和符合性审查的供应商，磋商小组所有成员集中与单一供应商分别进行磋商，并给予所有参加磋商的供应商平等的磋商机会。磋商小组通过“苏</w:t>
      </w:r>
      <w:r>
        <w:rPr>
          <w:rFonts w:hint="eastAsia" w:ascii="宋体" w:hAnsi="宋体" w:eastAsia="宋体"/>
          <w:sz w:val="24"/>
          <w:szCs w:val="24"/>
        </w:rPr>
        <w:t xml:space="preserve">采云</w:t>
      </w:r>
      <w:r>
        <w:rPr>
          <w:rFonts w:hint="eastAsia" w:ascii="宋体" w:hAnsi="宋体" w:eastAsia="宋体"/>
          <w:sz w:val="24"/>
          <w:szCs w:val="24"/>
        </w:rPr>
        <w:t xml:space="preserve">”系统向供应商发布“磋商函”，供应商应当按照要求在“苏</w:t>
      </w:r>
      <w:r>
        <w:rPr>
          <w:rFonts w:hint="eastAsia" w:ascii="宋体" w:hAnsi="宋体" w:eastAsia="宋体"/>
          <w:sz w:val="24"/>
          <w:szCs w:val="24"/>
        </w:rPr>
        <w:t xml:space="preserve">采云</w:t>
      </w:r>
      <w:r>
        <w:rPr>
          <w:rFonts w:hint="eastAsia" w:ascii="宋体" w:hAnsi="宋体" w:eastAsia="宋体"/>
          <w:sz w:val="24"/>
          <w:szCs w:val="24"/>
        </w:rPr>
        <w:t xml:space="preserve">”系统提交“磋商响应函”并加盖CA电子公章。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eastAsia="宋体"/>
          <w:sz w:val="24"/>
          <w:szCs w:val="24"/>
        </w:rPr>
        <w:t xml:space="preserve">采云</w:t>
      </w:r>
      <w:r>
        <w:rPr>
          <w:rFonts w:hint="eastAsia" w:ascii="宋体" w:hAnsi="宋体" w:eastAsia="宋体"/>
          <w:sz w:val="24"/>
          <w:szCs w:val="24"/>
        </w:rPr>
        <w:t xml:space="preserve">”系统中同时通知所有参加磋商的供应商，供应商应当按照采购文件的变动情况和磋商小组的要求在“苏</w:t>
      </w:r>
      <w:r>
        <w:rPr>
          <w:rFonts w:hint="eastAsia" w:ascii="宋体" w:hAnsi="宋体" w:eastAsia="宋体"/>
          <w:sz w:val="24"/>
          <w:szCs w:val="24"/>
        </w:rPr>
        <w:t xml:space="preserve">采云</w:t>
      </w:r>
      <w:r>
        <w:rPr>
          <w:rFonts w:hint="eastAsia" w:ascii="宋体" w:hAnsi="宋体" w:eastAsia="宋体"/>
          <w:sz w:val="24"/>
          <w:szCs w:val="24"/>
        </w:rPr>
        <w:t xml:space="preserve">”系统中重新提交投标（响应）文件，并加盖CA电子公章。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20.9磋商结束后，磋商小组将在“苏</w:t>
      </w:r>
      <w:r>
        <w:rPr>
          <w:rFonts w:hint="eastAsia" w:ascii="宋体" w:hAnsi="宋体" w:eastAsia="宋体"/>
          <w:sz w:val="24"/>
          <w:szCs w:val="24"/>
        </w:rPr>
        <w:t xml:space="preserve">采云</w:t>
      </w:r>
      <w:r>
        <w:rPr>
          <w:rFonts w:hint="eastAsia" w:ascii="宋体" w:hAnsi="宋体" w:eastAsia="宋体"/>
          <w:sz w:val="24"/>
          <w:szCs w:val="24"/>
        </w:rPr>
        <w:t xml:space="preserve">”系统向所有实质性响应的供应商发布“最后报价要求函”及最后报价格式表，要求所有实质性响应的供应商在规定时间内提交最后报价。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20.10供应商未在磋商小组规定的时间内在“苏</w:t>
      </w:r>
      <w:r>
        <w:rPr>
          <w:rFonts w:hint="eastAsia" w:ascii="宋体" w:hAnsi="宋体" w:eastAsia="宋体"/>
          <w:sz w:val="24"/>
          <w:szCs w:val="24"/>
        </w:rPr>
        <w:t xml:space="preserve">采云</w:t>
      </w:r>
      <w:r>
        <w:rPr>
          <w:rFonts w:hint="eastAsia" w:ascii="宋体" w:hAnsi="宋体" w:eastAsia="宋体"/>
          <w:sz w:val="24"/>
          <w:szCs w:val="24"/>
        </w:rPr>
        <w:t xml:space="preserve">”系统中提交最后报价的视为放弃磋商，其投标（响应）文件按无效响应处理，最后报价格式表须加盖CA电子公章,否则视为未提交最后报价（</w:t>
      </w:r>
      <w:r>
        <w:rPr>
          <w:rFonts w:hint="eastAsia" w:ascii="宋体" w:hAnsi="宋体" w:eastAsia="宋体"/>
          <w:b/>
          <w:bCs/>
          <w:sz w:val="24"/>
          <w:szCs w:val="24"/>
        </w:rPr>
        <w:t xml:space="preserve">此处规定时间的计算以系统中的倒计时间为准</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已提交投标（响应）文件的供应商，在提交最后报价之前，可以根据磋商情况退出磋商</w:t>
      </w:r>
      <w:r>
        <w:rPr>
          <w:rFonts w:hint="eastAsia" w:ascii="宋体" w:hAnsi="宋体" w:eastAsia="宋体"/>
          <w:sz w:val="24"/>
          <w:szCs w:val="24"/>
        </w:rPr>
        <w:t xml:space="preserve">，</w:t>
      </w:r>
      <w:r>
        <w:rPr>
          <w:rFonts w:hint="eastAsia" w:ascii="宋体" w:hAnsi="宋体" w:eastAsia="宋体"/>
          <w:sz w:val="24"/>
          <w:szCs w:val="24"/>
        </w:rPr>
        <w:t xml:space="preserve">并在“苏</w:t>
      </w:r>
      <w:r>
        <w:rPr>
          <w:rFonts w:hint="eastAsia" w:ascii="宋体" w:hAnsi="宋体" w:eastAsia="宋体"/>
          <w:sz w:val="24"/>
          <w:szCs w:val="24"/>
        </w:rPr>
        <w:t xml:space="preserve">采云</w:t>
      </w:r>
      <w:r>
        <w:rPr>
          <w:rFonts w:hint="eastAsia" w:ascii="宋体" w:hAnsi="宋体" w:eastAsia="宋体"/>
          <w:sz w:val="24"/>
          <w:szCs w:val="24"/>
        </w:rPr>
        <w:t xml:space="preserve">”系统中提交“退出磋商函”并加盖CA电子公章。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进入项目评审流程后，建议各供应</w:t>
      </w:r>
      <w:r>
        <w:rPr>
          <w:rFonts w:hint="eastAsia" w:ascii="宋体" w:hAnsi="宋体" w:eastAsia="宋体"/>
          <w:sz w:val="24"/>
          <w:szCs w:val="24"/>
        </w:rPr>
        <w:t xml:space="preserve">商法定</w:t>
      </w:r>
      <w:r>
        <w:rPr>
          <w:rFonts w:hint="eastAsia" w:ascii="宋体" w:hAnsi="宋体" w:eastAsia="宋体"/>
          <w:sz w:val="24"/>
          <w:szCs w:val="24"/>
        </w:rPr>
        <w:t xml:space="preserve">代表人</w:t>
      </w:r>
      <w:r>
        <w:rPr>
          <w:rFonts w:hint="eastAsia" w:ascii="宋体" w:hAnsi="宋体" w:eastAsia="宋体"/>
          <w:sz w:val="24"/>
          <w:szCs w:val="24"/>
        </w:rPr>
        <w:t xml:space="preserve">（负责人）</w:t>
      </w:r>
      <w:r>
        <w:rPr>
          <w:rFonts w:hint="eastAsia" w:ascii="宋体" w:hAnsi="宋体" w:eastAsia="宋体"/>
          <w:sz w:val="24"/>
          <w:szCs w:val="24"/>
        </w:rPr>
        <w:t xml:space="preserve">或授权委托人始终保持通讯顺畅，及时登录苏</w:t>
      </w:r>
      <w:r>
        <w:rPr>
          <w:rFonts w:hint="eastAsia" w:ascii="宋体" w:hAnsi="宋体" w:eastAsia="宋体"/>
          <w:sz w:val="24"/>
          <w:szCs w:val="24"/>
        </w:rPr>
        <w:t xml:space="preserve">采云</w:t>
      </w:r>
      <w:r>
        <w:rPr>
          <w:rFonts w:hint="eastAsia" w:ascii="宋体" w:hAnsi="宋体" w:eastAsia="宋体"/>
          <w:sz w:val="24"/>
          <w:szCs w:val="24"/>
        </w:rPr>
        <w:t xml:space="preserve">系统查阅、答复相关信息。</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20.11经磋商确定最终采购需求和提交最后报价的供应商后，由磋商小组采用综合评分</w:t>
      </w:r>
      <w:r>
        <w:rPr>
          <w:rFonts w:hint="eastAsia" w:ascii="宋体" w:hAnsi="宋体" w:eastAsia="宋体"/>
          <w:sz w:val="24"/>
          <w:szCs w:val="24"/>
        </w:rPr>
        <w:t xml:space="preserve">法对提交最后报价的供应商的投标（响应）文件和最后报价进行综合评分。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20.12磋商小组根据磋商成交原则确定成交供应商，并将结果通知所有参加磋商的供应商。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20.13在机器码检查中，出现不同供应商投标（响应）文件机器码一致情形的，投标（响应）文件将被认定为无效响应。</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20.14如磋商过程中出现本采购文件未尽事宜，由磋商小组根据政府采购有关法律、法规讨论决定。</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20.15以上磋商活动所涉及系统操作，以“苏</w:t>
      </w:r>
      <w:r>
        <w:rPr>
          <w:rFonts w:hint="eastAsia" w:ascii="宋体" w:hAnsi="宋体" w:eastAsia="宋体"/>
          <w:sz w:val="24"/>
          <w:szCs w:val="24"/>
        </w:rPr>
        <w:t xml:space="preserve">采云</w:t>
      </w:r>
      <w:r>
        <w:rPr>
          <w:rFonts w:hint="eastAsia" w:ascii="宋体" w:hAnsi="宋体" w:eastAsia="宋体"/>
          <w:sz w:val="24"/>
          <w:szCs w:val="24"/>
        </w:rPr>
        <w:t xml:space="preserve">”系统最新要求为准。</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21.信用查询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21.1查询时间：投标（响应）文件提交截止时间。</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21.2查询渠道：</w:t>
      </w:r>
      <w:bookmarkStart w:id="16" w:name="_Hlk92794284"/>
      <w:r>
        <w:rPr>
          <w:rFonts w:hint="eastAsia" w:ascii="宋体" w:hAnsi="宋体" w:eastAsia="宋体"/>
          <w:sz w:val="24"/>
          <w:szCs w:val="24"/>
        </w:rPr>
        <w:t xml:space="preserve">中国政府采购网（www.ccgp.gov.cn）、信用中国（www.creditchina.gov.cn）、信用江苏（</w:t>
      </w:r>
      <w:hyperlink r:id="rId21" w:tooltip="http://www.jscredit.gov.cn/" w:history="1">
        <w:r>
          <w:rPr>
            <w:rFonts w:hint="eastAsia" w:ascii="宋体" w:hAnsi="宋体" w:eastAsia="宋体"/>
            <w:sz w:val="24"/>
            <w:szCs w:val="24"/>
          </w:rPr>
          <w:t xml:space="preserve">www.jscredit.gov.cn</w:t>
        </w:r>
      </w:hyperlink>
      <w:r>
        <w:rPr>
          <w:rFonts w:hint="eastAsia" w:ascii="宋体" w:hAnsi="宋体" w:eastAsia="宋体"/>
          <w:sz w:val="24"/>
          <w:szCs w:val="24"/>
        </w:rPr>
        <w:t xml:space="preserve">）、诚信苏州（www.szcredit.gov.cn）。</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21.3查询证据留存方式：</w:t>
      </w:r>
      <w:bookmarkEnd w:id="16"/>
      <w:r>
        <w:rPr>
          <w:rFonts w:ascii="宋体" w:hAnsi="宋体" w:eastAsia="宋体"/>
          <w:sz w:val="24"/>
          <w:szCs w:val="24"/>
        </w:rPr>
        <w:t xml:space="preserve">对存在失信信息的供应商，由失信供应商进行确认。同时，采购代理机构工作人员应根据</w:t>
      </w:r>
      <w:r>
        <w:rPr>
          <w:rFonts w:hint="eastAsia" w:ascii="宋体" w:hAnsi="宋体" w:eastAsia="宋体"/>
          <w:sz w:val="24"/>
          <w:szCs w:val="24"/>
        </w:rPr>
        <w:t xml:space="preserve">磋商小组</w:t>
      </w:r>
      <w:r>
        <w:rPr>
          <w:rFonts w:ascii="宋体" w:hAnsi="宋体" w:eastAsia="宋体"/>
          <w:sz w:val="24"/>
          <w:szCs w:val="24"/>
        </w:rPr>
        <w:t xml:space="preserve">确认的失信信息，</w:t>
      </w:r>
      <w:r>
        <w:rPr>
          <w:rFonts w:hint="eastAsia" w:ascii="宋体" w:hAnsi="宋体" w:eastAsia="宋体"/>
          <w:sz w:val="24"/>
          <w:szCs w:val="24"/>
        </w:rPr>
        <w:t xml:space="preserve">登录</w:t>
      </w:r>
      <w:r>
        <w:rPr>
          <w:rFonts w:ascii="宋体" w:hAnsi="宋体" w:eastAsia="宋体"/>
          <w:sz w:val="24"/>
          <w:szCs w:val="24"/>
        </w:rPr>
        <w:t xml:space="preserve">到相关来源网站页面进行复核并打印，作为证据留存。</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21.4信用记录使用规则：在对供应商进行资格性审查时，应根据查询结果对供应商的不良信用记录逐项甄别确认。</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21.4.1政府采购严重违法记录，</w:t>
      </w:r>
      <w:r>
        <w:rPr>
          <w:rFonts w:hint="eastAsia" w:ascii="宋体" w:hAnsi="宋体" w:eastAsia="宋体"/>
          <w:sz w:val="24"/>
          <w:szCs w:val="24"/>
        </w:rPr>
        <w:t xml:space="preserve">即供应</w:t>
      </w:r>
      <w:r>
        <w:rPr>
          <w:rFonts w:hint="eastAsia" w:ascii="宋体" w:hAnsi="宋体" w:eastAsia="宋体"/>
          <w:sz w:val="24"/>
          <w:szCs w:val="24"/>
        </w:rPr>
        <w:t xml:space="preserve">商被全国各级财政部门列入“政府采购严重违法失信行为记录名单”，且在处罚有效期内的。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21.4.2财政部门与法院、工商、税务等部门联合惩戒的失信信息，包括：</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21.4.2.1被列入失信被执行人名单；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21.4.2.2被列入重大税收违法案件当事人名单；</w:t>
      </w:r>
      <w:r/>
    </w:p>
    <w:p>
      <w:pPr>
        <w:ind w:firstLine="480"/>
        <w:spacing w:line="360" w:lineRule="auto"/>
        <w:rPr>
          <w:rFonts w:hint="eastAsia" w:ascii="宋体" w:hAnsi="宋体" w:eastAsia="宋体"/>
          <w:sz w:val="24"/>
          <w:szCs w:val="24"/>
        </w:rPr>
      </w:pPr>
      <w:r/>
      <w:bookmarkStart w:id="17" w:name="_Hlk92794378"/>
      <w:r>
        <w:rPr>
          <w:rFonts w:hint="eastAsia" w:ascii="宋体" w:hAnsi="宋体" w:eastAsia="宋体"/>
          <w:sz w:val="24"/>
          <w:szCs w:val="24"/>
        </w:rPr>
        <w:t xml:space="preserve">21.4.2.3企业经营异常名录中被责令停产停业、暂扣或者吊销许可证或者执照，或者对</w:t>
      </w:r>
      <w:r>
        <w:rPr>
          <w:rFonts w:hint="eastAsia" w:ascii="宋体" w:hAnsi="宋体" w:eastAsia="宋体"/>
          <w:sz w:val="24"/>
          <w:szCs w:val="24"/>
        </w:rPr>
        <w:t xml:space="preserve">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17"/>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22.磋商小组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22.1磋商小组由采购单位依法组建，由采购单位代表、专家评委组成。</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22.2磋商小组负责具体的磋商事务，并独立履行以下职责：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22.2.1审查投标（响应）文件是否符合采购文件的要求，并做出评价；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22.2.2可以要求供应商对投标（响应）文件有关事项做出解释或澄清；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22.2.3推荐中标（成交）候选供应商名单；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22.2.4向采购单位或者有关部门报告非法干预磋商工作的行为。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22.3磋商小组成员应当履行下列义务：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22.3.1遵纪守法，客观、公正、廉洁地履行职责；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22.3.2按照采购文件规定的评审办法和评分标准进行评审，对评审意见承担个人责任；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22.3.3对磋商过程和结果，以及供应商的商业秘密保密；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22.3.4参与评审报告的起草；</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22.3.5配合相关部门的投诉处理工作；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22.3.6配合采购单位答复供应商提出的质疑。</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23</w:t>
      </w:r>
      <w:r>
        <w:rPr>
          <w:rFonts w:ascii="宋体" w:hAnsi="宋体" w:eastAsia="宋体"/>
          <w:b/>
          <w:sz w:val="24"/>
          <w:szCs w:val="24"/>
        </w:rPr>
        <w:t xml:space="preserve">.</w:t>
      </w:r>
      <w:r>
        <w:rPr>
          <w:rFonts w:hint="eastAsia" w:ascii="宋体" w:hAnsi="宋体" w:eastAsia="宋体"/>
          <w:b/>
          <w:sz w:val="24"/>
          <w:szCs w:val="24"/>
        </w:rPr>
        <w:t xml:space="preserve">评审内容的保密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23</w:t>
      </w:r>
      <w:r>
        <w:rPr>
          <w:rFonts w:ascii="宋体" w:hAnsi="宋体" w:eastAsia="宋体"/>
          <w:sz w:val="24"/>
          <w:szCs w:val="24"/>
        </w:rPr>
        <w:t xml:space="preserve">.1</w:t>
      </w:r>
      <w:r>
        <w:rPr>
          <w:rFonts w:hint="eastAsia" w:ascii="宋体" w:hAnsi="宋体" w:eastAsia="宋体"/>
          <w:sz w:val="24"/>
          <w:szCs w:val="24"/>
        </w:rPr>
        <w:t xml:space="preserve">磋商开始后，直到宣布授予中标（成交）单位合同为止，凡属于审查、澄清、评价和比较投标（响应）文件的所有资料，有关授予合同的信息都不应向供应商或与评审无关的其他人泄露。</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23</w:t>
      </w:r>
      <w:r>
        <w:rPr>
          <w:rFonts w:ascii="宋体" w:hAnsi="宋体" w:eastAsia="宋体"/>
          <w:sz w:val="24"/>
          <w:szCs w:val="24"/>
        </w:rPr>
        <w:t xml:space="preserve">.2</w:t>
      </w:r>
      <w:r>
        <w:rPr>
          <w:rFonts w:hint="eastAsia" w:ascii="宋体" w:hAnsi="宋体" w:eastAsia="宋体"/>
          <w:sz w:val="24"/>
          <w:szCs w:val="24"/>
        </w:rPr>
        <w:t xml:space="preserve">在投标（响应）文件的审查、澄清、评价和比较以及授予合同的过程中，供应商对采购单位和磋商小组施加影响的任何行为，都将取消其成交资格。</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23</w:t>
      </w:r>
      <w:r>
        <w:rPr>
          <w:rFonts w:ascii="宋体" w:hAnsi="宋体" w:eastAsia="宋体"/>
          <w:sz w:val="24"/>
          <w:szCs w:val="24"/>
        </w:rPr>
        <w:t xml:space="preserve">.3</w:t>
      </w:r>
      <w:r>
        <w:rPr>
          <w:rFonts w:hint="eastAsia" w:ascii="宋体" w:hAnsi="宋体" w:eastAsia="宋体"/>
          <w:sz w:val="24"/>
          <w:szCs w:val="24"/>
        </w:rPr>
        <w:t xml:space="preserve">在评审期间，采购人或采购代理机构将通过指定联络人与供应商进行联系。</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24</w:t>
      </w:r>
      <w:r>
        <w:rPr>
          <w:rFonts w:ascii="宋体" w:hAnsi="宋体" w:eastAsia="宋体"/>
          <w:b/>
          <w:sz w:val="24"/>
          <w:szCs w:val="24"/>
        </w:rPr>
        <w:t xml:space="preserve">.</w:t>
      </w:r>
      <w:r>
        <w:rPr>
          <w:rFonts w:hint="eastAsia" w:ascii="宋体" w:hAnsi="宋体" w:eastAsia="宋体"/>
          <w:b/>
          <w:sz w:val="24"/>
          <w:szCs w:val="24"/>
        </w:rPr>
        <w:t xml:space="preserve">对投标（响应）文件初审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w:t>
      </w:r>
      <w:r>
        <w:rPr>
          <w:rFonts w:ascii="宋体" w:hAnsi="宋体" w:eastAsia="宋体"/>
          <w:sz w:val="24"/>
          <w:szCs w:val="24"/>
        </w:rPr>
        <w:t xml:space="preserve">.1</w:t>
      </w:r>
      <w:r>
        <w:rPr>
          <w:rFonts w:hint="eastAsia" w:ascii="宋体" w:hAnsi="宋体" w:eastAsia="宋体"/>
          <w:sz w:val="24"/>
          <w:szCs w:val="24"/>
        </w:rPr>
        <w:t xml:space="preserve">开始磋商后，磋商小组将审查投标（响应）文件是否实质性响应采购文件的要求、内容是否完整、价格构成有无计算错误、文件签署是否齐全等，投标（响应）文件有下列情</w:t>
      </w:r>
      <w:r>
        <w:rPr>
          <w:rFonts w:hint="eastAsia" w:ascii="宋体" w:hAnsi="宋体" w:eastAsia="宋体"/>
          <w:sz w:val="24"/>
          <w:szCs w:val="24"/>
        </w:rPr>
        <w:t xml:space="preserve">况之一者，且磋商小组认为在磋商承诺函中无法修正的则有权将其拒绝：</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w:t>
      </w:r>
      <w:r>
        <w:rPr>
          <w:rFonts w:ascii="宋体" w:hAnsi="宋体" w:eastAsia="宋体"/>
          <w:sz w:val="24"/>
          <w:szCs w:val="24"/>
        </w:rPr>
        <w:t xml:space="preserve">.1</w:t>
      </w:r>
      <w:r>
        <w:rPr>
          <w:rFonts w:hint="eastAsia" w:ascii="宋体" w:hAnsi="宋体" w:eastAsia="宋体"/>
          <w:sz w:val="24"/>
          <w:szCs w:val="24"/>
        </w:rPr>
        <w:t xml:space="preserve">供应商的投标（响应）文件未按照本须知规定制作的；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w:t>
      </w:r>
      <w:r>
        <w:rPr>
          <w:rFonts w:ascii="宋体" w:hAnsi="宋体" w:eastAsia="宋体"/>
          <w:sz w:val="24"/>
          <w:szCs w:val="24"/>
        </w:rPr>
        <w:t xml:space="preserve">.2</w:t>
      </w:r>
      <w:r>
        <w:rPr>
          <w:rFonts w:hint="eastAsia" w:ascii="宋体" w:hAnsi="宋体" w:eastAsia="宋体"/>
          <w:sz w:val="24"/>
          <w:szCs w:val="24"/>
        </w:rPr>
        <w:t xml:space="preserve">未按本须知规定提交资格文件；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w:t>
      </w:r>
      <w:r>
        <w:rPr>
          <w:rFonts w:ascii="宋体" w:hAnsi="宋体" w:eastAsia="宋体"/>
          <w:sz w:val="24"/>
          <w:szCs w:val="24"/>
        </w:rPr>
        <w:t xml:space="preserve">.3</w:t>
      </w:r>
      <w:r>
        <w:rPr>
          <w:rFonts w:hint="eastAsia" w:ascii="宋体" w:hAnsi="宋体" w:eastAsia="宋体"/>
          <w:sz w:val="24"/>
          <w:szCs w:val="24"/>
        </w:rPr>
        <w:t xml:space="preserve">与采购文件有重大偏离；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w:t>
      </w:r>
      <w:r>
        <w:rPr>
          <w:rFonts w:ascii="宋体" w:hAnsi="宋体" w:eastAsia="宋体"/>
          <w:sz w:val="24"/>
          <w:szCs w:val="24"/>
        </w:rPr>
        <w:t xml:space="preserve">.4</w:t>
      </w:r>
      <w:r>
        <w:rPr>
          <w:rFonts w:hint="eastAsia" w:ascii="宋体" w:hAnsi="宋体" w:eastAsia="宋体"/>
          <w:sz w:val="24"/>
          <w:szCs w:val="24"/>
        </w:rPr>
        <w:t xml:space="preserve">供应</w:t>
      </w:r>
      <w:r>
        <w:rPr>
          <w:rFonts w:hint="eastAsia" w:ascii="宋体" w:hAnsi="宋体" w:eastAsia="宋体"/>
          <w:sz w:val="24"/>
          <w:szCs w:val="24"/>
        </w:rPr>
        <w:t xml:space="preserve">商拒绝</w:t>
      </w:r>
      <w:r>
        <w:rPr>
          <w:rFonts w:hint="eastAsia" w:ascii="宋体" w:hAnsi="宋体" w:eastAsia="宋体"/>
          <w:sz w:val="24"/>
          <w:szCs w:val="24"/>
        </w:rPr>
        <w:t xml:space="preserve">修正错误；</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w:t>
      </w:r>
      <w:r>
        <w:rPr>
          <w:rFonts w:ascii="宋体" w:hAnsi="宋体" w:eastAsia="宋体"/>
          <w:sz w:val="24"/>
          <w:szCs w:val="24"/>
        </w:rPr>
        <w:t xml:space="preserve">.5</w:t>
      </w:r>
      <w:r>
        <w:rPr>
          <w:rFonts w:hint="eastAsia" w:ascii="宋体" w:hAnsi="宋体" w:eastAsia="宋体"/>
          <w:sz w:val="24"/>
          <w:szCs w:val="24"/>
        </w:rPr>
        <w:t xml:space="preserve">供应商的报价是选择性的；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w:t>
      </w:r>
      <w:r>
        <w:rPr>
          <w:rFonts w:ascii="宋体" w:hAnsi="宋体" w:eastAsia="宋体"/>
          <w:sz w:val="24"/>
          <w:szCs w:val="24"/>
        </w:rPr>
        <w:t xml:space="preserve">.6</w:t>
      </w:r>
      <w:r>
        <w:rPr>
          <w:rFonts w:hint="eastAsia" w:ascii="宋体" w:hAnsi="宋体" w:eastAsia="宋体"/>
          <w:sz w:val="24"/>
          <w:szCs w:val="24"/>
        </w:rPr>
        <w:t xml:space="preserve">供应商的报价只投了部分内容；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24.1.7供应商的投标（响应）文件出现了磋商小组认为不应当雷同的情况；</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24.1.8其他被磋商小组认定无效的情况。</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24.2磋商小组将对确定为实质上响应的文件进行审核，看其是否有计算上或累加上的算术错误，修正错误的原则如下：</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24.2.1投标（响应）文件中开标一览表内容与投标（响应）文件中相应内容不一致的，以开标一览表为准；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24.2.2大写金额和小写金额不一致的，以大写金额为准；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24.2.3单价金额小数点或者百分比有明显错位的，以开标一览表的总价为准，并修改单价；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24.2.4总价金额与按单价汇总金额不一致的，以单价金额计算结果为准。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同时出现两种以上不一致的，按照前款规定的顺序修正。修正后的报价按照本须知25.1条的规定</w:t>
      </w:r>
      <w:r>
        <w:rPr>
          <w:rFonts w:hint="eastAsia" w:ascii="宋体" w:hAnsi="宋体" w:eastAsia="宋体"/>
          <w:sz w:val="24"/>
          <w:szCs w:val="24"/>
        </w:rPr>
        <w:t xml:space="preserve">经供应</w:t>
      </w:r>
      <w:r>
        <w:rPr>
          <w:rFonts w:hint="eastAsia" w:ascii="宋体" w:hAnsi="宋体" w:eastAsia="宋体"/>
          <w:sz w:val="24"/>
          <w:szCs w:val="24"/>
        </w:rPr>
        <w:t xml:space="preserve">商确认后产生约束力，供应商不确认的，其投标无效。</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3供应商不同意以上修正，则其投标将被拒绝。</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投标（响应）文件的澄清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25.1</w:t>
      </w:r>
      <w:r>
        <w:rPr>
          <w:rFonts w:ascii="宋体" w:hAnsi="宋体" w:eastAsia="宋体"/>
          <w:sz w:val="24"/>
          <w:szCs w:val="24"/>
        </w:rPr>
        <w:t xml:space="preserve">对于</w:t>
      </w:r>
      <w:r>
        <w:rPr>
          <w:rFonts w:hint="eastAsia" w:ascii="宋体" w:hAnsi="宋体" w:eastAsia="宋体"/>
          <w:sz w:val="24"/>
          <w:szCs w:val="24"/>
        </w:rPr>
        <w:t xml:space="preserve">投标（响应）文件</w:t>
      </w:r>
      <w:r>
        <w:rPr>
          <w:rFonts w:ascii="宋体" w:hAnsi="宋体" w:eastAsia="宋体"/>
          <w:sz w:val="24"/>
          <w:szCs w:val="24"/>
        </w:rPr>
        <w:t xml:space="preserve">中含义不明确、同类问题表述不一致或者有明显文字和计算错误的内容，</w:t>
      </w:r>
      <w:r>
        <w:rPr>
          <w:rFonts w:hint="eastAsia" w:ascii="宋体" w:hAnsi="宋体" w:eastAsia="宋体"/>
          <w:sz w:val="24"/>
          <w:szCs w:val="24"/>
        </w:rPr>
        <w:t xml:space="preserve">磋商小组</w:t>
      </w:r>
      <w:r>
        <w:rPr>
          <w:rFonts w:ascii="宋体" w:hAnsi="宋体" w:eastAsia="宋体"/>
          <w:sz w:val="24"/>
          <w:szCs w:val="24"/>
        </w:rPr>
        <w:t xml:space="preserve">应当要求</w:t>
      </w:r>
      <w:r>
        <w:rPr>
          <w:rFonts w:hint="eastAsia" w:ascii="宋体" w:hAnsi="宋体" w:eastAsia="宋体"/>
          <w:sz w:val="24"/>
          <w:szCs w:val="24"/>
        </w:rPr>
        <w:t xml:space="preserve">供应商做</w:t>
      </w:r>
      <w:r>
        <w:rPr>
          <w:rFonts w:ascii="宋体" w:hAnsi="宋体" w:eastAsia="宋体"/>
          <w:sz w:val="24"/>
          <w:szCs w:val="24"/>
        </w:rPr>
        <w:t xml:space="preserve">出必要的澄清、说明或者补正。</w:t>
      </w:r>
      <w:r>
        <w:rPr>
          <w:rFonts w:hint="eastAsia" w:ascii="宋体" w:hAnsi="宋体" w:eastAsia="宋体"/>
          <w:sz w:val="24"/>
          <w:szCs w:val="24"/>
        </w:rPr>
        <w:t xml:space="preserve">供应商</w:t>
      </w:r>
      <w:r>
        <w:rPr>
          <w:rFonts w:ascii="宋体" w:hAnsi="宋体" w:eastAsia="宋体"/>
          <w:sz w:val="24"/>
          <w:szCs w:val="24"/>
        </w:rPr>
        <w:t xml:space="preserve">的澄清、说明或者补正不得超出</w:t>
      </w:r>
      <w:r>
        <w:rPr>
          <w:rFonts w:hint="eastAsia" w:ascii="宋体" w:hAnsi="宋体" w:eastAsia="宋体"/>
          <w:sz w:val="24"/>
          <w:szCs w:val="24"/>
        </w:rPr>
        <w:t xml:space="preserve">投标（响应）文件</w:t>
      </w:r>
      <w:r>
        <w:rPr>
          <w:rFonts w:ascii="宋体" w:hAnsi="宋体" w:eastAsia="宋体"/>
          <w:sz w:val="24"/>
          <w:szCs w:val="24"/>
        </w:rPr>
        <w:t xml:space="preserve">的范围或者改变</w:t>
      </w:r>
      <w:r>
        <w:rPr>
          <w:rFonts w:hint="eastAsia" w:ascii="宋体" w:hAnsi="宋体" w:eastAsia="宋体"/>
          <w:sz w:val="24"/>
          <w:szCs w:val="24"/>
        </w:rPr>
        <w:t xml:space="preserve">投标（响应）文件</w:t>
      </w:r>
      <w:r>
        <w:rPr>
          <w:rFonts w:ascii="宋体" w:hAnsi="宋体" w:eastAsia="宋体"/>
          <w:sz w:val="24"/>
          <w:szCs w:val="24"/>
        </w:rPr>
        <w:t xml:space="preserve">的实质性内容。</w:t>
      </w:r>
      <w:r/>
    </w:p>
    <w:p>
      <w:pPr>
        <w:ind w:firstLine="480"/>
        <w:spacing w:line="360" w:lineRule="auto"/>
        <w:rPr>
          <w:rFonts w:hint="eastAsia" w:ascii="宋体" w:hAnsi="宋体" w:eastAsia="宋体"/>
          <w:sz w:val="24"/>
          <w:szCs w:val="24"/>
        </w:rPr>
      </w:pPr>
      <w:r/>
      <w:bookmarkStart w:id="18" w:name="_Hlk158140503"/>
      <w:r/>
      <w:bookmarkStart w:id="19" w:name="_Hlk158140452"/>
      <w:r/>
      <w:bookmarkStart w:id="20" w:name="_Hlk90656398"/>
      <w:r>
        <w:rPr>
          <w:rFonts w:hint="eastAsia" w:ascii="宋体" w:hAnsi="宋体" w:eastAsia="宋体"/>
          <w:sz w:val="24"/>
          <w:szCs w:val="24"/>
        </w:rPr>
        <w:t xml:space="preserve">25.2本项目采用线上澄清</w:t>
      </w:r>
      <w:bookmarkEnd w:id="18"/>
      <w:r>
        <w:rPr>
          <w:rFonts w:hint="eastAsia" w:ascii="宋体" w:hAnsi="宋体" w:eastAsia="宋体"/>
          <w:sz w:val="24"/>
          <w:szCs w:val="24"/>
        </w:rPr>
        <w:t xml:space="preserve">。</w:t>
      </w:r>
      <w:bookmarkEnd w:id="19"/>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25.2.1线上澄清答复的方式：需要供应商进行澄清、说明和更正的，磋商小组将通过“苏</w:t>
      </w:r>
      <w:r>
        <w:rPr>
          <w:rFonts w:hint="eastAsia" w:ascii="宋体" w:hAnsi="宋体" w:eastAsia="宋体"/>
          <w:sz w:val="24"/>
          <w:szCs w:val="24"/>
        </w:rPr>
        <w:t xml:space="preserve">采云</w:t>
      </w:r>
      <w:r>
        <w:rPr>
          <w:rFonts w:hint="eastAsia" w:ascii="宋体" w:hAnsi="宋体" w:eastAsia="宋体"/>
          <w:sz w:val="24"/>
          <w:szCs w:val="24"/>
        </w:rPr>
        <w:t xml:space="preserve">”系统向供应商发布“澄清要求函”，接到“澄清要求函”的供应商应当按照要求在“苏</w:t>
      </w:r>
      <w:r>
        <w:rPr>
          <w:rFonts w:hint="eastAsia" w:ascii="宋体" w:hAnsi="宋体" w:eastAsia="宋体"/>
          <w:sz w:val="24"/>
          <w:szCs w:val="24"/>
        </w:rPr>
        <w:t xml:space="preserve">采云</w:t>
      </w:r>
      <w:r>
        <w:rPr>
          <w:rFonts w:hint="eastAsia" w:ascii="宋体" w:hAnsi="宋体" w:eastAsia="宋体"/>
          <w:sz w:val="24"/>
          <w:szCs w:val="24"/>
        </w:rPr>
        <w:t xml:space="preserve">”系统中提交“澄清响应函”并加盖CA电子公章。澄清、说明和更正的内容作为投标（响应）文件的补充部分，具体操作方式见《操作手册》。未加盖CA电子公章的澄清无效。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25.2.2</w:t>
      </w:r>
      <w:r>
        <w:rPr>
          <w:rFonts w:hint="eastAsia" w:ascii="宋体" w:hAnsi="宋体" w:eastAsia="宋体"/>
          <w:sz w:val="24"/>
          <w:szCs w:val="24"/>
        </w:rPr>
        <w:t xml:space="preserve">接到磋商</w:t>
      </w:r>
      <w:r>
        <w:rPr>
          <w:rFonts w:hint="eastAsia" w:ascii="宋体" w:hAnsi="宋体" w:eastAsia="宋体"/>
          <w:sz w:val="24"/>
          <w:szCs w:val="24"/>
        </w:rPr>
        <w:t xml:space="preserve">小组澄清、说明和更正要求的供应商如未按规定做出澄清、说明和更正，其风险由供应商自行承担。</w:t>
      </w:r>
      <w:bookmarkEnd w:id="20"/>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26</w:t>
      </w:r>
      <w:r>
        <w:rPr>
          <w:rFonts w:ascii="宋体" w:hAnsi="宋体" w:eastAsia="宋体"/>
          <w:b/>
          <w:sz w:val="24"/>
          <w:szCs w:val="24"/>
        </w:rPr>
        <w:t xml:space="preserve">.</w:t>
      </w:r>
      <w:r>
        <w:rPr>
          <w:rFonts w:hint="eastAsia" w:ascii="宋体" w:hAnsi="宋体" w:eastAsia="宋体"/>
          <w:b/>
          <w:sz w:val="24"/>
          <w:szCs w:val="24"/>
        </w:rPr>
        <w:t xml:space="preserve">项目的终止</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出现下列情形之一的，将终止竞争性磋商采购活动：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26.</w:t>
      </w:r>
      <w:r>
        <w:rPr>
          <w:rFonts w:ascii="宋体" w:hAnsi="宋体" w:eastAsia="宋体"/>
          <w:sz w:val="24"/>
          <w:szCs w:val="24"/>
        </w:rPr>
        <w:t xml:space="preserve">1因情况变化，不再符合规定的竞争性磋商采购方式适用情形的；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26.</w:t>
      </w:r>
      <w:r>
        <w:rPr>
          <w:rFonts w:ascii="宋体" w:hAnsi="宋体" w:eastAsia="宋体"/>
          <w:sz w:val="24"/>
          <w:szCs w:val="24"/>
        </w:rPr>
        <w:t xml:space="preserve">2出现影响采购公正的违法、违规行为的；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26.</w:t>
      </w:r>
      <w:r>
        <w:rPr>
          <w:rFonts w:ascii="宋体" w:hAnsi="宋体" w:eastAsia="宋体"/>
          <w:sz w:val="24"/>
          <w:szCs w:val="24"/>
        </w:rPr>
        <w:t xml:space="preserve">3在采购过程中符合要求的供应商或者报价未超过采购预算的供应商不足</w:t>
      </w:r>
      <w:r>
        <w:rPr>
          <w:rFonts w:hint="eastAsia" w:ascii="宋体" w:hAnsi="宋体" w:eastAsia="宋体"/>
          <w:sz w:val="24"/>
          <w:szCs w:val="24"/>
        </w:rPr>
        <w:t xml:space="preserve">3</w:t>
      </w:r>
      <w:r>
        <w:rPr>
          <w:rFonts w:ascii="宋体" w:hAnsi="宋体" w:eastAsia="宋体"/>
          <w:sz w:val="24"/>
          <w:szCs w:val="24"/>
        </w:rPr>
        <w:t xml:space="preserve">家的；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26.</w:t>
      </w:r>
      <w:r>
        <w:rPr>
          <w:rFonts w:ascii="宋体" w:hAnsi="宋体" w:eastAsia="宋体"/>
          <w:sz w:val="24"/>
          <w:szCs w:val="24"/>
        </w:rPr>
        <w:t xml:space="preserve">4在采购活动中因重大变故，采购任务取消的。</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投标（响应）文件的评价和比较</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27.1磋商小组将依据采购文件的规定，按第六章的评审办法对所有参加磋商的供应商的投标（响应）文件进行实质性响应的评价，并确定参加单一磋商的实质性响应采购文件的供应商。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27.2在磋商过程中，磋商小组如有实质性变动采购需求中的技术、服务要求以及合同草案条款的情形，则仍按第六章的评审办法对供应商就实质性变动内容重新提交的相应的书面响应材料进行评价。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27.3采购人</w:t>
      </w:r>
      <w:r>
        <w:rPr>
          <w:rFonts w:hint="eastAsia" w:ascii="宋体" w:hAnsi="宋体" w:eastAsia="宋体"/>
          <w:sz w:val="24"/>
          <w:szCs w:val="24"/>
        </w:rPr>
        <w:t xml:space="preserve">授权磋商</w:t>
      </w:r>
      <w:r>
        <w:rPr>
          <w:rFonts w:hint="eastAsia" w:ascii="宋体" w:hAnsi="宋体" w:eastAsia="宋体"/>
          <w:sz w:val="24"/>
          <w:szCs w:val="24"/>
        </w:rPr>
        <w:t xml:space="preserve">小组根据本文件的规定，在最后报价不超过采购预算，且响应内容的质量和服务均能满足采购文件实质性响应要求的供应商（不少于三家）中，按照最后评审得分由高到低的顺序提出中标（成交）候选人，其中最后评审得分最高的供应商为第一中标（成交）候选供应商，并编写评审报告。</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中标（成交）单位的确认</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8.1磋商小组根据投标（响应）单位资格审查情况，以及对投标（响应）文件进行评价和比较，按照评审办法和标准进行评审，并根据采购人的委托，按照中标（成交）候选人的顺序在中标（成交）候选人中直接确定中标（成交）人。</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8.2经磋商小组评审并确定中标（成交）单位后，采购人将在规定的时间内将中标（成交）结果在相关媒体上予以公告。参加磋商的各投标（响应）单位如对公告结果有异议，应</w:t>
      </w:r>
      <w:r>
        <w:rPr>
          <w:rFonts w:hint="eastAsia" w:ascii="宋体" w:hAnsi="宋体" w:eastAsia="宋体"/>
          <w:sz w:val="24"/>
          <w:szCs w:val="24"/>
        </w:rPr>
        <w:t xml:space="preserve">在中标（成交）结果公告期满后七个工作日内，以书面形式向采购人提出质疑，同时该质疑应有投标（响应）单位法定代表人</w:t>
      </w:r>
      <w:r>
        <w:rPr>
          <w:rFonts w:hint="eastAsia" w:ascii="宋体" w:hAnsi="宋体" w:eastAsia="宋体"/>
          <w:sz w:val="24"/>
          <w:szCs w:val="24"/>
        </w:rPr>
        <w:t xml:space="preserve">（负责人）</w:t>
      </w:r>
      <w:r>
        <w:rPr>
          <w:rFonts w:hint="eastAsia" w:ascii="宋体" w:hAnsi="宋体" w:eastAsia="宋体"/>
          <w:sz w:val="24"/>
          <w:szCs w:val="24"/>
        </w:rPr>
        <w:t xml:space="preserve">或参加磋商的代理人签署。采购人将在收到经投标（响应）单位法定代表人</w:t>
      </w:r>
      <w:r>
        <w:rPr>
          <w:rFonts w:hint="eastAsia" w:ascii="宋体" w:hAnsi="宋体" w:eastAsia="宋体"/>
          <w:sz w:val="24"/>
          <w:szCs w:val="24"/>
        </w:rPr>
        <w:t xml:space="preserve">（负责人）</w:t>
      </w:r>
      <w:r>
        <w:rPr>
          <w:rFonts w:hint="eastAsia" w:ascii="宋体" w:hAnsi="宋体" w:eastAsia="宋体"/>
          <w:sz w:val="24"/>
          <w:szCs w:val="24"/>
        </w:rPr>
        <w:t xml:space="preserve">或参加响应供应商的代理人签署的书面质疑后七个工作日内，对质疑内容做出答复。如投标（响应）单位未在中标（成交）结果公告期满后七个工作日内向采购人提出质疑或质疑未经投标（响应）单位法定代表人</w:t>
      </w:r>
      <w:r>
        <w:rPr>
          <w:rFonts w:hint="eastAsia" w:ascii="宋体" w:hAnsi="宋体" w:eastAsia="宋体"/>
          <w:sz w:val="24"/>
          <w:szCs w:val="24"/>
        </w:rPr>
        <w:t xml:space="preserve">（负责人）</w:t>
      </w:r>
      <w:r>
        <w:rPr>
          <w:rFonts w:hint="eastAsia" w:ascii="宋体" w:hAnsi="宋体" w:eastAsia="宋体"/>
          <w:sz w:val="24"/>
          <w:szCs w:val="24"/>
        </w:rPr>
        <w:t xml:space="preserve">或参加磋商的代理人签署的，采购人有权对该质疑不予答复。</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E.授予合同</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29.合同授予标准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采购单位将把合同授予其投标（响应）文件在实质上响应采购文件要求和按本须知规定评选出的供应商。确定为中标（成交）的供应商必须具有实施本合同的能力和资源。</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w:t>
      </w:r>
      <w:r>
        <w:rPr>
          <w:rFonts w:hint="eastAsia" w:ascii="宋体" w:hAnsi="宋体" w:eastAsia="宋体"/>
          <w:b/>
          <w:sz w:val="24"/>
          <w:szCs w:val="24"/>
        </w:rPr>
        <w:t xml:space="preserve">中标（成交）通知书</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30.1在公告中标（成交）结果的同时，采购人或者采购代理机构应当向中标（成交）人发出中标（成交）通知书（中标（成交）通知书将在“苏</w:t>
      </w:r>
      <w:r>
        <w:rPr>
          <w:rFonts w:hint="eastAsia" w:ascii="宋体" w:hAnsi="宋体" w:eastAsia="宋体"/>
          <w:sz w:val="24"/>
          <w:szCs w:val="24"/>
        </w:rPr>
        <w:t xml:space="preserve">采云</w:t>
      </w:r>
      <w:r>
        <w:rPr>
          <w:rFonts w:hint="eastAsia" w:ascii="宋体" w:hAnsi="宋体" w:eastAsia="宋体"/>
          <w:sz w:val="24"/>
          <w:szCs w:val="24"/>
        </w:rPr>
        <w:t xml:space="preserve">”系统中发出，中标（成交）通知书发出之日视为中标（成交）供应商领取之日），请中标（成交）人在中标（成交）结果公告届满之日起30日内,使用CA数字证书登录“苏</w:t>
      </w:r>
      <w:r>
        <w:rPr>
          <w:rFonts w:hint="eastAsia" w:ascii="宋体" w:hAnsi="宋体" w:eastAsia="宋体"/>
          <w:sz w:val="24"/>
          <w:szCs w:val="24"/>
        </w:rPr>
        <w:t xml:space="preserve">采云</w:t>
      </w:r>
      <w:r>
        <w:rPr>
          <w:rFonts w:hint="eastAsia" w:ascii="宋体" w:hAnsi="宋体" w:eastAsia="宋体"/>
          <w:sz w:val="24"/>
          <w:szCs w:val="24"/>
        </w:rPr>
        <w:t xml:space="preserve">”系统及时下载中标（成交）通知书。因系统存储空间有限，自中标（成交）结果公告届满之日起30日后，“苏</w:t>
      </w:r>
      <w:r>
        <w:rPr>
          <w:rFonts w:hint="eastAsia" w:ascii="宋体" w:hAnsi="宋体" w:eastAsia="宋体"/>
          <w:sz w:val="24"/>
          <w:szCs w:val="24"/>
        </w:rPr>
        <w:t xml:space="preserve">采云</w:t>
      </w:r>
      <w:r>
        <w:rPr>
          <w:rFonts w:hint="eastAsia" w:ascii="宋体" w:hAnsi="宋体" w:eastAsia="宋体"/>
          <w:sz w:val="24"/>
          <w:szCs w:val="24"/>
        </w:rPr>
        <w:t xml:space="preserve">”系统不再保证提供下载中标（成交）通知书服务,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30.2采购人或采购代理机构对未中标（成交）单位不承担解释未中标（成交）原因的义务。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30.3中标（成交）通知书将成为合同的组成部分。</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31</w:t>
      </w:r>
      <w:r>
        <w:rPr>
          <w:rFonts w:ascii="宋体" w:hAnsi="宋体" w:eastAsia="宋体"/>
          <w:b/>
          <w:sz w:val="24"/>
          <w:szCs w:val="24"/>
        </w:rPr>
        <w:t xml:space="preserve">.</w:t>
      </w:r>
      <w:r>
        <w:rPr>
          <w:rFonts w:hint="eastAsia" w:ascii="宋体" w:hAnsi="宋体" w:eastAsia="宋体"/>
          <w:b/>
          <w:sz w:val="24"/>
          <w:szCs w:val="24"/>
        </w:rPr>
        <w:t xml:space="preserve">合同的签订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31.1中标（成交）单位应按采购单位规定的时间和地点，由法定代表人</w:t>
      </w:r>
      <w:r>
        <w:rPr>
          <w:rFonts w:hint="eastAsia" w:ascii="宋体" w:hAnsi="宋体" w:eastAsia="宋体"/>
          <w:sz w:val="24"/>
          <w:szCs w:val="24"/>
        </w:rPr>
        <w:t xml:space="preserve">（负责人）</w:t>
      </w:r>
      <w:r>
        <w:rPr>
          <w:rFonts w:hint="eastAsia" w:ascii="宋体" w:hAnsi="宋体" w:eastAsia="宋体"/>
          <w:sz w:val="24"/>
          <w:szCs w:val="24"/>
        </w:rPr>
        <w:t xml:space="preserve">或代理人与甲方代表签订合同。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31.2签订合同及合同条款应以采购文件和中标（成交）单位的投标（响应）文件及其澄清文件为依据。</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F.其他事项</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32</w:t>
      </w:r>
      <w:r>
        <w:rPr>
          <w:rFonts w:ascii="宋体" w:hAnsi="宋体" w:eastAsia="宋体"/>
          <w:b/>
          <w:sz w:val="24"/>
          <w:szCs w:val="24"/>
        </w:rPr>
        <w:t xml:space="preserve">.质疑</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32.1质疑及答复遵守《政府采购质疑和投诉办法》（中华人民共和国财政部令第94号）规定。</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①对可以质疑的采购文件提出质疑的，为收到采购文件之日或者采购文件公告期限届满之日；</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②对采购过程提出质疑的，为各采购程序环节结束之日；</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③对中标（成交）结果提出质疑的，为中标（成交）结果公告期限届满之日。</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32.3供应商应当在法定质疑期内一次性提出针对同一采购程序环节的质疑。供应商如在法定期限内对同一采购程序环节提出多次质疑的，采购人或代理机构将只对供应商第一次质疑</w:t>
      </w:r>
      <w:r>
        <w:rPr>
          <w:rFonts w:hint="eastAsia" w:ascii="宋体" w:hAnsi="宋体" w:eastAsia="宋体"/>
          <w:sz w:val="24"/>
          <w:szCs w:val="24"/>
        </w:rPr>
        <w:t xml:space="preserve">作出</w:t>
      </w:r>
      <w:r>
        <w:rPr>
          <w:rFonts w:hint="eastAsia" w:ascii="宋体" w:hAnsi="宋体" w:eastAsia="宋体"/>
          <w:sz w:val="24"/>
          <w:szCs w:val="24"/>
        </w:rPr>
        <w:t xml:space="preserve">答复。</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对采购文件内容质疑时，需提供在采购交易系统中下载本项目采购文件的</w:t>
      </w:r>
      <w:bookmarkStart w:id="21" w:name="_Hlk159144357"/>
      <w:r>
        <w:rPr>
          <w:rFonts w:hint="eastAsia" w:ascii="宋体" w:hAnsi="宋体" w:eastAsia="宋体"/>
          <w:b/>
          <w:bCs/>
          <w:sz w:val="24"/>
          <w:szCs w:val="24"/>
        </w:rPr>
        <w:t xml:space="preserve">《投标供应商确认函》</w:t>
      </w:r>
      <w:bookmarkEnd w:id="21"/>
      <w:r>
        <w:rPr>
          <w:rFonts w:hint="eastAsia" w:ascii="宋体" w:hAnsi="宋体" w:eastAsia="宋体"/>
          <w:b/>
          <w:bCs/>
          <w:sz w:val="24"/>
          <w:szCs w:val="24"/>
        </w:rPr>
        <w:t xml:space="preserve">，未提供的视为未依照采购公告要求获取采购文件的供应商，不具备对该政府采购项目提出质疑的法定权利。</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32.5接收质疑函的方式为书面形式（当场送达或邮寄方式）。供应商质疑函范本格式请参照“苏州市政府采购”网站——“下载中心”——“</w:t>
      </w:r>
      <w:hyperlink r:id="rId22" w:tooltip="政府采购供应商质疑函范本" w:history="1">
        <w:r>
          <w:rPr>
            <w:rFonts w:hint="eastAsia" w:ascii="宋体" w:hAnsi="宋体" w:eastAsia="宋体"/>
            <w:sz w:val="24"/>
            <w:szCs w:val="24"/>
          </w:rPr>
          <w:t xml:space="preserve">政府采购供应商质疑函范本</w:t>
        </w:r>
      </w:hyperlink>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32.6</w:t>
      </w:r>
      <w:bookmarkStart w:id="22" w:name="_Hlk193378265"/>
      <w:r>
        <w:rPr>
          <w:rFonts w:hint="eastAsia" w:ascii="宋体" w:hAnsi="宋体" w:eastAsia="宋体"/>
          <w:sz w:val="24"/>
          <w:szCs w:val="24"/>
        </w:rPr>
        <w:t xml:space="preserve">供应商提出书面质疑必须有理、有据，不得捏造事实、提供虚假材料进行恶意质疑。</w:t>
      </w:r>
      <w:r>
        <w:rPr>
          <w:rFonts w:ascii="宋体" w:hAnsi="宋体" w:eastAsia="宋体"/>
          <w:sz w:val="24"/>
          <w:szCs w:val="24"/>
        </w:rPr>
        <w:t xml:space="preserve">否则，一经查实，将报请政府采购监管部门按照政府采购相关法规规定，依法进行处罚和失信记录。</w:t>
      </w:r>
      <w:bookmarkEnd w:id="22"/>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32.7</w:t>
      </w:r>
      <w:bookmarkStart w:id="23" w:name="_Hlk193378477"/>
      <w:r>
        <w:rPr>
          <w:rFonts w:hint="eastAsia" w:ascii="宋体" w:hAnsi="宋体" w:eastAsia="宋体"/>
          <w:sz w:val="24"/>
          <w:szCs w:val="24"/>
        </w:rPr>
        <w:t xml:space="preserve">质疑递交信息：详见第一章采购人及采购代理机构联系信息。</w:t>
      </w:r>
      <w:bookmarkEnd w:id="23"/>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33</w:t>
      </w:r>
      <w:r>
        <w:rPr>
          <w:rFonts w:ascii="宋体" w:hAnsi="宋体" w:eastAsia="宋体"/>
          <w:b/>
          <w:sz w:val="24"/>
          <w:szCs w:val="24"/>
        </w:rPr>
        <w:t xml:space="preserve">.</w:t>
      </w:r>
      <w:r>
        <w:rPr>
          <w:rFonts w:hint="eastAsia" w:ascii="宋体" w:hAnsi="宋体" w:eastAsia="宋体"/>
          <w:b/>
          <w:sz w:val="24"/>
          <w:szCs w:val="24"/>
        </w:rPr>
        <w:t xml:space="preserve">代理服务费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33.1中标（成交）单位须按前附表的规定计算并支付代理服务费，该费用应在领取中标（成交）通知书时付清。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33.2中标（成交）单位如果未按规定缴纳代理服务费，采购单位将保留诉讼的权利。</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34.未尽事宜</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未尽事宜应按《中华人民共和国</w:t>
      </w:r>
      <w:r>
        <w:rPr>
          <w:rFonts w:hint="eastAsia" w:ascii="宋体" w:hAnsi="宋体" w:eastAsia="宋体"/>
          <w:sz w:val="24"/>
          <w:szCs w:val="24"/>
        </w:rPr>
        <w:t xml:space="preserve">民</w:t>
      </w:r>
      <w:r>
        <w:rPr>
          <w:rFonts w:ascii="宋体" w:hAnsi="宋体" w:eastAsia="宋体"/>
          <w:sz w:val="24"/>
          <w:szCs w:val="24"/>
        </w:rPr>
        <w:t xml:space="preserve">法</w:t>
      </w:r>
      <w:r>
        <w:rPr>
          <w:rFonts w:hint="eastAsia" w:ascii="宋体" w:hAnsi="宋体" w:eastAsia="宋体"/>
          <w:sz w:val="24"/>
          <w:szCs w:val="24"/>
        </w:rPr>
        <w:t xml:space="preserve">典</w:t>
      </w:r>
      <w:r>
        <w:rPr>
          <w:rFonts w:ascii="宋体" w:hAnsi="宋体" w:eastAsia="宋体"/>
          <w:sz w:val="24"/>
          <w:szCs w:val="24"/>
        </w:rPr>
        <w:t xml:space="preserve">》、《中华人民共和国政府采购法》以及其</w:t>
      </w:r>
      <w:r>
        <w:rPr>
          <w:rFonts w:hint="eastAsia" w:ascii="宋体" w:hAnsi="宋体" w:eastAsia="宋体"/>
          <w:sz w:val="24"/>
          <w:szCs w:val="24"/>
        </w:rPr>
        <w:t xml:space="preserve">它</w:t>
      </w:r>
      <w:r>
        <w:rPr>
          <w:rFonts w:ascii="宋体" w:hAnsi="宋体" w:eastAsia="宋体"/>
          <w:sz w:val="24"/>
          <w:szCs w:val="24"/>
        </w:rPr>
        <w:t xml:space="preserve">相关法律、法规之规定解释</w:t>
      </w:r>
      <w:r>
        <w:rPr>
          <w:rFonts w:hint="eastAsia" w:ascii="宋体" w:hAnsi="宋体" w:eastAsia="宋体"/>
          <w:sz w:val="24"/>
          <w:szCs w:val="24"/>
        </w:rPr>
        <w:t xml:space="preserve">。</w:t>
      </w:r>
      <w:r/>
    </w:p>
    <w:p>
      <w:pPr>
        <w:pStyle w:val="948"/>
        <w:ind w:firstLine="480"/>
        <w:jc w:val="both"/>
        <w:spacing w:line="360" w:lineRule="auto"/>
        <w:rPr>
          <w:rFonts w:hint="eastAsia" w:ascii="宋体" w:hAnsi="宋体" w:eastAsia="宋体"/>
          <w:szCs w:val="24"/>
        </w:rPr>
      </w:pPr>
      <w:r>
        <w:rPr>
          <w:rFonts w:hint="eastAsia" w:ascii="宋体" w:hAnsi="宋体" w:eastAsia="宋体"/>
          <w:szCs w:val="24"/>
        </w:rPr>
      </w:r>
      <w:r/>
    </w:p>
    <w:p>
      <w:r/>
      <w:r/>
    </w:p>
    <w:p>
      <w:r/>
      <w:r/>
    </w:p>
    <w:p>
      <w:r>
        <w:br w:type="page" w:clear="all"/>
      </w:r>
      <w:r/>
    </w:p>
    <w:p>
      <w:r/>
      <w:r/>
    </w:p>
    <w:p>
      <w:r/>
      <w:r/>
    </w:p>
    <w:p>
      <w:r/>
      <w:r/>
    </w:p>
    <w:p>
      <w:r/>
      <w:r/>
    </w:p>
    <w:p>
      <w:r/>
      <w:r/>
    </w:p>
    <w:p>
      <w:r/>
      <w:r/>
    </w:p>
    <w:p>
      <w:r/>
      <w:r/>
    </w:p>
    <w:p>
      <w:r/>
      <w:r/>
    </w:p>
    <w:p>
      <w:r/>
      <w:r/>
    </w:p>
    <w:p>
      <w:r/>
      <w:r/>
    </w:p>
    <w:p>
      <w:r/>
      <w:r/>
    </w:p>
    <w:p>
      <w:pPr>
        <w:pStyle w:val="963"/>
        <w:jc w:val="center"/>
        <w:spacing w:before="0" w:after="0" w:line="360" w:lineRule="auto"/>
        <w:rPr>
          <w:rFonts w:hint="eastAsia" w:ascii="宋体" w:hAnsi="宋体" w:eastAsia="宋体"/>
          <w:b w:val="0"/>
          <w:sz w:val="52"/>
        </w:rPr>
      </w:pPr>
      <w:r/>
      <w:bookmarkStart w:id="24" w:name="_Toc207395850"/>
      <w:r>
        <w:rPr>
          <w:rFonts w:hint="eastAsia" w:ascii="宋体" w:hAnsi="宋体" w:eastAsia="宋体"/>
          <w:sz w:val="52"/>
        </w:rPr>
        <w:t xml:space="preserve">第三章</w:t>
      </w:r>
      <w:r>
        <w:rPr>
          <w:rFonts w:ascii="宋体" w:hAnsi="宋体" w:eastAsia="宋体"/>
          <w:sz w:val="52"/>
        </w:rPr>
        <w:t xml:space="preserve"> </w:t>
      </w:r>
      <w:r>
        <w:rPr>
          <w:rFonts w:hint="eastAsia" w:ascii="宋体" w:hAnsi="宋体" w:eastAsia="宋体"/>
          <w:sz w:val="52"/>
        </w:rPr>
        <w:t xml:space="preserve">投标（响应）文件格式</w:t>
      </w:r>
      <w:bookmarkEnd w:id="24"/>
      <w:r/>
      <w:r/>
    </w:p>
    <w:p>
      <w:pPr>
        <w:pStyle w:val="962"/>
        <w:ind w:firstLine="0"/>
        <w:jc w:val="both"/>
        <w:spacing w:line="360" w:lineRule="auto"/>
        <w:rPr>
          <w:rFonts w:hint="eastAsia" w:ascii="宋体" w:hAnsi="宋体" w:eastAsia="宋体"/>
          <w:b/>
          <w:szCs w:val="24"/>
        </w:rPr>
      </w:pPr>
      <w:r>
        <w:rPr>
          <w:rFonts w:hint="eastAsia" w:ascii="宋体" w:hAnsi="宋体" w:eastAsia="宋体"/>
          <w:b/>
          <w:szCs w:val="24"/>
        </w:rPr>
        <w:t xml:space="preserve">说明：</w:t>
      </w:r>
      <w:r/>
    </w:p>
    <w:p>
      <w:pPr>
        <w:pStyle w:val="962"/>
        <w:ind w:firstLine="482"/>
        <w:jc w:val="both"/>
        <w:spacing w:line="360" w:lineRule="auto"/>
        <w:rPr>
          <w:rFonts w:hint="eastAsia" w:ascii="宋体" w:hAnsi="宋体" w:eastAsia="宋体"/>
          <w:b/>
          <w:szCs w:val="24"/>
        </w:rPr>
      </w:pPr>
      <w:r>
        <w:rPr>
          <w:rFonts w:hint="eastAsia" w:ascii="宋体" w:hAnsi="宋体" w:eastAsia="宋体"/>
          <w:b/>
          <w:szCs w:val="24"/>
        </w:rPr>
        <w:t xml:space="preserve">对本章所有的格式，供应商可根据自身情况进行补充和修改，但补充和修改不得造成与本格式内容有实质性的违背。</w:t>
      </w:r>
      <w:r/>
    </w:p>
    <w:p>
      <w:pPr>
        <w:pStyle w:val="962"/>
        <w:ind w:firstLine="0"/>
        <w:jc w:val="both"/>
        <w:spacing w:line="360" w:lineRule="auto"/>
        <w:rPr>
          <w:rFonts w:hint="eastAsia" w:ascii="宋体" w:hAnsi="宋体" w:eastAsia="宋体"/>
          <w:b/>
          <w:szCs w:val="24"/>
        </w:rPr>
        <w:outlineLvl w:val="1"/>
      </w:pPr>
      <w:r>
        <w:rPr>
          <w:rFonts w:ascii="宋体" w:hAnsi="宋体" w:eastAsia="宋体"/>
          <w:b/>
          <w:sz w:val="21"/>
          <w:szCs w:val="21"/>
        </w:rPr>
        <w:br w:type="page" w:clear="all"/>
      </w:r>
      <w:r>
        <w:rPr>
          <w:rFonts w:ascii="宋体" w:hAnsi="宋体" w:eastAsia="宋体"/>
          <w:b/>
          <w:szCs w:val="24"/>
        </w:rPr>
        <w:t xml:space="preserve">1</w:t>
      </w:r>
      <w:r>
        <w:rPr>
          <w:rFonts w:hint="eastAsia" w:ascii="宋体" w:hAnsi="宋体" w:eastAsia="宋体"/>
          <w:b/>
          <w:szCs w:val="24"/>
        </w:rPr>
        <w:t xml:space="preserve">、（供应商）法定代表人</w:t>
      </w:r>
      <w:r>
        <w:rPr>
          <w:rFonts w:hint="eastAsia" w:ascii="宋体" w:hAnsi="宋体" w:eastAsia="宋体"/>
          <w:b/>
          <w:szCs w:val="24"/>
        </w:rPr>
        <w:t xml:space="preserve">（负责人）</w:t>
      </w:r>
      <w:r>
        <w:rPr>
          <w:rFonts w:hint="eastAsia" w:ascii="宋体" w:hAnsi="宋体" w:eastAsia="宋体"/>
          <w:b/>
          <w:szCs w:val="24"/>
        </w:rPr>
        <w:t xml:space="preserve">授权委托书</w:t>
      </w:r>
      <w:r/>
    </w:p>
    <w:p>
      <w:pPr>
        <w:pStyle w:val="962"/>
        <w:ind w:firstLine="0"/>
        <w:jc w:val="both"/>
        <w:spacing w:line="360" w:lineRule="auto"/>
        <w:rPr>
          <w:rFonts w:hint="eastAsia" w:ascii="宋体" w:hAnsi="宋体" w:eastAsia="宋体"/>
          <w:szCs w:val="24"/>
        </w:rPr>
      </w:pPr>
      <w:r>
        <w:rPr>
          <w:rFonts w:hint="eastAsia" w:ascii="宋体" w:hAnsi="宋体" w:eastAsia="宋体"/>
          <w:szCs w:val="24"/>
        </w:rPr>
      </w:r>
      <w:r/>
    </w:p>
    <w:p>
      <w:pPr>
        <w:pStyle w:val="962"/>
        <w:ind w:firstLine="0"/>
        <w:jc w:val="center"/>
        <w:spacing w:line="360" w:lineRule="auto"/>
        <w:rPr>
          <w:rFonts w:hint="eastAsia" w:ascii="宋体" w:hAnsi="宋体" w:eastAsia="宋体"/>
          <w:b/>
          <w:bCs/>
          <w:szCs w:val="24"/>
        </w:rPr>
      </w:pPr>
      <w:r>
        <w:rPr>
          <w:rFonts w:hint="eastAsia" w:ascii="宋体" w:hAnsi="宋体" w:eastAsia="宋体"/>
          <w:b/>
          <w:bCs/>
          <w:szCs w:val="24"/>
        </w:rPr>
        <w:t xml:space="preserve">授权委托书</w:t>
      </w:r>
      <w:r/>
    </w:p>
    <w:p>
      <w:pPr>
        <w:pStyle w:val="962"/>
        <w:ind w:firstLine="0"/>
        <w:jc w:val="both"/>
        <w:spacing w:line="360" w:lineRule="auto"/>
        <w:rPr>
          <w:rFonts w:hint="eastAsia" w:ascii="宋体" w:hAnsi="宋体" w:eastAsia="宋体"/>
          <w:szCs w:val="24"/>
        </w:rPr>
      </w:pPr>
      <w:r>
        <w:rPr>
          <w:rFonts w:hint="eastAsia" w:ascii="宋体" w:hAnsi="宋体" w:eastAsia="宋体"/>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本授权委托书声明：我</w:t>
      </w:r>
      <w:r>
        <w:rPr>
          <w:rFonts w:ascii="宋体" w:hAnsi="宋体" w:eastAsia="宋体"/>
          <w:sz w:val="24"/>
          <w:szCs w:val="24"/>
          <w:u w:val="single"/>
        </w:rPr>
        <w:t xml:space="preserve">      </w:t>
      </w:r>
      <w:r>
        <w:rPr>
          <w:rFonts w:hint="eastAsia" w:ascii="宋体" w:hAnsi="宋体" w:eastAsia="宋体"/>
          <w:sz w:val="24"/>
          <w:szCs w:val="24"/>
        </w:rPr>
        <w:t xml:space="preserve">（姓名）系</w:t>
      </w:r>
      <w:r>
        <w:rPr>
          <w:rFonts w:ascii="宋体" w:hAnsi="宋体" w:eastAsia="宋体"/>
          <w:sz w:val="24"/>
          <w:szCs w:val="24"/>
          <w:u w:val="single"/>
        </w:rPr>
        <w:t xml:space="preserve">         </w:t>
      </w:r>
      <w:r>
        <w:rPr>
          <w:rFonts w:hint="eastAsia" w:ascii="宋体" w:hAnsi="宋体" w:eastAsia="宋体"/>
          <w:sz w:val="24"/>
          <w:szCs w:val="24"/>
        </w:rPr>
        <w:t xml:space="preserve">（投标人名称）的法定代表人</w:t>
      </w:r>
      <w:r>
        <w:rPr>
          <w:rFonts w:hint="eastAsia" w:ascii="宋体" w:hAnsi="宋体" w:eastAsia="宋体"/>
          <w:sz w:val="24"/>
          <w:szCs w:val="24"/>
        </w:rPr>
        <w:t xml:space="preserve">（负责人）</w:t>
      </w:r>
      <w:r>
        <w:rPr>
          <w:rFonts w:hint="eastAsia" w:ascii="宋体" w:hAnsi="宋体" w:eastAsia="宋体"/>
          <w:sz w:val="24"/>
          <w:szCs w:val="24"/>
        </w:rPr>
        <w:t xml:space="preserve">，现授权委托</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（姓名+手机号码）为我公司代理人，以本公司的名义参加</w:t>
      </w:r>
      <w:r>
        <w:rPr>
          <w:rFonts w:hint="eastAsia" w:ascii="宋体" w:hAnsi="宋体" w:eastAsia="宋体"/>
          <w:sz w:val="24"/>
          <w:szCs w:val="24"/>
          <w:u w:val="single"/>
        </w:rPr>
        <w:t xml:space="preserve">苏州市中医医院</w:t>
      </w:r>
      <w:r>
        <w:rPr>
          <w:rFonts w:hint="eastAsia" w:ascii="宋体" w:hAnsi="宋体" w:eastAsia="宋体"/>
          <w:sz w:val="24"/>
          <w:szCs w:val="24"/>
        </w:rPr>
        <w:t xml:space="preserve">（采购人名称）组织实施的编号为</w:t>
      </w:r>
      <w:r>
        <w:rPr>
          <w:rFonts w:ascii="宋体" w:hAnsi="宋体" w:eastAsia="宋体"/>
          <w:sz w:val="24"/>
          <w:szCs w:val="24"/>
          <w:u w:val="single"/>
        </w:rPr>
        <w:t xml:space="preserve">JSZC-320500-SZCH-C2025-0078</w:t>
      </w:r>
      <w:r>
        <w:rPr>
          <w:rFonts w:hint="eastAsia" w:ascii="宋体" w:hAnsi="宋体" w:eastAsia="宋体"/>
          <w:sz w:val="24"/>
          <w:szCs w:val="24"/>
        </w:rPr>
        <w:t xml:space="preserve">号的招标（采购）活动。代理人在投标、开标、评标、合同订立和履行过程中所签署的一切文件和处理与这有关的一切事务，我均予以承认。</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代理人无转委托权。特此委托。</w:t>
      </w:r>
      <w:r/>
    </w:p>
    <w:p>
      <w:pPr>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p>
      <w:pPr>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62"/>
        <w:ind w:firstLine="0"/>
        <w:jc w:val="both"/>
        <w:spacing w:line="360" w:lineRule="auto"/>
        <w:rPr>
          <w:rFonts w:hint="eastAsia" w:ascii="宋体" w:hAnsi="宋体" w:eastAsia="宋体"/>
          <w:b/>
          <w:szCs w:val="24"/>
        </w:rPr>
        <w:outlineLvl w:val="1"/>
      </w:pPr>
      <w:r>
        <w:rPr>
          <w:rFonts w:ascii="宋体" w:hAnsi="宋体" w:eastAsia="宋体"/>
          <w:b/>
          <w:szCs w:val="24"/>
        </w:rPr>
        <w:br w:type="page" w:clear="all"/>
      </w:r>
      <w:r>
        <w:rPr>
          <w:rFonts w:hint="eastAsia" w:ascii="宋体" w:hAnsi="宋体" w:eastAsia="宋体"/>
          <w:b/>
          <w:szCs w:val="24"/>
        </w:rPr>
        <w:t xml:space="preserve">2、投标（响应）函</w:t>
      </w:r>
      <w:r/>
    </w:p>
    <w:p>
      <w:pPr>
        <w:pStyle w:val="967"/>
        <w:jc w:val="center"/>
        <w:spacing w:line="360" w:lineRule="auto"/>
        <w:rPr>
          <w:rFonts w:hint="eastAsia" w:hAnsi="宋体" w:eastAsia="宋体"/>
          <w:b/>
          <w:sz w:val="24"/>
          <w:szCs w:val="24"/>
        </w:rPr>
      </w:pPr>
      <w:r>
        <w:rPr>
          <w:rFonts w:hint="eastAsia" w:hAnsi="宋体" w:eastAsia="宋体"/>
          <w:b/>
          <w:sz w:val="24"/>
          <w:szCs w:val="24"/>
        </w:rPr>
        <w:t xml:space="preserve">投标（响应）函</w:t>
      </w:r>
      <w:r/>
    </w:p>
    <w:p>
      <w:pPr>
        <w:pStyle w:val="968"/>
        <w:rPr>
          <w:rFonts w:hint="eastAsia" w:hAnsi="宋体" w:eastAsia="宋体"/>
          <w:sz w:val="24"/>
          <w:szCs w:val="24"/>
        </w:rPr>
      </w:pPr>
      <w:r>
        <w:rPr>
          <w:rFonts w:hint="eastAsia" w:hAnsi="宋体" w:eastAsia="宋体"/>
          <w:sz w:val="24"/>
          <w:szCs w:val="24"/>
          <w:u w:val="single"/>
        </w:rPr>
        <w:t xml:space="preserve">苏州诚和招投标咨询有限公司</w:t>
      </w:r>
      <w:r>
        <w:rPr>
          <w:rFonts w:hint="eastAsia" w:hAnsi="宋体" w:eastAsia="宋体"/>
          <w:sz w:val="24"/>
          <w:szCs w:val="24"/>
        </w:rPr>
        <w:t xml:space="preserve">：</w:t>
      </w:r>
      <w:r/>
    </w:p>
    <w:p>
      <w:pPr>
        <w:pStyle w:val="967"/>
        <w:ind w:firstLine="480"/>
        <w:rPr>
          <w:rFonts w:hint="eastAsia" w:hAnsi="宋体" w:eastAsia="宋体"/>
          <w:sz w:val="24"/>
          <w:szCs w:val="24"/>
        </w:rPr>
      </w:pPr>
      <w:r>
        <w:rPr>
          <w:rFonts w:hint="eastAsia" w:hAnsi="宋体" w:eastAsia="宋体"/>
          <w:sz w:val="24"/>
          <w:szCs w:val="24"/>
        </w:rPr>
        <w:t xml:space="preserve">我们收到贵公司</w:t>
      </w:r>
      <w:r>
        <w:rPr>
          <w:rFonts w:hAnsi="宋体" w:eastAsia="宋体"/>
          <w:sz w:val="24"/>
          <w:szCs w:val="24"/>
          <w:u w:val="single"/>
        </w:rPr>
        <w:t xml:space="preserve">JSZC-320500-SZCH-C2025-0078</w:t>
      </w:r>
      <w:r>
        <w:rPr>
          <w:rFonts w:hint="eastAsia" w:hAnsi="宋体" w:eastAsia="宋体"/>
          <w:sz w:val="24"/>
          <w:szCs w:val="24"/>
        </w:rPr>
        <w:t xml:space="preserve">号采购文件，经仔细阅读和研究，我们决定参加磋商活动。</w:t>
      </w:r>
      <w:r/>
    </w:p>
    <w:p>
      <w:pPr>
        <w:ind w:firstLine="480"/>
        <w:rPr>
          <w:rFonts w:hint="eastAsia" w:ascii="宋体" w:hAnsi="宋体" w:eastAsia="宋体"/>
          <w:sz w:val="24"/>
          <w:szCs w:val="24"/>
        </w:rPr>
      </w:pPr>
      <w:r>
        <w:rPr>
          <w:rFonts w:hint="eastAsia" w:ascii="宋体" w:hAnsi="宋体" w:eastAsia="宋体"/>
          <w:sz w:val="24"/>
          <w:szCs w:val="24"/>
        </w:rPr>
        <w:t xml:space="preserve">1、我们愿意按照采购文件的一切要求，提供完成该项目的全部内容，我们的报价</w:t>
      </w:r>
      <w:r>
        <w:rPr>
          <w:rFonts w:hint="eastAsia" w:ascii="宋体" w:hAnsi="宋体" w:eastAsia="宋体"/>
          <w:sz w:val="24"/>
          <w:szCs w:val="24"/>
        </w:rPr>
        <w:t xml:space="preserve">包括该项目政策性文件规定及合同包含的所有风险、责任等各项应有的所有费用。</w:t>
      </w:r>
      <w:r/>
    </w:p>
    <w:p>
      <w:pPr>
        <w:pStyle w:val="967"/>
        <w:ind w:firstLine="480"/>
        <w:rPr>
          <w:rFonts w:hint="eastAsia" w:hAnsi="宋体" w:eastAsia="宋体"/>
          <w:sz w:val="24"/>
          <w:szCs w:val="24"/>
        </w:rPr>
      </w:pPr>
      <w:r>
        <w:rPr>
          <w:rFonts w:hint="eastAsia" w:hAnsi="宋体" w:eastAsia="宋体"/>
          <w:sz w:val="24"/>
          <w:szCs w:val="24"/>
        </w:rPr>
        <w:t xml:space="preserve">2、如果我们的投标（响应）文件被接受，我们将严格履行采购文件中规定的每一项要求，按期、按质、按量履行合同的义务。</w:t>
      </w:r>
      <w:r/>
    </w:p>
    <w:p>
      <w:pPr>
        <w:pStyle w:val="967"/>
        <w:ind w:firstLine="480"/>
        <w:rPr>
          <w:rFonts w:hint="eastAsia"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更正公告（</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p>
    <w:p>
      <w:pPr>
        <w:pStyle w:val="967"/>
        <w:ind w:firstLine="480"/>
        <w:rPr>
          <w:rFonts w:hint="eastAsia" w:hAnsi="宋体" w:eastAsia="宋体"/>
          <w:sz w:val="24"/>
          <w:szCs w:val="24"/>
        </w:rPr>
      </w:pPr>
      <w:r>
        <w:rPr>
          <w:rFonts w:hint="eastAsia" w:hAnsi="宋体" w:eastAsia="宋体"/>
          <w:sz w:val="24"/>
          <w:szCs w:val="24"/>
        </w:rPr>
        <w:t xml:space="preserve">4、我们同意按采购文件中的规定，本投标（响应）文件的有效期限为投标（响应）文件提交截止之日起九十天。</w:t>
      </w:r>
      <w:r/>
    </w:p>
    <w:p>
      <w:pPr>
        <w:pStyle w:val="967"/>
        <w:ind w:firstLine="480"/>
        <w:rPr>
          <w:rFonts w:hint="eastAsia" w:hAnsi="宋体" w:eastAsia="宋体"/>
          <w:sz w:val="24"/>
          <w:szCs w:val="24"/>
        </w:rPr>
      </w:pPr>
      <w:r>
        <w:rPr>
          <w:rFonts w:hint="eastAsia" w:hAnsi="宋体" w:eastAsia="宋体"/>
          <w:sz w:val="24"/>
          <w:szCs w:val="24"/>
        </w:rPr>
        <w:t xml:space="preserve">5、我们愿意提供采购单位在采购文件中要求的所有资料。</w:t>
      </w:r>
      <w:r/>
    </w:p>
    <w:p>
      <w:pPr>
        <w:pStyle w:val="967"/>
        <w:ind w:firstLine="480"/>
        <w:rPr>
          <w:rFonts w:hint="eastAsia" w:hAnsi="宋体" w:eastAsia="宋体"/>
          <w:sz w:val="24"/>
          <w:szCs w:val="24"/>
        </w:rPr>
      </w:pPr>
      <w:r>
        <w:rPr>
          <w:rFonts w:hint="eastAsia" w:hAnsi="宋体" w:eastAsia="宋体"/>
          <w:sz w:val="24"/>
          <w:szCs w:val="24"/>
        </w:rPr>
        <w:t xml:space="preserve">6、我们愿意遵守采购文件中所列的收费标准。</w:t>
      </w:r>
      <w:r/>
    </w:p>
    <w:p>
      <w:pPr>
        <w:pStyle w:val="967"/>
        <w:ind w:firstLine="480"/>
        <w:rPr>
          <w:rFonts w:hint="eastAsia" w:hAnsi="宋体" w:eastAsia="宋体"/>
          <w:sz w:val="24"/>
          <w:szCs w:val="24"/>
        </w:rPr>
      </w:pPr>
      <w:r>
        <w:rPr>
          <w:rFonts w:hint="eastAsia" w:hAnsi="宋体" w:eastAsia="宋体"/>
          <w:sz w:val="24"/>
          <w:szCs w:val="24"/>
        </w:rPr>
        <w:t xml:space="preserve">7、我们承诺该投标（响应）文件在磋商开始后的全过程中保持有效，不做任何更改和变动。</w:t>
      </w:r>
      <w:r/>
    </w:p>
    <w:p>
      <w:pPr>
        <w:pStyle w:val="967"/>
        <w:ind w:firstLine="480"/>
        <w:rPr>
          <w:rFonts w:hint="eastAsia" w:hAnsi="宋体" w:eastAsia="宋体"/>
          <w:sz w:val="24"/>
          <w:szCs w:val="24"/>
        </w:rPr>
      </w:pPr>
      <w:r>
        <w:rPr>
          <w:rFonts w:hint="eastAsia" w:hAnsi="宋体" w:eastAsia="宋体"/>
          <w:sz w:val="24"/>
          <w:szCs w:val="24"/>
        </w:rPr>
        <w:t xml:space="preserve">8、我们承诺我公司符合采购文件中申请人的资格要求，若与真实情况不符，本公司愿意承担由此而产生的一切后果。</w:t>
      </w:r>
      <w:r/>
    </w:p>
    <w:p>
      <w:pPr>
        <w:pStyle w:val="967"/>
        <w:ind w:firstLine="480"/>
        <w:rPr>
          <w:rFonts w:hint="eastAsia" w:hAnsi="宋体" w:eastAsia="宋体"/>
          <w:sz w:val="24"/>
          <w:szCs w:val="24"/>
        </w:rPr>
      </w:pPr>
      <w:r>
        <w:rPr>
          <w:rFonts w:hint="eastAsia" w:hAnsi="宋体" w:eastAsia="宋体"/>
          <w:sz w:val="24"/>
          <w:szCs w:val="24"/>
        </w:rPr>
        <w:t xml:space="preserve">9、我们声明：我们在参加本次政府采购活动前3年内在经营活动中没有重大违法记录。</w:t>
      </w:r>
      <w:r/>
    </w:p>
    <w:p>
      <w:pPr>
        <w:pStyle w:val="967"/>
        <w:ind w:firstLine="480"/>
        <w:rPr>
          <w:rFonts w:hint="eastAsia" w:hAnsi="宋体" w:eastAsia="宋体"/>
          <w:sz w:val="24"/>
          <w:szCs w:val="24"/>
        </w:rPr>
      </w:pPr>
      <w:r>
        <w:rPr>
          <w:rFonts w:hint="eastAsia" w:hAnsi="宋体" w:eastAsia="宋体"/>
          <w:sz w:val="24"/>
          <w:szCs w:val="24"/>
        </w:rPr>
        <w:t xml:space="preserve">10、如果我们中标（成交），我们愿意按采购文件的规定支付代理服务费和履约保证金。</w:t>
      </w:r>
      <w:r/>
    </w:p>
    <w:p>
      <w:pPr>
        <w:pStyle w:val="967"/>
        <w:ind w:firstLine="480"/>
        <w:rPr>
          <w:rFonts w:hint="eastAsia" w:hAnsi="宋体" w:eastAsia="宋体"/>
          <w:sz w:val="24"/>
          <w:szCs w:val="24"/>
        </w:rPr>
      </w:pPr>
      <w:r>
        <w:rPr>
          <w:rFonts w:hAnsi="宋体" w:eastAsia="宋体"/>
          <w:sz w:val="24"/>
          <w:szCs w:val="24"/>
        </w:rPr>
        <w:t xml:space="preserve">1</w:t>
      </w:r>
      <w:r>
        <w:rPr>
          <w:rFonts w:hint="eastAsia" w:hAnsi="宋体" w:eastAsia="宋体"/>
          <w:sz w:val="24"/>
          <w:szCs w:val="24"/>
        </w:rPr>
        <w:t xml:space="preserve">1、综合说明：</w:t>
      </w:r>
      <w:r/>
    </w:p>
    <w:p>
      <w:pPr>
        <w:pStyle w:val="967"/>
        <w:ind w:firstLine="480"/>
        <w:rPr>
          <w:rFonts w:hint="eastAsia"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p>
    <w:p>
      <w:pPr>
        <w:pStyle w:val="967"/>
        <w:ind w:firstLine="480"/>
        <w:rPr>
          <w:rFonts w:hint="eastAsia"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p>
    <w:p>
      <w:pPr>
        <w:pStyle w:val="967"/>
        <w:ind w:firstLine="480"/>
        <w:rPr>
          <w:rFonts w:hint="eastAsia" w:hAnsi="宋体" w:eastAsia="宋体"/>
          <w:sz w:val="24"/>
          <w:szCs w:val="24"/>
        </w:rPr>
      </w:pPr>
      <w:r>
        <w:rPr>
          <w:rFonts w:hint="eastAsia" w:hAnsi="宋体" w:eastAsia="宋体"/>
          <w:sz w:val="24"/>
          <w:szCs w:val="24"/>
        </w:rPr>
      </w:r>
      <w:r/>
    </w:p>
    <w:p>
      <w:pPr>
        <w:pStyle w:val="967"/>
        <w:ind w:firstLine="480"/>
        <w:rPr>
          <w:rFonts w:hint="eastAsia" w:hAnsi="宋体" w:eastAsia="宋体"/>
          <w:sz w:val="24"/>
          <w:szCs w:val="24"/>
        </w:rPr>
      </w:pPr>
      <w:r>
        <w:rPr>
          <w:rFonts w:hint="eastAsia" w:hAnsi="宋体" w:eastAsia="宋体"/>
          <w:sz w:val="24"/>
          <w:szCs w:val="24"/>
        </w:rPr>
        <w:t xml:space="preserve">所有有关投标（响应）文件的函电，请按下列地址联系：</w:t>
      </w:r>
      <w:r/>
    </w:p>
    <w:p>
      <w:pPr>
        <w:pStyle w:val="967"/>
        <w:ind w:firstLine="480"/>
        <w:rPr>
          <w:rFonts w:hint="eastAsia" w:hAnsi="宋体" w:eastAsia="宋体"/>
          <w:sz w:val="24"/>
          <w:szCs w:val="24"/>
        </w:rPr>
      </w:pPr>
      <w:r>
        <w:rPr>
          <w:rFonts w:hint="eastAsia" w:hAnsi="宋体" w:eastAsia="宋体"/>
          <w:sz w:val="24"/>
          <w:szCs w:val="24"/>
        </w:rPr>
      </w:r>
      <w:r/>
    </w:p>
    <w:p>
      <w:pPr>
        <w:pStyle w:val="967"/>
        <w:ind w:firstLine="480"/>
        <w:rPr>
          <w:rFonts w:hint="eastAsia" w:hAnsi="宋体" w:eastAsia="宋体"/>
          <w:sz w:val="24"/>
          <w:szCs w:val="24"/>
        </w:rPr>
      </w:pPr>
      <w:r>
        <w:rPr>
          <w:rFonts w:hint="eastAsia" w:hAnsi="宋体" w:eastAsia="宋体"/>
          <w:sz w:val="24"/>
          <w:szCs w:val="24"/>
        </w:rPr>
        <w:t xml:space="preserve">单位：                             联系人：</w:t>
      </w:r>
      <w:r/>
    </w:p>
    <w:p>
      <w:pPr>
        <w:pStyle w:val="967"/>
        <w:ind w:firstLine="480"/>
        <w:rPr>
          <w:rFonts w:hint="eastAsia" w:hAnsi="宋体" w:eastAsia="宋体"/>
          <w:sz w:val="24"/>
          <w:szCs w:val="24"/>
        </w:rPr>
      </w:pPr>
      <w:r>
        <w:rPr>
          <w:rFonts w:hint="eastAsia" w:hAnsi="宋体" w:eastAsia="宋体"/>
          <w:sz w:val="24"/>
          <w:szCs w:val="24"/>
        </w:rPr>
        <w:t xml:space="preserve">地址：                             邮政编码：</w:t>
      </w:r>
      <w:r/>
    </w:p>
    <w:p>
      <w:pPr>
        <w:pStyle w:val="967"/>
        <w:ind w:firstLine="480"/>
        <w:rPr>
          <w:rFonts w:hint="eastAsia" w:hAnsi="宋体" w:eastAsia="宋体"/>
          <w:sz w:val="24"/>
          <w:szCs w:val="24"/>
        </w:rPr>
      </w:pPr>
      <w:r>
        <w:rPr>
          <w:rFonts w:hint="eastAsia" w:hAnsi="宋体" w:eastAsia="宋体"/>
          <w:sz w:val="24"/>
          <w:szCs w:val="24"/>
        </w:rPr>
        <w:t xml:space="preserve">联系电话：                         电子邮箱：</w:t>
      </w:r>
      <w:r/>
    </w:p>
    <w:p>
      <w:pPr>
        <w:pStyle w:val="967"/>
        <w:ind w:firstLine="480"/>
        <w:rPr>
          <w:rFonts w:hint="eastAsia" w:hAnsi="宋体" w:eastAsia="宋体"/>
          <w:sz w:val="24"/>
          <w:szCs w:val="24"/>
        </w:rPr>
      </w:pPr>
      <w:r>
        <w:rPr>
          <w:rFonts w:hint="eastAsia" w:hAnsi="宋体" w:eastAsia="宋体"/>
          <w:sz w:val="24"/>
          <w:szCs w:val="24"/>
        </w:rPr>
        <w:t xml:space="preserve">银行账号：</w:t>
      </w:r>
      <w:r/>
    </w:p>
    <w:p>
      <w:pPr>
        <w:pStyle w:val="967"/>
        <w:ind w:firstLine="480"/>
        <w:rPr>
          <w:rFonts w:hint="eastAsia" w:hAnsi="宋体" w:eastAsia="宋体"/>
          <w:sz w:val="24"/>
          <w:szCs w:val="24"/>
        </w:rPr>
      </w:pPr>
      <w:r>
        <w:rPr>
          <w:rFonts w:hint="eastAsia" w:hAnsi="宋体" w:eastAsia="宋体"/>
          <w:sz w:val="24"/>
          <w:szCs w:val="24"/>
        </w:rPr>
        <w:t xml:space="preserve">银行开户行：</w:t>
      </w:r>
      <w:r/>
    </w:p>
    <w:p>
      <w:pPr>
        <w:pStyle w:val="967"/>
        <w:ind w:firstLine="480"/>
        <w:rPr>
          <w:rFonts w:hint="eastAsia" w:hAnsi="宋体" w:eastAsia="宋体"/>
          <w:sz w:val="24"/>
          <w:szCs w:val="24"/>
        </w:rPr>
      </w:pPr>
      <w:r>
        <w:rPr>
          <w:rFonts w:hint="eastAsia" w:hAnsi="宋体" w:eastAsia="宋体"/>
          <w:sz w:val="24"/>
          <w:szCs w:val="24"/>
        </w:rPr>
        <w:t xml:space="preserve">数字人民币开户行（如有）：</w:t>
      </w:r>
      <w:r/>
    </w:p>
    <w:p>
      <w:pPr>
        <w:pStyle w:val="967"/>
        <w:ind w:firstLine="480"/>
        <w:rPr>
          <w:rFonts w:hint="eastAsia" w:hAnsi="宋体" w:eastAsia="宋体"/>
          <w:sz w:val="24"/>
          <w:szCs w:val="24"/>
        </w:rPr>
      </w:pPr>
      <w:r>
        <w:rPr>
          <w:rFonts w:hint="eastAsia" w:hAnsi="宋体" w:eastAsia="宋体"/>
          <w:sz w:val="24"/>
          <w:szCs w:val="24"/>
        </w:rPr>
        <w:t xml:space="preserve">数字人民币账户（</w:t>
      </w:r>
      <w:r>
        <w:rPr>
          <w:rFonts w:hint="eastAsia" w:hAnsi="宋体" w:eastAsia="宋体"/>
          <w:sz w:val="24"/>
          <w:szCs w:val="24"/>
        </w:rPr>
        <w:t xml:space="preserve">数币钱包</w:t>
      </w:r>
      <w:r>
        <w:rPr>
          <w:rFonts w:hint="eastAsia" w:hAnsi="宋体" w:eastAsia="宋体"/>
          <w:sz w:val="24"/>
          <w:szCs w:val="24"/>
        </w:rPr>
        <w:t xml:space="preserve">ID）：</w:t>
      </w:r>
      <w:r/>
    </w:p>
    <w:p>
      <w:pPr>
        <w:pStyle w:val="967"/>
        <w:ind w:firstLine="480"/>
        <w:spacing w:line="320" w:lineRule="exact"/>
        <w:rPr>
          <w:rFonts w:hint="eastAsia" w:hAnsi="宋体" w:eastAsia="宋体"/>
          <w:sz w:val="24"/>
          <w:szCs w:val="24"/>
        </w:rPr>
      </w:pPr>
      <w:r>
        <w:rPr>
          <w:rFonts w:hint="eastAsia" w:hAnsi="宋体" w:eastAsia="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62"/>
        <w:ind w:firstLine="0"/>
        <w:jc w:val="both"/>
        <w:spacing w:line="360" w:lineRule="auto"/>
        <w:rPr>
          <w:rFonts w:hint="eastAsia" w:ascii="宋体" w:hAnsi="宋体" w:eastAsia="宋体"/>
          <w:b/>
          <w:szCs w:val="24"/>
        </w:rPr>
        <w:outlineLvl w:val="1"/>
      </w:pPr>
      <w:r>
        <w:rPr>
          <w:rFonts w:ascii="宋体" w:hAnsi="宋体" w:eastAsia="宋体"/>
          <w:b/>
          <w:szCs w:val="24"/>
        </w:rPr>
        <w:br w:type="page" w:clear="all"/>
      </w:r>
      <w:r>
        <w:rPr>
          <w:rFonts w:ascii="宋体" w:hAnsi="宋体" w:eastAsia="宋体"/>
          <w:b/>
          <w:szCs w:val="24"/>
        </w:rPr>
        <w:t xml:space="preserve">3</w:t>
      </w:r>
      <w:r>
        <w:rPr>
          <w:rFonts w:hint="eastAsia" w:ascii="宋体" w:hAnsi="宋体" w:eastAsia="宋体"/>
          <w:b/>
          <w:szCs w:val="24"/>
        </w:rPr>
        <w:t xml:space="preserve">、</w:t>
      </w:r>
      <w:r>
        <w:rPr>
          <w:rFonts w:hint="eastAsia" w:ascii="宋体" w:hAnsi="宋体" w:eastAsia="宋体" w:cs="宋体"/>
          <w:b/>
        </w:rPr>
        <w:t xml:space="preserve">开标一览表</w:t>
      </w:r>
      <w:r/>
    </w:p>
    <w:p>
      <w:pPr>
        <w:jc w:val="center"/>
        <w:spacing w:line="360" w:lineRule="auto"/>
        <w:widowControl/>
        <w:rPr>
          <w:rFonts w:hint="eastAsia" w:ascii="宋体" w:hAnsi="宋体" w:eastAsia="宋体"/>
          <w:bCs/>
          <w:sz w:val="24"/>
          <w:szCs w:val="24"/>
        </w:rPr>
      </w:pPr>
      <w:r>
        <w:rPr>
          <w:rFonts w:hint="eastAsia" w:ascii="宋体" w:hAnsi="宋体" w:eastAsia="宋体"/>
          <w:bCs/>
          <w:sz w:val="24"/>
          <w:szCs w:val="24"/>
        </w:rPr>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开标一览表（总报价）</w:t>
      </w:r>
      <w:r/>
    </w:p>
    <w:p>
      <w:pPr>
        <w:spacing w:line="360" w:lineRule="auto"/>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t xml:space="preserve">投标人全称（加盖公章）：</w:t>
      </w:r>
      <w:r/>
    </w:p>
    <w:p>
      <w:pPr>
        <w:rPr>
          <w:rFonts w:hint="eastAsia"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t xml:space="preserve">JSZC-320500-SZCH-C2025-0078</w:t>
      </w:r>
      <w:r/>
    </w:p>
    <w:p>
      <w:pPr>
        <w:rPr>
          <w:rFonts w:hint="eastAsia" w:ascii="宋体" w:hAnsi="宋体" w:eastAsia="宋体"/>
          <w:sz w:val="24"/>
          <w:szCs w:val="24"/>
        </w:rPr>
      </w:pPr>
      <w:r>
        <w:rPr>
          <w:rFonts w:hint="eastAsia" w:ascii="宋体" w:hAnsi="宋体" w:eastAsia="宋体"/>
          <w:sz w:val="24"/>
          <w:szCs w:val="24"/>
        </w:rPr>
        <w:t xml:space="preserve">分包号：采购包1</w:t>
      </w:r>
      <w:r/>
    </w:p>
    <w:tbl>
      <w:tblPr>
        <w:tblW w:w="5000" w:type="pct"/>
        <w:jc w:val="center"/>
        <w:tblLook w:val="04A0" w:firstRow="1" w:lastRow="0" w:firstColumn="1" w:lastColumn="0" w:noHBand="0" w:noVBand="1"/>
      </w:tblPr>
      <w:tblGrid>
        <w:gridCol w:w="4271"/>
        <w:gridCol w:w="5583"/>
      </w:tblGrid>
      <w:tr>
        <w:trPr>
          <w:jc w:val="center"/>
          <w:trHeight w:val="564"/>
        </w:trPr>
        <w:tc>
          <w:tcPr>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833"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投标总报价</w:t>
            </w:r>
            <w:r/>
          </w:p>
        </w:tc>
      </w:tr>
      <w:tr>
        <w:trPr>
          <w:jc w:val="center"/>
          <w:trHeight w:val="614"/>
        </w:trPr>
        <w:tc>
          <w:tcPr>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西苑医院苏州医院医疗责任险服务</w:t>
            </w:r>
            <w:r/>
          </w:p>
        </w:tc>
        <w:tc>
          <w:tcPr>
            <w:tcBorders>
              <w:top w:val="single" w:color="auto" w:sz="4" w:space="0"/>
              <w:left w:val="single" w:color="auto" w:sz="4" w:space="0"/>
              <w:bottom w:val="single" w:color="auto" w:sz="4" w:space="0"/>
              <w:right w:val="single" w:color="auto" w:sz="4" w:space="0"/>
            </w:tcBorders>
            <w:tcW w:w="2833"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小写：         （元人民币）</w:t>
            </w:r>
            <w:r/>
          </w:p>
        </w:tc>
      </w:tr>
      <w:tr>
        <w:trPr>
          <w:jc w:val="center"/>
          <w:trHeight w:val="614"/>
        </w:trPr>
        <w:tc>
          <w:tcPr>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2833"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r>
            <w:r/>
          </w:p>
        </w:tc>
      </w:tr>
    </w:tbl>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r>
      <w:r/>
    </w:p>
    <w:p>
      <w:pPr>
        <w:ind w:left="1024" w:right="300" w:firstLine="2310"/>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r>
      <w:r/>
    </w:p>
    <w:p>
      <w:pPr>
        <w:ind w:left="1024" w:right="300" w:firstLine="2310"/>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r>
      <w:r/>
    </w:p>
    <w:p>
      <w:pPr>
        <w:jc w:val="righ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957"/>
        <w:ind w:left="0" w:firstLine="0"/>
        <w:spacing w:after="0"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填写说明</w:t>
      </w:r>
      <w:r>
        <w:rPr>
          <w:rFonts w:hint="eastAsia" w:asciiTheme="minorEastAsia" w:hAnsiTheme="minorEastAsia" w:eastAsiaTheme="minorEastAsia"/>
          <w:sz w:val="24"/>
          <w:szCs w:val="24"/>
          <w:lang w:val="zh-CN"/>
        </w:rPr>
        <w:t xml:space="preserve">：</w:t>
      </w:r>
      <w:r/>
    </w:p>
    <w:p>
      <w:pPr>
        <w:pStyle w:val="957"/>
        <w:ind w:left="0" w:firstLine="0"/>
        <w:spacing w:after="0" w:line="36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lang w:val="zh-CN"/>
        </w:rPr>
        <w:t xml:space="preserve">1、开标一览表必须加盖投标</w:t>
      </w:r>
      <w:r>
        <w:rPr>
          <w:rFonts w:hint="eastAsia" w:asciiTheme="minorEastAsia" w:hAnsiTheme="minorEastAsia" w:eastAsiaTheme="minorEastAsia"/>
          <w:sz w:val="24"/>
          <w:szCs w:val="24"/>
          <w:u w:val="single"/>
        </w:rPr>
        <w:t xml:space="preserve">人公章（复印件无效）。</w:t>
      </w:r>
      <w:r/>
    </w:p>
    <w:p>
      <w:pPr>
        <w:pStyle w:val="957"/>
        <w:ind w:left="0" w:firstLine="0"/>
        <w:spacing w:after="0" w:line="360" w:lineRule="auto"/>
        <w:rPr>
          <w:rFonts w:hint="eastAsia" w:asciiTheme="minorEastAsia" w:hAnsiTheme="minorEastAsia" w:eastAsiaTheme="minorEastAsia"/>
          <w:sz w:val="24"/>
          <w:szCs w:val="24"/>
          <w:u w:val="single"/>
          <w:lang w:val="zh-CN"/>
        </w:rPr>
      </w:pPr>
      <w:r>
        <w:rPr>
          <w:rFonts w:hint="eastAsia" w:asciiTheme="minorEastAsia" w:hAnsiTheme="minorEastAsia" w:eastAsiaTheme="minorEastAsia"/>
          <w:sz w:val="24"/>
          <w:szCs w:val="24"/>
          <w:u w:val="single"/>
          <w:lang w:val="zh-CN"/>
        </w:rPr>
        <w:t xml:space="preserve">2、如有分包，投标人</w:t>
      </w:r>
      <w:r>
        <w:rPr>
          <w:rFonts w:hint="eastAsia" w:asciiTheme="minorEastAsia" w:hAnsiTheme="minorEastAsia" w:eastAsiaTheme="minorEastAsia"/>
          <w:sz w:val="24"/>
          <w:szCs w:val="24"/>
          <w:u w:val="single"/>
          <w:lang w:val="zh-CN"/>
        </w:rPr>
        <w:t xml:space="preserve">投任何</w:t>
      </w:r>
      <w:r>
        <w:rPr>
          <w:rFonts w:hint="eastAsia" w:asciiTheme="minorEastAsia" w:hAnsiTheme="minorEastAsia" w:eastAsiaTheme="minorEastAsia"/>
          <w:sz w:val="24"/>
          <w:szCs w:val="24"/>
          <w:u w:val="single"/>
        </w:rPr>
        <w:t xml:space="preserve">一个</w:t>
      </w:r>
      <w:r>
        <w:rPr>
          <w:rFonts w:hint="eastAsia" w:asciiTheme="minorEastAsia" w:hAnsiTheme="minorEastAsia" w:eastAsiaTheme="minorEastAsia"/>
          <w:sz w:val="24"/>
          <w:szCs w:val="24"/>
          <w:u w:val="single"/>
          <w:lang w:val="zh-CN"/>
        </w:rPr>
        <w:t xml:space="preserve">包的标的，</w:t>
      </w:r>
      <w:r>
        <w:rPr>
          <w:rFonts w:hint="eastAsia" w:asciiTheme="minorEastAsia" w:hAnsiTheme="minorEastAsia" w:eastAsiaTheme="minorEastAsia"/>
          <w:sz w:val="24"/>
          <w:szCs w:val="24"/>
          <w:u w:val="single"/>
        </w:rPr>
        <w:t xml:space="preserve">都需单</w:t>
      </w:r>
      <w:r>
        <w:rPr>
          <w:rFonts w:hint="eastAsia" w:asciiTheme="minorEastAsia" w:hAnsiTheme="minorEastAsia" w:eastAsiaTheme="minorEastAsia"/>
          <w:sz w:val="24"/>
          <w:szCs w:val="24"/>
          <w:u w:val="single"/>
          <w:lang w:val="zh-CN"/>
        </w:rPr>
        <w:t xml:space="preserve">独填写开标一览表。</w:t>
      </w:r>
      <w:r/>
    </w:p>
    <w:p>
      <w:pPr>
        <w:pStyle w:val="957"/>
        <w:ind w:left="0" w:firstLine="0"/>
        <w:spacing w:after="0" w:line="360" w:lineRule="auto"/>
        <w:rPr>
          <w:rFonts w:hint="eastAsia" w:ascii="宋体" w:hAnsi="宋体"/>
          <w:b/>
          <w:sz w:val="24"/>
          <w:szCs w:val="24"/>
        </w:rPr>
        <w:outlineLvl w:val="1"/>
      </w:pPr>
      <w:r>
        <w:rPr>
          <w:rFonts w:ascii="宋体" w:hAnsi="宋体"/>
          <w:sz w:val="24"/>
          <w:szCs w:val="24"/>
        </w:rPr>
        <w:br w:type="page" w:clear="all"/>
      </w:r>
      <w:r>
        <w:rPr>
          <w:rFonts w:hint="eastAsia" w:ascii="宋体" w:hAnsi="宋体"/>
          <w:b/>
          <w:sz w:val="24"/>
          <w:szCs w:val="24"/>
        </w:rPr>
        <w:t xml:space="preserve">4、</w:t>
      </w:r>
      <w:bookmarkStart w:id="25" w:name="_Hlk207305658"/>
      <w:r>
        <w:rPr>
          <w:rFonts w:hint="eastAsia" w:ascii="宋体" w:hAnsi="宋体"/>
          <w:b/>
          <w:sz w:val="24"/>
          <w:szCs w:val="24"/>
        </w:rPr>
        <w:t xml:space="preserve">分险种报价表</w:t>
      </w:r>
      <w:bookmarkEnd w:id="25"/>
      <w:r/>
      <w:r/>
    </w:p>
    <w:p>
      <w:pPr>
        <w:pStyle w:val="967"/>
        <w:jc w:val="center"/>
        <w:spacing w:line="360" w:lineRule="auto"/>
        <w:rPr>
          <w:rFonts w:hint="eastAsia" w:hAnsi="宋体" w:eastAsia="宋体"/>
          <w:b/>
          <w:sz w:val="24"/>
          <w:szCs w:val="24"/>
        </w:rPr>
      </w:pPr>
      <w:r>
        <w:rPr>
          <w:rFonts w:hint="eastAsia" w:hAnsi="宋体" w:eastAsia="宋体"/>
          <w:b/>
          <w:sz w:val="24"/>
          <w:szCs w:val="24"/>
        </w:rPr>
      </w:r>
      <w:r/>
    </w:p>
    <w:p>
      <w:pPr>
        <w:pStyle w:val="967"/>
        <w:jc w:val="center"/>
        <w:spacing w:line="360" w:lineRule="auto"/>
        <w:rPr>
          <w:rFonts w:hint="eastAsia" w:hAnsi="宋体" w:eastAsia="宋体"/>
          <w:b/>
          <w:sz w:val="24"/>
          <w:szCs w:val="24"/>
        </w:rPr>
      </w:pPr>
      <w:r>
        <w:rPr>
          <w:rFonts w:hint="eastAsia" w:hAnsi="宋体" w:eastAsia="宋体"/>
          <w:b/>
          <w:sz w:val="24"/>
          <w:szCs w:val="24"/>
        </w:rPr>
        <w:t xml:space="preserve">分险种报价表</w:t>
      </w:r>
      <w:r/>
    </w:p>
    <w:p>
      <w:pPr>
        <w:pStyle w:val="967"/>
        <w:jc w:val="center"/>
        <w:spacing w:line="360" w:lineRule="auto"/>
        <w:rPr>
          <w:rFonts w:hint="eastAsia" w:hAnsi="宋体" w:eastAsia="宋体"/>
          <w:b/>
          <w:sz w:val="24"/>
          <w:szCs w:val="24"/>
        </w:rPr>
      </w:pPr>
      <w:r>
        <w:rPr>
          <w:rFonts w:hint="eastAsia" w:hAnsi="宋体" w:eastAsia="宋体"/>
          <w:b/>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5" w:type="dxa"/>
          <w:top w:w="15" w:type="dxa"/>
          <w:right w:w="15" w:type="dxa"/>
          <w:bottom w:w="15" w:type="dxa"/>
        </w:tblCellMar>
        <w:tblLook w:val="04A0" w:firstRow="1" w:lastRow="0" w:firstColumn="1" w:lastColumn="0" w:noHBand="0" w:noVBand="1"/>
      </w:tblPr>
      <w:tblGrid>
        <w:gridCol w:w="3808"/>
        <w:gridCol w:w="2930"/>
        <w:gridCol w:w="2930"/>
      </w:tblGrid>
      <w:tr>
        <w:trPr>
          <w:jc w:val="center"/>
          <w:trHeight w:val="567"/>
        </w:trPr>
        <w:tc>
          <w:tcPr>
            <w:tcW w:w="1969" w:type="pct"/>
            <w:vAlign w:val="center"/>
            <w:textDirection w:val="lrTb"/>
            <w:noWrap w:val="false"/>
          </w:tcPr>
          <w:p>
            <w:pPr>
              <w:jc w:val="center"/>
              <w:rPr>
                <w:rFonts w:hint="eastAsia" w:ascii="宋体" w:hAnsi="宋体" w:eastAsia="宋体"/>
                <w:bCs/>
                <w:sz w:val="24"/>
                <w:szCs w:val="24"/>
              </w:rPr>
            </w:pPr>
            <w:r>
              <w:rPr>
                <w:rFonts w:ascii="宋体" w:hAnsi="宋体" w:eastAsia="宋体"/>
                <w:bCs/>
                <w:sz w:val="24"/>
                <w:szCs w:val="24"/>
              </w:rPr>
              <w:t xml:space="preserve">保险项目</w:t>
            </w:r>
            <w:r/>
          </w:p>
        </w:tc>
        <w:tc>
          <w:tcPr>
            <w:tcW w:w="1515"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费率</w:t>
            </w:r>
            <w:r/>
          </w:p>
        </w:tc>
        <w:tc>
          <w:tcPr>
            <w:tcBorders>
              <w:right w:val="single" w:color="auto" w:sz="4" w:space="0"/>
            </w:tcBorders>
            <w:tcW w:w="1515" w:type="pct"/>
            <w:vAlign w:val="center"/>
            <w:textDirection w:val="lrTb"/>
            <w:noWrap w:val="false"/>
          </w:tcPr>
          <w:p>
            <w:pPr>
              <w:jc w:val="center"/>
              <w:rPr>
                <w:rFonts w:hint="eastAsia" w:ascii="宋体" w:hAnsi="宋体" w:eastAsia="宋体"/>
                <w:bCs/>
                <w:sz w:val="24"/>
                <w:szCs w:val="24"/>
              </w:rPr>
            </w:pPr>
            <w:r>
              <w:rPr>
                <w:rFonts w:ascii="宋体" w:hAnsi="宋体" w:eastAsia="宋体"/>
                <w:bCs/>
                <w:sz w:val="24"/>
                <w:szCs w:val="24"/>
              </w:rPr>
              <w:t xml:space="preserve">单年保费</w:t>
            </w:r>
            <w:r>
              <w:rPr>
                <w:rFonts w:hint="eastAsia" w:ascii="宋体" w:hAnsi="宋体" w:eastAsia="宋体"/>
                <w:bCs/>
                <w:sz w:val="24"/>
                <w:szCs w:val="24"/>
              </w:rPr>
              <w:t xml:space="preserve">（元）</w:t>
            </w:r>
            <w:r/>
          </w:p>
        </w:tc>
      </w:tr>
      <w:tr>
        <w:trPr>
          <w:jc w:val="center"/>
          <w:trHeight w:val="567"/>
        </w:trPr>
        <w:tc>
          <w:tcPr>
            <w:tcW w:w="1969"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医疗责任险</w:t>
            </w:r>
            <w:r/>
          </w:p>
        </w:tc>
        <w:tc>
          <w:tcPr>
            <w:tcW w:w="1515"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right w:val="single" w:color="auto" w:sz="4" w:space="0"/>
            </w:tcBorders>
            <w:tcW w:w="1515"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1969"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附加医疗机构场所责任保险</w:t>
            </w:r>
            <w:r/>
          </w:p>
        </w:tc>
        <w:tc>
          <w:tcPr>
            <w:tcW w:w="1515"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bottom w:val="single" w:color="auto" w:sz="4" w:space="0"/>
              <w:right w:val="single" w:color="auto" w:sz="4" w:space="0"/>
            </w:tcBorders>
            <w:tcW w:w="1515"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240"/>
        <w:jc w:val="right"/>
        <w:spacing w:line="360" w:lineRule="auto"/>
        <w:rPr>
          <w:rFonts w:hint="eastAsia" w:ascii="宋体" w:hAnsi="宋体" w:eastAsia="宋体"/>
          <w:b/>
          <w:szCs w:val="24"/>
        </w:rPr>
      </w:pPr>
      <w:r>
        <w:rPr>
          <w:rFonts w:hint="eastAsia" w:ascii="宋体" w:hAnsi="宋体" w:eastAsia="宋体" w:cs="宋体"/>
          <w:sz w:val="24"/>
          <w:szCs w:val="24"/>
        </w:rPr>
        <w:t xml:space="preserve">日期：　　　年　　月　　日</w:t>
      </w:r>
      <w:r/>
    </w:p>
    <w:p>
      <w:pPr>
        <w:jc w:val="left"/>
        <w:widowControl/>
        <w:rPr>
          <w:rFonts w:hint="eastAsia" w:ascii="宋体" w:hAnsi="宋体" w:eastAsia="宋体"/>
          <w:sz w:val="24"/>
          <w:szCs w:val="24"/>
        </w:rPr>
      </w:pPr>
      <w:r>
        <w:rPr>
          <w:rFonts w:hint="eastAsia" w:ascii="宋体" w:hAnsi="宋体"/>
          <w:sz w:val="24"/>
          <w:szCs w:val="24"/>
        </w:rPr>
        <w:br w:type="page" w:clear="all"/>
      </w:r>
      <w:r/>
    </w:p>
    <w:p>
      <w:pPr>
        <w:pStyle w:val="962"/>
        <w:ind w:firstLine="0"/>
        <w:jc w:val="both"/>
        <w:spacing w:line="360" w:lineRule="auto"/>
        <w:rPr>
          <w:rFonts w:hint="eastAsia" w:ascii="宋体" w:hAnsi="宋体" w:eastAsia="宋体" w:cs="宋体"/>
          <w:b/>
          <w:szCs w:val="24"/>
        </w:rPr>
        <w:outlineLvl w:val="1"/>
      </w:pPr>
      <w:r>
        <w:rPr>
          <w:rFonts w:hint="eastAsia" w:ascii="宋体" w:hAnsi="宋体" w:eastAsia="宋体"/>
          <w:b/>
          <w:szCs w:val="24"/>
        </w:rPr>
        <w:t xml:space="preserve">5</w:t>
      </w:r>
      <w:r>
        <w:rPr>
          <w:rFonts w:hint="eastAsia" w:ascii="宋体" w:hAnsi="宋体" w:eastAsia="宋体"/>
          <w:b/>
          <w:szCs w:val="24"/>
        </w:rPr>
        <w:t xml:space="preserve">、</w:t>
      </w:r>
      <w:r>
        <w:rPr>
          <w:rFonts w:hint="eastAsia" w:ascii="宋体" w:hAnsi="宋体" w:eastAsia="宋体" w:cs="宋体"/>
          <w:b/>
          <w:szCs w:val="24"/>
        </w:rPr>
        <w:t xml:space="preserve">保险条款说明</w:t>
      </w:r>
      <w:r/>
    </w:p>
    <w:p>
      <w:pPr>
        <w:pStyle w:val="969"/>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970"/>
        <w:ind w:firstLine="0"/>
        <w:jc w:val="center"/>
        <w:rPr>
          <w:rFonts w:hint="eastAsia" w:ascii="宋体" w:hAnsi="宋体" w:cs="宋体"/>
          <w:b/>
        </w:rPr>
      </w:pPr>
      <w:r>
        <w:rPr>
          <w:rFonts w:hint="eastAsia" w:ascii="宋体" w:hAnsi="宋体" w:cs="宋体"/>
          <w:b/>
        </w:rPr>
        <w:t xml:space="preserve">保险条款说明</w:t>
      </w:r>
      <w:r/>
    </w:p>
    <w:p>
      <w:pPr>
        <w:pStyle w:val="970"/>
        <w:ind w:firstLine="0"/>
        <w:jc w:val="center"/>
        <w:rPr>
          <w:rFonts w:hint="eastAsia" w:ascii="宋体" w:hAnsi="宋体"/>
          <w:b/>
        </w:rPr>
      </w:pPr>
      <w:r>
        <w:rPr>
          <w:rFonts w:hint="eastAsia" w:ascii="宋体" w:hAnsi="宋体"/>
          <w:b/>
        </w:rPr>
      </w:r>
      <w:r/>
    </w:p>
    <w:p>
      <w:pPr>
        <w:ind w:firstLine="482"/>
        <w:spacing w:line="360" w:lineRule="auto"/>
        <w:rPr>
          <w:rFonts w:hint="eastAsia" w:ascii="宋体" w:hAnsi="宋体" w:eastAsia="宋体"/>
          <w:bCs/>
          <w:sz w:val="24"/>
          <w:szCs w:val="24"/>
        </w:rPr>
      </w:pPr>
      <w:r>
        <w:rPr>
          <w:rFonts w:hint="eastAsia" w:ascii="宋体" w:hAnsi="宋体" w:eastAsia="宋体"/>
          <w:bCs/>
          <w:sz w:val="24"/>
          <w:szCs w:val="24"/>
        </w:rPr>
        <w:t xml:space="preserve">致：</w:t>
      </w:r>
      <w:r>
        <w:rPr>
          <w:rFonts w:hint="eastAsia" w:ascii="宋体" w:hAnsi="宋体" w:eastAsia="宋体"/>
          <w:bCs/>
          <w:sz w:val="24"/>
          <w:szCs w:val="24"/>
        </w:rPr>
        <w:t xml:space="preserve">苏州市中医医院</w:t>
      </w:r>
      <w:r/>
    </w:p>
    <w:p>
      <w:pPr>
        <w:ind w:firstLine="482"/>
        <w:spacing w:line="360" w:lineRule="auto"/>
        <w:rPr>
          <w:rFonts w:hint="eastAsia" w:ascii="宋体" w:hAnsi="宋体" w:eastAsia="宋体"/>
          <w:bCs/>
          <w:sz w:val="24"/>
          <w:szCs w:val="24"/>
        </w:rPr>
      </w:pPr>
      <w:r>
        <w:rPr>
          <w:rFonts w:ascii="宋体" w:hAnsi="宋体" w:eastAsia="宋体"/>
          <w:bCs/>
          <w:sz w:val="24"/>
          <w:szCs w:val="24"/>
        </w:rPr>
        <w:t xml:space="preserve">1</w:t>
      </w:r>
      <w:r>
        <w:rPr>
          <w:rFonts w:hint="eastAsia" w:ascii="宋体" w:hAnsi="宋体" w:eastAsia="宋体"/>
          <w:bCs/>
          <w:sz w:val="24"/>
          <w:szCs w:val="24"/>
        </w:rPr>
        <w:t xml:space="preserve">、对于本项目采购文件中涉及的险种条款及相关措辞，完全符合承保条件的要求，</w:t>
      </w:r>
      <w:r>
        <w:rPr>
          <w:rFonts w:hint="eastAsia" w:ascii="宋体" w:hAnsi="宋体" w:eastAsia="宋体"/>
          <w:bCs/>
          <w:sz w:val="24"/>
          <w:szCs w:val="24"/>
        </w:rPr>
        <w:t xml:space="preserve">现附如下</w:t>
      </w:r>
      <w:r>
        <w:rPr>
          <w:rFonts w:hint="eastAsia" w:ascii="宋体" w:hAnsi="宋体" w:eastAsia="宋体"/>
          <w:bCs/>
          <w:sz w:val="24"/>
          <w:szCs w:val="24"/>
        </w:rPr>
        <w:t xml:space="preserve">：</w:t>
      </w:r>
      <w:r/>
    </w:p>
    <w:p>
      <w:pPr>
        <w:ind w:firstLine="482"/>
        <w:spacing w:line="360" w:lineRule="auto"/>
        <w:rPr>
          <w:rFonts w:hint="eastAsia" w:ascii="宋体" w:hAnsi="宋体" w:eastAsia="宋体"/>
          <w:bCs/>
          <w:sz w:val="24"/>
          <w:szCs w:val="24"/>
        </w:rPr>
      </w:pPr>
      <w:r>
        <w:rPr>
          <w:rFonts w:hint="eastAsia" w:ascii="宋体" w:hAnsi="宋体" w:eastAsia="宋体"/>
          <w:bCs/>
          <w:sz w:val="24"/>
          <w:szCs w:val="24"/>
        </w:rPr>
      </w:r>
      <w:r/>
    </w:p>
    <w:p>
      <w:pPr>
        <w:ind w:firstLine="482"/>
        <w:spacing w:line="360" w:lineRule="auto"/>
        <w:rPr>
          <w:rFonts w:hint="eastAsia" w:ascii="宋体" w:hAnsi="宋体" w:eastAsia="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、特别说明：</w:t>
      </w:r>
      <w:r/>
    </w:p>
    <w:p>
      <w:pPr>
        <w:ind w:firstLine="482"/>
        <w:spacing w:line="360" w:lineRule="auto"/>
        <w:rPr>
          <w:rFonts w:hint="eastAsia" w:ascii="宋体" w:hAnsi="宋体" w:eastAsia="宋体"/>
          <w:bCs/>
          <w:sz w:val="24"/>
          <w:szCs w:val="24"/>
        </w:rPr>
      </w:pPr>
      <w:r>
        <w:rPr>
          <w:rFonts w:hint="eastAsia" w:ascii="宋体" w:hAnsi="宋体" w:eastAsia="宋体"/>
          <w:bCs/>
          <w:sz w:val="24"/>
          <w:szCs w:val="24"/>
        </w:rPr>
        <w:t xml:space="preserve">无特别说明，</w:t>
      </w:r>
      <w:r>
        <w:rPr>
          <w:rFonts w:hint="eastAsia" w:ascii="宋体" w:hAnsi="宋体" w:eastAsia="宋体"/>
          <w:bCs/>
          <w:sz w:val="24"/>
          <w:szCs w:val="24"/>
        </w:rPr>
        <w:t xml:space="preserve">完全响应</w:t>
      </w:r>
      <w:r>
        <w:rPr>
          <w:rFonts w:hint="eastAsia" w:ascii="宋体" w:hAnsi="宋体" w:eastAsia="宋体"/>
          <w:bCs/>
          <w:sz w:val="24"/>
          <w:szCs w:val="24"/>
        </w:rPr>
        <w:t xml:space="preserve">采购</w:t>
      </w:r>
      <w:r>
        <w:rPr>
          <w:rFonts w:hint="eastAsia" w:ascii="宋体" w:hAnsi="宋体" w:eastAsia="宋体"/>
          <w:bCs/>
          <w:sz w:val="24"/>
          <w:szCs w:val="24"/>
        </w:rPr>
        <w:t xml:space="preserve">文件要求。</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注：条款中如对保障条件中有任何限制或不能</w:t>
      </w:r>
      <w:r>
        <w:rPr>
          <w:rFonts w:hint="eastAsia" w:ascii="宋体" w:hAnsi="宋体" w:eastAsia="宋体"/>
          <w:b/>
          <w:sz w:val="24"/>
          <w:szCs w:val="24"/>
        </w:rPr>
        <w:t xml:space="preserve">有效响应</w:t>
      </w:r>
      <w:r>
        <w:rPr>
          <w:rFonts w:hint="eastAsia" w:ascii="宋体" w:hAnsi="宋体" w:eastAsia="宋体"/>
          <w:b/>
          <w:sz w:val="24"/>
          <w:szCs w:val="24"/>
        </w:rPr>
        <w:t xml:space="preserve">的部分，要在此处做特别说明及阐述解决方案，如无特别说明，则视同条款完全支持保障条件。</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240"/>
        <w:jc w:val="right"/>
        <w:spacing w:line="360" w:lineRule="auto"/>
        <w:rPr>
          <w:rFonts w:hint="eastAsia" w:ascii="宋体" w:hAnsi="宋体" w:eastAsia="宋体"/>
          <w:b/>
          <w:szCs w:val="24"/>
        </w:rPr>
      </w:pPr>
      <w:r>
        <w:rPr>
          <w:rFonts w:hint="eastAsia" w:ascii="宋体" w:hAnsi="宋体" w:eastAsia="宋体" w:cs="宋体"/>
          <w:sz w:val="24"/>
          <w:szCs w:val="24"/>
        </w:rPr>
        <w:t xml:space="preserve">日期：　　　年　　月　　日</w:t>
      </w:r>
      <w:r/>
    </w:p>
    <w:p>
      <w:pPr>
        <w:pStyle w:val="962"/>
        <w:ind w:firstLine="0"/>
        <w:jc w:val="both"/>
        <w:spacing w:line="360" w:lineRule="auto"/>
        <w:rPr>
          <w:rFonts w:hint="eastAsia" w:ascii="宋体" w:hAnsi="宋体" w:eastAsia="宋体"/>
          <w:b/>
          <w:bCs/>
        </w:rPr>
        <w:outlineLvl w:val="1"/>
      </w:pPr>
      <w:r>
        <w:rPr>
          <w:rFonts w:hint="eastAsia" w:ascii="宋体" w:hAnsi="宋体" w:eastAsia="宋体"/>
          <w:b/>
          <w:bCs/>
        </w:rPr>
        <w:br w:type="page" w:clear="all"/>
      </w:r>
      <w:r>
        <w:rPr>
          <w:rFonts w:hint="eastAsia" w:ascii="宋体" w:hAnsi="宋体" w:eastAsia="宋体"/>
          <w:b/>
          <w:bCs/>
        </w:rPr>
        <w:t xml:space="preserve">6</w:t>
      </w:r>
      <w:r>
        <w:rPr>
          <w:rFonts w:hint="eastAsia" w:ascii="宋体" w:hAnsi="宋体" w:eastAsia="宋体"/>
          <w:b/>
          <w:bCs/>
        </w:rPr>
        <w:t xml:space="preserve">、商务要求偏离表</w:t>
      </w:r>
      <w:r/>
    </w:p>
    <w:p>
      <w:pPr>
        <w:jc w:val="center"/>
        <w:spacing w:line="360" w:lineRule="auto"/>
        <w:rPr>
          <w:rFonts w:hint="eastAsia" w:ascii="宋体" w:hAnsi="宋体" w:eastAsia="宋体" w:cs="Arial"/>
          <w:b/>
          <w:sz w:val="24"/>
          <w:szCs w:val="24"/>
        </w:rPr>
      </w:pPr>
      <w:r>
        <w:rPr>
          <w:rFonts w:hint="eastAsia" w:ascii="宋体" w:hAnsi="宋体" w:eastAsia="宋体" w:cs="Arial"/>
          <w:b/>
          <w:sz w:val="24"/>
          <w:szCs w:val="24"/>
        </w:rPr>
      </w:r>
      <w:r/>
    </w:p>
    <w:p>
      <w:pPr>
        <w:jc w:val="center"/>
        <w:spacing w:line="360" w:lineRule="auto"/>
        <w:rPr>
          <w:rFonts w:hint="eastAsia" w:ascii="宋体" w:hAnsi="宋体" w:eastAsia="宋体" w:cs="Arial"/>
          <w:b/>
          <w:sz w:val="24"/>
          <w:szCs w:val="24"/>
        </w:rPr>
      </w:pPr>
      <w:r>
        <w:rPr>
          <w:rFonts w:hint="eastAsia" w:ascii="宋体" w:hAnsi="宋体" w:eastAsia="宋体" w:cs="Arial"/>
          <w:b/>
          <w:sz w:val="24"/>
          <w:szCs w:val="24"/>
        </w:rPr>
        <w:t xml:space="preserve">商务要求偏离表</w:t>
      </w:r>
      <w:r/>
    </w:p>
    <w:p>
      <w:pPr>
        <w:jc w:val="center"/>
        <w:spacing w:line="360" w:lineRule="auto"/>
        <w:rPr>
          <w:rFonts w:hint="eastAsia" w:ascii="宋体" w:hAnsi="宋体" w:eastAsia="宋体" w:cs="Arial"/>
          <w:b/>
          <w:sz w:val="24"/>
          <w:szCs w:val="24"/>
        </w:rPr>
      </w:pPr>
      <w:r>
        <w:rPr>
          <w:rFonts w:hint="eastAsia" w:ascii="宋体" w:hAnsi="宋体" w:eastAsia="宋体" w:cs="Arial"/>
          <w:b/>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962"/>
              <w:ind w:firstLine="0"/>
              <w:jc w:val="center"/>
              <w:spacing w:line="400" w:lineRule="exact"/>
              <w:rPr>
                <w:rFonts w:hint="eastAsia" w:ascii="宋体" w:hAnsi="宋体" w:eastAsia="宋体" w:cs="Arial"/>
                <w:szCs w:val="24"/>
              </w:rPr>
            </w:pPr>
            <w:r>
              <w:rPr>
                <w:rFonts w:ascii="宋体" w:hAnsi="宋体" w:eastAsia="宋体" w:cs="Arial"/>
                <w:szCs w:val="24"/>
              </w:rPr>
              <w:t xml:space="preserve">序号</w:t>
            </w:r>
            <w:r/>
          </w:p>
        </w:tc>
        <w:tc>
          <w:tcPr>
            <w:tcW w:w="748" w:type="pct"/>
            <w:vAlign w:val="center"/>
            <w:textDirection w:val="lrTb"/>
            <w:noWrap w:val="false"/>
          </w:tcPr>
          <w:p>
            <w:pPr>
              <w:pStyle w:val="962"/>
              <w:ind w:firstLine="0"/>
              <w:jc w:val="center"/>
              <w:spacing w:line="400" w:lineRule="exact"/>
              <w:rPr>
                <w:rFonts w:hint="eastAsia" w:ascii="宋体" w:hAnsi="宋体" w:eastAsia="宋体" w:cs="Arial"/>
                <w:szCs w:val="24"/>
              </w:rPr>
            </w:pPr>
            <w:r>
              <w:rPr>
                <w:rFonts w:ascii="宋体" w:hAnsi="宋体" w:eastAsia="宋体" w:cs="Arial"/>
                <w:szCs w:val="24"/>
              </w:rPr>
              <w:t xml:space="preserve">采购内容</w:t>
            </w:r>
            <w:r/>
          </w:p>
        </w:tc>
        <w:tc>
          <w:tcPr>
            <w:tcW w:w="938" w:type="pct"/>
            <w:vAlign w:val="center"/>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t xml:space="preserve">采购</w:t>
            </w:r>
            <w:r>
              <w:rPr>
                <w:rFonts w:ascii="宋体" w:hAnsi="宋体" w:eastAsia="宋体" w:cs="Arial"/>
                <w:szCs w:val="24"/>
              </w:rPr>
              <w:t xml:space="preserve">要求</w:t>
            </w:r>
            <w:r/>
          </w:p>
        </w:tc>
        <w:tc>
          <w:tcPr>
            <w:tcW w:w="834" w:type="pct"/>
            <w:vAlign w:val="center"/>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t xml:space="preserve">响应</w:t>
            </w:r>
            <w:r>
              <w:rPr>
                <w:rFonts w:ascii="宋体" w:hAnsi="宋体" w:eastAsia="宋体" w:cs="Arial"/>
                <w:szCs w:val="24"/>
              </w:rPr>
              <w:t xml:space="preserve">情况</w:t>
            </w:r>
            <w:r/>
          </w:p>
        </w:tc>
        <w:tc>
          <w:tcPr>
            <w:tcW w:w="984" w:type="pct"/>
            <w:vAlign w:val="center"/>
            <w:textDirection w:val="lrTb"/>
            <w:noWrap w:val="false"/>
          </w:tcPr>
          <w:p>
            <w:pPr>
              <w:pStyle w:val="962"/>
              <w:ind w:firstLine="0"/>
              <w:jc w:val="center"/>
              <w:spacing w:line="400" w:lineRule="exact"/>
              <w:rPr>
                <w:rFonts w:hint="eastAsia" w:ascii="宋体" w:hAnsi="宋体" w:eastAsia="宋体" w:cs="Arial"/>
                <w:szCs w:val="24"/>
              </w:rPr>
            </w:pPr>
            <w:r>
              <w:rPr>
                <w:rFonts w:ascii="宋体" w:hAnsi="宋体" w:eastAsia="宋体" w:cs="Arial"/>
                <w:szCs w:val="24"/>
              </w:rPr>
              <w:t xml:space="preserve">偏离/响应</w:t>
            </w:r>
            <w:r/>
          </w:p>
        </w:tc>
        <w:tc>
          <w:tcPr>
            <w:tcW w:w="1017" w:type="pct"/>
            <w:vAlign w:val="center"/>
            <w:textDirection w:val="lrTb"/>
            <w:noWrap w:val="false"/>
          </w:tcPr>
          <w:p>
            <w:pPr>
              <w:pStyle w:val="962"/>
              <w:ind w:firstLine="0"/>
              <w:jc w:val="center"/>
              <w:spacing w:line="400" w:lineRule="exact"/>
              <w:rPr>
                <w:rFonts w:hint="eastAsia" w:ascii="宋体" w:hAnsi="宋体" w:eastAsia="宋体" w:cs="Arial"/>
                <w:szCs w:val="24"/>
              </w:rPr>
            </w:pPr>
            <w:r>
              <w:rPr>
                <w:rFonts w:ascii="宋体" w:hAnsi="宋体" w:eastAsia="宋体" w:cs="Arial"/>
                <w:szCs w:val="24"/>
              </w:rPr>
              <w:t xml:space="preserve">说明</w:t>
            </w:r>
            <w:r/>
          </w:p>
        </w:tc>
      </w:tr>
      <w:tr>
        <w:trPr>
          <w:jc w:val="center"/>
          <w:trHeight w:val="423"/>
        </w:trPr>
        <w:tc>
          <w:tcPr>
            <w:tcW w:w="479"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bl>
    <w:p>
      <w:pPr>
        <w:pStyle w:val="957"/>
        <w:ind w:left="0" w:firstLine="480"/>
        <w:spacing w:after="0" w:line="360" w:lineRule="auto"/>
        <w:rPr>
          <w:rFonts w:hint="eastAsia" w:ascii="宋体" w:hAnsi="宋体" w:cs="宋体"/>
          <w:sz w:val="24"/>
          <w:szCs w:val="24"/>
        </w:rPr>
      </w:pPr>
      <w:r>
        <w:rPr>
          <w:rFonts w:hint="eastAsia" w:ascii="宋体" w:hAnsi="宋体" w:cs="宋体"/>
          <w:sz w:val="24"/>
          <w:szCs w:val="24"/>
        </w:rPr>
        <w:t xml:space="preserve">注：</w:t>
      </w:r>
      <w:r/>
    </w:p>
    <w:p>
      <w:pPr>
        <w:pStyle w:val="957"/>
        <w:ind w:left="0" w:firstLine="480"/>
        <w:spacing w:after="0" w:line="360" w:lineRule="auto"/>
        <w:rPr>
          <w:rFonts w:hint="eastAsia" w:ascii="宋体" w:hAnsi="宋体" w:cs="宋体"/>
          <w:sz w:val="24"/>
          <w:szCs w:val="24"/>
        </w:rPr>
      </w:pPr>
      <w:r>
        <w:rPr>
          <w:rFonts w:hint="eastAsia" w:ascii="宋体" w:hAnsi="宋体" w:cs="宋体"/>
          <w:sz w:val="24"/>
          <w:szCs w:val="24"/>
        </w:rPr>
        <w:t xml:space="preserve">1、供应商应对照采购文件要求，如响应有偏离的，应在本表“响应情况”一栏中申明与采购文件要求的偏差；若未在本表中说明但在投标（响应）文件其他相关内容中有文字说明的，则以文字说明为准。否则，将被视为</w:t>
      </w:r>
      <w:r>
        <w:rPr>
          <w:rFonts w:hint="eastAsia" w:ascii="宋体" w:hAnsi="宋体" w:cs="宋体"/>
          <w:sz w:val="24"/>
          <w:szCs w:val="24"/>
        </w:rPr>
        <w:t xml:space="preserve">完全响应</w:t>
      </w:r>
      <w:r>
        <w:rPr>
          <w:rFonts w:hint="eastAsia" w:ascii="宋体" w:hAnsi="宋体" w:cs="宋体"/>
          <w:sz w:val="24"/>
          <w:szCs w:val="24"/>
        </w:rPr>
        <w:t xml:space="preserve">采购文件的要求。</w:t>
      </w:r>
      <w:r/>
    </w:p>
    <w:p>
      <w:pPr>
        <w:pStyle w:val="957"/>
        <w:ind w:left="0" w:firstLine="480"/>
        <w:spacing w:after="0"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本表不作为供应商对所响应标的物商务条款详细描述和说明的替代。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24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962"/>
        <w:ind w:firstLine="0"/>
        <w:jc w:val="both"/>
        <w:spacing w:line="360" w:lineRule="auto"/>
        <w:rPr>
          <w:rFonts w:hint="eastAsia" w:ascii="宋体" w:hAnsi="宋体" w:eastAsia="宋体"/>
          <w:b/>
          <w:bCs/>
        </w:rPr>
        <w:outlineLvl w:val="1"/>
      </w:pPr>
      <w:r>
        <w:rPr>
          <w:rFonts w:hint="eastAsia" w:ascii="宋体" w:hAnsi="宋体" w:eastAsia="宋体"/>
          <w:b/>
          <w:bCs/>
        </w:rPr>
        <w:t xml:space="preserve">7</w:t>
      </w:r>
      <w:r>
        <w:rPr>
          <w:rFonts w:hint="eastAsia" w:ascii="宋体" w:hAnsi="宋体" w:eastAsia="宋体"/>
          <w:b/>
          <w:bCs/>
        </w:rPr>
        <w:t xml:space="preserve">、服务或技术要求偏离表</w:t>
      </w:r>
      <w:r/>
    </w:p>
    <w:p>
      <w:pPr>
        <w:jc w:val="center"/>
        <w:spacing w:line="360" w:lineRule="auto"/>
        <w:rPr>
          <w:rFonts w:hint="eastAsia" w:ascii="宋体" w:hAnsi="宋体" w:eastAsia="宋体" w:cs="Arial"/>
          <w:b/>
          <w:sz w:val="24"/>
          <w:szCs w:val="24"/>
        </w:rPr>
      </w:pPr>
      <w:r>
        <w:rPr>
          <w:rFonts w:hint="eastAsia" w:ascii="宋体" w:hAnsi="宋体" w:eastAsia="宋体" w:cs="Arial"/>
          <w:b/>
          <w:sz w:val="24"/>
          <w:szCs w:val="24"/>
        </w:rPr>
      </w:r>
      <w:r/>
    </w:p>
    <w:p>
      <w:pPr>
        <w:jc w:val="center"/>
        <w:spacing w:line="360" w:lineRule="auto"/>
        <w:rPr>
          <w:rFonts w:hint="eastAsia" w:ascii="宋体" w:hAnsi="宋体" w:eastAsia="宋体" w:cs="Arial"/>
          <w:b/>
          <w:sz w:val="24"/>
          <w:szCs w:val="24"/>
        </w:rPr>
      </w:pPr>
      <w:r>
        <w:rPr>
          <w:rFonts w:hint="eastAsia" w:ascii="宋体" w:hAnsi="宋体" w:eastAsia="宋体" w:cs="Arial"/>
          <w:b/>
          <w:sz w:val="24"/>
          <w:szCs w:val="24"/>
        </w:rPr>
        <w:t xml:space="preserve">服务或技术要求偏离表</w:t>
      </w:r>
      <w:r/>
    </w:p>
    <w:p>
      <w:pPr>
        <w:jc w:val="center"/>
        <w:spacing w:line="360" w:lineRule="auto"/>
        <w:rPr>
          <w:rFonts w:hint="eastAsia" w:ascii="宋体" w:hAnsi="宋体" w:eastAsia="宋体" w:cs="Arial"/>
          <w:b/>
          <w:sz w:val="24"/>
          <w:szCs w:val="24"/>
        </w:rPr>
      </w:pPr>
      <w:r>
        <w:rPr>
          <w:rFonts w:hint="eastAsia" w:ascii="宋体" w:hAnsi="宋体" w:eastAsia="宋体" w:cs="Arial"/>
          <w:b/>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962"/>
              <w:ind w:firstLine="0"/>
              <w:jc w:val="center"/>
              <w:spacing w:line="400" w:lineRule="exact"/>
              <w:rPr>
                <w:rFonts w:hint="eastAsia" w:ascii="宋体" w:hAnsi="宋体" w:eastAsia="宋体" w:cs="Arial"/>
                <w:szCs w:val="24"/>
              </w:rPr>
            </w:pPr>
            <w:r>
              <w:rPr>
                <w:rFonts w:ascii="宋体" w:hAnsi="宋体" w:eastAsia="宋体" w:cs="Arial"/>
                <w:szCs w:val="24"/>
              </w:rPr>
              <w:t xml:space="preserve">序号</w:t>
            </w:r>
            <w:r/>
          </w:p>
        </w:tc>
        <w:tc>
          <w:tcPr>
            <w:tcW w:w="748" w:type="pct"/>
            <w:vAlign w:val="center"/>
            <w:textDirection w:val="lrTb"/>
            <w:noWrap w:val="false"/>
          </w:tcPr>
          <w:p>
            <w:pPr>
              <w:pStyle w:val="962"/>
              <w:ind w:firstLine="0"/>
              <w:jc w:val="center"/>
              <w:spacing w:line="400" w:lineRule="exact"/>
              <w:rPr>
                <w:rFonts w:hint="eastAsia" w:ascii="宋体" w:hAnsi="宋体" w:eastAsia="宋体" w:cs="Arial"/>
                <w:szCs w:val="24"/>
              </w:rPr>
            </w:pPr>
            <w:r>
              <w:rPr>
                <w:rFonts w:ascii="宋体" w:hAnsi="宋体" w:eastAsia="宋体" w:cs="Arial"/>
                <w:szCs w:val="24"/>
              </w:rPr>
              <w:t xml:space="preserve">采购内容</w:t>
            </w:r>
            <w:r/>
          </w:p>
        </w:tc>
        <w:tc>
          <w:tcPr>
            <w:tcW w:w="938" w:type="pct"/>
            <w:vAlign w:val="center"/>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t xml:space="preserve">采购</w:t>
            </w:r>
            <w:r>
              <w:rPr>
                <w:rFonts w:ascii="宋体" w:hAnsi="宋体" w:eastAsia="宋体" w:cs="Arial"/>
                <w:szCs w:val="24"/>
              </w:rPr>
              <w:t xml:space="preserve">要求</w:t>
            </w:r>
            <w:r/>
          </w:p>
        </w:tc>
        <w:tc>
          <w:tcPr>
            <w:tcW w:w="834" w:type="pct"/>
            <w:vAlign w:val="center"/>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t xml:space="preserve">响应</w:t>
            </w:r>
            <w:r>
              <w:rPr>
                <w:rFonts w:ascii="宋体" w:hAnsi="宋体" w:eastAsia="宋体" w:cs="Arial"/>
                <w:szCs w:val="24"/>
              </w:rPr>
              <w:t xml:space="preserve">情况</w:t>
            </w:r>
            <w:r/>
          </w:p>
        </w:tc>
        <w:tc>
          <w:tcPr>
            <w:tcW w:w="984" w:type="pct"/>
            <w:vAlign w:val="center"/>
            <w:textDirection w:val="lrTb"/>
            <w:noWrap w:val="false"/>
          </w:tcPr>
          <w:p>
            <w:pPr>
              <w:pStyle w:val="962"/>
              <w:ind w:firstLine="0"/>
              <w:jc w:val="center"/>
              <w:spacing w:line="400" w:lineRule="exact"/>
              <w:rPr>
                <w:rFonts w:hint="eastAsia" w:ascii="宋体" w:hAnsi="宋体" w:eastAsia="宋体" w:cs="Arial"/>
                <w:szCs w:val="24"/>
              </w:rPr>
            </w:pPr>
            <w:r>
              <w:rPr>
                <w:rFonts w:ascii="宋体" w:hAnsi="宋体" w:eastAsia="宋体" w:cs="Arial"/>
                <w:szCs w:val="24"/>
              </w:rPr>
              <w:t xml:space="preserve">偏离/响应</w:t>
            </w:r>
            <w:r/>
          </w:p>
        </w:tc>
        <w:tc>
          <w:tcPr>
            <w:tcW w:w="1017" w:type="pct"/>
            <w:vAlign w:val="center"/>
            <w:textDirection w:val="lrTb"/>
            <w:noWrap w:val="false"/>
          </w:tcPr>
          <w:p>
            <w:pPr>
              <w:pStyle w:val="962"/>
              <w:ind w:firstLine="0"/>
              <w:jc w:val="center"/>
              <w:spacing w:line="400" w:lineRule="exact"/>
              <w:rPr>
                <w:rFonts w:hint="eastAsia" w:ascii="宋体" w:hAnsi="宋体" w:eastAsia="宋体" w:cs="Arial"/>
                <w:szCs w:val="24"/>
              </w:rPr>
            </w:pPr>
            <w:r>
              <w:rPr>
                <w:rFonts w:ascii="宋体" w:hAnsi="宋体" w:eastAsia="宋体" w:cs="Arial"/>
                <w:szCs w:val="24"/>
              </w:rPr>
              <w:t xml:space="preserve">说明</w:t>
            </w:r>
            <w:r/>
          </w:p>
        </w:tc>
      </w:tr>
      <w:tr>
        <w:trPr>
          <w:jc w:val="center"/>
          <w:trHeight w:val="423"/>
        </w:trPr>
        <w:tc>
          <w:tcPr>
            <w:tcW w:w="479"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bl>
    <w:p>
      <w:pPr>
        <w:pStyle w:val="957"/>
        <w:ind w:left="0" w:firstLine="480"/>
        <w:spacing w:after="0" w:line="360" w:lineRule="auto"/>
        <w:rPr>
          <w:rFonts w:hint="eastAsia" w:ascii="宋体" w:hAnsi="宋体" w:cs="宋体"/>
          <w:sz w:val="24"/>
          <w:szCs w:val="24"/>
        </w:rPr>
      </w:pPr>
      <w:r>
        <w:rPr>
          <w:rFonts w:hint="eastAsia" w:ascii="宋体" w:hAnsi="宋体" w:cs="宋体"/>
          <w:sz w:val="24"/>
          <w:szCs w:val="24"/>
        </w:rPr>
        <w:t xml:space="preserve">注：</w:t>
      </w:r>
      <w:r/>
    </w:p>
    <w:p>
      <w:pPr>
        <w:pStyle w:val="957"/>
        <w:ind w:left="0" w:firstLine="480"/>
        <w:spacing w:after="0" w:line="360" w:lineRule="auto"/>
        <w:rPr>
          <w:rFonts w:hint="eastAsia" w:ascii="宋体" w:hAnsi="宋体" w:cs="宋体"/>
          <w:sz w:val="24"/>
          <w:szCs w:val="24"/>
        </w:rPr>
      </w:pPr>
      <w:r>
        <w:rPr>
          <w:rFonts w:hint="eastAsia" w:ascii="宋体" w:hAnsi="宋体" w:cs="宋体"/>
          <w:sz w:val="24"/>
          <w:szCs w:val="24"/>
        </w:rPr>
        <w:t xml:space="preserve">1、供应商应对照采购文件要求，如响应有偏离的，应在本表“响应情况”一栏中申明与采购文件要求的偏差；若未在本表中说明但在投标（响应）文件其他相关内容中有文字说明的，则以文字说明为准。否则，将被视为</w:t>
      </w:r>
      <w:r>
        <w:rPr>
          <w:rFonts w:hint="eastAsia" w:ascii="宋体" w:hAnsi="宋体" w:cs="宋体"/>
          <w:sz w:val="24"/>
          <w:szCs w:val="24"/>
        </w:rPr>
        <w:t xml:space="preserve">完全响应</w:t>
      </w:r>
      <w:r>
        <w:rPr>
          <w:rFonts w:hint="eastAsia" w:ascii="宋体" w:hAnsi="宋体" w:cs="宋体"/>
          <w:sz w:val="24"/>
          <w:szCs w:val="24"/>
        </w:rPr>
        <w:t xml:space="preserve">采购文件的要求。</w:t>
      </w:r>
      <w:r/>
    </w:p>
    <w:p>
      <w:pPr>
        <w:pStyle w:val="957"/>
        <w:ind w:left="0" w:firstLine="480"/>
        <w:spacing w:after="0"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本表不作为供应商对所响应标的</w:t>
      </w:r>
      <w:r>
        <w:rPr>
          <w:rFonts w:hint="eastAsia" w:ascii="宋体" w:hAnsi="宋体" w:cs="宋体"/>
          <w:sz w:val="24"/>
          <w:szCs w:val="24"/>
        </w:rPr>
        <w:t xml:space="preserve">物服务</w:t>
      </w:r>
      <w:r>
        <w:rPr>
          <w:rFonts w:hint="eastAsia" w:ascii="宋体" w:hAnsi="宋体" w:cs="宋体"/>
          <w:sz w:val="24"/>
          <w:szCs w:val="24"/>
        </w:rPr>
        <w:t xml:space="preserve">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57"/>
      </w:pPr>
      <w:r/>
      <w:r/>
    </w:p>
    <w:p>
      <w:pPr>
        <w:pStyle w:val="957"/>
        <w:ind w:left="0" w:firstLine="0"/>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eastAsia="宋体" w:cs="宋体"/>
          <w:sz w:val="24"/>
          <w:szCs w:val="24"/>
        </w:rPr>
        <w:outlineLvl w:val="1"/>
      </w:pPr>
      <w:r>
        <w:rPr>
          <w:rFonts w:hint="eastAsia" w:ascii="宋体" w:hAnsi="宋体" w:eastAsia="宋体"/>
          <w:b/>
          <w:szCs w:val="24"/>
        </w:rPr>
        <w:br w:type="page" w:clear="all"/>
      </w:r>
      <w:r>
        <w:rPr>
          <w:rFonts w:hint="eastAsia" w:ascii="宋体" w:hAnsi="宋体" w:eastAsia="宋体"/>
          <w:b/>
          <w:sz w:val="24"/>
          <w:szCs w:val="24"/>
        </w:rPr>
        <w:t xml:space="preserve">8</w:t>
      </w:r>
      <w:r>
        <w:rPr>
          <w:rFonts w:hint="eastAsia" w:ascii="宋体" w:hAnsi="宋体" w:eastAsia="宋体"/>
          <w:b/>
          <w:sz w:val="24"/>
          <w:szCs w:val="24"/>
        </w:rPr>
        <w:t xml:space="preserve">、</w:t>
      </w:r>
      <w:r>
        <w:rPr>
          <w:rFonts w:hint="eastAsia" w:ascii="宋体" w:hAnsi="宋体" w:eastAsia="宋体" w:cs="宋体"/>
          <w:b/>
          <w:sz w:val="24"/>
          <w:szCs w:val="24"/>
        </w:rPr>
        <w:t xml:space="preserve">服务人员表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服务人员表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1"/>
        <w:gridCol w:w="4758"/>
        <w:gridCol w:w="1868"/>
        <w:gridCol w:w="2207"/>
      </w:tblGrid>
      <w:tr>
        <w:trPr>
          <w:jc w:val="center"/>
          <w:trHeight w:val="502"/>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序号</w:t>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岗位</w:t>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姓名</w:t>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联系方式</w:t>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604"/>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widowControl/>
        <w:rPr>
          <w:rFonts w:hint="eastAsia" w:ascii="宋体" w:hAnsi="宋体" w:eastAsia="宋体" w:cs="宋体"/>
          <w:sz w:val="24"/>
          <w:szCs w:val="24"/>
        </w:rPr>
      </w:pPr>
      <w:r>
        <w:rPr>
          <w:rFonts w:hint="eastAsia" w:ascii="宋体" w:hAnsi="宋体" w:eastAsia="宋体" w:cs="宋体"/>
          <w:sz w:val="24"/>
          <w:szCs w:val="24"/>
        </w:rPr>
      </w:r>
      <w:r/>
    </w:p>
    <w:p>
      <w:pPr>
        <w:pStyle w:val="957"/>
      </w:pPr>
      <w:r/>
      <w:r/>
    </w:p>
    <w:p>
      <w:pPr>
        <w:pStyle w:val="962"/>
        <w:ind w:firstLine="0"/>
        <w:spacing w:line="360" w:lineRule="auto"/>
        <w:rPr>
          <w:rFonts w:hint="eastAsia" w:ascii="宋体" w:hAnsi="宋体" w:eastAsia="宋体"/>
          <w:szCs w:val="24"/>
          <w:shd w:val="clear" w:color="auto" w:fill="ffffff"/>
        </w:rPr>
      </w:pPr>
      <w:r>
        <w:rPr>
          <w:rFonts w:hint="eastAsia" w:ascii="宋体" w:hAnsi="宋体" w:eastAsia="宋体"/>
          <w:szCs w:val="24"/>
          <w:shd w:val="clear" w:color="auto" w:fill="ffffff"/>
        </w:rPr>
      </w:r>
      <w:r/>
    </w:p>
    <w:p>
      <w:pPr>
        <w:pStyle w:val="967"/>
        <w:ind w:firstLine="480"/>
        <w:spacing w:line="360" w:lineRule="auto"/>
        <w:rPr>
          <w:rFonts w:hint="eastAsia" w:hAnsi="宋体" w:eastAsia="宋体"/>
          <w:sz w:val="24"/>
          <w:szCs w:val="24"/>
        </w:rPr>
      </w:pPr>
      <w:r>
        <w:rPr>
          <w:rFonts w:hint="eastAsia" w:hAnsi="宋体" w:eastAsia="宋体"/>
          <w:sz w:val="24"/>
          <w:szCs w:val="24"/>
        </w:rPr>
      </w:r>
      <w:r/>
    </w:p>
    <w:p>
      <w:pPr>
        <w:pStyle w:val="967"/>
        <w:ind w:firstLine="480"/>
        <w:spacing w:line="360" w:lineRule="auto"/>
        <w:rPr>
          <w:rFonts w:hint="eastAsia" w:hAnsi="宋体" w:eastAsia="宋体"/>
          <w:sz w:val="24"/>
          <w:szCs w:val="24"/>
        </w:rPr>
      </w:pPr>
      <w:r>
        <w:rPr>
          <w:rFonts w:hint="eastAsia" w:hAnsi="宋体" w:eastAsia="宋体"/>
          <w:sz w:val="24"/>
          <w:szCs w:val="24"/>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b/>
          <w:szCs w:val="24"/>
        </w:rPr>
        <w:br w:type="page" w:clear="all"/>
      </w:r>
      <w:r/>
    </w:p>
    <w:p>
      <w:pPr>
        <w:pStyle w:val="970"/>
        <w:ind w:firstLine="0"/>
        <w:rPr>
          <w:rFonts w:hint="eastAsia" w:ascii="宋体" w:hAnsi="宋体"/>
          <w:b/>
        </w:rPr>
        <w:outlineLvl w:val="1"/>
      </w:pPr>
      <w:r>
        <w:rPr>
          <w:rFonts w:hint="eastAsia" w:ascii="宋体" w:hAnsi="宋体"/>
          <w:b/>
        </w:rPr>
        <w:t xml:space="preserve">9</w:t>
      </w:r>
      <w:r>
        <w:rPr>
          <w:rFonts w:hint="eastAsia" w:ascii="宋体" w:hAnsi="宋体"/>
          <w:b/>
        </w:rPr>
        <w:t xml:space="preserve">、</w:t>
      </w:r>
      <w:r>
        <w:rPr>
          <w:rFonts w:hint="eastAsia" w:ascii="宋体" w:hAnsi="宋体"/>
          <w:b/>
        </w:rPr>
        <w:t xml:space="preserve">类似项目承保业绩表</w:t>
      </w:r>
      <w:r/>
    </w:p>
    <w:p>
      <w:pP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t xml:space="preserve">类似项目承保业绩表</w:t>
      </w:r>
      <w:r/>
    </w:p>
    <w:p>
      <w:pPr>
        <w:jc w:val="center"/>
        <w:spacing w:line="360" w:lineRule="auto"/>
        <w:rPr>
          <w:rFonts w:hint="eastAsia" w:ascii="宋体" w:hAnsi="宋体" w:eastAsia="宋体"/>
          <w:sz w:val="30"/>
        </w:rPr>
      </w:pPr>
      <w:r>
        <w:rPr>
          <w:rFonts w:hint="eastAsia" w:ascii="宋体" w:hAnsi="宋体" w:eastAsia="宋体"/>
          <w:sz w:val="30"/>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01"/>
        <w:gridCol w:w="2123"/>
        <w:gridCol w:w="2050"/>
        <w:gridCol w:w="2980"/>
      </w:tblGrid>
      <w:tr>
        <w:trPr>
          <w:jc w:val="center"/>
          <w:trHeight w:val="567"/>
        </w:trPr>
        <w:tc>
          <w:tcPr>
            <w:tcW w:w="1371" w:type="pct"/>
            <w:vAlign w:val="center"/>
            <w:textDirection w:val="lrTb"/>
            <w:noWrap w:val="false"/>
          </w:tcPr>
          <w:p>
            <w:pPr>
              <w:pStyle w:val="969"/>
              <w:jc w:val="center"/>
              <w:spacing w:line="360" w:lineRule="auto"/>
              <w:rPr>
                <w:rFonts w:hint="eastAsia" w:hAnsi="宋体" w:eastAsia="宋体"/>
                <w:sz w:val="24"/>
                <w:szCs w:val="24"/>
              </w:rPr>
            </w:pPr>
            <w:r>
              <w:rPr>
                <w:rFonts w:hAnsi="宋体" w:eastAsia="宋体"/>
                <w:sz w:val="24"/>
                <w:szCs w:val="24"/>
              </w:rPr>
              <w:t xml:space="preserve">承保项目名称</w:t>
            </w:r>
            <w:r/>
          </w:p>
        </w:tc>
        <w:tc>
          <w:tcPr>
            <w:tcW w:w="1077" w:type="pct"/>
            <w:vAlign w:val="center"/>
            <w:textDirection w:val="lrTb"/>
            <w:noWrap w:val="false"/>
          </w:tcPr>
          <w:p>
            <w:pPr>
              <w:pStyle w:val="969"/>
              <w:jc w:val="center"/>
              <w:spacing w:line="360" w:lineRule="auto"/>
              <w:rPr>
                <w:rFonts w:hint="eastAsia" w:hAnsi="宋体" w:eastAsia="宋体"/>
                <w:sz w:val="24"/>
                <w:szCs w:val="24"/>
              </w:rPr>
            </w:pPr>
            <w:r>
              <w:rPr>
                <w:rFonts w:hAnsi="宋体" w:eastAsia="宋体"/>
                <w:sz w:val="24"/>
                <w:szCs w:val="24"/>
              </w:rPr>
              <w:t xml:space="preserve">保费规模</w:t>
            </w:r>
            <w:r/>
          </w:p>
        </w:tc>
        <w:tc>
          <w:tcPr>
            <w:tcW w:w="1040" w:type="pct"/>
            <w:vAlign w:val="center"/>
            <w:textDirection w:val="lrTb"/>
            <w:noWrap w:val="false"/>
          </w:tcPr>
          <w:p>
            <w:pPr>
              <w:pStyle w:val="969"/>
              <w:jc w:val="center"/>
              <w:spacing w:line="360" w:lineRule="auto"/>
              <w:rPr>
                <w:rFonts w:hint="eastAsia" w:hAnsi="宋体" w:eastAsia="宋体"/>
                <w:sz w:val="24"/>
                <w:szCs w:val="24"/>
              </w:rPr>
            </w:pPr>
            <w:r>
              <w:rPr>
                <w:rFonts w:hAnsi="宋体" w:eastAsia="宋体"/>
                <w:sz w:val="24"/>
                <w:szCs w:val="24"/>
              </w:rPr>
              <w:t xml:space="preserve">承保险种</w:t>
            </w:r>
            <w:r/>
          </w:p>
        </w:tc>
        <w:tc>
          <w:tcPr>
            <w:tcW w:w="1512" w:type="pct"/>
            <w:vAlign w:val="center"/>
            <w:textDirection w:val="lrTb"/>
            <w:noWrap w:val="false"/>
          </w:tcPr>
          <w:p>
            <w:pPr>
              <w:pStyle w:val="969"/>
              <w:jc w:val="center"/>
              <w:spacing w:line="360" w:lineRule="auto"/>
              <w:rPr>
                <w:rFonts w:hint="eastAsia" w:hAnsi="宋体" w:eastAsia="宋体"/>
                <w:sz w:val="24"/>
                <w:szCs w:val="24"/>
              </w:rPr>
            </w:pPr>
            <w:r>
              <w:rPr>
                <w:rFonts w:hAnsi="宋体" w:eastAsia="宋体"/>
                <w:sz w:val="24"/>
                <w:szCs w:val="24"/>
              </w:rPr>
              <w:t xml:space="preserve">备注</w:t>
            </w:r>
            <w:r/>
          </w:p>
        </w:tc>
      </w:tr>
      <w:tr>
        <w:trPr>
          <w:jc w:val="center"/>
          <w:trHeight w:val="567"/>
        </w:trPr>
        <w:tc>
          <w:tcPr>
            <w:tcW w:w="1371" w:type="pct"/>
            <w:textDirection w:val="lrTb"/>
            <w:noWrap w:val="false"/>
          </w:tcPr>
          <w:p>
            <w:pPr>
              <w:pStyle w:val="969"/>
              <w:jc w:val="center"/>
              <w:spacing w:line="360" w:lineRule="auto"/>
              <w:rPr>
                <w:rFonts w:hint="eastAsia" w:hAnsi="宋体" w:eastAsia="宋体"/>
                <w:sz w:val="24"/>
                <w:szCs w:val="24"/>
              </w:rPr>
            </w:pPr>
            <w:r>
              <w:rPr>
                <w:rFonts w:hint="eastAsia" w:hAnsi="宋体" w:eastAsia="宋体"/>
                <w:sz w:val="24"/>
                <w:szCs w:val="24"/>
              </w:rPr>
            </w:r>
            <w:r/>
          </w:p>
        </w:tc>
        <w:tc>
          <w:tcPr>
            <w:tcW w:w="1077" w:type="pct"/>
            <w:textDirection w:val="lrTb"/>
            <w:noWrap w:val="false"/>
          </w:tcPr>
          <w:p>
            <w:pPr>
              <w:pStyle w:val="969"/>
              <w:jc w:val="center"/>
              <w:spacing w:line="360" w:lineRule="auto"/>
              <w:rPr>
                <w:rFonts w:hint="eastAsia" w:hAnsi="宋体" w:eastAsia="宋体"/>
                <w:sz w:val="24"/>
                <w:szCs w:val="24"/>
              </w:rPr>
            </w:pPr>
            <w:r>
              <w:rPr>
                <w:rFonts w:hint="eastAsia" w:hAnsi="宋体" w:eastAsia="宋体"/>
                <w:sz w:val="24"/>
                <w:szCs w:val="24"/>
              </w:rPr>
            </w:r>
            <w:r/>
          </w:p>
        </w:tc>
        <w:tc>
          <w:tcPr>
            <w:tcW w:w="1040" w:type="pct"/>
            <w:textDirection w:val="lrTb"/>
            <w:noWrap w:val="false"/>
          </w:tcPr>
          <w:p>
            <w:pPr>
              <w:pStyle w:val="969"/>
              <w:jc w:val="center"/>
              <w:spacing w:line="360" w:lineRule="auto"/>
              <w:rPr>
                <w:rFonts w:hint="eastAsia" w:hAnsi="宋体" w:eastAsia="宋体"/>
                <w:sz w:val="24"/>
                <w:szCs w:val="24"/>
              </w:rPr>
            </w:pPr>
            <w:r>
              <w:rPr>
                <w:rFonts w:hint="eastAsia" w:hAnsi="宋体" w:eastAsia="宋体"/>
                <w:sz w:val="24"/>
                <w:szCs w:val="24"/>
              </w:rPr>
            </w:r>
            <w:r/>
          </w:p>
        </w:tc>
        <w:tc>
          <w:tcPr>
            <w:tcW w:w="1512" w:type="pct"/>
            <w:textDirection w:val="lrTb"/>
            <w:noWrap w:val="false"/>
          </w:tcPr>
          <w:p>
            <w:pPr>
              <w:pStyle w:val="969"/>
              <w:jc w:val="center"/>
              <w:spacing w:line="360" w:lineRule="auto"/>
              <w:rPr>
                <w:rFonts w:hint="eastAsia" w:hAnsi="宋体" w:eastAsia="宋体"/>
                <w:sz w:val="24"/>
                <w:szCs w:val="24"/>
              </w:rPr>
            </w:pPr>
            <w:r>
              <w:rPr>
                <w:rFonts w:hint="eastAsia" w:hAnsi="宋体" w:eastAsia="宋体"/>
                <w:sz w:val="24"/>
                <w:szCs w:val="24"/>
              </w:rPr>
            </w:r>
            <w:r/>
          </w:p>
        </w:tc>
      </w:tr>
      <w:tr>
        <w:trPr>
          <w:jc w:val="center"/>
          <w:trHeight w:val="567"/>
        </w:trPr>
        <w:tc>
          <w:tcPr>
            <w:tcW w:w="1371" w:type="pct"/>
            <w:textDirection w:val="lrTb"/>
            <w:noWrap w:val="false"/>
          </w:tcPr>
          <w:p>
            <w:pPr>
              <w:pStyle w:val="969"/>
              <w:jc w:val="center"/>
              <w:spacing w:line="360" w:lineRule="auto"/>
              <w:rPr>
                <w:rFonts w:hint="eastAsia" w:hAnsi="宋体" w:eastAsia="宋体"/>
                <w:sz w:val="24"/>
                <w:szCs w:val="24"/>
              </w:rPr>
            </w:pPr>
            <w:r>
              <w:rPr>
                <w:rFonts w:hint="eastAsia" w:hAnsi="宋体" w:eastAsia="宋体"/>
                <w:sz w:val="24"/>
                <w:szCs w:val="24"/>
              </w:rPr>
            </w:r>
            <w:r/>
          </w:p>
        </w:tc>
        <w:tc>
          <w:tcPr>
            <w:tcW w:w="1077" w:type="pct"/>
            <w:textDirection w:val="lrTb"/>
            <w:noWrap w:val="false"/>
          </w:tcPr>
          <w:p>
            <w:pPr>
              <w:pStyle w:val="969"/>
              <w:jc w:val="center"/>
              <w:spacing w:line="360" w:lineRule="auto"/>
              <w:rPr>
                <w:rFonts w:hint="eastAsia" w:hAnsi="宋体" w:eastAsia="宋体"/>
                <w:sz w:val="24"/>
                <w:szCs w:val="24"/>
              </w:rPr>
            </w:pPr>
            <w:r>
              <w:rPr>
                <w:rFonts w:hint="eastAsia" w:hAnsi="宋体" w:eastAsia="宋体"/>
                <w:sz w:val="24"/>
                <w:szCs w:val="24"/>
              </w:rPr>
            </w:r>
            <w:r/>
          </w:p>
        </w:tc>
        <w:tc>
          <w:tcPr>
            <w:tcW w:w="1040" w:type="pct"/>
            <w:textDirection w:val="lrTb"/>
            <w:noWrap w:val="false"/>
          </w:tcPr>
          <w:p>
            <w:pPr>
              <w:pStyle w:val="969"/>
              <w:jc w:val="center"/>
              <w:spacing w:line="360" w:lineRule="auto"/>
              <w:rPr>
                <w:rFonts w:hint="eastAsia" w:hAnsi="宋体" w:eastAsia="宋体"/>
                <w:sz w:val="24"/>
                <w:szCs w:val="24"/>
              </w:rPr>
            </w:pPr>
            <w:r>
              <w:rPr>
                <w:rFonts w:hint="eastAsia" w:hAnsi="宋体" w:eastAsia="宋体"/>
                <w:sz w:val="24"/>
                <w:szCs w:val="24"/>
              </w:rPr>
            </w:r>
            <w:r/>
          </w:p>
        </w:tc>
        <w:tc>
          <w:tcPr>
            <w:tcW w:w="1512" w:type="pct"/>
            <w:textDirection w:val="lrTb"/>
            <w:noWrap w:val="false"/>
          </w:tcPr>
          <w:p>
            <w:pPr>
              <w:pStyle w:val="969"/>
              <w:jc w:val="center"/>
              <w:spacing w:line="360" w:lineRule="auto"/>
              <w:rPr>
                <w:rFonts w:hint="eastAsia" w:hAnsi="宋体" w:eastAsia="宋体"/>
                <w:sz w:val="24"/>
                <w:szCs w:val="24"/>
              </w:rPr>
            </w:pPr>
            <w:r>
              <w:rPr>
                <w:rFonts w:hint="eastAsia" w:hAnsi="宋体" w:eastAsia="宋体"/>
                <w:sz w:val="24"/>
                <w:szCs w:val="24"/>
              </w:rPr>
            </w:r>
            <w:r/>
          </w:p>
        </w:tc>
      </w:tr>
      <w:tr>
        <w:trPr>
          <w:jc w:val="center"/>
          <w:trHeight w:val="567"/>
        </w:trPr>
        <w:tc>
          <w:tcPr>
            <w:tcW w:w="1371" w:type="pct"/>
            <w:textDirection w:val="lrTb"/>
            <w:noWrap w:val="false"/>
          </w:tcPr>
          <w:p>
            <w:pPr>
              <w:pStyle w:val="969"/>
              <w:jc w:val="center"/>
              <w:spacing w:line="360" w:lineRule="auto"/>
              <w:rPr>
                <w:rFonts w:hint="eastAsia" w:hAnsi="宋体" w:eastAsia="宋体"/>
                <w:sz w:val="24"/>
                <w:szCs w:val="24"/>
              </w:rPr>
            </w:pPr>
            <w:r>
              <w:rPr>
                <w:rFonts w:hint="eastAsia" w:hAnsi="宋体" w:eastAsia="宋体"/>
                <w:sz w:val="24"/>
                <w:szCs w:val="24"/>
              </w:rPr>
            </w:r>
            <w:r/>
          </w:p>
        </w:tc>
        <w:tc>
          <w:tcPr>
            <w:tcW w:w="1077" w:type="pct"/>
            <w:textDirection w:val="lrTb"/>
            <w:noWrap w:val="false"/>
          </w:tcPr>
          <w:p>
            <w:pPr>
              <w:pStyle w:val="969"/>
              <w:jc w:val="center"/>
              <w:spacing w:line="360" w:lineRule="auto"/>
              <w:rPr>
                <w:rFonts w:hint="eastAsia" w:hAnsi="宋体" w:eastAsia="宋体"/>
                <w:sz w:val="24"/>
                <w:szCs w:val="24"/>
              </w:rPr>
            </w:pPr>
            <w:r>
              <w:rPr>
                <w:rFonts w:hint="eastAsia" w:hAnsi="宋体" w:eastAsia="宋体"/>
                <w:sz w:val="24"/>
                <w:szCs w:val="24"/>
              </w:rPr>
            </w:r>
            <w:r/>
          </w:p>
        </w:tc>
        <w:tc>
          <w:tcPr>
            <w:tcW w:w="1040" w:type="pct"/>
            <w:textDirection w:val="lrTb"/>
            <w:noWrap w:val="false"/>
          </w:tcPr>
          <w:p>
            <w:pPr>
              <w:pStyle w:val="969"/>
              <w:jc w:val="center"/>
              <w:spacing w:line="360" w:lineRule="auto"/>
              <w:rPr>
                <w:rFonts w:hint="eastAsia" w:hAnsi="宋体" w:eastAsia="宋体"/>
                <w:sz w:val="24"/>
                <w:szCs w:val="24"/>
              </w:rPr>
            </w:pPr>
            <w:r>
              <w:rPr>
                <w:rFonts w:hint="eastAsia" w:hAnsi="宋体" w:eastAsia="宋体"/>
                <w:sz w:val="24"/>
                <w:szCs w:val="24"/>
              </w:rPr>
            </w:r>
            <w:r/>
          </w:p>
        </w:tc>
        <w:tc>
          <w:tcPr>
            <w:tcW w:w="1512" w:type="pct"/>
            <w:textDirection w:val="lrTb"/>
            <w:noWrap w:val="false"/>
          </w:tcPr>
          <w:p>
            <w:pPr>
              <w:pStyle w:val="969"/>
              <w:jc w:val="center"/>
              <w:spacing w:line="360" w:lineRule="auto"/>
              <w:rPr>
                <w:rFonts w:hint="eastAsia" w:hAnsi="宋体" w:eastAsia="宋体"/>
                <w:sz w:val="24"/>
                <w:szCs w:val="24"/>
              </w:rPr>
            </w:pPr>
            <w:r>
              <w:rPr>
                <w:rFonts w:hint="eastAsia" w:hAnsi="宋体" w:eastAsia="宋体"/>
                <w:sz w:val="24"/>
                <w:szCs w:val="24"/>
              </w:rPr>
            </w:r>
            <w:r/>
          </w:p>
        </w:tc>
      </w:tr>
      <w:tr>
        <w:trPr>
          <w:jc w:val="center"/>
          <w:trHeight w:val="567"/>
        </w:trPr>
        <w:tc>
          <w:tcPr>
            <w:tcW w:w="1371" w:type="pct"/>
            <w:textDirection w:val="lrTb"/>
            <w:noWrap w:val="false"/>
          </w:tcPr>
          <w:p>
            <w:pPr>
              <w:pStyle w:val="969"/>
              <w:jc w:val="center"/>
              <w:spacing w:line="360" w:lineRule="auto"/>
              <w:rPr>
                <w:rFonts w:hint="eastAsia" w:hAnsi="宋体" w:eastAsia="宋体"/>
                <w:sz w:val="24"/>
                <w:szCs w:val="24"/>
              </w:rPr>
            </w:pPr>
            <w:r>
              <w:rPr>
                <w:rFonts w:hint="eastAsia" w:hAnsi="宋体" w:eastAsia="宋体"/>
                <w:sz w:val="24"/>
                <w:szCs w:val="24"/>
              </w:rPr>
            </w:r>
            <w:r/>
          </w:p>
        </w:tc>
        <w:tc>
          <w:tcPr>
            <w:tcW w:w="1077" w:type="pct"/>
            <w:textDirection w:val="lrTb"/>
            <w:noWrap w:val="false"/>
          </w:tcPr>
          <w:p>
            <w:pPr>
              <w:pStyle w:val="969"/>
              <w:jc w:val="center"/>
              <w:spacing w:line="360" w:lineRule="auto"/>
              <w:rPr>
                <w:rFonts w:hint="eastAsia" w:hAnsi="宋体" w:eastAsia="宋体"/>
                <w:sz w:val="24"/>
                <w:szCs w:val="24"/>
              </w:rPr>
            </w:pPr>
            <w:r>
              <w:rPr>
                <w:rFonts w:hint="eastAsia" w:hAnsi="宋体" w:eastAsia="宋体"/>
                <w:sz w:val="24"/>
                <w:szCs w:val="24"/>
              </w:rPr>
            </w:r>
            <w:r/>
          </w:p>
        </w:tc>
        <w:tc>
          <w:tcPr>
            <w:tcW w:w="1040" w:type="pct"/>
            <w:textDirection w:val="lrTb"/>
            <w:noWrap w:val="false"/>
          </w:tcPr>
          <w:p>
            <w:pPr>
              <w:pStyle w:val="969"/>
              <w:jc w:val="center"/>
              <w:spacing w:line="360" w:lineRule="auto"/>
              <w:rPr>
                <w:rFonts w:hint="eastAsia" w:hAnsi="宋体" w:eastAsia="宋体"/>
                <w:sz w:val="24"/>
                <w:szCs w:val="24"/>
              </w:rPr>
            </w:pPr>
            <w:r>
              <w:rPr>
                <w:rFonts w:hint="eastAsia" w:hAnsi="宋体" w:eastAsia="宋体"/>
                <w:sz w:val="24"/>
                <w:szCs w:val="24"/>
              </w:rPr>
            </w:r>
            <w:r/>
          </w:p>
        </w:tc>
        <w:tc>
          <w:tcPr>
            <w:tcW w:w="1512" w:type="pct"/>
            <w:textDirection w:val="lrTb"/>
            <w:noWrap w:val="false"/>
          </w:tcPr>
          <w:p>
            <w:pPr>
              <w:pStyle w:val="969"/>
              <w:jc w:val="center"/>
              <w:spacing w:line="360" w:lineRule="auto"/>
              <w:rPr>
                <w:rFonts w:hint="eastAsia" w:hAnsi="宋体" w:eastAsia="宋体"/>
                <w:sz w:val="24"/>
                <w:szCs w:val="24"/>
              </w:rPr>
            </w:pPr>
            <w:r>
              <w:rPr>
                <w:rFonts w:hint="eastAsia" w:hAnsi="宋体" w:eastAsia="宋体"/>
                <w:sz w:val="24"/>
                <w:szCs w:val="24"/>
              </w:rPr>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spacing w:line="360" w:lineRule="auto"/>
        <w:tabs>
          <w:tab w:val="left" w:pos="753" w:leader="none"/>
        </w:tabs>
        <w:rPr>
          <w:rFonts w:hint="eastAsia" w:ascii="宋体" w:hAnsi="宋体" w:eastAsia="宋体" w:cs="宋体"/>
          <w:b/>
          <w:bCs/>
          <w:sz w:val="24"/>
          <w:szCs w:val="24"/>
        </w:rPr>
        <w:outlineLvl w:val="1"/>
      </w:pPr>
      <w:r>
        <w:rPr>
          <w:rFonts w:hint="eastAsia" w:ascii="宋体" w:hAnsi="宋体" w:eastAsia="宋体" w:cs="宋体"/>
          <w:b/>
          <w:bCs/>
          <w:sz w:val="24"/>
          <w:szCs w:val="24"/>
        </w:rPr>
        <w:t xml:space="preserve">10、资格证明文件</w:t>
      </w:r>
      <w:r/>
    </w:p>
    <w:p>
      <w:pPr>
        <w:pStyle w:val="962"/>
        <w:ind w:firstLine="0"/>
        <w:jc w:val="both"/>
        <w:spacing w:line="360" w:lineRule="auto"/>
        <w:rPr>
          <w:rFonts w:hint="eastAsia" w:ascii="宋体" w:hAnsi="宋体" w:eastAsia="宋体"/>
          <w:b/>
          <w:szCs w:val="24"/>
        </w:rPr>
        <w:outlineLvl w:val="2"/>
      </w:pPr>
      <w:r>
        <w:rPr>
          <w:rFonts w:hint="eastAsia" w:ascii="宋体" w:hAnsi="宋体" w:eastAsia="宋体"/>
          <w:b/>
          <w:szCs w:val="24"/>
        </w:rPr>
        <w:t xml:space="preserve">（1）资格文件的声明函</w:t>
      </w:r>
      <w:r/>
    </w:p>
    <w:p>
      <w:pPr>
        <w:pStyle w:val="962"/>
        <w:ind w:firstLine="0"/>
        <w:jc w:val="center"/>
        <w:spacing w:line="360" w:lineRule="auto"/>
        <w:rPr>
          <w:rFonts w:hint="eastAsia" w:ascii="宋体" w:hAnsi="宋体" w:eastAsia="宋体"/>
          <w:szCs w:val="24"/>
        </w:rPr>
      </w:pPr>
      <w:r>
        <w:rPr>
          <w:rFonts w:hint="eastAsia" w:ascii="宋体" w:hAnsi="宋体" w:eastAsia="宋体"/>
          <w:szCs w:val="24"/>
        </w:rPr>
      </w:r>
      <w:r/>
    </w:p>
    <w:p>
      <w:pPr>
        <w:pStyle w:val="962"/>
        <w:ind w:firstLine="0"/>
        <w:jc w:val="center"/>
        <w:spacing w:line="360" w:lineRule="auto"/>
        <w:rPr>
          <w:rFonts w:hint="eastAsia" w:ascii="宋体" w:hAnsi="宋体" w:eastAsia="宋体"/>
          <w:b/>
          <w:bCs/>
          <w:szCs w:val="24"/>
        </w:rPr>
      </w:pPr>
      <w:r>
        <w:rPr>
          <w:rFonts w:hint="eastAsia" w:ascii="宋体" w:hAnsi="宋体" w:eastAsia="宋体"/>
          <w:b/>
          <w:bCs/>
          <w:szCs w:val="24"/>
        </w:rPr>
        <w:t xml:space="preserve">资格文件的声明函</w:t>
      </w:r>
      <w:r/>
    </w:p>
    <w:p>
      <w:pPr>
        <w:pStyle w:val="962"/>
        <w:ind w:firstLine="0"/>
        <w:jc w:val="center"/>
        <w:spacing w:line="360" w:lineRule="auto"/>
        <w:rPr>
          <w:rFonts w:hint="eastAsia" w:ascii="宋体" w:hAnsi="宋体" w:eastAsia="宋体"/>
          <w:szCs w:val="24"/>
        </w:rPr>
      </w:pPr>
      <w:r>
        <w:rPr>
          <w:rFonts w:hint="eastAsia" w:ascii="宋体" w:hAnsi="宋体" w:eastAsia="宋体"/>
          <w:szCs w:val="24"/>
        </w:rPr>
      </w:r>
      <w:r/>
    </w:p>
    <w:p>
      <w:pPr>
        <w:pStyle w:val="962"/>
        <w:ind w:firstLine="0"/>
        <w:jc w:val="both"/>
        <w:spacing w:line="360" w:lineRule="auto"/>
        <w:rPr>
          <w:rFonts w:hint="eastAsia" w:ascii="宋体" w:hAnsi="宋体" w:eastAsia="宋体"/>
          <w:szCs w:val="24"/>
        </w:rPr>
      </w:pPr>
      <w:r>
        <w:rPr>
          <w:rFonts w:hint="eastAsia" w:ascii="宋体" w:hAnsi="宋体" w:eastAsia="宋体"/>
          <w:szCs w:val="24"/>
          <w:u w:val="single"/>
        </w:rPr>
        <w:t xml:space="preserve">苏州诚和招投标咨询有限公司</w:t>
      </w:r>
      <w:r>
        <w:rPr>
          <w:rFonts w:hint="eastAsia" w:ascii="宋体" w:hAnsi="宋体" w:eastAsia="宋体"/>
          <w:szCs w:val="24"/>
        </w:rPr>
        <w:t xml:space="preserve">：</w:t>
      </w:r>
      <w:r/>
    </w:p>
    <w:p>
      <w:pPr>
        <w:pStyle w:val="962"/>
        <w:ind w:firstLine="480"/>
        <w:jc w:val="both"/>
        <w:spacing w:line="360" w:lineRule="auto"/>
        <w:rPr>
          <w:rFonts w:hint="eastAsia" w:ascii="宋体" w:hAnsi="宋体" w:eastAsia="宋体"/>
          <w:szCs w:val="24"/>
        </w:rPr>
      </w:pPr>
      <w:r>
        <w:rPr>
          <w:rFonts w:hint="eastAsia" w:ascii="宋体" w:hAnsi="宋体" w:eastAsia="宋体"/>
          <w:szCs w:val="24"/>
        </w:rPr>
        <w:t xml:space="preserve">本公司愿就由贵公司组织实施的编号为</w:t>
      </w:r>
      <w:r>
        <w:rPr>
          <w:rFonts w:ascii="宋体" w:hAnsi="宋体" w:eastAsia="宋体"/>
          <w:szCs w:val="24"/>
          <w:u w:val="single"/>
        </w:rPr>
        <w:t xml:space="preserve">JSZC-320500-SZCH-C2025-0078</w:t>
      </w:r>
      <w:r>
        <w:rPr>
          <w:rFonts w:hint="eastAsia" w:ascii="宋体" w:hAnsi="宋体" w:eastAsia="宋体"/>
          <w:szCs w:val="24"/>
        </w:rPr>
        <w:t xml:space="preserve">号的磋商采购活动进行响应。本公司所提交的响应文件中所有关于磋商资格的文件、证明和陈述均是真实的、准确的。若与真实情况不符，本公司愿意承担由此而产生的一切后果。</w:t>
      </w:r>
      <w:r/>
    </w:p>
    <w:p>
      <w:pPr>
        <w:pStyle w:val="962"/>
        <w:ind w:firstLine="480"/>
        <w:jc w:val="both"/>
        <w:spacing w:line="360" w:lineRule="auto"/>
        <w:rPr>
          <w:rFonts w:hint="eastAsia" w:ascii="宋体" w:hAnsi="宋体" w:eastAsia="宋体"/>
          <w:szCs w:val="24"/>
        </w:rPr>
      </w:pPr>
      <w:r>
        <w:rPr>
          <w:rFonts w:hint="eastAsia" w:ascii="宋体" w:hAnsi="宋体" w:eastAsia="宋体"/>
          <w:szCs w:val="24"/>
        </w:rPr>
      </w:r>
      <w:r/>
    </w:p>
    <w:p>
      <w:pPr>
        <w:pStyle w:val="962"/>
        <w:ind w:firstLine="480"/>
        <w:jc w:val="both"/>
        <w:spacing w:line="360" w:lineRule="auto"/>
        <w:rPr>
          <w:rFonts w:hint="eastAsia" w:ascii="宋体" w:hAnsi="宋体" w:eastAsia="宋体"/>
          <w:szCs w:val="24"/>
        </w:rPr>
      </w:pPr>
      <w:r>
        <w:rPr>
          <w:rFonts w:hint="eastAsia" w:ascii="宋体" w:hAnsi="宋体" w:eastAsia="宋体"/>
          <w:szCs w:val="24"/>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b/>
          <w:szCs w:val="24"/>
        </w:rPr>
      </w:pPr>
      <w:r>
        <w:rPr>
          <w:rFonts w:hint="eastAsia" w:ascii="宋体" w:hAnsi="宋体" w:eastAsia="宋体"/>
          <w:b/>
          <w:szCs w:val="24"/>
        </w:rPr>
        <w:br w:type="page" w:clear="all"/>
      </w:r>
      <w:r/>
    </w:p>
    <w:p>
      <w:pPr>
        <w:spacing w:line="360" w:lineRule="auto"/>
        <w:rPr>
          <w:rFonts w:hint="eastAsia" w:ascii="宋体" w:hAnsi="宋体" w:eastAsia="宋体"/>
          <w:b/>
          <w:sz w:val="24"/>
          <w:shd w:val="clear" w:color="auto" w:fill="ffffff"/>
        </w:rPr>
        <w:outlineLvl w:val="2"/>
      </w:pPr>
      <w:r>
        <w:rPr>
          <w:rFonts w:hint="eastAsia" w:ascii="宋体" w:hAnsi="宋体" w:eastAsia="宋体"/>
          <w:b/>
          <w:sz w:val="24"/>
          <w:shd w:val="clear" w:color="auto" w:fill="ffffff"/>
        </w:rPr>
        <w:t xml:space="preserve">（2）供应商基本情况表</w:t>
      </w:r>
      <w:r/>
    </w:p>
    <w:p>
      <w:pPr>
        <w:jc w:val="center"/>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r>
      <w:r/>
    </w:p>
    <w:p>
      <w:pPr>
        <w:jc w:val="center"/>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t xml:space="preserve">供应商基本情况表</w:t>
      </w:r>
      <w:r/>
    </w:p>
    <w:p>
      <w:pPr>
        <w:jc w:val="center"/>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r>
      <w:r/>
    </w:p>
    <w:p>
      <w:pPr>
        <w:ind w:firstLine="480"/>
        <w:spacing w:line="360" w:lineRule="auto"/>
        <w:rPr>
          <w:rFonts w:hint="eastAsia" w:ascii="宋体" w:hAnsi="宋体" w:eastAsia="宋体"/>
          <w:sz w:val="24"/>
          <w:shd w:val="clear" w:color="auto" w:fill="ffffff"/>
        </w:rPr>
      </w:pPr>
      <w:r>
        <w:rPr>
          <w:rFonts w:hint="eastAsia" w:ascii="宋体" w:hAnsi="宋体" w:eastAsia="宋体"/>
          <w:sz w:val="24"/>
          <w:shd w:val="clear" w:color="auto" w:fill="ffffff"/>
        </w:rPr>
        <w:t xml:space="preserve">单位名称：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50"/>
        <w:gridCol w:w="2042"/>
        <w:gridCol w:w="1563"/>
        <w:gridCol w:w="2158"/>
        <w:gridCol w:w="1041"/>
      </w:tblGrid>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rPr>
                <w:rFonts w:hint="eastAsia" w:ascii="宋体" w:hAnsi="宋体" w:eastAsia="宋体" w:cs="宋体"/>
                <w:sz w:val="24"/>
                <w:szCs w:val="24"/>
                <w:shd w:val="clear" w:color="auto" w:fill="ffffff"/>
              </w:rPr>
              <w:t xml:space="preserve">（负责人）</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1623" w:type="pct"/>
            <w:vAlign w:val="center"/>
            <w:textDirection w:val="lrTb"/>
            <w:noWrap w:val="false"/>
          </w:tcPr>
          <w:p>
            <w:pPr>
              <w:ind w:firstLine="2160"/>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88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52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1623"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1623"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2024年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2024年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036"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是否处于被行政或司法机关责令停业或停止承接项目或停止投标资格</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bl>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widowControl/>
        <w:rPr>
          <w:rFonts w:hint="eastAsia" w:ascii="宋体" w:hAnsi="宋体" w:eastAsia="宋体"/>
          <w:b/>
          <w:sz w:val="24"/>
          <w:szCs w:val="24"/>
        </w:rPr>
      </w:pPr>
      <w:r>
        <w:rPr>
          <w:rFonts w:hint="eastAsia" w:ascii="宋体" w:hAnsi="宋体" w:eastAsia="宋体"/>
          <w:b/>
          <w:szCs w:val="24"/>
        </w:rPr>
        <w:br w:type="page" w:clear="all"/>
      </w:r>
      <w:r/>
    </w:p>
    <w:p>
      <w:pPr>
        <w:pStyle w:val="962"/>
        <w:ind w:firstLine="0"/>
        <w:jc w:val="both"/>
        <w:spacing w:line="360" w:lineRule="auto"/>
        <w:rPr>
          <w:rFonts w:hint="eastAsia" w:ascii="宋体" w:hAnsi="宋体" w:eastAsia="宋体"/>
          <w:b/>
          <w:szCs w:val="24"/>
        </w:rPr>
        <w:outlineLvl w:val="2"/>
      </w:pPr>
      <w:r>
        <w:rPr>
          <w:rFonts w:hint="eastAsia" w:ascii="宋体" w:hAnsi="宋体" w:eastAsia="宋体"/>
          <w:b/>
          <w:szCs w:val="24"/>
        </w:rPr>
        <w:t xml:space="preserve">（3）中小企业声明函</w:t>
      </w:r>
      <w:r/>
    </w:p>
    <w:p>
      <w:pPr>
        <w:jc w:val="cente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中小企业声明函（服务）</w:t>
      </w:r>
      <w:r/>
    </w:p>
    <w:p>
      <w:pPr>
        <w:ind w:left="570"/>
        <w:spacing w:line="360" w:lineRule="auto"/>
        <w:rPr>
          <w:rFonts w:hint="eastAsia" w:ascii="宋体" w:hAnsi="宋体" w:eastAsia="宋体"/>
          <w:sz w:val="24"/>
          <w:shd w:val="clear" w:color="auto" w:fill="ffffff"/>
        </w:rPr>
      </w:pPr>
      <w:r>
        <w:rPr>
          <w:rFonts w:hint="eastAsia" w:ascii="宋体" w:hAnsi="宋体" w:eastAsia="宋体"/>
          <w:sz w:val="24"/>
          <w:shd w:val="clear" w:color="auto" w:fill="ffffff"/>
        </w:rPr>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shd w:val="clear" w:color="auto" w:fill="ffffff"/>
        </w:rPr>
        <w:t xml:space="preserve">苏州市中医医院</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西苑医院苏州医院医疗责任险服务</w:t>
      </w:r>
      <w:r>
        <w:rPr>
          <w:rFonts w:hint="eastAsia" w:ascii="宋体" w:hAnsi="宋体" w:eastAsia="宋体" w:cs="宋体"/>
          <w:sz w:val="24"/>
          <w:szCs w:val="24"/>
          <w:shd w:val="clear" w:color="auto" w:fill="ffffff"/>
        </w:rPr>
        <w:t xml:space="preserve">采购活动，服务全部由符合政策要求的中小企业承接。相关企业（含联合体中的中小企业、签订分包意向协议的中小企业）的具体情况如下：</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西苑医院苏州医院医疗责任险服务</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其他未列明行业</w:t>
      </w:r>
      <w:r>
        <w:rPr>
          <w:rFonts w:hint="eastAsia" w:ascii="宋体" w:hAnsi="宋体" w:eastAsia="宋体" w:cs="宋体"/>
          <w:sz w:val="24"/>
          <w:szCs w:val="24"/>
        </w:rPr>
        <w:t xml:space="preserve">；承接企业为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footnoteReference w:id="2"/>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zh-CN"/>
        </w:rPr>
        <w:t xml:space="preserve">（</w:t>
      </w:r>
      <w:r>
        <w:rPr>
          <w:rFonts w:hint="eastAsia" w:ascii="宋体" w:hAnsi="宋体" w:eastAsia="宋体" w:cs="宋体"/>
          <w:sz w:val="24"/>
          <w:szCs w:val="24"/>
          <w:u w:val="single"/>
        </w:rPr>
        <w:t xml:space="preserve">项目</w:t>
      </w:r>
      <w:r>
        <w:rPr>
          <w:rFonts w:hint="eastAsia" w:ascii="宋体" w:hAnsi="宋体" w:eastAsia="宋体" w:cs="宋体"/>
          <w:sz w:val="24"/>
          <w:szCs w:val="24"/>
          <w:u w:val="single"/>
          <w:lang w:val="zh-CN"/>
        </w:rPr>
        <w:t xml:space="preserve">名称）</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（采购文件中明确的所属行业）行业</w:t>
      </w:r>
      <w:r>
        <w:rPr>
          <w:rFonts w:hint="eastAsia" w:ascii="宋体" w:hAnsi="宋体" w:eastAsia="宋体" w:cs="宋体"/>
          <w:sz w:val="24"/>
          <w:szCs w:val="24"/>
          <w:lang w:val="zh-CN"/>
        </w:rPr>
        <w:t xml:space="preserve">；承接企业为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sz w:val="24"/>
          <w:szCs w:val="24"/>
          <w:shd w:val="clear" w:color="auto" w:fill="ffffff"/>
        </w:rPr>
      </w:pPr>
      <w:r>
        <w:rPr>
          <w:rFonts w:hint="eastAsia" w:ascii="宋体" w:hAnsi="宋体" w:eastAsia="宋体"/>
          <w:sz w:val="24"/>
          <w:szCs w:val="24"/>
          <w:shd w:val="clear" w:color="auto" w:fill="ffffff"/>
        </w:rPr>
      </w:r>
      <w:r/>
    </w:p>
    <w:p>
      <w:pPr>
        <w:ind w:firstLine="480"/>
        <w:jc w:val="center"/>
        <w:spacing w:before="100" w:after="100" w:line="360" w:lineRule="auto"/>
        <w:widowControl/>
        <w:tabs>
          <w:tab w:val="left" w:pos="5720" w:leader="none"/>
        </w:tabs>
        <w:rPr>
          <w:rFonts w:hint="eastAsia" w:ascii="宋体" w:hAnsi="宋体" w:eastAsia="宋体" w:cs="宋体"/>
          <w:sz w:val="24"/>
          <w:shd w:val="clear" w:color="auto" w:fill="ffffff"/>
        </w:rPr>
      </w:pPr>
      <w:r>
        <w:rPr>
          <w:rFonts w:hint="eastAsia" w:ascii="宋体" w:hAnsi="宋体" w:eastAsia="宋体" w:cs="宋体"/>
          <w:sz w:val="24"/>
          <w:shd w:val="clear" w:color="auto" w:fill="ffffff"/>
        </w:rPr>
        <w:tab/>
        <w:t xml:space="preserve">单位名称（盖章）：</w:t>
      </w:r>
      <w:r/>
    </w:p>
    <w:p>
      <w:pPr>
        <w:pStyle w:val="962"/>
        <w:ind w:firstLine="0"/>
        <w:spacing w:line="360" w:lineRule="auto"/>
        <w:rPr>
          <w:rFonts w:hint="eastAsia" w:ascii="宋体" w:hAnsi="宋体" w:eastAsia="宋体"/>
          <w:b/>
          <w:bCs/>
          <w:szCs w:val="24"/>
        </w:rPr>
        <w:outlineLvl w:val="2"/>
      </w:pPr>
      <w:r>
        <w:rPr>
          <w:rFonts w:ascii="宋体" w:hAnsi="宋体" w:eastAsia="宋体"/>
          <w:b/>
          <w:szCs w:val="24"/>
        </w:rPr>
        <w:br w:type="page" w:clear="all"/>
      </w:r>
      <w:r>
        <w:rPr>
          <w:rFonts w:hint="eastAsia" w:ascii="宋体" w:hAnsi="宋体" w:eastAsia="宋体"/>
          <w:b/>
          <w:szCs w:val="24"/>
        </w:rPr>
        <w:t xml:space="preserve">（4）</w:t>
      </w:r>
      <w:r>
        <w:rPr>
          <w:rFonts w:hint="eastAsia" w:ascii="宋体" w:hAnsi="宋体" w:eastAsia="宋体"/>
          <w:b/>
          <w:bCs/>
          <w:szCs w:val="24"/>
        </w:rPr>
        <w:t xml:space="preserve">残疾人福利性单位声明函</w:t>
      </w:r>
      <w:r/>
    </w:p>
    <w:p>
      <w:pPr>
        <w:pStyle w:val="971"/>
        <w:jc w:val="center"/>
        <w:spacing w:beforeAutospacing="0" w:afterAutospacing="0" w:line="360" w:lineRule="auto"/>
        <w:rPr>
          <w:rFonts w:hint="eastAsia"/>
          <w:b/>
          <w:bCs/>
        </w:rPr>
      </w:pPr>
      <w:r>
        <w:rPr>
          <w:rFonts w:hint="eastAsia"/>
          <w:b/>
          <w:bCs/>
        </w:rPr>
      </w:r>
      <w:r/>
    </w:p>
    <w:p>
      <w:pPr>
        <w:pStyle w:val="971"/>
        <w:jc w:val="center"/>
        <w:spacing w:beforeAutospacing="0" w:afterAutospacing="0" w:line="360" w:lineRule="auto"/>
        <w:rPr>
          <w:rFonts w:hint="eastAsia"/>
          <w:b/>
          <w:bCs/>
        </w:rPr>
      </w:pPr>
      <w:r>
        <w:rPr>
          <w:rFonts w:hint="eastAsia"/>
          <w:b/>
          <w:bCs/>
        </w:rPr>
        <w:t xml:space="preserve">残疾人福利性单位声明函</w:t>
      </w:r>
      <w:r/>
    </w:p>
    <w:p>
      <w:pPr>
        <w:pStyle w:val="971"/>
        <w:ind w:firstLine="480"/>
        <w:spacing w:beforeAutospacing="0" w:afterAutospacing="0" w:line="360" w:lineRule="auto"/>
        <w:rPr>
          <w:rFonts w:hint="eastAsia"/>
        </w:rPr>
      </w:pPr>
      <w:r>
        <w:rPr>
          <w:rFonts w:hint="eastAsia"/>
        </w:rPr>
      </w:r>
      <w:r/>
    </w:p>
    <w:p>
      <w:pPr>
        <w:pStyle w:val="971"/>
        <w:ind w:firstLine="480"/>
        <w:jc w:val="both"/>
        <w:spacing w:beforeAutospacing="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1"/>
        <w:ind w:firstLine="480"/>
        <w:jc w:val="both"/>
        <w:spacing w:beforeAutospacing="0" w:afterAutospacing="0" w:line="360" w:lineRule="auto"/>
        <w:rPr>
          <w:rFonts w:hint="eastAsia"/>
        </w:rPr>
      </w:pPr>
      <w:r>
        <w:rPr>
          <w:rFonts w:hint="eastAsia"/>
        </w:rPr>
        <w:t xml:space="preserve">本单位对上述声明的真实性负责。如有虚假，将依法承担相应责任。</w:t>
      </w:r>
      <w:r/>
    </w:p>
    <w:p>
      <w:pPr>
        <w:pStyle w:val="971"/>
        <w:ind w:firstLine="480"/>
        <w:spacing w:beforeAutospacing="0" w:afterAutospacing="0" w:line="360" w:lineRule="auto"/>
        <w:rPr>
          <w:rFonts w:hint="eastAsia"/>
        </w:rPr>
      </w:pPr>
      <w:r>
        <w:rPr>
          <w:rFonts w:hint="eastAsia"/>
        </w:rPr>
      </w:r>
      <w:r/>
    </w:p>
    <w:p>
      <w:pPr>
        <w:pStyle w:val="971"/>
        <w:ind w:firstLine="480"/>
        <w:spacing w:beforeAutospacing="0" w:afterAutospacing="0" w:line="360" w:lineRule="auto"/>
        <w:rPr>
          <w:rFonts w:hint="eastAsia"/>
        </w:rPr>
      </w:pPr>
      <w:r>
        <w:rPr>
          <w:rFonts w:hint="eastAsia"/>
        </w:rPr>
      </w:r>
      <w:r/>
    </w:p>
    <w:p>
      <w:pPr>
        <w:pStyle w:val="971"/>
        <w:ind w:firstLine="480"/>
        <w:spacing w:beforeAutospacing="0" w:afterAutospacing="0" w:line="360" w:lineRule="auto"/>
        <w:rPr>
          <w:rFonts w:hint="eastAsia"/>
        </w:rPr>
      </w:pPr>
      <w:r>
        <w:rPr>
          <w:rFonts w:hint="eastAsia"/>
        </w:rPr>
        <w:t xml:space="preserve">单位名称（盖章）：</w:t>
      </w:r>
      <w:r/>
    </w:p>
    <w:p>
      <w:pPr>
        <w:pStyle w:val="971"/>
        <w:ind w:firstLine="480"/>
        <w:spacing w:beforeAutospacing="0" w:afterAutospacing="0" w:line="360" w:lineRule="auto"/>
        <w:rPr>
          <w:rFonts w:hint="eastAsia"/>
        </w:rPr>
      </w:pPr>
      <w:r>
        <w:rPr>
          <w:rFonts w:hint="eastAsia"/>
        </w:rPr>
        <w:t xml:space="preserve">日期：</w:t>
      </w:r>
      <w:r>
        <w:br w:type="textWrapping" w:clear="all"/>
      </w:r>
      <w:r/>
    </w:p>
    <w:p>
      <w:pPr>
        <w:ind w:firstLine="422"/>
        <w:rPr>
          <w:rFonts w:hint="eastAsia" w:ascii="宋体" w:hAnsi="宋体" w:eastAsia="宋体" w:cs="宋体"/>
          <w:sz w:val="21"/>
          <w:szCs w:val="21"/>
        </w:rPr>
      </w:pPr>
      <w:r>
        <w:rPr>
          <w:rFonts w:hint="eastAsia" w:ascii="宋体" w:hAnsi="宋体" w:eastAsia="宋体" w:cs="宋体"/>
          <w:b/>
          <w:sz w:val="21"/>
          <w:szCs w:val="21"/>
        </w:rPr>
        <w:t xml:space="preserve">注：</w:t>
      </w:r>
      <w:bookmarkStart w:id="26" w:name="_Hlk158140990"/>
      <w:r>
        <w:rPr>
          <w:rFonts w:hint="eastAsia" w:ascii="宋体" w:hAnsi="宋体" w:eastAsia="宋体" w:cs="宋体"/>
          <w:b/>
          <w:sz w:val="21"/>
          <w:szCs w:val="21"/>
        </w:rPr>
        <w:t xml:space="preserve">投标（响应）文件中的电子签章视为供应商对本声明进行了签署盖章并承担相应责任</w:t>
      </w:r>
      <w:bookmarkEnd w:id="26"/>
      <w:r>
        <w:rPr>
          <w:rFonts w:hint="eastAsia" w:ascii="宋体" w:hAnsi="宋体" w:eastAsia="宋体" w:cs="宋体"/>
          <w:b/>
          <w:sz w:val="21"/>
          <w:szCs w:val="21"/>
        </w:rPr>
        <w:t xml:space="preserve">。</w:t>
      </w:r>
      <w:r/>
    </w:p>
    <w:p>
      <w:pPr>
        <w:jc w:val="left"/>
        <w:spacing w:line="360" w:lineRule="auto"/>
        <w:rPr>
          <w:rFonts w:hint="eastAsia" w:ascii="宋体" w:hAnsi="宋体" w:eastAsia="宋体"/>
          <w:b/>
          <w:sz w:val="24"/>
          <w:szCs w:val="24"/>
        </w:rPr>
        <w:outlineLvl w:val="2"/>
      </w:pPr>
      <w:r>
        <w:rPr>
          <w:rFonts w:hint="eastAsia" w:ascii="宋体" w:hAnsi="宋体" w:eastAsia="宋体"/>
          <w:b/>
          <w:sz w:val="24"/>
          <w:szCs w:val="24"/>
        </w:rPr>
        <w:br w:type="page" w:clear="all"/>
      </w:r>
      <w:r>
        <w:rPr>
          <w:rFonts w:hint="eastAsia" w:ascii="宋体" w:hAnsi="宋体" w:eastAsia="宋体"/>
          <w:b/>
          <w:sz w:val="24"/>
          <w:szCs w:val="24"/>
        </w:rPr>
        <w:t xml:space="preserve">（5）供应商与其他单位存在直接控股、管理关系情况表</w:t>
      </w:r>
      <w:r/>
    </w:p>
    <w:p>
      <w:pPr>
        <w:jc w:val="center"/>
        <w:spacing w:line="360" w:lineRule="auto"/>
        <w:widowControl/>
        <w:rPr>
          <w:rFonts w:hint="eastAsia" w:ascii="宋体" w:hAnsi="宋体" w:eastAsia="宋体"/>
          <w:b/>
          <w:sz w:val="24"/>
        </w:rPr>
      </w:pPr>
      <w:r>
        <w:rPr>
          <w:rFonts w:hint="eastAsia" w:ascii="宋体" w:hAnsi="宋体" w:eastAsia="宋体"/>
          <w:b/>
          <w:sz w:val="24"/>
        </w:rPr>
      </w:r>
      <w:r/>
    </w:p>
    <w:p>
      <w:pPr>
        <w:jc w:val="center"/>
        <w:spacing w:line="360" w:lineRule="auto"/>
        <w:widowControl/>
        <w:rPr>
          <w:rFonts w:hint="eastAsia" w:ascii="宋体" w:hAnsi="宋体" w:eastAsia="宋体"/>
          <w:b/>
          <w:sz w:val="24"/>
          <w:shd w:val="clear" w:color="auto" w:fill="ffffff"/>
        </w:rPr>
      </w:pPr>
      <w:r>
        <w:rPr>
          <w:rFonts w:hint="eastAsia" w:ascii="宋体" w:hAnsi="宋体" w:eastAsia="宋体"/>
          <w:b/>
          <w:sz w:val="24"/>
          <w:shd w:val="clear" w:color="auto" w:fill="ffffff"/>
        </w:rPr>
        <w:t xml:space="preserve">供应商与其他单位存在直接控股、管理关系情况表</w:t>
      </w:r>
      <w:r/>
    </w:p>
    <w:p>
      <w:pPr>
        <w:jc w:val="center"/>
        <w:spacing w:line="360" w:lineRule="auto"/>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p>
      <w:pPr>
        <w:ind w:firstLine="420"/>
        <w:rPr>
          <w:rFonts w:hint="eastAsia" w:ascii="宋体" w:hAnsi="宋体" w:eastAsia="宋体"/>
          <w:sz w:val="21"/>
          <w:shd w:val="clear" w:color="auto" w:fill="ffffff"/>
        </w:rPr>
      </w:pPr>
      <w:r>
        <w:rPr>
          <w:rFonts w:hint="eastAsia" w:ascii="宋体" w:hAnsi="宋体" w:eastAsia="宋体"/>
          <w:sz w:val="21"/>
          <w:shd w:val="clear" w:color="auto" w:fill="ffffff"/>
        </w:rPr>
        <w:t xml:space="preserve">单位名称：</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77"/>
        <w:gridCol w:w="1704"/>
        <w:gridCol w:w="1506"/>
        <w:gridCol w:w="1580"/>
        <w:gridCol w:w="1440"/>
        <w:gridCol w:w="1711"/>
        <w:gridCol w:w="1268"/>
      </w:tblGrid>
      <w:tr>
        <w:trPr>
          <w:jc w:val="center"/>
          <w:trHeight w:val="766"/>
        </w:trPr>
        <w:tc>
          <w:tcPr>
            <w:gridSpan w:val="4"/>
            <w:tcW w:w="676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与投标人存在直接股权关系</w:t>
            </w:r>
            <w:r/>
          </w:p>
        </w:tc>
        <w:tc>
          <w:tcPr>
            <w:gridSpan w:val="3"/>
            <w:tcW w:w="4419"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与投标人存在直接管理关系</w:t>
            </w:r>
            <w:r/>
          </w:p>
        </w:tc>
      </w:tr>
      <w:tr>
        <w:trPr>
          <w:jc w:val="center"/>
          <w:trHeight w:val="768"/>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单位名称</w:t>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是否为大型企业</w:t>
            </w:r>
            <w:r/>
          </w:p>
          <w:p>
            <w:pPr>
              <w:jc w:val="center"/>
              <w:widowControl/>
              <w:rPr>
                <w:rFonts w:hint="eastAsia"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506" w:type="dxa"/>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是否直接控股</w:t>
            </w:r>
            <w:r/>
          </w:p>
          <w:p>
            <w:pPr>
              <w:jc w:val="center"/>
              <w:widowControl/>
              <w:rPr>
                <w:rFonts w:hint="eastAsia"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直接控股关系情况说明</w:t>
            </w:r>
            <w:r>
              <w:rPr>
                <w:rFonts w:hint="eastAsia" w:ascii="宋体" w:hAnsi="宋体" w:eastAsia="宋体"/>
                <w:b/>
                <w:sz w:val="18"/>
                <w:szCs w:val="18"/>
                <w:shd w:val="clear" w:color="auto" w:fill="ffffff"/>
              </w:rPr>
              <w:t xml:space="preserve">（持股比例等）</w:t>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单位名称</w:t>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是否为大型企业</w:t>
            </w:r>
            <w:r/>
          </w:p>
          <w:p>
            <w:pPr>
              <w:jc w:val="center"/>
              <w:widowControl/>
              <w:rPr>
                <w:rFonts w:hint="eastAsia"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直接管理关系情况说明</w:t>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bl>
    <w:p>
      <w:pPr>
        <w:ind w:firstLine="482"/>
        <w:spacing w:line="360" w:lineRule="auto"/>
        <w:rPr>
          <w:rFonts w:hint="eastAsia" w:ascii="宋体" w:hAnsi="宋体" w:eastAsia="宋体"/>
          <w:b/>
          <w:sz w:val="24"/>
          <w:szCs w:val="24"/>
          <w:shd w:val="clear" w:color="auto" w:fill="ffffff"/>
        </w:rPr>
      </w:pPr>
      <w:r>
        <w:rPr>
          <w:rFonts w:hint="eastAsia" w:ascii="宋体" w:hAnsi="宋体" w:eastAsia="宋体"/>
          <w:b/>
          <w:sz w:val="24"/>
          <w:szCs w:val="24"/>
          <w:shd w:val="clear" w:color="auto" w:fill="ffffff"/>
        </w:rPr>
        <w:t xml:space="preserve">注：1、本表仅须填写与投标人存在直接股权、管理关系的企业情况。投标人应按上表要求据实填写</w:t>
      </w:r>
      <w:r>
        <w:rPr>
          <w:rFonts w:hint="eastAsia" w:ascii="宋体" w:hAnsi="宋体" w:eastAsia="宋体"/>
          <w:b/>
          <w:sz w:val="24"/>
          <w:shd w:val="clear" w:color="auto" w:fill="ffffff"/>
        </w:rPr>
        <w:t xml:space="preserve">，</w:t>
      </w:r>
      <w:r>
        <w:rPr>
          <w:rFonts w:hint="eastAsia" w:ascii="宋体" w:hAnsi="宋体" w:eastAsia="宋体"/>
          <w:b/>
          <w:sz w:val="24"/>
          <w:szCs w:val="24"/>
          <w:shd w:val="clear" w:color="auto" w:fill="ffffff"/>
        </w:rPr>
        <w:t xml:space="preserve">如填写“无”或不填写，均视为投标人声明不存在有关情形。</w:t>
      </w:r>
      <w:r/>
    </w:p>
    <w:p>
      <w:pPr>
        <w:pStyle w:val="972"/>
        <w:ind w:left="0" w:firstLine="482"/>
        <w:spacing w:line="360" w:lineRule="auto"/>
        <w:rPr>
          <w:rFonts w:hint="eastAsia"/>
        </w:rPr>
      </w:pPr>
      <w:r>
        <w:rPr>
          <w:rFonts w:hint="eastAsia" w:ascii="宋体" w:hAnsi="宋体" w:eastAsia="宋体"/>
          <w:b/>
          <w:szCs w:val="24"/>
          <w:shd w:val="clear" w:color="auto" w:fill="ffffff"/>
        </w:rPr>
        <w:t xml:space="preserve">2、其中“直接控股”是指投标人与大型企业之间存在直接投资并控股（非普通持股）的关系。</w:t>
      </w:r>
      <w:r/>
    </w:p>
    <w:p>
      <w:pPr>
        <w:pStyle w:val="971"/>
        <w:ind w:firstLine="480"/>
        <w:spacing w:beforeAutospacing="0" w:afterAutospacing="0" w:line="360" w:lineRule="auto"/>
        <w:rPr>
          <w:rFonts w:hint="eastAsia"/>
        </w:rPr>
      </w:pPr>
      <w:r>
        <w:rPr>
          <w:rFonts w:hint="eastAsia"/>
        </w:rPr>
      </w:r>
      <w:r/>
    </w:p>
    <w:p>
      <w:pPr>
        <w:pStyle w:val="971"/>
        <w:ind w:firstLine="480"/>
        <w:spacing w:beforeAutospacing="0" w:afterAutospacing="0" w:line="360" w:lineRule="auto"/>
        <w:rPr>
          <w:rFonts w:hint="eastAsia"/>
        </w:rPr>
      </w:pPr>
      <w:r>
        <w:rPr>
          <w:rFonts w:hint="eastAsia"/>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日期：　　　年　　月　　日</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r/>
      <w:bookmarkStart w:id="27" w:name="_Toc13642115"/>
      <w:r/>
      <w:bookmarkStart w:id="28" w:name="_Toc8248"/>
      <w:r/>
      <w:r/>
    </w:p>
    <w:p>
      <w:r/>
      <w:r/>
    </w:p>
    <w:p>
      <w:r/>
      <w:r/>
    </w:p>
    <w:p>
      <w:r/>
      <w:r/>
    </w:p>
    <w:p>
      <w:r/>
      <w:r/>
    </w:p>
    <w:p>
      <w:r/>
      <w:r/>
    </w:p>
    <w:p>
      <w:r/>
      <w:r/>
    </w:p>
    <w:p>
      <w:r/>
      <w:r/>
    </w:p>
    <w:p>
      <w:r/>
      <w:r/>
    </w:p>
    <w:p>
      <w:r/>
      <w:r/>
    </w:p>
    <w:p>
      <w:pPr>
        <w:pStyle w:val="952"/>
        <w:rPr>
          <w:rFonts w:hint="eastAsia"/>
        </w:rPr>
      </w:pPr>
      <w:r>
        <w:rPr>
          <w:rFonts w:hint="eastAsia"/>
        </w:rPr>
      </w:r>
      <w:r/>
    </w:p>
    <w:p>
      <w:pPr>
        <w:pStyle w:val="942"/>
        <w:jc w:val="center"/>
        <w:spacing w:before="0" w:after="0" w:line="360" w:lineRule="auto"/>
        <w:rPr>
          <w:rFonts w:hint="eastAsia" w:ascii="宋体" w:hAnsi="宋体" w:eastAsia="宋体"/>
          <w:sz w:val="52"/>
        </w:rPr>
      </w:pPr>
      <w:r/>
      <w:bookmarkStart w:id="29" w:name="_Toc207395851"/>
      <w:r>
        <w:rPr>
          <w:rFonts w:hint="eastAsia" w:ascii="宋体" w:hAnsi="宋体" w:eastAsia="宋体"/>
          <w:sz w:val="52"/>
        </w:rPr>
        <w:t xml:space="preserve">第四章 </w:t>
      </w:r>
      <w:bookmarkEnd w:id="27"/>
      <w:r>
        <w:rPr>
          <w:rFonts w:hint="eastAsia" w:ascii="宋体" w:hAnsi="宋体" w:eastAsia="宋体"/>
          <w:sz w:val="52"/>
        </w:rPr>
        <w:t xml:space="preserve">采购内容</w:t>
      </w:r>
      <w:bookmarkEnd w:id="28"/>
      <w:r/>
      <w:bookmarkEnd w:id="29"/>
      <w:r/>
      <w:r/>
    </w:p>
    <w:p>
      <w:pPr>
        <w:rPr>
          <w:rFonts w:hint="eastAsia" w:ascii="宋体" w:hAnsi="宋体" w:eastAsia="宋体"/>
          <w:sz w:val="52"/>
        </w:rPr>
      </w:pPr>
      <w:r>
        <w:rPr>
          <w:rFonts w:hint="eastAsia" w:ascii="宋体" w:hAnsi="宋体" w:eastAsia="宋体"/>
          <w:sz w:val="52"/>
        </w:rPr>
        <w:br w:type="page" w:clear="all"/>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采购内容</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苏州诚和招投标咨询有限公司受</w:t>
      </w:r>
      <w:r>
        <w:rPr>
          <w:rFonts w:hint="eastAsia" w:ascii="宋体" w:hAnsi="宋体" w:eastAsia="宋体" w:cs="宋体"/>
          <w:sz w:val="24"/>
          <w:szCs w:val="24"/>
        </w:rPr>
        <w:t xml:space="preserve">苏州市中医医院</w:t>
      </w:r>
      <w:r>
        <w:rPr>
          <w:rFonts w:hint="eastAsia" w:ascii="宋体" w:hAnsi="宋体" w:eastAsia="宋体" w:cs="宋体"/>
          <w:sz w:val="24"/>
          <w:szCs w:val="24"/>
        </w:rPr>
        <w:t xml:space="preserve">的委托，就其所需的</w:t>
      </w:r>
      <w:r>
        <w:rPr>
          <w:rFonts w:hint="eastAsia" w:ascii="宋体" w:hAnsi="宋体" w:eastAsia="宋体"/>
          <w:sz w:val="24"/>
          <w:szCs w:val="24"/>
        </w:rPr>
        <w:t xml:space="preserve">西苑医院苏州医院医疗责任险服务</w:t>
      </w:r>
      <w:r>
        <w:rPr>
          <w:rFonts w:hint="eastAsia" w:ascii="宋体" w:hAnsi="宋体" w:eastAsia="宋体" w:cs="宋体"/>
          <w:sz w:val="24"/>
          <w:szCs w:val="24"/>
        </w:rPr>
        <w:t xml:space="preserve">项目组织竞争性磋商采购，</w:t>
      </w:r>
      <w:bookmarkStart w:id="30" w:name="_Hlk193378953"/>
      <w:r>
        <w:rPr>
          <w:rFonts w:hint="eastAsia" w:ascii="宋体" w:hAnsi="宋体" w:eastAsia="宋体" w:cs="宋体"/>
          <w:sz w:val="24"/>
          <w:szCs w:val="24"/>
        </w:rPr>
        <w:t xml:space="preserve">欢迎符合条件的供应商</w:t>
      </w:r>
      <w:bookmarkEnd w:id="30"/>
      <w:r>
        <w:rPr>
          <w:rFonts w:hint="eastAsia" w:ascii="宋体" w:hAnsi="宋体" w:eastAsia="宋体" w:cs="宋体"/>
          <w:sz w:val="24"/>
          <w:szCs w:val="24"/>
        </w:rPr>
        <w:t xml:space="preserve">前来参加磋商。</w:t>
      </w:r>
      <w:r/>
    </w:p>
    <w:p>
      <w:pPr>
        <w:pStyle w:val="973"/>
        <w:ind w:firstLine="482"/>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一、</w:t>
      </w:r>
      <w:r>
        <w:rPr>
          <w:rFonts w:hint="eastAsia" w:ascii="宋体" w:hAnsi="宋体" w:eastAsia="宋体" w:cs="宋体"/>
          <w:b/>
        </w:rPr>
        <w:t xml:space="preserve">采购编号：</w:t>
      </w:r>
      <w:r>
        <w:rPr>
          <w:rFonts w:hint="eastAsia" w:ascii="宋体" w:hAnsi="宋体" w:eastAsia="宋体"/>
          <w:b/>
          <w:bCs/>
          <w:szCs w:val="24"/>
        </w:rPr>
        <w:t xml:space="preserve">JSZC-320500-SZCH-C2025-0078</w:t>
      </w:r>
      <w:r/>
    </w:p>
    <w:p>
      <w:pPr>
        <w:pStyle w:val="973"/>
        <w:ind w:firstLine="482"/>
        <w:jc w:val="both"/>
        <w:spacing w:line="360" w:lineRule="auto"/>
        <w:rPr>
          <w:rFonts w:hint="eastAsia" w:ascii="宋体" w:hAnsi="宋体" w:eastAsia="宋体" w:cs="宋体"/>
          <w:b/>
          <w:szCs w:val="24"/>
        </w:rPr>
        <w:outlineLvl w:val="1"/>
      </w:pPr>
      <w:r>
        <w:rPr>
          <w:rFonts w:hint="eastAsia" w:ascii="宋体" w:hAnsi="宋体" w:eastAsia="宋体" w:cs="宋体"/>
          <w:b/>
          <w:szCs w:val="24"/>
        </w:rPr>
        <w:t xml:space="preserve">二、采购内容及要求</w:t>
      </w:r>
      <w:r/>
    </w:p>
    <w:p>
      <w:pPr>
        <w:ind w:firstLine="482"/>
        <w:spacing w:line="360" w:lineRule="auto"/>
        <w:widowControl/>
        <w:tabs>
          <w:tab w:val="left" w:pos="753" w:leader="none"/>
        </w:tabs>
        <w:rPr>
          <w:rFonts w:hint="eastAsia" w:ascii="宋体" w:hAnsi="宋体" w:eastAsia="宋体" w:cs="宋体"/>
          <w:b/>
          <w:sz w:val="24"/>
          <w:szCs w:val="24"/>
        </w:rPr>
        <w:outlineLvl w:val="1"/>
      </w:pPr>
      <w:r>
        <w:rPr>
          <w:rFonts w:hint="eastAsia" w:ascii="宋体" w:hAnsi="宋体" w:eastAsia="宋体" w:cs="宋体"/>
          <w:b/>
          <w:sz w:val="24"/>
          <w:szCs w:val="24"/>
        </w:rPr>
        <w:t xml:space="preserve">（一）医疗责任险</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49"/>
        <w:gridCol w:w="3719"/>
        <w:gridCol w:w="2779"/>
        <w:gridCol w:w="1807"/>
      </w:tblGrid>
      <w:tr>
        <w:trPr>
          <w:jc w:val="center"/>
          <w:trHeight w:val="340"/>
        </w:trPr>
        <w:tc>
          <w:tcPr>
            <w:tcW w:w="786" w:type="pct"/>
            <w:vAlign w:val="center"/>
            <w:textDirection w:val="lrTb"/>
            <w:noWrap w:val="false"/>
          </w:tcPr>
          <w:p>
            <w:pPr>
              <w:jc w:val="cente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险种</w:t>
            </w:r>
            <w:r/>
          </w:p>
        </w:tc>
        <w:tc>
          <w:tcPr>
            <w:tcW w:w="1887" w:type="pct"/>
            <w:vAlign w:val="center"/>
            <w:textDirection w:val="lrTb"/>
            <w:noWrap w:val="false"/>
          </w:tcPr>
          <w:p>
            <w:pPr>
              <w:jc w:val="center"/>
              <w:tabs>
                <w:tab w:val="left" w:pos="1275" w:leader="none"/>
              </w:tabs>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保险责任</w:t>
            </w:r>
            <w:r/>
          </w:p>
        </w:tc>
        <w:tc>
          <w:tcPr>
            <w:tcW w:w="1410" w:type="pct"/>
            <w:vAlign w:val="center"/>
            <w:textDirection w:val="lrTb"/>
            <w:noWrap w:val="false"/>
          </w:tcPr>
          <w:p>
            <w:pPr>
              <w:jc w:val="center"/>
              <w:tabs>
                <w:tab w:val="left" w:pos="1275" w:leader="none"/>
              </w:tabs>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责任限额</w:t>
            </w:r>
            <w:r/>
          </w:p>
        </w:tc>
        <w:tc>
          <w:tcPr>
            <w:tcW w:w="917" w:type="pct"/>
            <w:vAlign w:val="center"/>
            <w:textDirection w:val="lrTb"/>
            <w:noWrap w:val="false"/>
          </w:tcPr>
          <w:p>
            <w:pPr>
              <w:jc w:val="center"/>
              <w:tabs>
                <w:tab w:val="left" w:pos="1275" w:leader="none"/>
              </w:tabs>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特别说明</w:t>
            </w:r>
            <w:r/>
          </w:p>
        </w:tc>
      </w:tr>
      <w:tr>
        <w:trPr>
          <w:jc w:val="center"/>
          <w:trHeight w:val="340"/>
        </w:trPr>
        <w:tc>
          <w:tcPr>
            <w:tcW w:w="786"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医疗责任险</w:t>
            </w:r>
            <w:r/>
          </w:p>
        </w:tc>
        <w:tc>
          <w:tcPr>
            <w:tcW w:w="1887" w:type="pct"/>
            <w:vAlign w:val="center"/>
            <w:textDirection w:val="lrTb"/>
            <w:noWrap w:val="false"/>
          </w:tcPr>
          <w:p>
            <w:pP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在保险单载明的保险期间和追溯期内，被保险人及其保险单载明的医务人员在从事与其诊疗科目、医务人员执业资格相符的诊疗活动中，因过失造成患者人身损害，在保险期间内，由患方首次向被保险人提出损害赔偿请求，依照中华人民共和国法律（不包括港、澳、台地区法律）应由被保险人承担的经济赔偿责任，保险人按照本保险合同的约定负责赔偿。</w:t>
            </w:r>
            <w:r/>
          </w:p>
          <w:p>
            <w:pP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保险事故发生后，被保险人因保险事故而被提起仲裁或者诉讼的，对应由被保险人支付的仲裁或诉讼费用以及事先经保险人书面同意支付的其他必要的、合理的费用（以下简称“法律费用”），保险人按照本保险合同约定也负责赔偿。</w:t>
            </w:r>
            <w:r/>
          </w:p>
        </w:tc>
        <w:tc>
          <w:tcPr>
            <w:tcW w:w="1410" w:type="pct"/>
            <w:vAlign w:val="center"/>
            <w:textDirection w:val="lrTb"/>
            <w:noWrap w:val="false"/>
          </w:tcPr>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医疗责任赔偿限额：每人赔偿限额：80万元。</w:t>
            </w:r>
            <w:r/>
          </w:p>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其中：精神损害赔偿限额为每人限额的30%。</w:t>
            </w:r>
            <w:r/>
          </w:p>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年累计赔偿限额：</w:t>
            </w:r>
            <w:r>
              <w:rPr>
                <w:rFonts w:hint="eastAsia" w:asciiTheme="minorEastAsia" w:hAnsiTheme="minorEastAsia" w:eastAsiaTheme="minorEastAsia"/>
                <w:sz w:val="21"/>
                <w:szCs w:val="21"/>
              </w:rPr>
              <w:t xml:space="preserve">300</w:t>
            </w:r>
            <w:r>
              <w:rPr>
                <w:rFonts w:hint="eastAsia" w:asciiTheme="minorEastAsia" w:hAnsiTheme="minorEastAsia" w:eastAsiaTheme="minorEastAsia"/>
                <w:sz w:val="21"/>
                <w:szCs w:val="21"/>
              </w:rPr>
              <w:t xml:space="preserve">万元。</w:t>
            </w:r>
            <w:r/>
          </w:p>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法律费用责任限额：每次事故责任限额：2万元。</w:t>
            </w:r>
            <w:r/>
          </w:p>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累计责任限额：50万元。</w:t>
            </w:r>
            <w:r/>
          </w:p>
        </w:tc>
        <w:tc>
          <w:tcPr>
            <w:tcW w:w="917" w:type="pct"/>
            <w:vAlign w:val="center"/>
            <w:textDirection w:val="lrTb"/>
            <w:noWrap w:val="false"/>
          </w:tcPr>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每人赔偿金额的5%或1000元，两者以高者为准。</w:t>
            </w:r>
            <w:r/>
          </w:p>
        </w:tc>
      </w:tr>
      <w:tr>
        <w:trPr>
          <w:jc w:val="center"/>
          <w:trHeight w:val="340"/>
        </w:trPr>
        <w:tc>
          <w:tcPr>
            <w:tcW w:w="786" w:type="pct"/>
            <w:vAlign w:val="center"/>
            <w:textDirection w:val="lrTb"/>
            <w:noWrap w:val="false"/>
          </w:tcPr>
          <w:p>
            <w:pPr>
              <w:jc w:val="cente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附加医疗机构场所责任保险条款</w:t>
            </w:r>
            <w:r/>
          </w:p>
        </w:tc>
        <w:tc>
          <w:tcPr>
            <w:tcW w:w="1887" w:type="pct"/>
            <w:vAlign w:val="center"/>
            <w:textDirection w:val="lrTb"/>
            <w:noWrap w:val="false"/>
          </w:tcPr>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在保险单载明的保险期间内，由于下列原因导致第三者</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含患者</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的人身损害或财产损失，依照中华人民共和国法律</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不包括港、澳、台地区法律</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应由被保险人承担的经济赔偿责任，保险人按照本附加</w:t>
            </w:r>
            <w:r>
              <w:rPr>
                <w:rFonts w:hint="eastAsia" w:asciiTheme="minorEastAsia" w:hAnsiTheme="minorEastAsia" w:eastAsiaTheme="minorEastAsia"/>
                <w:sz w:val="21"/>
                <w:szCs w:val="21"/>
              </w:rPr>
              <w:t xml:space="preserve">险合同</w:t>
            </w:r>
            <w:r>
              <w:rPr>
                <w:rFonts w:hint="eastAsia" w:asciiTheme="minorEastAsia" w:hAnsiTheme="minorEastAsia" w:eastAsiaTheme="minorEastAsia"/>
                <w:sz w:val="21"/>
                <w:szCs w:val="21"/>
              </w:rPr>
              <w:t xml:space="preserve">约定也负责赔偿：</w:t>
            </w:r>
            <w:r/>
          </w:p>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一</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被保险人的公共设施存在缺陷或者被保险人对其管理不善或操作、维护不当</w:t>
            </w:r>
            <w:r>
              <w:rPr>
                <w:rFonts w:hint="eastAsia" w:asciiTheme="minorEastAsia" w:hAnsiTheme="minorEastAsia" w:eastAsiaTheme="minorEastAsia"/>
                <w:sz w:val="21"/>
                <w:szCs w:val="21"/>
              </w:rPr>
              <w:t xml:space="preserve">。</w:t>
            </w:r>
            <w:r/>
          </w:p>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二</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被保险人或其工作人员的过失导致的火灾、爆炸</w:t>
            </w:r>
            <w:r>
              <w:rPr>
                <w:rFonts w:hint="eastAsia" w:asciiTheme="minorEastAsia" w:hAnsiTheme="minorEastAsia" w:eastAsiaTheme="minorEastAsia"/>
                <w:sz w:val="21"/>
                <w:szCs w:val="21"/>
              </w:rPr>
              <w:t xml:space="preserve">。</w:t>
            </w:r>
            <w:r/>
          </w:p>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三</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被保险人或其工作人员的过失导致被保险人提供的食品引发食物中毒</w:t>
            </w:r>
            <w:r>
              <w:rPr>
                <w:rFonts w:hint="eastAsia" w:asciiTheme="minorEastAsia" w:hAnsiTheme="minorEastAsia" w:eastAsiaTheme="minorEastAsia"/>
                <w:sz w:val="21"/>
                <w:szCs w:val="21"/>
              </w:rPr>
              <w:t xml:space="preserve">或其他食源性疾患。</w:t>
            </w:r>
            <w:r/>
          </w:p>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因受害人的故意行为造成的损失、费用和责任，保险人不负责赔偿。</w:t>
            </w:r>
            <w:r/>
          </w:p>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受害人感染《中华人民共和国传染病防治法》中规定的传染病的，保险人也不负责赔偿。</w:t>
            </w:r>
            <w:r/>
          </w:p>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除另有约定外，本附加险责任限额包括每次事故每人责任限额、每次事故责任限额和累计责任限额。各项责任限额由投保人与保险人协商确定，并在保险单中载明。</w:t>
            </w:r>
            <w:r/>
          </w:p>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每次事故免赔额</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率</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由投保人与保险人协商确定，并在保险单中载明。</w:t>
            </w:r>
            <w:r/>
          </w:p>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发生保险责任范围内的损失，保险人按以下方式计算赔偿：</w:t>
            </w:r>
            <w:r/>
          </w:p>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一</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对每次事故每人造成的损失，保险人在本附加险每次事故每人责任限额内计算赔偿</w:t>
            </w:r>
            <w:r>
              <w:rPr>
                <w:rFonts w:hint="eastAsia" w:asciiTheme="minorEastAsia" w:hAnsiTheme="minorEastAsia" w:eastAsiaTheme="minorEastAsia"/>
                <w:sz w:val="21"/>
                <w:szCs w:val="21"/>
              </w:rPr>
              <w:t xml:space="preserve">。</w:t>
            </w:r>
            <w:r/>
          </w:p>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二</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对每次事故造成的损失，保险人在本附加险每次事故责任限额内计算赔偿</w:t>
            </w:r>
            <w:r>
              <w:rPr>
                <w:rFonts w:hint="eastAsia" w:asciiTheme="minorEastAsia" w:hAnsiTheme="minorEastAsia" w:eastAsiaTheme="minorEastAsia"/>
                <w:sz w:val="21"/>
                <w:szCs w:val="21"/>
              </w:rPr>
              <w:t xml:space="preserve">。</w:t>
            </w:r>
            <w:r/>
          </w:p>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三</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在保险期间内，保险人对被保险人多次索赔的各项赔偿金额之和不超过本附加险累计责任限额。</w:t>
            </w:r>
            <w:r/>
          </w:p>
        </w:tc>
        <w:tc>
          <w:tcPr>
            <w:tcW w:w="1410" w:type="pct"/>
            <w:vAlign w:val="center"/>
            <w:textDirection w:val="lrTb"/>
            <w:noWrap w:val="false"/>
          </w:tcPr>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每人赔偿限额：20万元。</w:t>
            </w:r>
            <w:r/>
          </w:p>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年累计赔偿限额：100万元。</w:t>
            </w:r>
            <w:r/>
          </w:p>
        </w:tc>
        <w:tc>
          <w:tcPr>
            <w:tcW w:w="917" w:type="pct"/>
            <w:vAlign w:val="center"/>
            <w:textDirection w:val="lrTb"/>
            <w:noWrap w:val="false"/>
          </w:tcPr>
          <w:p>
            <w:pP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免赔额（率）：100 元。</w:t>
            </w:r>
            <w:r/>
          </w:p>
        </w:tc>
      </w:tr>
    </w:tbl>
    <w:p>
      <w:pPr>
        <w:ind w:firstLine="482"/>
        <w:spacing w:line="360" w:lineRule="auto"/>
        <w:widowControl/>
        <w:tabs>
          <w:tab w:val="left" w:pos="753" w:leader="none"/>
        </w:tabs>
        <w:rPr>
          <w:rFonts w:hint="eastAsia" w:ascii="宋体" w:hAnsi="宋体" w:eastAsia="宋体" w:cs="宋体"/>
          <w:b/>
          <w:sz w:val="24"/>
          <w:szCs w:val="24"/>
        </w:rPr>
        <w:outlineLvl w:val="1"/>
      </w:pPr>
      <w:r>
        <w:rPr>
          <w:rFonts w:hint="eastAsia" w:ascii="宋体" w:hAnsi="宋体" w:eastAsia="宋体" w:cs="宋体"/>
          <w:b/>
          <w:sz w:val="24"/>
          <w:szCs w:val="24"/>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01"/>
        <w:gridCol w:w="2030"/>
        <w:gridCol w:w="2438"/>
        <w:gridCol w:w="2385"/>
      </w:tblGrid>
      <w:tr>
        <w:trPr>
          <w:jc w:val="center"/>
        </w:trPr>
        <w:tc>
          <w:tcPr>
            <w:tcW w:w="1523" w:type="pct"/>
            <w:vAlign w:val="center"/>
            <w:textDirection w:val="lrTb"/>
            <w:noWrap w:val="false"/>
          </w:tcPr>
          <w:p>
            <w:pPr>
              <w:pStyle w:val="969"/>
              <w:jc w:val="center"/>
              <w:rPr>
                <w:rFonts w:hint="eastAsia" w:hAnsi="宋体" w:eastAsia="宋体"/>
                <w:sz w:val="21"/>
                <w:szCs w:val="21"/>
              </w:rPr>
            </w:pPr>
            <w:r>
              <w:rPr>
                <w:rFonts w:hAnsi="宋体" w:eastAsia="宋体"/>
                <w:sz w:val="21"/>
                <w:szCs w:val="21"/>
              </w:rPr>
              <w:t xml:space="preserve">医院</w:t>
            </w:r>
            <w:r/>
          </w:p>
        </w:tc>
        <w:tc>
          <w:tcPr>
            <w:tcW w:w="1030" w:type="pct"/>
            <w:vAlign w:val="center"/>
            <w:textDirection w:val="lrTb"/>
            <w:noWrap w:val="false"/>
          </w:tcPr>
          <w:p>
            <w:pPr>
              <w:pStyle w:val="969"/>
              <w:jc w:val="center"/>
              <w:rPr>
                <w:rFonts w:hint="eastAsia" w:hAnsi="宋体" w:eastAsia="宋体"/>
                <w:sz w:val="21"/>
                <w:szCs w:val="21"/>
              </w:rPr>
            </w:pPr>
            <w:r>
              <w:rPr>
                <w:rFonts w:hAnsi="宋体" w:eastAsia="宋体"/>
                <w:sz w:val="21"/>
                <w:szCs w:val="21"/>
              </w:rPr>
              <w:t xml:space="preserve">床位数</w:t>
            </w:r>
            <w:r/>
          </w:p>
        </w:tc>
        <w:tc>
          <w:tcPr>
            <w:tcW w:w="1237" w:type="pct"/>
            <w:vAlign w:val="center"/>
            <w:textDirection w:val="lrTb"/>
            <w:noWrap w:val="false"/>
          </w:tcPr>
          <w:p>
            <w:pPr>
              <w:pStyle w:val="969"/>
              <w:jc w:val="center"/>
              <w:rPr>
                <w:rFonts w:hint="eastAsia" w:hAnsi="宋体" w:eastAsia="宋体"/>
                <w:sz w:val="21"/>
                <w:szCs w:val="21"/>
              </w:rPr>
            </w:pPr>
            <w:r>
              <w:rPr>
                <w:rFonts w:hAnsi="宋体" w:eastAsia="宋体"/>
                <w:sz w:val="21"/>
                <w:szCs w:val="21"/>
              </w:rPr>
              <w:t xml:space="preserve">年住院手术人次</w:t>
            </w:r>
            <w:r/>
          </w:p>
        </w:tc>
        <w:tc>
          <w:tcPr>
            <w:tcW w:w="1210" w:type="pct"/>
            <w:vAlign w:val="center"/>
            <w:textDirection w:val="lrTb"/>
            <w:noWrap w:val="false"/>
          </w:tcPr>
          <w:p>
            <w:pPr>
              <w:pStyle w:val="969"/>
              <w:jc w:val="center"/>
              <w:rPr>
                <w:rFonts w:hint="eastAsia" w:hAnsi="宋体" w:eastAsia="宋体"/>
                <w:sz w:val="21"/>
                <w:szCs w:val="21"/>
              </w:rPr>
            </w:pPr>
            <w:r>
              <w:rPr>
                <w:rFonts w:hint="eastAsia" w:hAnsi="宋体" w:eastAsia="宋体"/>
                <w:sz w:val="21"/>
                <w:szCs w:val="21"/>
              </w:rPr>
              <w:t xml:space="preserve">医务</w:t>
            </w:r>
            <w:r>
              <w:rPr>
                <w:rFonts w:hAnsi="宋体" w:eastAsia="宋体"/>
                <w:sz w:val="21"/>
                <w:szCs w:val="21"/>
              </w:rPr>
              <w:t xml:space="preserve">人员人数</w:t>
            </w:r>
            <w:r/>
          </w:p>
        </w:tc>
      </w:tr>
      <w:tr>
        <w:trPr>
          <w:jc w:val="center"/>
        </w:trPr>
        <w:tc>
          <w:tcPr>
            <w:tcW w:w="1523" w:type="pct"/>
            <w:vAlign w:val="center"/>
            <w:textDirection w:val="lrTb"/>
            <w:noWrap w:val="false"/>
          </w:tcPr>
          <w:p>
            <w:pPr>
              <w:pStyle w:val="969"/>
              <w:jc w:val="center"/>
              <w:rPr>
                <w:rFonts w:hint="eastAsia" w:hAnsi="宋体" w:eastAsia="宋体"/>
                <w:sz w:val="21"/>
                <w:szCs w:val="21"/>
              </w:rPr>
            </w:pPr>
            <w:r>
              <w:rPr>
                <w:rFonts w:hint="eastAsia" w:hAnsi="宋体" w:eastAsia="宋体"/>
                <w:sz w:val="21"/>
                <w:szCs w:val="21"/>
              </w:rPr>
              <w:t xml:space="preserve">西苑医院苏州医院</w:t>
            </w:r>
            <w:r/>
          </w:p>
        </w:tc>
        <w:tc>
          <w:tcPr>
            <w:tcW w:w="1030" w:type="pct"/>
            <w:vAlign w:val="center"/>
            <w:textDirection w:val="lrTb"/>
            <w:noWrap w:val="false"/>
          </w:tcPr>
          <w:p>
            <w:pPr>
              <w:pStyle w:val="969"/>
              <w:jc w:val="center"/>
              <w:rPr>
                <w:rFonts w:hint="eastAsia" w:hAnsi="宋体" w:eastAsia="宋体"/>
                <w:sz w:val="21"/>
                <w:szCs w:val="21"/>
              </w:rPr>
            </w:pPr>
            <w:r>
              <w:rPr>
                <w:rFonts w:hint="eastAsia" w:hAnsi="宋体" w:eastAsia="宋体"/>
                <w:sz w:val="21"/>
                <w:szCs w:val="21"/>
              </w:rPr>
              <w:t xml:space="preserve">340张</w:t>
            </w:r>
            <w:r/>
          </w:p>
        </w:tc>
        <w:tc>
          <w:tcPr>
            <w:tcW w:w="1237" w:type="pct"/>
            <w:vAlign w:val="center"/>
            <w:textDirection w:val="lrTb"/>
            <w:noWrap w:val="false"/>
          </w:tcPr>
          <w:p>
            <w:pPr>
              <w:pStyle w:val="969"/>
              <w:jc w:val="center"/>
              <w:rPr>
                <w:rFonts w:hint="eastAsia" w:hAnsi="宋体" w:eastAsia="宋体"/>
                <w:sz w:val="21"/>
                <w:szCs w:val="21"/>
              </w:rPr>
            </w:pPr>
            <w:r>
              <w:rPr>
                <w:rFonts w:hint="eastAsia" w:hAnsi="宋体" w:eastAsia="宋体"/>
                <w:sz w:val="21"/>
                <w:szCs w:val="21"/>
              </w:rPr>
              <w:t xml:space="preserve">2000</w:t>
            </w:r>
            <w:r>
              <w:rPr>
                <w:rFonts w:hAnsi="宋体" w:eastAsia="宋体"/>
                <w:sz w:val="21"/>
                <w:szCs w:val="21"/>
              </w:rPr>
              <w:t xml:space="preserve">例</w:t>
            </w:r>
            <w:r/>
          </w:p>
        </w:tc>
        <w:tc>
          <w:tcPr>
            <w:tcW w:w="1210" w:type="pct"/>
            <w:vAlign w:val="center"/>
            <w:textDirection w:val="lrTb"/>
            <w:noWrap w:val="false"/>
          </w:tcPr>
          <w:p>
            <w:pPr>
              <w:pStyle w:val="969"/>
              <w:jc w:val="center"/>
              <w:rPr>
                <w:rFonts w:hint="eastAsia" w:hAnsi="宋体" w:eastAsia="宋体"/>
                <w:sz w:val="21"/>
                <w:szCs w:val="21"/>
              </w:rPr>
            </w:pPr>
            <w:r>
              <w:rPr>
                <w:rFonts w:hint="eastAsia" w:hAnsi="宋体" w:eastAsia="宋体"/>
                <w:sz w:val="21"/>
                <w:szCs w:val="21"/>
              </w:rPr>
              <w:t xml:space="preserve">420</w:t>
            </w:r>
            <w:r>
              <w:rPr>
                <w:rFonts w:hAnsi="宋体" w:eastAsia="宋体"/>
                <w:sz w:val="21"/>
                <w:szCs w:val="21"/>
              </w:rPr>
              <w:t xml:space="preserve">人</w:t>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其他说明：</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、赔偿适用《中华人民共和国民法典》。</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w:t>
      </w:r>
      <w:r>
        <w:rPr>
          <w:rFonts w:hint="eastAsia" w:ascii="宋体" w:hAnsi="宋体" w:eastAsia="宋体"/>
          <w:sz w:val="24"/>
          <w:szCs w:val="24"/>
        </w:rPr>
        <w:t xml:space="preserve">追溯期：指投保人在同一保险机构连续投保时，在保险合同中约定的从保险期间起始日向过往追溯的一段时间。</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、诊疗活动：指通过各种检查，使用药物、器械及手术等方法，对疾病</w:t>
      </w:r>
      <w:r>
        <w:rPr>
          <w:rFonts w:hint="eastAsia" w:ascii="宋体" w:hAnsi="宋体" w:eastAsia="宋体"/>
          <w:sz w:val="24"/>
          <w:szCs w:val="24"/>
        </w:rPr>
        <w:t xml:space="preserve">作出</w:t>
      </w:r>
      <w:r>
        <w:rPr>
          <w:rFonts w:hint="eastAsia" w:ascii="宋体" w:hAnsi="宋体" w:eastAsia="宋体"/>
          <w:sz w:val="24"/>
          <w:szCs w:val="24"/>
        </w:rPr>
        <w:t xml:space="preserve">判断和消除疾病、缓解病情、减轻痛苦、改善功能、延长生命、帮助患者恢复健康的活动。</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（二）服务要求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、承保服务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）成交并签订合同后，保险人应在</w:t>
      </w:r>
      <w:r>
        <w:rPr>
          <w:rFonts w:ascii="宋体" w:hAnsi="宋体" w:eastAsia="宋体"/>
          <w:sz w:val="24"/>
          <w:szCs w:val="24"/>
        </w:rPr>
        <w:t xml:space="preserve">10</w:t>
      </w:r>
      <w:r>
        <w:rPr>
          <w:rFonts w:hint="eastAsia" w:ascii="宋体" w:hAnsi="宋体" w:eastAsia="宋体"/>
          <w:sz w:val="24"/>
          <w:szCs w:val="24"/>
        </w:rPr>
        <w:t xml:space="preserve">个工作日内与采购人（被保险人）共同确定医</w:t>
      </w:r>
      <w:r>
        <w:rPr>
          <w:rFonts w:hint="eastAsia" w:ascii="宋体" w:hAnsi="宋体" w:eastAsia="宋体"/>
          <w:sz w:val="24"/>
          <w:szCs w:val="24"/>
        </w:rPr>
        <w:t xml:space="preserve">疗责任险保险单。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）对本采购项目须设立专项小组，其中项目经理</w:t>
      </w:r>
      <w:r>
        <w:rPr>
          <w:rFonts w:ascii="宋体" w:hAnsi="宋体" w:eastAsia="宋体"/>
          <w:sz w:val="24"/>
          <w:szCs w:val="24"/>
        </w:rPr>
        <w:t xml:space="preserve">1</w:t>
      </w:r>
      <w:r>
        <w:rPr>
          <w:rFonts w:hint="eastAsia" w:ascii="宋体" w:hAnsi="宋体" w:eastAsia="宋体"/>
          <w:sz w:val="24"/>
          <w:szCs w:val="24"/>
        </w:rPr>
        <w:t xml:space="preserve">名，负责按照本次保险的有关要求为采购人（被保险人）提供承保、理赔及其他各类保险服务，包括必要的组织与协调工作；客户服务专员：至少配备</w:t>
      </w:r>
      <w:r>
        <w:rPr>
          <w:rFonts w:ascii="宋体" w:hAnsi="宋体" w:eastAsia="宋体"/>
          <w:sz w:val="24"/>
          <w:szCs w:val="24"/>
        </w:rPr>
        <w:t xml:space="preserve">2</w:t>
      </w:r>
      <w:r>
        <w:rPr>
          <w:rFonts w:hint="eastAsia" w:ascii="宋体" w:hAnsi="宋体" w:eastAsia="宋体"/>
          <w:sz w:val="24"/>
          <w:szCs w:val="24"/>
        </w:rPr>
        <w:t xml:space="preserve">名，其中有</w:t>
      </w:r>
      <w:r>
        <w:rPr>
          <w:rFonts w:ascii="宋体" w:hAnsi="宋体" w:eastAsia="宋体"/>
          <w:sz w:val="24"/>
          <w:szCs w:val="24"/>
        </w:rPr>
        <w:t xml:space="preserve">1</w:t>
      </w:r>
      <w:r>
        <w:rPr>
          <w:rFonts w:hint="eastAsia" w:ascii="宋体" w:hAnsi="宋体" w:eastAsia="宋体"/>
          <w:sz w:val="24"/>
          <w:szCs w:val="24"/>
        </w:rPr>
        <w:t xml:space="preserve">名应为项目专职承保人员，</w:t>
      </w:r>
      <w:r>
        <w:rPr>
          <w:rFonts w:ascii="宋体" w:hAnsi="宋体" w:eastAsia="宋体"/>
          <w:sz w:val="24"/>
          <w:szCs w:val="24"/>
        </w:rPr>
        <w:t xml:space="preserve">1</w:t>
      </w:r>
      <w:r>
        <w:rPr>
          <w:rFonts w:hint="eastAsia" w:ascii="宋体" w:hAnsi="宋体" w:eastAsia="宋体"/>
          <w:sz w:val="24"/>
          <w:szCs w:val="24"/>
        </w:rPr>
        <w:t xml:space="preserve">名应为项目专职理赔人员，协助项目经理提供保险服务。响应文件中提供专项小组名单。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）保险人应协助采购人（被保险人）完成核保与出单事宜，并在收到投保单后五个工作日内出具正式保单交由采购人（被保险人）。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w:t>
      </w:r>
      <w:r>
        <w:rPr>
          <w:rFonts w:hint="eastAsia" w:ascii="宋体" w:hAnsi="宋体" w:eastAsia="宋体"/>
          <w:sz w:val="24"/>
          <w:szCs w:val="24"/>
        </w:rPr>
        <w:t xml:space="preserve">）采用纸质和电脑数据相结合的建档方式，供相关部门参阅。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5</w:t>
      </w:r>
      <w:r>
        <w:rPr>
          <w:rFonts w:hint="eastAsia" w:ascii="宋体" w:hAnsi="宋体" w:eastAsia="宋体"/>
          <w:sz w:val="24"/>
          <w:szCs w:val="24"/>
        </w:rPr>
        <w:t xml:space="preserve">）指定专门的客服人员，接受各方咨询，解释相关保险内容。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6</w:t>
      </w:r>
      <w:r>
        <w:rPr>
          <w:rFonts w:hint="eastAsia" w:ascii="宋体" w:hAnsi="宋体" w:eastAsia="宋体"/>
          <w:sz w:val="24"/>
          <w:szCs w:val="24"/>
        </w:rPr>
        <w:t xml:space="preserve">）定期走访项目专员，听取相关意见和建议，不断提高服务水平，为后续的参保工作做好准备。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rPr>
        <w:t xml:space="preserve">）每月按时向采购人（被保险人）汇报上月的承保及理赔情况。</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、理赔服务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）保险服务基础标准：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①统一实行</w:t>
      </w:r>
      <w:r>
        <w:rPr>
          <w:rFonts w:ascii="宋体" w:hAnsi="宋体" w:eastAsia="宋体"/>
          <w:sz w:val="24"/>
          <w:szCs w:val="24"/>
        </w:rPr>
        <w:t xml:space="preserve">24</w:t>
      </w:r>
      <w:r>
        <w:rPr>
          <w:rFonts w:hint="eastAsia" w:ascii="宋体" w:hAnsi="宋体" w:eastAsia="宋体"/>
          <w:sz w:val="24"/>
          <w:szCs w:val="24"/>
        </w:rPr>
        <w:t xml:space="preserve">小时接报案；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②统一实行</w:t>
      </w:r>
      <w:r>
        <w:rPr>
          <w:rFonts w:ascii="宋体" w:hAnsi="宋体" w:eastAsia="宋体"/>
          <w:sz w:val="24"/>
          <w:szCs w:val="24"/>
        </w:rPr>
        <w:t xml:space="preserve">24</w:t>
      </w:r>
      <w:r>
        <w:rPr>
          <w:rFonts w:hint="eastAsia" w:ascii="宋体" w:hAnsi="宋体" w:eastAsia="宋体"/>
          <w:sz w:val="24"/>
          <w:szCs w:val="24"/>
        </w:rPr>
        <w:t xml:space="preserve">小时查勘；</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③统一实行</w:t>
      </w:r>
      <w:r>
        <w:rPr>
          <w:rFonts w:ascii="宋体" w:hAnsi="宋体" w:eastAsia="宋体"/>
          <w:sz w:val="24"/>
          <w:szCs w:val="24"/>
        </w:rPr>
        <w:t xml:space="preserve">24</w:t>
      </w:r>
      <w:r>
        <w:rPr>
          <w:rFonts w:hint="eastAsia" w:ascii="宋体" w:hAnsi="宋体" w:eastAsia="宋体"/>
          <w:sz w:val="24"/>
          <w:szCs w:val="24"/>
        </w:rPr>
        <w:t xml:space="preserve">小时救援；</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④统一实行</w:t>
      </w:r>
      <w:r>
        <w:rPr>
          <w:rFonts w:ascii="宋体" w:hAnsi="宋体" w:eastAsia="宋体"/>
          <w:sz w:val="24"/>
          <w:szCs w:val="24"/>
        </w:rPr>
        <w:t xml:space="preserve">8</w:t>
      </w:r>
      <w:r>
        <w:rPr>
          <w:rFonts w:hint="eastAsia" w:ascii="宋体" w:hAnsi="宋体" w:eastAsia="宋体"/>
          <w:sz w:val="24"/>
          <w:szCs w:val="24"/>
        </w:rPr>
        <w:t xml:space="preserve">小时全年无休理赔工作；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⑤统一实行</w:t>
      </w:r>
      <w:r>
        <w:rPr>
          <w:rFonts w:ascii="宋体" w:hAnsi="宋体" w:eastAsia="宋体"/>
          <w:sz w:val="24"/>
          <w:szCs w:val="24"/>
        </w:rPr>
        <w:t xml:space="preserve">24</w:t>
      </w:r>
      <w:r>
        <w:rPr>
          <w:rFonts w:hint="eastAsia" w:ascii="宋体" w:hAnsi="宋体" w:eastAsia="宋体"/>
          <w:sz w:val="24"/>
          <w:szCs w:val="24"/>
        </w:rPr>
        <w:t xml:space="preserve">小时投诉服务；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⑥设立</w:t>
      </w:r>
      <w:r>
        <w:rPr>
          <w:rFonts w:ascii="宋体" w:hAnsi="宋体" w:eastAsia="宋体"/>
          <w:sz w:val="24"/>
          <w:szCs w:val="24"/>
        </w:rPr>
        <w:t xml:space="preserve">24</w:t>
      </w:r>
      <w:r>
        <w:rPr>
          <w:rFonts w:hint="eastAsia" w:ascii="宋体" w:hAnsi="宋体" w:eastAsia="宋体"/>
          <w:sz w:val="24"/>
          <w:szCs w:val="24"/>
        </w:rPr>
        <w:t xml:space="preserve">小时保险服务专线电话，电脑录音系统和查勘调度系统保证畅通无误，及时准确。全年</w:t>
      </w:r>
      <w:r>
        <w:rPr>
          <w:rFonts w:ascii="宋体" w:hAnsi="宋体" w:eastAsia="宋体"/>
          <w:sz w:val="24"/>
          <w:szCs w:val="24"/>
        </w:rPr>
        <w:t xml:space="preserve">365</w:t>
      </w:r>
      <w:r>
        <w:rPr>
          <w:rFonts w:hint="eastAsia" w:ascii="宋体" w:hAnsi="宋体" w:eastAsia="宋体"/>
          <w:sz w:val="24"/>
          <w:szCs w:val="24"/>
        </w:rPr>
        <w:t xml:space="preserve">天随时接受采购人（被保险人）的出险报案，并立即通知保险公司本项目客户服务专员。</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）对于采购人（被保险人）出现的医疗纠纷，实行提前介入制度，一旦接到报案，有专职人员提前介入，帮助被保险人共同处理纠纷。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）设立专人专门窗口负责受理采购人（被保险人）赔款案件，实行一站式服务，确保理赔、财务、信息技术等环节的高效畅通。</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w:t>
      </w:r>
      <w:r>
        <w:rPr>
          <w:rFonts w:hint="eastAsia" w:ascii="宋体" w:hAnsi="宋体" w:eastAsia="宋体"/>
          <w:sz w:val="24"/>
          <w:szCs w:val="24"/>
        </w:rPr>
        <w:t xml:space="preserve">）接到报案后应详细的告知采购人（被保险人）注意事项，承保范围，保障内容及理</w:t>
      </w:r>
      <w:r>
        <w:rPr>
          <w:rFonts w:hint="eastAsia" w:ascii="宋体" w:hAnsi="宋体" w:eastAsia="宋体"/>
          <w:sz w:val="24"/>
          <w:szCs w:val="24"/>
        </w:rPr>
        <w:t xml:space="preserve">赔时需要准备的材料等，不得欺骗、误导采购人（被保险人）</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5</w:t>
      </w:r>
      <w:r>
        <w:rPr>
          <w:rFonts w:hint="eastAsia" w:ascii="宋体" w:hAnsi="宋体" w:eastAsia="宋体"/>
          <w:sz w:val="24"/>
          <w:szCs w:val="24"/>
        </w:rPr>
        <w:t xml:space="preserve">）配合采购人（被保险人）了解、熟悉理赔流程，指定专人上门收取索赔单证，并在约定的时间内上门收取，不得以任何理由拒绝上门服务，让采购人（被保险人）足不出户即可办理保险索赔事宜。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6</w:t>
      </w:r>
      <w:r>
        <w:rPr>
          <w:rFonts w:hint="eastAsia" w:ascii="宋体" w:hAnsi="宋体" w:eastAsia="宋体"/>
          <w:sz w:val="24"/>
          <w:szCs w:val="24"/>
        </w:rPr>
        <w:t xml:space="preserve">）及时登记理赔相关信息，每月向采购人（被保险人）汇报未决案件的进展情况，并形成书面汇报。</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、其他保险服务承诺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）定期沟通制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双方良好的沟通有利于保险服务工作顺利开展，保险公司在保险期限内将定期与采购人（被保险人）进行理赔案件的沟通协调工作。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）培训机制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定期不定期组织采购人（被保险人）并提供专项培训，培训内容主要包括保险的基础知识、保险合同责任及条款解释、保险事故索赔程序、风险管理等方面的内容。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）提供采购人（被保险人）要求的其他保险服务。</w:t>
      </w:r>
      <w:r/>
    </w:p>
    <w:p>
      <w:pPr>
        <w:ind w:firstLine="482"/>
        <w:spacing w:line="360" w:lineRule="auto"/>
        <w:widowControl/>
        <w:tabs>
          <w:tab w:val="left" w:pos="753" w:leader="none"/>
        </w:tabs>
        <w:rPr>
          <w:rFonts w:hint="eastAsia"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1、供应商提供明确详细的服务方案，并对所提供的全部资料的真实性承担法律责任。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2、各险种响应单价应符合保监会相关规定，如有违反，由响应单位自行承担所有责任。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3、供应商必须承诺响应采购文件中提出的全部技术规格与要求。如果其中某些条款不响应时，应在文件中逐条列出，未列出的视同响应。</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4、供应商应对所投采购包的全部内容进行报价，只</w:t>
      </w:r>
      <w:r>
        <w:rPr>
          <w:rFonts w:hint="eastAsia" w:ascii="宋体" w:hAnsi="宋体" w:eastAsia="宋体"/>
          <w:sz w:val="24"/>
          <w:szCs w:val="24"/>
        </w:rPr>
        <w:t xml:space="preserve">投其中</w:t>
      </w:r>
      <w:r>
        <w:rPr>
          <w:rFonts w:hint="eastAsia" w:ascii="宋体" w:hAnsi="宋体" w:eastAsia="宋体"/>
          <w:sz w:val="24"/>
          <w:szCs w:val="24"/>
        </w:rPr>
        <w:t xml:space="preserve">部分内容者，其投标（响应）文件将被拒绝。</w:t>
      </w:r>
      <w:r>
        <w:rPr>
          <w:rFonts w:hint="eastAsia" w:ascii="宋体" w:hAnsi="宋体" w:eastAsia="宋体"/>
          <w:sz w:val="24"/>
          <w:szCs w:val="24"/>
        </w:rPr>
        <w:t xml:space="preserve">总报价包括该项目政策性文件规定及合同包含的所有风险、责任等各项应有的所有费用。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5、中标（成交）单位将根据采购文件、投标（响应）文件的相关约定，承担合同责任，履行合同义务。</w:t>
      </w:r>
      <w:r/>
    </w:p>
    <w:p>
      <w:pPr>
        <w:ind w:firstLine="480"/>
        <w:spacing w:line="360" w:lineRule="auto"/>
        <w:rPr>
          <w:rFonts w:hint="eastAsia" w:ascii="宋体" w:hAnsi="宋体" w:eastAsia="宋体"/>
          <w:sz w:val="24"/>
          <w:szCs w:val="24"/>
        </w:rPr>
      </w:pPr>
      <w:r/>
      <w:bookmarkStart w:id="31" w:name="_Hlk193379405"/>
      <w:r>
        <w:rPr>
          <w:rFonts w:hint="eastAsia" w:ascii="宋体" w:hAnsi="宋体" w:eastAsia="宋体"/>
          <w:sz w:val="24"/>
          <w:szCs w:val="24"/>
        </w:rPr>
        <w:t xml:space="preserve">6、验收标准：</w:t>
      </w:r>
      <w:r>
        <w:rPr>
          <w:rFonts w:hint="eastAsia" w:ascii="宋体" w:hAnsi="宋体" w:eastAsia="宋体"/>
          <w:sz w:val="24"/>
          <w:szCs w:val="24"/>
        </w:rPr>
        <w:t xml:space="preserve">本项目将根据政府采购法及相关法规规定，对供应商进行验收。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7、付款方式：</w:t>
      </w:r>
      <w:r>
        <w:rPr>
          <w:rFonts w:hint="eastAsia" w:ascii="宋体" w:hAnsi="宋体" w:eastAsia="宋体"/>
          <w:sz w:val="24"/>
          <w:szCs w:val="24"/>
        </w:rPr>
        <w:t xml:space="preserve">见合同</w:t>
      </w:r>
      <w:r>
        <w:rPr>
          <w:rFonts w:hint="eastAsia" w:ascii="宋体" w:hAnsi="宋体" w:eastAsia="宋体"/>
          <w:sz w:val="24"/>
          <w:szCs w:val="24"/>
        </w:rPr>
        <w:t xml:space="preserve">主要条款。</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8、凡涉及采购文件的补充说明和修改，均以苏州政府采购网发布的内容为准。</w:t>
      </w:r>
      <w:bookmarkEnd w:id="31"/>
      <w:r/>
      <w:r/>
    </w:p>
    <w:p>
      <w:r/>
      <w:r/>
    </w:p>
    <w:p>
      <w:r/>
      <w:r/>
    </w:p>
    <w:p>
      <w:r/>
      <w:r/>
    </w:p>
    <w:p>
      <w:r/>
      <w:r/>
    </w:p>
    <w:p>
      <w:r/>
      <w:r/>
    </w:p>
    <w:p>
      <w:r/>
      <w:r/>
    </w:p>
    <w:p>
      <w:r/>
      <w:r/>
    </w:p>
    <w:p>
      <w:r/>
      <w:r/>
    </w:p>
    <w:p>
      <w:r/>
      <w:r/>
    </w:p>
    <w:p>
      <w:r/>
      <w:r/>
    </w:p>
    <w:p>
      <w:r/>
      <w:r/>
    </w:p>
    <w:p>
      <w:r/>
      <w:r/>
    </w:p>
    <w:p>
      <w:r/>
      <w:r/>
    </w:p>
    <w:p>
      <w:pPr>
        <w:pStyle w:val="963"/>
        <w:jc w:val="center"/>
        <w:spacing w:before="0" w:after="0" w:line="360" w:lineRule="auto"/>
        <w:rPr>
          <w:rFonts w:hint="eastAsia" w:ascii="宋体" w:hAnsi="宋体" w:eastAsia="宋体"/>
          <w:sz w:val="52"/>
        </w:rPr>
      </w:pPr>
      <w:r/>
      <w:bookmarkStart w:id="32" w:name="_Toc207395852"/>
      <w:r>
        <w:rPr>
          <w:rFonts w:hint="eastAsia" w:ascii="宋体" w:hAnsi="宋体" w:eastAsia="宋体"/>
          <w:sz w:val="52"/>
        </w:rPr>
        <w:t xml:space="preserve">第五章</w:t>
      </w:r>
      <w:r>
        <w:rPr>
          <w:rFonts w:ascii="宋体" w:hAnsi="宋体" w:eastAsia="宋体"/>
          <w:sz w:val="52"/>
        </w:rPr>
        <w:t xml:space="preserve"> </w:t>
      </w:r>
      <w:r>
        <w:rPr>
          <w:rFonts w:hint="eastAsia" w:ascii="宋体" w:hAnsi="宋体" w:eastAsia="宋体"/>
          <w:sz w:val="52"/>
        </w:rPr>
        <w:t xml:space="preserve">合同主要条款</w:t>
      </w:r>
      <w:bookmarkEnd w:id="32"/>
      <w:r/>
      <w:r/>
    </w:p>
    <w:p>
      <w:pPr>
        <w:widowControl/>
        <w:rPr>
          <w:rFonts w:hint="eastAsia" w:ascii="宋体" w:hAnsi="宋体" w:eastAsia="宋体"/>
          <w:b/>
          <w:sz w:val="30"/>
          <w:szCs w:val="30"/>
        </w:rPr>
      </w:pPr>
      <w:r>
        <w:rPr>
          <w:rFonts w:hint="eastAsia" w:ascii="宋体" w:hAnsi="宋体" w:eastAsia="宋体"/>
          <w:b/>
          <w:sz w:val="30"/>
          <w:szCs w:val="30"/>
        </w:rPr>
        <w:t xml:space="preserve"> </w:t>
      </w:r>
      <w:r/>
    </w:p>
    <w:p>
      <w:pPr>
        <w:pStyle w:val="974"/>
        <w:ind w:firstLine="0"/>
        <w:jc w:val="center"/>
        <w:spacing w:before="120"/>
        <w:rPr>
          <w:rFonts w:hint="eastAsia" w:ascii="宋体" w:hAnsi="宋体"/>
          <w:b/>
          <w:sz w:val="28"/>
          <w:szCs w:val="28"/>
        </w:rPr>
      </w:pPr>
      <w:r>
        <w:rPr>
          <w:rFonts w:ascii="宋体" w:hAnsi="宋体"/>
          <w:b/>
          <w:sz w:val="30"/>
          <w:szCs w:val="30"/>
        </w:rPr>
        <w:br w:type="page" w:clear="all"/>
      </w:r>
      <w:r>
        <w:rPr>
          <w:rFonts w:hint="eastAsia" w:ascii="宋体" w:hAnsi="宋体"/>
          <w:b/>
          <w:sz w:val="28"/>
          <w:szCs w:val="28"/>
        </w:rPr>
        <w:t xml:space="preserve">合同主要条款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甲方（被保险人）：</w:t>
      </w:r>
      <w:r>
        <w:rPr>
          <w:rFonts w:hint="eastAsia" w:ascii="宋体" w:hAnsi="宋体" w:eastAsia="宋体" w:cs="宋体"/>
          <w:sz w:val="24"/>
          <w:szCs w:val="24"/>
        </w:rPr>
        <w:t xml:space="preserve">苏州市中医医院</w:t>
      </w:r>
      <w:r>
        <w:rPr>
          <w:rFonts w:hint="eastAsia" w:ascii="宋体" w:hAnsi="宋体" w:eastAsia="宋体" w:cs="宋体"/>
          <w:sz w:val="24"/>
          <w:szCs w:val="24"/>
        </w:rPr>
        <w:t xml:space="preserve">（以下简称甲方）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负责人：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t xml:space="preserve">苏州市姑</w:t>
      </w:r>
      <w:r>
        <w:rPr>
          <w:rFonts w:hint="eastAsia" w:ascii="宋体" w:hAnsi="宋体" w:eastAsia="宋体" w:cs="宋体"/>
          <w:sz w:val="24"/>
          <w:szCs w:val="24"/>
        </w:rPr>
        <w:t xml:space="preserve">苏区杨素路</w:t>
      </w:r>
      <w:r>
        <w:rPr>
          <w:rFonts w:ascii="宋体" w:hAnsi="宋体" w:eastAsia="宋体" w:cs="宋体"/>
          <w:sz w:val="24"/>
          <w:szCs w:val="24"/>
        </w:rPr>
        <w:t xml:space="preserve">18</w:t>
      </w:r>
      <w:r>
        <w:rPr>
          <w:rFonts w:hint="eastAsia" w:ascii="宋体" w:hAnsi="宋体" w:eastAsia="宋体" w:cs="宋体"/>
          <w:sz w:val="24"/>
          <w:szCs w:val="24"/>
        </w:rPr>
        <w:t xml:space="preserve">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乙方（保险人）：</w:t>
      </w:r>
      <w:r>
        <w:rPr>
          <w:rFonts w:ascii="宋体" w:hAnsi="宋体" w:eastAsia="宋体" w:cs="宋体"/>
          <w:sz w:val="24"/>
          <w:szCs w:val="24"/>
        </w:rPr>
        <w:t xml:space="preserve">                           </w:t>
      </w:r>
      <w:r>
        <w:rPr>
          <w:rFonts w:hint="eastAsia" w:ascii="宋体" w:hAnsi="宋体" w:eastAsia="宋体" w:cs="宋体"/>
          <w:sz w:val="24"/>
          <w:szCs w:val="24"/>
        </w:rPr>
        <w:t xml:space="preserve">（以下简称乙方）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单位负责人（或委托代理人）：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根据苏州市政府采购编号</w:t>
      </w:r>
      <w:r>
        <w:rPr>
          <w:rFonts w:ascii="宋体" w:hAnsi="宋体" w:eastAsia="宋体" w:cs="宋体"/>
          <w:sz w:val="24"/>
          <w:szCs w:val="24"/>
          <w:u w:val="single"/>
        </w:rPr>
        <w:t xml:space="preserve">JSZC-320500-SZCH-C2025-0078</w:t>
      </w:r>
      <w:r>
        <w:rPr>
          <w:rFonts w:hint="eastAsia" w:ascii="宋体" w:hAnsi="宋体" w:eastAsia="宋体" w:cs="宋体"/>
          <w:sz w:val="24"/>
          <w:szCs w:val="24"/>
        </w:rPr>
        <w:t xml:space="preserve">采购文件、乙方</w:t>
      </w:r>
      <w:r>
        <w:rPr>
          <w:rFonts w:hint="eastAsia" w:ascii="宋体" w:hAnsi="宋体" w:eastAsia="宋体" w:cs="宋体"/>
          <w:sz w:val="24"/>
          <w:szCs w:val="24"/>
        </w:rPr>
        <w:t xml:space="preserve">响应</w:t>
      </w:r>
      <w:r>
        <w:rPr>
          <w:rFonts w:hint="eastAsia" w:ascii="宋体" w:hAnsi="宋体" w:eastAsia="宋体" w:cs="宋体"/>
          <w:sz w:val="24"/>
          <w:szCs w:val="24"/>
        </w:rPr>
        <w:t xml:space="preserve">文件及</w:t>
      </w:r>
      <w:r>
        <w:rPr>
          <w:rFonts w:hint="eastAsia" w:ascii="宋体" w:hAnsi="宋体" w:eastAsia="宋体" w:cs="宋体"/>
          <w:sz w:val="24"/>
          <w:szCs w:val="24"/>
        </w:rPr>
        <w:t xml:space="preserve">成交</w:t>
      </w:r>
      <w:r>
        <w:rPr>
          <w:rFonts w:hint="eastAsia" w:ascii="宋体" w:hAnsi="宋体" w:eastAsia="宋体" w:cs="宋体"/>
          <w:sz w:val="24"/>
          <w:szCs w:val="24"/>
        </w:rPr>
        <w:t xml:space="preserve">通知书，甲、乙双方本着自愿、平等、互利和诚实信用的原则，就此次确定</w:t>
      </w:r>
      <w:r>
        <w:rPr>
          <w:rFonts w:hint="eastAsia" w:ascii="宋体" w:hAnsi="宋体" w:eastAsia="宋体" w:cs="宋体"/>
          <w:sz w:val="24"/>
          <w:szCs w:val="24"/>
          <w:u w:val="single"/>
        </w:rPr>
        <w:t xml:space="preserve">西苑医院苏州医院医疗责任险服务</w:t>
      </w:r>
      <w:r>
        <w:rPr>
          <w:rFonts w:hint="eastAsia" w:ascii="宋体" w:hAnsi="宋体" w:eastAsia="宋体" w:cs="宋体"/>
          <w:sz w:val="24"/>
          <w:szCs w:val="24"/>
        </w:rPr>
        <w:t xml:space="preserve">项目事宜签订本合同。</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一、保险当事人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被保险人：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保险人：</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二、投保险种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1、医疗责任险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2、附加医疗机构场所责任保险</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三、保险条款</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四、保险金额／</w:t>
      </w:r>
      <w:bookmarkStart w:id="33" w:name="_Hlk207358474"/>
      <w:r>
        <w:rPr>
          <w:rFonts w:hint="eastAsia" w:ascii="宋体" w:hAnsi="宋体" w:eastAsia="宋体" w:cs="宋体"/>
          <w:b/>
          <w:bCs/>
          <w:sz w:val="24"/>
          <w:szCs w:val="24"/>
        </w:rPr>
        <w:t xml:space="preserve">赔偿限额</w:t>
      </w:r>
      <w:bookmarkEnd w:id="33"/>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保险金额：</w:t>
      </w:r>
      <w:r>
        <w:rPr>
          <w:rFonts w:hint="eastAsia" w:ascii="宋体" w:hAnsi="宋体" w:eastAsia="宋体" w:cs="宋体"/>
          <w:sz w:val="24"/>
          <w:szCs w:val="24"/>
          <w:u w:val="single"/>
        </w:rPr>
        <w:t xml:space="preserve">人民币    元整（￥    元）</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赔偿限额</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五、付款方式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保险合同按年签订，每年根据医院资产负债表的实际数据及年营业收入、核定床位数、年住院手术人次、医技人员数量，按</w:t>
      </w:r>
      <w:r>
        <w:rPr>
          <w:rFonts w:hint="eastAsia" w:ascii="宋体" w:hAnsi="宋体" w:eastAsia="宋体" w:cs="宋体"/>
          <w:sz w:val="24"/>
          <w:szCs w:val="24"/>
        </w:rPr>
        <w:t xml:space="preserve">成交</w:t>
      </w:r>
      <w:r>
        <w:rPr>
          <w:rFonts w:hint="eastAsia" w:ascii="宋体" w:hAnsi="宋体" w:eastAsia="宋体" w:cs="宋体"/>
          <w:sz w:val="24"/>
          <w:szCs w:val="24"/>
        </w:rPr>
        <w:t xml:space="preserve">的费率支付。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险种成交费率：</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5" w:type="dxa"/>
          <w:top w:w="15" w:type="dxa"/>
          <w:right w:w="15" w:type="dxa"/>
          <w:bottom w:w="15" w:type="dxa"/>
        </w:tblCellMar>
        <w:tblLook w:val="04A0" w:firstRow="1" w:lastRow="0" w:firstColumn="1" w:lastColumn="0" w:noHBand="0" w:noVBand="1"/>
      </w:tblPr>
      <w:tblGrid>
        <w:gridCol w:w="5464"/>
        <w:gridCol w:w="4204"/>
      </w:tblGrid>
      <w:tr>
        <w:trPr>
          <w:jc w:val="center"/>
          <w:trHeight w:val="567"/>
        </w:trPr>
        <w:tc>
          <w:tcPr>
            <w:tcW w:w="2826" w:type="pct"/>
            <w:vAlign w:val="center"/>
            <w:textDirection w:val="lrTb"/>
            <w:noWrap w:val="false"/>
          </w:tcPr>
          <w:p>
            <w:pPr>
              <w:jc w:val="center"/>
              <w:rPr>
                <w:rFonts w:hint="eastAsia" w:ascii="宋体" w:hAnsi="宋体" w:eastAsia="宋体"/>
                <w:bCs/>
                <w:sz w:val="24"/>
                <w:szCs w:val="24"/>
              </w:rPr>
            </w:pPr>
            <w:r>
              <w:rPr>
                <w:rFonts w:ascii="宋体" w:hAnsi="宋体" w:eastAsia="宋体"/>
                <w:bCs/>
                <w:sz w:val="24"/>
                <w:szCs w:val="24"/>
              </w:rPr>
              <w:t xml:space="preserve">保险项目</w:t>
            </w:r>
            <w:r/>
          </w:p>
        </w:tc>
        <w:tc>
          <w:tcPr>
            <w:tcW w:w="2174"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费率</w:t>
            </w:r>
            <w:r/>
          </w:p>
        </w:tc>
      </w:tr>
      <w:tr>
        <w:trPr>
          <w:jc w:val="center"/>
          <w:trHeight w:val="567"/>
        </w:trPr>
        <w:tc>
          <w:tcPr>
            <w:tcW w:w="2826"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医疗责任险</w:t>
            </w:r>
            <w:r/>
          </w:p>
        </w:tc>
        <w:tc>
          <w:tcPr>
            <w:tcW w:w="217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2826"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附加医疗机构场所责任保险</w:t>
            </w:r>
            <w:r/>
          </w:p>
        </w:tc>
        <w:tc>
          <w:tcPr>
            <w:tcW w:w="217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注：如果合同提前终止，按实际服务期限支付，</w:t>
      </w:r>
      <w:r>
        <w:rPr>
          <w:rFonts w:hint="eastAsia" w:ascii="宋体" w:hAnsi="宋体" w:eastAsia="宋体" w:cs="宋体"/>
          <w:sz w:val="24"/>
          <w:szCs w:val="24"/>
        </w:rPr>
        <w:t xml:space="preserve">未服务</w:t>
      </w:r>
      <w:r>
        <w:rPr>
          <w:rFonts w:hint="eastAsia" w:ascii="宋体" w:hAnsi="宋体" w:eastAsia="宋体" w:cs="宋体"/>
          <w:sz w:val="24"/>
          <w:szCs w:val="24"/>
        </w:rPr>
        <w:t xml:space="preserve">的款项予以退回</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六、苏州市中医医院保险服务考核细则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1、总则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目的：为规范合作保险公司的服务行为，提升苏州市中医医院医疗责任险、财产一切险、机损险、公众责任险保险服务的理赔效率、服务质量及风险防控能力，保障医院合法权益，根据国家相关法律法规及医院内部管理规定，特制定本考核细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（2）范围：本细则适用于与苏州市中医医院签订保险服务合同的承保公司。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（3）周期：考核以月度为周期，每月</w:t>
      </w:r>
      <w:r>
        <w:rPr>
          <w:rFonts w:ascii="宋体" w:hAnsi="宋体" w:eastAsia="宋体" w:cs="宋体"/>
          <w:sz w:val="24"/>
          <w:szCs w:val="24"/>
        </w:rPr>
        <w:t xml:space="preserve">10</w:t>
      </w:r>
      <w:r>
        <w:rPr>
          <w:rFonts w:hint="eastAsia" w:ascii="宋体" w:hAnsi="宋体" w:eastAsia="宋体" w:cs="宋体"/>
          <w:sz w:val="24"/>
          <w:szCs w:val="24"/>
        </w:rPr>
        <w:t xml:space="preserve">日前完成对上月服务的考核评分。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（4）应用：考核结果将与保险公司当期服务费用结算、年度评优及续约资格直接挂钩。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2、考核方式与评分办法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（1）考核方式：采取百分制量化评分与关键事项一票否决相结合的方式。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（2）组织实施：由医院相关临床科室代表组成考核小组，共同进行评价。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（3）结果分级：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·优秀：</w:t>
      </w:r>
      <w:r>
        <w:rPr>
          <w:rFonts w:ascii="宋体" w:hAnsi="宋体" w:eastAsia="宋体" w:cs="宋体"/>
          <w:sz w:val="24"/>
          <w:szCs w:val="24"/>
        </w:rPr>
        <w:t xml:space="preserve">M</w:t>
      </w:r>
      <w:r>
        <w:rPr>
          <w:rFonts w:hint="eastAsia" w:ascii="宋体" w:hAnsi="宋体" w:eastAsia="宋体" w:cs="宋体"/>
          <w:sz w:val="24"/>
          <w:szCs w:val="24"/>
        </w:rPr>
        <w:t xml:space="preserve">≥</w:t>
      </w:r>
      <w:r>
        <w:rPr>
          <w:rFonts w:ascii="宋体" w:hAnsi="宋体" w:eastAsia="宋体" w:cs="宋体"/>
          <w:sz w:val="24"/>
          <w:szCs w:val="24"/>
        </w:rPr>
        <w:t xml:space="preserve">90</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·良好：</w:t>
      </w:r>
      <w:r>
        <w:rPr>
          <w:rFonts w:ascii="宋体" w:hAnsi="宋体" w:eastAsia="宋体" w:cs="宋体"/>
          <w:sz w:val="24"/>
          <w:szCs w:val="24"/>
        </w:rPr>
        <w:t xml:space="preserve">80</w:t>
      </w:r>
      <w:r>
        <w:rPr>
          <w:rFonts w:hint="eastAsia" w:ascii="宋体" w:hAnsi="宋体" w:eastAsia="宋体" w:cs="宋体"/>
          <w:sz w:val="24"/>
          <w:szCs w:val="24"/>
        </w:rPr>
        <w:t xml:space="preserve">分≤</w:t>
      </w:r>
      <w:r>
        <w:rPr>
          <w:rFonts w:ascii="宋体" w:hAnsi="宋体" w:eastAsia="宋体" w:cs="宋体"/>
          <w:sz w:val="24"/>
          <w:szCs w:val="24"/>
        </w:rPr>
        <w:t xml:space="preserve">M</w:t>
      </w:r>
      <w:r>
        <w:rPr>
          <w:rFonts w:hint="eastAsia" w:ascii="宋体" w:hAnsi="宋体" w:eastAsia="宋体" w:cs="宋体"/>
          <w:sz w:val="24"/>
          <w:szCs w:val="24"/>
        </w:rPr>
        <w:t xml:space="preserve">＜</w:t>
      </w:r>
      <w:r>
        <w:rPr>
          <w:rFonts w:ascii="宋体" w:hAnsi="宋体" w:eastAsia="宋体" w:cs="宋体"/>
          <w:sz w:val="24"/>
          <w:szCs w:val="24"/>
        </w:rPr>
        <w:t xml:space="preserve">90</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·合格：</w:t>
      </w:r>
      <w:r>
        <w:rPr>
          <w:rFonts w:ascii="宋体" w:hAnsi="宋体" w:eastAsia="宋体" w:cs="宋体"/>
          <w:sz w:val="24"/>
          <w:szCs w:val="24"/>
        </w:rPr>
        <w:t xml:space="preserve">70</w:t>
      </w:r>
      <w:r>
        <w:rPr>
          <w:rFonts w:hint="eastAsia" w:ascii="宋体" w:hAnsi="宋体" w:eastAsia="宋体" w:cs="宋体"/>
          <w:sz w:val="24"/>
          <w:szCs w:val="24"/>
        </w:rPr>
        <w:t xml:space="preserve">分≤</w:t>
      </w:r>
      <w:r>
        <w:rPr>
          <w:rFonts w:ascii="宋体" w:hAnsi="宋体" w:eastAsia="宋体" w:cs="宋体"/>
          <w:sz w:val="24"/>
          <w:szCs w:val="24"/>
        </w:rPr>
        <w:t xml:space="preserve">M</w:t>
      </w:r>
      <w:r>
        <w:rPr>
          <w:rFonts w:hint="eastAsia" w:ascii="宋体" w:hAnsi="宋体" w:eastAsia="宋体" w:cs="宋体"/>
          <w:sz w:val="24"/>
          <w:szCs w:val="24"/>
        </w:rPr>
        <w:t xml:space="preserve">＜</w:t>
      </w:r>
      <w:r>
        <w:rPr>
          <w:rFonts w:ascii="宋体" w:hAnsi="宋体" w:eastAsia="宋体" w:cs="宋体"/>
          <w:sz w:val="24"/>
          <w:szCs w:val="24"/>
        </w:rPr>
        <w:t xml:space="preserve">80</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·不合格：</w:t>
      </w:r>
      <w:r>
        <w:rPr>
          <w:rFonts w:ascii="宋体" w:hAnsi="宋体" w:eastAsia="宋体" w:cs="宋体"/>
          <w:sz w:val="24"/>
          <w:szCs w:val="24"/>
        </w:rPr>
        <w:t xml:space="preserve">M</w:t>
      </w:r>
      <w:r>
        <w:rPr>
          <w:rFonts w:hint="eastAsia" w:ascii="宋体" w:hAnsi="宋体" w:eastAsia="宋体" w:cs="宋体"/>
          <w:sz w:val="24"/>
          <w:szCs w:val="24"/>
        </w:rPr>
        <w:t xml:space="preserve">＜</w:t>
      </w:r>
      <w:r>
        <w:rPr>
          <w:rFonts w:ascii="宋体" w:hAnsi="宋体" w:eastAsia="宋体" w:cs="宋体"/>
          <w:sz w:val="24"/>
          <w:szCs w:val="24"/>
        </w:rPr>
        <w:t xml:space="preserve">70</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（4）一票否决项：出现以下情况，当月考核直接认定为</w:t>
      </w:r>
      <w:r>
        <w:rPr>
          <w:rFonts w:hint="cs" w:ascii="宋体" w:hAnsi="宋体" w:eastAsia="宋体" w:cs="宋体"/>
          <w:sz w:val="24"/>
          <w:szCs w:val="24"/>
        </w:rPr>
        <w:t xml:space="preserve">“</w:t>
      </w:r>
      <w:r>
        <w:rPr>
          <w:rFonts w:hint="eastAsia" w:ascii="宋体" w:hAnsi="宋体" w:eastAsia="宋体" w:cs="宋体"/>
          <w:sz w:val="24"/>
          <w:szCs w:val="24"/>
        </w:rPr>
        <w:t xml:space="preserve">不合格</w:t>
      </w:r>
      <w:r>
        <w:rPr>
          <w:rFonts w:hint="cs" w:ascii="宋体" w:hAnsi="宋体" w:eastAsia="宋体" w:cs="宋体"/>
          <w:sz w:val="24"/>
          <w:szCs w:val="24"/>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·提供虚假理赔资料或恶意拒赔。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·因保险公司原因导致重大纠纷处理不当，严重损害医院声誉或造成重大经济损失。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·发生重大安全风险或案件，未及时向医院通报和协助处置。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·服务人员存在严重违纪违规行为。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3、服务考核细则（满分</w:t>
      </w:r>
      <w:r>
        <w:rPr>
          <w:rFonts w:ascii="宋体" w:hAnsi="宋体" w:eastAsia="宋体" w:cs="宋体"/>
          <w:sz w:val="24"/>
          <w:szCs w:val="24"/>
        </w:rPr>
        <w:t xml:space="preserve">100</w:t>
      </w:r>
      <w:r>
        <w:rPr>
          <w:rFonts w:hint="eastAsia" w:ascii="宋体" w:hAnsi="宋体" w:eastAsia="宋体" w:cs="宋体"/>
          <w:sz w:val="24"/>
          <w:szCs w:val="24"/>
        </w:rPr>
        <w:t xml:space="preserve">分）</w:t>
      </w:r>
      <w:r/>
    </w:p>
    <w:tbl>
      <w:tblPr>
        <w:tblStyle w:val="958"/>
        <w:tblW w:w="0" w:type="auto"/>
        <w:jc w:val="center"/>
        <w:tblLook w:val="04A0" w:firstRow="1" w:lastRow="0" w:firstColumn="1" w:lastColumn="0" w:noHBand="0" w:noVBand="1"/>
      </w:tblPr>
      <w:tblGrid>
        <w:gridCol w:w="675"/>
        <w:gridCol w:w="1843"/>
        <w:gridCol w:w="4111"/>
        <w:gridCol w:w="2410"/>
        <w:gridCol w:w="815"/>
      </w:tblGrid>
      <w:tr>
        <w:trPr>
          <w:jc w:val="center"/>
        </w:trPr>
        <w:tc>
          <w:tcPr>
            <w:tcW w:w="67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序号</w:t>
            </w:r>
            <w:r/>
          </w:p>
        </w:tc>
        <w:tc>
          <w:tcPr>
            <w:tcW w:w="1843"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考核项目</w:t>
            </w:r>
            <w:r/>
          </w:p>
        </w:tc>
        <w:tc>
          <w:tcPr>
            <w:tcW w:w="4111"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考核指标</w:t>
            </w:r>
            <w:r/>
          </w:p>
        </w:tc>
        <w:tc>
          <w:tcPr>
            <w:tcW w:w="2410"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评分标准</w:t>
            </w:r>
            <w:r/>
          </w:p>
        </w:tc>
        <w:tc>
          <w:tcPr>
            <w:tcW w:w="81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分值</w:t>
            </w:r>
            <w:r/>
          </w:p>
        </w:tc>
      </w:tr>
      <w:tr>
        <w:trPr>
          <w:jc w:val="center"/>
        </w:trPr>
        <w:tc>
          <w:tcPr>
            <w:tcW w:w="67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W w:w="1843"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接案响应时效</w:t>
            </w:r>
            <w:r/>
          </w:p>
        </w:tc>
        <w:tc>
          <w:tcPr>
            <w:tcW w:w="4111" w:type="dxa"/>
            <w:vAlign w:val="center"/>
            <w:textDirection w:val="lrTb"/>
            <w:noWrap w:val="false"/>
          </w:tcPr>
          <w:p>
            <w:pPr>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接到医院报案后，专业人员须在2小时内首次响应，24小时内介入调查。</w:t>
            </w:r>
            <w:r/>
          </w:p>
        </w:tc>
        <w:tc>
          <w:tcPr>
            <w:tcW w:w="2410"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每延迟1次扣5分。</w:t>
            </w:r>
            <w:r/>
          </w:p>
        </w:tc>
        <w:tc>
          <w:tcPr>
            <w:tcW w:w="81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15分</w:t>
            </w:r>
            <w:r/>
          </w:p>
        </w:tc>
      </w:tr>
      <w:tr>
        <w:trPr>
          <w:jc w:val="center"/>
        </w:trPr>
        <w:tc>
          <w:tcPr>
            <w:tcW w:w="67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c>
          <w:tcPr>
            <w:tcW w:w="1843"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现场查勘要求</w:t>
            </w:r>
            <w:r/>
          </w:p>
        </w:tc>
        <w:tc>
          <w:tcPr>
            <w:tcW w:w="4111" w:type="dxa"/>
            <w:vAlign w:val="center"/>
            <w:textDirection w:val="lrTb"/>
            <w:noWrap w:val="false"/>
          </w:tcPr>
          <w:p>
            <w:pPr>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重大、紧急</w:t>
            </w:r>
            <w:r>
              <w:rPr>
                <w:rFonts w:hint="eastAsia" w:cs="宋体" w:asciiTheme="minorEastAsia" w:hAnsiTheme="minorEastAsia" w:eastAsiaTheme="minorEastAsia"/>
                <w:sz w:val="21"/>
                <w:szCs w:val="21"/>
              </w:rPr>
              <w:t xml:space="preserve">医</w:t>
            </w:r>
            <w:r>
              <w:rPr>
                <w:rFonts w:hint="eastAsia" w:cs="宋体" w:asciiTheme="minorEastAsia" w:hAnsiTheme="minorEastAsia" w:eastAsiaTheme="minorEastAsia"/>
                <w:sz w:val="21"/>
                <w:szCs w:val="21"/>
              </w:rPr>
              <w:t xml:space="preserve">患纠纷需提供现场驻点支持。医院提出需求后，2小时内人员不到位。</w:t>
            </w:r>
            <w:r/>
          </w:p>
        </w:tc>
        <w:tc>
          <w:tcPr>
            <w:tcW w:w="2410"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每次扣5分。</w:t>
            </w:r>
            <w:r/>
          </w:p>
        </w:tc>
        <w:tc>
          <w:tcPr>
            <w:tcW w:w="81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15分</w:t>
            </w:r>
            <w:r/>
          </w:p>
        </w:tc>
      </w:tr>
      <w:tr>
        <w:trPr>
          <w:jc w:val="center"/>
        </w:trPr>
        <w:tc>
          <w:tcPr>
            <w:tcW w:w="67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p>
        </w:tc>
        <w:tc>
          <w:tcPr>
            <w:tcW w:w="1843"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资料收集效率</w:t>
            </w:r>
            <w:r/>
          </w:p>
        </w:tc>
        <w:tc>
          <w:tcPr>
            <w:tcW w:w="4111" w:type="dxa"/>
            <w:vAlign w:val="center"/>
            <w:textDirection w:val="lrTb"/>
            <w:noWrap w:val="false"/>
          </w:tcPr>
          <w:p>
            <w:pPr>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接到报案后，在3个工作日内提供完整的索赔资料清单并指导收集。</w:t>
            </w:r>
            <w:r/>
          </w:p>
        </w:tc>
        <w:tc>
          <w:tcPr>
            <w:tcW w:w="2410"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无故拖延每次扣5分。</w:t>
            </w:r>
            <w:r/>
          </w:p>
        </w:tc>
        <w:tc>
          <w:tcPr>
            <w:tcW w:w="81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10分</w:t>
            </w:r>
            <w:r/>
          </w:p>
        </w:tc>
      </w:tr>
      <w:tr>
        <w:trPr>
          <w:jc w:val="center"/>
        </w:trPr>
        <w:tc>
          <w:tcPr>
            <w:tcW w:w="67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tcW w:w="1843"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赔案处理周期</w:t>
            </w:r>
            <w:r/>
          </w:p>
        </w:tc>
        <w:tc>
          <w:tcPr>
            <w:tcW w:w="4111" w:type="dxa"/>
            <w:vAlign w:val="center"/>
            <w:textDirection w:val="lrTb"/>
            <w:noWrap w:val="false"/>
          </w:tcPr>
          <w:p>
            <w:pPr>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资料齐全后，小额案件（10万以下）15个工作日内出具理赔意见；重大案件定期汇报进展。</w:t>
            </w:r>
            <w:r/>
          </w:p>
        </w:tc>
        <w:tc>
          <w:tcPr>
            <w:tcW w:w="2410"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每超期1</w:t>
            </w:r>
            <w:r>
              <w:rPr>
                <w:rFonts w:hint="eastAsia" w:cs="宋体" w:asciiTheme="minorEastAsia" w:hAnsiTheme="minorEastAsia" w:eastAsiaTheme="minorEastAsia"/>
                <w:sz w:val="21"/>
                <w:szCs w:val="21"/>
              </w:rPr>
              <w:t xml:space="preserve">案扣5分</w:t>
            </w:r>
            <w:r>
              <w:rPr>
                <w:rFonts w:hint="eastAsia" w:cs="宋体" w:asciiTheme="minorEastAsia" w:hAnsiTheme="minorEastAsia" w:eastAsiaTheme="minorEastAsia"/>
                <w:sz w:val="21"/>
                <w:szCs w:val="21"/>
              </w:rPr>
              <w:t xml:space="preserve">。</w:t>
            </w:r>
            <w:r/>
          </w:p>
        </w:tc>
        <w:tc>
          <w:tcPr>
            <w:tcW w:w="81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20分</w:t>
            </w:r>
            <w:r/>
          </w:p>
        </w:tc>
      </w:tr>
      <w:tr>
        <w:trPr>
          <w:jc w:val="center"/>
        </w:trPr>
        <w:tc>
          <w:tcPr>
            <w:tcW w:w="67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p>
        </w:tc>
        <w:tc>
          <w:tcPr>
            <w:tcW w:w="1843"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赔付及时性</w:t>
            </w:r>
            <w:r/>
          </w:p>
        </w:tc>
        <w:tc>
          <w:tcPr>
            <w:tcW w:w="4111" w:type="dxa"/>
            <w:vAlign w:val="center"/>
            <w:textDirection w:val="lrTb"/>
            <w:noWrap w:val="false"/>
          </w:tcPr>
          <w:p>
            <w:pPr>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理赔协议达成后，赔款须在5个工作日内支付到账。</w:t>
            </w:r>
            <w:r/>
          </w:p>
        </w:tc>
        <w:tc>
          <w:tcPr>
            <w:tcW w:w="2410"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每延迟1</w:t>
            </w:r>
            <w:r>
              <w:rPr>
                <w:rFonts w:hint="eastAsia" w:cs="宋体" w:asciiTheme="minorEastAsia" w:hAnsiTheme="minorEastAsia" w:eastAsiaTheme="minorEastAsia"/>
                <w:sz w:val="21"/>
                <w:szCs w:val="21"/>
              </w:rPr>
              <w:t xml:space="preserve">案扣5分</w:t>
            </w:r>
            <w:r>
              <w:rPr>
                <w:rFonts w:hint="eastAsia" w:cs="宋体" w:asciiTheme="minorEastAsia" w:hAnsiTheme="minorEastAsia" w:eastAsiaTheme="minorEastAsia"/>
                <w:sz w:val="21"/>
                <w:szCs w:val="21"/>
              </w:rPr>
              <w:t xml:space="preserve">。</w:t>
            </w:r>
            <w:r/>
          </w:p>
        </w:tc>
        <w:tc>
          <w:tcPr>
            <w:tcW w:w="81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10分</w:t>
            </w:r>
            <w:r/>
          </w:p>
        </w:tc>
      </w:tr>
      <w:tr>
        <w:trPr>
          <w:jc w:val="center"/>
        </w:trPr>
        <w:tc>
          <w:tcPr>
            <w:tcW w:w="67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r/>
          </w:p>
        </w:tc>
        <w:tc>
          <w:tcPr>
            <w:tcW w:w="1843"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专业支持力度</w:t>
            </w:r>
            <w:r/>
          </w:p>
        </w:tc>
        <w:tc>
          <w:tcPr>
            <w:tcW w:w="4111" w:type="dxa"/>
            <w:vAlign w:val="center"/>
            <w:textDirection w:val="lrTb"/>
            <w:noWrap w:val="false"/>
          </w:tcPr>
          <w:p>
            <w:pPr>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提供专业的医学、法律顾问参与调解、鉴定及</w:t>
            </w:r>
            <w:r>
              <w:rPr>
                <w:rFonts w:hint="eastAsia" w:cs="宋体" w:asciiTheme="minorEastAsia" w:hAnsiTheme="minorEastAsia" w:eastAsiaTheme="minorEastAsia"/>
                <w:sz w:val="21"/>
                <w:szCs w:val="21"/>
              </w:rPr>
              <w:t xml:space="preserve">诉讼全</w:t>
            </w:r>
            <w:r>
              <w:rPr>
                <w:rFonts w:hint="eastAsia" w:cs="宋体" w:asciiTheme="minorEastAsia" w:hAnsiTheme="minorEastAsia" w:eastAsiaTheme="minorEastAsia"/>
                <w:sz w:val="21"/>
                <w:szCs w:val="21"/>
              </w:rPr>
              <w:t xml:space="preserve">过程。</w:t>
            </w:r>
            <w:r/>
          </w:p>
        </w:tc>
        <w:tc>
          <w:tcPr>
            <w:tcW w:w="2410"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医院评价“不满意”，每次扣5分。</w:t>
            </w:r>
            <w:r/>
          </w:p>
        </w:tc>
        <w:tc>
          <w:tcPr>
            <w:tcW w:w="81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10分</w:t>
            </w:r>
            <w:r/>
          </w:p>
        </w:tc>
      </w:tr>
      <w:tr>
        <w:trPr>
          <w:jc w:val="center"/>
        </w:trPr>
        <w:tc>
          <w:tcPr>
            <w:tcW w:w="67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w:t>
            </w:r>
            <w:r/>
          </w:p>
        </w:tc>
        <w:tc>
          <w:tcPr>
            <w:tcW w:w="1843"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沟通协调能力</w:t>
            </w:r>
            <w:r/>
          </w:p>
        </w:tc>
        <w:tc>
          <w:tcPr>
            <w:tcW w:w="4111" w:type="dxa"/>
            <w:vAlign w:val="center"/>
            <w:textDirection w:val="lrTb"/>
            <w:noWrap w:val="false"/>
          </w:tcPr>
          <w:p>
            <w:pPr>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积极主动与患方沟通，有效缓和矛盾，化解纠纷。</w:t>
            </w:r>
            <w:r/>
          </w:p>
        </w:tc>
        <w:tc>
          <w:tcPr>
            <w:tcW w:w="2410"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因沟通不力导致矛盾激化，每次扣5分。</w:t>
            </w:r>
            <w:r/>
          </w:p>
        </w:tc>
        <w:tc>
          <w:tcPr>
            <w:tcW w:w="81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10分</w:t>
            </w:r>
            <w:r/>
          </w:p>
        </w:tc>
      </w:tr>
      <w:tr>
        <w:trPr>
          <w:jc w:val="center"/>
        </w:trPr>
        <w:tc>
          <w:tcPr>
            <w:tcW w:w="67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p>
        </w:tc>
        <w:tc>
          <w:tcPr>
            <w:tcW w:w="1843"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风险分析报告</w:t>
            </w:r>
            <w:r/>
          </w:p>
        </w:tc>
        <w:tc>
          <w:tcPr>
            <w:tcW w:w="4111" w:type="dxa"/>
            <w:vAlign w:val="center"/>
            <w:textDirection w:val="lrTb"/>
            <w:noWrap w:val="false"/>
          </w:tcPr>
          <w:p>
            <w:pPr>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每季度提供一份全院</w:t>
            </w:r>
            <w:r>
              <w:rPr>
                <w:rFonts w:hint="eastAsia" w:cs="宋体" w:asciiTheme="minorEastAsia" w:hAnsiTheme="minorEastAsia" w:eastAsiaTheme="minorEastAsia"/>
                <w:sz w:val="21"/>
                <w:szCs w:val="21"/>
              </w:rPr>
              <w:t xml:space="preserve">医责险</w:t>
            </w:r>
            <w:r>
              <w:rPr>
                <w:rFonts w:hint="eastAsia" w:cs="宋体" w:asciiTheme="minorEastAsia" w:hAnsiTheme="minorEastAsia" w:eastAsiaTheme="minorEastAsia"/>
                <w:sz w:val="21"/>
                <w:szCs w:val="21"/>
              </w:rPr>
              <w:t xml:space="preserve">理赔分析报告，提出针对性风险防范建议。</w:t>
            </w:r>
            <w:r/>
          </w:p>
        </w:tc>
        <w:tc>
          <w:tcPr>
            <w:tcW w:w="2410"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未按时提供扣5分，质量不佳扣3分。</w:t>
            </w:r>
            <w:r/>
          </w:p>
        </w:tc>
        <w:tc>
          <w:tcPr>
            <w:tcW w:w="81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10分</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、考核结果应用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合同期满后，年度综合得分将作为是否续约的重要决策依据。对连续三个月或年度内累计四个月考核</w:t>
      </w:r>
      <w:r>
        <w:rPr>
          <w:rFonts w:hint="cs" w:ascii="宋体" w:hAnsi="宋体" w:eastAsia="宋体" w:cs="宋体"/>
          <w:sz w:val="24"/>
          <w:szCs w:val="24"/>
        </w:rPr>
        <w:t xml:space="preserve">“</w:t>
      </w:r>
      <w:r>
        <w:rPr>
          <w:rFonts w:hint="eastAsia" w:ascii="宋体" w:hAnsi="宋体" w:eastAsia="宋体" w:cs="宋体"/>
          <w:sz w:val="24"/>
          <w:szCs w:val="24"/>
        </w:rPr>
        <w:t xml:space="preserve">不合格</w:t>
      </w:r>
      <w:r>
        <w:rPr>
          <w:rFonts w:hint="cs" w:ascii="宋体" w:hAnsi="宋体" w:eastAsia="宋体" w:cs="宋体"/>
          <w:sz w:val="24"/>
          <w:szCs w:val="24"/>
        </w:rPr>
        <w:t xml:space="preserve">”</w:t>
      </w:r>
      <w:r>
        <w:rPr>
          <w:rFonts w:hint="eastAsia" w:ascii="宋体" w:hAnsi="宋体" w:eastAsia="宋体" w:cs="宋体"/>
          <w:sz w:val="24"/>
          <w:szCs w:val="24"/>
        </w:rPr>
        <w:t xml:space="preserve">的保险公司，医院有权提前终止合作。</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w:t>
      </w:r>
      <w:r>
        <w:rPr>
          <w:rFonts w:hint="eastAsia" w:ascii="宋体" w:hAnsi="宋体" w:eastAsia="宋体" w:cs="宋体"/>
          <w:b/>
          <w:bCs/>
          <w:sz w:val="24"/>
          <w:szCs w:val="24"/>
        </w:rPr>
        <w:t xml:space="preserve">、保险协议期限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两年，因西苑医院苏州医院目前尚未正式运营，以甲方向乙方出具书面通知</w:t>
      </w:r>
      <w:r>
        <w:rPr>
          <w:rFonts w:hint="eastAsia" w:ascii="宋体" w:hAnsi="宋体" w:eastAsia="宋体" w:cs="宋体"/>
          <w:sz w:val="24"/>
          <w:szCs w:val="24"/>
        </w:rPr>
        <w:t xml:space="preserve">函开始</w:t>
      </w:r>
      <w:r>
        <w:rPr>
          <w:rFonts w:hint="eastAsia" w:ascii="宋体" w:hAnsi="宋体" w:eastAsia="宋体" w:cs="宋体"/>
          <w:sz w:val="24"/>
          <w:szCs w:val="24"/>
        </w:rPr>
        <w:t xml:space="preserve">提供服务的时间为起始时间。书面</w:t>
      </w:r>
      <w:r>
        <w:rPr>
          <w:rFonts w:hint="eastAsia" w:ascii="宋体" w:hAnsi="宋体" w:eastAsia="宋体" w:cs="宋体"/>
          <w:sz w:val="24"/>
          <w:szCs w:val="24"/>
        </w:rPr>
        <w:t xml:space="preserve">通知函经甲乙</w:t>
      </w:r>
      <w:r>
        <w:rPr>
          <w:rFonts w:hint="eastAsia" w:ascii="宋体" w:hAnsi="宋体" w:eastAsia="宋体" w:cs="宋体"/>
          <w:sz w:val="24"/>
          <w:szCs w:val="24"/>
        </w:rPr>
        <w:t xml:space="preserve">双方确认，作为合同附件，与合同效力一致。</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八</w:t>
      </w:r>
      <w:r>
        <w:rPr>
          <w:rFonts w:hint="eastAsia" w:ascii="宋体" w:hAnsi="宋体" w:eastAsia="宋体" w:cs="宋体"/>
          <w:b/>
          <w:bCs/>
          <w:sz w:val="24"/>
          <w:szCs w:val="24"/>
        </w:rPr>
        <w:t xml:space="preserve">、免赔额</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九</w:t>
      </w:r>
      <w:r>
        <w:rPr>
          <w:rFonts w:hint="eastAsia" w:ascii="宋体" w:hAnsi="宋体" w:eastAsia="宋体" w:cs="宋体"/>
          <w:b/>
          <w:bCs/>
          <w:sz w:val="24"/>
          <w:szCs w:val="24"/>
        </w:rPr>
        <w:t xml:space="preserve">、保险金的申领及给付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按实际情况在保单约定金额内进行赔付。</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rPr>
        <w:t xml:space="preserve">、下列文件为本合同不可分割部分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hint="eastAsia" w:ascii="宋体" w:hAnsi="宋体" w:eastAsia="宋体" w:cs="宋体"/>
          <w:sz w:val="24"/>
          <w:szCs w:val="24"/>
        </w:rPr>
        <w:t xml:space="preserve">成交</w:t>
      </w:r>
      <w:r>
        <w:rPr>
          <w:rFonts w:hint="eastAsia" w:ascii="宋体" w:hAnsi="宋体" w:eastAsia="宋体" w:cs="宋体"/>
          <w:sz w:val="24"/>
          <w:szCs w:val="24"/>
        </w:rPr>
        <w:t xml:space="preserve">通知书</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、乙方</w:t>
      </w:r>
      <w:r>
        <w:rPr>
          <w:rFonts w:hint="eastAsia" w:ascii="宋体" w:hAnsi="宋体" w:eastAsia="宋体" w:cs="宋体"/>
          <w:sz w:val="24"/>
          <w:szCs w:val="24"/>
        </w:rPr>
        <w:t xml:space="preserve">成交</w:t>
      </w:r>
      <w:r>
        <w:rPr>
          <w:rFonts w:hint="eastAsia" w:ascii="宋体" w:hAnsi="宋体" w:eastAsia="宋体" w:cs="宋体"/>
          <w:sz w:val="24"/>
          <w:szCs w:val="24"/>
        </w:rPr>
        <w:t xml:space="preserve">的</w:t>
      </w:r>
      <w:r>
        <w:rPr>
          <w:rFonts w:hint="eastAsia" w:ascii="宋体" w:hAnsi="宋体" w:eastAsia="宋体" w:cs="宋体"/>
          <w:sz w:val="24"/>
          <w:szCs w:val="24"/>
        </w:rPr>
        <w:t xml:space="preserve">响应</w:t>
      </w:r>
      <w:r>
        <w:rPr>
          <w:rFonts w:hint="eastAsia" w:ascii="宋体" w:hAnsi="宋体" w:eastAsia="宋体" w:cs="宋体"/>
          <w:sz w:val="24"/>
          <w:szCs w:val="24"/>
        </w:rPr>
        <w:t xml:space="preserve">文件及其他承诺</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rPr>
        <w:t xml:space="preserve">采购</w:t>
      </w:r>
      <w:r>
        <w:rPr>
          <w:rFonts w:hint="eastAsia" w:ascii="宋体" w:hAnsi="宋体" w:eastAsia="宋体" w:cs="宋体"/>
          <w:sz w:val="24"/>
          <w:szCs w:val="24"/>
        </w:rPr>
        <w:t xml:space="preserve">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）投保人的投保材料</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2</w:t>
      </w:r>
      <w:r>
        <w:rPr>
          <w:rFonts w:hint="eastAsia" w:ascii="宋体" w:hAnsi="宋体" w:eastAsia="宋体" w:cs="宋体"/>
          <w:sz w:val="24"/>
          <w:szCs w:val="24"/>
        </w:rPr>
        <w:t xml:space="preserve">）投保单、保险单及批改申请书、批单</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）与本次</w:t>
      </w:r>
      <w:r>
        <w:rPr>
          <w:rFonts w:hint="eastAsia" w:ascii="宋体" w:hAnsi="宋体" w:eastAsia="宋体" w:cs="宋体"/>
          <w:sz w:val="24"/>
          <w:szCs w:val="24"/>
        </w:rPr>
        <w:t xml:space="preserve">采购</w:t>
      </w:r>
      <w:r>
        <w:rPr>
          <w:rFonts w:hint="eastAsia" w:ascii="宋体" w:hAnsi="宋体" w:eastAsia="宋体" w:cs="宋体"/>
          <w:sz w:val="24"/>
          <w:szCs w:val="24"/>
        </w:rPr>
        <w:t xml:space="preserve">有关的并经当事人双方确认的其他文件。</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rPr>
        <w:t xml:space="preserve">一</w:t>
      </w:r>
      <w:r>
        <w:rPr>
          <w:rFonts w:hint="eastAsia" w:ascii="宋体" w:hAnsi="宋体" w:eastAsia="宋体" w:cs="宋体"/>
          <w:b/>
          <w:bCs/>
          <w:sz w:val="24"/>
          <w:szCs w:val="24"/>
        </w:rPr>
        <w:t xml:space="preserve">、有关监督、检查事项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（一）采购人组织有关人员定期或不定期对签订合同的保险公司的承保服务、保险价格和理赔服务进行监督和检查。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（二）保险公司有义务协助有关部门做好对保险具体采购单位经办人的廉政建设，防止腐败现象的出现。不以任何形式向保险具体采购单位经办人提供回扣和变相回扣，并接受有关部门监督检查。</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rPr>
        <w:t xml:space="preserve">二</w:t>
      </w:r>
      <w:r>
        <w:rPr>
          <w:rFonts w:hint="eastAsia" w:ascii="宋体" w:hAnsi="宋体" w:eastAsia="宋体" w:cs="宋体"/>
          <w:b/>
          <w:bCs/>
          <w:sz w:val="24"/>
          <w:szCs w:val="24"/>
        </w:rPr>
        <w:t xml:space="preserve">、消费者权益保护条款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乙双方应重视消费者权益保护工作，建立合作机构准入和退出机制。双方应确保本协议项下，各类业务的开展符合现行法律法规及监管规定中消费者权益保护相关要求，依法保护金融消费者各项合法权益。本条所指的法律法规及监管规定包括但不限于《中华人民共和国保险法》、《中华人民共和国消费者权益保护法》、《银行保险机构消费者权益保护管理办法》（银保监会令2022年第9号）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当出现消费投诉时，甲乙双方应紧密协作、积极应对，妥善对接和处理合作过程中发生的保险消费纠纷。甲乙双方应根据消费者投诉反映出的问题积极进行溯源改进，提高服务水平，避免出现侵害消费者权益的行为。如果一方在本业务合作过程中出现严重侵害消费者权益的行为并被监管机构通报，或者拒不配合处理本业务相关的消费投诉，另一方有权终止合作。</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rPr>
        <w:t xml:space="preserve">三</w:t>
      </w:r>
      <w:r>
        <w:rPr>
          <w:rFonts w:hint="eastAsia" w:ascii="宋体" w:hAnsi="宋体" w:eastAsia="宋体" w:cs="宋体"/>
          <w:b/>
          <w:bCs/>
          <w:sz w:val="24"/>
          <w:szCs w:val="24"/>
        </w:rPr>
        <w:t xml:space="preserve">、客户信息安全保护条款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甲乙双方应重视客户信息安全保护工作，应确保在本协议项下，各类业务严格遵守国家法律法规及监管规定（包括但不限于《中华人民共和国个人信息保护法》</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rPr>
          <w:rFonts w:hint="eastAsia" w:ascii="宋体" w:hAnsi="宋体" w:eastAsia="宋体" w:cs="宋体"/>
          <w:sz w:val="24"/>
          <w:szCs w:val="24"/>
        </w:rPr>
        <w:t xml:space="preserve">中华人民共和国民法典</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rPr>
          <w:rFonts w:hint="eastAsia" w:ascii="宋体" w:hAnsi="宋体" w:eastAsia="宋体" w:cs="宋体"/>
          <w:sz w:val="24"/>
          <w:szCs w:val="24"/>
        </w:rPr>
        <w:t xml:space="preserve">《中华人民共和国网络安全法》等法律法规要求），在结合业务实际的基础上依法合</w:t>
      </w:r>
      <w:r>
        <w:rPr>
          <w:rFonts w:hint="eastAsia" w:ascii="宋体" w:hAnsi="宋体" w:eastAsia="宋体" w:cs="宋体"/>
          <w:sz w:val="24"/>
          <w:szCs w:val="24"/>
        </w:rPr>
        <w:t xml:space="preserve">规</w:t>
      </w:r>
      <w:r>
        <w:rPr>
          <w:rFonts w:hint="eastAsia" w:ascii="宋体" w:hAnsi="宋体" w:eastAsia="宋体" w:cs="宋体"/>
          <w:sz w:val="24"/>
          <w:szCs w:val="24"/>
        </w:rPr>
        <w:t xml:space="preserve">的收集和使用个人信息。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如乙方涉及将客户信息外发第三方使用，需获得甲方的单独授权同意（授权形式包括但</w:t>
      </w:r>
      <w:r>
        <w:rPr>
          <w:rFonts w:hint="eastAsia" w:ascii="宋体" w:hAnsi="宋体" w:eastAsia="宋体" w:cs="宋体"/>
          <w:sz w:val="24"/>
          <w:szCs w:val="24"/>
        </w:rPr>
        <w:t xml:space="preserve">不限于签订授权书、录音回复、邮件回复等），并按照授权范围提供数据传送。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乙方承诺会对第三方机构依法依约开展客户信息收集和处理相关工作的监督和指导，在具体实施中落实对数据外部使用的监督管理责任，联合信息科技部对外</w:t>
      </w:r>
      <w:r>
        <w:rPr>
          <w:rFonts w:hint="eastAsia" w:ascii="宋体" w:hAnsi="宋体" w:eastAsia="宋体" w:cs="宋体"/>
          <w:sz w:val="24"/>
          <w:szCs w:val="24"/>
        </w:rPr>
        <w:t xml:space="preserve">发客户</w:t>
      </w:r>
      <w:r>
        <w:rPr>
          <w:rFonts w:hint="eastAsia" w:ascii="宋体" w:hAnsi="宋体" w:eastAsia="宋体" w:cs="宋体"/>
          <w:sz w:val="24"/>
          <w:szCs w:val="24"/>
        </w:rPr>
        <w:t xml:space="preserve">信息采用公司指定的安全保护措施，并</w:t>
      </w:r>
      <w:r>
        <w:rPr>
          <w:rFonts w:hint="eastAsia" w:ascii="宋体" w:hAnsi="宋体" w:eastAsia="宋体" w:cs="宋体"/>
          <w:sz w:val="24"/>
          <w:szCs w:val="24"/>
        </w:rPr>
        <w:t xml:space="preserve">明确第三</w:t>
      </w:r>
      <w:r>
        <w:rPr>
          <w:rFonts w:hint="eastAsia" w:ascii="宋体" w:hAnsi="宋体" w:eastAsia="宋体" w:cs="宋体"/>
          <w:sz w:val="24"/>
          <w:szCs w:val="24"/>
        </w:rPr>
        <w:t xml:space="preserve">方系统的安全配置和防护标准，做好数据安全传输，数据安全评估检查等工作，并在信息使用结束后合法合理处理客户相关信息</w:t>
      </w:r>
      <w:r>
        <w:rPr>
          <w:rFonts w:hint="eastAsia" w:ascii="宋体" w:hAnsi="宋体" w:eastAsia="宋体" w:cs="宋体"/>
          <w:sz w:val="24"/>
          <w:szCs w:val="24"/>
        </w:rPr>
        <w:t xml:space="preserve">（</w:t>
      </w:r>
      <w:r>
        <w:rPr>
          <w:rFonts w:hint="eastAsia" w:ascii="宋体" w:hAnsi="宋体" w:eastAsia="宋体" w:cs="宋体"/>
          <w:sz w:val="24"/>
          <w:szCs w:val="24"/>
        </w:rPr>
        <w:t xml:space="preserve">删除、匿名化等</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如因第三方机构原因造成信息泄露使甲方权益受到侵害，乙方应向甲方提供相关材料，配合甲方依法维护自身权益。</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rPr>
        <w:t xml:space="preserve">四</w:t>
      </w:r>
      <w:r>
        <w:rPr>
          <w:rFonts w:hint="eastAsia" w:ascii="宋体" w:hAnsi="宋体" w:eastAsia="宋体" w:cs="宋体"/>
          <w:b/>
          <w:bCs/>
          <w:sz w:val="24"/>
          <w:szCs w:val="24"/>
        </w:rPr>
        <w:t xml:space="preserve">、合同修改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对于本合同的未尽事宜，需进行修改、补充或完善的，甲乙双方必须就所修改的内容签订书面的合同修改书，作为本合同的补充协议。补充协议与本合同具有同等法律效力。</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rPr>
        <w:t xml:space="preserve">五</w:t>
      </w:r>
      <w:r>
        <w:rPr>
          <w:rFonts w:hint="eastAsia" w:ascii="宋体" w:hAnsi="宋体" w:eastAsia="宋体" w:cs="宋体"/>
          <w:b/>
          <w:bCs/>
          <w:sz w:val="24"/>
          <w:szCs w:val="24"/>
        </w:rPr>
        <w:t xml:space="preserve">、合同生效及其它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（一）已报批报备保险条款及保险费率、保险单效力优先于本合同。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（二）本合同在双方签字盖章后即生效。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（三）合同签订后甲乙双方即直接产生权利与义务的关系，合同执行过程中出现的问题应按照《</w:t>
      </w:r>
      <w:r>
        <w:rPr>
          <w:rFonts w:hint="eastAsia" w:ascii="宋体" w:hAnsi="宋体" w:eastAsia="宋体" w:cs="宋体"/>
          <w:sz w:val="24"/>
          <w:szCs w:val="24"/>
        </w:rPr>
        <w:t xml:space="preserve">中华人民共和国民法典</w:t>
      </w:r>
      <w:r>
        <w:rPr>
          <w:rFonts w:hint="eastAsia" w:ascii="宋体" w:hAnsi="宋体" w:eastAsia="宋体" w:cs="宋体"/>
          <w:sz w:val="24"/>
          <w:szCs w:val="24"/>
        </w:rPr>
        <w:t xml:space="preserve">》的规定办理，在合同履行过程中，双方如有争议，经协商无效，任何一方可向</w:t>
      </w:r>
      <w:r>
        <w:rPr>
          <w:rFonts w:hint="eastAsia" w:ascii="宋体" w:hAnsi="宋体" w:eastAsia="宋体" w:cs="宋体"/>
          <w:sz w:val="24"/>
          <w:szCs w:val="24"/>
        </w:rPr>
        <w:t xml:space="preserve">采购</w:t>
      </w:r>
      <w:r>
        <w:rPr>
          <w:rFonts w:hint="eastAsia" w:ascii="宋体" w:hAnsi="宋体" w:eastAsia="宋体" w:cs="宋体"/>
          <w:sz w:val="24"/>
          <w:szCs w:val="24"/>
        </w:rPr>
        <w:t xml:space="preserve">代理机构所在地人民法院提起诉讼。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（四）合同在执行过程中出现的未尽事宜，双方在不违背本合同和</w:t>
      </w:r>
      <w:r>
        <w:rPr>
          <w:rFonts w:hint="eastAsia" w:ascii="宋体" w:hAnsi="宋体" w:eastAsia="宋体" w:cs="宋体"/>
          <w:sz w:val="24"/>
          <w:szCs w:val="24"/>
        </w:rPr>
        <w:t xml:space="preserve">采购</w:t>
      </w:r>
      <w:r>
        <w:rPr>
          <w:rFonts w:hint="eastAsia" w:ascii="宋体" w:hAnsi="宋体" w:eastAsia="宋体" w:cs="宋体"/>
          <w:sz w:val="24"/>
          <w:szCs w:val="24"/>
        </w:rPr>
        <w:t xml:space="preserve">文件的原则下协商解决，协商结果以书面形式盖章记录在案，作为本合同的附件，与本合同具有同等效力，但需提交</w:t>
      </w:r>
      <w:r>
        <w:rPr>
          <w:rFonts w:hint="eastAsia" w:ascii="宋体" w:hAnsi="宋体" w:eastAsia="宋体" w:cs="宋体"/>
          <w:sz w:val="24"/>
          <w:szCs w:val="24"/>
        </w:rPr>
        <w:t xml:space="preserve">采购</w:t>
      </w:r>
      <w:r>
        <w:rPr>
          <w:rFonts w:hint="eastAsia" w:ascii="宋体" w:hAnsi="宋体" w:eastAsia="宋体" w:cs="宋体"/>
          <w:sz w:val="24"/>
          <w:szCs w:val="24"/>
        </w:rPr>
        <w:t xml:space="preserve">代理机构一份备存。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（五）本合同一式五份，甲方</w:t>
      </w:r>
      <w:r>
        <w:rPr>
          <w:rFonts w:hint="eastAsia" w:ascii="宋体" w:hAnsi="宋体" w:eastAsia="宋体" w:cs="宋体"/>
          <w:sz w:val="24"/>
          <w:szCs w:val="24"/>
        </w:rPr>
        <w:t xml:space="preserve">执</w:t>
      </w:r>
      <w:r>
        <w:rPr>
          <w:rFonts w:hint="eastAsia" w:ascii="宋体" w:hAnsi="宋体" w:eastAsia="宋体" w:cs="宋体"/>
          <w:sz w:val="24"/>
          <w:szCs w:val="24"/>
        </w:rPr>
        <w:t xml:space="preserve">两份、乙方</w:t>
      </w:r>
      <w:r>
        <w:rPr>
          <w:rFonts w:hint="eastAsia" w:ascii="宋体" w:hAnsi="宋体" w:eastAsia="宋体" w:cs="宋体"/>
          <w:sz w:val="24"/>
          <w:szCs w:val="24"/>
        </w:rPr>
        <w:t xml:space="preserve">执</w:t>
      </w:r>
      <w:r>
        <w:rPr>
          <w:rFonts w:hint="eastAsia" w:ascii="宋体" w:hAnsi="宋体" w:eastAsia="宋体" w:cs="宋体"/>
          <w:sz w:val="24"/>
          <w:szCs w:val="24"/>
        </w:rPr>
        <w:t xml:space="preserve">两份、</w:t>
      </w:r>
      <w:r>
        <w:rPr>
          <w:rFonts w:hint="eastAsia" w:ascii="宋体" w:hAnsi="宋体" w:eastAsia="宋体" w:cs="宋体"/>
          <w:sz w:val="24"/>
          <w:szCs w:val="24"/>
        </w:rPr>
        <w:t xml:space="preserve">采购</w:t>
      </w:r>
      <w:r>
        <w:rPr>
          <w:rFonts w:hint="eastAsia" w:ascii="宋体" w:hAnsi="宋体" w:eastAsia="宋体" w:cs="宋体"/>
          <w:sz w:val="24"/>
          <w:szCs w:val="24"/>
        </w:rPr>
        <w:t xml:space="preserve">代理机构执一份。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甲方（盖章）：</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乙方（盖章）：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法定代表人或其授权委托人：</w:t>
      </w:r>
      <w:r>
        <w:rPr>
          <w:rFonts w:ascii="宋体" w:hAnsi="宋体" w:eastAsia="宋体" w:cs="宋体"/>
          <w:sz w:val="24"/>
          <w:szCs w:val="24"/>
        </w:rPr>
        <w:t xml:space="preserve"> </w:t>
      </w:r>
      <w:r>
        <w:rPr>
          <w:rFonts w:hint="eastAsia" w:ascii="宋体" w:hAnsi="宋体" w:eastAsia="宋体" w:cs="宋体"/>
          <w:sz w:val="24"/>
          <w:szCs w:val="24"/>
        </w:rPr>
        <w:t xml:space="preserve">               法定代表人或其授权委托人：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（签字或盖章）                           （签字或盖章）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w:t>
      </w:r>
      <w:r>
        <w:rPr>
          <w:rFonts w:ascii="宋体" w:hAnsi="宋体" w:eastAsia="宋体" w:cs="宋体"/>
          <w:sz w:val="24"/>
          <w:szCs w:val="24"/>
        </w:rPr>
        <w:t xml:space="preserve">    </w:t>
      </w:r>
      <w:r>
        <w:rPr>
          <w:rFonts w:hint="eastAsia" w:ascii="宋体" w:hAnsi="宋体" w:eastAsia="宋体" w:cs="宋体"/>
          <w:sz w:val="24"/>
          <w:szCs w:val="24"/>
        </w:rPr>
        <w:t xml:space="preserve">月</w:t>
      </w:r>
      <w:r>
        <w:rPr>
          <w:rFonts w:ascii="宋体" w:hAnsi="宋体" w:eastAsia="宋体" w:cs="宋体"/>
          <w:sz w:val="24"/>
          <w:szCs w:val="24"/>
        </w:rPr>
        <w:t xml:space="preserve">    </w:t>
      </w:r>
      <w:r>
        <w:rPr>
          <w:rFonts w:hint="eastAsia" w:ascii="宋体" w:hAnsi="宋体" w:eastAsia="宋体" w:cs="宋体"/>
          <w:sz w:val="24"/>
          <w:szCs w:val="24"/>
        </w:rPr>
        <w:t xml:space="preserve">日</w:t>
      </w:r>
      <w:r>
        <w:rPr>
          <w:rFonts w:ascii="宋体" w:hAnsi="宋体" w:eastAsia="宋体" w:cs="宋体"/>
          <w:sz w:val="24"/>
          <w:szCs w:val="24"/>
        </w:rPr>
        <w:t xml:space="preserve">                  </w:t>
      </w:r>
      <w:r>
        <w:rPr>
          <w:rFonts w:hint="eastAsia" w:ascii="宋体" w:hAnsi="宋体" w:eastAsia="宋体" w:cs="宋体"/>
          <w:sz w:val="24"/>
          <w:szCs w:val="24"/>
        </w:rPr>
        <w:t xml:space="preserve">日期：    年</w:t>
      </w:r>
      <w:r>
        <w:rPr>
          <w:rFonts w:ascii="宋体" w:hAnsi="宋体" w:eastAsia="宋体" w:cs="宋体"/>
          <w:sz w:val="24"/>
          <w:szCs w:val="24"/>
        </w:rPr>
        <w:t xml:space="preserve">    </w:t>
      </w:r>
      <w:r>
        <w:rPr>
          <w:rFonts w:hint="eastAsia" w:ascii="宋体" w:hAnsi="宋体" w:eastAsia="宋体" w:cs="宋体"/>
          <w:sz w:val="24"/>
          <w:szCs w:val="24"/>
        </w:rPr>
        <w:t xml:space="preserve">月</w:t>
      </w:r>
      <w:r>
        <w:rPr>
          <w:rFonts w:ascii="宋体" w:hAnsi="宋体" w:eastAsia="宋体" w:cs="宋体"/>
          <w:sz w:val="24"/>
          <w:szCs w:val="24"/>
        </w:rPr>
        <w:t xml:space="preserve">    </w:t>
      </w:r>
      <w:r>
        <w:rPr>
          <w:rFonts w:hint="eastAsia" w:ascii="宋体" w:hAnsi="宋体" w:eastAsia="宋体" w:cs="宋体"/>
          <w:sz w:val="24"/>
          <w:szCs w:val="24"/>
        </w:rPr>
        <w:t xml:space="preserve">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r/>
      <w:r/>
    </w:p>
    <w:p>
      <w:r/>
      <w:r/>
    </w:p>
    <w:p>
      <w:r/>
      <w:r/>
    </w:p>
    <w:p>
      <w:r/>
      <w:r/>
    </w:p>
    <w:p>
      <w:r/>
      <w:r/>
    </w:p>
    <w:p>
      <w:r/>
      <w:r/>
    </w:p>
    <w:p>
      <w:r/>
      <w:r/>
    </w:p>
    <w:p>
      <w:r/>
      <w:r/>
    </w:p>
    <w:p>
      <w:r/>
      <w:r/>
    </w:p>
    <w:p>
      <w:r/>
      <w:r/>
    </w:p>
    <w:p>
      <w:r/>
      <w:r/>
    </w:p>
    <w:p>
      <w:r/>
      <w:r/>
    </w:p>
    <w:p>
      <w:r/>
      <w:r/>
    </w:p>
    <w:p>
      <w:r/>
      <w:r/>
    </w:p>
    <w:p>
      <w:pPr>
        <w:pStyle w:val="963"/>
        <w:jc w:val="center"/>
        <w:spacing w:before="0" w:after="0" w:line="360" w:lineRule="auto"/>
        <w:rPr>
          <w:rFonts w:hint="eastAsia" w:ascii="宋体" w:hAnsi="宋体" w:eastAsia="宋体"/>
          <w:sz w:val="52"/>
        </w:rPr>
      </w:pPr>
      <w:r/>
      <w:bookmarkStart w:id="34" w:name="_Toc207395853"/>
      <w:r>
        <w:rPr>
          <w:rFonts w:hint="eastAsia" w:ascii="宋体" w:hAnsi="宋体" w:eastAsia="宋体"/>
          <w:sz w:val="52"/>
        </w:rPr>
        <w:t xml:space="preserve">第六章 评审办法</w:t>
      </w:r>
      <w:bookmarkEnd w:id="34"/>
      <w:r/>
      <w:r/>
    </w:p>
    <w:p>
      <w:pPr>
        <w:jc w:val="left"/>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ascii="宋体" w:hAnsi="宋体" w:eastAsia="宋体"/>
          <w:sz w:val="30"/>
          <w:szCs w:val="30"/>
        </w:rPr>
      </w:pPr>
      <w:r>
        <w:rPr>
          <w:rFonts w:hint="eastAsia" w:ascii="宋体" w:hAnsi="宋体" w:eastAsia="宋体"/>
          <w:sz w:val="30"/>
          <w:szCs w:val="30"/>
        </w:rPr>
      </w:r>
      <w:r/>
    </w:p>
    <w:p>
      <w:pPr>
        <w:pStyle w:val="962"/>
        <w:ind w:firstLine="482"/>
        <w:jc w:val="both"/>
        <w:spacing w:line="360" w:lineRule="auto"/>
        <w:rPr>
          <w:rFonts w:hint="eastAsia" w:ascii="宋体" w:hAnsi="宋体" w:eastAsia="宋体"/>
          <w:b/>
          <w:szCs w:val="24"/>
        </w:rPr>
        <w:outlineLvl w:val="1"/>
      </w:pPr>
      <w:r>
        <w:rPr>
          <w:b/>
        </w:rPr>
        <w:br w:type="page" w:clear="all"/>
      </w:r>
      <w:r>
        <w:rPr>
          <w:rFonts w:hint="eastAsia" w:ascii="宋体" w:hAnsi="宋体" w:eastAsia="宋体"/>
          <w:b/>
          <w:szCs w:val="24"/>
        </w:rPr>
        <w:t xml:space="preserve">一、评审方法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1、评价和比较采用综合评分法，即指投标（响应）文件满足采购文件全部实质性要求，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评审因素的量化指标评审得分最高的供应商为排名第一的中标（成交）候选人的评审方法。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2、根据江苏省财政厅《关于推动解决政府采购异常低价问题相关工作的通知》（</w:t>
      </w:r>
      <w:r>
        <w:rPr>
          <w:rFonts w:hint="eastAsia" w:ascii="宋体" w:hAnsi="宋体" w:eastAsia="宋体" w:cs="宋体"/>
          <w:sz w:val="24"/>
          <w:szCs w:val="24"/>
        </w:rPr>
        <w:t xml:space="preserve">苏财购〔2025〕</w:t>
      </w:r>
      <w:r>
        <w:rPr>
          <w:rFonts w:hint="eastAsia" w:ascii="宋体" w:hAnsi="宋体" w:eastAsia="宋体" w:cs="宋体"/>
          <w:sz w:val="24"/>
          <w:szCs w:val="24"/>
        </w:rPr>
        <w:t xml:space="preserve">62号）规定，政府采购异常低价审查：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评审过程中出现下列情形之一的，评审委员会应当启</w:t>
      </w:r>
      <w:r>
        <w:rPr>
          <w:rFonts w:hint="eastAsia" w:ascii="宋体" w:hAnsi="宋体" w:eastAsia="宋体" w:cs="宋体"/>
          <w:sz w:val="24"/>
          <w:szCs w:val="24"/>
        </w:rPr>
        <w:t xml:space="preserve">动异常低价投标</w:t>
      </w:r>
      <w:r>
        <w:rPr>
          <w:rFonts w:hint="eastAsia" w:ascii="宋体" w:hAnsi="宋体" w:eastAsia="宋体" w:cs="宋体"/>
          <w:sz w:val="24"/>
          <w:szCs w:val="24"/>
        </w:rPr>
        <w:t xml:space="preserve">（响应）</w:t>
      </w:r>
      <w:r>
        <w:rPr>
          <w:rFonts w:ascii="宋体" w:hAnsi="宋体" w:eastAsia="宋体" w:cs="宋体"/>
          <w:sz w:val="24"/>
          <w:szCs w:val="24"/>
        </w:rPr>
        <w:t xml:space="preserve">审查程序</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投标</w:t>
      </w:r>
      <w:r>
        <w:rPr>
          <w:rFonts w:hint="eastAsia" w:ascii="宋体" w:hAnsi="宋体" w:eastAsia="宋体" w:cs="宋体"/>
          <w:sz w:val="24"/>
          <w:szCs w:val="24"/>
        </w:rPr>
        <w:t xml:space="preserve">（响应）</w:t>
      </w:r>
      <w:r>
        <w:rPr>
          <w:rFonts w:ascii="宋体" w:hAnsi="宋体" w:eastAsia="宋体" w:cs="宋体"/>
          <w:sz w:val="24"/>
          <w:szCs w:val="24"/>
        </w:rPr>
        <w:t xml:space="preserve">报价低于采购项目预算50%的，即投标</w:t>
      </w:r>
      <w:r>
        <w:rPr>
          <w:rFonts w:hint="eastAsia" w:ascii="宋体" w:hAnsi="宋体" w:eastAsia="宋体" w:cs="宋体"/>
          <w:sz w:val="24"/>
          <w:szCs w:val="24"/>
        </w:rPr>
        <w:t xml:space="preserve">（响应）</w:t>
      </w:r>
      <w:r>
        <w:rPr>
          <w:rFonts w:ascii="宋体" w:hAnsi="宋体" w:eastAsia="宋体" w:cs="宋体"/>
          <w:sz w:val="24"/>
          <w:szCs w:val="24"/>
        </w:rPr>
        <w:t xml:space="preserve">报价</w:t>
      </w:r>
      <w:r>
        <w:rPr>
          <w:rFonts w:hint="eastAsia" w:ascii="宋体" w:hAnsi="宋体" w:eastAsia="宋体" w:cs="宋体"/>
          <w:sz w:val="24"/>
          <w:szCs w:val="24"/>
        </w:rPr>
        <w:t xml:space="preserve">＜</w:t>
      </w:r>
      <w:r>
        <w:rPr>
          <w:rFonts w:ascii="宋体" w:hAnsi="宋体" w:eastAsia="宋体" w:cs="宋体"/>
          <w:sz w:val="24"/>
          <w:szCs w:val="24"/>
        </w:rPr>
        <w:t xml:space="preserve">采购项目预算</w:t>
      </w:r>
      <w:r>
        <w:rPr>
          <w:rFonts w:hint="eastAsia" w:ascii="宋体" w:hAnsi="宋体" w:eastAsia="宋体" w:cs="宋体"/>
          <w:sz w:val="24"/>
          <w:szCs w:val="24"/>
        </w:rPr>
        <w:t xml:space="preserve">×</w:t>
      </w:r>
      <w:r>
        <w:rPr>
          <w:rFonts w:ascii="宋体" w:hAnsi="宋体" w:eastAsia="宋体" w:cs="宋体"/>
          <w:sz w:val="24"/>
          <w:szCs w:val="24"/>
        </w:rPr>
        <w:t xml:space="preserve">50%</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投标</w:t>
      </w:r>
      <w:r>
        <w:rPr>
          <w:rFonts w:hint="eastAsia" w:ascii="宋体" w:hAnsi="宋体" w:eastAsia="宋体" w:cs="宋体"/>
          <w:sz w:val="24"/>
          <w:szCs w:val="24"/>
        </w:rPr>
        <w:t xml:space="preserve">（响应）</w:t>
      </w:r>
      <w:r>
        <w:rPr>
          <w:rFonts w:ascii="宋体" w:hAnsi="宋体" w:eastAsia="宋体" w:cs="宋体"/>
          <w:sz w:val="24"/>
          <w:szCs w:val="24"/>
        </w:rPr>
        <w:t xml:space="preserve">报价低于采购项目最高限价45%的，即投标</w:t>
      </w:r>
      <w:r>
        <w:rPr>
          <w:rFonts w:hint="eastAsia" w:ascii="宋体" w:hAnsi="宋体" w:eastAsia="宋体" w:cs="宋体"/>
          <w:sz w:val="24"/>
          <w:szCs w:val="24"/>
        </w:rPr>
        <w:t xml:space="preserve">（响应）</w:t>
      </w:r>
      <w:r>
        <w:rPr>
          <w:rFonts w:ascii="宋体" w:hAnsi="宋体" w:eastAsia="宋体" w:cs="宋体"/>
          <w:sz w:val="24"/>
          <w:szCs w:val="24"/>
        </w:rPr>
        <w:t xml:space="preserve">报价</w:t>
      </w:r>
      <w:r>
        <w:rPr>
          <w:rFonts w:hint="eastAsia" w:ascii="宋体" w:hAnsi="宋体" w:eastAsia="宋体" w:cs="宋体"/>
          <w:sz w:val="24"/>
          <w:szCs w:val="24"/>
        </w:rPr>
        <w:t xml:space="preserve">＜</w:t>
      </w:r>
      <w:r>
        <w:rPr>
          <w:rFonts w:ascii="宋体" w:hAnsi="宋体" w:eastAsia="宋体" w:cs="宋体"/>
          <w:sz w:val="24"/>
          <w:szCs w:val="24"/>
        </w:rPr>
        <w:t xml:space="preserve">采购项目最高限价</w:t>
      </w:r>
      <w:r>
        <w:rPr>
          <w:rFonts w:hint="eastAsia" w:ascii="宋体" w:hAnsi="宋体" w:eastAsia="宋体" w:cs="宋体"/>
          <w:sz w:val="24"/>
          <w:szCs w:val="24"/>
        </w:rPr>
        <w:t xml:space="preserve">×</w:t>
      </w:r>
      <w:r>
        <w:rPr>
          <w:rFonts w:ascii="宋体" w:hAnsi="宋体" w:eastAsia="宋体" w:cs="宋体"/>
          <w:sz w:val="24"/>
          <w:szCs w:val="24"/>
        </w:rPr>
        <w:t xml:space="preserve">45%</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w:t>
      </w:r>
      <w:r>
        <w:rPr>
          <w:rFonts w:ascii="宋体" w:hAnsi="宋体" w:eastAsia="宋体" w:cs="宋体"/>
          <w:sz w:val="24"/>
          <w:szCs w:val="24"/>
        </w:rPr>
        <w:t xml:space="preserve">评审委员会认定的供应商报价过低、有可能影响产品质量或者不能诚信履约的其他情形。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（2）符合上述</w:t>
      </w:r>
      <w:r>
        <w:rPr>
          <w:rFonts w:ascii="宋体" w:hAnsi="宋体" w:eastAsia="宋体" w:cs="宋体"/>
          <w:sz w:val="24"/>
          <w:szCs w:val="24"/>
        </w:rPr>
        <w:t xml:space="preserve">启动异常低价投标</w:t>
      </w:r>
      <w:r>
        <w:rPr>
          <w:rFonts w:hint="eastAsia" w:ascii="宋体" w:hAnsi="宋体" w:eastAsia="宋体" w:cs="宋体"/>
          <w:sz w:val="24"/>
          <w:szCs w:val="24"/>
        </w:rPr>
        <w:t xml:space="preserve">（响应）</w:t>
      </w:r>
      <w:r>
        <w:rPr>
          <w:rFonts w:ascii="宋体" w:hAnsi="宋体" w:eastAsia="宋体" w:cs="宋体"/>
          <w:sz w:val="24"/>
          <w:szCs w:val="24"/>
        </w:rPr>
        <w:t xml:space="preserve">审查</w:t>
      </w:r>
      <w:r>
        <w:rPr>
          <w:rFonts w:hint="eastAsia" w:ascii="宋体" w:hAnsi="宋体" w:eastAsia="宋体" w:cs="宋体"/>
          <w:sz w:val="24"/>
          <w:szCs w:val="24"/>
        </w:rPr>
        <w:t xml:space="preserve">情形的，相关供应商应按</w:t>
      </w:r>
      <w:r>
        <w:rPr>
          <w:rFonts w:ascii="宋体" w:hAnsi="宋体" w:eastAsia="宋体" w:cs="宋体"/>
          <w:sz w:val="24"/>
          <w:szCs w:val="24"/>
        </w:rPr>
        <w:t xml:space="preserve">评审委员会要求在评标现场提供项目具体成本测算等与报价合理性相关的书面说明及相关证明材料，对投标</w:t>
      </w:r>
      <w:r>
        <w:rPr>
          <w:rFonts w:hint="eastAsia" w:ascii="宋体" w:hAnsi="宋体" w:eastAsia="宋体" w:cs="宋体"/>
          <w:sz w:val="24"/>
          <w:szCs w:val="24"/>
        </w:rPr>
        <w:t xml:space="preserve">（响应）</w:t>
      </w:r>
      <w:r>
        <w:rPr>
          <w:rFonts w:ascii="宋体" w:hAnsi="宋体" w:eastAsia="宋体" w:cs="宋体"/>
          <w:sz w:val="24"/>
          <w:szCs w:val="24"/>
        </w:rPr>
        <w:t xml:space="preserve">价格</w:t>
      </w:r>
      <w:r>
        <w:rPr>
          <w:rFonts w:ascii="宋体" w:hAnsi="宋体" w:eastAsia="宋体" w:cs="宋体"/>
          <w:sz w:val="24"/>
          <w:szCs w:val="24"/>
        </w:rPr>
        <w:t xml:space="preserve">作出</w:t>
      </w:r>
      <w:r>
        <w:rPr>
          <w:rFonts w:ascii="宋体" w:hAnsi="宋体" w:eastAsia="宋体" w:cs="宋体"/>
          <w:sz w:val="24"/>
          <w:szCs w:val="24"/>
        </w:rPr>
        <w:t xml:space="preserve">解释，由评审委员会结合同类产品在主要电商平台的价格、该行业当地薪资水平等情况，依据专业经验对供应商报价合理性进行判断。投标</w:t>
      </w:r>
      <w:r>
        <w:rPr>
          <w:rFonts w:hint="eastAsia" w:ascii="宋体" w:hAnsi="宋体" w:eastAsia="宋体" w:cs="宋体"/>
          <w:sz w:val="24"/>
          <w:szCs w:val="24"/>
        </w:rPr>
        <w:t xml:space="preserve">（响应）</w:t>
      </w:r>
      <w:r>
        <w:rPr>
          <w:rFonts w:ascii="宋体" w:hAnsi="宋体" w:eastAsia="宋体" w:cs="宋体"/>
          <w:sz w:val="24"/>
          <w:szCs w:val="24"/>
        </w:rPr>
        <w:t xml:space="preserve">供应商不提供书面说明、证明材料,或者提供的书面说明、证明材料不能证明其报价合理性的，评审委员会应当将其作为无效投标</w:t>
      </w:r>
      <w:r>
        <w:rPr>
          <w:rFonts w:hint="eastAsia" w:ascii="宋体" w:hAnsi="宋体" w:eastAsia="宋体" w:cs="宋体"/>
          <w:sz w:val="24"/>
          <w:szCs w:val="24"/>
        </w:rPr>
        <w:t xml:space="preserve">（响应）</w:t>
      </w:r>
      <w:r>
        <w:rPr>
          <w:rFonts w:ascii="宋体" w:hAnsi="宋体" w:eastAsia="宋体" w:cs="宋体"/>
          <w:sz w:val="24"/>
          <w:szCs w:val="24"/>
        </w:rPr>
        <w:t xml:space="preserve">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3、评审小组各成员独立对每个进入打分程序的有效供应商的投标（响应）文件技术和资质部分以打分的形式进行评审和评价。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供应商的得分，加上价格得分即为每个供应商的综合得分。评审结果按评审后得分由高到低顺序排列，得分相同的，按磋商报价由低到高顺序排列。得分且磋商报价相同的并列。投标（响应）文件满足采购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前述综合评审得分由高到低的排序选择前三名供应商作为中标（成交）候选人。如选取中标（成交）候选人时出现评审得分相同，且磋商报价</w:t>
      </w:r>
      <w:r>
        <w:rPr>
          <w:rFonts w:hint="eastAsia" w:ascii="宋体" w:hAnsi="宋体" w:eastAsia="宋体" w:cs="宋体"/>
          <w:sz w:val="24"/>
          <w:szCs w:val="24"/>
        </w:rPr>
        <w:t xml:space="preserve">也相同的并列情况的，则由</w:t>
      </w:r>
      <w:bookmarkStart w:id="35" w:name="_Hlk193379630"/>
      <w:r>
        <w:rPr>
          <w:rFonts w:hint="eastAsia" w:ascii="宋体" w:hAnsi="宋体" w:eastAsia="宋体" w:cs="宋体"/>
          <w:sz w:val="24"/>
          <w:szCs w:val="24"/>
        </w:rPr>
        <w:t xml:space="preserve">采购人</w:t>
      </w:r>
      <w:bookmarkEnd w:id="35"/>
      <w:r>
        <w:rPr>
          <w:rFonts w:hint="eastAsia" w:ascii="宋体" w:hAnsi="宋体" w:eastAsia="宋体" w:cs="宋体"/>
          <w:sz w:val="24"/>
          <w:szCs w:val="24"/>
        </w:rPr>
        <w:t xml:space="preserve">组织以抽签方式确定优先选取顺序。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5、评审小组根据采购人的授权，按照中标（成交）候选人的顺序在中标（成交）候选人中直接确定中标（成交）供应商。</w:t>
      </w:r>
      <w:r/>
    </w:p>
    <w:p>
      <w:pPr>
        <w:ind w:firstLine="482"/>
        <w:spacing w:line="360" w:lineRule="auto"/>
        <w:widowControl/>
        <w:rPr>
          <w:rFonts w:hint="eastAsia" w:ascii="宋体" w:hAnsi="宋体" w:eastAsia="宋体"/>
          <w:b/>
          <w:sz w:val="24"/>
          <w:szCs w:val="24"/>
        </w:rPr>
        <w:outlineLvl w:val="1"/>
      </w:pPr>
      <w:r>
        <w:rPr>
          <w:rFonts w:hint="eastAsia" w:ascii="宋体" w:hAnsi="宋体" w:eastAsia="宋体"/>
          <w:b/>
          <w:sz w:val="24"/>
          <w:szCs w:val="24"/>
        </w:rPr>
        <w:t xml:space="preserve">二、评分标准</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（一）价格基准分：</w:t>
      </w:r>
      <w:r>
        <w:rPr>
          <w:rFonts w:hint="eastAsia" w:ascii="宋体" w:hAnsi="宋体" w:eastAsia="宋体" w:cs="宋体"/>
          <w:b/>
          <w:sz w:val="24"/>
          <w:szCs w:val="24"/>
          <w:u w:val="single"/>
        </w:rPr>
        <w:t xml:space="preserve"> 15 </w:t>
      </w:r>
      <w:r>
        <w:rPr>
          <w:rFonts w:hint="eastAsia" w:ascii="宋体" w:hAnsi="宋体" w:eastAsia="宋体" w:cs="宋体"/>
          <w:b/>
          <w:sz w:val="24"/>
          <w:szCs w:val="24"/>
        </w:rPr>
        <w:t xml:space="preserve">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第一步：磋商报价低于或等于财政预算（最高限价）且符合采购文件要求的，为有效磋商报价。</w:t>
      </w:r>
      <w:r>
        <w:rPr>
          <w:rFonts w:hint="eastAsia" w:ascii="宋体" w:hAnsi="宋体" w:eastAsia="宋体" w:cs="宋体"/>
          <w:sz w:val="24"/>
          <w:szCs w:val="24"/>
        </w:rPr>
        <w:t xml:space="preserve">无效磋商</w:t>
      </w:r>
      <w:r>
        <w:rPr>
          <w:rFonts w:hint="eastAsia" w:ascii="宋体" w:hAnsi="宋体" w:eastAsia="宋体" w:cs="宋体"/>
          <w:sz w:val="24"/>
          <w:szCs w:val="24"/>
        </w:rPr>
        <w:t xml:space="preserve">报价的响应文件不参与进一步评审。</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第二步：满足采购文件要求，且磋商价格最低的磋商报价为评标基准价，其价格分为满分，即</w:t>
      </w:r>
      <w:r>
        <w:rPr>
          <w:rFonts w:hint="eastAsia" w:ascii="宋体" w:hAnsi="宋体" w:eastAsia="宋体" w:cs="宋体"/>
          <w:sz w:val="24"/>
          <w:szCs w:val="24"/>
          <w:u w:val="single"/>
        </w:rPr>
        <w:t xml:space="preserve"> 15 </w:t>
      </w:r>
      <w:r>
        <w:rPr>
          <w:rFonts w:hint="eastAsia" w:ascii="宋体" w:hAnsi="宋体" w:eastAsia="宋体" w:cs="宋体"/>
          <w:sz w:val="24"/>
          <w:szCs w:val="24"/>
        </w:rPr>
        <w:t xml:space="preserve">分。其他报价得分统一按照下列公式计算（计算结果四舍五入，保留两位小数）：</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磋商报价得分＝（评标基准价/有效磋商报价）×15%×100。</w:t>
      </w:r>
      <w:r/>
    </w:p>
    <w:p>
      <w:pPr>
        <w:ind w:left="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（二）技术部分：</w:t>
      </w:r>
      <w:r>
        <w:rPr>
          <w:rFonts w:hint="eastAsia" w:ascii="宋体" w:hAnsi="宋体" w:eastAsia="宋体" w:cs="宋体"/>
          <w:b/>
          <w:sz w:val="24"/>
          <w:szCs w:val="24"/>
          <w:u w:val="single"/>
        </w:rPr>
        <w:t xml:space="preserve"> 62 </w:t>
      </w:r>
      <w:r>
        <w:rPr>
          <w:rFonts w:hint="eastAsia" w:ascii="宋体" w:hAnsi="宋体" w:eastAsia="宋体" w:cs="宋体"/>
          <w:b/>
          <w:sz w:val="24"/>
          <w:szCs w:val="24"/>
        </w:rPr>
        <w:t xml:space="preserve">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5"/>
        <w:gridCol w:w="2944"/>
        <w:gridCol w:w="5069"/>
        <w:gridCol w:w="1056"/>
      </w:tblGrid>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1494" w:type="pct"/>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评分项名称</w:t>
            </w:r>
            <w:r/>
          </w:p>
        </w:tc>
        <w:tc>
          <w:tcPr>
            <w:tcW w:w="2572" w:type="pct"/>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评分标准</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1494"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保障条件接受情况</w:t>
            </w:r>
            <w:r/>
          </w:p>
        </w:tc>
        <w:tc>
          <w:tcPr>
            <w:tcW w:w="2572"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对于采购保险方案保障条件全部接受的得5分，部分接受不得分。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响应单位对于采购文件中要求的保障条件是否能够完全接受；相关分析指标包括：提供经相关部门批准的条款等。</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r>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1494"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承保服务接受情况</w:t>
            </w:r>
            <w:r/>
          </w:p>
        </w:tc>
        <w:tc>
          <w:tcPr>
            <w:tcW w:w="2572"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对于采购保险方案承保服务全部接受的得5分，部分接受不得分。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响应单位对于采购文件中要求的各项承保服务要求是否能够接受。</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r>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1494"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理赔服务接受情况</w:t>
            </w:r>
            <w:r/>
          </w:p>
        </w:tc>
        <w:tc>
          <w:tcPr>
            <w:tcW w:w="2572"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对于采购保险方案理赔服务全部接受的得5分，部分接受不得分。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响应单位对于采购文件中要求的理赔服务是否能够接受。</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r>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1494"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没有任何特殊限制条件</w:t>
            </w:r>
            <w:r/>
          </w:p>
        </w:tc>
        <w:tc>
          <w:tcPr>
            <w:tcW w:w="2572"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如响应单位对采购保险方案增加了限制性条件，是否影响到整个保险方案的完善性、合理性；相关分析指标包括：条款措辞限制、被保险人义务限制、索赔特别约定限制等。没有任何特殊限制条件的得6分，每有一个限制性条款扣</w:t>
            </w:r>
            <w:r>
              <w:rPr>
                <w:rFonts w:ascii="宋体" w:hAnsi="宋体" w:eastAsia="宋体" w:cs="宋体"/>
                <w:bCs/>
                <w:sz w:val="24"/>
                <w:szCs w:val="24"/>
              </w:rPr>
              <w:t xml:space="preserve">2</w:t>
            </w:r>
            <w:r>
              <w:rPr>
                <w:rFonts w:hint="eastAsia" w:ascii="宋体" w:hAnsi="宋体" w:eastAsia="宋体" w:cs="宋体"/>
                <w:bCs/>
                <w:sz w:val="24"/>
                <w:szCs w:val="24"/>
              </w:rPr>
              <w:t xml:space="preserve">分，扣完为止。</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r>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W w:w="1494"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其他优惠条件内容</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（承保条件方面）</w:t>
            </w:r>
            <w:r/>
          </w:p>
        </w:tc>
        <w:tc>
          <w:tcPr>
            <w:tcW w:w="2572"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是否额外赠送附加条款或责任。主要考察响应单位是否在采购文件要求之外另行赠送了额外附加条款或责任等。</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附加条款或责任内容结合本项目特点且实际可</w:t>
            </w:r>
            <w:r>
              <w:rPr>
                <w:rFonts w:hint="eastAsia" w:ascii="宋体" w:hAnsi="宋体" w:eastAsia="宋体" w:cs="宋体"/>
                <w:bCs/>
                <w:sz w:val="24"/>
                <w:szCs w:val="24"/>
              </w:rPr>
              <w:t xml:space="preserve">行的得9分；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附加条款或责任内容与本项目较为贴合可行性一般的得6分；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附加条款或责任内容过于简单</w:t>
            </w:r>
            <w:r>
              <w:rPr>
                <w:rFonts w:hint="eastAsia" w:ascii="宋体" w:hAnsi="宋体" w:eastAsia="宋体" w:cs="宋体"/>
                <w:bCs/>
                <w:sz w:val="24"/>
                <w:szCs w:val="24"/>
              </w:rPr>
              <w:t xml:space="preserve">不</w:t>
            </w:r>
            <w:r>
              <w:rPr>
                <w:rFonts w:hint="eastAsia" w:ascii="宋体" w:hAnsi="宋体" w:eastAsia="宋体" w:cs="宋体"/>
                <w:bCs/>
                <w:sz w:val="24"/>
                <w:szCs w:val="24"/>
              </w:rPr>
              <w:t xml:space="preserve">贴合项目特点的得3分；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未提供不得分。</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0,3,6,9</w:t>
            </w:r>
            <w:r/>
          </w:p>
        </w:tc>
      </w:tr>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tcW w:w="1494"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其他优惠条件内容</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（增值服务）</w:t>
            </w:r>
            <w:r/>
          </w:p>
        </w:tc>
        <w:tc>
          <w:tcPr>
            <w:tcW w:w="2572"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是否增加除培训和防灾防损以外的增值服务。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增值服务内容结合本项目特点且实际可行的得9分；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增值服务内容与本项目较为贴合可行性一般的得6分；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增值服务内容过于简单</w:t>
            </w:r>
            <w:r>
              <w:rPr>
                <w:rFonts w:hint="eastAsia" w:ascii="宋体" w:hAnsi="宋体" w:eastAsia="宋体" w:cs="宋体"/>
                <w:bCs/>
                <w:sz w:val="24"/>
                <w:szCs w:val="24"/>
              </w:rPr>
              <w:t xml:space="preserve">不</w:t>
            </w:r>
            <w:r>
              <w:rPr>
                <w:rFonts w:hint="eastAsia" w:ascii="宋体" w:hAnsi="宋体" w:eastAsia="宋体" w:cs="宋体"/>
                <w:bCs/>
                <w:sz w:val="24"/>
                <w:szCs w:val="24"/>
              </w:rPr>
              <w:t xml:space="preserve">贴合项目特点的得3分；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未提供不得分。</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0,3,6,9</w:t>
            </w:r>
            <w:r/>
          </w:p>
        </w:tc>
      </w:tr>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1494"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项目负责人综合素质</w:t>
            </w:r>
            <w:r/>
          </w:p>
        </w:tc>
        <w:tc>
          <w:tcPr>
            <w:tcW w:w="2572"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响应单</w:t>
            </w:r>
            <w:r>
              <w:rPr>
                <w:rFonts w:hint="eastAsia" w:ascii="宋体" w:hAnsi="宋体" w:eastAsia="宋体" w:cs="宋体"/>
                <w:bCs/>
                <w:sz w:val="24"/>
                <w:szCs w:val="24"/>
              </w:rPr>
              <w:t xml:space="preserve">位拟</w:t>
            </w:r>
            <w:r>
              <w:rPr>
                <w:rFonts w:hint="eastAsia" w:ascii="宋体" w:hAnsi="宋体" w:eastAsia="宋体" w:cs="宋体"/>
                <w:bCs/>
                <w:sz w:val="24"/>
                <w:szCs w:val="24"/>
              </w:rPr>
              <w:t xml:space="preserve">投入项目负责人具有本科或以上学历，</w:t>
            </w:r>
            <w:r>
              <w:rPr>
                <w:rFonts w:hint="eastAsia" w:ascii="宋体" w:hAnsi="宋体" w:eastAsia="宋体" w:cs="宋体"/>
                <w:bCs/>
                <w:sz w:val="24"/>
                <w:szCs w:val="24"/>
              </w:rPr>
              <w:t xml:space="preserve">且保险</w:t>
            </w:r>
            <w:r>
              <w:rPr>
                <w:rFonts w:hint="eastAsia" w:ascii="宋体" w:hAnsi="宋体" w:eastAsia="宋体" w:cs="宋体"/>
                <w:bCs/>
                <w:sz w:val="24"/>
                <w:szCs w:val="24"/>
              </w:rPr>
              <w:t xml:space="preserve">从业经验5年以内的得1分，5年（含5年）-15年的得2分，15年（含15年）以上的得4分。响应文件中提供相关学历证书扫描件及从业经验证明扫描件，未提供或提供不全的不得分。</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r>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tcW w:w="1494"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服务团队人员</w:t>
            </w:r>
            <w:r/>
          </w:p>
        </w:tc>
        <w:tc>
          <w:tcPr>
            <w:tcW w:w="2572"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响应单</w:t>
            </w:r>
            <w:r>
              <w:rPr>
                <w:rFonts w:hint="eastAsia" w:ascii="宋体" w:hAnsi="宋体" w:eastAsia="宋体" w:cs="宋体"/>
                <w:bCs/>
                <w:sz w:val="24"/>
                <w:szCs w:val="24"/>
              </w:rPr>
              <w:t xml:space="preserve">位拟</w:t>
            </w:r>
            <w:r>
              <w:rPr>
                <w:rFonts w:hint="eastAsia" w:ascii="宋体" w:hAnsi="宋体" w:eastAsia="宋体" w:cs="宋体"/>
                <w:bCs/>
                <w:sz w:val="24"/>
                <w:szCs w:val="24"/>
              </w:rPr>
              <w:t xml:space="preserve">投入本项目服务团队人员数量满足3人的基础上，每增加1人得2分，最高得10分。响应文件中提供服务团队人员名单，未提供不得分。</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10</w:t>
            </w:r>
            <w:r/>
          </w:p>
        </w:tc>
      </w:tr>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9</w:t>
            </w:r>
            <w:r/>
          </w:p>
        </w:tc>
        <w:tc>
          <w:tcPr>
            <w:tcW w:w="1494"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服务质量承诺及监督措施</w:t>
            </w:r>
            <w:r/>
          </w:p>
        </w:tc>
        <w:tc>
          <w:tcPr>
            <w:tcW w:w="2572"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根据响应单位提供的服务质量承诺及监督措施进行评定，相关分析指标包括：服务质量承诺、服务投诉处理办法、服务监督措施、赔款滞纳金、争议处理等。</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内容全面完善，措施有效科学合理，管理责任清晰，针对性强的得9分；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内容较完善，措施较有效，管理责任较清晰，针对性较强的得6分；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内容基本完善，措施基本有效，管理责任清晰度一般，针对性一般的得3分；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未提供不得分。</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0,3,6,9</w:t>
            </w:r>
            <w:r/>
          </w:p>
        </w:tc>
      </w:tr>
    </w:tbl>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23 </w:t>
      </w:r>
      <w:r>
        <w:rPr>
          <w:rFonts w:hint="eastAsia" w:ascii="宋体" w:hAnsi="宋体" w:eastAsia="宋体" w:cs="宋体"/>
          <w:b/>
          <w:sz w:val="24"/>
          <w:szCs w:val="24"/>
        </w:rPr>
        <w:t xml:space="preserve">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8"/>
        <w:gridCol w:w="2978"/>
        <w:gridCol w:w="5102"/>
        <w:gridCol w:w="956"/>
      </w:tblGrid>
      <w:tr>
        <w:trPr>
          <w:jc w:val="center"/>
        </w:trPr>
        <w:tc>
          <w:tcPr>
            <w:tcW w:w="415" w:type="pct"/>
            <w:vAlign w:val="center"/>
            <w:textDirection w:val="lrTb"/>
            <w:noWrap w:val="false"/>
          </w:tcPr>
          <w:p>
            <w:pPr>
              <w:jc w:val="center"/>
              <w:rPr>
                <w:rFonts w:hint="eastAsia" w:ascii="宋体" w:hAnsi="宋体" w:eastAsia="宋体" w:cs="宋体"/>
                <w:bCs/>
                <w:sz w:val="24"/>
                <w:szCs w:val="24"/>
              </w:rPr>
            </w:pPr>
            <w:r/>
            <w:bookmarkStart w:id="36" w:name="_Hlk207395831"/>
            <w:r>
              <w:rPr>
                <w:rFonts w:hint="eastAsia" w:ascii="宋体" w:hAnsi="宋体" w:eastAsia="宋体" w:cs="宋体"/>
                <w:bCs/>
                <w:sz w:val="24"/>
                <w:szCs w:val="24"/>
              </w:rPr>
              <w:t xml:space="preserve">序号</w:t>
            </w:r>
            <w:r/>
          </w:p>
        </w:tc>
        <w:tc>
          <w:tcPr>
            <w:tcW w:w="1511" w:type="pct"/>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评分项名称</w:t>
            </w:r>
            <w:r/>
          </w:p>
        </w:tc>
        <w:tc>
          <w:tcPr>
            <w:tcW w:w="2589" w:type="pct"/>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评分标准</w:t>
            </w:r>
            <w:r/>
          </w:p>
        </w:tc>
        <w:tc>
          <w:tcPr>
            <w:tcW w:w="485"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415"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1511"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类似项目业绩</w:t>
            </w:r>
            <w:r/>
          </w:p>
        </w:tc>
        <w:tc>
          <w:tcPr>
            <w:tcW w:w="2589"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响应单位自2022年1月1日至今具有类似项目业绩的，有一份得3分，最高得15分。响应文件中提供保单扫描件或完整合同扫描件，同一</w:t>
            </w:r>
            <w:r>
              <w:rPr>
                <w:rFonts w:hint="eastAsia" w:ascii="宋体" w:hAnsi="宋体" w:eastAsia="宋体" w:cs="宋体"/>
                <w:bCs/>
                <w:sz w:val="24"/>
                <w:szCs w:val="24"/>
              </w:rPr>
              <w:t xml:space="preserve">客户的业绩不得重复得分，未提供不得分。</w:t>
            </w:r>
            <w:r/>
          </w:p>
        </w:tc>
        <w:tc>
          <w:tcPr>
            <w:tcW w:w="485"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15</w:t>
            </w:r>
            <w:r/>
          </w:p>
        </w:tc>
      </w:tr>
      <w:tr>
        <w:trPr>
          <w:jc w:val="center"/>
        </w:trPr>
        <w:tc>
          <w:tcPr>
            <w:tcW w:w="415"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1511"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偿付能力</w:t>
            </w:r>
            <w:r/>
          </w:p>
        </w:tc>
        <w:tc>
          <w:tcPr>
            <w:tcW w:w="2589"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响应单位总公司</w:t>
            </w:r>
            <w:r>
              <w:rPr>
                <w:rFonts w:ascii="宋体" w:hAnsi="宋体" w:eastAsia="宋体" w:cs="宋体"/>
                <w:bCs/>
                <w:sz w:val="24"/>
                <w:szCs w:val="24"/>
              </w:rPr>
              <w:t xml:space="preserve">2025</w:t>
            </w:r>
            <w:r>
              <w:rPr>
                <w:rFonts w:hint="eastAsia" w:ascii="宋体" w:hAnsi="宋体" w:eastAsia="宋体" w:cs="宋体"/>
                <w:bCs/>
                <w:sz w:val="24"/>
                <w:szCs w:val="24"/>
              </w:rPr>
              <w:t xml:space="preserve">年第二季度综合偿付能力充足率比较：</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综合偿付能力充足率≥</w:t>
            </w:r>
            <w:r>
              <w:rPr>
                <w:rFonts w:ascii="宋体" w:hAnsi="宋体" w:eastAsia="宋体" w:cs="宋体"/>
                <w:bCs/>
                <w:sz w:val="24"/>
                <w:szCs w:val="24"/>
              </w:rPr>
              <w:t xml:space="preserve">230%</w:t>
            </w:r>
            <w:r>
              <w:rPr>
                <w:rFonts w:hint="eastAsia" w:ascii="宋体" w:hAnsi="宋体" w:eastAsia="宋体" w:cs="宋体"/>
                <w:bCs/>
                <w:sz w:val="24"/>
                <w:szCs w:val="24"/>
              </w:rPr>
              <w:t xml:space="preserve">，得</w:t>
            </w:r>
            <w:r>
              <w:rPr>
                <w:rFonts w:ascii="宋体" w:hAnsi="宋体" w:eastAsia="宋体" w:cs="宋体"/>
                <w:bCs/>
                <w:sz w:val="24"/>
                <w:szCs w:val="24"/>
              </w:rPr>
              <w:t xml:space="preserve">8</w:t>
            </w:r>
            <w:r>
              <w:rPr>
                <w:rFonts w:hint="eastAsia" w:ascii="宋体" w:hAnsi="宋体" w:eastAsia="宋体" w:cs="宋体"/>
                <w:bCs/>
                <w:sz w:val="24"/>
                <w:szCs w:val="24"/>
              </w:rPr>
              <w:t xml:space="preserve">分；</w:t>
            </w:r>
            <w:r/>
          </w:p>
          <w:p>
            <w:pPr>
              <w:jc w:val="left"/>
              <w:rPr>
                <w:rFonts w:hint="eastAsia" w:ascii="宋体" w:hAnsi="宋体" w:eastAsia="宋体" w:cs="宋体"/>
                <w:bCs/>
                <w:sz w:val="24"/>
                <w:szCs w:val="24"/>
              </w:rPr>
            </w:pPr>
            <w:r>
              <w:rPr>
                <w:rFonts w:ascii="宋体" w:hAnsi="宋体" w:eastAsia="宋体" w:cs="宋体"/>
                <w:bCs/>
                <w:sz w:val="24"/>
                <w:szCs w:val="24"/>
              </w:rPr>
              <w:t xml:space="preserve">200%</w:t>
            </w:r>
            <w:r>
              <w:rPr>
                <w:rFonts w:hint="eastAsia" w:ascii="宋体" w:hAnsi="宋体" w:eastAsia="宋体" w:cs="宋体"/>
                <w:bCs/>
                <w:sz w:val="24"/>
                <w:szCs w:val="24"/>
              </w:rPr>
              <w:t xml:space="preserve">≤综合偿付能力充足率＜</w:t>
            </w:r>
            <w:r>
              <w:rPr>
                <w:rFonts w:ascii="宋体" w:hAnsi="宋体" w:eastAsia="宋体" w:cs="宋体"/>
                <w:bCs/>
                <w:sz w:val="24"/>
                <w:szCs w:val="24"/>
              </w:rPr>
              <w:t xml:space="preserve">230%</w:t>
            </w:r>
            <w:r>
              <w:rPr>
                <w:rFonts w:hint="eastAsia" w:ascii="宋体" w:hAnsi="宋体" w:eastAsia="宋体" w:cs="宋体"/>
                <w:bCs/>
                <w:sz w:val="24"/>
                <w:szCs w:val="24"/>
              </w:rPr>
              <w:t xml:space="preserve">，得</w:t>
            </w:r>
            <w:r>
              <w:rPr>
                <w:rFonts w:ascii="宋体" w:hAnsi="宋体" w:eastAsia="宋体" w:cs="宋体"/>
                <w:bCs/>
                <w:sz w:val="24"/>
                <w:szCs w:val="24"/>
              </w:rPr>
              <w:t xml:space="preserve">4</w:t>
            </w:r>
            <w:r>
              <w:rPr>
                <w:rFonts w:hint="eastAsia" w:ascii="宋体" w:hAnsi="宋体" w:eastAsia="宋体" w:cs="宋体"/>
                <w:bCs/>
                <w:sz w:val="24"/>
                <w:szCs w:val="24"/>
              </w:rPr>
              <w:t xml:space="preserve">分；</w:t>
            </w:r>
            <w:r/>
          </w:p>
          <w:p>
            <w:pPr>
              <w:jc w:val="left"/>
              <w:rPr>
                <w:rFonts w:hint="eastAsia" w:ascii="宋体" w:hAnsi="宋体" w:eastAsia="宋体" w:cs="宋体"/>
                <w:bCs/>
                <w:sz w:val="24"/>
                <w:szCs w:val="24"/>
              </w:rPr>
            </w:pPr>
            <w:r>
              <w:rPr>
                <w:rFonts w:ascii="宋体" w:hAnsi="宋体" w:eastAsia="宋体" w:cs="宋体"/>
                <w:bCs/>
                <w:sz w:val="24"/>
                <w:szCs w:val="24"/>
              </w:rPr>
              <w:t xml:space="preserve">150%</w:t>
            </w:r>
            <w:r>
              <w:rPr>
                <w:rFonts w:hint="eastAsia" w:ascii="宋体" w:hAnsi="宋体" w:eastAsia="宋体" w:cs="宋体"/>
                <w:bCs/>
                <w:sz w:val="24"/>
                <w:szCs w:val="24"/>
              </w:rPr>
              <w:t xml:space="preserve">≤综合偿付能力充足率＜</w:t>
            </w:r>
            <w:r>
              <w:rPr>
                <w:rFonts w:ascii="宋体" w:hAnsi="宋体" w:eastAsia="宋体" w:cs="宋体"/>
                <w:bCs/>
                <w:sz w:val="24"/>
                <w:szCs w:val="24"/>
              </w:rPr>
              <w:t xml:space="preserve">200%</w:t>
            </w:r>
            <w:r>
              <w:rPr>
                <w:rFonts w:hint="eastAsia" w:ascii="宋体" w:hAnsi="宋体" w:eastAsia="宋体" w:cs="宋体"/>
                <w:bCs/>
                <w:sz w:val="24"/>
                <w:szCs w:val="24"/>
              </w:rPr>
              <w:t xml:space="preserve">，得</w:t>
            </w:r>
            <w:r>
              <w:rPr>
                <w:rFonts w:ascii="宋体" w:hAnsi="宋体" w:eastAsia="宋体" w:cs="宋体"/>
                <w:bCs/>
                <w:sz w:val="24"/>
                <w:szCs w:val="24"/>
              </w:rPr>
              <w:t xml:space="preserve">2</w:t>
            </w:r>
            <w:r>
              <w:rPr>
                <w:rFonts w:hint="eastAsia" w:ascii="宋体" w:hAnsi="宋体" w:eastAsia="宋体" w:cs="宋体"/>
                <w:bCs/>
                <w:sz w:val="24"/>
                <w:szCs w:val="24"/>
              </w:rPr>
              <w:t xml:space="preserve">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综合偿付能力充足率低于</w:t>
            </w:r>
            <w:r>
              <w:rPr>
                <w:rFonts w:ascii="宋体" w:hAnsi="宋体" w:eastAsia="宋体" w:cs="宋体"/>
                <w:bCs/>
                <w:sz w:val="24"/>
                <w:szCs w:val="24"/>
              </w:rPr>
              <w:t xml:space="preserve">100%</w:t>
            </w:r>
            <w:r>
              <w:rPr>
                <w:rFonts w:hint="eastAsia" w:ascii="宋体" w:hAnsi="宋体" w:eastAsia="宋体" w:cs="宋体"/>
                <w:bCs/>
                <w:sz w:val="24"/>
                <w:szCs w:val="24"/>
              </w:rPr>
              <w:t xml:space="preserve">的不得分。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响应文件中提供相关偿付能力报告查询截图扫描件，未提供不得分。</w:t>
            </w:r>
            <w:r/>
          </w:p>
        </w:tc>
        <w:tc>
          <w:tcPr>
            <w:tcW w:w="485"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bookmarkEnd w:id="36"/>
            <w:r/>
            <w:r/>
          </w:p>
        </w:tc>
      </w:tr>
    </w:tbl>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说明：</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w:t>
      </w:r>
      <w:r>
        <w:rPr>
          <w:rFonts w:hint="eastAsia" w:ascii="宋体" w:hAnsi="宋体" w:eastAsia="宋体" w:cs="宋体"/>
          <w:b/>
          <w:bCs/>
          <w:sz w:val="24"/>
          <w:szCs w:val="24"/>
        </w:rPr>
        <w:t xml:space="preserve">作出</w:t>
      </w:r>
      <w:r>
        <w:rPr>
          <w:rFonts w:hint="eastAsia" w:ascii="宋体" w:hAnsi="宋体" w:eastAsia="宋体" w:cs="宋体"/>
          <w:b/>
          <w:bCs/>
          <w:sz w:val="24"/>
          <w:szCs w:val="24"/>
        </w:rPr>
        <w:t xml:space="preserve">相应说明供评委评判，未提供或提供不完整的视为不具备该项得分的条件。</w:t>
      </w:r>
      <w:r/>
    </w:p>
    <w:p>
      <w:pPr>
        <w:rPr>
          <w:rFonts w:hint="eastAsia" w:ascii="宋体" w:hAnsi="宋体" w:eastAsia="宋体" w:cs="宋体"/>
          <w:b/>
          <w:bCs/>
        </w:rPr>
      </w:pPr>
      <w:r>
        <w:rPr>
          <w:rFonts w:hint="eastAsia" w:ascii="宋体" w:hAnsi="宋体" w:eastAsia="宋体" w:cs="宋体"/>
          <w:b/>
          <w:bCs/>
        </w:rPr>
        <w:br w:type="page" w:clear="all"/>
      </w:r>
      <w:r/>
    </w:p>
    <w:p>
      <w:pPr>
        <w:ind w:firstLine="482"/>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三、</w:t>
      </w:r>
      <w:r>
        <w:rPr>
          <w:rFonts w:hint="eastAsia" w:ascii="宋体" w:hAnsi="宋体" w:eastAsia="宋体" w:cs="宋体"/>
          <w:b/>
          <w:bCs/>
          <w:sz w:val="24"/>
          <w:szCs w:val="24"/>
        </w:rPr>
        <w:t xml:space="preserve">政府采购政策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w:t>
      </w:r>
      <w:r>
        <w:rPr>
          <w:rFonts w:hint="eastAsia" w:ascii="宋体" w:hAnsi="宋体" w:eastAsia="宋体"/>
          <w:b/>
          <w:bCs/>
          <w:sz w:val="24"/>
          <w:szCs w:val="24"/>
          <w:shd w:val="clear" w:color="auto" w:fill="ffffff"/>
        </w:rPr>
        <w:t xml:space="preserve">中小微型企业</w:t>
      </w:r>
      <w:r/>
    </w:p>
    <w:p>
      <w:pPr>
        <w:ind w:firstLine="480"/>
        <w:spacing w:line="360" w:lineRule="auto"/>
        <w:rPr>
          <w:rFonts w:hint="eastAsia" w:ascii="宋体" w:hAnsi="宋体" w:eastAsia="宋体" w:cs="宋体"/>
          <w:sz w:val="24"/>
          <w:szCs w:val="24"/>
        </w:rPr>
      </w:pPr>
      <w:r/>
      <w:bookmarkStart w:id="37"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w:t>
      </w:r>
      <w:r>
        <w:rPr>
          <w:rFonts w:hint="eastAsia" w:ascii="宋体" w:hAnsi="宋体" w:eastAsia="宋体" w:cs="宋体"/>
          <w:sz w:val="24"/>
          <w:szCs w:val="24"/>
        </w:rPr>
        <w:t xml:space="preserve">苏财购〔2020〕</w:t>
      </w:r>
      <w:r>
        <w:rPr>
          <w:rFonts w:hint="eastAsia" w:ascii="宋体" w:hAnsi="宋体" w:eastAsia="宋体" w:cs="宋体"/>
          <w:sz w:val="24"/>
          <w:szCs w:val="24"/>
        </w:rPr>
        <w:t xml:space="preserve">52号）及《关于印发&lt;苏州市政府采购促进中小企业发展实施意见&gt;的通知》（</w:t>
      </w:r>
      <w:r>
        <w:rPr>
          <w:rFonts w:hint="eastAsia" w:ascii="宋体" w:hAnsi="宋体" w:eastAsia="宋体" w:cs="宋体"/>
          <w:sz w:val="24"/>
          <w:szCs w:val="24"/>
        </w:rPr>
        <w:t xml:space="preserve">苏财购〔2022〕</w:t>
      </w:r>
      <w:r>
        <w:rPr>
          <w:rFonts w:hint="eastAsia" w:ascii="宋体" w:hAnsi="宋体" w:eastAsia="宋体" w:cs="宋体"/>
          <w:sz w:val="24"/>
          <w:szCs w:val="24"/>
        </w:rPr>
        <w:t xml:space="preserve">16号）的相关规定：</w:t>
      </w:r>
      <w:bookmarkEnd w:id="37"/>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1、本项目属于</w:t>
      </w:r>
      <w:r>
        <w:rPr>
          <w:rFonts w:hint="eastAsia" w:ascii="宋体" w:hAnsi="宋体" w:eastAsia="宋体" w:cs="宋体"/>
          <w:b/>
          <w:sz w:val="24"/>
          <w:szCs w:val="24"/>
        </w:rPr>
        <w:t xml:space="preserve">非专门面向中小企业采购</w:t>
      </w:r>
      <w:r>
        <w:rPr>
          <w:rFonts w:hint="eastAsia" w:ascii="宋体" w:hAnsi="宋体" w:eastAsia="宋体" w:cs="宋体"/>
          <w:sz w:val="24"/>
          <w:szCs w:val="24"/>
        </w:rPr>
        <w:t xml:space="preserve">。如承接服务的供应商为小微企业、监狱企业、残疾人福利性单位，对其报价给予</w:t>
      </w:r>
      <w:r>
        <w:rPr>
          <w:rFonts w:hint="eastAsia" w:ascii="宋体" w:hAnsi="宋体" w:eastAsia="宋体" w:cs="宋体"/>
          <w:sz w:val="24"/>
          <w:szCs w:val="24"/>
          <w:u w:val="single"/>
        </w:rPr>
        <w:t xml:space="preserve"> 20 %</w:t>
      </w:r>
      <w:r>
        <w:rPr>
          <w:rFonts w:hint="eastAsia" w:ascii="宋体" w:hAnsi="宋体" w:eastAsia="宋体" w:cs="宋体"/>
          <w:sz w:val="24"/>
          <w:szCs w:val="24"/>
        </w:rPr>
        <w:t xml:space="preserve">的扣除，用扣除后的价格参与评审。如扣除后的价格为最低价的，则作为评标基准价，中标金额则以实际投标报价为准。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2、本项目采购标的对应的中小企业划分标准所属行业为</w:t>
      </w:r>
      <w:r>
        <w:rPr>
          <w:rFonts w:hint="eastAsia" w:ascii="宋体" w:hAnsi="宋体" w:eastAsia="宋体" w:cs="宋体"/>
          <w:sz w:val="24"/>
          <w:szCs w:val="24"/>
          <w:u w:val="single"/>
        </w:rPr>
        <w:t xml:space="preserve">其他未列明行业</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中小</w:t>
      </w:r>
      <w:r>
        <w:rPr>
          <w:rFonts w:hint="eastAsia" w:ascii="宋体" w:hAnsi="宋体" w:eastAsia="宋体" w:cs="宋体"/>
          <w:sz w:val="24"/>
          <w:szCs w:val="24"/>
          <w:lang w:val="zh-CN"/>
        </w:rPr>
        <w:t xml:space="preserve">微企业</w:t>
      </w:r>
      <w:r>
        <w:rPr>
          <w:rFonts w:hint="eastAsia" w:ascii="宋体" w:hAnsi="宋体" w:eastAsia="宋体" w:cs="宋体"/>
          <w:sz w:val="24"/>
          <w:szCs w:val="24"/>
          <w:lang w:val="zh-CN"/>
        </w:rPr>
        <w:t xml:space="preserve">划型标准根据《中小企业划型标准规定》（工信部联企业【2011】300号）</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3、依据《政府采购促进中小企业发展管理办法》规定享受扶持政策获得政府采购合同的，小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不得将合同分包给大中型企业，中型企业不得将合同分包给大型企业。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6、若供应商提供的《中小企业声明函》为虚假声明则视同提供虚假材料，按政府采购相关规定处理并报请政府监管部门给予行政处罚。</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（三）监狱企业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rPr>
        <w:t xml:space="preserve">苏财购【2019】</w:t>
      </w:r>
      <w:r>
        <w:rPr>
          <w:rFonts w:hint="eastAsia" w:ascii="宋体" w:hAnsi="宋体" w:eastAsia="宋体" w:cs="宋体"/>
          <w:sz w:val="24"/>
          <w:szCs w:val="24"/>
        </w:rPr>
        <w:t xml:space="preserve">10号文，监狱企业视同小型、微型企业，享受评审中价格扣除等促进中小企业发展的政府采购政策。如供应商为监狱企业，应当提供由省级以上监狱管理局、</w:t>
      </w:r>
      <w:r>
        <w:rPr>
          <w:rFonts w:hint="eastAsia" w:ascii="宋体" w:hAnsi="宋体" w:eastAsia="宋体" w:cs="宋体"/>
          <w:sz w:val="24"/>
          <w:szCs w:val="24"/>
        </w:rPr>
        <w:t xml:space="preserve">戒毒管理局（含新疆生产建设兵团）出具的属于监狱企业的证明文件，未提交则不享受相关价格扣除政策。</w:t>
      </w:r>
      <w:r/>
    </w:p>
    <w:p>
      <w:pPr>
        <w:rPr>
          <w:rFonts w:hint="eastAsia" w:ascii="宋体" w:hAnsi="宋体" w:eastAsia="宋体" w:cs="宋体"/>
          <w:b/>
          <w:bCs/>
        </w:rPr>
      </w:pPr>
      <w:r>
        <w:rPr>
          <w:rFonts w:hint="eastAsia" w:ascii="宋体" w:hAnsi="宋体" w:eastAsia="宋体" w:cs="宋体"/>
          <w:b/>
          <w:bCs/>
        </w:rPr>
        <w:br w:type="page" w:clear="all"/>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pStyle w:val="963"/>
        <w:jc w:val="center"/>
        <w:spacing w:before="0" w:after="0" w:line="360" w:lineRule="auto"/>
        <w:rPr>
          <w:rFonts w:hint="eastAsia" w:ascii="宋体" w:hAnsi="宋体" w:eastAsia="宋体"/>
          <w:sz w:val="52"/>
        </w:rPr>
      </w:pPr>
      <w:r/>
      <w:bookmarkStart w:id="38" w:name="_Toc207395854"/>
      <w:r>
        <w:rPr>
          <w:rFonts w:hint="eastAsia" w:ascii="宋体" w:hAnsi="宋体" w:eastAsia="宋体"/>
          <w:sz w:val="52"/>
        </w:rPr>
        <w:t xml:space="preserve">第七章 附件</w:t>
      </w:r>
      <w:bookmarkEnd w:id="38"/>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附件1：政府采购合同信用融资政策告知函</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附件2：中小企业相关要求</w:t>
      </w:r>
      <w:r/>
    </w:p>
    <w:p>
      <w:pPr>
        <w:spacing w:line="360" w:lineRule="auto"/>
        <w:rPr>
          <w:rFonts w:hint="eastAsia" w:ascii="宋体" w:hAnsi="宋体" w:eastAsia="宋体" w:cs="宋体"/>
          <w:b/>
          <w:sz w:val="24"/>
          <w:szCs w:val="24"/>
        </w:rPr>
      </w:pPr>
      <w:r>
        <w:rPr>
          <w:rFonts w:hint="eastAsia" w:ascii="宋体" w:hAnsi="宋体" w:eastAsia="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pStyle w:val="970"/>
        <w:ind w:firstLine="0"/>
        <w:jc w:val="left"/>
        <w:rPr>
          <w:rFonts w:hint="eastAsia" w:ascii="宋体" w:hAnsi="宋体"/>
          <w:b/>
          <w:bCs/>
        </w:rPr>
      </w:pPr>
      <w:r>
        <w:rPr>
          <w:rFonts w:hint="eastAsia" w:ascii="宋体" w:hAnsi="宋体"/>
          <w:b/>
          <w:bCs/>
        </w:rPr>
      </w:r>
      <w:r/>
    </w:p>
    <w:p>
      <w:pPr>
        <w:rPr>
          <w:rFonts w:hint="eastAsia" w:ascii="宋体" w:hAnsi="宋体" w:eastAsia="宋体"/>
          <w:b/>
          <w:bCs/>
          <w:sz w:val="24"/>
          <w:szCs w:val="24"/>
        </w:rPr>
      </w:pPr>
      <w:r>
        <w:rPr>
          <w:rFonts w:hint="eastAsia" w:ascii="宋体" w:hAnsi="宋体" w:eastAsia="宋体"/>
          <w:b/>
          <w:bCs/>
          <w:sz w:val="24"/>
          <w:szCs w:val="24"/>
        </w:rPr>
        <w:br w:type="page" w:clear="all"/>
      </w:r>
      <w:r/>
    </w:p>
    <w:p>
      <w:pPr>
        <w:jc w:val="left"/>
        <w:spacing w:line="360" w:lineRule="auto"/>
        <w:widowControl/>
        <w:rPr>
          <w:rFonts w:hint="eastAsia" w:ascii="宋体" w:hAnsi="宋体" w:eastAsia="宋体"/>
          <w:sz w:val="24"/>
          <w:szCs w:val="24"/>
        </w:rPr>
      </w:pPr>
      <w:r>
        <w:rPr>
          <w:rFonts w:hint="eastAsia" w:ascii="宋体" w:hAnsi="宋体" w:eastAsia="宋体"/>
          <w:b/>
          <w:bCs/>
          <w:sz w:val="24"/>
          <w:szCs w:val="24"/>
        </w:rPr>
        <w:t xml:space="preserve">附件1：</w:t>
      </w:r>
      <w:r/>
    </w:p>
    <w:p>
      <w:pPr>
        <w:jc w:val="center"/>
        <w:spacing w:line="360" w:lineRule="auto"/>
        <w:widowControl/>
        <w:rPr>
          <w:rFonts w:hint="eastAsia" w:ascii="宋体" w:hAnsi="宋体" w:eastAsia="宋体"/>
          <w:b/>
          <w:sz w:val="28"/>
          <w:szCs w:val="24"/>
        </w:rPr>
      </w:pPr>
      <w:r>
        <w:rPr>
          <w:rFonts w:hint="eastAsia" w:ascii="宋体" w:hAnsi="宋体" w:eastAsia="宋体"/>
          <w:b/>
          <w:sz w:val="28"/>
          <w:szCs w:val="24"/>
        </w:rPr>
      </w:r>
      <w:r/>
    </w:p>
    <w:p>
      <w:pPr>
        <w:jc w:val="center"/>
        <w:spacing w:line="360" w:lineRule="auto"/>
        <w:widowControl/>
        <w:rPr>
          <w:rFonts w:hint="eastAsia" w:ascii="宋体" w:hAnsi="宋体" w:eastAsia="宋体"/>
          <w:b/>
          <w:sz w:val="24"/>
          <w:szCs w:val="24"/>
        </w:rPr>
      </w:pPr>
      <w:r>
        <w:rPr>
          <w:rFonts w:ascii="宋体" w:hAnsi="宋体" w:eastAsia="宋体"/>
          <w:b/>
          <w:sz w:val="28"/>
          <w:szCs w:val="24"/>
        </w:rPr>
        <w:t xml:space="preserve">政府采购合同信用融资政策告知函</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ascii="宋体" w:hAnsi="宋体" w:eastAsia="宋体"/>
          <w:sz w:val="24"/>
          <w:szCs w:val="24"/>
        </w:rPr>
        <w:t xml:space="preserve">各政府采购供应商：</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欢迎贵公司参加苏州市政府采购活动！</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b/>
          <w:bCs/>
          <w:sz w:val="24"/>
          <w:szCs w:val="24"/>
        </w:rPr>
      </w:pPr>
      <w:r>
        <w:rPr>
          <w:rFonts w:ascii="宋体" w:hAnsi="宋体" w:eastAsia="宋体"/>
          <w:b/>
          <w:bCs/>
          <w:sz w:val="24"/>
          <w:szCs w:val="24"/>
        </w:rPr>
        <w:br w:type="page" w:clear="all"/>
      </w:r>
      <w:r/>
    </w:p>
    <w:p>
      <w:pPr>
        <w:pStyle w:val="970"/>
        <w:ind w:firstLine="0"/>
        <w:jc w:val="left"/>
        <w:rPr>
          <w:rFonts w:hint="eastAsia" w:ascii="宋体" w:hAnsi="宋体"/>
          <w:b/>
          <w:bCs/>
        </w:rPr>
      </w:pPr>
      <w:r>
        <w:rPr>
          <w:rFonts w:hint="eastAsia" w:ascii="宋体" w:hAnsi="宋体"/>
          <w:b/>
          <w:bCs/>
        </w:rPr>
        <w:t xml:space="preserve">附件2：</w:t>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t xml:space="preserve">中小企业相关要求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在服务采购项目中，服务由中小企业承接，即提供服务的人员为中小企业依照《中华人民共和国劳动合同法》订立劳动合同的从业人员。</w:t>
      </w:r>
      <w:r>
        <w:rPr>
          <w:rFonts w:hint="eastAsia" w:ascii="宋体" w:hAnsi="宋体" w:eastAsia="宋体"/>
          <w:b/>
          <w:sz w:val="24"/>
          <w:szCs w:val="24"/>
        </w:rPr>
        <w:t xml:space="preserve">服务类项目中供应商若使用退休人员，将不享受相应扶持政策。</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《中小企业声明函》中所填的行业应与本采购标的对应的中小企业划分标准所属行业一致，不一致的不可享受相应政策优惠。</w:t>
      </w:r>
      <w:r>
        <w:rPr>
          <w:rFonts w:hint="eastAsia" w:ascii="宋体" w:hAnsi="宋体" w:eastAsia="宋体"/>
          <w:b/>
          <w:sz w:val="24"/>
          <w:szCs w:val="24"/>
        </w:rPr>
        <w:t xml:space="preserve">本采购标的对应的中小企业划分标准所属行业，以采购文件中具体规定为准。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b/>
          <w:sz w:val="24"/>
          <w:szCs w:val="24"/>
        </w:rPr>
        <w:t xml:space="preserve">如未对（中型企业、小型企业、微型企业）进行勾选，视同非中小微企业，不可享受相应扶持政策</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中标（成交）单位为中小企业的，《中小企业声明函》将随中标（成交）结果同时公告。</w:t>
      </w:r>
      <w:r/>
    </w:p>
    <w:p>
      <w:pPr>
        <w:rPr>
          <w:rFonts w:hint="eastAsia" w:ascii="宋体" w:hAnsi="宋体" w:eastAsia="宋体"/>
          <w:sz w:val="24"/>
          <w:szCs w:val="24"/>
        </w:rPr>
      </w:pPr>
      <w:r>
        <w:rPr>
          <w:rFonts w:hint="eastAsia" w:ascii="宋体" w:hAnsi="宋体" w:eastAsia="宋体"/>
          <w:sz w:val="24"/>
          <w:szCs w:val="24"/>
        </w:rPr>
        <w:br w:type="page" w:clear="all"/>
      </w:r>
      <w:r/>
    </w:p>
    <w:p>
      <w:pPr>
        <w:pStyle w:val="957"/>
        <w:ind w:left="0" w:firstLine="0"/>
        <w:rPr>
          <w:rFonts w:hint="eastAsia" w:ascii="宋体" w:hAnsi="宋体" w:cs="宋体"/>
          <w:sz w:val="24"/>
          <w:szCs w:val="24"/>
        </w:rPr>
      </w:pPr>
      <w:r>
        <w:rPr>
          <w:rFonts w:hint="eastAsia" w:ascii="宋体" w:hAnsi="宋体" w:cs="宋体"/>
          <w:sz w:val="24"/>
          <w:szCs w:val="24"/>
        </w:rPr>
        <w:t xml:space="preserve">附件3：</w:t>
      </w:r>
      <w:r/>
    </w:p>
    <w:p>
      <w:pPr>
        <w:pStyle w:val="957"/>
        <w:ind w:left="0" w:firstLine="0"/>
        <w:jc w:val="center"/>
        <w:spacing w:line="360" w:lineRule="auto"/>
        <w:rPr>
          <w:rFonts w:hint="eastAsia" w:ascii="宋体" w:hAnsi="宋体" w:cs="宋体"/>
          <w:b/>
          <w:sz w:val="24"/>
          <w:szCs w:val="24"/>
        </w:rPr>
      </w:pPr>
      <w:r>
        <w:rPr>
          <w:rFonts w:hint="eastAsia" w:ascii="宋体" w:hAnsi="宋体" w:cs="宋体"/>
          <w:b/>
          <w:sz w:val="24"/>
          <w:szCs w:val="24"/>
        </w:rPr>
        <w:t xml:space="preserve">中小企业划型标准规定（工信部联企业〔2011〕300号）</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（二）工业。</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（四）批发业。</w:t>
      </w:r>
      <w:r>
        <w:rPr>
          <w:rFonts w:hint="eastAsia" w:ascii="宋体"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从业人员200人以下或营业收入30000万元以下的为中小微型企业。其中，从业人员100人及以上，且营业收入1000万元及以上的为中型企业；从业人员20人及</w:t>
      </w:r>
      <w:r>
        <w:rPr>
          <w:rFonts w:hint="eastAsia" w:ascii="宋体" w:hAnsi="宋体" w:eastAsia="宋体" w:cs="宋体"/>
          <w:sz w:val="24"/>
          <w:szCs w:val="24"/>
        </w:rPr>
        <w:t xml:space="preserve">以上，且营业收入100万元及以上的为小型企业；从业人员20人以下或营业收入100万元以下的为微型企业。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从业人员1000人以下或营业收入5000万元以下的为中小微型企业。</w:t>
      </w:r>
      <w:r>
        <w:rPr>
          <w:rFonts w:hint="eastAsia" w:ascii="宋体" w:hAnsi="宋体" w:eastAsia="宋体" w:cs="宋体"/>
          <w:sz w:val="24"/>
          <w:szCs w:val="24"/>
        </w:rPr>
        <w:t xml:space="preserve">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（十六）其他未列明行业。</w:t>
      </w:r>
      <w:r>
        <w:rPr>
          <w:rFonts w:hint="eastAsia" w:ascii="宋体" w:hAnsi="宋体" w:eastAsia="宋体" w:cs="宋体"/>
          <w:bCs/>
          <w:sz w:val="24"/>
          <w:szCs w:val="24"/>
        </w:rPr>
        <w:t xml:space="preserve">从业人员300人以下的为中小微型企业。其中，从业人员100人及以上的为中型企业；从业人员10人及以上的为小型企业；从业人员10人以下的为微型企业。</w:t>
      </w:r>
      <w:r/>
    </w:p>
    <w:p>
      <w:pPr>
        <w:pStyle w:val="957"/>
        <w:jc w:val="right"/>
        <w:rPr>
          <w:b/>
        </w:rPr>
      </w:pPr>
      <w:r>
        <w:rPr>
          <w:rFonts w:hint="eastAsia" w:ascii="宋体" w:hAnsi="宋体" w:cs="宋体"/>
          <w:b/>
          <w:sz w:val="24"/>
          <w:szCs w:val="24"/>
        </w:rPr>
        <w:t xml:space="preserve">（全文完）</w:t>
      </w:r>
      <w:r/>
    </w:p>
    <w:p>
      <w:pPr>
        <w:pStyle w:val="957"/>
        <w:rPr>
          <w:rFonts w:hint="eastAsia" w:ascii="宋体" w:hAnsi="宋体" w:cs="宋体"/>
          <w:b/>
          <w:szCs w:val="21"/>
        </w:rPr>
      </w:pPr>
      <w:r>
        <w:rPr>
          <w:rFonts w:hint="eastAsia" w:ascii="宋体" w:hAnsi="宋体" w:cs="宋体"/>
          <w:b/>
          <w:szCs w:val="21"/>
        </w:rPr>
      </w:r>
      <w:r/>
    </w:p>
    <w:p>
      <w:pPr>
        <w:pStyle w:val="957"/>
      </w:pPr>
      <w:r/>
      <w:r/>
    </w:p>
    <w:sectPr>
      <w:footerReference w:type="default" r:id="rId15"/>
      <w:footnotePr/>
      <w:endnotePr/>
      <w:type w:val="nextPage"/>
      <w:pgSz w:w="11906" w:h="16838" w:orient="portrait"/>
      <w:pgMar w:top="1134" w:right="1134" w:bottom="1134" w:left="1134" w:header="567" w:footer="567"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宋体">
    <w:panose1 w:val="02010600030101010101"/>
  </w:font>
  <w:font w:name="方正仿宋简体">
    <w:panose1 w:val="020B0503020202020204"/>
  </w:font>
  <w:font w:name="Calibri">
    <w:panose1 w:val="020F0502020204030204"/>
  </w:font>
  <w:font w:name="楷体_GB2312">
    <w:panose1 w:val="02010609060101010101"/>
  </w:font>
  <w:font w:name="Times New Roman">
    <w:panose1 w:val="020206030504050203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96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619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65"/>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right"/>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第</w:t>
    </w:r>
    <w:sdt>
      <w:sdtPr>
        <w15:appearance w15:val="boundingBox"/>
        <w:id w:val="-2042270556"/>
        <w:docPartObj>
          <w:docPartGallery w:val="Page Numbers (Bottom of Page)"/>
          <w:docPartUnique w:val="true"/>
        </w:docPartObj>
        <w:rPr>
          <w:rFonts w:asciiTheme="minorEastAsia" w:hAnsiTheme="minorEastAsia" w:eastAsiaTheme="minorEastAsia"/>
          <w:sz w:val="18"/>
          <w:szCs w:val="18"/>
        </w:rPr>
      </w:sdtPr>
      <w:sdtContent>
        <w:r>
          <w:rPr>
            <w:rFonts w:asciiTheme="minorEastAsia" w:hAnsiTheme="minorEastAsia" w:eastAsiaTheme="minorEastAsia"/>
            <w:sz w:val="18"/>
            <w:szCs w:val="18"/>
          </w:rPr>
          <w:fldChar w:fldCharType="begin"/>
        </w:r>
        <w:r>
          <w:rPr>
            <w:rFonts w:asciiTheme="minorEastAsia" w:hAnsiTheme="minorEastAsia" w:eastAsiaTheme="minorEastAsia"/>
            <w:sz w:val="18"/>
            <w:szCs w:val="18"/>
          </w:rPr>
          <w:instrText xml:space="preserve">PAGE   \* MERGEFORMAT</w:instrText>
        </w:r>
        <w:r>
          <w:rPr>
            <w:rFonts w:asciiTheme="minorEastAsia" w:hAnsiTheme="minorEastAsia" w:eastAsiaTheme="minorEastAsia"/>
            <w:sz w:val="18"/>
            <w:szCs w:val="18"/>
          </w:rPr>
          <w:fldChar w:fldCharType="separate"/>
        </w:r>
        <w:r>
          <w:rPr>
            <w:rFonts w:asciiTheme="minorEastAsia" w:hAnsiTheme="minorEastAsia" w:eastAsiaTheme="minorEastAsia"/>
            <w:sz w:val="18"/>
            <w:szCs w:val="18"/>
            <w:lang w:val="zh-CN"/>
          </w:rPr>
          <w:t xml:space="preserve">48</w:t>
        </w:r>
        <w:r>
          <w:rPr>
            <w:rFonts w:asciiTheme="minorEastAsia" w:hAnsiTheme="minorEastAsia" w:eastAsiaTheme="minorEastAsia"/>
            <w:sz w:val="18"/>
            <w:szCs w:val="18"/>
          </w:rPr>
          <w:fldChar w:fldCharType="end"/>
        </w:r>
        <w:r>
          <w:rPr>
            <w:rFonts w:hint="eastAsia" w:asciiTheme="minorEastAsia" w:hAnsiTheme="minorEastAsia" w:eastAsiaTheme="minorEastAsia"/>
            <w:sz w:val="18"/>
            <w:szCs w:val="18"/>
          </w:rPr>
          <w:t xml:space="preserve">页</w:t>
        </w:r>
      </w:sdtContent>
    </w:sdt>
    <w:r/>
    <w:r/>
  </w:p>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rPr>
          <w:rFonts w:hint="eastAsia" w:ascii="宋体" w:hAnsi="宋体" w:eastAsia="宋体"/>
          <w:b/>
          <w:color w:val="000000"/>
          <w:sz w:val="21"/>
          <w:szCs w:val="21"/>
        </w:rPr>
        <w:outlineLvl w:val="0"/>
      </w:pPr>
      <w:r>
        <w:rPr>
          <w:rFonts w:hint="eastAsia" w:ascii="宋体" w:hAnsi="宋体" w:eastAsia="宋体"/>
          <w:b/>
          <w:color w:val="000000"/>
          <w:sz w:val="21"/>
          <w:szCs w:val="21"/>
        </w:rPr>
        <w:t xml:space="preserve">备注：</w:t>
      </w:r>
      <w:r/>
    </w:p>
    <w:p>
      <w:pPr>
        <w:ind w:firstLine="420"/>
        <w:rPr>
          <w:rFonts w:hint="eastAsia" w:ascii="宋体" w:hAnsi="宋体" w:eastAsia="宋体"/>
          <w:color w:val="000000"/>
          <w:sz w:val="21"/>
          <w:szCs w:val="21"/>
        </w:rPr>
        <w:outlineLvl w:val="0"/>
      </w:pPr>
      <w:r>
        <w:rPr>
          <w:rFonts w:hint="eastAsia" w:ascii="宋体" w:hAnsi="宋体" w:eastAsia="宋体"/>
          <w:color w:val="000000"/>
          <w:sz w:val="21"/>
          <w:szCs w:val="21"/>
        </w:rPr>
        <w:t xml:space="preserve">从业人员、营业收入、资产总额填报上一年度数据，无上一年度数据的新成立企业可不填报。</w:t>
      </w:r>
      <w:r/>
    </w:p>
    <w:p>
      <w:pPr>
        <w:ind w:firstLine="600"/>
        <w:rPr>
          <w:rFonts w:hint="eastAsia" w:ascii="宋体" w:hAnsi="宋体" w:eastAsia="宋体"/>
          <w:sz w:val="21"/>
          <w:szCs w:val="21"/>
        </w:rPr>
        <w:outlineLvl w:val="0"/>
      </w:pPr>
      <w:r>
        <w:rPr>
          <w:rFonts w:hint="eastAsia" w:ascii="宋体" w:hAnsi="宋体" w:eastAsia="宋体"/>
          <w:sz w:val="21"/>
          <w:szCs w:val="21"/>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Fonts w:hint="eastAsia" w:ascii="宋体" w:hAnsi="宋体" w:eastAsia="宋体"/>
      </w:rPr>
    </w:pPr>
    <w:r>
      <w:rPr>
        <w:rFonts w:hint="eastAsia" w:ascii="宋体" w:hAnsi="宋体" w:eastAsia="宋体"/>
      </w:rPr>
      <w:t xml:space="preserve">政府采购</w:t>
    </w:r>
    <w:r>
      <w:rPr>
        <w:rFonts w:ascii="宋体" w:hAnsi="宋体" w:eastAsia="宋体"/>
      </w:rPr>
      <w:t xml:space="preserve">文件</w:t>
    </w:r>
    <w:r>
      <w:rPr>
        <w:rFonts w:hint="eastAsia" w:ascii="宋体" w:hAnsi="宋体" w:eastAsia="宋体"/>
      </w:rPr>
      <w:t xml:space="preserve">                                    </w:t>
    </w:r>
    <w:r>
      <w:rPr>
        <w:rFonts w:hint="eastAsia" w:ascii="宋体" w:hAnsi="宋体" w:eastAsia="宋体"/>
      </w:rPr>
      <w:t xml:space="preserve">                </w:t>
    </w:r>
    <w:r>
      <w:rPr>
        <w:rFonts w:hint="eastAsia" w:ascii="宋体" w:hAnsi="宋体" w:eastAsia="宋体"/>
      </w:rPr>
      <w:t xml:space="preserve">     采购编号</w:t>
    </w:r>
    <w:r>
      <w:rPr>
        <w:rFonts w:hint="eastAsia" w:ascii="宋体" w:hAnsi="宋体" w:eastAsia="宋体"/>
        <w:szCs w:val="22"/>
      </w:rPr>
      <w:t xml:space="preserve">：JSZC-320500-SZCH-C2025-00</w:t>
    </w:r>
    <w:r>
      <w:rPr>
        <w:rFonts w:hint="eastAsia" w:ascii="宋体" w:hAnsi="宋体" w:eastAsia="宋体"/>
        <w:szCs w:val="22"/>
      </w:rPr>
      <w:t xml:space="preserve">78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1">
    <w:name w:val="Heading 1 Char"/>
    <w:basedOn w:val="944"/>
    <w:link w:val="942"/>
    <w:uiPriority w:val="9"/>
    <w:rPr>
      <w:rFonts w:ascii="Arial" w:hAnsi="Arial" w:eastAsia="Arial" w:cs="Arial"/>
      <w:sz w:val="40"/>
      <w:szCs w:val="40"/>
    </w:rPr>
  </w:style>
  <w:style w:type="character" w:styleId="772">
    <w:name w:val="Heading 2 Char"/>
    <w:basedOn w:val="944"/>
    <w:link w:val="943"/>
    <w:uiPriority w:val="9"/>
    <w:rPr>
      <w:rFonts w:ascii="Arial" w:hAnsi="Arial" w:eastAsia="Arial" w:cs="Arial"/>
      <w:sz w:val="34"/>
    </w:rPr>
  </w:style>
  <w:style w:type="paragraph" w:styleId="773">
    <w:name w:val="Heading 3"/>
    <w:basedOn w:val="941"/>
    <w:next w:val="941"/>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basedOn w:val="944"/>
    <w:link w:val="773"/>
    <w:uiPriority w:val="9"/>
    <w:rPr>
      <w:rFonts w:ascii="Arial" w:hAnsi="Arial" w:eastAsia="Arial" w:cs="Arial"/>
      <w:sz w:val="30"/>
      <w:szCs w:val="30"/>
    </w:rPr>
  </w:style>
  <w:style w:type="paragraph" w:styleId="775">
    <w:name w:val="Heading 4"/>
    <w:basedOn w:val="941"/>
    <w:next w:val="941"/>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basedOn w:val="944"/>
    <w:link w:val="775"/>
    <w:uiPriority w:val="9"/>
    <w:rPr>
      <w:rFonts w:ascii="Arial" w:hAnsi="Arial" w:eastAsia="Arial" w:cs="Arial"/>
      <w:b/>
      <w:bCs/>
      <w:sz w:val="26"/>
      <w:szCs w:val="26"/>
    </w:rPr>
  </w:style>
  <w:style w:type="paragraph" w:styleId="777">
    <w:name w:val="Heading 5"/>
    <w:basedOn w:val="941"/>
    <w:next w:val="941"/>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basedOn w:val="944"/>
    <w:link w:val="777"/>
    <w:uiPriority w:val="9"/>
    <w:rPr>
      <w:rFonts w:ascii="Arial" w:hAnsi="Arial" w:eastAsia="Arial" w:cs="Arial"/>
      <w:b/>
      <w:bCs/>
      <w:sz w:val="24"/>
      <w:szCs w:val="24"/>
    </w:rPr>
  </w:style>
  <w:style w:type="paragraph" w:styleId="779">
    <w:name w:val="Heading 6"/>
    <w:basedOn w:val="941"/>
    <w:next w:val="941"/>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basedOn w:val="944"/>
    <w:link w:val="779"/>
    <w:uiPriority w:val="9"/>
    <w:rPr>
      <w:rFonts w:ascii="Arial" w:hAnsi="Arial" w:eastAsia="Arial" w:cs="Arial"/>
      <w:b/>
      <w:bCs/>
      <w:sz w:val="22"/>
      <w:szCs w:val="22"/>
    </w:rPr>
  </w:style>
  <w:style w:type="paragraph" w:styleId="781">
    <w:name w:val="Heading 7"/>
    <w:basedOn w:val="941"/>
    <w:next w:val="941"/>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basedOn w:val="944"/>
    <w:link w:val="781"/>
    <w:uiPriority w:val="9"/>
    <w:rPr>
      <w:rFonts w:ascii="Arial" w:hAnsi="Arial" w:eastAsia="Arial" w:cs="Arial"/>
      <w:b/>
      <w:bCs/>
      <w:i/>
      <w:iCs/>
      <w:sz w:val="22"/>
      <w:szCs w:val="22"/>
    </w:rPr>
  </w:style>
  <w:style w:type="paragraph" w:styleId="783">
    <w:name w:val="Heading 8"/>
    <w:basedOn w:val="941"/>
    <w:next w:val="941"/>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basedOn w:val="944"/>
    <w:link w:val="783"/>
    <w:uiPriority w:val="9"/>
    <w:rPr>
      <w:rFonts w:ascii="Arial" w:hAnsi="Arial" w:eastAsia="Arial" w:cs="Arial"/>
      <w:i/>
      <w:iCs/>
      <w:sz w:val="22"/>
      <w:szCs w:val="22"/>
    </w:rPr>
  </w:style>
  <w:style w:type="paragraph" w:styleId="785">
    <w:name w:val="Heading 9"/>
    <w:basedOn w:val="941"/>
    <w:next w:val="941"/>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basedOn w:val="944"/>
    <w:link w:val="785"/>
    <w:uiPriority w:val="9"/>
    <w:rPr>
      <w:rFonts w:ascii="Arial" w:hAnsi="Arial" w:eastAsia="Arial" w:cs="Arial"/>
      <w:i/>
      <w:iCs/>
      <w:sz w:val="21"/>
      <w:szCs w:val="21"/>
    </w:rPr>
  </w:style>
  <w:style w:type="paragraph" w:styleId="787">
    <w:name w:val="List Paragraph"/>
    <w:basedOn w:val="941"/>
    <w:uiPriority w:val="34"/>
    <w:qFormat/>
    <w:pPr>
      <w:contextualSpacing/>
      <w:ind w:left="720"/>
    </w:pPr>
  </w:style>
  <w:style w:type="paragraph" w:styleId="788">
    <w:name w:val="No Spacing"/>
    <w:uiPriority w:val="1"/>
    <w:qFormat/>
    <w:pPr>
      <w:spacing w:before="0" w:after="0" w:line="240" w:lineRule="auto"/>
    </w:pPr>
  </w:style>
  <w:style w:type="paragraph" w:styleId="789">
    <w:name w:val="Title"/>
    <w:basedOn w:val="941"/>
    <w:next w:val="941"/>
    <w:link w:val="790"/>
    <w:uiPriority w:val="10"/>
    <w:qFormat/>
    <w:pPr>
      <w:contextualSpacing/>
      <w:spacing w:before="300" w:after="200"/>
    </w:pPr>
    <w:rPr>
      <w:sz w:val="48"/>
      <w:szCs w:val="48"/>
    </w:rPr>
  </w:style>
  <w:style w:type="character" w:styleId="790">
    <w:name w:val="Title Char"/>
    <w:basedOn w:val="944"/>
    <w:link w:val="789"/>
    <w:uiPriority w:val="10"/>
    <w:rPr>
      <w:sz w:val="48"/>
      <w:szCs w:val="48"/>
    </w:rPr>
  </w:style>
  <w:style w:type="paragraph" w:styleId="791">
    <w:name w:val="Subtitle"/>
    <w:basedOn w:val="941"/>
    <w:next w:val="941"/>
    <w:link w:val="792"/>
    <w:uiPriority w:val="11"/>
    <w:qFormat/>
    <w:pPr>
      <w:spacing w:before="200" w:after="200"/>
    </w:pPr>
    <w:rPr>
      <w:sz w:val="24"/>
      <w:szCs w:val="24"/>
    </w:rPr>
  </w:style>
  <w:style w:type="character" w:styleId="792">
    <w:name w:val="Subtitle Char"/>
    <w:basedOn w:val="944"/>
    <w:link w:val="791"/>
    <w:uiPriority w:val="11"/>
    <w:rPr>
      <w:sz w:val="24"/>
      <w:szCs w:val="24"/>
    </w:rPr>
  </w:style>
  <w:style w:type="paragraph" w:styleId="793">
    <w:name w:val="Quote"/>
    <w:basedOn w:val="941"/>
    <w:next w:val="941"/>
    <w:link w:val="794"/>
    <w:uiPriority w:val="29"/>
    <w:qFormat/>
    <w:pPr>
      <w:ind w:left="720" w:right="720"/>
    </w:pPr>
    <w:rPr>
      <w:i/>
    </w:rPr>
  </w:style>
  <w:style w:type="character" w:styleId="794">
    <w:name w:val="Quote Char"/>
    <w:link w:val="793"/>
    <w:uiPriority w:val="29"/>
    <w:rPr>
      <w:i/>
    </w:rPr>
  </w:style>
  <w:style w:type="paragraph" w:styleId="795">
    <w:name w:val="Intense Quote"/>
    <w:basedOn w:val="941"/>
    <w:next w:val="941"/>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link w:val="795"/>
    <w:uiPriority w:val="30"/>
    <w:rPr>
      <w:i/>
    </w:rPr>
  </w:style>
  <w:style w:type="character" w:styleId="797">
    <w:name w:val="Header Char"/>
    <w:basedOn w:val="944"/>
    <w:link w:val="954"/>
    <w:uiPriority w:val="99"/>
  </w:style>
  <w:style w:type="character" w:styleId="798">
    <w:name w:val="Footer Char"/>
    <w:basedOn w:val="944"/>
    <w:link w:val="953"/>
    <w:uiPriority w:val="99"/>
  </w:style>
  <w:style w:type="paragraph" w:styleId="799">
    <w:name w:val="Caption"/>
    <w:basedOn w:val="941"/>
    <w:next w:val="941"/>
    <w:uiPriority w:val="35"/>
    <w:semiHidden/>
    <w:unhideWhenUsed/>
    <w:qFormat/>
    <w:pPr>
      <w:spacing w:line="276" w:lineRule="auto"/>
    </w:pPr>
    <w:rPr>
      <w:b/>
      <w:bCs/>
      <w:color w:val="4f81bd" w:themeColor="accent1"/>
      <w:sz w:val="18"/>
      <w:szCs w:val="18"/>
    </w:rPr>
  </w:style>
  <w:style w:type="character" w:styleId="800">
    <w:name w:val="Caption Char"/>
    <w:basedOn w:val="799"/>
    <w:link w:val="953"/>
    <w:uiPriority w:val="99"/>
  </w:style>
  <w:style w:type="table" w:styleId="801">
    <w:name w:val="Table Grid Light"/>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2">
    <w:name w:val="Plain Table 1"/>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basedOn w:val="9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basedOn w:val="9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1 Light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9">
    <w:name w:val="Grid Table 1 Light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0">
    <w:name w:val="Grid Table 1 Light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1">
    <w:name w:val="Grid Table 1 Light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2">
    <w:name w:val="Grid Table 1 Light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3">
    <w:name w:val="Grid Table 1 Light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4">
    <w:name w:val="Grid Table 2"/>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2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6">
    <w:name w:val="Grid Table 2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2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2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2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0">
    <w:name w:val="Grid Table 2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1">
    <w:name w:val="Grid Table 3"/>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basedOn w:val="9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4 - Accent 1"/>
    <w:basedOn w:val="9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0">
    <w:name w:val="Grid Table 4 - Accent 2"/>
    <w:basedOn w:val="9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1">
    <w:name w:val="Grid Table 4 - Accent 3"/>
    <w:basedOn w:val="9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2">
    <w:name w:val="Grid Table 4 - Accent 4"/>
    <w:basedOn w:val="9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3">
    <w:name w:val="Grid Table 4 - Accent 5"/>
    <w:basedOn w:val="9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4">
    <w:name w:val="Grid Table 4 - Accent 6"/>
    <w:basedOn w:val="9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5">
    <w:name w:val="Grid Table 5 Dark"/>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5 Dark- Accent 1"/>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37">
    <w:name w:val="Grid Table 5 Dark - Accent 2"/>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38">
    <w:name w:val="Grid Table 5 Dark - Accent 3"/>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39">
    <w:name w:val="Grid Table 5 Dark- Accent 4"/>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0">
    <w:name w:val="Grid Table 5 Dark - Accent 5"/>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1">
    <w:name w:val="Grid Table 5 Dark - Accent 6"/>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2">
    <w:name w:val="Grid Table 6 Colorful"/>
    <w:basedOn w:val="9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6 Colorful - Accent 1"/>
    <w:basedOn w:val="9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44">
    <w:name w:val="Grid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45">
    <w:name w:val="Grid Table 6 Colorful - Accent 3"/>
    <w:basedOn w:val="9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46">
    <w:name w:val="Grid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47">
    <w:name w:val="Grid Table 6 Colorful - Accent 5"/>
    <w:basedOn w:val="9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8">
    <w:name w:val="Grid Table 6 Colorful - Accent 6"/>
    <w:basedOn w:val="9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9">
    <w:name w:val="Grid Table 7 Colorful"/>
    <w:basedOn w:val="9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Grid Table 7 Colorful - Accent 1"/>
    <w:basedOn w:val="9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1">
    <w:name w:val="Grid Table 7 Colorful - Accent 2"/>
    <w:basedOn w:val="9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7 Colorful - Accent 3"/>
    <w:basedOn w:val="9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7 Colorful - Accent 4"/>
    <w:basedOn w:val="9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7 Colorful - Accent 5"/>
    <w:basedOn w:val="9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5">
    <w:name w:val="Grid Table 7 Colorful - Accent 6"/>
    <w:basedOn w:val="9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6">
    <w:name w:val="List Table 1 Light"/>
    <w:basedOn w:val="9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1 Light - Accent 1"/>
    <w:basedOn w:val="94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8">
    <w:name w:val="List Table 1 Light - Accent 2"/>
    <w:basedOn w:val="94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9">
    <w:name w:val="List Table 1 Light - Accent 3"/>
    <w:basedOn w:val="94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0">
    <w:name w:val="List Table 1 Light - Accent 4"/>
    <w:basedOn w:val="94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1">
    <w:name w:val="List Table 1 Light - Accent 5"/>
    <w:basedOn w:val="94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2">
    <w:name w:val="List Table 1 Light - Accent 6"/>
    <w:basedOn w:val="94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3">
    <w:name w:val="List Table 2"/>
    <w:basedOn w:val="9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2 - Accent 1"/>
    <w:basedOn w:val="9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5">
    <w:name w:val="List Table 2 - Accent 2"/>
    <w:basedOn w:val="9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6">
    <w:name w:val="List Table 2 - Accent 3"/>
    <w:basedOn w:val="9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7">
    <w:name w:val="List Table 2 - Accent 4"/>
    <w:basedOn w:val="9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8">
    <w:name w:val="List Table 2 - Accent 5"/>
    <w:basedOn w:val="9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9">
    <w:name w:val="List Table 2 - Accent 6"/>
    <w:basedOn w:val="9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0">
    <w:name w:val="List Table 3"/>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3 - Accent 1"/>
    <w:basedOn w:val="9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2">
    <w:name w:val="List Table 3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73">
    <w:name w:val="List Table 3 - Accent 3"/>
    <w:basedOn w:val="9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74">
    <w:name w:val="List Table 3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75">
    <w:name w:val="List Table 3 - Accent 5"/>
    <w:basedOn w:val="9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76">
    <w:name w:val="List Table 3 - Accent 6"/>
    <w:basedOn w:val="9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77">
    <w:name w:val="List Table 4"/>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 Accent 1"/>
    <w:basedOn w:val="9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9">
    <w:name w:val="List Table 4 - Accent 2"/>
    <w:basedOn w:val="9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0">
    <w:name w:val="List Table 4 - Accent 3"/>
    <w:basedOn w:val="9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1">
    <w:name w:val="List Table 4 - Accent 4"/>
    <w:basedOn w:val="9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2">
    <w:name w:val="List Table 4 - Accent 5"/>
    <w:basedOn w:val="9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83">
    <w:name w:val="List Table 4 - Accent 6"/>
    <w:basedOn w:val="9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84">
    <w:name w:val="List Table 5 Dark"/>
    <w:basedOn w:val="9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1"/>
    <w:basedOn w:val="9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2"/>
    <w:basedOn w:val="9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3"/>
    <w:basedOn w:val="9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4"/>
    <w:basedOn w:val="9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5"/>
    <w:basedOn w:val="9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6"/>
    <w:basedOn w:val="9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basedOn w:val="9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6 Colorful - Accent 1"/>
    <w:basedOn w:val="9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93">
    <w:name w:val="List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94">
    <w:name w:val="List Table 6 Colorful - Accent 3"/>
    <w:basedOn w:val="9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95">
    <w:name w:val="List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96">
    <w:name w:val="List Table 6 Colorful - Accent 5"/>
    <w:basedOn w:val="9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97">
    <w:name w:val="List Table 6 Colorful - Accent 6"/>
    <w:basedOn w:val="9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98">
    <w:name w:val="List Table 7 Colorful"/>
    <w:basedOn w:val="9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9">
    <w:name w:val="List Table 7 Colorful - Accent 1"/>
    <w:basedOn w:val="9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0">
    <w:name w:val="List Table 7 Colorful - Accent 2"/>
    <w:basedOn w:val="9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1">
    <w:name w:val="List Table 7 Colorful - Accent 3"/>
    <w:basedOn w:val="9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2">
    <w:name w:val="List Table 7 Colorful - Accent 4"/>
    <w:basedOn w:val="9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03">
    <w:name w:val="List Table 7 Colorful - Accent 5"/>
    <w:basedOn w:val="9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04">
    <w:name w:val="List Table 7 Colorful - Accent 6"/>
    <w:basedOn w:val="9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05">
    <w:name w:val="Lined - Accent"/>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Lined - Accent 1"/>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7">
    <w:name w:val="Lined - Accent 2"/>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8">
    <w:name w:val="Lined - Accent 3"/>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9">
    <w:name w:val="Lined - Accent 4"/>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0">
    <w:name w:val="Lined - Accent 5"/>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1">
    <w:name w:val="Lined - Accent 6"/>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2">
    <w:name w:val="Bordered &amp; Lined - Accent"/>
    <w:basedOn w:val="9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Bordered &amp; Lined - Accent 1"/>
    <w:basedOn w:val="9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4">
    <w:name w:val="Bordered &amp; Lined - Accent 2"/>
    <w:basedOn w:val="9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5">
    <w:name w:val="Bordered &amp; Lined - Accent 3"/>
    <w:basedOn w:val="9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6">
    <w:name w:val="Bordered &amp; Lined - Accent 4"/>
    <w:basedOn w:val="9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7">
    <w:name w:val="Bordered &amp; Lined - Accent 5"/>
    <w:basedOn w:val="9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8">
    <w:name w:val="Bordered &amp; Lined - Accent 6"/>
    <w:basedOn w:val="9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9">
    <w:name w:val="Bordered"/>
    <w:basedOn w:val="9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0">
    <w:name w:val="Bordered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1">
    <w:name w:val="Bordered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2">
    <w:name w:val="Bordered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3">
    <w:name w:val="Bordered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4">
    <w:name w:val="Bordered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5">
    <w:name w:val="Bordered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6">
    <w:name w:val="footnote text"/>
    <w:basedOn w:val="941"/>
    <w:link w:val="927"/>
    <w:uiPriority w:val="99"/>
    <w:semiHidden/>
    <w:unhideWhenUsed/>
    <w:pPr>
      <w:spacing w:after="40" w:line="240" w:lineRule="auto"/>
    </w:pPr>
    <w:rPr>
      <w:sz w:val="18"/>
    </w:rPr>
  </w:style>
  <w:style w:type="character" w:styleId="927">
    <w:name w:val="Footnote Text Char"/>
    <w:link w:val="926"/>
    <w:uiPriority w:val="99"/>
    <w:rPr>
      <w:sz w:val="18"/>
    </w:rPr>
  </w:style>
  <w:style w:type="character" w:styleId="928">
    <w:name w:val="footnote reference"/>
    <w:basedOn w:val="944"/>
    <w:uiPriority w:val="99"/>
    <w:unhideWhenUsed/>
    <w:rPr>
      <w:vertAlign w:val="superscript"/>
    </w:rPr>
  </w:style>
  <w:style w:type="paragraph" w:styleId="929">
    <w:name w:val="endnote text"/>
    <w:basedOn w:val="941"/>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basedOn w:val="944"/>
    <w:uiPriority w:val="99"/>
    <w:semiHidden/>
    <w:unhideWhenUsed/>
    <w:rPr>
      <w:vertAlign w:val="superscript"/>
    </w:rPr>
  </w:style>
  <w:style w:type="paragraph" w:styleId="932">
    <w:name w:val="toc 2"/>
    <w:basedOn w:val="941"/>
    <w:next w:val="941"/>
    <w:uiPriority w:val="39"/>
    <w:unhideWhenUsed/>
    <w:pPr>
      <w:ind w:left="283" w:right="0" w:firstLine="0"/>
      <w:spacing w:after="57"/>
    </w:pPr>
  </w:style>
  <w:style w:type="paragraph" w:styleId="933">
    <w:name w:val="toc 3"/>
    <w:basedOn w:val="941"/>
    <w:next w:val="941"/>
    <w:uiPriority w:val="39"/>
    <w:unhideWhenUsed/>
    <w:pPr>
      <w:ind w:left="567" w:right="0" w:firstLine="0"/>
      <w:spacing w:after="57"/>
    </w:pPr>
  </w:style>
  <w:style w:type="paragraph" w:styleId="934">
    <w:name w:val="toc 4"/>
    <w:basedOn w:val="941"/>
    <w:next w:val="941"/>
    <w:uiPriority w:val="39"/>
    <w:unhideWhenUsed/>
    <w:pPr>
      <w:ind w:left="850" w:right="0" w:firstLine="0"/>
      <w:spacing w:after="57"/>
    </w:pPr>
  </w:style>
  <w:style w:type="paragraph" w:styleId="935">
    <w:name w:val="toc 5"/>
    <w:basedOn w:val="941"/>
    <w:next w:val="941"/>
    <w:uiPriority w:val="39"/>
    <w:unhideWhenUsed/>
    <w:pPr>
      <w:ind w:left="1134" w:right="0" w:firstLine="0"/>
      <w:spacing w:after="57"/>
    </w:pPr>
  </w:style>
  <w:style w:type="paragraph" w:styleId="936">
    <w:name w:val="toc 6"/>
    <w:basedOn w:val="941"/>
    <w:next w:val="941"/>
    <w:uiPriority w:val="39"/>
    <w:unhideWhenUsed/>
    <w:pPr>
      <w:ind w:left="1417" w:right="0" w:firstLine="0"/>
      <w:spacing w:after="57"/>
    </w:pPr>
  </w:style>
  <w:style w:type="paragraph" w:styleId="937">
    <w:name w:val="toc 8"/>
    <w:basedOn w:val="941"/>
    <w:next w:val="941"/>
    <w:uiPriority w:val="39"/>
    <w:unhideWhenUsed/>
    <w:pPr>
      <w:ind w:left="1984" w:right="0" w:firstLine="0"/>
      <w:spacing w:after="57"/>
    </w:pPr>
  </w:style>
  <w:style w:type="paragraph" w:styleId="938">
    <w:name w:val="toc 9"/>
    <w:basedOn w:val="941"/>
    <w:next w:val="941"/>
    <w:uiPriority w:val="39"/>
    <w:unhideWhenUsed/>
    <w:pPr>
      <w:ind w:left="2268" w:right="0" w:firstLine="0"/>
      <w:spacing w:after="57"/>
    </w:pPr>
  </w:style>
  <w:style w:type="paragraph" w:styleId="939">
    <w:name w:val="TOC Heading"/>
    <w:uiPriority w:val="39"/>
    <w:unhideWhenUsed/>
  </w:style>
  <w:style w:type="paragraph" w:styleId="940">
    <w:name w:val="table of figures"/>
    <w:basedOn w:val="941"/>
    <w:next w:val="941"/>
    <w:uiPriority w:val="99"/>
    <w:unhideWhenUsed/>
    <w:pPr>
      <w:spacing w:after="0" w:afterAutospacing="0"/>
    </w:pPr>
  </w:style>
  <w:style w:type="paragraph" w:styleId="941" w:default="1">
    <w:name w:val="Normal"/>
    <w:qFormat/>
    <w:pPr>
      <w:jc w:val="both"/>
      <w:widowControl w:val="off"/>
    </w:pPr>
    <w:rPr>
      <w:rFonts w:ascii="Times New Roman" w:hAnsi="Times New Roman" w:eastAsia="楷体_GB2312" w:cs="Times New Roman"/>
      <w:sz w:val="26"/>
    </w:rPr>
  </w:style>
  <w:style w:type="paragraph" w:styleId="942">
    <w:name w:val="Heading 1"/>
    <w:basedOn w:val="941"/>
    <w:next w:val="941"/>
    <w:qFormat/>
    <w:pPr>
      <w:keepLines/>
      <w:keepNext/>
      <w:spacing w:before="340" w:after="330" w:line="578" w:lineRule="auto"/>
      <w:outlineLvl w:val="0"/>
    </w:pPr>
    <w:rPr>
      <w:b/>
      <w:sz w:val="44"/>
    </w:rPr>
  </w:style>
  <w:style w:type="paragraph" w:styleId="943">
    <w:name w:val="Heading 2"/>
    <w:basedOn w:val="941"/>
    <w:next w:val="941"/>
    <w:uiPriority w:val="9"/>
    <w:qFormat/>
    <w:pPr>
      <w:keepLines/>
      <w:keepNext/>
      <w:spacing w:before="360" w:after="200"/>
      <w:outlineLvl w:val="1"/>
    </w:pPr>
    <w:rPr>
      <w:rFonts w:ascii="Arial" w:hAnsi="Arial" w:eastAsia="Arial" w:cs="Arial"/>
      <w:sz w:val="34"/>
    </w:rPr>
  </w:style>
  <w:style w:type="character" w:styleId="944" w:default="1">
    <w:name w:val="Default Paragraph Font"/>
    <w:uiPriority w:val="1"/>
    <w:semiHidden/>
    <w:unhideWhenUsed/>
  </w:style>
  <w:style w:type="table" w:styleId="945" w:default="1">
    <w:name w:val="Normal Table"/>
    <w:uiPriority w:val="99"/>
    <w:semiHidden/>
    <w:unhideWhenUsed/>
    <w:tblPr>
      <w:tblInd w:w="0" w:type="dxa"/>
      <w:tblCellMar>
        <w:left w:w="108" w:type="dxa"/>
        <w:top w:w="0" w:type="dxa"/>
        <w:right w:w="108" w:type="dxa"/>
        <w:bottom w:w="0" w:type="dxa"/>
      </w:tblCellMar>
    </w:tblPr>
  </w:style>
  <w:style w:type="numbering" w:styleId="946" w:default="1">
    <w:name w:val="No List"/>
    <w:uiPriority w:val="99"/>
    <w:semiHidden/>
    <w:unhideWhenUsed/>
  </w:style>
  <w:style w:type="paragraph" w:styleId="947">
    <w:name w:val="toc 7"/>
    <w:basedOn w:val="941"/>
    <w:next w:val="941"/>
    <w:qFormat/>
    <w:pPr>
      <w:ind w:left="2520"/>
    </w:pPr>
  </w:style>
  <w:style w:type="paragraph" w:styleId="948">
    <w:name w:val="Normal Indent"/>
    <w:basedOn w:val="941"/>
    <w:next w:val="941"/>
    <w:link w:val="976"/>
    <w:qFormat/>
    <w:pPr>
      <w:ind w:firstLine="420"/>
      <w:jc w:val="left"/>
    </w:pPr>
    <w:rPr>
      <w:sz w:val="24"/>
    </w:rPr>
  </w:style>
  <w:style w:type="paragraph" w:styleId="949">
    <w:name w:val="annotation text"/>
    <w:basedOn w:val="941"/>
    <w:link w:val="977"/>
    <w:qFormat/>
    <w:pPr>
      <w:jc w:val="left"/>
    </w:pPr>
    <w:rPr>
      <w:rFonts w:ascii="Calibri" w:hAnsi="Calibri"/>
    </w:rPr>
  </w:style>
  <w:style w:type="paragraph" w:styleId="950">
    <w:name w:val="index 6"/>
    <w:basedOn w:val="941"/>
    <w:next w:val="941"/>
    <w:qFormat/>
    <w:pPr>
      <w:ind w:left="2100"/>
    </w:pPr>
    <w:rPr>
      <w:rFonts w:ascii="Calibri" w:hAnsi="Calibri"/>
    </w:rPr>
  </w:style>
  <w:style w:type="paragraph" w:styleId="951">
    <w:name w:val="Body Text"/>
    <w:basedOn w:val="941"/>
    <w:link w:val="979"/>
    <w:qFormat/>
    <w:pPr>
      <w:spacing w:line="400" w:lineRule="exact"/>
    </w:pPr>
    <w:rPr>
      <w:rFonts w:ascii="楷体_GB2312" w:hAnsi="Calibri"/>
      <w:sz w:val="28"/>
    </w:rPr>
  </w:style>
  <w:style w:type="paragraph" w:styleId="952">
    <w:name w:val="Body Text Indent"/>
    <w:basedOn w:val="941"/>
    <w:next w:val="941"/>
    <w:uiPriority w:val="99"/>
    <w:qFormat/>
    <w:pPr>
      <w:ind w:left="570"/>
      <w:spacing w:line="520" w:lineRule="exact"/>
    </w:pPr>
    <w:rPr>
      <w:rFonts w:ascii="方正仿宋简体" w:hAnsi="创艺简仿宋" w:eastAsia="方正仿宋简体"/>
      <w:sz w:val="24"/>
    </w:rPr>
  </w:style>
  <w:style w:type="paragraph" w:styleId="953">
    <w:name w:val="Footer"/>
    <w:basedOn w:val="941"/>
    <w:link w:val="980"/>
    <w:uiPriority w:val="99"/>
    <w:unhideWhenUsed/>
    <w:qFormat/>
    <w:pPr>
      <w:tabs>
        <w:tab w:val="center" w:pos="7143" w:leader="none"/>
        <w:tab w:val="right" w:pos="14287" w:leader="none"/>
      </w:tabs>
    </w:pPr>
  </w:style>
  <w:style w:type="paragraph" w:styleId="954">
    <w:name w:val="Header"/>
    <w:basedOn w:val="941"/>
    <w:uiPriority w:val="99"/>
    <w:unhideWhenUsed/>
    <w:qFormat/>
    <w:pPr>
      <w:tabs>
        <w:tab w:val="center" w:pos="7143" w:leader="none"/>
        <w:tab w:val="right" w:pos="14287" w:leader="none"/>
      </w:tabs>
    </w:pPr>
  </w:style>
  <w:style w:type="paragraph" w:styleId="955">
    <w:name w:val="toc 1"/>
    <w:basedOn w:val="941"/>
    <w:next w:val="941"/>
    <w:uiPriority w:val="39"/>
    <w:unhideWhenUsed/>
    <w:qFormat/>
    <w:pPr>
      <w:spacing w:after="57"/>
    </w:pPr>
  </w:style>
  <w:style w:type="paragraph" w:styleId="956">
    <w:name w:val="Normal (Web)"/>
    <w:basedOn w:val="941"/>
    <w:qFormat/>
    <w:pPr>
      <w:jc w:val="left"/>
      <w:spacing w:beforeAutospacing="1" w:afterAutospacing="1"/>
    </w:pPr>
    <w:rPr>
      <w:sz w:val="24"/>
    </w:rPr>
  </w:style>
  <w:style w:type="paragraph" w:styleId="957">
    <w:name w:val="Body Text First Indent 2"/>
    <w:basedOn w:val="952"/>
    <w:uiPriority w:val="99"/>
    <w:unhideWhenUsed/>
    <w:qFormat/>
    <w:pPr>
      <w:ind w:left="420" w:firstLine="420"/>
      <w:spacing w:after="120"/>
    </w:pPr>
    <w:rPr>
      <w:rFonts w:ascii="Calibri" w:hAnsi="Calibri" w:eastAsia="宋体"/>
      <w:sz w:val="21"/>
    </w:rPr>
  </w:style>
  <w:style w:type="table" w:styleId="958">
    <w:name w:val="Table Grid"/>
    <w:basedOn w:val="94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9">
    <w:name w:val="Strong"/>
    <w:basedOn w:val="944"/>
    <w:qFormat/>
    <w:rPr>
      <w:b/>
    </w:rPr>
  </w:style>
  <w:style w:type="character" w:styleId="960">
    <w:name w:val="Hyperlink"/>
    <w:basedOn w:val="944"/>
    <w:qFormat/>
    <w:rPr>
      <w:color w:val="0026e5" w:themeColor="hyperlink"/>
      <w:u w:val="single"/>
    </w:rPr>
  </w:style>
  <w:style w:type="character" w:styleId="961">
    <w:name w:val="annotation reference"/>
    <w:uiPriority w:val="99"/>
    <w:semiHidden/>
    <w:unhideWhenUsed/>
    <w:qFormat/>
    <w:rPr>
      <w:sz w:val="21"/>
      <w:szCs w:val="21"/>
    </w:rPr>
  </w:style>
  <w:style w:type="paragraph" w:styleId="962" w:customStyle="1">
    <w:name w:val="正文缩进1"/>
    <w:basedOn w:val="941"/>
    <w:qFormat/>
    <w:pPr>
      <w:ind w:firstLine="420"/>
      <w:jc w:val="left"/>
    </w:pPr>
    <w:rPr>
      <w:sz w:val="24"/>
    </w:rPr>
  </w:style>
  <w:style w:type="paragraph" w:styleId="963" w:customStyle="1">
    <w:name w:val="标题 11"/>
    <w:basedOn w:val="941"/>
    <w:next w:val="941"/>
    <w:qFormat/>
    <w:pPr>
      <w:keepLines/>
      <w:keepNext/>
      <w:spacing w:before="340" w:after="330" w:line="578" w:lineRule="auto"/>
      <w:outlineLvl w:val="0"/>
    </w:pPr>
    <w:rPr>
      <w:b/>
      <w:sz w:val="44"/>
    </w:rPr>
  </w:style>
  <w:style w:type="paragraph" w:styleId="964" w:customStyle="1">
    <w:name w:val="页眉1"/>
    <w:basedOn w:val="941"/>
    <w:uiPriority w:val="99"/>
    <w:qFormat/>
    <w:pPr>
      <w:jc w:val="center"/>
      <w:tabs>
        <w:tab w:val="center" w:pos="4153" w:leader="none"/>
        <w:tab w:val="right" w:pos="8306" w:leader="none"/>
      </w:tabs>
      <w:pBdr>
        <w:bottom w:val="single" w:color="000000" w:sz="6" w:space="1"/>
      </w:pBdr>
    </w:pPr>
    <w:rPr>
      <w:sz w:val="18"/>
    </w:rPr>
  </w:style>
  <w:style w:type="paragraph" w:styleId="965" w:customStyle="1">
    <w:name w:val="页脚1"/>
    <w:basedOn w:val="941"/>
    <w:uiPriority w:val="99"/>
    <w:qFormat/>
    <w:pPr>
      <w:jc w:val="left"/>
      <w:tabs>
        <w:tab w:val="center" w:pos="4153" w:leader="none"/>
        <w:tab w:val="right" w:pos="8306" w:leader="none"/>
      </w:tabs>
    </w:pPr>
    <w:rPr>
      <w:sz w:val="18"/>
    </w:rPr>
  </w:style>
  <w:style w:type="paragraph" w:styleId="966" w:customStyle="1">
    <w:name w:val="首行缩进"/>
    <w:basedOn w:val="941"/>
    <w:qFormat/>
    <w:pPr>
      <w:ind w:firstLine="480"/>
    </w:pPr>
    <w:rPr>
      <w:lang w:val="zh-CN"/>
    </w:rPr>
  </w:style>
  <w:style w:type="paragraph" w:styleId="967" w:customStyle="1">
    <w:name w:val="Plain Text1"/>
    <w:basedOn w:val="941"/>
    <w:qFormat/>
    <w:rPr>
      <w:rFonts w:ascii="宋体" w:hAnsi="Courier New"/>
    </w:rPr>
  </w:style>
  <w:style w:type="paragraph" w:styleId="968" w:customStyle="1">
    <w:name w:val="纯文本111"/>
    <w:basedOn w:val="941"/>
    <w:qFormat/>
    <w:rPr>
      <w:rFonts w:ascii="宋体" w:hAnsi="Courier New"/>
    </w:rPr>
  </w:style>
  <w:style w:type="paragraph" w:styleId="969" w:customStyle="1">
    <w:name w:val="纯文本1"/>
    <w:basedOn w:val="941"/>
    <w:qFormat/>
    <w:rPr>
      <w:rFonts w:ascii="宋体" w:hAnsi="Courier New"/>
    </w:rPr>
  </w:style>
  <w:style w:type="paragraph" w:styleId="970" w:customStyle="1">
    <w:name w:val="Andy_正文"/>
    <w:basedOn w:val="941"/>
    <w:link w:val="978"/>
    <w:qFormat/>
    <w:pPr>
      <w:ind w:firstLine="480"/>
      <w:spacing w:line="360" w:lineRule="auto"/>
    </w:pPr>
    <w:rPr>
      <w:rFonts w:ascii="Calibri" w:hAnsi="Calibri" w:eastAsia="宋体"/>
      <w:sz w:val="24"/>
      <w:szCs w:val="24"/>
    </w:rPr>
  </w:style>
  <w:style w:type="paragraph" w:styleId="971" w:customStyle="1">
    <w:name w:val="普通(网站)1"/>
    <w:basedOn w:val="941"/>
    <w:uiPriority w:val="99"/>
    <w:qFormat/>
    <w:pPr>
      <w:jc w:val="left"/>
      <w:spacing w:before="100" w:beforeAutospacing="1" w:after="100" w:afterAutospacing="1"/>
      <w:widowControl/>
    </w:pPr>
    <w:rPr>
      <w:rFonts w:ascii="宋体" w:hAnsi="宋体" w:eastAsia="宋体" w:cs="宋体"/>
      <w:sz w:val="24"/>
      <w:szCs w:val="24"/>
    </w:rPr>
  </w:style>
  <w:style w:type="paragraph" w:styleId="972" w:customStyle="1">
    <w:name w:val="正文文本缩进1"/>
    <w:basedOn w:val="941"/>
    <w:uiPriority w:val="99"/>
    <w:qFormat/>
    <w:pPr>
      <w:ind w:left="570"/>
      <w:spacing w:line="520" w:lineRule="exact"/>
    </w:pPr>
    <w:rPr>
      <w:rFonts w:ascii="方正仿宋简体" w:hAnsi="创艺简仿宋" w:eastAsia="方正仿宋简体"/>
      <w:sz w:val="24"/>
    </w:rPr>
  </w:style>
  <w:style w:type="paragraph" w:styleId="973" w:customStyle="1">
    <w:name w:val="目录 11"/>
    <w:basedOn w:val="941"/>
    <w:next w:val="941"/>
    <w:uiPriority w:val="39"/>
    <w:qFormat/>
    <w:pPr>
      <w:jc w:val="left"/>
    </w:pPr>
    <w:rPr>
      <w:sz w:val="24"/>
    </w:rPr>
  </w:style>
  <w:style w:type="paragraph" w:styleId="974" w:customStyle="1">
    <w:name w:val="_正文段落"/>
    <w:basedOn w:val="941"/>
    <w:qFormat/>
    <w:pPr>
      <w:ind w:firstLine="200"/>
      <w:spacing w:line="360" w:lineRule="auto"/>
    </w:pPr>
    <w:rPr>
      <w:rFonts w:eastAsia="宋体"/>
      <w:sz w:val="24"/>
      <w:szCs w:val="24"/>
    </w:rPr>
  </w:style>
  <w:style w:type="character" w:styleId="975" w:customStyle="1">
    <w:name w:val="未处理的提及1"/>
    <w:basedOn w:val="944"/>
    <w:uiPriority w:val="99"/>
    <w:semiHidden/>
    <w:unhideWhenUsed/>
    <w:qFormat/>
    <w:rPr>
      <w:color w:val="605e5c"/>
      <w:shd w:val="clear" w:color="auto" w:fill="e1dfdd"/>
    </w:rPr>
  </w:style>
  <w:style w:type="character" w:styleId="976" w:customStyle="1">
    <w:name w:val="正文缩进 字符"/>
    <w:link w:val="948"/>
    <w:qFormat/>
    <w:rPr>
      <w:rFonts w:ascii="Times New Roman" w:hAnsi="Times New Roman" w:eastAsia="楷体_GB2312" w:cs="Times New Roman"/>
      <w:sz w:val="24"/>
    </w:rPr>
  </w:style>
  <w:style w:type="character" w:styleId="977" w:customStyle="1">
    <w:name w:val="批注文字 字符"/>
    <w:basedOn w:val="944"/>
    <w:link w:val="949"/>
    <w:qFormat/>
    <w:rPr>
      <w:rFonts w:ascii="Calibri" w:hAnsi="Calibri" w:eastAsia="楷体_GB2312" w:cs="Times New Roman"/>
      <w:sz w:val="26"/>
    </w:rPr>
  </w:style>
  <w:style w:type="character" w:styleId="978" w:customStyle="1">
    <w:name w:val="Andy_正文 Char"/>
    <w:link w:val="970"/>
    <w:qFormat/>
    <w:rPr>
      <w:rFonts w:ascii="Calibri" w:hAnsi="Calibri" w:eastAsia="宋体" w:cs="Times New Roman"/>
      <w:sz w:val="24"/>
      <w:szCs w:val="24"/>
    </w:rPr>
  </w:style>
  <w:style w:type="character" w:styleId="979" w:customStyle="1">
    <w:name w:val="正文文本 字符"/>
    <w:basedOn w:val="944"/>
    <w:link w:val="951"/>
    <w:rPr>
      <w:rFonts w:ascii="楷体_GB2312" w:hAnsi="Calibri" w:eastAsia="楷体_GB2312" w:cs="Times New Roman"/>
      <w:sz w:val="28"/>
    </w:rPr>
  </w:style>
  <w:style w:type="character" w:styleId="980" w:customStyle="1">
    <w:name w:val="页脚 字符"/>
    <w:basedOn w:val="944"/>
    <w:link w:val="953"/>
    <w:uiPriority w:val="99"/>
    <w:rPr>
      <w:rFonts w:ascii="Times New Roman" w:hAnsi="Times New Roman" w:eastAsia="楷体_GB2312" w:cs="Times New Roman"/>
      <w:sz w:val="26"/>
    </w:rPr>
  </w:style>
  <w:style w:type="paragraph" w:styleId="981">
    <w:name w:val="annotation subject"/>
    <w:basedOn w:val="949"/>
    <w:next w:val="949"/>
    <w:link w:val="982"/>
    <w:rPr>
      <w:rFonts w:ascii="Times New Roman" w:hAnsi="Times New Roman"/>
      <w:b/>
      <w:bCs/>
    </w:rPr>
  </w:style>
  <w:style w:type="character" w:styleId="982" w:customStyle="1">
    <w:name w:val="批注主题 字符"/>
    <w:basedOn w:val="977"/>
    <w:link w:val="981"/>
    <w:rPr>
      <w:rFonts w:ascii="Times New Roman" w:hAnsi="Times New Roman" w:eastAsia="楷体_GB2312" w:cs="Times New Roman"/>
      <w:b/>
      <w:bCs/>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hyperlink" Target="http://jszfcg.jsczt.cn/" TargetMode="External"/><Relationship Id="rId20" Type="http://schemas.openxmlformats.org/officeDocument/2006/relationships/hyperlink" Target="https://www.creditchina.gov.cn" TargetMode="External"/><Relationship Id="rId21" Type="http://schemas.openxmlformats.org/officeDocument/2006/relationships/hyperlink" Target="http://www.jscredit.gov.cn/" TargetMode="External"/><Relationship Id="rId22"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7367E3-6545-44E7-9AC5-8CD9AFB1F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张萱</cp:lastModifiedBy>
  <cp:revision>170</cp:revision>
  <dcterms:created xsi:type="dcterms:W3CDTF">2025-03-06T06:33:00Z</dcterms:created>
  <dcterms:modified xsi:type="dcterms:W3CDTF">2025-09-11T04:47:25Z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DC447B0B4AFB453F98E6E3EE74676C90_11</vt:lpwstr>
  </property>
  <property fmtid="{D5CDD505-2E9C-101B-9397-08002B2CF9AE}" pid="4" name="KSOTemplateDocerSaveRecord">
    <vt:lpwstr>eyJoZGlkIjoiOGMwNWMyYzEwYzc2ZTViMzMyYjJiNWE5MzdlODZiYjUiLCJ1c2VySWQiOiIzOTIwOTA4NjAifQ==</vt:lpwstr>
  </property>
</Properties>
</file>