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39CA6">
      <w:pPr>
        <w:rPr>
          <w:rFonts w:ascii="楷体" w:hAnsi="楷体" w:eastAsia="楷体"/>
          <w:b/>
          <w:sz w:val="72"/>
          <w:szCs w:val="72"/>
        </w:rPr>
      </w:pPr>
    </w:p>
    <w:p w14:paraId="7AEF38C5">
      <w:pPr>
        <w:pStyle w:val="247"/>
        <w:rPr>
          <w:rFonts w:ascii="仿宋" w:hAnsi="仿宋" w:eastAsia="仿宋" w:cs="仿宋"/>
          <w:b/>
          <w:bCs w:val="0"/>
          <w:sz w:val="32"/>
        </w:rPr>
      </w:pPr>
    </w:p>
    <w:p w14:paraId="5A174543">
      <w:pPr>
        <w:pStyle w:val="248"/>
      </w:pPr>
    </w:p>
    <w:p w14:paraId="5EEDF86D">
      <w:pPr>
        <w:jc w:val="center"/>
        <w:rPr>
          <w:rFonts w:hint="eastAsia" w:ascii="仿宋" w:hAnsi="仿宋" w:eastAsia="仿宋" w:cs="仿宋"/>
          <w:b/>
          <w:bCs/>
          <w:sz w:val="48"/>
          <w:szCs w:val="56"/>
          <w:lang w:eastAsia="zh-CN"/>
        </w:rPr>
      </w:pPr>
      <w:r>
        <w:rPr>
          <w:rFonts w:hint="eastAsia" w:ascii="仿宋" w:hAnsi="仿宋" w:eastAsia="仿宋" w:cs="仿宋"/>
          <w:b/>
          <w:bCs/>
          <w:sz w:val="48"/>
          <w:szCs w:val="56"/>
          <w:lang w:eastAsia="zh-CN"/>
        </w:rPr>
        <w:t>沭阳闸安全监测设施增设项目</w:t>
      </w:r>
    </w:p>
    <w:p w14:paraId="66E0392C">
      <w:pPr>
        <w:keepNext/>
        <w:spacing w:line="1600" w:lineRule="exact"/>
        <w:rPr>
          <w:rFonts w:ascii="仿宋" w:hAnsi="仿宋" w:eastAsia="仿宋" w:cs="仿宋"/>
          <w:b/>
          <w:bCs/>
          <w:sz w:val="36"/>
          <w:szCs w:val="28"/>
        </w:rPr>
      </w:pPr>
      <w:r>
        <w:rPr>
          <w:rFonts w:hint="eastAsia" w:ascii="仿宋" w:hAnsi="仿宋" w:eastAsia="仿宋" w:cs="仿宋"/>
          <w:b/>
          <w:bCs/>
          <w:sz w:val="36"/>
          <w:szCs w:val="28"/>
        </w:rPr>
        <w:t xml:space="preserve">  </w:t>
      </w:r>
    </w:p>
    <w:p w14:paraId="3827B2D4">
      <w:pPr>
        <w:keepNext/>
        <w:spacing w:line="1600" w:lineRule="exact"/>
        <w:jc w:val="center"/>
        <w:rPr>
          <w:rFonts w:ascii="仿宋" w:hAnsi="仿宋" w:eastAsia="仿宋" w:cs="仿宋"/>
          <w:b/>
          <w:bCs/>
          <w:sz w:val="96"/>
          <w:szCs w:val="96"/>
        </w:rPr>
      </w:pPr>
      <w:r>
        <w:rPr>
          <w:rFonts w:hint="eastAsia" w:ascii="仿宋" w:hAnsi="仿宋" w:eastAsia="仿宋" w:cs="仿宋"/>
          <w:b/>
          <w:bCs/>
          <w:sz w:val="96"/>
          <w:szCs w:val="96"/>
        </w:rPr>
        <w:t>招 标 文 件</w:t>
      </w:r>
    </w:p>
    <w:p w14:paraId="218039A7">
      <w:pPr>
        <w:keepNext/>
        <w:spacing w:line="760" w:lineRule="exact"/>
        <w:jc w:val="center"/>
        <w:rPr>
          <w:rFonts w:ascii="仿宋" w:hAnsi="仿宋" w:eastAsia="仿宋" w:cs="仿宋"/>
          <w:b/>
          <w:bCs/>
          <w:sz w:val="32"/>
          <w:szCs w:val="22"/>
          <w:highlight w:val="none"/>
        </w:rPr>
      </w:pPr>
      <w:r>
        <w:rPr>
          <w:rFonts w:hint="eastAsia" w:ascii="仿宋" w:hAnsi="仿宋" w:eastAsia="仿宋" w:cs="仿宋"/>
          <w:b/>
          <w:bCs/>
          <w:sz w:val="32"/>
          <w:szCs w:val="22"/>
          <w:highlight w:val="none"/>
        </w:rPr>
        <w:t>项目编号:JSZC-320000-ZHXZ-G2025-0001</w:t>
      </w:r>
    </w:p>
    <w:p w14:paraId="6B040049">
      <w:pPr>
        <w:keepNext/>
        <w:spacing w:line="360" w:lineRule="auto"/>
        <w:ind w:firstLine="829"/>
        <w:rPr>
          <w:rFonts w:ascii="仿宋" w:hAnsi="仿宋" w:eastAsia="仿宋" w:cs="仿宋"/>
          <w:b/>
          <w:bCs/>
          <w:sz w:val="32"/>
        </w:rPr>
      </w:pPr>
    </w:p>
    <w:p w14:paraId="7BFE5091"/>
    <w:p w14:paraId="6A869222">
      <w:pPr>
        <w:rPr>
          <w:rFonts w:ascii="仿宋" w:hAnsi="仿宋" w:eastAsia="仿宋" w:cs="仿宋"/>
          <w:b/>
        </w:rPr>
      </w:pPr>
    </w:p>
    <w:p w14:paraId="090CD334">
      <w:pPr>
        <w:spacing w:line="360" w:lineRule="auto"/>
        <w:jc w:val="both"/>
        <w:rPr>
          <w:rFonts w:hint="eastAsia" w:ascii="仿宋" w:hAnsi="仿宋" w:eastAsia="仿宋" w:cs="仿宋"/>
          <w:b/>
          <w:sz w:val="32"/>
          <w:szCs w:val="32"/>
        </w:rPr>
      </w:pPr>
    </w:p>
    <w:p w14:paraId="1E87F7F8">
      <w:pPr>
        <w:spacing w:line="360" w:lineRule="auto"/>
        <w:jc w:val="both"/>
        <w:rPr>
          <w:rFonts w:hint="eastAsia" w:ascii="仿宋" w:hAnsi="仿宋" w:eastAsia="仿宋" w:cs="仿宋"/>
          <w:b/>
          <w:sz w:val="32"/>
          <w:szCs w:val="32"/>
        </w:rPr>
      </w:pPr>
    </w:p>
    <w:p w14:paraId="0C9E3363">
      <w:pPr>
        <w:spacing w:line="360" w:lineRule="auto"/>
        <w:jc w:val="both"/>
        <w:rPr>
          <w:rFonts w:hint="eastAsia" w:ascii="仿宋" w:hAnsi="仿宋" w:eastAsia="仿宋" w:cs="仿宋"/>
          <w:b/>
          <w:sz w:val="32"/>
          <w:szCs w:val="32"/>
        </w:rPr>
      </w:pPr>
    </w:p>
    <w:p w14:paraId="33D7C331">
      <w:pPr>
        <w:spacing w:line="360" w:lineRule="auto"/>
        <w:jc w:val="center"/>
        <w:rPr>
          <w:rFonts w:hint="eastAsia" w:ascii="仿宋" w:hAnsi="仿宋" w:eastAsia="仿宋" w:cs="仿宋"/>
          <w:b/>
          <w:sz w:val="32"/>
          <w:szCs w:val="32"/>
          <w:lang w:eastAsia="zh-CN"/>
        </w:rPr>
      </w:pPr>
      <w:r>
        <w:rPr>
          <w:rFonts w:hint="eastAsia" w:ascii="仿宋" w:hAnsi="仿宋" w:eastAsia="仿宋" w:cs="仿宋"/>
          <w:b/>
          <w:sz w:val="32"/>
          <w:szCs w:val="32"/>
        </w:rPr>
        <w:t>采 购 人:</w:t>
      </w:r>
      <w:r>
        <w:rPr>
          <w:rFonts w:hint="eastAsia" w:ascii="仿宋" w:hAnsi="仿宋" w:eastAsia="仿宋" w:cs="仿宋"/>
          <w:b/>
          <w:sz w:val="32"/>
          <w:szCs w:val="32"/>
          <w:lang w:eastAsia="zh-CN"/>
        </w:rPr>
        <w:t>江苏省沭阳闸管理所</w:t>
      </w:r>
    </w:p>
    <w:p w14:paraId="75CB9668">
      <w:pPr>
        <w:spacing w:line="360" w:lineRule="auto"/>
        <w:jc w:val="center"/>
        <w:rPr>
          <w:rFonts w:hint="eastAsia" w:ascii="仿宋" w:hAnsi="仿宋" w:eastAsia="仿宋" w:cs="仿宋"/>
          <w:b/>
          <w:sz w:val="32"/>
          <w:szCs w:val="32"/>
          <w:lang w:eastAsia="zh-CN"/>
        </w:rPr>
      </w:pPr>
    </w:p>
    <w:p w14:paraId="01D22186">
      <w:pPr>
        <w:spacing w:line="360" w:lineRule="auto"/>
        <w:jc w:val="center"/>
        <w:rPr>
          <w:rFonts w:hint="eastAsia" w:ascii="仿宋" w:hAnsi="仿宋" w:eastAsia="仿宋" w:cs="仿宋"/>
          <w:b/>
          <w:sz w:val="32"/>
          <w:szCs w:val="32"/>
          <w:lang w:eastAsia="zh-CN"/>
        </w:rPr>
      </w:pPr>
      <w:r>
        <w:rPr>
          <w:rFonts w:hint="eastAsia" w:ascii="仿宋" w:hAnsi="仿宋" w:eastAsia="仿宋" w:cs="仿宋"/>
          <w:b/>
          <w:sz w:val="32"/>
          <w:szCs w:val="32"/>
        </w:rPr>
        <w:t>代理机构:</w:t>
      </w:r>
      <w:r>
        <w:rPr>
          <w:rFonts w:hint="eastAsia" w:ascii="仿宋" w:hAnsi="仿宋" w:eastAsia="仿宋" w:cs="仿宋"/>
          <w:b/>
          <w:sz w:val="32"/>
          <w:szCs w:val="32"/>
          <w:lang w:eastAsia="zh-CN"/>
        </w:rPr>
        <w:t>中恒兴（江苏）项目管理有限公司</w:t>
      </w:r>
    </w:p>
    <w:p w14:paraId="0A3B27F6">
      <w:pPr>
        <w:spacing w:line="360" w:lineRule="auto"/>
        <w:jc w:val="center"/>
        <w:rPr>
          <w:rFonts w:hint="eastAsia" w:ascii="仿宋" w:hAnsi="仿宋" w:eastAsia="仿宋" w:cs="仿宋"/>
          <w:b/>
          <w:sz w:val="32"/>
          <w:szCs w:val="32"/>
          <w:lang w:eastAsia="zh-CN"/>
        </w:rPr>
      </w:pPr>
    </w:p>
    <w:p w14:paraId="6A68DD63">
      <w:pPr>
        <w:spacing w:line="360" w:lineRule="auto"/>
        <w:jc w:val="center"/>
        <w:rPr>
          <w:rFonts w:ascii="仿宋" w:hAnsi="仿宋" w:eastAsia="仿宋" w:cs="仿宋"/>
          <w:b/>
          <w:sz w:val="40"/>
          <w:szCs w:val="40"/>
        </w:rPr>
      </w:pPr>
      <w:r>
        <w:rPr>
          <w:rFonts w:hint="eastAsia" w:ascii="仿宋" w:hAnsi="仿宋" w:eastAsia="仿宋" w:cs="仿宋"/>
          <w:b/>
          <w:sz w:val="40"/>
          <w:szCs w:val="40"/>
        </w:rPr>
        <w:t>日    期: 二〇二五年</w:t>
      </w:r>
      <w:r>
        <w:rPr>
          <w:rFonts w:hint="eastAsia" w:ascii="仿宋" w:hAnsi="仿宋" w:eastAsia="仿宋" w:cs="仿宋"/>
          <w:b/>
          <w:sz w:val="40"/>
          <w:szCs w:val="40"/>
          <w:lang w:val="en-US" w:eastAsia="zh-CN"/>
        </w:rPr>
        <w:t>七</w:t>
      </w:r>
      <w:r>
        <w:rPr>
          <w:rFonts w:hint="eastAsia" w:ascii="仿宋" w:hAnsi="仿宋" w:eastAsia="仿宋" w:cs="仿宋"/>
          <w:b/>
          <w:sz w:val="40"/>
          <w:szCs w:val="40"/>
        </w:rPr>
        <w:t>月</w:t>
      </w:r>
    </w:p>
    <w:p w14:paraId="5009349A">
      <w:pPr>
        <w:jc w:val="center"/>
        <w:rPr>
          <w:rFonts w:ascii="仿宋" w:hAnsi="仿宋" w:eastAsia="仿宋"/>
          <w:b/>
          <w:sz w:val="36"/>
          <w:szCs w:val="36"/>
        </w:rPr>
        <w:sectPr>
          <w:headerReference r:id="rId3" w:type="default"/>
          <w:footerReference r:id="rId4" w:type="default"/>
          <w:pgSz w:w="11906" w:h="16838"/>
          <w:pgMar w:top="1417" w:right="1418" w:bottom="1417" w:left="1417" w:header="851" w:footer="992" w:gutter="0"/>
          <w:pgNumType w:start="0"/>
          <w:cols w:space="1701" w:num="1"/>
          <w:docGrid w:linePitch="360" w:charSpace="0"/>
        </w:sectPr>
      </w:pPr>
    </w:p>
    <w:p w14:paraId="418F5711">
      <w:pPr>
        <w:jc w:val="center"/>
        <w:rPr>
          <w:rFonts w:ascii="仿宋" w:hAnsi="仿宋" w:eastAsia="仿宋"/>
          <w:b/>
          <w:sz w:val="36"/>
          <w:szCs w:val="36"/>
        </w:rPr>
      </w:pPr>
    </w:p>
    <w:p w14:paraId="60EDA12E">
      <w:pPr>
        <w:jc w:val="center"/>
        <w:rPr>
          <w:rFonts w:ascii="仿宋" w:hAnsi="仿宋" w:eastAsia="仿宋"/>
          <w:b/>
          <w:bCs/>
          <w:sz w:val="44"/>
          <w:szCs w:val="44"/>
        </w:rPr>
      </w:pPr>
      <w:r>
        <w:rPr>
          <w:rFonts w:hint="eastAsia" w:ascii="仿宋" w:hAnsi="仿宋" w:eastAsia="仿宋"/>
          <w:b/>
          <w:bCs/>
          <w:sz w:val="44"/>
          <w:szCs w:val="44"/>
        </w:rPr>
        <w:t>目  录</w:t>
      </w:r>
    </w:p>
    <w:p w14:paraId="254C79C0">
      <w:pPr>
        <w:rPr>
          <w:rFonts w:ascii="仿宋" w:hAnsi="仿宋" w:eastAsia="仿宋"/>
          <w:sz w:val="24"/>
        </w:rPr>
      </w:pPr>
    </w:p>
    <w:p w14:paraId="08538436">
      <w:pPr>
        <w:pStyle w:val="287"/>
        <w:tabs>
          <w:tab w:val="right" w:leader="dot" w:pos="8528"/>
        </w:tabs>
        <w:spacing w:line="900" w:lineRule="exact"/>
        <w:rPr>
          <w:rFonts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"1-1" \h \u </w:instrText>
      </w:r>
      <w:r>
        <w:rPr>
          <w:rFonts w:hint="eastAsia" w:ascii="仿宋" w:hAnsi="仿宋" w:eastAsia="仿宋" w:cs="仿宋"/>
          <w:sz w:val="32"/>
          <w:szCs w:val="32"/>
        </w:rPr>
        <w:fldChar w:fldCharType="separate"/>
      </w:r>
      <w:r>
        <w:fldChar w:fldCharType="begin"/>
      </w:r>
      <w:r>
        <w:instrText xml:space="preserve"> HYPERLINK \l "_Toc28172" </w:instrText>
      </w:r>
      <w:r>
        <w:fldChar w:fldCharType="separate"/>
      </w:r>
      <w:r>
        <w:rPr>
          <w:rFonts w:hint="eastAsia" w:ascii="仿宋" w:hAnsi="仿宋" w:eastAsia="仿宋" w:cs="仿宋"/>
          <w:bCs/>
          <w:sz w:val="32"/>
          <w:szCs w:val="32"/>
        </w:rPr>
        <w:t>第一章  投标邀请</w:t>
      </w:r>
      <w:r>
        <w:rPr>
          <w:rFonts w:hint="eastAsia" w:ascii="仿宋" w:hAnsi="仿宋" w:eastAsia="仿宋" w:cs="仿宋"/>
          <w:sz w:val="32"/>
          <w:szCs w:val="32"/>
        </w:rPr>
        <w:tab/>
      </w:r>
      <w:r>
        <w:rPr>
          <w:rFonts w:hint="eastAsia" w:ascii="仿宋" w:hAnsi="仿宋" w:eastAsia="仿宋" w:cs="仿宋"/>
          <w:sz w:val="32"/>
          <w:szCs w:val="32"/>
        </w:rPr>
        <w:t>3</w:t>
      </w:r>
      <w:r>
        <w:rPr>
          <w:rFonts w:hint="eastAsia" w:ascii="仿宋" w:hAnsi="仿宋" w:eastAsia="仿宋" w:cs="仿宋"/>
          <w:sz w:val="32"/>
          <w:szCs w:val="32"/>
        </w:rPr>
        <w:fldChar w:fldCharType="end"/>
      </w:r>
    </w:p>
    <w:p w14:paraId="412B048C">
      <w:pPr>
        <w:pStyle w:val="287"/>
        <w:tabs>
          <w:tab w:val="right" w:leader="dot" w:pos="8528"/>
        </w:tabs>
        <w:spacing w:line="900" w:lineRule="exact"/>
        <w:rPr>
          <w:rFonts w:ascii="仿宋" w:hAnsi="仿宋" w:eastAsia="仿宋" w:cs="仿宋"/>
          <w:sz w:val="32"/>
          <w:szCs w:val="32"/>
        </w:rPr>
      </w:pPr>
      <w:r>
        <w:fldChar w:fldCharType="begin"/>
      </w:r>
      <w:r>
        <w:instrText xml:space="preserve"> HYPERLINK \l "_Toc563" </w:instrText>
      </w:r>
      <w:r>
        <w:fldChar w:fldCharType="separate"/>
      </w:r>
      <w:r>
        <w:rPr>
          <w:rFonts w:hint="eastAsia" w:ascii="仿宋" w:hAnsi="仿宋" w:eastAsia="仿宋" w:cs="仿宋"/>
          <w:bCs/>
          <w:sz w:val="32"/>
          <w:szCs w:val="32"/>
        </w:rPr>
        <w:t>第二章  投标须知</w:t>
      </w:r>
      <w:r>
        <w:rPr>
          <w:rFonts w:hint="eastAsia" w:ascii="仿宋" w:hAnsi="仿宋" w:eastAsia="仿宋" w:cs="仿宋"/>
          <w:sz w:val="32"/>
          <w:szCs w:val="32"/>
        </w:rPr>
        <w:tab/>
      </w:r>
      <w:r>
        <w:rPr>
          <w:rFonts w:hint="eastAsia" w:ascii="仿宋" w:hAnsi="仿宋" w:eastAsia="仿宋" w:cs="仿宋"/>
          <w:sz w:val="32"/>
          <w:szCs w:val="32"/>
          <w:lang w:val="en-US" w:eastAsia="zh-CN"/>
        </w:rPr>
        <w:t>6</w:t>
      </w:r>
      <w:r>
        <w:rPr>
          <w:rFonts w:hint="eastAsia" w:ascii="仿宋" w:hAnsi="仿宋" w:eastAsia="仿宋" w:cs="仿宋"/>
          <w:sz w:val="32"/>
          <w:szCs w:val="32"/>
        </w:rPr>
        <w:fldChar w:fldCharType="end"/>
      </w:r>
    </w:p>
    <w:p w14:paraId="18FC1FE9">
      <w:pPr>
        <w:pStyle w:val="287"/>
        <w:tabs>
          <w:tab w:val="right" w:leader="dot" w:pos="8528"/>
        </w:tabs>
        <w:spacing w:line="900" w:lineRule="exact"/>
        <w:rPr>
          <w:rFonts w:hint="default" w:ascii="仿宋" w:hAnsi="仿宋" w:eastAsia="仿宋" w:cs="仿宋"/>
          <w:sz w:val="32"/>
          <w:szCs w:val="32"/>
          <w:lang w:val="en-US" w:eastAsia="zh-CN"/>
        </w:rPr>
      </w:pPr>
      <w:r>
        <w:fldChar w:fldCharType="begin"/>
      </w:r>
      <w:r>
        <w:instrText xml:space="preserve"> HYPERLINK \l "_Toc4200" </w:instrText>
      </w:r>
      <w:r>
        <w:fldChar w:fldCharType="separate"/>
      </w:r>
      <w:r>
        <w:rPr>
          <w:rFonts w:hint="eastAsia" w:ascii="仿宋" w:hAnsi="仿宋" w:eastAsia="仿宋" w:cs="仿宋"/>
          <w:bCs/>
          <w:sz w:val="32"/>
          <w:szCs w:val="32"/>
        </w:rPr>
        <w:t>第三章  评标标准</w:t>
      </w:r>
      <w:r>
        <w:rPr>
          <w:rFonts w:hint="eastAsia" w:ascii="仿宋" w:hAnsi="仿宋" w:eastAsia="仿宋" w:cs="仿宋"/>
          <w:sz w:val="32"/>
          <w:szCs w:val="32"/>
        </w:rPr>
        <w:tab/>
      </w:r>
      <w:r>
        <w:rPr>
          <w:rFonts w:hint="eastAsia" w:ascii="仿宋" w:hAnsi="仿宋" w:eastAsia="仿宋" w:cs="仿宋"/>
          <w:sz w:val="32"/>
          <w:szCs w:val="32"/>
        </w:rPr>
        <w:t>2</w:t>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2</w:t>
      </w:r>
    </w:p>
    <w:p w14:paraId="63F8225B">
      <w:pPr>
        <w:pStyle w:val="287"/>
        <w:tabs>
          <w:tab w:val="right" w:leader="dot" w:pos="8528"/>
        </w:tabs>
        <w:spacing w:line="900" w:lineRule="exact"/>
        <w:rPr>
          <w:rFonts w:hint="eastAsia" w:ascii="仿宋" w:hAnsi="仿宋" w:eastAsia="仿宋" w:cs="仿宋"/>
          <w:sz w:val="32"/>
          <w:szCs w:val="32"/>
          <w:lang w:val="en-US" w:eastAsia="zh-CN"/>
        </w:rPr>
      </w:pPr>
      <w:r>
        <w:fldChar w:fldCharType="begin"/>
      </w:r>
      <w:r>
        <w:instrText xml:space="preserve"> HYPERLINK \l "_Toc31744" </w:instrText>
      </w:r>
      <w:r>
        <w:fldChar w:fldCharType="separate"/>
      </w:r>
      <w:r>
        <w:rPr>
          <w:rFonts w:hint="eastAsia" w:ascii="仿宋" w:hAnsi="仿宋" w:eastAsia="仿宋" w:cs="仿宋"/>
          <w:bCs/>
          <w:sz w:val="32"/>
          <w:szCs w:val="32"/>
        </w:rPr>
        <w:t>第四章  合同条款及格式</w:t>
      </w:r>
      <w:r>
        <w:rPr>
          <w:rFonts w:hint="eastAsia" w:ascii="仿宋" w:hAnsi="仿宋" w:eastAsia="仿宋" w:cs="仿宋"/>
          <w:sz w:val="32"/>
          <w:szCs w:val="32"/>
        </w:rPr>
        <w:tab/>
      </w:r>
      <w:r>
        <w:rPr>
          <w:rFonts w:hint="eastAsia" w:ascii="仿宋" w:hAnsi="仿宋" w:eastAsia="仿宋" w:cs="仿宋"/>
          <w:sz w:val="32"/>
          <w:szCs w:val="32"/>
          <w:lang w:val="en-US" w:eastAsia="zh-CN"/>
        </w:rPr>
        <w:t>2</w:t>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6</w:t>
      </w:r>
    </w:p>
    <w:p w14:paraId="6EF49A9F">
      <w:pPr>
        <w:pStyle w:val="287"/>
        <w:tabs>
          <w:tab w:val="right" w:leader="dot" w:pos="8528"/>
        </w:tabs>
        <w:spacing w:line="900" w:lineRule="exact"/>
        <w:rPr>
          <w:rFonts w:hint="eastAsia" w:ascii="仿宋" w:hAnsi="仿宋" w:eastAsia="仿宋" w:cs="仿宋"/>
          <w:sz w:val="32"/>
          <w:szCs w:val="32"/>
          <w:lang w:val="en-US" w:eastAsia="zh-CN"/>
        </w:rPr>
      </w:pPr>
      <w:r>
        <w:fldChar w:fldCharType="begin"/>
      </w:r>
      <w:r>
        <w:instrText xml:space="preserve"> HYPERLINK \l "_Toc21503" </w:instrText>
      </w:r>
      <w:r>
        <w:fldChar w:fldCharType="separate"/>
      </w:r>
      <w:r>
        <w:rPr>
          <w:rFonts w:hint="eastAsia" w:ascii="仿宋" w:hAnsi="仿宋" w:eastAsia="仿宋" w:cs="仿宋"/>
          <w:bCs/>
          <w:sz w:val="32"/>
          <w:szCs w:val="32"/>
        </w:rPr>
        <w:t>第五章  项目采购需求</w:t>
      </w:r>
      <w:r>
        <w:rPr>
          <w:rFonts w:hint="eastAsia" w:ascii="仿宋" w:hAnsi="仿宋" w:eastAsia="仿宋" w:cs="仿宋"/>
          <w:sz w:val="32"/>
          <w:szCs w:val="32"/>
        </w:rPr>
        <w:tab/>
      </w:r>
      <w:r>
        <w:rPr>
          <w:rFonts w:hint="eastAsia" w:ascii="仿宋" w:hAnsi="仿宋" w:eastAsia="仿宋" w:cs="仿宋"/>
          <w:sz w:val="32"/>
          <w:szCs w:val="32"/>
          <w:lang w:val="en-US" w:eastAsia="zh-CN"/>
        </w:rPr>
        <w:t>3</w:t>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6</w:t>
      </w:r>
    </w:p>
    <w:p w14:paraId="1E560A07">
      <w:pPr>
        <w:pStyle w:val="287"/>
        <w:tabs>
          <w:tab w:val="right" w:leader="dot" w:pos="8528"/>
        </w:tabs>
        <w:spacing w:line="900" w:lineRule="exact"/>
        <w:rPr>
          <w:rFonts w:hint="eastAsia" w:ascii="仿宋" w:hAnsi="仿宋" w:eastAsia="仿宋" w:cs="仿宋"/>
          <w:sz w:val="32"/>
          <w:szCs w:val="32"/>
          <w:lang w:val="en-US" w:eastAsia="zh-CN"/>
        </w:rPr>
      </w:pPr>
      <w:r>
        <w:fldChar w:fldCharType="begin"/>
      </w:r>
      <w:r>
        <w:instrText xml:space="preserve"> HYPERLINK \l "_Toc9056" </w:instrText>
      </w:r>
      <w:r>
        <w:fldChar w:fldCharType="separate"/>
      </w:r>
      <w:r>
        <w:rPr>
          <w:rFonts w:hint="eastAsia" w:ascii="仿宋" w:hAnsi="仿宋" w:eastAsia="仿宋" w:cs="仿宋"/>
          <w:bCs/>
          <w:sz w:val="32"/>
          <w:szCs w:val="32"/>
        </w:rPr>
        <w:t>第六章  投标文件（格式）</w:t>
      </w:r>
      <w:r>
        <w:rPr>
          <w:rFonts w:hint="eastAsia" w:ascii="仿宋" w:hAnsi="仿宋" w:eastAsia="仿宋" w:cs="仿宋"/>
          <w:sz w:val="32"/>
          <w:szCs w:val="32"/>
        </w:rPr>
        <w:tab/>
      </w:r>
      <w:r>
        <w:rPr>
          <w:rFonts w:hint="eastAsia" w:ascii="仿宋" w:hAnsi="仿宋" w:eastAsia="仿宋" w:cs="仿宋"/>
          <w:sz w:val="32"/>
          <w:szCs w:val="32"/>
          <w:lang w:val="en-US" w:eastAsia="zh-CN"/>
        </w:rPr>
        <w:t>5</w:t>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0</w:t>
      </w:r>
    </w:p>
    <w:p w14:paraId="6C659A8F">
      <w:pPr>
        <w:spacing w:line="520" w:lineRule="exact"/>
        <w:jc w:val="center"/>
        <w:rPr>
          <w:rFonts w:ascii="仿宋" w:hAnsi="仿宋" w:eastAsia="仿宋"/>
          <w:b/>
          <w:sz w:val="36"/>
          <w:szCs w:val="36"/>
        </w:rPr>
      </w:pPr>
      <w:r>
        <w:rPr>
          <w:rFonts w:hint="eastAsia" w:ascii="仿宋" w:hAnsi="仿宋" w:eastAsia="仿宋" w:cs="仿宋"/>
          <w:sz w:val="32"/>
          <w:szCs w:val="32"/>
        </w:rPr>
        <w:fldChar w:fldCharType="end"/>
      </w:r>
      <w:r>
        <w:rPr>
          <w:rFonts w:hint="eastAsia" w:ascii="仿宋" w:hAnsi="仿宋" w:eastAsia="仿宋"/>
          <w:b/>
          <w:sz w:val="36"/>
          <w:szCs w:val="36"/>
        </w:rPr>
        <w:br w:type="page" w:clear="all"/>
      </w:r>
      <w:r>
        <w:rPr>
          <w:rFonts w:hint="eastAsia" w:ascii="仿宋" w:hAnsi="仿宋" w:eastAsia="仿宋"/>
          <w:b/>
          <w:sz w:val="36"/>
          <w:szCs w:val="36"/>
        </w:rPr>
        <w:t>第一章   投标邀请</w:t>
      </w:r>
    </w:p>
    <w:tbl>
      <w:tblPr>
        <w:tblStyle w:val="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47"/>
      </w:tblGrid>
      <w:tr w14:paraId="3C7A4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noWrap w:val="0"/>
          </w:tcPr>
          <w:p w14:paraId="7C4A5DCA">
            <w:pPr>
              <w:spacing w:line="520" w:lineRule="exact"/>
              <w:ind w:firstLine="537"/>
              <w:rPr>
                <w:rFonts w:ascii="仿宋" w:hAnsi="仿宋" w:eastAsia="仿宋"/>
                <w:sz w:val="24"/>
              </w:rPr>
            </w:pPr>
            <w:r>
              <w:rPr>
                <w:rFonts w:hint="eastAsia" w:ascii="仿宋" w:hAnsi="仿宋" w:eastAsia="仿宋"/>
                <w:sz w:val="28"/>
                <w:szCs w:val="28"/>
              </w:rPr>
              <w:t>项目概况:</w:t>
            </w:r>
            <w:r>
              <w:rPr>
                <w:rFonts w:hint="eastAsia" w:ascii="仿宋" w:hAnsi="仿宋" w:eastAsia="仿宋"/>
                <w:sz w:val="28"/>
                <w:szCs w:val="24"/>
                <w:u w:val="single"/>
                <w:lang w:eastAsia="zh-CN"/>
              </w:rPr>
              <w:t>沭阳闸安全监测设施增设项目</w:t>
            </w:r>
            <w:r>
              <w:rPr>
                <w:rFonts w:hint="eastAsia" w:ascii="仿宋" w:hAnsi="仿宋" w:eastAsia="仿宋"/>
                <w:sz w:val="28"/>
                <w:szCs w:val="28"/>
              </w:rPr>
              <w:t>的潜在投标人应在</w:t>
            </w:r>
            <w:r>
              <w:rPr>
                <w:rFonts w:hint="eastAsia" w:ascii="仿宋" w:hAnsi="仿宋" w:eastAsia="仿宋"/>
                <w:sz w:val="28"/>
                <w:szCs w:val="28"/>
                <w:lang w:val="en-US" w:eastAsia="zh-CN"/>
              </w:rPr>
              <w:t>中恒兴（江苏）项目管理有限公司获取公开招标采购</w:t>
            </w:r>
            <w:r>
              <w:rPr>
                <w:rFonts w:hint="eastAsia" w:ascii="仿宋" w:hAnsi="仿宋" w:eastAsia="仿宋"/>
                <w:sz w:val="28"/>
                <w:szCs w:val="28"/>
              </w:rPr>
              <w:t>文件，并</w:t>
            </w:r>
            <w:r>
              <w:rPr>
                <w:rFonts w:hint="eastAsia" w:ascii="仿宋" w:hAnsi="仿宋" w:eastAsia="仿宋"/>
                <w:sz w:val="28"/>
                <w:szCs w:val="28"/>
                <w:highlight w:val="none"/>
              </w:rPr>
              <w:t>于</w:t>
            </w:r>
            <w:r>
              <w:rPr>
                <w:rFonts w:hint="eastAsia" w:ascii="仿宋" w:hAnsi="仿宋" w:eastAsia="仿宋"/>
                <w:b/>
                <w:bCs/>
                <w:sz w:val="28"/>
                <w:szCs w:val="28"/>
                <w:highlight w:val="none"/>
                <w:u w:val="single"/>
              </w:rPr>
              <w:t>2025年</w:t>
            </w:r>
            <w:r>
              <w:rPr>
                <w:rFonts w:hint="eastAsia" w:ascii="仿宋" w:hAnsi="仿宋" w:eastAsia="仿宋"/>
                <w:b/>
                <w:bCs/>
                <w:sz w:val="28"/>
                <w:szCs w:val="28"/>
                <w:highlight w:val="none"/>
                <w:u w:val="single"/>
                <w:lang w:val="en-US" w:eastAsia="zh-CN"/>
              </w:rPr>
              <w:t>8</w:t>
            </w:r>
            <w:r>
              <w:rPr>
                <w:rFonts w:hint="eastAsia" w:ascii="仿宋" w:hAnsi="仿宋" w:eastAsia="仿宋"/>
                <w:b/>
                <w:bCs/>
                <w:sz w:val="28"/>
                <w:szCs w:val="28"/>
                <w:highlight w:val="none"/>
                <w:u w:val="single"/>
                <w:lang w:eastAsia="zh-CN"/>
              </w:rPr>
              <w:t>月</w:t>
            </w:r>
            <w:r>
              <w:rPr>
                <w:rFonts w:hint="eastAsia" w:ascii="仿宋" w:hAnsi="仿宋" w:eastAsia="仿宋"/>
                <w:b/>
                <w:bCs/>
                <w:sz w:val="28"/>
                <w:szCs w:val="28"/>
                <w:highlight w:val="none"/>
                <w:u w:val="single"/>
                <w:lang w:val="en-US" w:eastAsia="zh-CN"/>
              </w:rPr>
              <w:t>11</w:t>
            </w:r>
            <w:r>
              <w:rPr>
                <w:rFonts w:hint="eastAsia" w:ascii="仿宋" w:hAnsi="仿宋" w:eastAsia="仿宋"/>
                <w:b/>
                <w:bCs/>
                <w:sz w:val="28"/>
                <w:szCs w:val="28"/>
                <w:highlight w:val="none"/>
                <w:u w:val="single"/>
                <w:lang w:eastAsia="zh-CN"/>
              </w:rPr>
              <w:t>日</w:t>
            </w:r>
            <w:r>
              <w:rPr>
                <w:rFonts w:hint="eastAsia" w:ascii="仿宋" w:hAnsi="仿宋" w:eastAsia="仿宋"/>
                <w:b/>
                <w:bCs/>
                <w:sz w:val="28"/>
                <w:szCs w:val="28"/>
                <w:highlight w:val="none"/>
                <w:u w:val="single"/>
                <w:lang w:val="en-US" w:eastAsia="zh-CN"/>
              </w:rPr>
              <w:t>14</w:t>
            </w:r>
            <w:r>
              <w:rPr>
                <w:rFonts w:hint="eastAsia" w:ascii="仿宋" w:hAnsi="仿宋" w:eastAsia="仿宋"/>
                <w:b/>
                <w:bCs/>
                <w:sz w:val="28"/>
                <w:szCs w:val="28"/>
                <w:highlight w:val="none"/>
                <w:u w:val="single"/>
              </w:rPr>
              <w:t>:30</w:t>
            </w:r>
            <w:r>
              <w:rPr>
                <w:rFonts w:hint="eastAsia" w:ascii="仿宋" w:hAnsi="仿宋" w:eastAsia="仿宋"/>
                <w:sz w:val="28"/>
                <w:szCs w:val="28"/>
                <w:highlight w:val="none"/>
                <w:u w:val="single"/>
              </w:rPr>
              <w:t>（</w:t>
            </w:r>
            <w:r>
              <w:rPr>
                <w:rFonts w:hint="eastAsia" w:ascii="仿宋" w:hAnsi="仿宋" w:eastAsia="仿宋"/>
                <w:sz w:val="28"/>
                <w:szCs w:val="28"/>
                <w:highlight w:val="none"/>
              </w:rPr>
              <w:t>北</w:t>
            </w:r>
            <w:r>
              <w:rPr>
                <w:rFonts w:hint="eastAsia" w:ascii="仿宋" w:hAnsi="仿宋" w:eastAsia="仿宋"/>
                <w:sz w:val="28"/>
                <w:szCs w:val="28"/>
              </w:rPr>
              <w:t>京时间）前</w:t>
            </w:r>
            <w:r>
              <w:rPr>
                <w:rFonts w:hint="eastAsia" w:ascii="仿宋" w:hAnsi="仿宋" w:eastAsia="仿宋"/>
                <w:sz w:val="28"/>
                <w:szCs w:val="28"/>
                <w:lang w:val="en-US" w:eastAsia="zh-CN"/>
              </w:rPr>
              <w:t>递交</w:t>
            </w:r>
            <w:r>
              <w:rPr>
                <w:rFonts w:hint="eastAsia" w:ascii="仿宋" w:hAnsi="仿宋" w:eastAsia="仿宋"/>
                <w:sz w:val="28"/>
                <w:szCs w:val="28"/>
              </w:rPr>
              <w:t>投标文件。</w:t>
            </w:r>
          </w:p>
        </w:tc>
      </w:tr>
    </w:tbl>
    <w:p w14:paraId="5367FE9D">
      <w:pPr>
        <w:spacing w:line="520" w:lineRule="exact"/>
        <w:ind w:firstLine="568"/>
        <w:rPr>
          <w:rFonts w:ascii="仿宋" w:hAnsi="仿宋" w:eastAsia="仿宋"/>
          <w:b/>
          <w:bCs/>
          <w:sz w:val="28"/>
          <w:szCs w:val="28"/>
        </w:rPr>
      </w:pPr>
      <w:r>
        <w:rPr>
          <w:rFonts w:hint="eastAsia" w:ascii="仿宋" w:hAnsi="仿宋" w:eastAsia="仿宋"/>
          <w:b/>
          <w:bCs/>
          <w:sz w:val="28"/>
          <w:szCs w:val="28"/>
        </w:rPr>
        <w:t>一、项目基本情况</w:t>
      </w:r>
    </w:p>
    <w:p w14:paraId="40719AC7">
      <w:pPr>
        <w:spacing w:line="520" w:lineRule="exact"/>
        <w:ind w:firstLine="565"/>
        <w:rPr>
          <w:rFonts w:ascii="仿宋" w:hAnsi="仿宋" w:eastAsia="仿宋"/>
          <w:sz w:val="28"/>
          <w:szCs w:val="28"/>
        </w:rPr>
      </w:pPr>
      <w:r>
        <w:rPr>
          <w:rFonts w:hint="eastAsia" w:ascii="仿宋" w:hAnsi="仿宋" w:eastAsia="仿宋"/>
          <w:sz w:val="28"/>
          <w:szCs w:val="28"/>
        </w:rPr>
        <w:t>（一）</w:t>
      </w:r>
      <w:r>
        <w:rPr>
          <w:rFonts w:hint="eastAsia" w:ascii="仿宋" w:hAnsi="仿宋" w:eastAsia="仿宋"/>
          <w:sz w:val="28"/>
          <w:szCs w:val="28"/>
          <w:highlight w:val="none"/>
        </w:rPr>
        <w:t>项目编号:JSZC-320000-ZHXZ-G2025-0001</w:t>
      </w:r>
    </w:p>
    <w:p w14:paraId="0E6E7B3C">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（二）项目名称:</w:t>
      </w:r>
      <w:r>
        <w:rPr>
          <w:rFonts w:hint="eastAsia" w:ascii="仿宋" w:hAnsi="仿宋" w:eastAsia="仿宋"/>
          <w:bCs/>
          <w:sz w:val="28"/>
          <w:lang w:eastAsia="zh-CN"/>
        </w:rPr>
        <w:t>沭阳闸安全监测设施增设项目</w:t>
      </w:r>
    </w:p>
    <w:p w14:paraId="7C083BA2">
      <w:pPr>
        <w:spacing w:line="520" w:lineRule="exact"/>
        <w:ind w:firstLine="565"/>
        <w:rPr>
          <w:rFonts w:hint="eastAsia" w:ascii="仿宋" w:hAnsi="仿宋" w:eastAsia="仿宋"/>
          <w:sz w:val="28"/>
          <w:szCs w:val="28"/>
        </w:rPr>
      </w:pPr>
      <w:r>
        <w:rPr>
          <w:rFonts w:hint="eastAsia" w:ascii="仿宋" w:hAnsi="仿宋" w:eastAsia="仿宋"/>
          <w:sz w:val="28"/>
          <w:szCs w:val="28"/>
        </w:rPr>
        <w:t>（三）采购方式:公开招标</w:t>
      </w:r>
    </w:p>
    <w:p w14:paraId="2B7DBADB">
      <w:pPr>
        <w:spacing w:line="520" w:lineRule="exact"/>
        <w:ind w:firstLine="565"/>
        <w:rPr>
          <w:rFonts w:hint="eastAsia"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eastAsia="zh-CN"/>
        </w:rPr>
        <w:t>四</w:t>
      </w:r>
      <w:r>
        <w:rPr>
          <w:rFonts w:hint="eastAsia" w:ascii="仿宋" w:hAnsi="仿宋" w:eastAsia="仿宋"/>
          <w:sz w:val="28"/>
          <w:szCs w:val="28"/>
        </w:rPr>
        <w:t>）</w:t>
      </w:r>
      <w:r>
        <w:rPr>
          <w:rFonts w:hint="eastAsia" w:ascii="仿宋" w:hAnsi="仿宋" w:eastAsia="仿宋"/>
          <w:sz w:val="28"/>
          <w:szCs w:val="28"/>
          <w:lang w:eastAsia="zh-CN"/>
        </w:rPr>
        <w:t>预算金额</w:t>
      </w:r>
      <w:r>
        <w:rPr>
          <w:rFonts w:hint="eastAsia" w:ascii="仿宋" w:hAnsi="仿宋" w:eastAsia="仿宋"/>
          <w:sz w:val="28"/>
          <w:szCs w:val="28"/>
        </w:rPr>
        <w:t>:</w:t>
      </w:r>
      <w:r>
        <w:rPr>
          <w:rFonts w:hint="eastAsia" w:ascii="仿宋" w:hAnsi="仿宋" w:eastAsia="仿宋"/>
          <w:sz w:val="28"/>
          <w:szCs w:val="28"/>
          <w:lang w:val="en-US" w:eastAsia="zh-CN"/>
        </w:rPr>
        <w:t>100</w:t>
      </w:r>
      <w:r>
        <w:rPr>
          <w:rFonts w:hint="eastAsia" w:ascii="仿宋" w:hAnsi="仿宋" w:eastAsia="仿宋"/>
          <w:sz w:val="28"/>
          <w:szCs w:val="28"/>
        </w:rPr>
        <w:t>万元</w:t>
      </w:r>
    </w:p>
    <w:p w14:paraId="51CC3B41">
      <w:pPr>
        <w:spacing w:line="520" w:lineRule="exact"/>
        <w:ind w:firstLine="565"/>
        <w:rPr>
          <w:rFonts w:hint="default" w:ascii="仿宋" w:hAnsi="仿宋" w:eastAsia="仿宋"/>
          <w:sz w:val="28"/>
          <w:szCs w:val="28"/>
          <w:lang w:val="en-US"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五</w:t>
      </w:r>
      <w:r>
        <w:rPr>
          <w:rFonts w:hint="eastAsia" w:ascii="仿宋" w:hAnsi="仿宋" w:eastAsia="仿宋"/>
          <w:sz w:val="28"/>
          <w:szCs w:val="28"/>
          <w:lang w:eastAsia="zh-CN"/>
        </w:rPr>
        <w:t>）</w:t>
      </w:r>
      <w:r>
        <w:rPr>
          <w:rFonts w:hint="eastAsia" w:ascii="仿宋" w:hAnsi="仿宋" w:eastAsia="仿宋"/>
          <w:sz w:val="28"/>
          <w:szCs w:val="28"/>
          <w:lang w:val="en-US" w:eastAsia="zh-CN"/>
        </w:rPr>
        <w:t>最高限价：人民币996400元，超过限价作无效标处理。</w:t>
      </w:r>
    </w:p>
    <w:p w14:paraId="1A8A2BFC">
      <w:pPr>
        <w:spacing w:line="520" w:lineRule="exact"/>
        <w:ind w:firstLine="565"/>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eastAsia="zh-CN"/>
        </w:rPr>
        <w:t>六</w:t>
      </w:r>
      <w:r>
        <w:rPr>
          <w:rFonts w:hint="eastAsia" w:ascii="仿宋" w:hAnsi="仿宋" w:eastAsia="仿宋"/>
          <w:sz w:val="28"/>
          <w:szCs w:val="28"/>
        </w:rPr>
        <w:t>）采购需求:</w:t>
      </w:r>
      <w:r>
        <w:rPr>
          <w:rFonts w:hint="eastAsia" w:ascii="仿宋" w:hAnsi="仿宋" w:eastAsia="仿宋"/>
          <w:bCs/>
          <w:sz w:val="28"/>
          <w:lang w:eastAsia="zh-CN"/>
        </w:rPr>
        <w:t>沭阳闸安全监测设施增设项目</w:t>
      </w:r>
      <w:r>
        <w:rPr>
          <w:rFonts w:hint="eastAsia" w:ascii="仿宋" w:hAnsi="仿宋" w:eastAsia="仿宋"/>
          <w:sz w:val="28"/>
          <w:szCs w:val="28"/>
        </w:rPr>
        <w:t>，详见招标文</w:t>
      </w:r>
      <w:r>
        <w:rPr>
          <w:rFonts w:hint="eastAsia" w:ascii="仿宋" w:hAnsi="仿宋" w:eastAsia="仿宋" w:cs="仿宋"/>
          <w:sz w:val="28"/>
          <w:szCs w:val="28"/>
        </w:rPr>
        <w:t>件第五章项目采购需求。</w:t>
      </w:r>
    </w:p>
    <w:p w14:paraId="7B1FBD6E">
      <w:pPr>
        <w:spacing w:line="520" w:lineRule="exact"/>
        <w:ind w:firstLine="565"/>
        <w:rPr>
          <w:rFonts w:ascii="仿宋" w:hAnsi="仿宋" w:eastAsia="仿宋"/>
          <w:sz w:val="28"/>
          <w:szCs w:val="28"/>
          <w:highlight w:val="none"/>
        </w:rPr>
      </w:pPr>
      <w:r>
        <w:rPr>
          <w:rFonts w:hint="eastAsia" w:ascii="仿宋" w:hAnsi="仿宋" w:eastAsia="仿宋"/>
          <w:sz w:val="28"/>
          <w:szCs w:val="28"/>
        </w:rPr>
        <w:t>（</w:t>
      </w:r>
      <w:r>
        <w:rPr>
          <w:rFonts w:hint="eastAsia" w:ascii="仿宋" w:hAnsi="仿宋" w:eastAsia="仿宋"/>
          <w:sz w:val="28"/>
          <w:szCs w:val="28"/>
          <w:lang w:eastAsia="zh-CN"/>
        </w:rPr>
        <w:t>七</w:t>
      </w:r>
      <w:r>
        <w:rPr>
          <w:rFonts w:hint="eastAsia" w:ascii="仿宋" w:hAnsi="仿宋" w:eastAsia="仿宋"/>
          <w:sz w:val="28"/>
          <w:szCs w:val="28"/>
        </w:rPr>
        <w:t>）合同履行期限:</w:t>
      </w:r>
      <w:r>
        <w:rPr>
          <w:rFonts w:hint="eastAsia" w:ascii="仿宋" w:hAnsi="仿宋" w:eastAsia="仿宋"/>
          <w:color w:val="000000" w:themeColor="text1"/>
          <w:sz w:val="28"/>
          <w:szCs w:val="28"/>
          <w:highlight w:val="none"/>
          <w:lang w:val="en-US" w:eastAsia="zh-CN"/>
          <w14:textFill>
            <w14:solidFill>
              <w14:schemeClr w14:val="tx1"/>
            </w14:solidFill>
          </w14:textFill>
        </w:rPr>
        <w:t>合同签订后90个工作日内完成</w:t>
      </w:r>
      <w:r>
        <w:rPr>
          <w:rFonts w:hint="eastAsia" w:ascii="仿宋" w:hAnsi="仿宋" w:eastAsia="仿宋"/>
          <w:sz w:val="28"/>
          <w:szCs w:val="28"/>
          <w:highlight w:val="none"/>
        </w:rPr>
        <w:t>。</w:t>
      </w:r>
    </w:p>
    <w:p w14:paraId="65DA0E12">
      <w:pPr>
        <w:spacing w:line="520" w:lineRule="exact"/>
        <w:ind w:firstLine="565"/>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eastAsia="zh-CN"/>
        </w:rPr>
        <w:t>八</w:t>
      </w:r>
      <w:r>
        <w:rPr>
          <w:rFonts w:hint="eastAsia" w:ascii="仿宋" w:hAnsi="仿宋" w:eastAsia="仿宋"/>
          <w:sz w:val="28"/>
          <w:szCs w:val="28"/>
        </w:rPr>
        <w:t>）本项目不接受联合体投标。</w:t>
      </w:r>
    </w:p>
    <w:p w14:paraId="48BB0F80">
      <w:pPr>
        <w:spacing w:line="520" w:lineRule="exact"/>
        <w:ind w:firstLine="565"/>
        <w:rPr>
          <w:rFonts w:ascii="仿宋" w:hAnsi="仿宋" w:eastAsia="仿宋"/>
          <w:sz w:val="28"/>
          <w:szCs w:val="28"/>
          <w:u w:val="single"/>
        </w:rPr>
      </w:pPr>
      <w:r>
        <w:rPr>
          <w:rFonts w:hint="eastAsia" w:ascii="仿宋" w:hAnsi="仿宋" w:eastAsia="仿宋"/>
          <w:sz w:val="28"/>
          <w:szCs w:val="28"/>
        </w:rPr>
        <w:t>（</w:t>
      </w:r>
      <w:r>
        <w:rPr>
          <w:rFonts w:hint="eastAsia" w:ascii="仿宋" w:hAnsi="仿宋" w:eastAsia="仿宋"/>
          <w:sz w:val="28"/>
          <w:szCs w:val="28"/>
          <w:lang w:val="en-US" w:eastAsia="zh-CN"/>
        </w:rPr>
        <w:t>九</w:t>
      </w:r>
      <w:r>
        <w:rPr>
          <w:rFonts w:hint="eastAsia" w:ascii="仿宋" w:hAnsi="仿宋" w:eastAsia="仿宋"/>
          <w:sz w:val="28"/>
          <w:szCs w:val="28"/>
        </w:rPr>
        <w:t>）本项目采购标的对应的中小企业划分标准所属行业</w:t>
      </w:r>
      <w:r>
        <w:rPr>
          <w:rFonts w:hint="eastAsia" w:ascii="仿宋" w:hAnsi="仿宋" w:eastAsia="仿宋"/>
          <w:color w:val="auto"/>
          <w:sz w:val="28"/>
          <w:szCs w:val="28"/>
          <w:highlight w:val="none"/>
          <w:u w:val="single"/>
        </w:rPr>
        <w:t>其他未列明行业</w:t>
      </w:r>
      <w:r>
        <w:rPr>
          <w:rFonts w:hint="eastAsia" w:ascii="仿宋" w:hAnsi="仿宋" w:eastAsia="仿宋" w:cs="仿宋"/>
          <w:bCs/>
          <w:sz w:val="28"/>
          <w:szCs w:val="28"/>
        </w:rPr>
        <w:t>。</w:t>
      </w:r>
    </w:p>
    <w:p w14:paraId="0289F627">
      <w:pPr>
        <w:spacing w:line="520" w:lineRule="exact"/>
        <w:ind w:firstLine="568"/>
        <w:rPr>
          <w:rFonts w:ascii="仿宋" w:hAnsi="仿宋" w:eastAsia="仿宋"/>
          <w:b/>
          <w:bCs/>
          <w:sz w:val="28"/>
          <w:szCs w:val="28"/>
        </w:rPr>
      </w:pPr>
      <w:r>
        <w:rPr>
          <w:rFonts w:hint="eastAsia" w:ascii="仿宋" w:hAnsi="仿宋" w:eastAsia="仿宋"/>
          <w:b/>
          <w:bCs/>
          <w:sz w:val="28"/>
          <w:szCs w:val="28"/>
        </w:rPr>
        <w:t>二、申请人的资格要求:</w:t>
      </w:r>
    </w:p>
    <w:p w14:paraId="307497B5">
      <w:pPr>
        <w:spacing w:line="520" w:lineRule="exact"/>
        <w:ind w:left="55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327E9F59">
      <w:pPr>
        <w:spacing w:line="520" w:lineRule="exact"/>
        <w:ind w:left="559"/>
        <w:rPr>
          <w:rFonts w:ascii="仿宋" w:hAnsi="仿宋" w:eastAsia="仿宋"/>
          <w:sz w:val="28"/>
          <w:szCs w:val="28"/>
        </w:rPr>
      </w:pPr>
      <w:r>
        <w:rPr>
          <w:rFonts w:hint="eastAsia" w:ascii="仿宋" w:hAnsi="仿宋" w:eastAsia="仿宋"/>
          <w:sz w:val="28"/>
          <w:szCs w:val="28"/>
        </w:rPr>
        <w:t>（二）落实政府采购政策需满足的资格要求:</w:t>
      </w:r>
    </w:p>
    <w:p w14:paraId="7629A7B5">
      <w:pPr>
        <w:spacing w:line="520" w:lineRule="exact"/>
        <w:ind w:firstLine="562"/>
        <w:rPr>
          <w:rFonts w:ascii="仿宋" w:hAnsi="仿宋" w:eastAsia="仿宋"/>
          <w:b/>
          <w:bCs/>
          <w:sz w:val="28"/>
          <w:szCs w:val="28"/>
          <w:lang w:val="zh-CN"/>
        </w:rPr>
      </w:pPr>
      <w:r>
        <w:rPr>
          <w:rFonts w:hint="eastAsia" w:ascii="仿宋" w:hAnsi="仿宋" w:eastAsia="仿宋"/>
          <w:b/>
          <w:bCs/>
          <w:sz w:val="28"/>
          <w:szCs w:val="28"/>
          <w:lang w:val="zh-CN"/>
        </w:rPr>
        <w:t>本项目</w:t>
      </w:r>
      <w:r>
        <w:rPr>
          <w:rFonts w:hint="eastAsia" w:ascii="仿宋" w:hAnsi="仿宋" w:eastAsia="仿宋"/>
          <w:b/>
          <w:bCs/>
          <w:sz w:val="28"/>
          <w:szCs w:val="28"/>
        </w:rPr>
        <w:t>按照</w:t>
      </w:r>
      <w:r>
        <w:rPr>
          <w:rFonts w:hint="eastAsia" w:ascii="仿宋" w:hAnsi="仿宋" w:eastAsia="仿宋"/>
          <w:b/>
          <w:bCs/>
          <w:sz w:val="28"/>
          <w:szCs w:val="28"/>
          <w:lang w:val="zh-CN"/>
        </w:rPr>
        <w:t>以下第</w:t>
      </w:r>
      <w:r>
        <w:rPr>
          <w:rFonts w:hint="eastAsia" w:ascii="仿宋" w:hAnsi="仿宋" w:eastAsia="仿宋"/>
          <w:b/>
          <w:bCs/>
          <w:color w:val="000000" w:themeColor="text1"/>
          <w:sz w:val="28"/>
          <w:szCs w:val="28"/>
          <w:u w:val="single"/>
          <w14:textFill>
            <w14:solidFill>
              <w14:schemeClr w14:val="tx1"/>
            </w14:solidFill>
          </w14:textFill>
        </w:rPr>
        <w:t xml:space="preserve"> </w:t>
      </w:r>
      <w:r>
        <w:rPr>
          <w:rFonts w:hint="eastAsia" w:ascii="仿宋" w:hAnsi="仿宋" w:eastAsia="仿宋"/>
          <w:b/>
          <w:bCs/>
          <w:color w:val="000000" w:themeColor="text1"/>
          <w:sz w:val="28"/>
          <w:szCs w:val="28"/>
          <w:u w:val="single"/>
          <w:lang w:val="en-US" w:eastAsia="zh-CN"/>
          <w14:textFill>
            <w14:solidFill>
              <w14:schemeClr w14:val="tx1"/>
            </w14:solidFill>
          </w14:textFill>
        </w:rPr>
        <w:t>3</w:t>
      </w:r>
      <w:r>
        <w:rPr>
          <w:rFonts w:hint="eastAsia" w:ascii="仿宋" w:hAnsi="仿宋" w:eastAsia="仿宋"/>
          <w:b/>
          <w:bCs/>
          <w:color w:val="000000" w:themeColor="text1"/>
          <w:sz w:val="28"/>
          <w:szCs w:val="28"/>
          <w:u w:val="single"/>
          <w14:textFill>
            <w14:solidFill>
              <w14:schemeClr w14:val="tx1"/>
            </w14:solidFill>
          </w14:textFill>
        </w:rPr>
        <w:t xml:space="preserve"> </w:t>
      </w:r>
      <w:r>
        <w:rPr>
          <w:rFonts w:hint="eastAsia" w:ascii="仿宋" w:hAnsi="仿宋" w:eastAsia="仿宋"/>
          <w:b/>
          <w:bCs/>
          <w:sz w:val="28"/>
          <w:szCs w:val="28"/>
          <w:lang w:val="zh-CN"/>
        </w:rPr>
        <w:t>种方式落实政府采购促进中小企业发展的要求：</w:t>
      </w:r>
    </w:p>
    <w:p w14:paraId="7C52CDE3">
      <w:pPr>
        <w:spacing w:line="480" w:lineRule="exact"/>
        <w:ind w:firstLine="560"/>
        <w:rPr>
          <w:rFonts w:ascii="仿宋" w:hAnsi="仿宋" w:eastAsia="仿宋" w:cs="仿宋"/>
          <w:sz w:val="28"/>
          <w:szCs w:val="28"/>
        </w:rPr>
      </w:pPr>
      <w:r>
        <w:rPr>
          <w:rFonts w:hint="eastAsia" w:ascii="仿宋" w:hAnsi="仿宋" w:eastAsia="仿宋" w:cs="仿宋"/>
          <w:sz w:val="28"/>
          <w:szCs w:val="28"/>
          <w:lang w:val="zh-CN"/>
        </w:rPr>
        <w:t>1</w:t>
      </w:r>
      <w:r>
        <w:rPr>
          <w:rFonts w:hint="eastAsia" w:ascii="仿宋" w:hAnsi="仿宋" w:eastAsia="仿宋" w:cs="仿宋"/>
          <w:sz w:val="28"/>
          <w:szCs w:val="28"/>
        </w:rPr>
        <w:t>.本项目为专门面向中小企业采购的项目,投标人必须为中小微企业，不接受非中小型企业参与本项目投标。</w:t>
      </w:r>
    </w:p>
    <w:p w14:paraId="41A8DF74">
      <w:pPr>
        <w:spacing w:line="520" w:lineRule="exact"/>
        <w:ind w:firstLine="560"/>
        <w:rPr>
          <w:rFonts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40EA7CBE">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151ADAA8">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3E7256C8">
      <w:pPr>
        <w:spacing w:line="520" w:lineRule="exact"/>
        <w:ind w:firstLine="560"/>
        <w:rPr>
          <w:rFonts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4B838FD7">
      <w:pPr>
        <w:spacing w:line="520" w:lineRule="exact"/>
        <w:ind w:firstLine="560"/>
        <w:rPr>
          <w:rFonts w:ascii="仿宋" w:hAnsi="仿宋" w:eastAsia="仿宋"/>
          <w:sz w:val="28"/>
          <w:szCs w:val="28"/>
        </w:rPr>
      </w:pPr>
      <w:r>
        <w:rPr>
          <w:rFonts w:hint="eastAsia" w:ascii="仿宋" w:hAnsi="仿宋" w:eastAsia="仿宋"/>
          <w:sz w:val="28"/>
          <w:szCs w:val="28"/>
        </w:rPr>
        <w:t>注:监狱企业、残疾人福利性单位视同小微企业。</w:t>
      </w:r>
    </w:p>
    <w:p w14:paraId="62963EB5">
      <w:pPr>
        <w:pStyle w:val="265"/>
        <w:numPr>
          <w:ilvl w:val="0"/>
          <w:numId w:val="4"/>
        </w:numPr>
        <w:spacing w:line="520" w:lineRule="exact"/>
        <w:ind w:firstLine="560"/>
        <w:rPr>
          <w:rFonts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szCs w:val="28"/>
          <w14:textFill>
            <w14:solidFill>
              <w14:schemeClr w14:val="tx1"/>
            </w14:solidFill>
          </w14:textFill>
        </w:rPr>
        <w:t>本项目的特定资格要求:</w:t>
      </w:r>
      <w:r>
        <w:rPr>
          <w:rFonts w:hint="eastAsia" w:ascii="仿宋" w:hAnsi="仿宋" w:eastAsia="仿宋"/>
          <w:color w:val="000000" w:themeColor="text1"/>
          <w:szCs w:val="28"/>
          <w:lang w:val="en-US" w:eastAsia="zh-CN"/>
          <w14:textFill>
            <w14:solidFill>
              <w14:schemeClr w14:val="tx1"/>
            </w14:solidFill>
          </w14:textFill>
        </w:rPr>
        <w:t>无</w:t>
      </w:r>
    </w:p>
    <w:p w14:paraId="317057CE">
      <w:pPr>
        <w:spacing w:line="520" w:lineRule="exact"/>
        <w:ind w:firstLine="560"/>
        <w:rPr>
          <w:rFonts w:ascii="仿宋" w:hAnsi="仿宋" w:eastAsia="仿宋"/>
          <w:sz w:val="28"/>
          <w:szCs w:val="28"/>
        </w:rPr>
      </w:pPr>
      <w:r>
        <w:rPr>
          <w:rFonts w:hint="eastAsia" w:ascii="仿宋" w:hAnsi="仿宋" w:eastAsia="仿宋" w:cs="宋体"/>
          <w:color w:val="000000"/>
          <w:sz w:val="28"/>
          <w:szCs w:val="28"/>
        </w:rPr>
        <w:t>（四）拒绝下述条件的投标人参加本次采购活动:</w:t>
      </w:r>
    </w:p>
    <w:p w14:paraId="6811168A">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1.投标人</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rPr>
        <w:t>投标人</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50C79845">
      <w:pPr>
        <w:spacing w:line="520" w:lineRule="exact"/>
        <w:ind w:firstLine="56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rPr>
        <w:t>投标人</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187A2A0E">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0E91A191">
      <w:pPr>
        <w:spacing w:line="520" w:lineRule="exact"/>
        <w:ind w:firstLine="568"/>
        <w:rPr>
          <w:rFonts w:ascii="仿宋" w:hAnsi="仿宋" w:eastAsia="仿宋"/>
          <w:b/>
          <w:bCs/>
          <w:sz w:val="28"/>
          <w:szCs w:val="28"/>
        </w:rPr>
      </w:pPr>
      <w:r>
        <w:rPr>
          <w:rFonts w:hint="eastAsia" w:ascii="仿宋" w:hAnsi="仿宋" w:eastAsia="仿宋"/>
          <w:b/>
          <w:bCs/>
          <w:sz w:val="28"/>
          <w:szCs w:val="28"/>
        </w:rPr>
        <w:t>三、获取招标文件</w:t>
      </w:r>
    </w:p>
    <w:p w14:paraId="552D4972">
      <w:pPr>
        <w:keepNext w:val="0"/>
        <w:keepLines w:val="0"/>
        <w:pageBreakBefore w:val="0"/>
        <w:widowControl w:val="0"/>
        <w:kinsoku/>
        <w:wordWrap/>
        <w:overflowPunct/>
        <w:topLinePunct w:val="0"/>
        <w:bidi w:val="0"/>
        <w:snapToGrid/>
        <w:spacing w:line="460" w:lineRule="exact"/>
        <w:ind w:firstLine="565" w:firstLineChars="202"/>
        <w:textAlignment w:val="auto"/>
        <w:rPr>
          <w:rFonts w:hint="eastAsia" w:ascii="仿宋" w:hAnsi="仿宋" w:eastAsia="仿宋"/>
          <w:sz w:val="28"/>
          <w:szCs w:val="28"/>
        </w:rPr>
      </w:pPr>
      <w:r>
        <w:rPr>
          <w:rFonts w:hint="eastAsia" w:ascii="仿宋" w:hAnsi="仿宋" w:eastAsia="仿宋"/>
          <w:sz w:val="28"/>
          <w:szCs w:val="28"/>
          <w:highlight w:val="none"/>
        </w:rPr>
        <w:t>报名时间：202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21</w:t>
      </w:r>
      <w:r>
        <w:rPr>
          <w:rFonts w:hint="eastAsia" w:ascii="仿宋" w:hAnsi="仿宋" w:eastAsia="仿宋"/>
          <w:sz w:val="28"/>
          <w:szCs w:val="28"/>
          <w:highlight w:val="none"/>
        </w:rPr>
        <w:t>日—202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月</w:t>
      </w: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日，每天上午8:30至</w:t>
      </w:r>
      <w:r>
        <w:rPr>
          <w:rFonts w:hint="eastAsia" w:ascii="仿宋" w:hAnsi="仿宋" w:eastAsia="仿宋"/>
          <w:sz w:val="28"/>
          <w:szCs w:val="28"/>
        </w:rPr>
        <w:t>11:30，下午14:00至17:30（法定节假日除外）</w:t>
      </w:r>
    </w:p>
    <w:p w14:paraId="0F673002">
      <w:pPr>
        <w:keepNext w:val="0"/>
        <w:keepLines w:val="0"/>
        <w:pageBreakBefore w:val="0"/>
        <w:widowControl w:val="0"/>
        <w:kinsoku/>
        <w:wordWrap/>
        <w:overflowPunct/>
        <w:topLinePunct w:val="0"/>
        <w:bidi w:val="0"/>
        <w:snapToGrid/>
        <w:spacing w:line="460" w:lineRule="exact"/>
        <w:ind w:firstLine="565" w:firstLineChars="202"/>
        <w:textAlignment w:val="auto"/>
        <w:rPr>
          <w:rFonts w:hint="eastAsia" w:ascii="仿宋" w:hAnsi="仿宋" w:eastAsia="仿宋"/>
          <w:sz w:val="28"/>
          <w:szCs w:val="28"/>
        </w:rPr>
      </w:pPr>
      <w:r>
        <w:rPr>
          <w:rFonts w:hint="eastAsia" w:ascii="仿宋" w:hAnsi="仿宋" w:eastAsia="仿宋"/>
          <w:sz w:val="28"/>
          <w:szCs w:val="28"/>
        </w:rPr>
        <w:t>报名地点：邮箱报名</w:t>
      </w:r>
    </w:p>
    <w:p w14:paraId="425F8FC2">
      <w:pPr>
        <w:keepNext w:val="0"/>
        <w:keepLines w:val="0"/>
        <w:pageBreakBefore w:val="0"/>
        <w:widowControl w:val="0"/>
        <w:kinsoku/>
        <w:wordWrap/>
        <w:overflowPunct/>
        <w:topLinePunct w:val="0"/>
        <w:bidi w:val="0"/>
        <w:snapToGrid/>
        <w:spacing w:line="460" w:lineRule="exact"/>
        <w:ind w:firstLine="565" w:firstLineChars="202"/>
        <w:textAlignment w:val="auto"/>
        <w:rPr>
          <w:rFonts w:hint="eastAsia" w:ascii="仿宋" w:hAnsi="仿宋" w:eastAsia="仿宋"/>
          <w:sz w:val="28"/>
          <w:szCs w:val="28"/>
        </w:rPr>
      </w:pPr>
      <w:r>
        <w:rPr>
          <w:rFonts w:hint="eastAsia" w:ascii="仿宋" w:hAnsi="仿宋" w:eastAsia="仿宋"/>
          <w:sz w:val="28"/>
          <w:szCs w:val="28"/>
        </w:rPr>
        <w:t>报名方式：单位营业执照、授权委托书及经办人身份证加盖公章扫描件发送至代理公司邮箱（</w:t>
      </w:r>
      <w:r>
        <w:rPr>
          <w:rFonts w:hint="eastAsia" w:ascii="仿宋" w:hAnsi="仿宋" w:eastAsia="仿宋"/>
          <w:sz w:val="28"/>
          <w:szCs w:val="28"/>
          <w:lang w:val="en-US" w:eastAsia="zh-CN"/>
        </w:rPr>
        <w:t>2955191338</w:t>
      </w:r>
      <w:r>
        <w:rPr>
          <w:rFonts w:hint="eastAsia" w:ascii="仿宋" w:hAnsi="仿宋" w:eastAsia="仿宋"/>
          <w:sz w:val="28"/>
          <w:szCs w:val="28"/>
        </w:rPr>
        <w:t>@qq.com）联系人：</w:t>
      </w:r>
      <w:r>
        <w:rPr>
          <w:rFonts w:hint="eastAsia" w:ascii="仿宋" w:hAnsi="仿宋" w:eastAsia="仿宋"/>
          <w:sz w:val="28"/>
          <w:szCs w:val="28"/>
          <w:lang w:val="en-US" w:eastAsia="zh-CN"/>
        </w:rPr>
        <w:t>徐叶</w:t>
      </w:r>
      <w:r>
        <w:rPr>
          <w:rFonts w:hint="eastAsia" w:ascii="仿宋" w:hAnsi="仿宋" w:eastAsia="仿宋"/>
          <w:sz w:val="28"/>
          <w:szCs w:val="28"/>
        </w:rPr>
        <w:t>、联系电话：</w:t>
      </w:r>
      <w:r>
        <w:rPr>
          <w:rFonts w:hint="eastAsia" w:ascii="仿宋" w:hAnsi="仿宋" w:eastAsia="仿宋"/>
          <w:sz w:val="28"/>
          <w:szCs w:val="28"/>
          <w:lang w:val="en-US" w:eastAsia="zh-CN"/>
        </w:rPr>
        <w:t>18816228759</w:t>
      </w:r>
      <w:r>
        <w:rPr>
          <w:rFonts w:hint="eastAsia" w:ascii="仿宋" w:hAnsi="仿宋" w:eastAsia="仿宋"/>
          <w:sz w:val="28"/>
          <w:szCs w:val="28"/>
        </w:rPr>
        <w:t>。</w:t>
      </w:r>
    </w:p>
    <w:p w14:paraId="17519738">
      <w:pPr>
        <w:keepNext w:val="0"/>
        <w:keepLines w:val="0"/>
        <w:pageBreakBefore w:val="0"/>
        <w:widowControl w:val="0"/>
        <w:kinsoku/>
        <w:wordWrap/>
        <w:overflowPunct/>
        <w:topLinePunct w:val="0"/>
        <w:bidi w:val="0"/>
        <w:snapToGrid/>
        <w:spacing w:line="460" w:lineRule="exact"/>
        <w:ind w:firstLine="565" w:firstLineChars="202"/>
        <w:textAlignment w:val="auto"/>
        <w:rPr>
          <w:rFonts w:hint="eastAsia" w:ascii="仿宋" w:hAnsi="仿宋" w:eastAsia="仿宋"/>
          <w:sz w:val="28"/>
          <w:szCs w:val="28"/>
        </w:rPr>
      </w:pPr>
      <w:r>
        <w:rPr>
          <w:rFonts w:hint="eastAsia" w:ascii="仿宋" w:hAnsi="仿宋" w:eastAsia="仿宋"/>
          <w:sz w:val="28"/>
          <w:szCs w:val="28"/>
        </w:rPr>
        <w:t>售价：400元人民币。</w:t>
      </w:r>
    </w:p>
    <w:p w14:paraId="1A9E8D3D">
      <w:pPr>
        <w:keepNext w:val="0"/>
        <w:keepLines w:val="0"/>
        <w:pageBreakBefore w:val="0"/>
        <w:widowControl w:val="0"/>
        <w:kinsoku/>
        <w:wordWrap/>
        <w:overflowPunct/>
        <w:topLinePunct w:val="0"/>
        <w:bidi w:val="0"/>
        <w:snapToGrid/>
        <w:spacing w:line="460" w:lineRule="exact"/>
        <w:ind w:firstLine="565" w:firstLineChars="202"/>
        <w:textAlignment w:val="auto"/>
        <w:rPr>
          <w:rFonts w:hint="eastAsia" w:ascii="仿宋" w:hAnsi="仿宋" w:eastAsia="仿宋" w:cs="仿宋"/>
          <w:kern w:val="0"/>
          <w:sz w:val="28"/>
          <w:szCs w:val="28"/>
          <w:highlight w:val="none"/>
          <w:lang w:val="en-US" w:eastAsia="zh-CN" w:bidi="ar-SA"/>
        </w:rPr>
      </w:pPr>
      <w:r>
        <w:rPr>
          <w:rFonts w:hint="eastAsia" w:ascii="仿宋" w:hAnsi="仿宋" w:eastAsia="仿宋"/>
          <w:sz w:val="28"/>
          <w:szCs w:val="28"/>
        </w:rPr>
        <w:t>注:如果供应商未按要求报名并留下详细联系方式，而导致代理公司无法通知</w:t>
      </w:r>
      <w:r>
        <w:rPr>
          <w:rFonts w:hint="eastAsia" w:ascii="仿宋" w:hAnsi="仿宋" w:eastAsia="仿宋"/>
          <w:sz w:val="28"/>
          <w:szCs w:val="28"/>
          <w:lang w:val="en-US" w:eastAsia="zh-CN"/>
        </w:rPr>
        <w:t>招标</w:t>
      </w:r>
      <w:r>
        <w:rPr>
          <w:rFonts w:hint="eastAsia" w:ascii="仿宋" w:hAnsi="仿宋" w:eastAsia="仿宋"/>
          <w:sz w:val="28"/>
          <w:szCs w:val="28"/>
        </w:rPr>
        <w:t>文件的更正或修改的，其责任由供应商自行承担。</w:t>
      </w:r>
    </w:p>
    <w:p w14:paraId="777807AF">
      <w:pPr>
        <w:spacing w:line="520" w:lineRule="exact"/>
        <w:ind w:firstLine="562" w:firstLineChars="200"/>
        <w:rPr>
          <w:rFonts w:ascii="仿宋" w:hAnsi="仿宋" w:eastAsia="仿宋"/>
          <w:b/>
          <w:bCs/>
          <w:sz w:val="28"/>
          <w:szCs w:val="28"/>
        </w:rPr>
      </w:pPr>
      <w:r>
        <w:rPr>
          <w:rFonts w:hint="eastAsia" w:ascii="仿宋" w:hAnsi="仿宋" w:eastAsia="仿宋"/>
          <w:b/>
          <w:bCs/>
          <w:sz w:val="28"/>
          <w:szCs w:val="28"/>
        </w:rPr>
        <w:t>四、提交投标文件截止时间、开标时间和地点</w:t>
      </w:r>
    </w:p>
    <w:p w14:paraId="4EFAD481">
      <w:pPr>
        <w:spacing w:line="520" w:lineRule="exact"/>
        <w:ind w:firstLine="560" w:firstLineChars="200"/>
        <w:rPr>
          <w:rFonts w:ascii="仿宋" w:hAnsi="仿宋" w:eastAsia="仿宋"/>
          <w:b/>
          <w:bCs/>
          <w:sz w:val="28"/>
          <w:szCs w:val="28"/>
          <w:highlight w:val="none"/>
        </w:rPr>
      </w:pPr>
      <w:r>
        <w:rPr>
          <w:rFonts w:hint="eastAsia" w:ascii="仿宋" w:hAnsi="仿宋" w:eastAsia="仿宋"/>
          <w:sz w:val="28"/>
          <w:szCs w:val="28"/>
        </w:rPr>
        <w:t>（一）投标文件提交截止时间及开标时间:</w:t>
      </w:r>
      <w:r>
        <w:rPr>
          <w:rFonts w:hint="eastAsia" w:ascii="仿宋" w:hAnsi="仿宋" w:eastAsia="仿宋"/>
          <w:b/>
          <w:bCs/>
          <w:sz w:val="28"/>
          <w:szCs w:val="28"/>
          <w:highlight w:val="none"/>
        </w:rPr>
        <w:t>2025年</w:t>
      </w:r>
      <w:r>
        <w:rPr>
          <w:rFonts w:hint="eastAsia" w:ascii="仿宋" w:hAnsi="仿宋" w:eastAsia="仿宋"/>
          <w:b/>
          <w:bCs/>
          <w:sz w:val="28"/>
          <w:szCs w:val="28"/>
          <w:highlight w:val="none"/>
          <w:lang w:val="en-US" w:eastAsia="zh-CN"/>
        </w:rPr>
        <w:t>8</w:t>
      </w:r>
      <w:r>
        <w:rPr>
          <w:rFonts w:hint="eastAsia" w:ascii="仿宋" w:hAnsi="仿宋" w:eastAsia="仿宋"/>
          <w:b/>
          <w:bCs/>
          <w:sz w:val="28"/>
          <w:szCs w:val="28"/>
          <w:highlight w:val="none"/>
          <w:lang w:eastAsia="zh-CN"/>
        </w:rPr>
        <w:t>月</w:t>
      </w:r>
      <w:r>
        <w:rPr>
          <w:rFonts w:hint="eastAsia" w:ascii="仿宋" w:hAnsi="仿宋" w:eastAsia="仿宋"/>
          <w:b/>
          <w:bCs/>
          <w:sz w:val="28"/>
          <w:szCs w:val="28"/>
          <w:highlight w:val="none"/>
          <w:lang w:val="en-US" w:eastAsia="zh-CN"/>
        </w:rPr>
        <w:t>11</w:t>
      </w:r>
      <w:r>
        <w:rPr>
          <w:rFonts w:hint="eastAsia" w:ascii="仿宋" w:hAnsi="仿宋" w:eastAsia="仿宋"/>
          <w:b/>
          <w:bCs/>
          <w:sz w:val="28"/>
          <w:szCs w:val="28"/>
          <w:highlight w:val="none"/>
          <w:lang w:eastAsia="zh-CN"/>
        </w:rPr>
        <w:t>日</w:t>
      </w:r>
      <w:r>
        <w:rPr>
          <w:rFonts w:hint="eastAsia" w:ascii="仿宋" w:hAnsi="仿宋" w:eastAsia="仿宋"/>
          <w:b/>
          <w:bCs/>
          <w:sz w:val="28"/>
          <w:szCs w:val="28"/>
          <w:highlight w:val="none"/>
          <w:lang w:val="en-US" w:eastAsia="zh-CN"/>
        </w:rPr>
        <w:t>下</w:t>
      </w:r>
      <w:r>
        <w:rPr>
          <w:rFonts w:hint="eastAsia" w:ascii="仿宋" w:hAnsi="仿宋" w:eastAsia="仿宋"/>
          <w:b/>
          <w:bCs/>
          <w:sz w:val="28"/>
          <w:szCs w:val="28"/>
          <w:highlight w:val="none"/>
        </w:rPr>
        <w:t>午</w:t>
      </w:r>
      <w:r>
        <w:rPr>
          <w:rFonts w:hint="eastAsia" w:ascii="仿宋" w:hAnsi="仿宋" w:eastAsia="仿宋"/>
          <w:b/>
          <w:bCs/>
          <w:sz w:val="28"/>
          <w:szCs w:val="28"/>
          <w:highlight w:val="none"/>
          <w:lang w:val="en-US" w:eastAsia="zh-CN"/>
        </w:rPr>
        <w:t>14</w:t>
      </w:r>
      <w:r>
        <w:rPr>
          <w:rFonts w:hint="eastAsia" w:ascii="仿宋" w:hAnsi="仿宋" w:eastAsia="仿宋"/>
          <w:b/>
          <w:bCs/>
          <w:sz w:val="28"/>
          <w:szCs w:val="28"/>
          <w:highlight w:val="none"/>
        </w:rPr>
        <w:t>:30。</w:t>
      </w:r>
    </w:p>
    <w:p w14:paraId="1AB6F414">
      <w:pPr>
        <w:spacing w:line="520" w:lineRule="exact"/>
        <w:ind w:firstLine="560" w:firstLineChars="200"/>
        <w:rPr>
          <w:rFonts w:hint="eastAsia" w:ascii="仿宋" w:hAnsi="仿宋" w:eastAsia="仿宋"/>
          <w:sz w:val="28"/>
          <w:szCs w:val="28"/>
        </w:rPr>
      </w:pPr>
      <w:r>
        <w:rPr>
          <w:rFonts w:hint="eastAsia" w:ascii="仿宋" w:hAnsi="仿宋" w:eastAsia="仿宋"/>
          <w:sz w:val="28"/>
          <w:szCs w:val="28"/>
        </w:rPr>
        <w:t>（二）投标文件</w:t>
      </w:r>
      <w:r>
        <w:rPr>
          <w:rFonts w:hint="eastAsia" w:ascii="仿宋" w:hAnsi="仿宋" w:eastAsia="仿宋"/>
          <w:sz w:val="28"/>
          <w:szCs w:val="28"/>
          <w:lang w:val="en-US" w:eastAsia="zh-CN"/>
        </w:rPr>
        <w:t>递交</w:t>
      </w:r>
      <w:r>
        <w:rPr>
          <w:rFonts w:hint="eastAsia" w:ascii="仿宋" w:hAnsi="仿宋" w:eastAsia="仿宋"/>
          <w:sz w:val="28"/>
          <w:szCs w:val="28"/>
        </w:rPr>
        <w:t>地址：淮安经济技术开发区厦门路21号（淮安经开希尔顿欢朋酒店商务区15楼）。</w:t>
      </w:r>
    </w:p>
    <w:p w14:paraId="6A3AF996">
      <w:pPr>
        <w:spacing w:line="520" w:lineRule="exact"/>
        <w:ind w:firstLine="560" w:firstLineChars="200"/>
        <w:rPr>
          <w:rFonts w:hint="eastAsia"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rPr>
        <w:t>（三）开标地点：</w:t>
      </w:r>
      <w:r>
        <w:rPr>
          <w:rFonts w:hint="eastAsia" w:ascii="仿宋" w:hAnsi="仿宋" w:eastAsia="仿宋" w:cs="Times New Roman"/>
          <w:b w:val="0"/>
          <w:bCs w:val="0"/>
          <w:sz w:val="28"/>
          <w:szCs w:val="28"/>
          <w:lang w:val="en-US" w:eastAsia="zh-CN"/>
        </w:rPr>
        <w:t>中恒兴（江苏）项目管理有限公司开标室</w:t>
      </w:r>
    </w:p>
    <w:p w14:paraId="43DC7C11">
      <w:pPr>
        <w:spacing w:line="520" w:lineRule="exact"/>
        <w:ind w:firstLine="560" w:firstLineChars="200"/>
        <w:rPr>
          <w:rFonts w:hint="default" w:ascii="仿宋" w:hAnsi="仿宋" w:eastAsia="仿宋" w:cs="Times New Roman"/>
          <w:b w:val="0"/>
          <w:bCs w:val="0"/>
          <w:sz w:val="28"/>
          <w:szCs w:val="28"/>
          <w:lang w:val="en-US" w:eastAsia="zh-CN"/>
        </w:rPr>
      </w:pPr>
      <w:r>
        <w:rPr>
          <w:rFonts w:hint="eastAsia" w:ascii="仿宋" w:hAnsi="仿宋" w:eastAsia="仿宋" w:cs="Times New Roman"/>
          <w:b w:val="0"/>
          <w:bCs w:val="0"/>
          <w:sz w:val="28"/>
          <w:szCs w:val="28"/>
          <w:lang w:val="en-US" w:eastAsia="zh-CN"/>
        </w:rPr>
        <w:t>（四）地点：</w:t>
      </w:r>
      <w:r>
        <w:rPr>
          <w:rFonts w:hint="eastAsia" w:ascii="仿宋" w:hAnsi="仿宋" w:eastAsia="仿宋"/>
          <w:sz w:val="28"/>
          <w:szCs w:val="28"/>
        </w:rPr>
        <w:t>淮安经济技术开发区厦门路21号（淮安经开希尔顿欢朋酒店商务区15楼）。</w:t>
      </w:r>
    </w:p>
    <w:p w14:paraId="44010B24">
      <w:pPr>
        <w:spacing w:line="520" w:lineRule="exact"/>
        <w:ind w:firstLine="568"/>
        <w:rPr>
          <w:rFonts w:ascii="仿宋" w:hAnsi="仿宋" w:eastAsia="仿宋"/>
          <w:b/>
          <w:bCs/>
          <w:sz w:val="28"/>
          <w:szCs w:val="28"/>
        </w:rPr>
      </w:pPr>
      <w:r>
        <w:rPr>
          <w:rFonts w:hint="eastAsia" w:ascii="仿宋" w:hAnsi="仿宋" w:eastAsia="仿宋"/>
          <w:b/>
          <w:bCs/>
          <w:sz w:val="28"/>
          <w:szCs w:val="28"/>
        </w:rPr>
        <w:t>五、公告期限</w:t>
      </w:r>
    </w:p>
    <w:p w14:paraId="0EDA8F41">
      <w:pPr>
        <w:spacing w:line="520" w:lineRule="exact"/>
        <w:ind w:firstLine="566"/>
        <w:rPr>
          <w:rFonts w:ascii="仿宋" w:hAnsi="仿宋" w:eastAsia="仿宋"/>
          <w:sz w:val="28"/>
          <w:szCs w:val="28"/>
        </w:rPr>
      </w:pPr>
      <w:r>
        <w:rPr>
          <w:rFonts w:hint="eastAsia" w:ascii="仿宋" w:hAnsi="仿宋" w:eastAsia="仿宋"/>
          <w:sz w:val="28"/>
          <w:szCs w:val="28"/>
        </w:rPr>
        <w:t>自本公告发布之日起五个工作日。</w:t>
      </w:r>
    </w:p>
    <w:p w14:paraId="09B4D524">
      <w:pPr>
        <w:spacing w:line="520" w:lineRule="exact"/>
        <w:ind w:firstLine="568"/>
        <w:rPr>
          <w:rFonts w:ascii="仿宋" w:hAnsi="仿宋" w:eastAsia="仿宋"/>
          <w:b/>
          <w:bCs/>
          <w:sz w:val="28"/>
          <w:szCs w:val="28"/>
        </w:rPr>
      </w:pPr>
      <w:r>
        <w:rPr>
          <w:rFonts w:hint="eastAsia" w:ascii="仿宋" w:hAnsi="仿宋" w:eastAsia="仿宋"/>
          <w:b/>
          <w:bCs/>
          <w:sz w:val="28"/>
          <w:szCs w:val="28"/>
        </w:rPr>
        <w:t>六、其他补充事宜</w:t>
      </w:r>
    </w:p>
    <w:p w14:paraId="0EF4DFB3">
      <w:pPr>
        <w:spacing w:line="520" w:lineRule="exact"/>
        <w:ind w:firstLine="565"/>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5A549CAB">
      <w:pPr>
        <w:spacing w:line="520" w:lineRule="exact"/>
        <w:ind w:firstLine="568"/>
        <w:rPr>
          <w:rFonts w:ascii="仿宋" w:hAnsi="仿宋" w:eastAsia="仿宋"/>
          <w:b/>
          <w:bCs/>
          <w:sz w:val="28"/>
          <w:szCs w:val="28"/>
        </w:rPr>
      </w:pPr>
      <w:r>
        <w:rPr>
          <w:rFonts w:hint="eastAsia" w:ascii="仿宋" w:hAnsi="仿宋" w:eastAsia="仿宋"/>
          <w:b/>
          <w:bCs/>
          <w:sz w:val="28"/>
          <w:szCs w:val="28"/>
        </w:rPr>
        <w:t>七、对本次采购提出询问，请按以下方式联系。</w:t>
      </w:r>
    </w:p>
    <w:p w14:paraId="74CEA90C">
      <w:pPr>
        <w:spacing w:line="520" w:lineRule="exact"/>
        <w:ind w:firstLine="560"/>
        <w:rPr>
          <w:rFonts w:ascii="仿宋" w:hAnsi="仿宋" w:eastAsia="仿宋"/>
          <w:sz w:val="28"/>
          <w:szCs w:val="28"/>
        </w:rPr>
      </w:pPr>
      <w:r>
        <w:rPr>
          <w:rFonts w:hint="eastAsia" w:ascii="仿宋" w:hAnsi="仿宋" w:eastAsia="仿宋"/>
          <w:sz w:val="28"/>
          <w:szCs w:val="28"/>
        </w:rPr>
        <w:t>1.采购人联系方式</w:t>
      </w:r>
    </w:p>
    <w:p w14:paraId="520B82A7">
      <w:pPr>
        <w:spacing w:line="520" w:lineRule="exact"/>
        <w:ind w:firstLine="560"/>
        <w:rPr>
          <w:rFonts w:ascii="仿宋" w:hAnsi="仿宋" w:eastAsia="仿宋"/>
          <w:sz w:val="28"/>
          <w:szCs w:val="28"/>
        </w:rPr>
      </w:pPr>
      <w:r>
        <w:rPr>
          <w:rFonts w:hint="eastAsia" w:ascii="仿宋" w:hAnsi="仿宋" w:eastAsia="仿宋"/>
          <w:sz w:val="28"/>
          <w:szCs w:val="28"/>
        </w:rPr>
        <w:t>名称:</w:t>
      </w:r>
      <w:r>
        <w:rPr>
          <w:rFonts w:hint="eastAsia" w:ascii="仿宋" w:hAnsi="仿宋" w:eastAsia="仿宋" w:cs="仿宋"/>
          <w:sz w:val="28"/>
          <w:szCs w:val="28"/>
          <w:lang w:eastAsia="zh-CN"/>
        </w:rPr>
        <w:t>江苏省沭阳闸管理所</w:t>
      </w:r>
    </w:p>
    <w:p w14:paraId="2D97E22E">
      <w:pPr>
        <w:spacing w:line="520" w:lineRule="exact"/>
        <w:ind w:firstLine="565"/>
        <w:rPr>
          <w:rFonts w:ascii="仿宋" w:hAnsi="仿宋" w:eastAsia="仿宋"/>
          <w:sz w:val="28"/>
          <w:szCs w:val="28"/>
        </w:rPr>
      </w:pPr>
      <w:r>
        <w:rPr>
          <w:rFonts w:hint="eastAsia" w:ascii="仿宋" w:hAnsi="仿宋" w:eastAsia="仿宋"/>
          <w:sz w:val="28"/>
          <w:szCs w:val="28"/>
        </w:rPr>
        <w:t>地址:江苏省沭阳县沭阳镇南湖街道以南江苏省沭阳闸管理所</w:t>
      </w:r>
    </w:p>
    <w:p w14:paraId="48FFFF1F">
      <w:pPr>
        <w:spacing w:line="520" w:lineRule="exact"/>
        <w:ind w:firstLine="566"/>
        <w:rPr>
          <w:rFonts w:hint="default" w:ascii="仿宋" w:hAnsi="仿宋" w:eastAsia="仿宋"/>
          <w:sz w:val="28"/>
          <w:szCs w:val="28"/>
          <w:lang w:val="en-US" w:eastAsia="zh-CN"/>
        </w:rPr>
      </w:pPr>
      <w:r>
        <w:rPr>
          <w:rFonts w:hint="eastAsia" w:ascii="仿宋" w:hAnsi="仿宋" w:eastAsia="仿宋"/>
          <w:sz w:val="28"/>
          <w:szCs w:val="28"/>
        </w:rPr>
        <w:t>联系人:孙女士</w:t>
      </w:r>
      <w:r>
        <w:rPr>
          <w:rFonts w:hint="eastAsia" w:ascii="仿宋" w:hAnsi="仿宋" w:eastAsia="仿宋"/>
          <w:sz w:val="28"/>
          <w:szCs w:val="28"/>
          <w:lang w:val="en-US" w:eastAsia="zh-CN"/>
        </w:rPr>
        <w:t xml:space="preserve">  0527-83640053</w:t>
      </w:r>
    </w:p>
    <w:p w14:paraId="68D48595">
      <w:pPr>
        <w:spacing w:line="520" w:lineRule="exact"/>
        <w:ind w:firstLine="565"/>
        <w:rPr>
          <w:rFonts w:ascii="仿宋" w:hAnsi="仿宋" w:eastAsia="仿宋"/>
          <w:sz w:val="28"/>
          <w:szCs w:val="28"/>
        </w:rPr>
      </w:pPr>
      <w:r>
        <w:rPr>
          <w:rFonts w:hint="eastAsia" w:ascii="仿宋" w:hAnsi="仿宋" w:eastAsia="仿宋"/>
          <w:sz w:val="28"/>
          <w:szCs w:val="28"/>
        </w:rPr>
        <w:t>2.采购代理机构信息</w:t>
      </w:r>
    </w:p>
    <w:p w14:paraId="514AD0CC">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名称:</w:t>
      </w:r>
      <w:r>
        <w:rPr>
          <w:rFonts w:hint="eastAsia" w:ascii="仿宋" w:hAnsi="仿宋" w:eastAsia="仿宋"/>
          <w:sz w:val="28"/>
          <w:szCs w:val="28"/>
          <w:lang w:eastAsia="zh-CN"/>
        </w:rPr>
        <w:t>中恒兴（江苏）项目管理有限公司</w:t>
      </w:r>
    </w:p>
    <w:p w14:paraId="6048A6C9">
      <w:pPr>
        <w:spacing w:line="500" w:lineRule="exact"/>
        <w:ind w:firstLine="560"/>
        <w:rPr>
          <w:rFonts w:hint="eastAsia" w:ascii="仿宋" w:hAnsi="仿宋" w:eastAsia="仿宋"/>
          <w:sz w:val="28"/>
          <w:szCs w:val="28"/>
        </w:rPr>
      </w:pPr>
      <w:r>
        <w:rPr>
          <w:rFonts w:hint="eastAsia" w:ascii="仿宋" w:hAnsi="仿宋" w:eastAsia="仿宋"/>
          <w:sz w:val="28"/>
          <w:szCs w:val="28"/>
        </w:rPr>
        <w:t>地址：淮安经济技术开发区厦门路21号（淮安经开希尔顿欢朋酒店商务区15楼）</w:t>
      </w:r>
    </w:p>
    <w:p w14:paraId="62EE1B03">
      <w:pPr>
        <w:spacing w:line="500" w:lineRule="exact"/>
        <w:ind w:firstLine="560"/>
        <w:rPr>
          <w:rFonts w:ascii="仿宋" w:hAnsi="仿宋" w:eastAsia="仿宋" w:cs="仿宋"/>
          <w:sz w:val="28"/>
          <w:szCs w:val="28"/>
        </w:rPr>
      </w:pPr>
      <w:r>
        <w:rPr>
          <w:rFonts w:hint="eastAsia" w:ascii="仿宋" w:hAnsi="仿宋" w:eastAsia="仿宋"/>
          <w:sz w:val="28"/>
          <w:szCs w:val="28"/>
        </w:rPr>
        <w:t>联系人：</w:t>
      </w:r>
      <w:r>
        <w:rPr>
          <w:rFonts w:hint="eastAsia" w:ascii="仿宋" w:hAnsi="仿宋" w:eastAsia="仿宋"/>
          <w:sz w:val="28"/>
          <w:szCs w:val="28"/>
          <w:lang w:val="en-US" w:eastAsia="zh-CN"/>
        </w:rPr>
        <w:t>徐叶</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sz w:val="28"/>
          <w:szCs w:val="28"/>
        </w:rPr>
        <w:t xml:space="preserve"> 联系电话：18816228759 　</w:t>
      </w:r>
    </w:p>
    <w:p w14:paraId="15602E41">
      <w:pPr>
        <w:spacing w:line="520" w:lineRule="exact"/>
        <w:ind w:firstLine="560"/>
        <w:rPr>
          <w:rFonts w:ascii="仿宋" w:hAnsi="仿宋" w:eastAsia="仿宋"/>
          <w:sz w:val="28"/>
          <w:szCs w:val="28"/>
        </w:rPr>
      </w:pPr>
      <w:r>
        <w:rPr>
          <w:rFonts w:hint="eastAsia" w:ascii="仿宋" w:hAnsi="仿宋" w:eastAsia="仿宋"/>
          <w:sz w:val="28"/>
          <w:szCs w:val="28"/>
        </w:rPr>
        <w:t>3.项目联系方式</w:t>
      </w:r>
    </w:p>
    <w:p w14:paraId="54A86C85">
      <w:pPr>
        <w:spacing w:line="520" w:lineRule="exact"/>
        <w:ind w:firstLine="56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lang w:val="en-US" w:eastAsia="zh-CN"/>
        </w:rPr>
        <w:t>徐叶</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联系</w:t>
      </w:r>
      <w:r>
        <w:rPr>
          <w:rFonts w:hint="eastAsia" w:ascii="仿宋" w:hAnsi="仿宋" w:eastAsia="仿宋"/>
          <w:sz w:val="28"/>
          <w:szCs w:val="28"/>
        </w:rPr>
        <w:t>电话:18816228759</w:t>
      </w:r>
    </w:p>
    <w:p w14:paraId="324075B2">
      <w:pPr>
        <w:spacing w:line="520" w:lineRule="exact"/>
        <w:rPr>
          <w:rFonts w:ascii="仿宋" w:hAnsi="仿宋" w:eastAsia="仿宋"/>
          <w:sz w:val="28"/>
          <w:szCs w:val="28"/>
        </w:rPr>
      </w:pPr>
    </w:p>
    <w:p w14:paraId="2398AE67">
      <w:pPr>
        <w:spacing w:line="520" w:lineRule="exact"/>
        <w:rPr>
          <w:rFonts w:ascii="仿宋" w:hAnsi="仿宋" w:eastAsia="仿宋"/>
          <w:sz w:val="28"/>
          <w:szCs w:val="28"/>
        </w:rPr>
      </w:pPr>
    </w:p>
    <w:p w14:paraId="777BF926">
      <w:pPr>
        <w:spacing w:line="520" w:lineRule="exact"/>
        <w:rPr>
          <w:rFonts w:ascii="仿宋" w:hAnsi="仿宋" w:eastAsia="仿宋"/>
          <w:sz w:val="28"/>
          <w:szCs w:val="28"/>
        </w:rPr>
      </w:pPr>
    </w:p>
    <w:p w14:paraId="5161A9FF">
      <w:pPr>
        <w:spacing w:line="520" w:lineRule="exact"/>
        <w:rPr>
          <w:rFonts w:ascii="仿宋" w:hAnsi="仿宋" w:eastAsia="仿宋"/>
          <w:sz w:val="28"/>
          <w:szCs w:val="28"/>
        </w:rPr>
      </w:pPr>
    </w:p>
    <w:p w14:paraId="77434DA1">
      <w:pPr>
        <w:spacing w:line="520" w:lineRule="exact"/>
        <w:rPr>
          <w:rFonts w:ascii="仿宋" w:hAnsi="仿宋" w:eastAsia="仿宋"/>
          <w:sz w:val="28"/>
          <w:szCs w:val="28"/>
        </w:rPr>
      </w:pPr>
    </w:p>
    <w:p w14:paraId="73E9771A">
      <w:pPr>
        <w:pStyle w:val="14"/>
      </w:pPr>
    </w:p>
    <w:p w14:paraId="08F5F419">
      <w:pPr>
        <w:spacing w:line="520" w:lineRule="exact"/>
        <w:jc w:val="center"/>
        <w:rPr>
          <w:rFonts w:ascii="仿宋" w:hAnsi="仿宋" w:eastAsia="仿宋"/>
          <w:b/>
          <w:sz w:val="36"/>
          <w:szCs w:val="36"/>
        </w:rPr>
      </w:pPr>
      <w:r>
        <w:rPr>
          <w:rFonts w:hint="eastAsia" w:ascii="仿宋" w:hAnsi="仿宋" w:eastAsia="仿宋"/>
          <w:b/>
          <w:sz w:val="36"/>
          <w:szCs w:val="36"/>
        </w:rPr>
        <w:t>第二章  投标人须知</w:t>
      </w:r>
    </w:p>
    <w:p w14:paraId="33495C22">
      <w:pPr>
        <w:spacing w:line="520" w:lineRule="exact"/>
        <w:rPr>
          <w:rFonts w:ascii="仿宋" w:hAnsi="仿宋" w:eastAsia="仿宋"/>
          <w:b/>
          <w:sz w:val="32"/>
          <w:szCs w:val="32"/>
        </w:rPr>
      </w:pPr>
      <w:r>
        <w:rPr>
          <w:rFonts w:hint="eastAsia" w:ascii="仿宋" w:hAnsi="仿宋" w:eastAsia="仿宋"/>
          <w:b/>
          <w:sz w:val="32"/>
          <w:szCs w:val="32"/>
        </w:rPr>
        <w:t>一、总则</w:t>
      </w:r>
    </w:p>
    <w:p w14:paraId="58A5BC00">
      <w:pPr>
        <w:spacing w:line="520" w:lineRule="exact"/>
        <w:rPr>
          <w:rFonts w:ascii="仿宋" w:hAnsi="仿宋" w:eastAsia="仿宋"/>
          <w:sz w:val="28"/>
          <w:szCs w:val="28"/>
        </w:rPr>
      </w:pPr>
      <w:r>
        <w:rPr>
          <w:rFonts w:hint="eastAsia" w:ascii="仿宋" w:hAnsi="仿宋" w:eastAsia="仿宋"/>
          <w:sz w:val="28"/>
          <w:szCs w:val="28"/>
        </w:rPr>
        <w:t>1.适用范围</w:t>
      </w:r>
    </w:p>
    <w:p w14:paraId="4601871B">
      <w:pPr>
        <w:spacing w:line="520" w:lineRule="exact"/>
        <w:ind w:firstLine="560"/>
        <w:rPr>
          <w:rFonts w:ascii="仿宋" w:hAnsi="仿宋" w:eastAsia="仿宋"/>
          <w:sz w:val="28"/>
          <w:szCs w:val="28"/>
        </w:rPr>
      </w:pPr>
      <w:r>
        <w:rPr>
          <w:rFonts w:hint="eastAsia" w:ascii="仿宋" w:hAnsi="仿宋" w:eastAsia="仿宋"/>
          <w:sz w:val="28"/>
          <w:szCs w:val="28"/>
        </w:rPr>
        <w:t>本招标文件仅适用于本次投标邀请中所述项目的采购。</w:t>
      </w:r>
    </w:p>
    <w:p w14:paraId="6C5DF931">
      <w:pPr>
        <w:spacing w:line="520" w:lineRule="exact"/>
        <w:rPr>
          <w:rFonts w:ascii="仿宋" w:hAnsi="仿宋" w:eastAsia="仿宋"/>
          <w:sz w:val="28"/>
          <w:szCs w:val="28"/>
        </w:rPr>
      </w:pPr>
      <w:r>
        <w:rPr>
          <w:rFonts w:hint="eastAsia" w:ascii="仿宋" w:hAnsi="仿宋" w:eastAsia="仿宋"/>
          <w:sz w:val="28"/>
          <w:szCs w:val="28"/>
        </w:rPr>
        <w:t>2.合格的投标人</w:t>
      </w:r>
    </w:p>
    <w:p w14:paraId="66B8807E">
      <w:pPr>
        <w:spacing w:line="520" w:lineRule="exact"/>
        <w:ind w:firstLine="555"/>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4EAFFC12">
      <w:pPr>
        <w:spacing w:line="520" w:lineRule="exact"/>
        <w:ind w:firstLine="555"/>
        <w:rPr>
          <w:rFonts w:ascii="仿宋" w:hAnsi="仿宋" w:eastAsia="仿宋"/>
          <w:sz w:val="28"/>
          <w:szCs w:val="28"/>
        </w:rPr>
      </w:pPr>
      <w:r>
        <w:rPr>
          <w:rFonts w:hint="eastAsia" w:ascii="仿宋" w:hAnsi="仿宋" w:eastAsia="仿宋"/>
          <w:sz w:val="28"/>
          <w:szCs w:val="28"/>
        </w:rPr>
        <w:t>2.2 满足招标文件中实质性条款的规定。</w:t>
      </w:r>
    </w:p>
    <w:p w14:paraId="379F195A">
      <w:pPr>
        <w:spacing w:line="520" w:lineRule="exact"/>
        <w:rPr>
          <w:rFonts w:ascii="仿宋" w:hAnsi="仿宋" w:eastAsia="仿宋"/>
          <w:sz w:val="28"/>
          <w:szCs w:val="28"/>
        </w:rPr>
      </w:pPr>
      <w:r>
        <w:rPr>
          <w:rFonts w:hint="eastAsia" w:ascii="仿宋" w:hAnsi="仿宋" w:eastAsia="仿宋"/>
          <w:sz w:val="28"/>
          <w:szCs w:val="28"/>
        </w:rPr>
        <w:t>3.适用法律</w:t>
      </w:r>
    </w:p>
    <w:p w14:paraId="45F17831">
      <w:pPr>
        <w:spacing w:line="520" w:lineRule="exact"/>
        <w:ind w:firstLine="560"/>
        <w:rPr>
          <w:rFonts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1D715C3E">
      <w:pPr>
        <w:spacing w:line="520" w:lineRule="exact"/>
        <w:rPr>
          <w:rFonts w:ascii="仿宋" w:hAnsi="仿宋" w:eastAsia="仿宋"/>
          <w:sz w:val="28"/>
          <w:szCs w:val="28"/>
        </w:rPr>
      </w:pPr>
      <w:r>
        <w:rPr>
          <w:rFonts w:hint="eastAsia" w:ascii="仿宋" w:hAnsi="仿宋" w:eastAsia="仿宋"/>
          <w:sz w:val="28"/>
          <w:szCs w:val="28"/>
        </w:rPr>
        <w:t>4.投标费用</w:t>
      </w:r>
    </w:p>
    <w:p w14:paraId="459BE541">
      <w:pPr>
        <w:spacing w:line="520" w:lineRule="exact"/>
        <w:ind w:firstLine="555"/>
        <w:rPr>
          <w:rFonts w:ascii="仿宋" w:hAnsi="仿宋" w:eastAsia="仿宋"/>
          <w:sz w:val="28"/>
          <w:szCs w:val="28"/>
        </w:rPr>
      </w:pPr>
      <w:r>
        <w:rPr>
          <w:rFonts w:hint="eastAsia" w:ascii="仿宋" w:hAnsi="仿宋" w:eastAsia="仿宋"/>
          <w:sz w:val="28"/>
          <w:szCs w:val="28"/>
        </w:rPr>
        <w:t>4.1投标人应自行承担所有与参加投标有关的费用。不论投标的结果如何，</w:t>
      </w:r>
      <w:r>
        <w:rPr>
          <w:rFonts w:hint="eastAsia" w:ascii="仿宋" w:hAnsi="仿宋" w:eastAsia="仿宋"/>
          <w:sz w:val="28"/>
          <w:szCs w:val="28"/>
          <w:lang w:eastAsia="zh-CN"/>
        </w:rPr>
        <w:t>中恒兴（江苏）项目管理有限公司</w:t>
      </w:r>
      <w:r>
        <w:rPr>
          <w:rFonts w:hint="eastAsia" w:ascii="仿宋" w:hAnsi="仿宋" w:eastAsia="仿宋"/>
          <w:sz w:val="28"/>
          <w:szCs w:val="28"/>
        </w:rPr>
        <w:t>（以下简称采购代理机构）及</w:t>
      </w:r>
      <w:r>
        <w:rPr>
          <w:rFonts w:hint="eastAsia" w:ascii="仿宋" w:hAnsi="仿宋" w:eastAsia="仿宋" w:cs="仿宋"/>
          <w:sz w:val="28"/>
          <w:szCs w:val="28"/>
          <w:lang w:eastAsia="zh-CN"/>
        </w:rPr>
        <w:t>江苏省沭阳闸管理所</w:t>
      </w:r>
      <w:r>
        <w:rPr>
          <w:rFonts w:hint="eastAsia" w:ascii="仿宋" w:hAnsi="仿宋" w:eastAsia="仿宋" w:cs="仿宋"/>
          <w:sz w:val="28"/>
          <w:szCs w:val="28"/>
        </w:rPr>
        <w:t>（以下简称采购人）</w:t>
      </w:r>
      <w:r>
        <w:rPr>
          <w:rFonts w:hint="eastAsia" w:ascii="仿宋" w:hAnsi="仿宋" w:eastAsia="仿宋"/>
          <w:sz w:val="28"/>
          <w:szCs w:val="28"/>
        </w:rPr>
        <w:t>在任何情况下均无义务和责任承担这些费用。</w:t>
      </w:r>
    </w:p>
    <w:p w14:paraId="09952878">
      <w:pPr>
        <w:spacing w:line="500" w:lineRule="exact"/>
        <w:ind w:firstLine="560" w:firstLineChars="200"/>
        <w:rPr>
          <w:rFonts w:hint="eastAsia" w:ascii="仿宋" w:hAnsi="仿宋" w:eastAsia="仿宋" w:cs="仿宋"/>
          <w:sz w:val="28"/>
          <w:szCs w:val="28"/>
        </w:rPr>
      </w:pPr>
      <w:r>
        <w:rPr>
          <w:rFonts w:hint="eastAsia" w:ascii="仿宋" w:hAnsi="仿宋" w:eastAsia="仿宋"/>
          <w:sz w:val="28"/>
          <w:szCs w:val="28"/>
          <w:highlight w:val="none"/>
        </w:rPr>
        <w:t>4.2本项目代理服务收费标准：</w:t>
      </w:r>
      <w:r>
        <w:rPr>
          <w:rFonts w:hint="eastAsia" w:ascii="仿宋" w:hAnsi="仿宋" w:eastAsia="仿宋" w:cs="仿宋"/>
          <w:sz w:val="28"/>
          <w:szCs w:val="28"/>
          <w:highlight w:val="none"/>
          <w:lang w:val="en-US" w:eastAsia="zh-CN"/>
        </w:rPr>
        <w:t>中标人</w:t>
      </w:r>
      <w:r>
        <w:rPr>
          <w:rFonts w:hint="eastAsia" w:ascii="仿宋" w:hAnsi="仿宋" w:eastAsia="仿宋" w:cs="仿宋"/>
          <w:sz w:val="28"/>
          <w:szCs w:val="28"/>
          <w:highlight w:val="none"/>
        </w:rPr>
        <w:t>在领取</w:t>
      </w:r>
      <w:r>
        <w:rPr>
          <w:rFonts w:hint="eastAsia" w:ascii="仿宋" w:hAnsi="仿宋" w:eastAsia="仿宋" w:cs="仿宋"/>
          <w:sz w:val="28"/>
          <w:szCs w:val="28"/>
          <w:highlight w:val="none"/>
          <w:lang w:val="en-US" w:eastAsia="zh-CN"/>
        </w:rPr>
        <w:t>中标</w:t>
      </w:r>
      <w:r>
        <w:rPr>
          <w:rFonts w:hint="eastAsia" w:ascii="仿宋" w:hAnsi="仿宋" w:eastAsia="仿宋" w:cs="仿宋"/>
          <w:sz w:val="28"/>
          <w:szCs w:val="28"/>
          <w:highlight w:val="none"/>
        </w:rPr>
        <w:t>通知书时，一次性支付给中恒兴（江苏）项目管理有限公司代理服务费</w:t>
      </w:r>
      <w:r>
        <w:rPr>
          <w:rFonts w:hint="eastAsia" w:ascii="仿宋" w:hAnsi="仿宋" w:eastAsia="仿宋" w:cs="仿宋"/>
          <w:sz w:val="28"/>
          <w:szCs w:val="28"/>
          <w:highlight w:val="none"/>
          <w:lang w:val="en-US" w:eastAsia="zh-CN"/>
        </w:rPr>
        <w:t>和</w:t>
      </w:r>
      <w:r>
        <w:rPr>
          <w:rFonts w:hint="eastAsia" w:ascii="仿宋" w:hAnsi="仿宋" w:eastAsia="仿宋" w:cs="仿宋"/>
          <w:sz w:val="28"/>
          <w:szCs w:val="28"/>
          <w:highlight w:val="none"/>
        </w:rPr>
        <w:t>专家评审费</w:t>
      </w:r>
      <w:r>
        <w:rPr>
          <w:rFonts w:hint="eastAsia" w:ascii="仿宋" w:hAnsi="仿宋" w:eastAsia="仿宋" w:cs="仿宋"/>
          <w:sz w:val="28"/>
          <w:szCs w:val="28"/>
          <w:highlight w:val="none"/>
          <w:lang w:eastAsia="zh-CN"/>
        </w:rPr>
        <w:t>（按实计取）</w:t>
      </w:r>
      <w:r>
        <w:rPr>
          <w:rFonts w:hint="eastAsia" w:ascii="仿宋" w:hAnsi="仿宋" w:eastAsia="仿宋" w:cs="仿宋"/>
          <w:sz w:val="28"/>
          <w:szCs w:val="28"/>
          <w:highlight w:val="none"/>
        </w:rPr>
        <w:t>。收费标准参照详见附件。本项费用应当含在报价中</w:t>
      </w:r>
      <w:r>
        <w:rPr>
          <w:rFonts w:hint="eastAsia" w:ascii="仿宋" w:hAnsi="仿宋" w:eastAsia="仿宋" w:cs="仿宋"/>
          <w:sz w:val="28"/>
          <w:szCs w:val="28"/>
        </w:rPr>
        <w:t>，无需在投标报价表中单列，请</w:t>
      </w:r>
      <w:r>
        <w:rPr>
          <w:rFonts w:hint="eastAsia" w:ascii="仿宋" w:hAnsi="仿宋" w:eastAsia="仿宋" w:cs="仿宋"/>
          <w:sz w:val="28"/>
          <w:szCs w:val="28"/>
          <w:lang w:val="en-US" w:eastAsia="zh-CN"/>
        </w:rPr>
        <w:t>投标人</w:t>
      </w:r>
      <w:r>
        <w:rPr>
          <w:rFonts w:hint="eastAsia" w:ascii="仿宋" w:hAnsi="仿宋" w:eastAsia="仿宋" w:cs="仿宋"/>
          <w:sz w:val="28"/>
          <w:szCs w:val="28"/>
        </w:rPr>
        <w:t>予以关注。代理服务费收费标准附件:</w:t>
      </w:r>
    </w:p>
    <w:p w14:paraId="46B94E8C">
      <w:pPr>
        <w:pStyle w:val="2"/>
        <w:rPr>
          <w:lang w:val="zh-CN"/>
        </w:rPr>
      </w:pPr>
      <w:r>
        <w:drawing>
          <wp:anchor distT="0" distB="0" distL="114300" distR="114300" simplePos="0" relativeHeight="251659264" behindDoc="1" locked="0" layoutInCell="1" allowOverlap="1">
            <wp:simplePos x="0" y="0"/>
            <wp:positionH relativeFrom="column">
              <wp:posOffset>643890</wp:posOffset>
            </wp:positionH>
            <wp:positionV relativeFrom="page">
              <wp:posOffset>7887335</wp:posOffset>
            </wp:positionV>
            <wp:extent cx="4747260" cy="1857375"/>
            <wp:effectExtent l="0" t="0" r="0" b="0"/>
            <wp:wrapTight wrapText="bothSides">
              <wp:wrapPolygon>
                <wp:start x="0" y="0"/>
                <wp:lineTo x="0" y="21415"/>
                <wp:lineTo x="21554" y="21415"/>
                <wp:lineTo x="21554" y="0"/>
                <wp:lineTo x="0" y="0"/>
              </wp:wrapPolygon>
            </wp:wrapTight>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4747260" cy="1857375"/>
                    </a:xfrm>
                    <a:prstGeom prst="rect">
                      <a:avLst/>
                    </a:prstGeom>
                    <a:noFill/>
                    <a:ln>
                      <a:noFill/>
                    </a:ln>
                  </pic:spPr>
                </pic:pic>
              </a:graphicData>
            </a:graphic>
          </wp:anchor>
        </w:drawing>
      </w:r>
    </w:p>
    <w:p w14:paraId="5DC4C2B8">
      <w:pPr>
        <w:spacing w:line="520" w:lineRule="exact"/>
        <w:rPr>
          <w:rFonts w:hint="eastAsia" w:ascii="仿宋" w:hAnsi="仿宋" w:eastAsia="仿宋"/>
          <w:b/>
          <w:sz w:val="32"/>
          <w:szCs w:val="32"/>
        </w:rPr>
      </w:pPr>
    </w:p>
    <w:p w14:paraId="33F6199D">
      <w:pPr>
        <w:spacing w:line="520" w:lineRule="exact"/>
        <w:rPr>
          <w:rFonts w:hint="eastAsia" w:ascii="仿宋" w:hAnsi="仿宋" w:eastAsia="仿宋"/>
          <w:b/>
          <w:sz w:val="32"/>
          <w:szCs w:val="32"/>
        </w:rPr>
      </w:pPr>
    </w:p>
    <w:p w14:paraId="57192A96">
      <w:pPr>
        <w:spacing w:line="520" w:lineRule="exact"/>
        <w:rPr>
          <w:rFonts w:hint="eastAsia" w:ascii="仿宋" w:hAnsi="仿宋" w:eastAsia="仿宋"/>
          <w:b/>
          <w:sz w:val="32"/>
          <w:szCs w:val="32"/>
        </w:rPr>
      </w:pPr>
    </w:p>
    <w:p w14:paraId="75AD1261">
      <w:pPr>
        <w:spacing w:line="520" w:lineRule="exact"/>
        <w:rPr>
          <w:rFonts w:ascii="仿宋" w:hAnsi="仿宋" w:eastAsia="仿宋"/>
          <w:b/>
          <w:sz w:val="32"/>
          <w:szCs w:val="32"/>
        </w:rPr>
      </w:pPr>
      <w:r>
        <w:rPr>
          <w:rFonts w:hint="eastAsia" w:ascii="仿宋" w:hAnsi="仿宋" w:eastAsia="仿宋"/>
          <w:b/>
          <w:sz w:val="32"/>
          <w:szCs w:val="32"/>
        </w:rPr>
        <w:t>二、招标文件</w:t>
      </w:r>
    </w:p>
    <w:p w14:paraId="742E0AAF">
      <w:pPr>
        <w:spacing w:line="520" w:lineRule="exact"/>
        <w:rPr>
          <w:rFonts w:ascii="仿宋" w:hAnsi="仿宋" w:eastAsia="仿宋"/>
          <w:sz w:val="28"/>
          <w:szCs w:val="28"/>
        </w:rPr>
      </w:pPr>
      <w:r>
        <w:rPr>
          <w:rFonts w:hint="eastAsia" w:ascii="仿宋" w:hAnsi="仿宋" w:eastAsia="仿宋"/>
          <w:sz w:val="28"/>
          <w:szCs w:val="28"/>
        </w:rPr>
        <w:t>5.招标文件由以下部分组成:</w:t>
      </w:r>
    </w:p>
    <w:p w14:paraId="68808611">
      <w:pPr>
        <w:spacing w:line="520" w:lineRule="exact"/>
        <w:ind w:firstLine="560"/>
        <w:rPr>
          <w:rFonts w:ascii="仿宋" w:hAnsi="仿宋" w:eastAsia="仿宋"/>
          <w:sz w:val="28"/>
          <w:szCs w:val="28"/>
        </w:rPr>
      </w:pPr>
      <w:r>
        <w:rPr>
          <w:rFonts w:hint="eastAsia" w:ascii="仿宋" w:hAnsi="仿宋" w:eastAsia="仿宋"/>
          <w:sz w:val="28"/>
          <w:szCs w:val="28"/>
        </w:rPr>
        <w:t>5.1投标邀请</w:t>
      </w:r>
    </w:p>
    <w:p w14:paraId="34D66974">
      <w:pPr>
        <w:spacing w:line="520" w:lineRule="exact"/>
        <w:ind w:firstLine="560"/>
        <w:rPr>
          <w:rFonts w:ascii="仿宋" w:hAnsi="仿宋" w:eastAsia="仿宋"/>
          <w:sz w:val="28"/>
          <w:szCs w:val="28"/>
        </w:rPr>
      </w:pPr>
      <w:r>
        <w:rPr>
          <w:rFonts w:hint="eastAsia" w:ascii="仿宋" w:hAnsi="仿宋" w:eastAsia="仿宋"/>
          <w:sz w:val="28"/>
          <w:szCs w:val="28"/>
        </w:rPr>
        <w:t>5.2投标人须知</w:t>
      </w:r>
    </w:p>
    <w:p w14:paraId="37EA9DE5">
      <w:pPr>
        <w:spacing w:line="520" w:lineRule="exact"/>
        <w:ind w:firstLine="560"/>
        <w:rPr>
          <w:rFonts w:ascii="仿宋" w:hAnsi="仿宋" w:eastAsia="仿宋"/>
          <w:sz w:val="28"/>
          <w:szCs w:val="28"/>
        </w:rPr>
      </w:pPr>
      <w:r>
        <w:rPr>
          <w:rFonts w:hint="eastAsia" w:ascii="仿宋" w:hAnsi="仿宋" w:eastAsia="仿宋"/>
          <w:sz w:val="28"/>
          <w:szCs w:val="28"/>
        </w:rPr>
        <w:t>5.3评标标准</w:t>
      </w:r>
    </w:p>
    <w:p w14:paraId="0CCF3F23">
      <w:pPr>
        <w:spacing w:line="520" w:lineRule="exact"/>
        <w:ind w:firstLine="560"/>
        <w:rPr>
          <w:rFonts w:ascii="仿宋" w:hAnsi="仿宋" w:eastAsia="仿宋"/>
          <w:sz w:val="28"/>
          <w:szCs w:val="28"/>
        </w:rPr>
      </w:pPr>
      <w:r>
        <w:rPr>
          <w:rFonts w:hint="eastAsia" w:ascii="仿宋" w:hAnsi="仿宋" w:eastAsia="仿宋"/>
          <w:sz w:val="28"/>
          <w:szCs w:val="28"/>
        </w:rPr>
        <w:t>5.4合同格式及条款</w:t>
      </w:r>
    </w:p>
    <w:p w14:paraId="272481D9">
      <w:pPr>
        <w:spacing w:line="520" w:lineRule="exact"/>
        <w:ind w:firstLine="560"/>
        <w:rPr>
          <w:rFonts w:ascii="仿宋" w:hAnsi="仿宋" w:eastAsia="仿宋"/>
          <w:sz w:val="28"/>
          <w:szCs w:val="28"/>
        </w:rPr>
      </w:pPr>
      <w:r>
        <w:rPr>
          <w:rFonts w:hint="eastAsia" w:ascii="仿宋" w:hAnsi="仿宋" w:eastAsia="仿宋"/>
          <w:sz w:val="28"/>
          <w:szCs w:val="28"/>
        </w:rPr>
        <w:t>5.5项目采购需求</w:t>
      </w:r>
    </w:p>
    <w:p w14:paraId="4449D366">
      <w:pPr>
        <w:spacing w:line="520" w:lineRule="exact"/>
        <w:ind w:firstLine="560"/>
        <w:rPr>
          <w:rFonts w:ascii="仿宋" w:hAnsi="仿宋" w:eastAsia="仿宋"/>
          <w:sz w:val="28"/>
          <w:szCs w:val="28"/>
        </w:rPr>
      </w:pPr>
      <w:r>
        <w:rPr>
          <w:rFonts w:hint="eastAsia" w:ascii="仿宋" w:hAnsi="仿宋" w:eastAsia="仿宋"/>
          <w:sz w:val="28"/>
          <w:szCs w:val="28"/>
        </w:rPr>
        <w:t>5.6投标文件</w:t>
      </w:r>
    </w:p>
    <w:p w14:paraId="226559D4">
      <w:pPr>
        <w:spacing w:line="520" w:lineRule="exact"/>
        <w:rPr>
          <w:rFonts w:ascii="仿宋" w:hAnsi="仿宋" w:eastAsia="仿宋"/>
          <w:sz w:val="28"/>
          <w:szCs w:val="28"/>
        </w:rPr>
      </w:pPr>
      <w:r>
        <w:rPr>
          <w:rFonts w:hint="eastAsia" w:ascii="仿宋" w:hAnsi="仿宋" w:eastAsia="仿宋"/>
          <w:sz w:val="28"/>
          <w:szCs w:val="28"/>
        </w:rPr>
        <w:t>6.招标文件的澄清</w:t>
      </w:r>
    </w:p>
    <w:p w14:paraId="06D3FF0B">
      <w:pPr>
        <w:spacing w:line="520" w:lineRule="exact"/>
        <w:ind w:firstLine="560"/>
        <w:rPr>
          <w:rFonts w:ascii="仿宋" w:hAnsi="仿宋" w:eastAsia="仿宋"/>
          <w:sz w:val="28"/>
          <w:szCs w:val="28"/>
        </w:rPr>
      </w:pPr>
      <w:r>
        <w:rPr>
          <w:rFonts w:hint="eastAsia" w:ascii="仿宋" w:hAnsi="仿宋" w:eastAsia="仿宋"/>
          <w:sz w:val="28"/>
          <w:szCs w:val="28"/>
        </w:rPr>
        <w:t>6.1任何要求对招标文件进行澄清的投标人，均应在投标截止时间十日前通过以书面形式并加盖公章通知采购代理机构，采购代理机构对投标截止时间前十日收到的任何澄清要求将以书面形式予以答复。</w:t>
      </w:r>
    </w:p>
    <w:p w14:paraId="5EF3DD7E">
      <w:pPr>
        <w:spacing w:line="520" w:lineRule="exact"/>
        <w:rPr>
          <w:rFonts w:ascii="仿宋" w:hAnsi="仿宋" w:eastAsia="仿宋"/>
          <w:sz w:val="28"/>
          <w:szCs w:val="28"/>
        </w:rPr>
      </w:pPr>
      <w:r>
        <w:rPr>
          <w:rFonts w:hint="eastAsia" w:ascii="仿宋" w:hAnsi="仿宋" w:eastAsia="仿宋"/>
          <w:sz w:val="28"/>
          <w:szCs w:val="28"/>
        </w:rPr>
        <w:t>7.招标文件的更正或补充</w:t>
      </w:r>
    </w:p>
    <w:p w14:paraId="6FEB8E01">
      <w:pPr>
        <w:spacing w:line="520" w:lineRule="exact"/>
        <w:ind w:firstLine="560"/>
        <w:rPr>
          <w:rFonts w:ascii="仿宋" w:hAnsi="仿宋" w:eastAsia="仿宋"/>
          <w:sz w:val="28"/>
          <w:szCs w:val="28"/>
        </w:rPr>
      </w:pPr>
      <w:r>
        <w:rPr>
          <w:rFonts w:hint="eastAsia" w:ascii="仿宋" w:hAnsi="仿宋" w:eastAsia="仿宋"/>
          <w:sz w:val="28"/>
          <w:szCs w:val="28"/>
        </w:rPr>
        <w:t>7.1在投标截止时间十五日前，采购人可主动或在解答投标人提出的澄清问题时对招标文件用更正公告的方式进行修正。</w:t>
      </w:r>
    </w:p>
    <w:p w14:paraId="33616C7D">
      <w:pPr>
        <w:spacing w:line="520" w:lineRule="exact"/>
        <w:ind w:firstLine="560"/>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hint="eastAsia" w:ascii="仿宋" w:hAnsi="仿宋" w:eastAsia="仿宋"/>
          <w:sz w:val="28"/>
          <w:szCs w:val="28"/>
        </w:rPr>
        <w:t>2对招标文件的更正将在</w:t>
      </w:r>
      <w:r>
        <w:rPr>
          <w:rFonts w:hint="eastAsia" w:ascii="仿宋" w:hAnsi="仿宋" w:eastAsia="仿宋"/>
          <w:sz w:val="28"/>
          <w:szCs w:val="28"/>
          <w:lang w:eastAsia="zh-CN"/>
        </w:rPr>
        <w:t>“</w:t>
      </w:r>
      <w:r>
        <w:rPr>
          <w:rFonts w:hint="eastAsia" w:ascii="仿宋" w:hAnsi="仿宋" w:eastAsia="仿宋"/>
          <w:sz w:val="28"/>
          <w:szCs w:val="28"/>
        </w:rPr>
        <w:t>淮安市政府采购网</w:t>
      </w:r>
      <w:r>
        <w:rPr>
          <w:rFonts w:hint="eastAsia" w:ascii="仿宋" w:hAnsi="仿宋" w:eastAsia="仿宋"/>
          <w:sz w:val="28"/>
          <w:szCs w:val="28"/>
          <w:lang w:eastAsia="zh-CN"/>
        </w:rPr>
        <w:t>”、</w:t>
      </w:r>
      <w:r>
        <w:rPr>
          <w:rFonts w:hint="eastAsia" w:ascii="仿宋" w:hAnsi="仿宋" w:eastAsia="仿宋"/>
          <w:sz w:val="28"/>
          <w:szCs w:val="28"/>
        </w:rPr>
        <w:t>“江苏省政府采购网”进行公告，更正公告将作为招标文件的组成部分，对所有参加本次投标的投标人都具有约束力。</w:t>
      </w:r>
    </w:p>
    <w:p w14:paraId="393E62DC">
      <w:pPr>
        <w:spacing w:line="520" w:lineRule="exact"/>
        <w:ind w:firstLine="560"/>
        <w:rPr>
          <w:rFonts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7.3为使投标人有足够的时间按招标文件的更正要求修正投标文件，采购人有权按照相关法定的要求推迟投标截止时间和开标日期。 </w:t>
      </w:r>
    </w:p>
    <w:p w14:paraId="0343300D">
      <w:pPr>
        <w:spacing w:line="520" w:lineRule="exact"/>
        <w:rPr>
          <w:rFonts w:ascii="仿宋" w:hAnsi="仿宋" w:eastAsia="仿宋"/>
          <w:b/>
          <w:sz w:val="32"/>
          <w:szCs w:val="32"/>
        </w:rPr>
      </w:pPr>
      <w:r>
        <w:rPr>
          <w:rFonts w:hint="eastAsia" w:ascii="仿宋" w:hAnsi="仿宋" w:eastAsia="仿宋"/>
          <w:b/>
          <w:sz w:val="32"/>
          <w:szCs w:val="32"/>
        </w:rPr>
        <w:t>三、投标文件的编制</w:t>
      </w:r>
    </w:p>
    <w:p w14:paraId="288B3D04">
      <w:pPr>
        <w:spacing w:line="520" w:lineRule="exact"/>
        <w:rPr>
          <w:rFonts w:ascii="仿宋" w:hAnsi="仿宋" w:eastAsia="仿宋"/>
          <w:sz w:val="28"/>
          <w:szCs w:val="28"/>
        </w:rPr>
      </w:pPr>
      <w:bookmarkStart w:id="0" w:name="_Toc16938530"/>
      <w:bookmarkStart w:id="1" w:name="_Toc462564073"/>
      <w:bookmarkStart w:id="2" w:name="_Toc20823286"/>
      <w:bookmarkStart w:id="3" w:name="_Toc513029214"/>
      <w:r>
        <w:rPr>
          <w:rFonts w:hint="eastAsia" w:ascii="仿宋" w:hAnsi="仿宋" w:eastAsia="仿宋"/>
          <w:sz w:val="28"/>
          <w:szCs w:val="28"/>
        </w:rPr>
        <w:t>8.投标文件的语言及度量衡单位</w:t>
      </w:r>
      <w:bookmarkEnd w:id="0"/>
      <w:bookmarkEnd w:id="1"/>
      <w:bookmarkEnd w:id="2"/>
      <w:bookmarkEnd w:id="3"/>
    </w:p>
    <w:p w14:paraId="309BDE15">
      <w:pPr>
        <w:spacing w:line="520" w:lineRule="exact"/>
        <w:ind w:firstLine="560"/>
        <w:rPr>
          <w:rFonts w:ascii="仿宋" w:hAnsi="仿宋" w:eastAsia="仿宋"/>
          <w:sz w:val="28"/>
          <w:szCs w:val="28"/>
        </w:rPr>
      </w:pPr>
      <w:r>
        <w:rPr>
          <w:rFonts w:hint="eastAsia" w:ascii="仿宋" w:hAnsi="仿宋" w:eastAsia="仿宋"/>
          <w:sz w:val="28"/>
          <w:szCs w:val="28"/>
        </w:rPr>
        <w:t>8.1 投标人提交的投标文件以及投标人与采购人就有关投标的所有来往通知、函件和文件均应使用简体中文。</w:t>
      </w:r>
    </w:p>
    <w:p w14:paraId="74D08DA0">
      <w:pPr>
        <w:spacing w:line="520" w:lineRule="exact"/>
        <w:ind w:firstLine="560"/>
        <w:rPr>
          <w:rFonts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09EC87C9">
      <w:pPr>
        <w:spacing w:line="520" w:lineRule="exact"/>
        <w:rPr>
          <w:rFonts w:ascii="仿宋" w:hAnsi="仿宋" w:eastAsia="仿宋"/>
          <w:sz w:val="28"/>
          <w:szCs w:val="28"/>
        </w:rPr>
      </w:pPr>
      <w:r>
        <w:rPr>
          <w:rFonts w:hint="eastAsia" w:ascii="仿宋" w:hAnsi="仿宋" w:eastAsia="仿宋"/>
          <w:sz w:val="28"/>
          <w:szCs w:val="28"/>
        </w:rPr>
        <w:t>9.投标文件构成</w:t>
      </w:r>
    </w:p>
    <w:p w14:paraId="66E898B7">
      <w:pPr>
        <w:spacing w:line="520" w:lineRule="exact"/>
        <w:ind w:firstLine="560" w:firstLineChars="200"/>
        <w:rPr>
          <w:rFonts w:hint="eastAsia" w:ascii="仿宋" w:hAnsi="仿宋" w:eastAsia="仿宋"/>
          <w:sz w:val="28"/>
          <w:szCs w:val="28"/>
        </w:rPr>
      </w:pPr>
      <w:r>
        <w:rPr>
          <w:rFonts w:hint="eastAsia" w:ascii="仿宋" w:hAnsi="仿宋" w:eastAsia="仿宋"/>
          <w:sz w:val="28"/>
          <w:szCs w:val="28"/>
          <w:lang w:val="en-US" w:eastAsia="zh-CN"/>
        </w:rPr>
        <w:t>9.1</w:t>
      </w:r>
      <w:r>
        <w:rPr>
          <w:rFonts w:hint="eastAsia" w:ascii="仿宋" w:hAnsi="仿宋" w:eastAsia="仿宋"/>
          <w:sz w:val="28"/>
          <w:szCs w:val="28"/>
          <w:lang w:eastAsia="zh-CN"/>
        </w:rPr>
        <w:t>投标人</w:t>
      </w:r>
      <w:r>
        <w:rPr>
          <w:rFonts w:hint="eastAsia" w:ascii="仿宋" w:hAnsi="仿宋" w:eastAsia="仿宋"/>
          <w:sz w:val="28"/>
          <w:szCs w:val="28"/>
        </w:rPr>
        <w:t>编写的</w:t>
      </w:r>
      <w:r>
        <w:rPr>
          <w:rFonts w:hint="eastAsia" w:ascii="仿宋" w:hAnsi="仿宋" w:eastAsia="仿宋"/>
          <w:sz w:val="28"/>
          <w:szCs w:val="28"/>
          <w:lang w:eastAsia="zh-CN"/>
        </w:rPr>
        <w:t>投标文件</w:t>
      </w:r>
      <w:r>
        <w:rPr>
          <w:rFonts w:hint="eastAsia" w:ascii="仿宋" w:hAnsi="仿宋" w:eastAsia="仿宋"/>
          <w:sz w:val="28"/>
          <w:szCs w:val="28"/>
        </w:rPr>
        <w:t>应按</w:t>
      </w:r>
      <w:r>
        <w:rPr>
          <w:rFonts w:hint="eastAsia" w:ascii="仿宋" w:hAnsi="仿宋" w:eastAsia="仿宋"/>
          <w:sz w:val="28"/>
          <w:szCs w:val="28"/>
          <w:lang w:eastAsia="zh-CN"/>
        </w:rPr>
        <w:t>招标文件</w:t>
      </w:r>
      <w:r>
        <w:rPr>
          <w:rFonts w:hint="eastAsia" w:ascii="仿宋" w:hAnsi="仿宋" w:eastAsia="仿宋"/>
          <w:sz w:val="28"/>
          <w:szCs w:val="28"/>
        </w:rPr>
        <w:t>第六章“</w:t>
      </w:r>
      <w:r>
        <w:rPr>
          <w:rFonts w:hint="eastAsia" w:ascii="仿宋" w:hAnsi="仿宋" w:eastAsia="仿宋"/>
          <w:sz w:val="28"/>
          <w:szCs w:val="28"/>
          <w:lang w:eastAsia="zh-CN"/>
        </w:rPr>
        <w:t>投标文件</w:t>
      </w:r>
      <w:r>
        <w:rPr>
          <w:rFonts w:hint="eastAsia" w:ascii="仿宋" w:hAnsi="仿宋" w:eastAsia="仿宋"/>
          <w:sz w:val="28"/>
          <w:szCs w:val="28"/>
        </w:rPr>
        <w:t>格式”中的要求进行编写。</w:t>
      </w:r>
    </w:p>
    <w:p w14:paraId="44C4C8CF">
      <w:pPr>
        <w:spacing w:line="520" w:lineRule="exact"/>
        <w:rPr>
          <w:rFonts w:ascii="仿宋" w:hAnsi="仿宋" w:eastAsia="仿宋"/>
          <w:sz w:val="28"/>
          <w:szCs w:val="28"/>
        </w:rPr>
      </w:pPr>
      <w:r>
        <w:rPr>
          <w:rFonts w:hint="eastAsia" w:ascii="仿宋" w:hAnsi="仿宋" w:eastAsia="仿宋"/>
          <w:sz w:val="28"/>
          <w:szCs w:val="28"/>
        </w:rPr>
        <w:t>10.证明投标人及投标标的符合招标文件规定的文件</w:t>
      </w:r>
    </w:p>
    <w:p w14:paraId="1AD49C28">
      <w:pPr>
        <w:spacing w:line="520" w:lineRule="exact"/>
        <w:ind w:firstLine="560"/>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42A58D97">
      <w:pPr>
        <w:spacing w:line="520" w:lineRule="exact"/>
        <w:ind w:firstLine="560"/>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19C2B905">
      <w:pPr>
        <w:spacing w:line="520" w:lineRule="exact"/>
        <w:rPr>
          <w:rFonts w:ascii="仿宋" w:hAnsi="仿宋" w:eastAsia="仿宋"/>
          <w:sz w:val="28"/>
          <w:szCs w:val="28"/>
        </w:rPr>
      </w:pPr>
      <w:r>
        <w:rPr>
          <w:rFonts w:hint="eastAsia" w:ascii="仿宋" w:hAnsi="仿宋" w:eastAsia="仿宋"/>
          <w:sz w:val="28"/>
          <w:szCs w:val="28"/>
        </w:rPr>
        <w:t>11.投标分项报价表</w:t>
      </w:r>
    </w:p>
    <w:p w14:paraId="1A5C591F">
      <w:pPr>
        <w:spacing w:line="520" w:lineRule="exact"/>
        <w:ind w:firstLine="560"/>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3C54F1F6">
      <w:pPr>
        <w:spacing w:line="520" w:lineRule="exact"/>
        <w:ind w:firstLine="560"/>
        <w:rPr>
          <w:rFonts w:ascii="仿宋" w:hAnsi="仿宋" w:eastAsia="仿宋"/>
          <w:sz w:val="28"/>
          <w:szCs w:val="28"/>
        </w:rPr>
      </w:pPr>
      <w:r>
        <w:rPr>
          <w:rFonts w:hint="eastAsia" w:ascii="仿宋" w:hAnsi="仿宋" w:eastAsia="仿宋"/>
          <w:sz w:val="28"/>
          <w:szCs w:val="28"/>
        </w:rPr>
        <w:t>11.2投标货币。投标文件中的单价和总价无特殊规定的采用人民币报价，以元为单位标注。招标文件中另有规定的按规定执行。</w:t>
      </w:r>
    </w:p>
    <w:p w14:paraId="08F7F643">
      <w:pPr>
        <w:spacing w:line="520" w:lineRule="exact"/>
        <w:rPr>
          <w:rFonts w:ascii="仿宋" w:hAnsi="仿宋" w:eastAsia="仿宋"/>
          <w:sz w:val="28"/>
          <w:szCs w:val="28"/>
        </w:rPr>
      </w:pPr>
      <w:r>
        <w:rPr>
          <w:rFonts w:hint="eastAsia" w:ascii="仿宋" w:hAnsi="仿宋" w:eastAsia="仿宋"/>
          <w:sz w:val="28"/>
          <w:szCs w:val="28"/>
        </w:rPr>
        <w:t>12.技术要求响应及偏离表、商务要求响应及偏离表</w:t>
      </w:r>
    </w:p>
    <w:p w14:paraId="203DF69E">
      <w:pPr>
        <w:spacing w:line="520" w:lineRule="exact"/>
        <w:ind w:firstLine="560"/>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51E5B11F">
      <w:pPr>
        <w:spacing w:line="520" w:lineRule="exact"/>
        <w:ind w:firstLine="560"/>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6F4440B1">
      <w:pPr>
        <w:spacing w:line="520" w:lineRule="exact"/>
        <w:rPr>
          <w:rFonts w:ascii="仿宋" w:hAnsi="仿宋" w:eastAsia="仿宋"/>
          <w:sz w:val="28"/>
          <w:szCs w:val="28"/>
        </w:rPr>
      </w:pPr>
      <w:r>
        <w:rPr>
          <w:rFonts w:hint="eastAsia" w:ascii="仿宋" w:hAnsi="仿宋" w:eastAsia="仿宋"/>
          <w:sz w:val="28"/>
          <w:szCs w:val="28"/>
        </w:rPr>
        <w:t>13.服务承诺、培训计划、人员安排及其他</w:t>
      </w:r>
    </w:p>
    <w:p w14:paraId="0659A794">
      <w:pPr>
        <w:spacing w:line="520" w:lineRule="exact"/>
        <w:ind w:firstLine="560"/>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7E42C4E9">
      <w:pPr>
        <w:spacing w:line="520" w:lineRule="exact"/>
        <w:ind w:firstLine="560"/>
        <w:rPr>
          <w:rFonts w:ascii="仿宋" w:hAnsi="仿宋" w:eastAsia="仿宋"/>
          <w:sz w:val="28"/>
          <w:szCs w:val="28"/>
        </w:rPr>
      </w:pPr>
      <w:r>
        <w:rPr>
          <w:rFonts w:hint="eastAsia" w:ascii="仿宋" w:hAnsi="仿宋" w:eastAsia="仿宋"/>
          <w:sz w:val="28"/>
          <w:szCs w:val="28"/>
        </w:rPr>
        <w:t>13.2 投标人需根据招标文件要求提供培训计划。</w:t>
      </w:r>
    </w:p>
    <w:p w14:paraId="2368242B">
      <w:pPr>
        <w:spacing w:line="520" w:lineRule="exact"/>
        <w:ind w:firstLine="560"/>
        <w:rPr>
          <w:rFonts w:ascii="仿宋" w:hAnsi="仿宋" w:eastAsia="仿宋"/>
          <w:sz w:val="28"/>
          <w:szCs w:val="28"/>
        </w:rPr>
      </w:pPr>
      <w:r>
        <w:rPr>
          <w:rFonts w:hint="eastAsia" w:ascii="仿宋" w:hAnsi="仿宋" w:eastAsia="仿宋"/>
          <w:sz w:val="28"/>
          <w:szCs w:val="28"/>
        </w:rPr>
        <w:t>13.3投标人需根据招标文件要求提供所投标的的主要组成部分、功能设计、实现思路及关键技术等。</w:t>
      </w:r>
    </w:p>
    <w:p w14:paraId="28D9C594">
      <w:pPr>
        <w:spacing w:line="520" w:lineRule="exact"/>
        <w:rPr>
          <w:rFonts w:ascii="仿宋" w:hAnsi="仿宋" w:eastAsia="仿宋"/>
          <w:sz w:val="28"/>
          <w:szCs w:val="28"/>
        </w:rPr>
      </w:pPr>
      <w:bookmarkStart w:id="4" w:name="_Toc14577359"/>
      <w:bookmarkStart w:id="5" w:name="_Toc49090510"/>
      <w:r>
        <w:rPr>
          <w:rFonts w:hint="eastAsia" w:ascii="仿宋" w:hAnsi="仿宋" w:eastAsia="仿宋"/>
          <w:sz w:val="28"/>
          <w:szCs w:val="28"/>
        </w:rPr>
        <w:t>14.投标函和开标一览表</w:t>
      </w:r>
    </w:p>
    <w:p w14:paraId="26DBD16B">
      <w:pPr>
        <w:spacing w:line="520" w:lineRule="exact"/>
        <w:ind w:firstLine="560"/>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2C85E39E">
      <w:pPr>
        <w:spacing w:line="520" w:lineRule="exact"/>
        <w:ind w:firstLine="560"/>
        <w:rPr>
          <w:rFonts w:ascii="仿宋" w:hAnsi="仿宋" w:eastAsia="仿宋"/>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对于采用货币报价的项目，开标一览表中的投标总报价应与投标分项报价表中的投标总报价一致，如不一致，不作为无效投标处理，但评标时按开标一览表中价格为准。</w:t>
      </w:r>
      <w:bookmarkEnd w:id="4"/>
      <w:bookmarkEnd w:id="5"/>
    </w:p>
    <w:p w14:paraId="61177427">
      <w:pPr>
        <w:spacing w:line="520" w:lineRule="exact"/>
        <w:rPr>
          <w:rFonts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63851EA7">
      <w:pPr>
        <w:spacing w:line="520" w:lineRule="exact"/>
        <w:ind w:firstLine="560"/>
        <w:rPr>
          <w:rFonts w:ascii="仿宋" w:hAnsi="仿宋" w:eastAsia="仿宋"/>
          <w:sz w:val="28"/>
          <w:szCs w:val="28"/>
        </w:rPr>
      </w:pPr>
      <w:r>
        <w:rPr>
          <w:rFonts w:hint="eastAsia" w:ascii="仿宋" w:hAnsi="仿宋" w:eastAsia="仿宋"/>
          <w:sz w:val="28"/>
          <w:szCs w:val="28"/>
        </w:rPr>
        <w:t>15.1投标有效期为采购人规定的开标之日后六十（60）天。投标有效期比规定短的将被视为未实质性响应招标文件而予以拒绝。</w:t>
      </w:r>
    </w:p>
    <w:p w14:paraId="74E266F7">
      <w:pPr>
        <w:spacing w:line="520" w:lineRule="exact"/>
        <w:rPr>
          <w:rFonts w:ascii="仿宋" w:hAnsi="仿宋" w:eastAsia="仿宋"/>
          <w:sz w:val="28"/>
          <w:szCs w:val="28"/>
        </w:rPr>
      </w:pPr>
      <w:r>
        <w:rPr>
          <w:rFonts w:hint="eastAsia" w:ascii="仿宋" w:hAnsi="仿宋" w:eastAsia="仿宋"/>
          <w:sz w:val="28"/>
          <w:szCs w:val="28"/>
        </w:rPr>
        <w:t>16.投标有效期的延长</w:t>
      </w:r>
    </w:p>
    <w:p w14:paraId="2B1D6375">
      <w:pPr>
        <w:spacing w:line="520" w:lineRule="exact"/>
        <w:ind w:firstLine="560"/>
        <w:rPr>
          <w:rFonts w:ascii="仿宋" w:hAnsi="仿宋" w:eastAsia="仿宋"/>
          <w:sz w:val="28"/>
          <w:szCs w:val="28"/>
        </w:rPr>
      </w:pPr>
      <w:r>
        <w:rPr>
          <w:rFonts w:hint="eastAsia" w:ascii="仿宋" w:hAnsi="仿宋" w:eastAsia="仿宋"/>
          <w:sz w:val="28"/>
          <w:szCs w:val="28"/>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769C1731">
      <w:pPr>
        <w:numPr>
          <w:ilvl w:val="0"/>
          <w:numId w:val="0"/>
        </w:numPr>
        <w:spacing w:line="520" w:lineRule="exact"/>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17.投标文件的载体、签署、密封和标记</w:t>
      </w:r>
    </w:p>
    <w:p w14:paraId="5E1A68E2">
      <w:pPr>
        <w:numPr>
          <w:ilvl w:val="0"/>
          <w:numId w:val="0"/>
        </w:numPr>
        <w:spacing w:line="520" w:lineRule="exact"/>
        <w:ind w:firstLine="560" w:firstLineChars="20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17.1投标人应严格按照第9条的要求，编制壹式肆份的投标文件（包括壹份正本和叁份副本），每份投标文件必须清楚地标明“正本”或“副本”字样。一旦正本和副本不符，以正本为准。</w:t>
      </w:r>
    </w:p>
    <w:p w14:paraId="14901B43">
      <w:pPr>
        <w:numPr>
          <w:ilvl w:val="0"/>
          <w:numId w:val="0"/>
        </w:numPr>
        <w:spacing w:line="520" w:lineRule="exact"/>
        <w:ind w:firstLine="560" w:firstLineChars="20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17.2</w:t>
      </w:r>
      <w:bookmarkStart w:id="8" w:name="_Toc352981598"/>
      <w:r>
        <w:rPr>
          <w:rFonts w:hint="eastAsia" w:ascii="仿宋" w:hAnsi="仿宋" w:eastAsia="仿宋"/>
          <w:bCs/>
          <w:sz w:val="28"/>
          <w:szCs w:val="28"/>
          <w:highlight w:val="none"/>
          <w:lang w:val="en-US" w:eastAsia="zh-CN"/>
        </w:rPr>
        <w:t>投标文件正本和所有的副本均须打印,且投标文件格式中要求签字的必须字迹应清晰易于辨认并须由投标人法定代表人或其委托受托人签字。委托受托人须将以书面形式出具的“授权委托书”附在投标文件中。投标文件中签署授权委托书格式、签字、盖章及内容均应符合要求，否则投标文件签署授权委托书无效。</w:t>
      </w:r>
    </w:p>
    <w:p w14:paraId="07EA72E2">
      <w:pPr>
        <w:numPr>
          <w:ilvl w:val="0"/>
          <w:numId w:val="0"/>
        </w:numPr>
        <w:spacing w:line="520" w:lineRule="exact"/>
        <w:ind w:firstLine="560" w:firstLineChars="20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17.3</w:t>
      </w:r>
      <w:bookmarkEnd w:id="8"/>
      <w:r>
        <w:rPr>
          <w:rFonts w:hint="eastAsia" w:ascii="仿宋" w:hAnsi="仿宋" w:eastAsia="仿宋"/>
          <w:bCs/>
          <w:sz w:val="28"/>
          <w:szCs w:val="28"/>
          <w:highlight w:val="none"/>
          <w:lang w:val="en-US" w:eastAsia="zh-CN"/>
        </w:rPr>
        <w:t>除投标人对错处做必要修改外，投标文件不得行间插字、涂改或增删，如有修改错漏处，必须由投标人法定代表人或其委托受托人签字。</w:t>
      </w:r>
    </w:p>
    <w:p w14:paraId="672C6B63">
      <w:pPr>
        <w:numPr>
          <w:ilvl w:val="0"/>
          <w:numId w:val="0"/>
        </w:numPr>
        <w:spacing w:line="520" w:lineRule="exact"/>
        <w:ind w:firstLine="560" w:firstLineChars="20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17.4.投标人应将投标文件正本和所有副本密封，且在信封（箱）上标明“正本”、“副本”的字样。信封（箱）封口处应加盖骑缝章。</w:t>
      </w:r>
    </w:p>
    <w:p w14:paraId="4DF69A35">
      <w:pPr>
        <w:numPr>
          <w:ilvl w:val="0"/>
          <w:numId w:val="0"/>
        </w:numPr>
        <w:spacing w:line="520" w:lineRule="exact"/>
        <w:ind w:firstLine="560" w:firstLineChars="20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17.5信封（箱）封面注明采购项目名称、正本或副本、地址、电话及“请勿在（投标时间）之前启封”的字样。</w:t>
      </w:r>
    </w:p>
    <w:p w14:paraId="27CC0E45">
      <w:pPr>
        <w:numPr>
          <w:ilvl w:val="0"/>
          <w:numId w:val="0"/>
        </w:numPr>
        <w:spacing w:line="520" w:lineRule="exact"/>
        <w:ind w:firstLine="560" w:firstLineChars="200"/>
        <w:rPr>
          <w:rFonts w:hint="eastAsia" w:ascii="仿宋" w:hAnsi="仿宋" w:eastAsia="仿宋" w:cs="仿宋"/>
          <w:bCs/>
          <w:sz w:val="28"/>
          <w:szCs w:val="28"/>
          <w:highlight w:val="yellow"/>
        </w:rPr>
      </w:pPr>
      <w:r>
        <w:rPr>
          <w:rFonts w:hint="eastAsia" w:ascii="仿宋" w:hAnsi="仿宋" w:eastAsia="仿宋"/>
          <w:bCs/>
          <w:sz w:val="28"/>
          <w:szCs w:val="28"/>
          <w:highlight w:val="none"/>
          <w:lang w:val="en-US" w:eastAsia="zh-CN"/>
        </w:rPr>
        <w:t>17.6投标文件未按第17.1和17.2条的要求密封和加写标记，采购人和代理机构不对投标文件被错放或先期启封负责。</w:t>
      </w:r>
    </w:p>
    <w:p w14:paraId="2A0B0E1D">
      <w:pPr>
        <w:spacing w:line="520" w:lineRule="exact"/>
        <w:rPr>
          <w:rFonts w:hint="default" w:ascii="仿宋" w:hAnsi="仿宋" w:eastAsia="仿宋"/>
          <w:b/>
          <w:sz w:val="32"/>
          <w:szCs w:val="32"/>
          <w:lang w:val="en-US" w:eastAsia="zh-CN"/>
        </w:rPr>
      </w:pPr>
      <w:r>
        <w:rPr>
          <w:rFonts w:hint="eastAsia" w:ascii="仿宋" w:hAnsi="仿宋" w:eastAsia="仿宋"/>
          <w:b/>
          <w:sz w:val="32"/>
          <w:szCs w:val="32"/>
        </w:rPr>
        <w:t>四、投标文件</w:t>
      </w:r>
      <w:r>
        <w:rPr>
          <w:rFonts w:hint="eastAsia" w:ascii="仿宋" w:hAnsi="仿宋" w:eastAsia="仿宋"/>
          <w:b/>
          <w:sz w:val="32"/>
          <w:szCs w:val="32"/>
          <w:lang w:val="en-US" w:eastAsia="zh-CN"/>
        </w:rPr>
        <w:t>接受截止时间</w:t>
      </w:r>
    </w:p>
    <w:p w14:paraId="227B9E30">
      <w:pPr>
        <w:spacing w:line="520" w:lineRule="exact"/>
        <w:rPr>
          <w:rFonts w:ascii="仿宋" w:hAnsi="仿宋" w:eastAsia="仿宋" w:cs="宋体"/>
          <w:bCs/>
          <w:sz w:val="28"/>
          <w:szCs w:val="28"/>
          <w:lang w:val="zh-CN"/>
        </w:rPr>
      </w:pPr>
      <w:bookmarkStart w:id="9" w:name="_Toc162083530"/>
      <w:r>
        <w:rPr>
          <w:rFonts w:hint="eastAsia" w:ascii="仿宋" w:hAnsi="仿宋" w:eastAsia="仿宋"/>
          <w:sz w:val="28"/>
          <w:szCs w:val="28"/>
        </w:rPr>
        <w:t>18.投标人</w:t>
      </w:r>
      <w:r>
        <w:rPr>
          <w:rFonts w:hint="eastAsia" w:ascii="仿宋" w:hAnsi="仿宋" w:eastAsia="仿宋"/>
          <w:sz w:val="28"/>
          <w:szCs w:val="28"/>
          <w:lang w:val="en-US" w:eastAsia="zh-CN"/>
        </w:rPr>
        <w:t>递交</w:t>
      </w:r>
      <w:r>
        <w:rPr>
          <w:rFonts w:hint="eastAsia" w:ascii="仿宋" w:hAnsi="仿宋" w:eastAsia="仿宋"/>
          <w:sz w:val="28"/>
          <w:szCs w:val="28"/>
        </w:rPr>
        <w:t>的投标文件内容不清楚或不清晰的（含扫描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3E64B3DE">
      <w:pPr>
        <w:spacing w:line="520" w:lineRule="exact"/>
        <w:ind w:firstLine="560"/>
        <w:rPr>
          <w:rFonts w:ascii="仿宋" w:hAnsi="仿宋" w:eastAsia="仿宋"/>
          <w:sz w:val="28"/>
          <w:szCs w:val="28"/>
        </w:rPr>
      </w:pPr>
      <w:r>
        <w:rPr>
          <w:rFonts w:hint="eastAsia" w:ascii="仿宋" w:hAnsi="仿宋" w:eastAsia="仿宋"/>
          <w:sz w:val="28"/>
          <w:szCs w:val="28"/>
        </w:rPr>
        <w:t>18.</w:t>
      </w:r>
      <w:r>
        <w:rPr>
          <w:rFonts w:hint="eastAsia" w:ascii="仿宋" w:hAnsi="仿宋" w:eastAsia="仿宋"/>
          <w:sz w:val="28"/>
          <w:szCs w:val="28"/>
          <w:lang w:val="en-US" w:eastAsia="zh-CN"/>
        </w:rPr>
        <w:t>1</w:t>
      </w:r>
      <w:r>
        <w:rPr>
          <w:rFonts w:hint="eastAsia" w:ascii="仿宋" w:hAnsi="仿宋" w:eastAsia="仿宋"/>
          <w:sz w:val="28"/>
          <w:szCs w:val="28"/>
        </w:rPr>
        <w:t>投标人</w:t>
      </w:r>
      <w:r>
        <w:rPr>
          <w:rFonts w:hint="eastAsia" w:ascii="仿宋" w:hAnsi="仿宋" w:eastAsia="仿宋"/>
          <w:sz w:val="28"/>
          <w:szCs w:val="28"/>
          <w:lang w:val="en-US" w:eastAsia="zh-CN"/>
        </w:rPr>
        <w:t>递交</w:t>
      </w:r>
      <w:r>
        <w:rPr>
          <w:rFonts w:hint="eastAsia" w:ascii="仿宋" w:hAnsi="仿宋" w:eastAsia="仿宋"/>
          <w:sz w:val="28"/>
          <w:szCs w:val="28"/>
        </w:rPr>
        <w:t>投标文件的时间不得迟于投标邀请中规定的截止时间。</w:t>
      </w:r>
    </w:p>
    <w:p w14:paraId="57CBD854">
      <w:pPr>
        <w:spacing w:line="520" w:lineRule="exact"/>
        <w:ind w:firstLine="560"/>
        <w:rPr>
          <w:rFonts w:ascii="仿宋" w:hAnsi="仿宋" w:eastAsia="仿宋"/>
          <w:sz w:val="28"/>
          <w:szCs w:val="28"/>
        </w:rPr>
      </w:pPr>
      <w:r>
        <w:rPr>
          <w:rFonts w:hint="eastAsia" w:ascii="仿宋" w:hAnsi="仿宋" w:eastAsia="仿宋"/>
          <w:sz w:val="28"/>
          <w:szCs w:val="28"/>
        </w:rPr>
        <w:t>18.</w:t>
      </w:r>
      <w:r>
        <w:rPr>
          <w:rFonts w:hint="eastAsia" w:ascii="仿宋" w:hAnsi="仿宋" w:eastAsia="仿宋"/>
          <w:sz w:val="28"/>
          <w:szCs w:val="28"/>
          <w:lang w:val="en-US" w:eastAsia="zh-CN"/>
        </w:rPr>
        <w:t>2</w:t>
      </w:r>
      <w:r>
        <w:rPr>
          <w:rFonts w:hint="eastAsia" w:ascii="仿宋" w:hAnsi="仿宋" w:eastAsia="仿宋"/>
          <w:sz w:val="28"/>
          <w:szCs w:val="28"/>
        </w:rPr>
        <w:t>采购人可以按第7条规定，通过修改招标文件有权酌情延长投标文件接收截止时间。在此情况下，投标人的所有权利和义务以及投标人受制约的截止日期均应以延长后新的截止日期为准。</w:t>
      </w:r>
    </w:p>
    <w:p w14:paraId="589FD9D3">
      <w:pPr>
        <w:spacing w:line="520" w:lineRule="exact"/>
        <w:rPr>
          <w:rFonts w:ascii="仿宋" w:hAnsi="仿宋" w:eastAsia="仿宋"/>
          <w:sz w:val="28"/>
          <w:szCs w:val="28"/>
        </w:rPr>
      </w:pPr>
      <w:r>
        <w:rPr>
          <w:rFonts w:hint="eastAsia" w:ascii="仿宋" w:hAnsi="仿宋" w:eastAsia="仿宋"/>
          <w:sz w:val="28"/>
          <w:szCs w:val="28"/>
        </w:rPr>
        <w:t>19.投标文件被拒绝接收的情形</w:t>
      </w:r>
    </w:p>
    <w:p w14:paraId="1743A183">
      <w:pPr>
        <w:spacing w:line="520" w:lineRule="exact"/>
        <w:ind w:firstLine="560"/>
        <w:rPr>
          <w:rFonts w:ascii="仿宋" w:hAnsi="仿宋" w:eastAsia="仿宋"/>
          <w:sz w:val="28"/>
          <w:szCs w:val="28"/>
        </w:rPr>
      </w:pPr>
      <w:r>
        <w:rPr>
          <w:rFonts w:hint="eastAsia" w:ascii="仿宋" w:hAnsi="仿宋" w:eastAsia="仿宋"/>
          <w:sz w:val="28"/>
          <w:szCs w:val="28"/>
        </w:rPr>
        <w:t>19.1在招标文件规定的提交投标文件截止时间后</w:t>
      </w:r>
      <w:r>
        <w:rPr>
          <w:rFonts w:hint="eastAsia" w:ascii="仿宋" w:hAnsi="仿宋" w:eastAsia="仿宋"/>
          <w:sz w:val="28"/>
          <w:szCs w:val="28"/>
          <w:lang w:val="en-US" w:eastAsia="zh-CN"/>
        </w:rPr>
        <w:t>递交</w:t>
      </w:r>
      <w:r>
        <w:rPr>
          <w:rFonts w:hint="eastAsia" w:ascii="仿宋" w:hAnsi="仿宋" w:eastAsia="仿宋"/>
          <w:sz w:val="28"/>
          <w:szCs w:val="28"/>
        </w:rPr>
        <w:t>的投标文件。</w:t>
      </w:r>
    </w:p>
    <w:p w14:paraId="29835AA8">
      <w:pPr>
        <w:spacing w:line="520" w:lineRule="exact"/>
        <w:rPr>
          <w:rFonts w:ascii="仿宋" w:hAnsi="仿宋" w:eastAsia="仿宋"/>
          <w:b/>
          <w:sz w:val="28"/>
          <w:szCs w:val="28"/>
          <w:highlight w:val="none"/>
        </w:rPr>
      </w:pPr>
      <w:r>
        <w:rPr>
          <w:rFonts w:hint="eastAsia" w:ascii="仿宋" w:hAnsi="仿宋" w:eastAsia="仿宋"/>
          <w:sz w:val="28"/>
          <w:szCs w:val="28"/>
        </w:rPr>
        <w:t>20.投标文件</w:t>
      </w:r>
      <w:r>
        <w:rPr>
          <w:rFonts w:hint="eastAsia" w:ascii="仿宋" w:hAnsi="仿宋" w:eastAsia="仿宋"/>
          <w:sz w:val="28"/>
          <w:szCs w:val="28"/>
          <w:highlight w:val="none"/>
        </w:rPr>
        <w:t>的修改和撤回</w:t>
      </w:r>
    </w:p>
    <w:p w14:paraId="487E3255">
      <w:pPr>
        <w:spacing w:line="520" w:lineRule="exact"/>
        <w:ind w:firstLine="560"/>
        <w:rPr>
          <w:rFonts w:ascii="仿宋" w:hAnsi="仿宋" w:eastAsia="仿宋"/>
          <w:sz w:val="28"/>
          <w:szCs w:val="28"/>
        </w:rPr>
      </w:pPr>
      <w:r>
        <w:rPr>
          <w:rFonts w:hint="eastAsia" w:ascii="仿宋" w:hAnsi="仿宋" w:eastAsia="仿宋"/>
          <w:sz w:val="28"/>
          <w:szCs w:val="28"/>
          <w:highlight w:val="none"/>
        </w:rPr>
        <w:t>20.1投标人</w:t>
      </w:r>
      <w:r>
        <w:rPr>
          <w:rFonts w:hint="eastAsia" w:ascii="仿宋" w:hAnsi="仿宋" w:eastAsia="仿宋"/>
          <w:sz w:val="28"/>
          <w:szCs w:val="28"/>
          <w:highlight w:val="none"/>
          <w:lang w:val="en-US" w:eastAsia="zh-CN"/>
        </w:rPr>
        <w:t>在提交</w:t>
      </w:r>
      <w:r>
        <w:rPr>
          <w:rFonts w:hint="eastAsia" w:ascii="仿宋" w:hAnsi="仿宋" w:eastAsia="仿宋"/>
          <w:sz w:val="28"/>
          <w:szCs w:val="28"/>
          <w:highlight w:val="none"/>
        </w:rPr>
        <w:t>投标文件后可以对其修改或撤回，但这种修改和撤回，必须在规定的开标时间之前，以书面形式通</w:t>
      </w:r>
      <w:r>
        <w:rPr>
          <w:rFonts w:hint="eastAsia" w:ascii="仿宋" w:hAnsi="仿宋" w:eastAsia="仿宋"/>
          <w:sz w:val="28"/>
          <w:szCs w:val="28"/>
        </w:rPr>
        <w:t>知采购人。</w:t>
      </w:r>
    </w:p>
    <w:p w14:paraId="241AA1BD">
      <w:pPr>
        <w:spacing w:line="520" w:lineRule="exact"/>
        <w:ind w:firstLine="560"/>
        <w:rPr>
          <w:rFonts w:ascii="仿宋" w:hAnsi="仿宋" w:eastAsia="仿宋"/>
          <w:sz w:val="28"/>
          <w:szCs w:val="28"/>
        </w:rPr>
      </w:pPr>
      <w:r>
        <w:rPr>
          <w:rFonts w:hint="eastAsia" w:ascii="仿宋" w:hAnsi="仿宋" w:eastAsia="仿宋"/>
          <w:sz w:val="28"/>
          <w:szCs w:val="28"/>
        </w:rPr>
        <w:t>20.2投标人不得在开标时间以后修改投标文件。</w:t>
      </w:r>
    </w:p>
    <w:p w14:paraId="45901448">
      <w:pPr>
        <w:spacing w:line="520" w:lineRule="exact"/>
        <w:ind w:firstLine="560"/>
        <w:rPr>
          <w:rFonts w:hint="eastAsia" w:ascii="仿宋" w:hAnsi="仿宋" w:eastAsia="仿宋"/>
          <w:sz w:val="28"/>
          <w:szCs w:val="28"/>
        </w:rPr>
      </w:pPr>
      <w:r>
        <w:rPr>
          <w:rFonts w:hint="eastAsia" w:ascii="仿宋" w:hAnsi="仿宋" w:eastAsia="仿宋"/>
          <w:sz w:val="28"/>
          <w:szCs w:val="28"/>
        </w:rPr>
        <w:t>20.3投标人不得在提交投标文件截止时间起至投标有效期满前撤回投标文件。</w:t>
      </w:r>
    </w:p>
    <w:p w14:paraId="5999FD0D">
      <w:pPr>
        <w:spacing w:line="520" w:lineRule="exact"/>
        <w:ind w:firstLine="560"/>
        <w:rPr>
          <w:rFonts w:hint="default" w:ascii="仿宋" w:hAnsi="仿宋" w:eastAsia="仿宋"/>
          <w:sz w:val="28"/>
          <w:szCs w:val="28"/>
          <w:lang w:val="en-US" w:eastAsia="zh-CN"/>
        </w:rPr>
      </w:pPr>
      <w:r>
        <w:rPr>
          <w:rFonts w:hint="eastAsia" w:ascii="仿宋" w:hAnsi="仿宋" w:eastAsia="仿宋"/>
          <w:sz w:val="28"/>
          <w:szCs w:val="28"/>
          <w:lang w:val="en-US" w:eastAsia="zh-CN"/>
        </w:rPr>
        <w:t>20.4对于投标文件的修改文件，投标人的修改文件应按第17条规定进行编制和签署，并进行密封、标记，同时还应加注“修改”字样。修改文件同样必须在投标文件接收截止时间前送达，否则不予接收。</w:t>
      </w:r>
    </w:p>
    <w:p w14:paraId="44155E41">
      <w:pPr>
        <w:spacing w:line="520" w:lineRule="exact"/>
        <w:rPr>
          <w:rFonts w:ascii="仿宋" w:hAnsi="仿宋" w:eastAsia="仿宋"/>
          <w:b/>
          <w:sz w:val="32"/>
          <w:szCs w:val="32"/>
        </w:rPr>
      </w:pPr>
      <w:r>
        <w:rPr>
          <w:rFonts w:hint="eastAsia" w:ascii="仿宋" w:hAnsi="仿宋" w:eastAsia="仿宋"/>
          <w:b/>
          <w:sz w:val="32"/>
          <w:szCs w:val="32"/>
        </w:rPr>
        <w:t>五、开标及评标</w:t>
      </w:r>
      <w:bookmarkEnd w:id="9"/>
    </w:p>
    <w:p w14:paraId="39990C26">
      <w:pPr>
        <w:spacing w:line="520" w:lineRule="exact"/>
        <w:rPr>
          <w:rFonts w:ascii="仿宋" w:hAnsi="仿宋" w:eastAsia="仿宋"/>
          <w:sz w:val="28"/>
          <w:szCs w:val="28"/>
        </w:rPr>
      </w:pPr>
      <w:bookmarkStart w:id="10" w:name="_Toc20823302"/>
      <w:bookmarkStart w:id="11" w:name="_Toc16938546"/>
      <w:bookmarkStart w:id="12" w:name="_Toc513029230"/>
      <w:r>
        <w:rPr>
          <w:rFonts w:hint="eastAsia" w:ascii="仿宋" w:hAnsi="仿宋" w:eastAsia="仿宋"/>
          <w:sz w:val="28"/>
          <w:szCs w:val="28"/>
        </w:rPr>
        <w:t>21.开标</w:t>
      </w:r>
      <w:bookmarkEnd w:id="10"/>
      <w:bookmarkEnd w:id="11"/>
      <w:bookmarkEnd w:id="12"/>
    </w:p>
    <w:p w14:paraId="23A5A864">
      <w:pPr>
        <w:spacing w:line="520" w:lineRule="exact"/>
        <w:ind w:firstLine="560" w:firstLineChars="200"/>
        <w:rPr>
          <w:rFonts w:hint="eastAsia" w:ascii="仿宋" w:hAnsi="仿宋" w:eastAsia="仿宋"/>
          <w:sz w:val="28"/>
          <w:szCs w:val="28"/>
          <w:lang w:val="en-US" w:eastAsia="zh-CN"/>
        </w:rPr>
      </w:pPr>
      <w:bookmarkStart w:id="13" w:name="_Toc16938547"/>
      <w:bookmarkStart w:id="14" w:name="_Toc513029231"/>
      <w:bookmarkStart w:id="15" w:name="_Toc20823303"/>
      <w:r>
        <w:rPr>
          <w:rFonts w:hint="eastAsia" w:ascii="仿宋" w:hAnsi="仿宋" w:eastAsia="仿宋"/>
          <w:sz w:val="28"/>
          <w:szCs w:val="28"/>
          <w:lang w:val="en-US" w:eastAsia="zh-CN"/>
        </w:rPr>
        <w:t>21.1代理机构将在招标公告中规定的时间和地点组织公开开标。投标人应当按照招标公告规定的时间，参加开标活动并按时递交投标文件。开标仪式由代理机构组织，并宣布各投标人名称和投标价格。</w:t>
      </w:r>
    </w:p>
    <w:p w14:paraId="067366EA">
      <w:pPr>
        <w:spacing w:line="52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投标人如果对开标过程和开标记录有疑议，应当开标现场提出，如未现场提出视同认可开标结果。</w:t>
      </w:r>
    </w:p>
    <w:p w14:paraId="1D399CDC">
      <w:pPr>
        <w:spacing w:line="520" w:lineRule="exact"/>
        <w:rPr>
          <w:rFonts w:ascii="仿宋" w:hAnsi="仿宋" w:eastAsia="仿宋"/>
          <w:sz w:val="28"/>
          <w:szCs w:val="28"/>
        </w:rPr>
      </w:pPr>
      <w:r>
        <w:rPr>
          <w:rFonts w:hint="eastAsia" w:ascii="仿宋" w:hAnsi="仿宋" w:eastAsia="仿宋"/>
          <w:sz w:val="28"/>
          <w:szCs w:val="28"/>
        </w:rPr>
        <w:t>22.评标委员会</w:t>
      </w:r>
    </w:p>
    <w:p w14:paraId="1360D1E2">
      <w:pPr>
        <w:spacing w:line="520" w:lineRule="exact"/>
        <w:ind w:firstLine="560"/>
        <w:rPr>
          <w:rFonts w:ascii="仿宋" w:hAnsi="仿宋" w:eastAsia="仿宋"/>
          <w:sz w:val="28"/>
          <w:szCs w:val="28"/>
        </w:rPr>
      </w:pPr>
      <w:r>
        <w:rPr>
          <w:rFonts w:hint="eastAsia" w:ascii="仿宋" w:hAnsi="仿宋" w:eastAsia="仿宋"/>
          <w:sz w:val="28"/>
          <w:szCs w:val="28"/>
        </w:rPr>
        <w:t>22.1开标后，采购人将立即组织评标委员会（以下简称评委会）进行评标。</w:t>
      </w:r>
    </w:p>
    <w:p w14:paraId="4FF359E4">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29DC79E4">
      <w:pPr>
        <w:spacing w:line="520" w:lineRule="exact"/>
        <w:ind w:firstLine="280"/>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22.3评委会独立工作，负责评审所有投标文件并确定中标候选人。</w:t>
      </w:r>
    </w:p>
    <w:p w14:paraId="115E38B6">
      <w:pPr>
        <w:spacing w:line="520" w:lineRule="exact"/>
        <w:rPr>
          <w:rFonts w:ascii="仿宋" w:hAnsi="仿宋" w:eastAsia="仿宋"/>
          <w:sz w:val="28"/>
          <w:szCs w:val="28"/>
        </w:rPr>
      </w:pPr>
      <w:r>
        <w:rPr>
          <w:rFonts w:hint="eastAsia" w:ascii="仿宋" w:hAnsi="仿宋" w:eastAsia="仿宋"/>
          <w:sz w:val="28"/>
          <w:szCs w:val="28"/>
        </w:rPr>
        <w:t>23．评标过程的保密与公正</w:t>
      </w:r>
      <w:bookmarkEnd w:id="13"/>
      <w:bookmarkEnd w:id="14"/>
      <w:bookmarkEnd w:id="15"/>
    </w:p>
    <w:p w14:paraId="7EB5507B">
      <w:pPr>
        <w:spacing w:line="520" w:lineRule="exact"/>
        <w:ind w:firstLine="560"/>
        <w:rPr>
          <w:rFonts w:ascii="仿宋" w:hAnsi="仿宋" w:eastAsia="仿宋"/>
          <w:sz w:val="28"/>
          <w:szCs w:val="28"/>
        </w:rPr>
      </w:pPr>
      <w:r>
        <w:rPr>
          <w:rFonts w:hint="eastAsia" w:ascii="仿宋" w:hAnsi="仿宋" w:eastAsia="仿宋"/>
          <w:sz w:val="28"/>
          <w:szCs w:val="28"/>
        </w:rPr>
        <w:t>23.1凡是与审查、澄清、评价和比较投标的有关资料以及授标建议等，采购人、评委、采购代理机构均不得向投标人或与评标无关的其他人员透露。</w:t>
      </w:r>
    </w:p>
    <w:p w14:paraId="0261D179">
      <w:pPr>
        <w:spacing w:line="520" w:lineRule="exact"/>
        <w:ind w:firstLine="560"/>
        <w:rPr>
          <w:rFonts w:ascii="仿宋" w:hAnsi="仿宋" w:eastAsia="仿宋"/>
          <w:sz w:val="28"/>
          <w:szCs w:val="28"/>
        </w:rPr>
      </w:pPr>
      <w:r>
        <w:rPr>
          <w:rFonts w:hint="eastAsia" w:ascii="仿宋" w:hAnsi="仿宋" w:eastAsia="仿宋"/>
          <w:sz w:val="28"/>
          <w:szCs w:val="28"/>
        </w:rPr>
        <w:t>23.2在评标过程中，投标人不得以任何行为影响评标过程，否则其投标文件将被作为无效投标文件。</w:t>
      </w:r>
    </w:p>
    <w:p w14:paraId="078EB1D6">
      <w:pPr>
        <w:spacing w:line="520" w:lineRule="exact"/>
        <w:ind w:firstLine="56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 xml:space="preserve"> 采购人或其委托的采购代理机构和评标委员会不向未中标的投标人解释未中标原因，也不公布评标过程中的相关细节。</w:t>
      </w:r>
    </w:p>
    <w:p w14:paraId="60CC79BA">
      <w:pPr>
        <w:spacing w:line="520" w:lineRule="exact"/>
        <w:ind w:firstLine="560"/>
        <w:rPr>
          <w:rFonts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19A5DC1F">
      <w:pPr>
        <w:spacing w:line="520" w:lineRule="exact"/>
        <w:rPr>
          <w:rFonts w:ascii="仿宋" w:hAnsi="仿宋" w:eastAsia="仿宋"/>
          <w:sz w:val="28"/>
          <w:szCs w:val="28"/>
        </w:rPr>
      </w:pPr>
      <w:bookmarkStart w:id="16" w:name="_Toc513029232"/>
      <w:bookmarkStart w:id="17" w:name="_Toc16938548"/>
      <w:bookmarkStart w:id="18" w:name="_Toc20823304"/>
      <w:r>
        <w:rPr>
          <w:rFonts w:hint="eastAsia" w:ascii="仿宋" w:hAnsi="仿宋" w:eastAsia="仿宋"/>
          <w:sz w:val="28"/>
          <w:szCs w:val="28"/>
        </w:rPr>
        <w:t>24．投标文件的澄清</w:t>
      </w:r>
      <w:bookmarkEnd w:id="16"/>
      <w:bookmarkEnd w:id="17"/>
      <w:bookmarkEnd w:id="18"/>
    </w:p>
    <w:p w14:paraId="42F165FD">
      <w:pPr>
        <w:spacing w:line="520" w:lineRule="exact"/>
        <w:ind w:firstLine="560"/>
        <w:rPr>
          <w:rFonts w:hint="eastAsia" w:ascii="仿宋" w:hAnsi="仿宋" w:eastAsia="仿宋"/>
          <w:sz w:val="28"/>
          <w:szCs w:val="28"/>
        </w:rPr>
      </w:pPr>
      <w:bookmarkStart w:id="19" w:name="_Toc16938549"/>
      <w:bookmarkStart w:id="20" w:name="_Toc20823305"/>
      <w:bookmarkStart w:id="21" w:name="_Toc513029233"/>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r>
        <w:rPr>
          <w:rFonts w:hint="eastAsia" w:ascii="仿宋" w:hAnsi="仿宋" w:eastAsia="仿宋"/>
          <w:sz w:val="28"/>
          <w:szCs w:val="28"/>
          <w:lang w:eastAsia="zh-CN"/>
        </w:rPr>
        <w:t>，</w:t>
      </w:r>
      <w:r>
        <w:rPr>
          <w:rFonts w:hint="eastAsia" w:ascii="仿宋" w:hAnsi="仿宋" w:eastAsia="仿宋"/>
          <w:sz w:val="28"/>
          <w:szCs w:val="28"/>
        </w:rPr>
        <w:t>投标人的澄清、说明或者补正不得超出投标文件的范围或者改变投标文件的实质性内容</w:t>
      </w:r>
      <w:r>
        <w:rPr>
          <w:rFonts w:hint="eastAsia" w:ascii="仿宋" w:hAnsi="仿宋" w:eastAsia="仿宋"/>
          <w:sz w:val="28"/>
          <w:szCs w:val="28"/>
          <w:lang w:eastAsia="zh-CN"/>
        </w:rPr>
        <w:t>，</w:t>
      </w:r>
      <w:r>
        <w:rPr>
          <w:rFonts w:hint="eastAsia" w:ascii="仿宋" w:hAnsi="仿宋" w:eastAsia="仿宋"/>
          <w:sz w:val="28"/>
          <w:szCs w:val="28"/>
        </w:rPr>
        <w:t>评标</w:t>
      </w:r>
      <w:r>
        <w:rPr>
          <w:rFonts w:ascii="仿宋" w:hAnsi="仿宋" w:eastAsia="仿宋"/>
          <w:sz w:val="28"/>
          <w:szCs w:val="28"/>
        </w:rPr>
        <w:t>委员会并非对每个投标人都做澄清要求</w:t>
      </w:r>
      <w:r>
        <w:rPr>
          <w:rFonts w:hint="eastAsia" w:ascii="仿宋" w:hAnsi="仿宋" w:eastAsia="仿宋"/>
          <w:sz w:val="28"/>
          <w:szCs w:val="28"/>
        </w:rPr>
        <w:t>。</w:t>
      </w:r>
    </w:p>
    <w:p w14:paraId="10F36B7A">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2接到评委会澄清要求的投标人应派人按评委会通知的时间和地点作出书面澄清，书面澄清的内容必须由投标人法定代表人或委托受托人签署，并作为投标文件的补充部分，但投标的价格和实质性的内容不得做任何更改。</w:t>
      </w:r>
    </w:p>
    <w:p w14:paraId="5BEAC2A5">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.3 接到评委会澄清要求的投标人如未按第24.2条的规定作出澄清，将视为放弃该权利。</w:t>
      </w:r>
    </w:p>
    <w:p w14:paraId="39CD4380">
      <w:pPr>
        <w:spacing w:line="520" w:lineRule="exact"/>
        <w:rPr>
          <w:rFonts w:ascii="仿宋" w:hAnsi="仿宋" w:eastAsia="仿宋"/>
          <w:sz w:val="28"/>
          <w:szCs w:val="28"/>
        </w:rPr>
      </w:pPr>
      <w:r>
        <w:rPr>
          <w:rFonts w:hint="eastAsia" w:ascii="仿宋" w:hAnsi="仿宋" w:eastAsia="仿宋"/>
          <w:sz w:val="28"/>
          <w:szCs w:val="28"/>
        </w:rPr>
        <w:t>25.对投标文件的初审</w:t>
      </w:r>
      <w:bookmarkEnd w:id="19"/>
      <w:bookmarkEnd w:id="20"/>
      <w:bookmarkEnd w:id="21"/>
    </w:p>
    <w:p w14:paraId="6C416FA6">
      <w:pPr>
        <w:spacing w:line="520" w:lineRule="exact"/>
        <w:ind w:firstLine="560"/>
        <w:rPr>
          <w:rFonts w:ascii="仿宋" w:hAnsi="仿宋" w:eastAsia="仿宋"/>
          <w:sz w:val="28"/>
          <w:szCs w:val="28"/>
        </w:rPr>
      </w:pPr>
      <w:r>
        <w:rPr>
          <w:rFonts w:hint="eastAsia" w:ascii="仿宋" w:hAnsi="仿宋" w:eastAsia="仿宋"/>
          <w:sz w:val="28"/>
          <w:szCs w:val="28"/>
        </w:rPr>
        <w:t>25.1投标文件初审分为资格审查和符合性审查。</w:t>
      </w:r>
    </w:p>
    <w:p w14:paraId="38A626CF">
      <w:pPr>
        <w:spacing w:line="520" w:lineRule="exact"/>
        <w:ind w:firstLine="560"/>
        <w:rPr>
          <w:rFonts w:ascii="仿宋" w:hAnsi="仿宋" w:eastAsia="仿宋"/>
          <w:sz w:val="28"/>
          <w:szCs w:val="28"/>
        </w:rPr>
      </w:pPr>
      <w:r>
        <w:rPr>
          <w:rFonts w:hint="eastAsia" w:ascii="仿宋" w:hAnsi="仿宋" w:eastAsia="仿宋"/>
          <w:sz w:val="28"/>
          <w:szCs w:val="28"/>
        </w:rPr>
        <w:t>25.1.1 资格审查：依据法律法规和招标文件的规定，由采购人对投标文件中的资格证明文件进行审查。资格审查的结论，采购人以书面形式向评委会进行反馈。</w:t>
      </w:r>
    </w:p>
    <w:p w14:paraId="711D88A7">
      <w:pPr>
        <w:spacing w:line="520" w:lineRule="exact"/>
        <w:ind w:firstLine="560"/>
        <w:rPr>
          <w:rFonts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073713F2">
      <w:pPr>
        <w:spacing w:line="520" w:lineRule="exact"/>
        <w:ind w:firstLine="560"/>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14:paraId="3289F62D">
      <w:pPr>
        <w:spacing w:line="520" w:lineRule="exact"/>
        <w:ind w:firstLine="560"/>
        <w:rPr>
          <w:rFonts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4C415A36">
      <w:pPr>
        <w:spacing w:line="520" w:lineRule="exact"/>
        <w:ind w:firstLine="560"/>
        <w:rPr>
          <w:rFonts w:ascii="仿宋" w:hAnsi="仿宋" w:eastAsia="仿宋"/>
          <w:sz w:val="28"/>
          <w:szCs w:val="28"/>
        </w:rPr>
      </w:pPr>
      <w:r>
        <w:rPr>
          <w:rFonts w:hint="eastAsia" w:ascii="仿宋" w:hAnsi="仿宋" w:eastAsia="仿宋"/>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319837A1">
      <w:pPr>
        <w:spacing w:line="520" w:lineRule="exact"/>
        <w:ind w:firstLine="560"/>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D48D2A7">
      <w:pPr>
        <w:spacing w:line="520" w:lineRule="exact"/>
        <w:ind w:firstLine="560"/>
        <w:rPr>
          <w:rFonts w:ascii="仿宋" w:hAnsi="仿宋" w:eastAsia="仿宋"/>
          <w:sz w:val="28"/>
          <w:szCs w:val="28"/>
        </w:rPr>
      </w:pPr>
      <w:r>
        <w:rPr>
          <w:rFonts w:hint="eastAsia" w:ascii="仿宋" w:hAnsi="仿宋" w:eastAsia="仿宋"/>
          <w:sz w:val="28"/>
          <w:szCs w:val="28"/>
        </w:rPr>
        <w:t>25.3如果投标文件实质上没有响应招标文件的要求，评委会将予以拒绝，投标人不得通过修改或撤销不合要求的偏离或保留而使其投标成为实质性响应的投标。</w:t>
      </w:r>
    </w:p>
    <w:p w14:paraId="2FD2AB91">
      <w:pPr>
        <w:spacing w:line="520" w:lineRule="exact"/>
        <w:ind w:firstLine="560"/>
        <w:rPr>
          <w:rFonts w:ascii="仿宋" w:hAnsi="仿宋" w:eastAsia="仿宋"/>
          <w:sz w:val="28"/>
          <w:szCs w:val="28"/>
        </w:rPr>
      </w:pPr>
      <w:r>
        <w:rPr>
          <w:rFonts w:hint="eastAsia" w:ascii="仿宋" w:hAnsi="仿宋" w:eastAsia="仿宋"/>
          <w:sz w:val="28"/>
          <w:szCs w:val="28"/>
        </w:rPr>
        <w:t>25.4评委会将对确定为实质性响应的投标进行进一步审核，看其是否有计算上或累加上的算术错误，修正错误的原则如下：</w:t>
      </w:r>
    </w:p>
    <w:p w14:paraId="499F44E1">
      <w:pPr>
        <w:spacing w:line="520" w:lineRule="exact"/>
        <w:ind w:firstLine="560"/>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17EE4D8A">
      <w:pPr>
        <w:spacing w:line="520" w:lineRule="exact"/>
        <w:ind w:firstLine="560"/>
        <w:rPr>
          <w:rFonts w:ascii="仿宋" w:hAnsi="仿宋" w:eastAsia="仿宋"/>
          <w:sz w:val="28"/>
          <w:szCs w:val="28"/>
        </w:rPr>
      </w:pPr>
      <w:r>
        <w:rPr>
          <w:rFonts w:hint="eastAsia" w:ascii="仿宋" w:hAnsi="仿宋" w:eastAsia="仿宋"/>
          <w:sz w:val="28"/>
          <w:szCs w:val="28"/>
        </w:rPr>
        <w:t>（2）大写金额和小写金额不一致的，以大写金额为准。</w:t>
      </w:r>
    </w:p>
    <w:p w14:paraId="20A7B4A3">
      <w:pPr>
        <w:spacing w:line="520" w:lineRule="exact"/>
        <w:ind w:firstLine="560"/>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418D84F">
      <w:pPr>
        <w:spacing w:line="520" w:lineRule="exact"/>
        <w:ind w:firstLine="560"/>
        <w:rPr>
          <w:rFonts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25F9758E">
      <w:pPr>
        <w:spacing w:line="520" w:lineRule="exact"/>
        <w:ind w:firstLine="560"/>
        <w:rPr>
          <w:rFonts w:ascii="仿宋" w:hAnsi="仿宋" w:eastAsia="仿宋"/>
          <w:sz w:val="28"/>
          <w:szCs w:val="28"/>
        </w:rPr>
      </w:pPr>
      <w:r>
        <w:rPr>
          <w:rFonts w:hint="eastAsia" w:ascii="仿宋" w:hAnsi="仿宋" w:eastAsia="仿宋"/>
          <w:sz w:val="28"/>
          <w:szCs w:val="28"/>
        </w:rPr>
        <w:t>同时出现两种以上错误的，按照前款规定的顺序修正。</w:t>
      </w:r>
    </w:p>
    <w:p w14:paraId="16C6F4A0">
      <w:pPr>
        <w:spacing w:line="520" w:lineRule="exact"/>
        <w:ind w:firstLine="560"/>
        <w:rPr>
          <w:rFonts w:ascii="仿宋" w:hAnsi="仿宋" w:eastAsia="仿宋"/>
          <w:sz w:val="28"/>
          <w:szCs w:val="28"/>
        </w:rPr>
      </w:pPr>
      <w:r>
        <w:rPr>
          <w:rFonts w:hint="eastAsia" w:ascii="仿宋" w:hAnsi="仿宋" w:eastAsia="仿宋"/>
          <w:sz w:val="28"/>
          <w:szCs w:val="28"/>
        </w:rPr>
        <w:t>25.5评委会将按上述修正错误的方法调整投标文件中的投标报价，调整后的价格应对投标人具有约束力。如果投标人不接受修正后的价格，则其投标将被拒绝。</w:t>
      </w:r>
    </w:p>
    <w:p w14:paraId="5891B80A">
      <w:pPr>
        <w:spacing w:line="520" w:lineRule="exact"/>
        <w:ind w:firstLine="560"/>
        <w:rPr>
          <w:rFonts w:ascii="仿宋" w:hAnsi="仿宋" w:eastAsia="仿宋"/>
          <w:sz w:val="28"/>
          <w:szCs w:val="28"/>
        </w:rPr>
      </w:pPr>
      <w:bookmarkStart w:id="22" w:name="_Toc16938550"/>
      <w:bookmarkStart w:id="23" w:name="_Toc513029234"/>
      <w:bookmarkStart w:id="24" w:name="_Toc20823306"/>
      <w:r>
        <w:rPr>
          <w:rFonts w:hint="eastAsia" w:ascii="仿宋" w:hAnsi="仿宋" w:eastAsia="仿宋"/>
          <w:sz w:val="28"/>
          <w:szCs w:val="28"/>
        </w:rPr>
        <w:t>25.6</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7369B160">
      <w:pPr>
        <w:spacing w:line="520" w:lineRule="exact"/>
        <w:ind w:firstLine="560"/>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12ED30DB">
      <w:pPr>
        <w:spacing w:line="520" w:lineRule="exact"/>
        <w:ind w:firstLine="560"/>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w:t>
      </w:r>
      <w:r>
        <w:rPr>
          <w:rFonts w:ascii="仿宋" w:hAnsi="仿宋" w:eastAsia="仿宋"/>
          <w:b/>
          <w:bCs/>
          <w:sz w:val="28"/>
          <w:szCs w:val="28"/>
        </w:rPr>
        <w:t>。</w:t>
      </w:r>
      <w:r>
        <w:rPr>
          <w:rFonts w:ascii="仿宋" w:hAnsi="仿宋" w:eastAsia="仿宋"/>
          <w:sz w:val="28"/>
          <w:szCs w:val="28"/>
        </w:rPr>
        <w:t>多家投标人提供的核心产品品牌相同的，按前两款规定处理。</w:t>
      </w:r>
    </w:p>
    <w:p w14:paraId="4B04C900">
      <w:pPr>
        <w:spacing w:line="520" w:lineRule="exact"/>
        <w:ind w:firstLine="560"/>
        <w:rPr>
          <w:rFonts w:ascii="仿宋" w:hAnsi="仿宋" w:eastAsia="仿宋"/>
          <w:sz w:val="28"/>
          <w:szCs w:val="28"/>
        </w:rPr>
      </w:pPr>
      <w:r>
        <w:rPr>
          <w:rFonts w:hint="eastAsia" w:ascii="仿宋" w:hAnsi="仿宋" w:eastAsia="仿宋"/>
          <w:sz w:val="28"/>
          <w:szCs w:val="28"/>
        </w:rPr>
        <w:t>25.7投标人在开、评标全过程中应保持通讯畅通，并安排专人与采购代理机构及评标委员会联系。</w:t>
      </w:r>
    </w:p>
    <w:p w14:paraId="677808E7">
      <w:pPr>
        <w:spacing w:line="520" w:lineRule="exact"/>
        <w:rPr>
          <w:rFonts w:ascii="仿宋" w:hAnsi="仿宋" w:eastAsia="仿宋"/>
          <w:sz w:val="28"/>
          <w:szCs w:val="28"/>
        </w:rPr>
      </w:pPr>
      <w:r>
        <w:rPr>
          <w:rFonts w:hint="eastAsia" w:ascii="仿宋" w:hAnsi="仿宋" w:eastAsia="仿宋"/>
          <w:sz w:val="28"/>
          <w:szCs w:val="28"/>
        </w:rPr>
        <w:t>2</w:t>
      </w:r>
      <w:bookmarkEnd w:id="22"/>
      <w:bookmarkEnd w:id="23"/>
      <w:bookmarkEnd w:id="24"/>
      <w:r>
        <w:rPr>
          <w:rFonts w:hint="eastAsia" w:ascii="仿宋" w:hAnsi="仿宋" w:eastAsia="仿宋"/>
          <w:sz w:val="28"/>
          <w:szCs w:val="28"/>
        </w:rPr>
        <w:t>6.无效投标条款和废标条款</w:t>
      </w:r>
    </w:p>
    <w:p w14:paraId="3E361FDE">
      <w:pPr>
        <w:spacing w:line="520" w:lineRule="exact"/>
        <w:ind w:firstLine="560"/>
        <w:rPr>
          <w:rFonts w:hint="eastAsia" w:ascii="仿宋" w:hAnsi="仿宋" w:eastAsia="仿宋"/>
          <w:sz w:val="28"/>
          <w:szCs w:val="28"/>
        </w:rPr>
      </w:pPr>
      <w:bookmarkStart w:id="25" w:name="_Toc20823307"/>
      <w:bookmarkStart w:id="26" w:name="_Toc513029235"/>
      <w:bookmarkStart w:id="27" w:name="_Toc16938551"/>
      <w:r>
        <w:rPr>
          <w:rFonts w:hint="eastAsia" w:ascii="仿宋" w:hAnsi="仿宋" w:eastAsia="仿宋"/>
          <w:sz w:val="28"/>
          <w:szCs w:val="28"/>
        </w:rPr>
        <w:t>26.1无效投标条款</w:t>
      </w:r>
    </w:p>
    <w:p w14:paraId="14D47073">
      <w:pPr>
        <w:spacing w:line="520" w:lineRule="exact"/>
        <w:ind w:right="-634" w:rightChars="-302" w:firstLine="560" w:firstLineChars="200"/>
        <w:rPr>
          <w:rFonts w:hint="eastAsia" w:ascii="仿宋" w:hAnsi="仿宋" w:eastAsia="仿宋" w:cs="微软雅黑"/>
          <w:b w:val="0"/>
          <w:bCs w:val="0"/>
          <w:sz w:val="28"/>
          <w:szCs w:val="28"/>
        </w:rPr>
      </w:pPr>
      <w:r>
        <w:rPr>
          <w:rFonts w:hint="eastAsia" w:ascii="仿宋" w:hAnsi="仿宋" w:eastAsia="仿宋" w:cs="微软雅黑"/>
          <w:b w:val="0"/>
          <w:bCs w:val="0"/>
          <w:sz w:val="28"/>
          <w:szCs w:val="28"/>
        </w:rPr>
        <w:t>2</w:t>
      </w:r>
      <w:r>
        <w:rPr>
          <w:rFonts w:hint="eastAsia" w:ascii="仿宋" w:hAnsi="仿宋" w:eastAsia="仿宋" w:cs="微软雅黑"/>
          <w:b w:val="0"/>
          <w:bCs w:val="0"/>
          <w:sz w:val="28"/>
          <w:szCs w:val="28"/>
          <w:lang w:val="en-US" w:eastAsia="zh-CN"/>
        </w:rPr>
        <w:t>6</w:t>
      </w:r>
      <w:r>
        <w:rPr>
          <w:rFonts w:hint="eastAsia" w:ascii="仿宋" w:hAnsi="仿宋" w:eastAsia="仿宋" w:cs="微软雅黑"/>
          <w:b w:val="0"/>
          <w:bCs w:val="0"/>
          <w:sz w:val="28"/>
          <w:szCs w:val="28"/>
        </w:rPr>
        <w:t>.1未按照</w:t>
      </w:r>
      <w:r>
        <w:rPr>
          <w:rFonts w:hint="eastAsia" w:ascii="仿宋" w:hAnsi="仿宋" w:eastAsia="仿宋" w:cs="微软雅黑"/>
          <w:b w:val="0"/>
          <w:bCs w:val="0"/>
          <w:sz w:val="28"/>
          <w:szCs w:val="28"/>
          <w:lang w:eastAsia="zh-CN"/>
        </w:rPr>
        <w:t>招标文件</w:t>
      </w:r>
      <w:r>
        <w:rPr>
          <w:rFonts w:hint="eastAsia" w:ascii="仿宋" w:hAnsi="仿宋" w:eastAsia="仿宋" w:cs="微软雅黑"/>
          <w:b w:val="0"/>
          <w:bCs w:val="0"/>
          <w:sz w:val="28"/>
          <w:szCs w:val="28"/>
        </w:rPr>
        <w:t>规定要求签署、盖章的；</w:t>
      </w:r>
    </w:p>
    <w:p w14:paraId="06BD78C8">
      <w:pPr>
        <w:spacing w:line="520" w:lineRule="exact"/>
        <w:ind w:right="-634" w:rightChars="-302" w:firstLine="560" w:firstLineChars="200"/>
        <w:rPr>
          <w:rFonts w:hint="eastAsia" w:ascii="仿宋" w:hAnsi="仿宋" w:eastAsia="仿宋" w:cs="微软雅黑"/>
          <w:b w:val="0"/>
          <w:bCs w:val="0"/>
          <w:sz w:val="28"/>
          <w:szCs w:val="28"/>
          <w:highlight w:val="none"/>
        </w:rPr>
      </w:pPr>
      <w:r>
        <w:rPr>
          <w:rFonts w:hint="eastAsia" w:ascii="仿宋" w:hAnsi="仿宋" w:eastAsia="仿宋" w:cs="微软雅黑"/>
          <w:b w:val="0"/>
          <w:bCs w:val="0"/>
          <w:sz w:val="28"/>
          <w:szCs w:val="28"/>
          <w:highlight w:val="none"/>
        </w:rPr>
        <w:t>2</w:t>
      </w:r>
      <w:r>
        <w:rPr>
          <w:rFonts w:hint="eastAsia" w:ascii="仿宋" w:hAnsi="仿宋" w:eastAsia="仿宋" w:cs="微软雅黑"/>
          <w:b w:val="0"/>
          <w:bCs w:val="0"/>
          <w:sz w:val="28"/>
          <w:szCs w:val="28"/>
          <w:highlight w:val="none"/>
          <w:lang w:val="en-US" w:eastAsia="zh-CN"/>
        </w:rPr>
        <w:t>6</w:t>
      </w:r>
      <w:r>
        <w:rPr>
          <w:rFonts w:hint="eastAsia" w:ascii="仿宋" w:hAnsi="仿宋" w:eastAsia="仿宋" w:cs="微软雅黑"/>
          <w:b w:val="0"/>
          <w:bCs w:val="0"/>
          <w:sz w:val="28"/>
          <w:szCs w:val="28"/>
          <w:highlight w:val="none"/>
        </w:rPr>
        <w:t>.2投标人不具备招标文件中规定资格要求的；</w:t>
      </w:r>
    </w:p>
    <w:p w14:paraId="6E062E74">
      <w:pPr>
        <w:spacing w:line="520" w:lineRule="exact"/>
        <w:ind w:right="-634" w:rightChars="-302" w:firstLine="560" w:firstLineChars="200"/>
        <w:rPr>
          <w:rFonts w:hint="eastAsia" w:ascii="仿宋" w:hAnsi="仿宋" w:eastAsia="仿宋" w:cs="微软雅黑"/>
          <w:b w:val="0"/>
          <w:bCs w:val="0"/>
          <w:sz w:val="28"/>
          <w:szCs w:val="28"/>
        </w:rPr>
      </w:pPr>
      <w:r>
        <w:rPr>
          <w:rFonts w:hint="eastAsia" w:ascii="仿宋" w:hAnsi="仿宋" w:eastAsia="仿宋" w:cs="微软雅黑"/>
          <w:b w:val="0"/>
          <w:bCs w:val="0"/>
          <w:sz w:val="28"/>
          <w:szCs w:val="28"/>
        </w:rPr>
        <w:t>2</w:t>
      </w:r>
      <w:r>
        <w:rPr>
          <w:rFonts w:hint="eastAsia" w:ascii="仿宋" w:hAnsi="仿宋" w:eastAsia="仿宋" w:cs="微软雅黑"/>
          <w:b w:val="0"/>
          <w:bCs w:val="0"/>
          <w:sz w:val="28"/>
          <w:szCs w:val="28"/>
          <w:lang w:val="en-US" w:eastAsia="zh-CN"/>
        </w:rPr>
        <w:t>6</w:t>
      </w:r>
      <w:r>
        <w:rPr>
          <w:rFonts w:hint="eastAsia" w:ascii="仿宋" w:hAnsi="仿宋" w:eastAsia="仿宋" w:cs="微软雅黑"/>
          <w:b w:val="0"/>
          <w:bCs w:val="0"/>
          <w:sz w:val="28"/>
          <w:szCs w:val="28"/>
        </w:rPr>
        <w:t>.3不符合法律、法规和</w:t>
      </w:r>
      <w:r>
        <w:rPr>
          <w:rFonts w:hint="eastAsia" w:ascii="仿宋" w:hAnsi="仿宋" w:eastAsia="仿宋" w:cs="微软雅黑"/>
          <w:b w:val="0"/>
          <w:bCs w:val="0"/>
          <w:sz w:val="28"/>
          <w:szCs w:val="28"/>
          <w:lang w:eastAsia="zh-CN"/>
        </w:rPr>
        <w:t>招标文件</w:t>
      </w:r>
      <w:r>
        <w:rPr>
          <w:rFonts w:hint="eastAsia" w:ascii="仿宋" w:hAnsi="仿宋" w:eastAsia="仿宋" w:cs="微软雅黑"/>
          <w:b w:val="0"/>
          <w:bCs w:val="0"/>
          <w:sz w:val="28"/>
          <w:szCs w:val="28"/>
        </w:rPr>
        <w:t>中规定的其他实质性要求的；</w:t>
      </w:r>
    </w:p>
    <w:p w14:paraId="7EC4C372">
      <w:pPr>
        <w:spacing w:line="520" w:lineRule="exact"/>
        <w:ind w:right="-634" w:rightChars="-302" w:firstLine="560" w:firstLineChars="200"/>
        <w:rPr>
          <w:rFonts w:hint="eastAsia" w:ascii="仿宋" w:hAnsi="仿宋" w:eastAsia="仿宋" w:cs="微软雅黑"/>
          <w:b w:val="0"/>
          <w:bCs w:val="0"/>
          <w:sz w:val="28"/>
          <w:szCs w:val="28"/>
        </w:rPr>
      </w:pPr>
      <w:r>
        <w:rPr>
          <w:rFonts w:hint="eastAsia" w:ascii="仿宋" w:hAnsi="仿宋" w:eastAsia="仿宋" w:cs="微软雅黑"/>
          <w:b w:val="0"/>
          <w:bCs w:val="0"/>
          <w:sz w:val="28"/>
          <w:szCs w:val="28"/>
        </w:rPr>
        <w:t>2</w:t>
      </w:r>
      <w:r>
        <w:rPr>
          <w:rFonts w:hint="eastAsia" w:ascii="仿宋" w:hAnsi="仿宋" w:eastAsia="仿宋" w:cs="微软雅黑"/>
          <w:b w:val="0"/>
          <w:bCs w:val="0"/>
          <w:sz w:val="28"/>
          <w:szCs w:val="28"/>
          <w:lang w:val="en-US" w:eastAsia="zh-CN"/>
        </w:rPr>
        <w:t>6</w:t>
      </w:r>
      <w:r>
        <w:rPr>
          <w:rFonts w:hint="eastAsia" w:ascii="仿宋" w:hAnsi="仿宋" w:eastAsia="仿宋" w:cs="微软雅黑"/>
          <w:b w:val="0"/>
          <w:bCs w:val="0"/>
          <w:sz w:val="28"/>
          <w:szCs w:val="28"/>
        </w:rPr>
        <w:t>.4经查实提供虚假材料谋取成交的；</w:t>
      </w:r>
    </w:p>
    <w:p w14:paraId="7A64A177">
      <w:pPr>
        <w:spacing w:line="520" w:lineRule="exact"/>
        <w:ind w:right="-634" w:rightChars="-302" w:firstLine="560" w:firstLineChars="200"/>
        <w:rPr>
          <w:rFonts w:hint="eastAsia" w:ascii="仿宋" w:hAnsi="仿宋" w:eastAsia="仿宋" w:cs="微软雅黑"/>
          <w:b w:val="0"/>
          <w:bCs w:val="0"/>
          <w:sz w:val="28"/>
          <w:szCs w:val="28"/>
        </w:rPr>
      </w:pPr>
      <w:r>
        <w:rPr>
          <w:rFonts w:hint="eastAsia" w:ascii="仿宋" w:hAnsi="仿宋" w:eastAsia="仿宋" w:cs="微软雅黑"/>
          <w:b w:val="0"/>
          <w:bCs w:val="0"/>
          <w:sz w:val="28"/>
          <w:szCs w:val="28"/>
        </w:rPr>
        <w:t>2</w:t>
      </w:r>
      <w:r>
        <w:rPr>
          <w:rFonts w:hint="eastAsia" w:ascii="仿宋" w:hAnsi="仿宋" w:eastAsia="仿宋" w:cs="微软雅黑"/>
          <w:b w:val="0"/>
          <w:bCs w:val="0"/>
          <w:sz w:val="28"/>
          <w:szCs w:val="28"/>
          <w:lang w:val="en-US" w:eastAsia="zh-CN"/>
        </w:rPr>
        <w:t>6</w:t>
      </w:r>
      <w:r>
        <w:rPr>
          <w:rFonts w:hint="eastAsia" w:ascii="仿宋" w:hAnsi="仿宋" w:eastAsia="仿宋" w:cs="微软雅黑"/>
          <w:b w:val="0"/>
          <w:bCs w:val="0"/>
          <w:sz w:val="28"/>
          <w:szCs w:val="28"/>
        </w:rPr>
        <w:t>.5</w:t>
      </w:r>
      <w:r>
        <w:rPr>
          <w:rFonts w:hint="eastAsia" w:ascii="仿宋" w:hAnsi="仿宋" w:eastAsia="仿宋" w:cs="微软雅黑"/>
          <w:b w:val="0"/>
          <w:bCs w:val="0"/>
          <w:sz w:val="28"/>
          <w:szCs w:val="28"/>
          <w:lang w:eastAsia="zh-CN"/>
        </w:rPr>
        <w:t>投标人</w:t>
      </w:r>
      <w:r>
        <w:rPr>
          <w:rFonts w:hint="eastAsia" w:ascii="仿宋" w:hAnsi="仿宋" w:eastAsia="仿宋" w:cs="微软雅黑"/>
          <w:b w:val="0"/>
          <w:bCs w:val="0"/>
          <w:sz w:val="28"/>
          <w:szCs w:val="28"/>
        </w:rPr>
        <w:t>的报价超过了采购预算的；</w:t>
      </w:r>
    </w:p>
    <w:p w14:paraId="370373C4">
      <w:pPr>
        <w:spacing w:line="520" w:lineRule="exact"/>
        <w:ind w:right="-634" w:rightChars="-302" w:firstLine="560" w:firstLineChars="200"/>
        <w:rPr>
          <w:rFonts w:hint="eastAsia" w:ascii="仿宋" w:hAnsi="仿宋" w:eastAsia="仿宋" w:cs="微软雅黑"/>
          <w:b w:val="0"/>
          <w:bCs w:val="0"/>
          <w:sz w:val="28"/>
          <w:szCs w:val="28"/>
          <w:lang w:eastAsia="zh-CN"/>
        </w:rPr>
      </w:pPr>
      <w:r>
        <w:rPr>
          <w:rFonts w:hint="eastAsia" w:ascii="仿宋" w:hAnsi="仿宋" w:eastAsia="仿宋" w:cs="微软雅黑"/>
          <w:b w:val="0"/>
          <w:bCs w:val="0"/>
          <w:sz w:val="28"/>
          <w:szCs w:val="28"/>
          <w:lang w:val="en-US" w:eastAsia="zh-CN"/>
        </w:rPr>
        <w:t>26.6</w:t>
      </w:r>
      <w:r>
        <w:rPr>
          <w:rFonts w:hint="eastAsia" w:ascii="仿宋" w:hAnsi="仿宋" w:eastAsia="仿宋" w:cs="微软雅黑"/>
          <w:b w:val="0"/>
          <w:bCs w:val="0"/>
          <w:sz w:val="28"/>
          <w:szCs w:val="28"/>
        </w:rPr>
        <w:t>同一投标人提交两个（含两个）以上不同的投标报价的</w:t>
      </w:r>
      <w:r>
        <w:rPr>
          <w:rFonts w:hint="eastAsia" w:ascii="仿宋" w:hAnsi="仿宋" w:eastAsia="仿宋" w:cs="微软雅黑"/>
          <w:b w:val="0"/>
          <w:bCs w:val="0"/>
          <w:sz w:val="28"/>
          <w:szCs w:val="28"/>
          <w:lang w:val="en-US" w:eastAsia="zh-CN"/>
        </w:rPr>
        <w:t>;</w:t>
      </w:r>
    </w:p>
    <w:p w14:paraId="4D43534B">
      <w:pPr>
        <w:spacing w:line="520" w:lineRule="exact"/>
        <w:ind w:right="-634" w:rightChars="-302" w:firstLine="560" w:firstLineChars="200"/>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26.7未通过资格审查的;</w:t>
      </w:r>
    </w:p>
    <w:p w14:paraId="0F49A119">
      <w:p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26.8</w:t>
      </w:r>
      <w:r>
        <w:rPr>
          <w:rFonts w:hint="default" w:ascii="仿宋" w:hAnsi="仿宋" w:eastAsia="仿宋" w:cs="微软雅黑"/>
          <w:b w:val="0"/>
          <w:bCs w:val="0"/>
          <w:sz w:val="28"/>
          <w:szCs w:val="28"/>
          <w:lang w:val="en-US" w:eastAsia="zh-CN"/>
        </w:rPr>
        <w:t>不符合招标文件中规定的实质性要求和条件的</w:t>
      </w:r>
      <w:r>
        <w:rPr>
          <w:rFonts w:hint="eastAsia" w:ascii="仿宋" w:hAnsi="仿宋" w:eastAsia="仿宋" w:cs="微软雅黑"/>
          <w:b w:val="0"/>
          <w:bCs w:val="0"/>
          <w:sz w:val="28"/>
          <w:szCs w:val="28"/>
          <w:lang w:val="en-US" w:eastAsia="zh-CN"/>
        </w:rPr>
        <w:t>;</w:t>
      </w:r>
    </w:p>
    <w:p w14:paraId="0A127E65">
      <w:pPr>
        <w:spacing w:line="520" w:lineRule="exact"/>
        <w:ind w:right="-634" w:rightChars="-302" w:firstLine="560" w:firstLineChars="200"/>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26.9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6F3B338">
      <w:pPr>
        <w:spacing w:line="520" w:lineRule="exact"/>
        <w:ind w:right="-634" w:rightChars="-302" w:firstLine="560" w:firstLineChars="200"/>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26.10投标文件含有采购人不能接受的附加条件的;</w:t>
      </w:r>
    </w:p>
    <w:p w14:paraId="393269C6">
      <w:pPr>
        <w:spacing w:line="520" w:lineRule="exact"/>
        <w:ind w:right="-634" w:rightChars="-302" w:firstLine="560" w:firstLineChars="200"/>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26.11评标委员会认为投标人的报价明显低于其他通过资格审查投标人的报价，有可能影响产品质量或者不能诚信履约的，将通过现场要求其在合理的时间内提供说明，必要时提交相关证明材料；投标人不能证明其报价合理性的，评标委员会应当将其作为无效投标处理；</w:t>
      </w:r>
    </w:p>
    <w:p w14:paraId="2A829F87">
      <w:pPr>
        <w:spacing w:line="520" w:lineRule="exact"/>
        <w:ind w:right="-634" w:rightChars="-302" w:firstLine="560" w:firstLineChars="200"/>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26.12其他法律、法规及本招标文件规定的属无效投标的情形;</w:t>
      </w:r>
    </w:p>
    <w:p w14:paraId="7F9E4158">
      <w:pPr>
        <w:spacing w:line="520" w:lineRule="exact"/>
        <w:ind w:firstLine="560"/>
        <w:rPr>
          <w:rFonts w:ascii="仿宋" w:hAnsi="仿宋" w:eastAsia="仿宋"/>
          <w:sz w:val="28"/>
          <w:szCs w:val="28"/>
        </w:rPr>
      </w:pPr>
      <w:r>
        <w:rPr>
          <w:rFonts w:hint="eastAsia" w:ascii="仿宋" w:hAnsi="仿宋" w:eastAsia="仿宋"/>
          <w:sz w:val="28"/>
          <w:szCs w:val="28"/>
        </w:rPr>
        <w:t>26.2废标条款</w:t>
      </w:r>
    </w:p>
    <w:bookmarkEnd w:id="25"/>
    <w:bookmarkEnd w:id="26"/>
    <w:bookmarkEnd w:id="27"/>
    <w:p w14:paraId="5FC2D80F">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bookmarkStart w:id="28" w:name="_Toc120614219"/>
      <w:bookmarkStart w:id="29" w:name="_Toc513029238"/>
      <w:bookmarkStart w:id="30" w:name="_Toc16938554"/>
      <w:bookmarkStart w:id="31" w:name="_Toc20823310"/>
      <w:r>
        <w:rPr>
          <w:rFonts w:hint="eastAsia" w:ascii="仿宋" w:hAnsi="仿宋" w:eastAsia="仿宋" w:cs="微软雅黑"/>
          <w:b w:val="0"/>
          <w:bCs w:val="0"/>
          <w:sz w:val="28"/>
          <w:szCs w:val="28"/>
          <w:lang w:val="en-US" w:eastAsia="zh-CN"/>
        </w:rPr>
        <w:t>26.2.1</w:t>
      </w:r>
      <w:r>
        <w:rPr>
          <w:rFonts w:hint="default" w:ascii="仿宋" w:hAnsi="仿宋" w:eastAsia="仿宋" w:cs="微软雅黑"/>
          <w:b w:val="0"/>
          <w:bCs w:val="0"/>
          <w:sz w:val="28"/>
          <w:szCs w:val="28"/>
          <w:lang w:val="en-US" w:eastAsia="zh-CN"/>
        </w:rPr>
        <w:t>符合专业条件的</w:t>
      </w:r>
      <w:r>
        <w:rPr>
          <w:rFonts w:hint="eastAsia" w:ascii="仿宋" w:hAnsi="仿宋" w:eastAsia="仿宋" w:cs="微软雅黑"/>
          <w:b w:val="0"/>
          <w:bCs w:val="0"/>
          <w:sz w:val="28"/>
          <w:szCs w:val="28"/>
          <w:lang w:val="en-US" w:eastAsia="zh-CN"/>
        </w:rPr>
        <w:t>投标人</w:t>
      </w:r>
      <w:r>
        <w:rPr>
          <w:rFonts w:hint="default" w:ascii="仿宋" w:hAnsi="仿宋" w:eastAsia="仿宋" w:cs="微软雅黑"/>
          <w:b w:val="0"/>
          <w:bCs w:val="0"/>
          <w:sz w:val="28"/>
          <w:szCs w:val="28"/>
          <w:lang w:val="en-US" w:eastAsia="zh-CN"/>
        </w:rPr>
        <w:t>或者对招标文件作实质响应的</w:t>
      </w:r>
      <w:r>
        <w:rPr>
          <w:rFonts w:hint="eastAsia" w:ascii="仿宋" w:hAnsi="仿宋" w:eastAsia="仿宋" w:cs="微软雅黑"/>
          <w:b w:val="0"/>
          <w:bCs w:val="0"/>
          <w:sz w:val="28"/>
          <w:szCs w:val="28"/>
          <w:lang w:val="en-US" w:eastAsia="zh-CN"/>
        </w:rPr>
        <w:t>投标人</w:t>
      </w:r>
      <w:r>
        <w:rPr>
          <w:rFonts w:hint="default" w:ascii="仿宋" w:hAnsi="仿宋" w:eastAsia="仿宋" w:cs="微软雅黑"/>
          <w:b w:val="0"/>
          <w:bCs w:val="0"/>
          <w:sz w:val="28"/>
          <w:szCs w:val="28"/>
          <w:lang w:val="en-US" w:eastAsia="zh-CN"/>
        </w:rPr>
        <w:t>不足三家的。</w:t>
      </w:r>
    </w:p>
    <w:p w14:paraId="31622662">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eastAsia" w:ascii="仿宋" w:hAnsi="仿宋" w:eastAsia="仿宋" w:cs="微软雅黑"/>
          <w:b w:val="0"/>
          <w:bCs w:val="0"/>
          <w:kern w:val="2"/>
          <w:sz w:val="28"/>
          <w:szCs w:val="28"/>
          <w:lang w:val="en-US" w:eastAsia="zh-CN" w:bidi="ar-SA"/>
        </w:rPr>
        <w:t>26.2.2</w:t>
      </w:r>
      <w:r>
        <w:rPr>
          <w:rFonts w:hint="default" w:ascii="仿宋" w:hAnsi="仿宋" w:eastAsia="仿宋" w:cs="微软雅黑"/>
          <w:b w:val="0"/>
          <w:bCs w:val="0"/>
          <w:sz w:val="28"/>
          <w:szCs w:val="28"/>
          <w:lang w:val="en-US" w:eastAsia="zh-CN"/>
        </w:rPr>
        <w:t>出现影响采购公正的违法、违规行为的。</w:t>
      </w:r>
    </w:p>
    <w:p w14:paraId="322623D7">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eastAsia" w:ascii="仿宋" w:hAnsi="仿宋" w:eastAsia="仿宋" w:cs="微软雅黑"/>
          <w:b w:val="0"/>
          <w:bCs w:val="0"/>
          <w:kern w:val="2"/>
          <w:sz w:val="28"/>
          <w:szCs w:val="28"/>
          <w:lang w:val="en-US" w:eastAsia="zh-CN" w:bidi="ar-SA"/>
        </w:rPr>
        <w:t>26.2.3</w:t>
      </w:r>
      <w:r>
        <w:rPr>
          <w:rFonts w:hint="default" w:ascii="仿宋" w:hAnsi="仿宋" w:eastAsia="仿宋" w:cs="微软雅黑"/>
          <w:b w:val="0"/>
          <w:bCs w:val="0"/>
          <w:sz w:val="28"/>
          <w:szCs w:val="28"/>
          <w:lang w:val="en-US" w:eastAsia="zh-CN"/>
        </w:rPr>
        <w:t>因重大变故，采购任务取消的。</w:t>
      </w:r>
    </w:p>
    <w:p w14:paraId="3997CCAB">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eastAsia" w:ascii="仿宋" w:hAnsi="仿宋" w:eastAsia="仿宋" w:cs="微软雅黑"/>
          <w:b w:val="0"/>
          <w:bCs w:val="0"/>
          <w:kern w:val="2"/>
          <w:sz w:val="28"/>
          <w:szCs w:val="28"/>
          <w:lang w:val="en-US" w:eastAsia="zh-CN" w:bidi="ar-SA"/>
        </w:rPr>
        <w:t>26.2.4</w:t>
      </w:r>
      <w:r>
        <w:rPr>
          <w:rFonts w:hint="default" w:ascii="仿宋" w:hAnsi="仿宋" w:eastAsia="仿宋" w:cs="微软雅黑"/>
          <w:b w:val="0"/>
          <w:bCs w:val="0"/>
          <w:sz w:val="28"/>
          <w:szCs w:val="28"/>
          <w:lang w:val="en-US" w:eastAsia="zh-CN"/>
        </w:rPr>
        <w:t>评标委员会认定招标文件存在歧义、重大缺陷导致评审工作无法进行。</w:t>
      </w:r>
    </w:p>
    <w:p w14:paraId="4F1FE4B9">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eastAsia" w:ascii="仿宋" w:hAnsi="仿宋" w:eastAsia="仿宋" w:cs="微软雅黑"/>
          <w:b w:val="0"/>
          <w:bCs w:val="0"/>
          <w:kern w:val="2"/>
          <w:sz w:val="28"/>
          <w:szCs w:val="28"/>
          <w:lang w:val="en-US" w:eastAsia="zh-CN" w:bidi="ar-SA"/>
        </w:rPr>
        <w:t>26.2.5</w:t>
      </w:r>
      <w:r>
        <w:rPr>
          <w:rFonts w:hint="default" w:ascii="仿宋" w:hAnsi="仿宋" w:eastAsia="仿宋" w:cs="微软雅黑"/>
          <w:b w:val="0"/>
          <w:bCs w:val="0"/>
          <w:sz w:val="28"/>
          <w:szCs w:val="28"/>
          <w:lang w:val="en-US" w:eastAsia="zh-CN"/>
        </w:rPr>
        <w:t>投标截止时间结束后参加投标的</w:t>
      </w:r>
      <w:r>
        <w:rPr>
          <w:rFonts w:hint="eastAsia" w:ascii="仿宋" w:hAnsi="仿宋" w:eastAsia="仿宋" w:cs="微软雅黑"/>
          <w:b w:val="0"/>
          <w:bCs w:val="0"/>
          <w:sz w:val="28"/>
          <w:szCs w:val="28"/>
          <w:lang w:val="en-US" w:eastAsia="zh-CN"/>
        </w:rPr>
        <w:t>投标人</w:t>
      </w:r>
      <w:r>
        <w:rPr>
          <w:rFonts w:hint="default" w:ascii="仿宋" w:hAnsi="仿宋" w:eastAsia="仿宋" w:cs="微软雅黑"/>
          <w:b w:val="0"/>
          <w:bCs w:val="0"/>
          <w:sz w:val="28"/>
          <w:szCs w:val="28"/>
          <w:lang w:val="en-US" w:eastAsia="zh-CN"/>
        </w:rPr>
        <w:t>不足三家的处理：</w:t>
      </w:r>
    </w:p>
    <w:p w14:paraId="55A758EC">
      <w:pPr>
        <w:numPr>
          <w:ilvl w:val="0"/>
          <w:numId w:val="0"/>
        </w:numPr>
        <w:spacing w:line="520" w:lineRule="exact"/>
        <w:ind w:right="-634" w:rightChars="-302" w:firstLine="560" w:firstLineChars="200"/>
        <w:rPr>
          <w:rFonts w:hint="default" w:ascii="仿宋" w:hAnsi="仿宋" w:eastAsia="仿宋" w:cs="微软雅黑"/>
          <w:b w:val="0"/>
          <w:bCs w:val="0"/>
          <w:sz w:val="28"/>
          <w:szCs w:val="28"/>
          <w:lang w:val="en-US" w:eastAsia="zh-CN"/>
        </w:rPr>
      </w:pPr>
      <w:r>
        <w:rPr>
          <w:rFonts w:hint="default" w:ascii="仿宋" w:hAnsi="仿宋" w:eastAsia="仿宋" w:cs="微软雅黑"/>
          <w:b w:val="0"/>
          <w:bCs w:val="0"/>
          <w:sz w:val="28"/>
          <w:szCs w:val="28"/>
          <w:lang w:val="en-US" w:eastAsia="zh-CN"/>
        </w:rPr>
        <w:t>如出现投标截止时间结束后参加投标的</w:t>
      </w:r>
      <w:r>
        <w:rPr>
          <w:rFonts w:hint="eastAsia" w:ascii="仿宋" w:hAnsi="仿宋" w:eastAsia="仿宋" w:cs="微软雅黑"/>
          <w:b w:val="0"/>
          <w:bCs w:val="0"/>
          <w:sz w:val="28"/>
          <w:szCs w:val="28"/>
          <w:lang w:val="en-US" w:eastAsia="zh-CN"/>
        </w:rPr>
        <w:t>投标人</w:t>
      </w:r>
      <w:r>
        <w:rPr>
          <w:rFonts w:hint="default" w:ascii="仿宋" w:hAnsi="仿宋" w:eastAsia="仿宋" w:cs="微软雅黑"/>
          <w:b w:val="0"/>
          <w:bCs w:val="0"/>
          <w:sz w:val="28"/>
          <w:szCs w:val="28"/>
          <w:lang w:val="en-US" w:eastAsia="zh-CN"/>
        </w:rPr>
        <w:t>或者在评标期间对招标文件做出实质响应的</w:t>
      </w:r>
      <w:r>
        <w:rPr>
          <w:rFonts w:hint="eastAsia" w:ascii="仿宋" w:hAnsi="仿宋" w:eastAsia="仿宋" w:cs="微软雅黑"/>
          <w:b w:val="0"/>
          <w:bCs w:val="0"/>
          <w:sz w:val="28"/>
          <w:szCs w:val="28"/>
          <w:lang w:val="en-US" w:eastAsia="zh-CN"/>
        </w:rPr>
        <w:t>投标人</w:t>
      </w:r>
      <w:r>
        <w:rPr>
          <w:rFonts w:hint="default" w:ascii="仿宋" w:hAnsi="仿宋" w:eastAsia="仿宋" w:cs="微软雅黑"/>
          <w:b w:val="0"/>
          <w:bCs w:val="0"/>
          <w:sz w:val="28"/>
          <w:szCs w:val="28"/>
          <w:lang w:val="en-US" w:eastAsia="zh-CN"/>
        </w:rPr>
        <w:t>不足三家情况，按政府采购相关规定执行。</w:t>
      </w:r>
    </w:p>
    <w:p w14:paraId="332DDFAF">
      <w:pPr>
        <w:spacing w:line="520" w:lineRule="exact"/>
        <w:rPr>
          <w:rFonts w:ascii="仿宋" w:hAnsi="仿宋" w:eastAsia="仿宋"/>
          <w:b/>
          <w:sz w:val="32"/>
          <w:szCs w:val="32"/>
        </w:rPr>
      </w:pPr>
      <w:r>
        <w:rPr>
          <w:rFonts w:hint="eastAsia" w:ascii="仿宋" w:hAnsi="仿宋" w:eastAsia="仿宋"/>
          <w:b/>
          <w:sz w:val="32"/>
          <w:szCs w:val="32"/>
        </w:rPr>
        <w:t>六、定标</w:t>
      </w:r>
      <w:bookmarkEnd w:id="28"/>
    </w:p>
    <w:p w14:paraId="5026CE8A">
      <w:pPr>
        <w:spacing w:line="520" w:lineRule="exact"/>
        <w:ind w:firstLine="560"/>
        <w:rPr>
          <w:rFonts w:ascii="仿宋" w:hAnsi="仿宋" w:eastAsia="仿宋"/>
          <w:sz w:val="28"/>
          <w:szCs w:val="28"/>
        </w:rPr>
      </w:pPr>
      <w:r>
        <w:rPr>
          <w:rFonts w:hint="eastAsia" w:ascii="仿宋" w:hAnsi="仿宋" w:eastAsia="仿宋"/>
          <w:sz w:val="28"/>
          <w:szCs w:val="28"/>
        </w:rPr>
        <w:t>2</w:t>
      </w:r>
      <w:bookmarkEnd w:id="29"/>
      <w:r>
        <w:rPr>
          <w:rFonts w:hint="eastAsia" w:ascii="仿宋" w:hAnsi="仿宋" w:eastAsia="仿宋"/>
          <w:sz w:val="28"/>
          <w:szCs w:val="28"/>
        </w:rPr>
        <w:t>7.确定</w:t>
      </w:r>
      <w:bookmarkEnd w:id="30"/>
      <w:bookmarkEnd w:id="31"/>
      <w:r>
        <w:rPr>
          <w:rFonts w:hint="eastAsia" w:ascii="仿宋" w:hAnsi="仿宋" w:eastAsia="仿宋"/>
          <w:sz w:val="28"/>
          <w:szCs w:val="28"/>
        </w:rPr>
        <w:t>中标单位</w:t>
      </w:r>
    </w:p>
    <w:p w14:paraId="0BD2D5D4">
      <w:pPr>
        <w:spacing w:line="520" w:lineRule="exact"/>
        <w:ind w:firstLine="560"/>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p>
    <w:p w14:paraId="28CA77BA">
      <w:pPr>
        <w:spacing w:line="520" w:lineRule="exact"/>
        <w:ind w:firstLine="560"/>
        <w:rPr>
          <w:rFonts w:ascii="仿宋" w:hAnsi="仿宋" w:eastAsia="仿宋"/>
          <w:sz w:val="28"/>
          <w:szCs w:val="28"/>
        </w:rPr>
      </w:pPr>
      <w:r>
        <w:rPr>
          <w:rFonts w:hint="eastAsia" w:ascii="仿宋" w:hAnsi="仿宋" w:eastAsia="仿宋"/>
          <w:sz w:val="28"/>
          <w:szCs w:val="28"/>
        </w:rPr>
        <w:t>27.2 根据得分从高到低的顺序推荐出三名中标候选人。投标人中标后，应与招标人协商达成合作一致，如果无法达成一致，则按排名顺延递补，规则不变。</w:t>
      </w:r>
    </w:p>
    <w:p w14:paraId="6B1469F4">
      <w:pPr>
        <w:spacing w:line="520" w:lineRule="exact"/>
        <w:ind w:firstLine="560"/>
        <w:rPr>
          <w:rFonts w:ascii="仿宋" w:hAnsi="仿宋" w:eastAsia="仿宋"/>
          <w:sz w:val="28"/>
          <w:szCs w:val="28"/>
        </w:rPr>
      </w:pPr>
      <w:r>
        <w:rPr>
          <w:rFonts w:hint="eastAsia" w:ascii="仿宋" w:hAnsi="仿宋" w:eastAsia="仿宋"/>
          <w:sz w:val="28"/>
          <w:szCs w:val="28"/>
        </w:rPr>
        <w:t>27.3 采购代理机构将在“淮安市政府采购网”</w:t>
      </w:r>
      <w:r>
        <w:rPr>
          <w:rFonts w:hint="eastAsia" w:ascii="仿宋" w:hAnsi="仿宋" w:eastAsia="仿宋"/>
          <w:sz w:val="28"/>
          <w:szCs w:val="28"/>
          <w:lang w:eastAsia="zh-CN"/>
        </w:rPr>
        <w:t>、</w:t>
      </w:r>
      <w:r>
        <w:rPr>
          <w:rFonts w:hint="eastAsia" w:ascii="仿宋" w:hAnsi="仿宋" w:eastAsia="仿宋"/>
          <w:sz w:val="28"/>
          <w:szCs w:val="28"/>
        </w:rPr>
        <w:t>“江苏省政府采购网”发布中标公告，公告期限为1个工作日。</w:t>
      </w:r>
    </w:p>
    <w:p w14:paraId="1946AD8C">
      <w:pPr>
        <w:spacing w:line="520" w:lineRule="exact"/>
        <w:ind w:firstLine="560"/>
        <w:rPr>
          <w:rFonts w:ascii="仿宋" w:hAnsi="仿宋" w:eastAsia="仿宋"/>
          <w:sz w:val="28"/>
          <w:szCs w:val="28"/>
        </w:rPr>
      </w:pPr>
      <w:r>
        <w:rPr>
          <w:rFonts w:hint="eastAsia" w:ascii="仿宋" w:hAnsi="仿宋" w:eastAsia="仿宋"/>
          <w:sz w:val="28"/>
          <w:szCs w:val="28"/>
        </w:rPr>
        <w:t>27.4  若有充分证据证明，中标人出现下列情况之一的，一经查实，将被取消中标资格：</w:t>
      </w:r>
    </w:p>
    <w:p w14:paraId="5C0FAD88">
      <w:pPr>
        <w:spacing w:line="520" w:lineRule="exact"/>
        <w:ind w:firstLine="560"/>
        <w:rPr>
          <w:rFonts w:ascii="仿宋" w:hAnsi="仿宋" w:eastAsia="仿宋"/>
          <w:sz w:val="28"/>
          <w:szCs w:val="28"/>
        </w:rPr>
      </w:pPr>
      <w:r>
        <w:rPr>
          <w:rFonts w:hint="eastAsia" w:ascii="仿宋" w:hAnsi="仿宋" w:eastAsia="仿宋"/>
          <w:sz w:val="28"/>
          <w:szCs w:val="28"/>
        </w:rPr>
        <w:t>27.4.1提供虚假材料谋取中标的。</w:t>
      </w:r>
    </w:p>
    <w:p w14:paraId="4E02ED2B">
      <w:pPr>
        <w:spacing w:line="520" w:lineRule="exact"/>
        <w:ind w:firstLine="560"/>
        <w:rPr>
          <w:rFonts w:ascii="仿宋" w:hAnsi="仿宋" w:eastAsia="仿宋"/>
          <w:sz w:val="28"/>
          <w:szCs w:val="28"/>
        </w:rPr>
      </w:pPr>
      <w:r>
        <w:rPr>
          <w:rFonts w:hint="eastAsia" w:ascii="仿宋" w:hAnsi="仿宋" w:eastAsia="仿宋"/>
          <w:sz w:val="28"/>
          <w:szCs w:val="28"/>
        </w:rPr>
        <w:t>27.4.2向采购人、采购代理机构行贿或者提供其他不正当利益的。</w:t>
      </w:r>
    </w:p>
    <w:p w14:paraId="5987852E">
      <w:pPr>
        <w:spacing w:line="520" w:lineRule="exact"/>
        <w:ind w:firstLine="560"/>
        <w:rPr>
          <w:rFonts w:ascii="仿宋" w:hAnsi="仿宋" w:eastAsia="仿宋"/>
          <w:sz w:val="28"/>
          <w:szCs w:val="28"/>
        </w:rPr>
      </w:pPr>
      <w:r>
        <w:rPr>
          <w:rFonts w:hint="eastAsia" w:ascii="仿宋" w:hAnsi="仿宋" w:eastAsia="仿宋"/>
          <w:sz w:val="28"/>
          <w:szCs w:val="28"/>
        </w:rPr>
        <w:t>27.4.3属于本文件规定的无效条件，但在评标过程中又未被评委会发现的。</w:t>
      </w:r>
    </w:p>
    <w:p w14:paraId="607DADC3">
      <w:pPr>
        <w:spacing w:line="520" w:lineRule="exact"/>
        <w:ind w:firstLine="560"/>
        <w:rPr>
          <w:rFonts w:ascii="仿宋" w:hAnsi="仿宋" w:eastAsia="仿宋"/>
          <w:sz w:val="28"/>
          <w:szCs w:val="28"/>
        </w:rPr>
      </w:pPr>
      <w:r>
        <w:rPr>
          <w:rFonts w:hint="eastAsia" w:ascii="仿宋" w:hAnsi="仿宋" w:eastAsia="仿宋"/>
          <w:sz w:val="28"/>
          <w:szCs w:val="28"/>
        </w:rPr>
        <w:t>27.4.4与采购人或者其他投标人恶意串通的。</w:t>
      </w:r>
    </w:p>
    <w:p w14:paraId="7A3D3D08">
      <w:pPr>
        <w:spacing w:line="520" w:lineRule="exact"/>
        <w:ind w:firstLine="560"/>
        <w:rPr>
          <w:rFonts w:ascii="仿宋" w:hAnsi="仿宋" w:eastAsia="仿宋"/>
          <w:sz w:val="28"/>
          <w:szCs w:val="28"/>
        </w:rPr>
      </w:pPr>
      <w:r>
        <w:rPr>
          <w:rFonts w:hint="eastAsia" w:ascii="仿宋" w:hAnsi="仿宋" w:eastAsia="仿宋"/>
          <w:sz w:val="28"/>
          <w:szCs w:val="28"/>
        </w:rPr>
        <w:t>27.4.5采取不正当手段诋毁、排挤其他投标人的。</w:t>
      </w:r>
    </w:p>
    <w:p w14:paraId="46747827">
      <w:pPr>
        <w:spacing w:line="520" w:lineRule="exact"/>
        <w:ind w:firstLine="560"/>
        <w:rPr>
          <w:rFonts w:ascii="仿宋" w:hAnsi="仿宋" w:eastAsia="仿宋"/>
          <w:sz w:val="28"/>
          <w:szCs w:val="28"/>
        </w:rPr>
      </w:pPr>
      <w:bookmarkStart w:id="32"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6C6B07E8">
      <w:pPr>
        <w:spacing w:line="520" w:lineRule="exact"/>
        <w:ind w:firstLine="560"/>
        <w:rPr>
          <w:rFonts w:ascii="仿宋" w:hAnsi="仿宋" w:eastAsia="仿宋"/>
          <w:sz w:val="28"/>
          <w:szCs w:val="28"/>
        </w:rPr>
      </w:pPr>
      <w:r>
        <w:rPr>
          <w:rFonts w:hint="eastAsia" w:ascii="仿宋" w:hAnsi="仿宋" w:eastAsia="仿宋"/>
          <w:sz w:val="28"/>
          <w:szCs w:val="28"/>
        </w:rPr>
        <w:t>27.5.1不同投标人的投标文件由同一单位或者个人编制；</w:t>
      </w:r>
    </w:p>
    <w:p w14:paraId="65153374">
      <w:pPr>
        <w:spacing w:line="520" w:lineRule="exact"/>
        <w:ind w:firstLine="560"/>
        <w:rPr>
          <w:rFonts w:ascii="仿宋" w:hAnsi="仿宋" w:eastAsia="仿宋"/>
          <w:sz w:val="28"/>
          <w:szCs w:val="28"/>
        </w:rPr>
      </w:pPr>
      <w:r>
        <w:rPr>
          <w:rFonts w:hint="eastAsia" w:ascii="仿宋" w:hAnsi="仿宋" w:eastAsia="仿宋"/>
          <w:sz w:val="28"/>
          <w:szCs w:val="28"/>
        </w:rPr>
        <w:t>27.5.2不同投标人委托同一单位或者个人办理投标事宜；</w:t>
      </w:r>
    </w:p>
    <w:p w14:paraId="292A052C">
      <w:pPr>
        <w:spacing w:line="520" w:lineRule="exact"/>
        <w:ind w:firstLine="560"/>
        <w:rPr>
          <w:rFonts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410C5333">
      <w:pPr>
        <w:spacing w:line="520" w:lineRule="exact"/>
        <w:ind w:firstLine="560"/>
        <w:rPr>
          <w:rFonts w:ascii="仿宋" w:hAnsi="仿宋" w:eastAsia="仿宋"/>
          <w:sz w:val="28"/>
          <w:szCs w:val="28"/>
        </w:rPr>
      </w:pPr>
      <w:r>
        <w:rPr>
          <w:rFonts w:hint="eastAsia" w:ascii="仿宋" w:hAnsi="仿宋" w:eastAsia="仿宋"/>
          <w:sz w:val="28"/>
          <w:szCs w:val="28"/>
        </w:rPr>
        <w:t>27.5.4不同投标人的投标文件异常一致或者投标报价呈规律性差异。</w:t>
      </w:r>
    </w:p>
    <w:p w14:paraId="74B68868">
      <w:pPr>
        <w:spacing w:line="520" w:lineRule="exact"/>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8．质疑处理</w:t>
      </w:r>
      <w:bookmarkEnd w:id="32"/>
    </w:p>
    <w:p w14:paraId="3E95C506">
      <w:pPr>
        <w:widowControl w:val="0"/>
        <w:numPr>
          <w:ilvl w:val="0"/>
          <w:numId w:val="0"/>
        </w:numPr>
        <w:spacing w:line="520" w:lineRule="exact"/>
        <w:ind w:right="-634" w:rightChars="-302" w:firstLine="560" w:firstLineChars="200"/>
        <w:jc w:val="both"/>
        <w:rPr>
          <w:rFonts w:hint="eastAsia" w:ascii="仿宋" w:hAnsi="仿宋" w:eastAsia="仿宋" w:cs="微软雅黑"/>
          <w:b w:val="0"/>
          <w:bCs w:val="0"/>
          <w:sz w:val="28"/>
          <w:szCs w:val="28"/>
          <w:lang w:val="en-US" w:eastAsia="zh-CN"/>
        </w:rPr>
      </w:pPr>
      <w:r>
        <w:rPr>
          <w:rFonts w:hint="eastAsia" w:ascii="仿宋" w:hAnsi="仿宋" w:eastAsia="仿宋"/>
          <w:sz w:val="28"/>
          <w:szCs w:val="28"/>
        </w:rPr>
        <w:t>28.1</w:t>
      </w:r>
      <w:r>
        <w:rPr>
          <w:rFonts w:hint="eastAsia" w:ascii="仿宋" w:hAnsi="仿宋" w:eastAsia="仿宋" w:cs="微软雅黑"/>
          <w:b w:val="0"/>
          <w:bCs w:val="0"/>
          <w:sz w:val="28"/>
          <w:szCs w:val="28"/>
          <w:lang w:val="en-US" w:eastAsia="zh-CN"/>
        </w:rPr>
        <w:t>投标人认为采购文件、采购过程和中标结果使自己的权益受到损害的，可以在知道或者应知其权益受到损害之日起七个工作日内，以书面形式提出。未书面提交的、七个工作日之外以及未按25.5条的要求提供质疑的均不予受理。</w:t>
      </w:r>
    </w:p>
    <w:p w14:paraId="5A55CB87">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28.2</w:t>
      </w:r>
      <w:r>
        <w:rPr>
          <w:rFonts w:hint="default" w:ascii="仿宋" w:hAnsi="仿宋" w:eastAsia="仿宋" w:cs="微软雅黑"/>
          <w:b w:val="0"/>
          <w:bCs w:val="0"/>
          <w:sz w:val="28"/>
          <w:szCs w:val="28"/>
          <w:lang w:val="en-US" w:eastAsia="zh-CN"/>
        </w:rPr>
        <w:t>上述应知其权益受到损害之日是指：</w:t>
      </w:r>
    </w:p>
    <w:p w14:paraId="48FB583F">
      <w:pPr>
        <w:widowControl w:val="0"/>
        <w:numPr>
          <w:ilvl w:val="0"/>
          <w:numId w:val="0"/>
        </w:numPr>
        <w:spacing w:line="520" w:lineRule="exact"/>
        <w:ind w:right="-634" w:rightChars="-302" w:firstLine="280" w:firstLineChars="1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（1）</w:t>
      </w:r>
      <w:r>
        <w:rPr>
          <w:rFonts w:hint="default" w:ascii="仿宋" w:hAnsi="仿宋" w:eastAsia="仿宋" w:cs="微软雅黑"/>
          <w:b w:val="0"/>
          <w:bCs w:val="0"/>
          <w:sz w:val="28"/>
          <w:szCs w:val="28"/>
          <w:lang w:val="en-US" w:eastAsia="zh-CN"/>
        </w:rPr>
        <w:t>对招标文件提出质疑的，为采购文件公告期限届满之日起计算；</w:t>
      </w:r>
    </w:p>
    <w:p w14:paraId="3027C53F">
      <w:pPr>
        <w:widowControl w:val="0"/>
        <w:numPr>
          <w:ilvl w:val="0"/>
          <w:numId w:val="0"/>
        </w:numPr>
        <w:spacing w:line="520" w:lineRule="exact"/>
        <w:ind w:right="-634" w:rightChars="-302" w:firstLine="280" w:firstLineChars="1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w:t>
      </w:r>
      <w:r>
        <w:rPr>
          <w:rFonts w:hint="default" w:ascii="仿宋" w:hAnsi="仿宋" w:eastAsia="仿宋" w:cs="微软雅黑"/>
          <w:b w:val="0"/>
          <w:bCs w:val="0"/>
          <w:sz w:val="28"/>
          <w:szCs w:val="28"/>
          <w:lang w:val="en-US" w:eastAsia="zh-CN"/>
        </w:rPr>
        <w:t>对采购过程提出质疑的，为各采购程序环节结束之日起计算；</w:t>
      </w:r>
    </w:p>
    <w:p w14:paraId="36BFEA51">
      <w:pPr>
        <w:widowControl w:val="0"/>
        <w:numPr>
          <w:ilvl w:val="0"/>
          <w:numId w:val="0"/>
        </w:numPr>
        <w:spacing w:line="520" w:lineRule="exact"/>
        <w:ind w:right="-634" w:rightChars="-302" w:firstLine="280" w:firstLineChars="1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（3）</w:t>
      </w:r>
      <w:r>
        <w:rPr>
          <w:rFonts w:hint="default" w:ascii="仿宋" w:hAnsi="仿宋" w:eastAsia="仿宋" w:cs="微软雅黑"/>
          <w:b w:val="0"/>
          <w:bCs w:val="0"/>
          <w:sz w:val="28"/>
          <w:szCs w:val="28"/>
          <w:lang w:val="en-US" w:eastAsia="zh-CN"/>
        </w:rPr>
        <w:t>对中标结果提出质疑的，为中标结果公告期限届满之日起计算。</w:t>
      </w:r>
    </w:p>
    <w:p w14:paraId="301DD740">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28.3</w:t>
      </w:r>
      <w:r>
        <w:rPr>
          <w:rFonts w:hint="default" w:ascii="仿宋" w:hAnsi="仿宋" w:eastAsia="仿宋" w:cs="微软雅黑"/>
          <w:b w:val="0"/>
          <w:bCs w:val="0"/>
          <w:sz w:val="28"/>
          <w:szCs w:val="28"/>
          <w:lang w:val="en-US" w:eastAsia="zh-CN"/>
        </w:rPr>
        <w:t>质疑投标人是指直接参加本次投标活动的投标人，未参加投标活动的投标人或在投标活动中自身权益未受到损害的投标人所提出的质疑不予受理。</w:t>
      </w:r>
    </w:p>
    <w:p w14:paraId="36F47E20">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28.4</w:t>
      </w:r>
      <w:r>
        <w:rPr>
          <w:rFonts w:hint="default" w:ascii="仿宋" w:hAnsi="仿宋" w:eastAsia="仿宋" w:cs="微软雅黑"/>
          <w:b w:val="0"/>
          <w:bCs w:val="0"/>
          <w:sz w:val="28"/>
          <w:szCs w:val="28"/>
          <w:lang w:val="en-US" w:eastAsia="zh-CN"/>
        </w:rPr>
        <w:t>质疑投标人在法定质疑期内应当一次性提出针对同一采购环节的质疑。</w:t>
      </w:r>
    </w:p>
    <w:p w14:paraId="37BFEB57">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28.5</w:t>
      </w:r>
      <w:r>
        <w:rPr>
          <w:rFonts w:hint="default" w:ascii="仿宋" w:hAnsi="仿宋" w:eastAsia="仿宋" w:cs="微软雅黑"/>
          <w:b w:val="0"/>
          <w:bCs w:val="0"/>
          <w:sz w:val="28"/>
          <w:szCs w:val="28"/>
          <w:lang w:val="en-US" w:eastAsia="zh-CN"/>
        </w:rPr>
        <w:t>质疑函应当包括以下主要内容，附上相关证明材料。否则，代理机构不予受理。</w:t>
      </w:r>
    </w:p>
    <w:p w14:paraId="151E5CA5">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（1）</w:t>
      </w:r>
      <w:r>
        <w:rPr>
          <w:rFonts w:hint="default" w:ascii="仿宋" w:hAnsi="仿宋" w:eastAsia="仿宋" w:cs="微软雅黑"/>
          <w:b w:val="0"/>
          <w:bCs w:val="0"/>
          <w:sz w:val="28"/>
          <w:szCs w:val="28"/>
          <w:lang w:val="en-US" w:eastAsia="zh-CN"/>
        </w:rPr>
        <w:t>质疑投标人的名称、地址、邮编、联系人及联系电话；</w:t>
      </w:r>
    </w:p>
    <w:p w14:paraId="0A7934CF">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w:t>
      </w:r>
      <w:r>
        <w:rPr>
          <w:rFonts w:hint="default" w:ascii="仿宋" w:hAnsi="仿宋" w:eastAsia="仿宋" w:cs="微软雅黑"/>
          <w:b w:val="0"/>
          <w:bCs w:val="0"/>
          <w:sz w:val="28"/>
          <w:szCs w:val="28"/>
          <w:lang w:val="en-US" w:eastAsia="zh-CN"/>
        </w:rPr>
        <w:t>质疑项目的名称、编号；</w:t>
      </w:r>
    </w:p>
    <w:p w14:paraId="3BBDA01F">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（3）</w:t>
      </w:r>
      <w:r>
        <w:rPr>
          <w:rFonts w:hint="default" w:ascii="仿宋" w:hAnsi="仿宋" w:eastAsia="仿宋" w:cs="微软雅黑"/>
          <w:b w:val="0"/>
          <w:bCs w:val="0"/>
          <w:sz w:val="28"/>
          <w:szCs w:val="28"/>
          <w:lang w:val="en-US" w:eastAsia="zh-CN"/>
        </w:rPr>
        <w:t>具体、明确的质疑事项和与质疑事实相关的请求；</w:t>
      </w:r>
    </w:p>
    <w:p w14:paraId="7B0DC82F">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（4）</w:t>
      </w:r>
      <w:r>
        <w:rPr>
          <w:rFonts w:hint="default" w:ascii="仿宋" w:hAnsi="仿宋" w:eastAsia="仿宋" w:cs="微软雅黑"/>
          <w:b w:val="0"/>
          <w:bCs w:val="0"/>
          <w:sz w:val="28"/>
          <w:szCs w:val="28"/>
          <w:lang w:val="en-US" w:eastAsia="zh-CN"/>
        </w:rPr>
        <w:t>事实依据；</w:t>
      </w:r>
    </w:p>
    <w:p w14:paraId="28689DFA">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（5）</w:t>
      </w:r>
      <w:r>
        <w:rPr>
          <w:rFonts w:hint="default" w:ascii="仿宋" w:hAnsi="仿宋" w:eastAsia="仿宋" w:cs="微软雅黑"/>
          <w:b w:val="0"/>
          <w:bCs w:val="0"/>
          <w:sz w:val="28"/>
          <w:szCs w:val="28"/>
          <w:lang w:val="en-US" w:eastAsia="zh-CN"/>
        </w:rPr>
        <w:t>必要的法律依据；</w:t>
      </w:r>
    </w:p>
    <w:p w14:paraId="69EFA68E">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（6）</w:t>
      </w:r>
      <w:r>
        <w:rPr>
          <w:rFonts w:hint="default" w:ascii="仿宋" w:hAnsi="仿宋" w:eastAsia="仿宋" w:cs="微软雅黑"/>
          <w:b w:val="0"/>
          <w:bCs w:val="0"/>
          <w:sz w:val="28"/>
          <w:szCs w:val="28"/>
          <w:lang w:val="en-US" w:eastAsia="zh-CN"/>
        </w:rPr>
        <w:t>提起质疑的日期。</w:t>
      </w:r>
    </w:p>
    <w:p w14:paraId="4350BE59">
      <w:pPr>
        <w:widowControl w:val="0"/>
        <w:numPr>
          <w:ilvl w:val="0"/>
          <w:numId w:val="0"/>
        </w:numPr>
        <w:spacing w:line="520" w:lineRule="exact"/>
        <w:ind w:right="-634" w:rightChars="-302"/>
        <w:jc w:val="both"/>
        <w:rPr>
          <w:rFonts w:hint="default" w:ascii="仿宋" w:hAnsi="仿宋" w:eastAsia="仿宋" w:cs="微软雅黑"/>
          <w:b w:val="0"/>
          <w:bCs w:val="0"/>
          <w:sz w:val="28"/>
          <w:szCs w:val="28"/>
          <w:lang w:val="en-US" w:eastAsia="zh-CN"/>
        </w:rPr>
      </w:pPr>
      <w:r>
        <w:rPr>
          <w:rFonts w:hint="default" w:ascii="仿宋" w:hAnsi="仿宋" w:eastAsia="仿宋" w:cs="微软雅黑"/>
          <w:b w:val="0"/>
          <w:bCs w:val="0"/>
          <w:sz w:val="28"/>
          <w:szCs w:val="28"/>
          <w:lang w:val="en-US" w:eastAsia="zh-CN"/>
        </w:rPr>
        <w:t>【质疑函必须署名，由法定代表人或者其授权代表签字，并加盖单位公章。授权代表签字的，还需提供法定代表人出具的办理质疑事项授权书（授权中必须载明具体权限、期限和事项）。】</w:t>
      </w:r>
    </w:p>
    <w:p w14:paraId="7BAE7B33">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28.6</w:t>
      </w:r>
      <w:r>
        <w:rPr>
          <w:rFonts w:hint="default" w:ascii="仿宋" w:hAnsi="仿宋" w:eastAsia="仿宋" w:cs="微软雅黑"/>
          <w:b w:val="0"/>
          <w:bCs w:val="0"/>
          <w:sz w:val="28"/>
          <w:szCs w:val="28"/>
          <w:lang w:val="en-US" w:eastAsia="zh-CN"/>
        </w:rPr>
        <w:t>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p>
    <w:p w14:paraId="19EBB5C6">
      <w:pPr>
        <w:widowControl w:val="0"/>
        <w:numPr>
          <w:ilvl w:val="0"/>
          <w:numId w:val="0"/>
        </w:numPr>
        <w:spacing w:line="520" w:lineRule="exact"/>
        <w:ind w:right="-634" w:rightChars="-302" w:firstLine="560" w:firstLineChars="200"/>
        <w:jc w:val="both"/>
        <w:rPr>
          <w:rFonts w:hint="default"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28.7</w:t>
      </w:r>
      <w:r>
        <w:rPr>
          <w:rFonts w:hint="default" w:ascii="仿宋" w:hAnsi="仿宋" w:eastAsia="仿宋" w:cs="微软雅黑"/>
          <w:b w:val="0"/>
          <w:bCs w:val="0"/>
          <w:sz w:val="28"/>
          <w:szCs w:val="28"/>
          <w:lang w:val="en-US" w:eastAsia="zh-CN"/>
        </w:rPr>
        <w:t>对于内容、格式符合规定的质疑函，代理机构将在五个工作日内以</w:t>
      </w:r>
      <w:r>
        <w:rPr>
          <w:rFonts w:hint="eastAsia" w:ascii="仿宋" w:hAnsi="仿宋" w:eastAsia="仿宋" w:cs="微软雅黑"/>
          <w:b w:val="0"/>
          <w:bCs w:val="0"/>
          <w:sz w:val="28"/>
          <w:szCs w:val="28"/>
          <w:lang w:val="en-US" w:eastAsia="zh-CN"/>
        </w:rPr>
        <w:t>书面</w:t>
      </w:r>
      <w:r>
        <w:rPr>
          <w:rFonts w:hint="default" w:ascii="仿宋" w:hAnsi="仿宋" w:eastAsia="仿宋" w:cs="微软雅黑"/>
          <w:b w:val="0"/>
          <w:bCs w:val="0"/>
          <w:sz w:val="28"/>
          <w:szCs w:val="28"/>
          <w:lang w:val="en-US" w:eastAsia="zh-CN"/>
        </w:rPr>
        <w:t>文件形式作出答复，但质疑答复的内容不涉及商业秘密</w:t>
      </w:r>
    </w:p>
    <w:p w14:paraId="3F7693F2">
      <w:pPr>
        <w:widowControl w:val="0"/>
        <w:numPr>
          <w:ilvl w:val="0"/>
          <w:numId w:val="0"/>
        </w:numPr>
        <w:spacing w:line="520" w:lineRule="exact"/>
        <w:ind w:right="-634" w:rightChars="-302" w:firstLine="560" w:firstLineChars="200"/>
        <w:jc w:val="both"/>
        <w:rPr>
          <w:rFonts w:ascii="仿宋" w:hAnsi="仿宋" w:eastAsia="仿宋"/>
          <w:sz w:val="28"/>
          <w:szCs w:val="28"/>
        </w:rPr>
      </w:pPr>
      <w:r>
        <w:rPr>
          <w:rFonts w:hint="eastAsia" w:ascii="仿宋" w:hAnsi="仿宋" w:eastAsia="仿宋" w:cs="微软雅黑"/>
          <w:b w:val="0"/>
          <w:bCs w:val="0"/>
          <w:sz w:val="28"/>
          <w:szCs w:val="28"/>
          <w:lang w:val="en-US" w:eastAsia="zh-CN"/>
        </w:rPr>
        <w:t>28.8</w:t>
      </w:r>
      <w:r>
        <w:rPr>
          <w:rFonts w:hint="default" w:ascii="仿宋" w:hAnsi="仿宋" w:eastAsia="仿宋" w:cs="微软雅黑"/>
          <w:b w:val="0"/>
          <w:bCs w:val="0"/>
          <w:sz w:val="28"/>
          <w:szCs w:val="28"/>
          <w:lang w:val="en-US" w:eastAsia="zh-CN"/>
        </w:rPr>
        <w:t>投标人提出的质疑必须有理、有据，不得恶意质疑或提交虚假质疑。否则，一经查实，采购人、代理机构有权依据政府采购的有关规定，报请淮安市财政局政府采购管理处对该投标人列入失信行为或不良行为记录名单，进行相应的行政处罚。</w:t>
      </w:r>
    </w:p>
    <w:p w14:paraId="497F92EF">
      <w:pPr>
        <w:spacing w:line="520" w:lineRule="exact"/>
        <w:rPr>
          <w:rFonts w:ascii="仿宋" w:hAnsi="仿宋" w:eastAsia="仿宋"/>
          <w:sz w:val="28"/>
          <w:szCs w:val="28"/>
        </w:rPr>
      </w:pPr>
      <w:r>
        <w:rPr>
          <w:rFonts w:hint="eastAsia" w:ascii="仿宋" w:hAnsi="仿宋" w:eastAsia="仿宋"/>
          <w:sz w:val="28"/>
          <w:szCs w:val="28"/>
        </w:rPr>
        <w:t>29.中标通知书</w:t>
      </w:r>
    </w:p>
    <w:p w14:paraId="4A6B1F7D">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29.1中标结果确定后，代理机构将向中标人发放中标通知书。</w:t>
      </w:r>
    </w:p>
    <w:p w14:paraId="43E96E75">
      <w:pPr>
        <w:spacing w:line="520" w:lineRule="exact"/>
        <w:ind w:firstLine="560"/>
        <w:rPr>
          <w:rFonts w:ascii="仿宋" w:hAnsi="仿宋" w:eastAsia="仿宋"/>
          <w:sz w:val="28"/>
          <w:szCs w:val="28"/>
        </w:rPr>
      </w:pPr>
      <w:r>
        <w:rPr>
          <w:rFonts w:hint="eastAsia" w:ascii="仿宋" w:hAnsi="仿宋" w:eastAsia="仿宋"/>
          <w:sz w:val="28"/>
          <w:szCs w:val="28"/>
        </w:rPr>
        <w:t>29.2中标通知书将是合同的一个组成部分。对采购人和中标人均具有法律效力。中标通知书发出后，采购人改变中标结果的，或者中标人放弃中标项目的，应当依法承担法律责任。</w:t>
      </w:r>
    </w:p>
    <w:p w14:paraId="60614517">
      <w:pPr>
        <w:spacing w:line="520" w:lineRule="exact"/>
        <w:rPr>
          <w:rFonts w:ascii="仿宋" w:hAnsi="仿宋" w:eastAsia="仿宋"/>
          <w:b/>
          <w:sz w:val="32"/>
          <w:szCs w:val="32"/>
        </w:rPr>
      </w:pPr>
      <w:bookmarkStart w:id="33" w:name="_Toc513029236"/>
      <w:bookmarkStart w:id="34" w:name="_Toc16938552"/>
      <w:bookmarkStart w:id="35" w:name="_Toc20823308"/>
      <w:bookmarkStart w:id="36" w:name="_Toc120614220"/>
      <w:r>
        <w:rPr>
          <w:rFonts w:hint="eastAsia" w:ascii="仿宋" w:hAnsi="仿宋" w:eastAsia="仿宋"/>
          <w:b/>
          <w:sz w:val="32"/>
          <w:szCs w:val="32"/>
        </w:rPr>
        <w:t>七、授予合同</w:t>
      </w:r>
      <w:bookmarkEnd w:id="33"/>
      <w:bookmarkEnd w:id="34"/>
      <w:bookmarkEnd w:id="35"/>
      <w:bookmarkEnd w:id="36"/>
    </w:p>
    <w:p w14:paraId="1419D1B2">
      <w:pPr>
        <w:spacing w:line="520" w:lineRule="exact"/>
        <w:rPr>
          <w:rFonts w:ascii="仿宋" w:hAnsi="仿宋" w:eastAsia="仿宋"/>
          <w:sz w:val="28"/>
          <w:szCs w:val="28"/>
        </w:rPr>
      </w:pPr>
      <w:bookmarkStart w:id="37" w:name="_Toc513029237"/>
      <w:bookmarkStart w:id="38" w:name="_Toc16938553"/>
      <w:bookmarkStart w:id="39" w:name="_Toc20823309"/>
      <w:r>
        <w:rPr>
          <w:rFonts w:hint="eastAsia" w:ascii="仿宋" w:hAnsi="仿宋" w:eastAsia="仿宋"/>
          <w:sz w:val="28"/>
          <w:szCs w:val="28"/>
        </w:rPr>
        <w:t>30. 签订合同</w:t>
      </w:r>
      <w:r>
        <w:rPr>
          <w:rFonts w:hint="eastAsia" w:ascii="仿宋" w:hAnsi="仿宋" w:eastAsia="仿宋"/>
          <w:sz w:val="28"/>
          <w:szCs w:val="28"/>
        </w:rPr>
        <w:tab/>
      </w:r>
    </w:p>
    <w:p w14:paraId="2C061F8D">
      <w:pPr>
        <w:widowControl w:val="0"/>
        <w:numPr>
          <w:ilvl w:val="0"/>
          <w:numId w:val="0"/>
        </w:numPr>
        <w:spacing w:line="520" w:lineRule="exact"/>
        <w:ind w:right="-634" w:rightChars="-302" w:firstLine="560" w:firstLineChars="200"/>
        <w:jc w:val="both"/>
        <w:rPr>
          <w:rFonts w:hint="eastAsia" w:ascii="仿宋" w:hAnsi="仿宋" w:eastAsia="仿宋" w:cs="微软雅黑"/>
          <w:b w:val="0"/>
          <w:bCs w:val="0"/>
          <w:sz w:val="28"/>
          <w:szCs w:val="28"/>
          <w:lang w:val="en-US" w:eastAsia="zh-CN"/>
        </w:rPr>
      </w:pPr>
      <w:r>
        <w:rPr>
          <w:rFonts w:hint="eastAsia" w:ascii="仿宋" w:hAnsi="仿宋" w:eastAsia="仿宋"/>
          <w:sz w:val="28"/>
          <w:szCs w:val="28"/>
        </w:rPr>
        <w:t>30.l</w:t>
      </w:r>
      <w:r>
        <w:rPr>
          <w:rFonts w:hint="eastAsia" w:ascii="仿宋" w:hAnsi="仿宋" w:eastAsia="仿宋" w:cs="微软雅黑"/>
          <w:b w:val="0"/>
          <w:bCs w:val="0"/>
          <w:sz w:val="28"/>
          <w:szCs w:val="28"/>
          <w:lang w:val="en-US" w:eastAsia="zh-CN"/>
        </w:rPr>
        <w:t>中标人应当在中标通知书发出之日起三十日内，按照招标文件确定的事项与采购人签订政府采购合同，政府采购合同且须在网上公告。</w:t>
      </w:r>
    </w:p>
    <w:p w14:paraId="5B6A44EA">
      <w:pPr>
        <w:widowControl w:val="0"/>
        <w:numPr>
          <w:ilvl w:val="0"/>
          <w:numId w:val="0"/>
        </w:numPr>
        <w:spacing w:line="520" w:lineRule="exact"/>
        <w:ind w:right="-634" w:rightChars="-302" w:firstLine="560" w:firstLineChars="200"/>
        <w:jc w:val="both"/>
        <w:rPr>
          <w:rFonts w:hint="eastAsia" w:ascii="仿宋" w:hAnsi="仿宋" w:eastAsia="仿宋" w:cs="微软雅黑"/>
          <w:b w:val="0"/>
          <w:bCs w:val="0"/>
          <w:sz w:val="28"/>
          <w:szCs w:val="28"/>
          <w:lang w:val="en-US" w:eastAsia="zh-CN"/>
        </w:rPr>
      </w:pPr>
      <w:r>
        <w:rPr>
          <w:rFonts w:hint="eastAsia" w:ascii="仿宋" w:hAnsi="仿宋" w:eastAsia="仿宋" w:cs="微软雅黑"/>
          <w:b w:val="0"/>
          <w:bCs w:val="0"/>
          <w:sz w:val="28"/>
          <w:szCs w:val="28"/>
          <w:lang w:val="en-US" w:eastAsia="zh-CN"/>
        </w:rPr>
        <w:t>30.2招标文件、中标人的投标文件及招标过程中有关澄清、承诺文件均应作为合同附件。</w:t>
      </w:r>
    </w:p>
    <w:p w14:paraId="7E177183">
      <w:pPr>
        <w:widowControl w:val="0"/>
        <w:numPr>
          <w:ilvl w:val="0"/>
          <w:numId w:val="0"/>
        </w:numPr>
        <w:spacing w:line="520" w:lineRule="exact"/>
        <w:ind w:right="-634" w:rightChars="-302" w:firstLine="560" w:firstLineChars="200"/>
        <w:jc w:val="both"/>
        <w:rPr>
          <w:rFonts w:ascii="仿宋" w:hAnsi="仿宋" w:eastAsia="仿宋"/>
          <w:sz w:val="28"/>
          <w:szCs w:val="28"/>
        </w:rPr>
      </w:pPr>
      <w:r>
        <w:rPr>
          <w:rFonts w:hint="eastAsia" w:ascii="仿宋" w:hAnsi="仿宋" w:eastAsia="仿宋" w:cs="微软雅黑"/>
          <w:b w:val="0"/>
          <w:bCs w:val="0"/>
          <w:sz w:val="28"/>
          <w:szCs w:val="28"/>
          <w:lang w:val="en-US"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4B28861B">
      <w:pPr>
        <w:spacing w:line="520" w:lineRule="exact"/>
        <w:rPr>
          <w:rFonts w:ascii="仿宋" w:hAnsi="仿宋" w:eastAsia="仿宋"/>
          <w:sz w:val="28"/>
          <w:szCs w:val="28"/>
        </w:rPr>
      </w:pPr>
      <w:r>
        <w:rPr>
          <w:rFonts w:hint="eastAsia" w:ascii="仿宋" w:hAnsi="仿宋" w:eastAsia="仿宋"/>
          <w:sz w:val="28"/>
          <w:szCs w:val="28"/>
        </w:rPr>
        <w:t>31.货物（包含与货物相关的服务）的追加</w:t>
      </w:r>
    </w:p>
    <w:p w14:paraId="6CD79DFD">
      <w:pPr>
        <w:spacing w:line="520" w:lineRule="exact"/>
        <w:ind w:firstLine="560"/>
        <w:rPr>
          <w:rFonts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bookmarkEnd w:id="38"/>
      <w:bookmarkEnd w:id="39"/>
    </w:p>
    <w:p w14:paraId="28FB2657">
      <w:pPr>
        <w:pStyle w:val="288"/>
        <w:numPr>
          <w:ilvl w:val="0"/>
          <w:numId w:val="0"/>
        </w:numPr>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bidi="ar-SA"/>
        </w:rPr>
        <w:t>32.</w:t>
      </w:r>
      <w:r>
        <w:rPr>
          <w:rFonts w:hint="eastAsia" w:ascii="仿宋" w:hAnsi="仿宋" w:eastAsia="仿宋"/>
          <w:sz w:val="28"/>
          <w:szCs w:val="28"/>
        </w:rPr>
        <w:t>履约保证金</w:t>
      </w:r>
    </w:p>
    <w:p w14:paraId="4339BD50">
      <w:pPr>
        <w:pStyle w:val="288"/>
        <w:numPr>
          <w:ilvl w:val="0"/>
          <w:numId w:val="0"/>
        </w:numPr>
        <w:spacing w:line="52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32.1为保证合同的顺利执行，中标人应在签订合同前之前，向采购人指定账户缴纳成交总价5%的履约保证金（银行本票、汇票、电汇、保函）。</w:t>
      </w:r>
    </w:p>
    <w:p w14:paraId="5A267789">
      <w:pPr>
        <w:pStyle w:val="288"/>
        <w:numPr>
          <w:ilvl w:val="0"/>
          <w:numId w:val="0"/>
        </w:numPr>
        <w:spacing w:line="52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32.2履约保证金用于补偿采购人因中标人不能履行或不能完全履行合同义务而蒙受的损失。履约保证金在合同履行期限结束且无纠纷后无息退还。</w:t>
      </w:r>
    </w:p>
    <w:p w14:paraId="02568BD5">
      <w:pPr>
        <w:spacing w:line="520" w:lineRule="exact"/>
        <w:ind w:firstLine="560"/>
        <w:jc w:val="left"/>
        <w:rPr>
          <w:rFonts w:ascii="仿宋" w:hAnsi="仿宋" w:eastAsia="仿宋"/>
          <w:sz w:val="28"/>
          <w:szCs w:val="28"/>
        </w:rPr>
      </w:pPr>
      <w:r>
        <w:rPr>
          <w:rFonts w:hint="eastAsia" w:ascii="仿宋" w:hAnsi="仿宋" w:eastAsia="仿宋"/>
          <w:sz w:val="28"/>
          <w:szCs w:val="28"/>
        </w:rPr>
        <w:t>32.3乙方</w:t>
      </w:r>
      <w:r>
        <w:rPr>
          <w:rFonts w:ascii="仿宋" w:hAnsi="仿宋" w:eastAsia="仿宋"/>
          <w:sz w:val="28"/>
          <w:szCs w:val="28"/>
        </w:rPr>
        <w:t>选取银行保函、担保公司的保证担保或保险公司的保证保险等形式的向采购人缴纳</w:t>
      </w:r>
      <w:r>
        <w:rPr>
          <w:rFonts w:hint="eastAsia" w:ascii="仿宋" w:hAnsi="仿宋" w:eastAsia="仿宋"/>
          <w:sz w:val="28"/>
          <w:szCs w:val="28"/>
        </w:rPr>
        <w:t>的</w:t>
      </w:r>
      <w:r>
        <w:rPr>
          <w:rFonts w:ascii="仿宋" w:hAnsi="仿宋" w:eastAsia="仿宋"/>
          <w:sz w:val="28"/>
          <w:szCs w:val="28"/>
        </w:rPr>
        <w:t>，如保函（担保、保险等）</w:t>
      </w:r>
      <w:r>
        <w:rPr>
          <w:rFonts w:hint="eastAsia" w:ascii="仿宋" w:hAnsi="仿宋" w:eastAsia="仿宋"/>
          <w:sz w:val="28"/>
          <w:szCs w:val="28"/>
        </w:rPr>
        <w:t>的约定期到期但乙方履约仍未结束的</w:t>
      </w:r>
      <w:r>
        <w:rPr>
          <w:rFonts w:ascii="仿宋" w:hAnsi="仿宋" w:eastAsia="仿宋"/>
          <w:sz w:val="28"/>
          <w:szCs w:val="28"/>
        </w:rPr>
        <w:t>，</w:t>
      </w:r>
      <w:r>
        <w:rPr>
          <w:rFonts w:hint="eastAsia" w:ascii="仿宋" w:hAnsi="仿宋" w:eastAsia="仿宋"/>
          <w:sz w:val="28"/>
          <w:szCs w:val="28"/>
        </w:rPr>
        <w:t>乙方</w:t>
      </w:r>
      <w:r>
        <w:rPr>
          <w:rFonts w:ascii="仿宋" w:hAnsi="仿宋" w:eastAsia="仿宋"/>
          <w:sz w:val="28"/>
          <w:szCs w:val="28"/>
        </w:rPr>
        <w:t>须进行续保。</w:t>
      </w:r>
    </w:p>
    <w:p w14:paraId="7C2D61A9">
      <w:pPr>
        <w:spacing w:line="520" w:lineRule="exact"/>
        <w:ind w:firstLine="560"/>
        <w:rPr>
          <w:rFonts w:ascii="仿宋" w:hAnsi="仿宋" w:eastAsia="仿宋"/>
          <w:sz w:val="28"/>
          <w:szCs w:val="28"/>
        </w:rPr>
      </w:pPr>
      <w:r>
        <w:rPr>
          <w:rFonts w:hint="eastAsia" w:ascii="仿宋" w:hAnsi="仿宋" w:eastAsia="仿宋"/>
          <w:sz w:val="28"/>
          <w:szCs w:val="28"/>
        </w:rPr>
        <w:t>32.</w:t>
      </w:r>
      <w:r>
        <w:rPr>
          <w:rFonts w:hint="eastAsia" w:ascii="仿宋" w:hAnsi="仿宋" w:eastAsia="仿宋"/>
          <w:sz w:val="28"/>
          <w:szCs w:val="28"/>
          <w:lang w:val="en-US" w:eastAsia="zh-CN"/>
        </w:rPr>
        <w:t>4</w:t>
      </w:r>
      <w:r>
        <w:rPr>
          <w:rFonts w:hint="eastAsia" w:ascii="仿宋" w:hAnsi="仿宋" w:eastAsia="仿宋"/>
          <w:sz w:val="28"/>
          <w:szCs w:val="28"/>
        </w:rPr>
        <w:t>如乙方未能履行合同规定的义务，甲方有权从履约保证金中取得补偿。</w:t>
      </w:r>
    </w:p>
    <w:p w14:paraId="21683601">
      <w:pPr>
        <w:spacing w:line="520" w:lineRule="exact"/>
        <w:ind w:firstLine="560"/>
        <w:rPr>
          <w:rFonts w:ascii="仿宋" w:hAnsi="仿宋" w:eastAsia="仿宋"/>
          <w:sz w:val="28"/>
          <w:szCs w:val="28"/>
        </w:rPr>
      </w:pPr>
      <w:r>
        <w:rPr>
          <w:rFonts w:hint="eastAsia" w:ascii="仿宋" w:hAnsi="仿宋" w:eastAsia="仿宋"/>
          <w:sz w:val="28"/>
          <w:szCs w:val="28"/>
        </w:rPr>
        <w:t>32.</w:t>
      </w:r>
      <w:r>
        <w:rPr>
          <w:rFonts w:hint="eastAsia" w:ascii="仿宋" w:hAnsi="仿宋" w:eastAsia="仿宋"/>
          <w:sz w:val="28"/>
          <w:szCs w:val="28"/>
          <w:lang w:val="en-US" w:eastAsia="zh-CN"/>
        </w:rPr>
        <w:t>5</w:t>
      </w:r>
      <w:r>
        <w:rPr>
          <w:rFonts w:hint="eastAsia" w:ascii="仿宋" w:hAnsi="仿宋" w:eastAsia="仿宋"/>
          <w:sz w:val="28"/>
          <w:szCs w:val="28"/>
        </w:rPr>
        <w:t>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个工作日内，甲方应将履约保证金退还乙方；逾期退还的，按中国人民银行同期贷款基利率上浮</w:t>
      </w:r>
      <w:r>
        <w:rPr>
          <w:rFonts w:ascii="仿宋" w:hAnsi="仿宋" w:eastAsia="仿宋"/>
          <w:sz w:val="28"/>
          <w:szCs w:val="28"/>
        </w:rPr>
        <w:t>20%</w:t>
      </w:r>
      <w:r>
        <w:rPr>
          <w:rFonts w:hint="eastAsia" w:ascii="仿宋" w:hAnsi="仿宋" w:eastAsia="仿宋"/>
          <w:sz w:val="28"/>
          <w:szCs w:val="28"/>
        </w:rPr>
        <w:t>后的利率支付超期资金占用费，但因乙方自身原因导致无法及时退还的除外。</w:t>
      </w:r>
    </w:p>
    <w:p w14:paraId="18E1EEE8">
      <w:pPr>
        <w:spacing w:line="520" w:lineRule="exact"/>
        <w:ind w:firstLine="560"/>
        <w:rPr>
          <w:rFonts w:ascii="仿宋" w:hAnsi="仿宋" w:eastAsia="仿宋"/>
          <w:sz w:val="28"/>
          <w:szCs w:val="28"/>
        </w:rPr>
      </w:pPr>
      <w:r>
        <w:rPr>
          <w:rFonts w:hint="eastAsia" w:ascii="仿宋" w:hAnsi="仿宋" w:eastAsia="仿宋"/>
          <w:sz w:val="28"/>
          <w:szCs w:val="28"/>
        </w:rPr>
        <w:t>32.</w:t>
      </w:r>
      <w:r>
        <w:rPr>
          <w:rFonts w:hint="eastAsia" w:ascii="仿宋" w:hAnsi="仿宋" w:eastAsia="仿宋"/>
          <w:sz w:val="28"/>
          <w:szCs w:val="28"/>
          <w:lang w:val="en-US" w:eastAsia="zh-CN"/>
        </w:rPr>
        <w:t>6</w:t>
      </w:r>
      <w:r>
        <w:rPr>
          <w:rFonts w:hint="eastAsia" w:ascii="仿宋" w:hAnsi="仿宋" w:eastAsia="仿宋"/>
          <w:sz w:val="28"/>
          <w:szCs w:val="28"/>
        </w:rPr>
        <w:t>履约保证金在合同约定期间内不予退还或者应完全有效，履约保证金在项目验收合格后无息退还给乙方。</w:t>
      </w:r>
    </w:p>
    <w:p w14:paraId="0D95EC92">
      <w:pPr>
        <w:spacing w:line="520" w:lineRule="exact"/>
        <w:rPr>
          <w:rFonts w:ascii="仿宋" w:hAnsi="仿宋" w:eastAsia="仿宋"/>
          <w:b/>
          <w:bCs/>
          <w:sz w:val="32"/>
          <w:szCs w:val="28"/>
        </w:rPr>
      </w:pPr>
      <w:r>
        <w:rPr>
          <w:rFonts w:hint="eastAsia" w:ascii="仿宋" w:hAnsi="仿宋" w:eastAsia="仿宋"/>
          <w:b/>
          <w:bCs/>
          <w:sz w:val="32"/>
          <w:szCs w:val="28"/>
        </w:rPr>
        <w:t>八、政府采购政策功能落实</w:t>
      </w:r>
    </w:p>
    <w:p w14:paraId="3AB4658E">
      <w:pPr>
        <w:spacing w:line="520" w:lineRule="exact"/>
        <w:rPr>
          <w:rFonts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09FF8735">
      <w:pPr>
        <w:spacing w:line="520" w:lineRule="exact"/>
        <w:ind w:firstLine="560"/>
        <w:rPr>
          <w:rFonts w:ascii="仿宋" w:hAnsi="仿宋" w:eastAsia="仿宋"/>
          <w:sz w:val="28"/>
          <w:szCs w:val="28"/>
        </w:rPr>
      </w:pPr>
      <w:r>
        <w:rPr>
          <w:rFonts w:hint="eastAsia" w:ascii="仿宋" w:hAnsi="仿宋" w:eastAsia="仿宋"/>
          <w:sz w:val="28"/>
          <w:szCs w:val="28"/>
        </w:rPr>
        <w:t>33.1小微型企业价格扣除</w:t>
      </w:r>
    </w:p>
    <w:p w14:paraId="20C3A7CD">
      <w:pPr>
        <w:spacing w:line="520" w:lineRule="exact"/>
        <w:ind w:firstLine="560"/>
        <w:rPr>
          <w:rFonts w:ascii="仿宋" w:hAnsi="仿宋" w:eastAsia="仿宋"/>
          <w:sz w:val="28"/>
          <w:szCs w:val="28"/>
        </w:rPr>
      </w:pPr>
      <w:r>
        <w:rPr>
          <w:rFonts w:hint="eastAsia" w:ascii="仿宋" w:hAnsi="仿宋" w:eastAsia="仿宋"/>
          <w:sz w:val="28"/>
          <w:szCs w:val="28"/>
        </w:rPr>
        <w:t>33.1.1</w:t>
      </w:r>
      <w:r>
        <w:rPr>
          <w:rFonts w:hint="eastAsia" w:ascii="仿宋" w:hAnsi="仿宋" w:eastAsia="仿宋"/>
          <w:sz w:val="28"/>
          <w:szCs w:val="28"/>
          <w:lang w:val="zh-CN"/>
        </w:rPr>
        <w:t>对于未专门面向中小企业或者未预留份额专门面向中小企业采购的采购项目，投标人提供的货物或者服务</w:t>
      </w:r>
      <w:r>
        <w:rPr>
          <w:rFonts w:hint="eastAsia" w:ascii="仿宋" w:hAnsi="仿宋" w:eastAsia="仿宋"/>
          <w:sz w:val="28"/>
          <w:szCs w:val="28"/>
        </w:rPr>
        <w:t>符合下列情形的，享受本办法规定的中小企业扶持政策给予小微</w:t>
      </w:r>
      <w:r>
        <w:rPr>
          <w:rFonts w:hint="eastAsia" w:ascii="仿宋" w:hAnsi="仿宋" w:eastAsia="仿宋"/>
          <w:sz w:val="28"/>
          <w:szCs w:val="28"/>
          <w:lang w:val="zh-CN"/>
        </w:rPr>
        <w:t>企业报价</w:t>
      </w:r>
      <w:r>
        <w:rPr>
          <w:rFonts w:ascii="仿宋" w:hAnsi="仿宋" w:eastAsia="仿宋"/>
          <w:sz w:val="28"/>
          <w:szCs w:val="28"/>
          <w:lang w:val="zh-CN"/>
        </w:rPr>
        <w:t>15</w:t>
      </w:r>
      <w:r>
        <w:rPr>
          <w:rFonts w:hint="eastAsia" w:ascii="仿宋" w:hAnsi="仿宋" w:eastAsia="仿宋"/>
          <w:sz w:val="28"/>
          <w:szCs w:val="28"/>
          <w:lang w:val="zh-CN"/>
        </w:rPr>
        <w:t>%的扣除</w:t>
      </w:r>
      <w:r>
        <w:rPr>
          <w:rFonts w:hint="eastAsia" w:ascii="仿宋" w:hAnsi="仿宋" w:eastAsia="仿宋"/>
          <w:sz w:val="28"/>
          <w:szCs w:val="28"/>
        </w:rPr>
        <w:t>，用扣除后的价格参与评审：</w:t>
      </w:r>
      <w:r>
        <w:rPr>
          <w:rFonts w:ascii="仿宋" w:hAnsi="仿宋" w:eastAsia="仿宋"/>
          <w:sz w:val="28"/>
          <w:szCs w:val="28"/>
        </w:rPr>
        <w:t xml:space="preserve"> </w:t>
      </w:r>
    </w:p>
    <w:p w14:paraId="09A5C3BD">
      <w:pPr>
        <w:spacing w:line="520" w:lineRule="exact"/>
        <w:ind w:firstLine="560"/>
        <w:rPr>
          <w:rFonts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687964F7">
      <w:pPr>
        <w:spacing w:line="520" w:lineRule="exact"/>
        <w:ind w:firstLine="560"/>
        <w:rPr>
          <w:rFonts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488CA587">
      <w:pPr>
        <w:spacing w:line="520" w:lineRule="exact"/>
        <w:ind w:firstLine="560"/>
        <w:rPr>
          <w:rFonts w:ascii="仿宋" w:hAnsi="仿宋" w:eastAsia="仿宋"/>
          <w:sz w:val="28"/>
          <w:szCs w:val="28"/>
        </w:rPr>
      </w:pPr>
      <w:r>
        <w:rPr>
          <w:rFonts w:hint="eastAsia" w:ascii="仿宋" w:hAnsi="仿宋" w:eastAsia="仿宋"/>
          <w:sz w:val="28"/>
          <w:szCs w:val="28"/>
        </w:rPr>
        <w:t>33.1.2在货物采购项目中，投标人提供的货物既有中小企业制造货物，也有大型企业制造货物的，不享受本办法规定的中小企业扶持政策。</w:t>
      </w:r>
    </w:p>
    <w:p w14:paraId="516BA475">
      <w:pPr>
        <w:spacing w:line="520" w:lineRule="exact"/>
        <w:ind w:firstLine="560"/>
        <w:rPr>
          <w:rFonts w:ascii="仿宋" w:hAnsi="仿宋" w:eastAsia="仿宋"/>
          <w:sz w:val="28"/>
          <w:szCs w:val="28"/>
        </w:rPr>
      </w:pPr>
      <w:r>
        <w:rPr>
          <w:rFonts w:hint="eastAsia" w:ascii="仿宋" w:hAnsi="仿宋" w:eastAsia="仿宋"/>
          <w:sz w:val="28"/>
          <w:szCs w:val="28"/>
        </w:rPr>
        <w:t>33.2联合体及分包</w:t>
      </w:r>
    </w:p>
    <w:p w14:paraId="082CE2B0">
      <w:pPr>
        <w:spacing w:line="520" w:lineRule="exact"/>
        <w:ind w:firstLine="560"/>
        <w:rPr>
          <w:rFonts w:ascii="仿宋" w:hAnsi="仿宋" w:eastAsia="仿宋"/>
          <w:sz w:val="28"/>
          <w:szCs w:val="28"/>
        </w:rPr>
      </w:pPr>
      <w:r>
        <w:rPr>
          <w:rFonts w:hint="eastAsia" w:ascii="仿宋" w:hAnsi="仿宋" w:eastAsia="仿宋"/>
          <w:sz w:val="28"/>
          <w:szCs w:val="28"/>
        </w:rPr>
        <w:t>33.2.1以联合体形式参加政府采购活动，联合体各方均为中小企业的，联合体视同中小企业。其中，联合体各方均为小微企业的，联合体视同小微企业。</w:t>
      </w:r>
    </w:p>
    <w:p w14:paraId="7710CB99">
      <w:pPr>
        <w:spacing w:line="520" w:lineRule="exact"/>
        <w:ind w:firstLine="560"/>
        <w:rPr>
          <w:rFonts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0AAB337F">
      <w:pPr>
        <w:spacing w:line="520" w:lineRule="exact"/>
        <w:ind w:firstLine="560"/>
        <w:rPr>
          <w:rFonts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3979DE14">
      <w:pPr>
        <w:spacing w:line="520" w:lineRule="exact"/>
        <w:ind w:firstLine="560"/>
        <w:rPr>
          <w:rFonts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663D00B">
      <w:pPr>
        <w:spacing w:line="520" w:lineRule="exact"/>
        <w:ind w:firstLine="560"/>
        <w:rPr>
          <w:rFonts w:ascii="仿宋" w:hAnsi="仿宋" w:eastAsia="仿宋"/>
          <w:sz w:val="28"/>
          <w:szCs w:val="28"/>
        </w:rPr>
      </w:pPr>
      <w:r>
        <w:rPr>
          <w:rFonts w:hint="eastAsia" w:ascii="仿宋" w:hAnsi="仿宋" w:eastAsia="仿宋"/>
          <w:sz w:val="28"/>
          <w:szCs w:val="28"/>
        </w:rPr>
        <w:t>33.3小微型企业</w:t>
      </w:r>
    </w:p>
    <w:p w14:paraId="030CDD56">
      <w:pPr>
        <w:spacing w:line="520" w:lineRule="exact"/>
        <w:ind w:firstLine="560"/>
        <w:rPr>
          <w:rFonts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2869859A">
      <w:pPr>
        <w:spacing w:line="520" w:lineRule="exact"/>
        <w:ind w:firstLine="560"/>
        <w:rPr>
          <w:rFonts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401E20FC">
      <w:pPr>
        <w:spacing w:line="520" w:lineRule="exact"/>
        <w:ind w:firstLine="560"/>
        <w:rPr>
          <w:rFonts w:ascii="仿宋" w:hAnsi="仿宋" w:eastAsia="仿宋"/>
          <w:sz w:val="28"/>
          <w:szCs w:val="28"/>
        </w:rPr>
      </w:pPr>
      <w:r>
        <w:rPr>
          <w:rFonts w:hint="eastAsia" w:ascii="仿宋" w:hAnsi="仿宋" w:eastAsia="仿宋"/>
          <w:sz w:val="28"/>
          <w:szCs w:val="28"/>
        </w:rPr>
        <w:t>33.4残疾人福利单位</w:t>
      </w:r>
    </w:p>
    <w:p w14:paraId="0FE70BBD">
      <w:pPr>
        <w:spacing w:line="520" w:lineRule="exact"/>
        <w:ind w:firstLine="560"/>
        <w:rPr>
          <w:rFonts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6E70C38B">
      <w:pPr>
        <w:spacing w:line="520" w:lineRule="exact"/>
        <w:ind w:firstLine="560"/>
        <w:rPr>
          <w:rFonts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0AE41BA1">
      <w:pPr>
        <w:spacing w:line="520" w:lineRule="exact"/>
        <w:ind w:firstLine="560"/>
        <w:rPr>
          <w:rFonts w:ascii="仿宋" w:hAnsi="仿宋" w:eastAsia="仿宋"/>
          <w:sz w:val="28"/>
          <w:szCs w:val="28"/>
        </w:rPr>
      </w:pPr>
      <w:r>
        <w:rPr>
          <w:rFonts w:hint="eastAsia" w:ascii="仿宋" w:hAnsi="仿宋" w:eastAsia="仿宋"/>
          <w:sz w:val="28"/>
          <w:szCs w:val="28"/>
        </w:rPr>
        <w:t>33.5监狱和戒毒企业</w:t>
      </w:r>
    </w:p>
    <w:p w14:paraId="1C1B3BB4">
      <w:pPr>
        <w:spacing w:line="520" w:lineRule="exact"/>
        <w:ind w:firstLine="560"/>
        <w:rPr>
          <w:rFonts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4222549A">
      <w:pPr>
        <w:spacing w:line="520" w:lineRule="exact"/>
        <w:ind w:firstLine="560"/>
        <w:rPr>
          <w:rFonts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67133B3B">
      <w:pPr>
        <w:spacing w:line="520" w:lineRule="exact"/>
        <w:ind w:firstLine="560"/>
        <w:rPr>
          <w:rFonts w:ascii="仿宋" w:hAnsi="仿宋" w:eastAsia="仿宋"/>
          <w:sz w:val="28"/>
          <w:szCs w:val="28"/>
        </w:rPr>
      </w:pPr>
      <w:r>
        <w:rPr>
          <w:rFonts w:hint="eastAsia" w:ascii="仿宋" w:hAnsi="仿宋" w:eastAsia="仿宋"/>
          <w:sz w:val="28"/>
          <w:szCs w:val="28"/>
        </w:rPr>
        <w:t>34.2 节能产品</w:t>
      </w:r>
    </w:p>
    <w:p w14:paraId="7EDB7F36">
      <w:pPr>
        <w:spacing w:line="520" w:lineRule="exact"/>
        <w:ind w:firstLine="560"/>
        <w:rPr>
          <w:rFonts w:ascii="仿宋" w:hAnsi="仿宋" w:eastAsia="仿宋"/>
          <w:sz w:val="28"/>
          <w:szCs w:val="28"/>
        </w:rPr>
      </w:pPr>
      <w:r>
        <w:rPr>
          <w:rFonts w:hint="eastAsia" w:ascii="仿宋" w:hAnsi="仿宋" w:eastAsia="仿宋"/>
          <w:sz w:val="28"/>
          <w:szCs w:val="28"/>
        </w:rPr>
        <w:t>本项目中投标产品（LED灯具）被列入“节能产品品目清单”的，实行（优先采购）。</w:t>
      </w:r>
    </w:p>
    <w:p w14:paraId="60CD4B88">
      <w:pPr>
        <w:spacing w:line="520" w:lineRule="exact"/>
        <w:ind w:firstLine="560"/>
        <w:rPr>
          <w:rFonts w:ascii="仿宋" w:hAnsi="仿宋" w:eastAsia="仿宋"/>
          <w:sz w:val="28"/>
          <w:szCs w:val="28"/>
        </w:rPr>
      </w:pPr>
      <w:r>
        <w:rPr>
          <w:rFonts w:hint="eastAsia" w:ascii="仿宋" w:hAnsi="仿宋" w:eastAsia="仿宋"/>
          <w:sz w:val="28"/>
          <w:szCs w:val="28"/>
        </w:rPr>
        <w:t>34.3 环保产品（本项目不涉及）</w:t>
      </w:r>
    </w:p>
    <w:p w14:paraId="682EDC4A">
      <w:pPr>
        <w:spacing w:line="520" w:lineRule="exact"/>
        <w:ind w:firstLine="560"/>
        <w:rPr>
          <w:rFonts w:ascii="仿宋" w:hAnsi="仿宋" w:eastAsia="仿宋"/>
          <w:sz w:val="28"/>
          <w:szCs w:val="28"/>
        </w:rPr>
      </w:pPr>
      <w:r>
        <w:rPr>
          <w:rFonts w:hint="eastAsia" w:ascii="仿宋" w:hAnsi="仿宋" w:eastAsia="仿宋"/>
          <w:sz w:val="28"/>
          <w:szCs w:val="28"/>
        </w:rPr>
        <w:t>本项目中投标产品被列入“环境标志产品品目清单”，实行优先采购。</w:t>
      </w:r>
    </w:p>
    <w:p w14:paraId="40B65264">
      <w:pPr>
        <w:spacing w:line="520" w:lineRule="exact"/>
        <w:ind w:firstLine="560"/>
        <w:rPr>
          <w:rFonts w:ascii="仿宋" w:hAnsi="仿宋" w:eastAsia="仿宋"/>
          <w:sz w:val="28"/>
        </w:rPr>
      </w:pPr>
      <w:r>
        <w:rPr>
          <w:rFonts w:hint="eastAsia" w:ascii="仿宋" w:hAnsi="仿宋" w:eastAsia="仿宋"/>
          <w:sz w:val="28"/>
          <w:szCs w:val="28"/>
        </w:rPr>
        <w:t>34.4 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6935128">
      <w:pPr>
        <w:spacing w:line="520" w:lineRule="exact"/>
        <w:ind w:firstLine="560"/>
        <w:rPr>
          <w:rFonts w:ascii="仿宋" w:hAnsi="仿宋" w:eastAsia="仿宋"/>
          <w:bCs/>
          <w:color w:val="000000"/>
          <w:sz w:val="28"/>
          <w:szCs w:val="28"/>
        </w:rPr>
      </w:pPr>
      <w:r>
        <w:rPr>
          <w:rFonts w:hint="eastAsia" w:ascii="仿宋" w:hAnsi="仿宋" w:eastAsia="仿宋"/>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34F0EE5F">
      <w:pPr>
        <w:spacing w:line="520" w:lineRule="exact"/>
        <w:rPr>
          <w:rFonts w:ascii="仿宋" w:hAnsi="仿宋" w:eastAsia="仿宋"/>
          <w:bCs/>
          <w:color w:val="000000"/>
          <w:sz w:val="28"/>
          <w:szCs w:val="28"/>
        </w:rPr>
      </w:pPr>
      <w:r>
        <w:rPr>
          <w:rFonts w:hint="eastAsia" w:ascii="仿宋" w:hAnsi="仿宋" w:eastAsia="仿宋"/>
          <w:bCs/>
          <w:color w:val="000000"/>
          <w:sz w:val="28"/>
          <w:szCs w:val="28"/>
        </w:rPr>
        <w:t>35．政府绿色采购</w:t>
      </w:r>
    </w:p>
    <w:p w14:paraId="289B264E">
      <w:pPr>
        <w:spacing w:line="520" w:lineRule="exact"/>
        <w:ind w:firstLine="280"/>
        <w:rPr>
          <w:rFonts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3736508D">
      <w:pPr>
        <w:spacing w:line="520" w:lineRule="exact"/>
        <w:ind w:firstLine="560"/>
        <w:rPr>
          <w:rFonts w:ascii="仿宋" w:hAnsi="仿宋" w:eastAsia="仿宋"/>
          <w:sz w:val="28"/>
          <w:szCs w:val="28"/>
        </w:rPr>
      </w:pPr>
      <w:r>
        <w:rPr>
          <w:rFonts w:hint="eastAsia" w:ascii="仿宋" w:hAnsi="仿宋" w:eastAsia="仿宋"/>
          <w:sz w:val="28"/>
          <w:szCs w:val="28"/>
        </w:rPr>
        <w:t>35.1 本项目为货物类采购项目的，所提供的产品需综合考虑节能环保、节水、循环再生、低碳、有机等因素；本项目为物业、合同能源管理等服务类采购项目的，应在服务中加强绿色低碳管理。</w:t>
      </w:r>
    </w:p>
    <w:p w14:paraId="1ABCD0B2">
      <w:pPr>
        <w:pStyle w:val="290"/>
        <w:spacing w:after="0" w:line="520" w:lineRule="exact"/>
        <w:ind w:left="0" w:firstLine="560"/>
        <w:rPr>
          <w:rFonts w:ascii="仿宋" w:hAnsi="仿宋" w:eastAsia="仿宋"/>
          <w:color w:val="000000"/>
          <w:sz w:val="28"/>
          <w:szCs w:val="28"/>
        </w:rPr>
      </w:pPr>
      <w:r>
        <w:rPr>
          <w:rFonts w:hint="eastAsia" w:ascii="仿宋" w:hAnsi="仿宋" w:eastAsia="仿宋"/>
          <w:color w:val="000000"/>
          <w:sz w:val="28"/>
          <w:szCs w:val="28"/>
        </w:rPr>
        <w:t>35.2 本项目中涉及商品的</w:t>
      </w:r>
      <w:r>
        <w:rPr>
          <w:rFonts w:ascii="仿宋" w:hAnsi="仿宋" w:eastAsia="仿宋"/>
          <w:color w:val="000000"/>
          <w:sz w:val="28"/>
          <w:szCs w:val="28"/>
        </w:rPr>
        <w:t>包装应按照“财办库〔2020〕123号《关于印发《商品包装政府采购需求标准（试行）》、《快递包装政府采购需求标准（试行）》的通知》”执行</w:t>
      </w:r>
      <w:r>
        <w:rPr>
          <w:rFonts w:hint="eastAsia" w:ascii="仿宋" w:hAnsi="仿宋" w:eastAsia="仿宋"/>
          <w:color w:val="000000"/>
          <w:sz w:val="28"/>
          <w:szCs w:val="28"/>
        </w:rPr>
        <w:t>,在供货、安装过程中能到做到低碳物流、环保节约、提高资源利用率；涉及设备运维参考《绿色数据中心政府采购需求标准（试行）》（财库【2023】7号文）执行。</w:t>
      </w:r>
    </w:p>
    <w:p w14:paraId="57971E8B">
      <w:pPr>
        <w:pStyle w:val="290"/>
        <w:spacing w:line="520" w:lineRule="exact"/>
        <w:ind w:left="0" w:firstLine="560"/>
        <w:rPr>
          <w:rFonts w:ascii="仿宋" w:hAnsi="仿宋" w:eastAsia="仿宋"/>
          <w:color w:val="000000"/>
          <w:sz w:val="28"/>
          <w:szCs w:val="28"/>
        </w:rPr>
      </w:pPr>
      <w:r>
        <w:rPr>
          <w:rFonts w:hint="eastAsia" w:ascii="仿宋" w:hAnsi="仿宋" w:eastAsia="仿宋"/>
          <w:color w:val="000000"/>
          <w:sz w:val="28"/>
          <w:szCs w:val="28"/>
        </w:rPr>
        <w:t>35.3 本项目中涉及涂料、胶黏剂、油墨、清洗剂等挥发性有机物产品的，要执行国家和江苏省VOCs含量限制标准，优先使用低挥发性原辅材料，使用低VOCs含量的涂料、胶黏剂等。</w:t>
      </w:r>
    </w:p>
    <w:p w14:paraId="2CB68727">
      <w:pPr>
        <w:spacing w:line="520" w:lineRule="exact"/>
        <w:rPr>
          <w:rFonts w:ascii="仿宋" w:hAnsi="仿宋" w:eastAsia="仿宋"/>
          <w:bCs/>
          <w:color w:val="000000"/>
          <w:sz w:val="28"/>
          <w:szCs w:val="28"/>
        </w:rPr>
      </w:pPr>
      <w:r>
        <w:rPr>
          <w:rFonts w:hint="eastAsia" w:ascii="仿宋" w:hAnsi="仿宋" w:eastAsia="仿宋"/>
          <w:bCs/>
          <w:color w:val="000000"/>
          <w:sz w:val="28"/>
          <w:szCs w:val="28"/>
        </w:rPr>
        <w:t>36. 履约资金扶持政策</w:t>
      </w:r>
    </w:p>
    <w:p w14:paraId="3D07C628">
      <w:pPr>
        <w:pStyle w:val="290"/>
        <w:spacing w:line="520" w:lineRule="exact"/>
        <w:ind w:left="0" w:firstLine="560"/>
        <w:rPr>
          <w:rFonts w:ascii="仿宋" w:hAnsi="仿宋" w:eastAsia="仿宋"/>
          <w:color w:val="000000"/>
          <w:sz w:val="28"/>
          <w:szCs w:val="28"/>
        </w:rPr>
      </w:pPr>
      <w:r>
        <w:rPr>
          <w:rFonts w:hint="eastAsia" w:ascii="仿宋" w:hAnsi="仿宋" w:eastAsia="仿宋"/>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3E7BC69E">
      <w:pPr>
        <w:pStyle w:val="290"/>
        <w:spacing w:line="520" w:lineRule="exact"/>
        <w:ind w:left="0" w:firstLine="560"/>
        <w:rPr>
          <w:rFonts w:ascii="仿宋" w:hAnsi="仿宋" w:eastAsia="仿宋"/>
          <w:color w:val="000000"/>
          <w:sz w:val="28"/>
          <w:szCs w:val="28"/>
        </w:rPr>
      </w:pPr>
      <w:r>
        <w:rPr>
          <w:rFonts w:hint="eastAsia" w:ascii="仿宋" w:hAnsi="仿宋" w:eastAsia="仿宋"/>
          <w:color w:val="000000"/>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2216106F">
      <w:pPr>
        <w:spacing w:line="520" w:lineRule="exact"/>
        <w:ind w:firstLine="560"/>
        <w:rPr>
          <w:rFonts w:ascii="仿宋" w:hAnsi="仿宋" w:eastAsia="仿宋"/>
          <w:sz w:val="28"/>
          <w:szCs w:val="28"/>
        </w:rPr>
      </w:pPr>
    </w:p>
    <w:p w14:paraId="70606BCB">
      <w:pPr>
        <w:spacing w:line="520" w:lineRule="exact"/>
        <w:jc w:val="center"/>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评标标准</w:t>
      </w:r>
    </w:p>
    <w:p w14:paraId="2CA5394E">
      <w:pPr>
        <w:spacing w:line="520" w:lineRule="exact"/>
        <w:ind w:firstLine="560"/>
        <w:rPr>
          <w:rFonts w:ascii="仿宋" w:hAnsi="仿宋" w:eastAsia="仿宋"/>
          <w:sz w:val="28"/>
          <w:szCs w:val="28"/>
        </w:rPr>
      </w:pPr>
      <w:r>
        <w:rPr>
          <w:rFonts w:hint="eastAsia" w:ascii="仿宋" w:hAnsi="仿宋" w:eastAsia="仿宋"/>
          <w:sz w:val="28"/>
          <w:szCs w:val="28"/>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6B5CF96B">
      <w:pPr>
        <w:spacing w:line="520" w:lineRule="exact"/>
        <w:ind w:firstLine="560"/>
        <w:rPr>
          <w:rFonts w:ascii="仿宋" w:hAnsi="仿宋" w:eastAsia="仿宋"/>
          <w:sz w:val="28"/>
          <w:szCs w:val="28"/>
        </w:rPr>
      </w:pPr>
      <w:r>
        <w:rPr>
          <w:rFonts w:hint="eastAsia" w:ascii="仿宋" w:hAnsi="仿宋" w:eastAsia="仿宋"/>
          <w:sz w:val="28"/>
          <w:szCs w:val="28"/>
        </w:rPr>
        <w:t>二、评委会将依据下列评标标准进行评标，本评标标准的总分为100分。按评审后得分由高到低顺序排列。得分相同的，按投标报价由低到高顺序排列。得分且投标报价相同的并列,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53D6B615">
      <w:pPr>
        <w:spacing w:line="520" w:lineRule="exact"/>
        <w:ind w:firstLine="560"/>
        <w:rPr>
          <w:rFonts w:hint="eastAsia" w:ascii="仿宋" w:hAnsi="仿宋" w:eastAsia="仿宋"/>
          <w:sz w:val="28"/>
        </w:rPr>
      </w:pPr>
      <w:r>
        <w:rPr>
          <w:rFonts w:hint="eastAsia" w:ascii="仿宋" w:hAnsi="仿宋" w:eastAsia="仿宋"/>
          <w:sz w:val="28"/>
        </w:rPr>
        <w:t>三、具体标准:</w:t>
      </w:r>
    </w:p>
    <w:tbl>
      <w:tblPr>
        <w:tblStyle w:val="37"/>
        <w:tblW w:w="5144" w:type="pct"/>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78"/>
        <w:gridCol w:w="1013"/>
        <w:gridCol w:w="1237"/>
        <w:gridCol w:w="6788"/>
      </w:tblGrid>
      <w:tr w14:paraId="6898D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396" w:type="pct"/>
            <w:noWrap w:val="0"/>
            <w:vAlign w:val="top"/>
          </w:tcPr>
          <w:p w14:paraId="141AA80A">
            <w:pPr>
              <w:keepNext w:val="0"/>
              <w:keepLines w:val="0"/>
              <w:suppressLineNumbers w:val="0"/>
              <w:autoSpaceDE w:val="0"/>
              <w:autoSpaceDN w:val="0"/>
              <w:spacing w:before="145" w:beforeAutospacing="0" w:after="0" w:afterAutospacing="0"/>
              <w:ind w:left="0" w:right="0"/>
              <w:jc w:val="center"/>
              <w:rPr>
                <w:rFonts w:hint="eastAsia" w:ascii="仿宋" w:hAnsi="仿宋" w:eastAsia="仿宋" w:cs="仿宋"/>
                <w:b/>
                <w:kern w:val="0"/>
                <w:sz w:val="28"/>
                <w:szCs w:val="28"/>
                <w:highlight w:val="none"/>
                <w:lang w:eastAsia="en-US"/>
              </w:rPr>
            </w:pPr>
            <w:r>
              <w:rPr>
                <w:rFonts w:hint="eastAsia" w:ascii="仿宋" w:hAnsi="仿宋" w:eastAsia="仿宋" w:cs="仿宋"/>
                <w:b/>
                <w:kern w:val="0"/>
                <w:sz w:val="28"/>
                <w:szCs w:val="28"/>
                <w:highlight w:val="none"/>
                <w:lang w:eastAsia="en-US"/>
              </w:rPr>
              <w:t>条款号</w:t>
            </w:r>
          </w:p>
        </w:tc>
        <w:tc>
          <w:tcPr>
            <w:tcW w:w="516" w:type="pct"/>
            <w:noWrap w:val="0"/>
            <w:vAlign w:val="top"/>
          </w:tcPr>
          <w:p w14:paraId="2F741D47">
            <w:pPr>
              <w:keepNext w:val="0"/>
              <w:keepLines w:val="0"/>
              <w:suppressLineNumbers w:val="0"/>
              <w:autoSpaceDE w:val="0"/>
              <w:autoSpaceDN w:val="0"/>
              <w:spacing w:before="145" w:beforeAutospacing="0" w:after="0" w:afterAutospacing="0"/>
              <w:ind w:left="0" w:right="-49"/>
              <w:jc w:val="center"/>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lang w:eastAsia="en-US"/>
              </w:rPr>
              <w:t>评分</w:t>
            </w:r>
            <w:r>
              <w:rPr>
                <w:rFonts w:hint="eastAsia" w:ascii="仿宋" w:hAnsi="仿宋" w:eastAsia="仿宋" w:cs="仿宋"/>
                <w:b/>
                <w:kern w:val="0"/>
                <w:sz w:val="28"/>
                <w:szCs w:val="28"/>
                <w:highlight w:val="none"/>
              </w:rPr>
              <w:t>因素</w:t>
            </w:r>
          </w:p>
        </w:tc>
        <w:tc>
          <w:tcPr>
            <w:tcW w:w="4086" w:type="pct"/>
            <w:gridSpan w:val="2"/>
            <w:noWrap w:val="0"/>
            <w:vAlign w:val="top"/>
          </w:tcPr>
          <w:p w14:paraId="7E5C2611">
            <w:pPr>
              <w:keepNext w:val="0"/>
              <w:keepLines w:val="0"/>
              <w:suppressLineNumbers w:val="0"/>
              <w:autoSpaceDE w:val="0"/>
              <w:autoSpaceDN w:val="0"/>
              <w:spacing w:before="145" w:beforeAutospacing="0" w:after="0" w:afterAutospacing="0"/>
              <w:ind w:left="2024" w:right="2011"/>
              <w:jc w:val="center"/>
              <w:rPr>
                <w:rFonts w:hint="eastAsia" w:ascii="仿宋" w:hAnsi="仿宋" w:eastAsia="仿宋" w:cs="仿宋"/>
                <w:b/>
                <w:kern w:val="0"/>
                <w:sz w:val="28"/>
                <w:szCs w:val="28"/>
                <w:highlight w:val="none"/>
                <w:lang w:eastAsia="en-US"/>
              </w:rPr>
            </w:pPr>
            <w:r>
              <w:rPr>
                <w:rFonts w:hint="eastAsia" w:ascii="仿宋" w:hAnsi="仿宋" w:eastAsia="仿宋" w:cs="仿宋"/>
                <w:b/>
                <w:kern w:val="0"/>
                <w:sz w:val="28"/>
                <w:szCs w:val="28"/>
                <w:highlight w:val="none"/>
                <w:lang w:eastAsia="en-US"/>
              </w:rPr>
              <w:t>评分标准</w:t>
            </w:r>
          </w:p>
        </w:tc>
      </w:tr>
      <w:tr w14:paraId="540B8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7" w:hRule="atLeast"/>
        </w:trPr>
        <w:tc>
          <w:tcPr>
            <w:tcW w:w="396" w:type="pct"/>
            <w:noWrap w:val="0"/>
            <w:vAlign w:val="center"/>
          </w:tcPr>
          <w:p w14:paraId="31D741AB">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rPr>
            </w:pPr>
          </w:p>
          <w:p w14:paraId="75CABA85">
            <w:pPr>
              <w:keepNext w:val="0"/>
              <w:keepLines w:val="0"/>
              <w:suppressLineNumbers w:val="0"/>
              <w:autoSpaceDE w:val="0"/>
              <w:autoSpaceDN w:val="0"/>
              <w:spacing w:before="118" w:beforeAutospacing="0" w:after="0" w:afterAutospacing="0"/>
              <w:ind w:left="0" w:right="0"/>
              <w:jc w:val="center"/>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一</w:t>
            </w:r>
          </w:p>
        </w:tc>
        <w:tc>
          <w:tcPr>
            <w:tcW w:w="516" w:type="pct"/>
            <w:noWrap w:val="0"/>
            <w:vAlign w:val="center"/>
          </w:tcPr>
          <w:p w14:paraId="7176F97F">
            <w:pPr>
              <w:keepNext w:val="0"/>
              <w:keepLines w:val="0"/>
              <w:suppressLineNumbers w:val="0"/>
              <w:autoSpaceDE w:val="0"/>
              <w:autoSpaceDN w:val="0"/>
              <w:spacing w:before="118" w:beforeAutospacing="0" w:after="0" w:afterAutospacing="0"/>
              <w:ind w:left="0" w:right="0"/>
              <w:jc w:val="center"/>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价格（</w:t>
            </w:r>
            <w:r>
              <w:rPr>
                <w:rFonts w:hint="eastAsia" w:ascii="仿宋" w:hAnsi="仿宋" w:eastAsia="仿宋" w:cs="仿宋"/>
                <w:kern w:val="0"/>
                <w:sz w:val="28"/>
                <w:szCs w:val="28"/>
                <w:highlight w:val="none"/>
                <w:lang w:val="en-US" w:eastAsia="zh-CN"/>
              </w:rPr>
              <w:t>30</w:t>
            </w:r>
            <w:r>
              <w:rPr>
                <w:rFonts w:hint="eastAsia" w:ascii="仿宋" w:hAnsi="仿宋" w:eastAsia="仿宋" w:cs="仿宋"/>
                <w:kern w:val="0"/>
                <w:sz w:val="28"/>
                <w:szCs w:val="28"/>
                <w:highlight w:val="none"/>
              </w:rPr>
              <w:t>分）</w:t>
            </w:r>
          </w:p>
        </w:tc>
        <w:tc>
          <w:tcPr>
            <w:tcW w:w="630" w:type="pct"/>
            <w:tcBorders>
              <w:bottom w:val="single" w:color="auto" w:sz="4" w:space="0"/>
            </w:tcBorders>
            <w:noWrap w:val="0"/>
            <w:vAlign w:val="center"/>
          </w:tcPr>
          <w:p w14:paraId="36037575">
            <w:pPr>
              <w:keepNext w:val="0"/>
              <w:keepLines w:val="0"/>
              <w:suppressLineNumbers w:val="0"/>
              <w:autoSpaceDE w:val="0"/>
              <w:autoSpaceDN w:val="0"/>
              <w:spacing w:before="0" w:beforeAutospacing="0" w:after="0" w:afterAutospacing="0" w:line="314" w:lineRule="auto"/>
              <w:ind w:left="0" w:right="126"/>
              <w:jc w:val="center"/>
              <w:rPr>
                <w:rFonts w:hint="eastAsia" w:ascii="仿宋" w:hAnsi="仿宋" w:eastAsia="仿宋" w:cs="仿宋"/>
                <w:spacing w:val="-26"/>
                <w:kern w:val="0"/>
                <w:sz w:val="28"/>
                <w:szCs w:val="28"/>
                <w:highlight w:val="none"/>
                <w:lang w:eastAsia="en-US"/>
              </w:rPr>
            </w:pPr>
            <w:r>
              <w:rPr>
                <w:rFonts w:hint="eastAsia" w:ascii="仿宋" w:hAnsi="仿宋" w:eastAsia="仿宋" w:cs="仿宋"/>
                <w:kern w:val="0"/>
                <w:sz w:val="28"/>
                <w:szCs w:val="28"/>
                <w:highlight w:val="none"/>
                <w:lang w:eastAsia="en-US"/>
              </w:rPr>
              <w:t>投标报</w:t>
            </w:r>
            <w:r>
              <w:rPr>
                <w:rFonts w:hint="eastAsia" w:ascii="仿宋" w:hAnsi="仿宋" w:eastAsia="仿宋" w:cs="仿宋"/>
                <w:spacing w:val="-26"/>
                <w:kern w:val="0"/>
                <w:sz w:val="28"/>
                <w:szCs w:val="28"/>
                <w:highlight w:val="none"/>
                <w:lang w:eastAsia="en-US"/>
              </w:rPr>
              <w:t>价</w:t>
            </w:r>
          </w:p>
          <w:p w14:paraId="18F7E4C6">
            <w:pPr>
              <w:keepNext w:val="0"/>
              <w:keepLines w:val="0"/>
              <w:suppressLineNumbers w:val="0"/>
              <w:autoSpaceDE w:val="0"/>
              <w:autoSpaceDN w:val="0"/>
              <w:spacing w:before="0" w:beforeAutospacing="0" w:after="0" w:afterAutospacing="0" w:line="314" w:lineRule="auto"/>
              <w:ind w:left="0" w:right="126"/>
              <w:jc w:val="center"/>
              <w:rPr>
                <w:rFonts w:hint="eastAsia" w:ascii="仿宋" w:hAnsi="仿宋" w:eastAsia="仿宋" w:cs="仿宋"/>
                <w:kern w:val="0"/>
                <w:sz w:val="28"/>
                <w:szCs w:val="28"/>
                <w:highlight w:val="none"/>
              </w:rPr>
            </w:pPr>
            <w:r>
              <w:rPr>
                <w:rFonts w:hint="eastAsia" w:ascii="仿宋" w:hAnsi="仿宋" w:eastAsia="仿宋" w:cs="仿宋"/>
                <w:spacing w:val="-26"/>
                <w:kern w:val="0"/>
                <w:sz w:val="28"/>
                <w:szCs w:val="28"/>
                <w:highlight w:val="none"/>
              </w:rPr>
              <w:t>（</w:t>
            </w:r>
            <w:r>
              <w:rPr>
                <w:rFonts w:hint="eastAsia" w:ascii="仿宋" w:hAnsi="仿宋" w:eastAsia="仿宋" w:cs="仿宋"/>
                <w:kern w:val="0"/>
                <w:sz w:val="28"/>
                <w:szCs w:val="28"/>
                <w:highlight w:val="none"/>
                <w:lang w:val="en-US" w:eastAsia="zh-CN"/>
              </w:rPr>
              <w:t>30</w:t>
            </w:r>
            <w:r>
              <w:rPr>
                <w:rFonts w:hint="eastAsia" w:ascii="仿宋" w:hAnsi="仿宋" w:eastAsia="仿宋" w:cs="仿宋"/>
                <w:spacing w:val="-27"/>
                <w:kern w:val="0"/>
                <w:sz w:val="28"/>
                <w:szCs w:val="28"/>
                <w:highlight w:val="none"/>
                <w:lang w:eastAsia="en-US"/>
              </w:rPr>
              <w:t>分</w:t>
            </w:r>
            <w:r>
              <w:rPr>
                <w:rFonts w:hint="eastAsia" w:ascii="仿宋" w:hAnsi="仿宋" w:eastAsia="仿宋" w:cs="仿宋"/>
                <w:spacing w:val="-27"/>
                <w:kern w:val="0"/>
                <w:sz w:val="28"/>
                <w:szCs w:val="28"/>
                <w:highlight w:val="none"/>
              </w:rPr>
              <w:t>）</w:t>
            </w:r>
          </w:p>
        </w:tc>
        <w:tc>
          <w:tcPr>
            <w:tcW w:w="3456" w:type="pct"/>
            <w:tcBorders>
              <w:bottom w:val="single" w:color="auto" w:sz="4" w:space="0"/>
            </w:tcBorders>
            <w:noWrap w:val="0"/>
            <w:vAlign w:val="center"/>
          </w:tcPr>
          <w:p w14:paraId="741D14E8">
            <w:pPr>
              <w:pStyle w:val="265"/>
              <w:spacing w:line="520" w:lineRule="exact"/>
              <w:rPr>
                <w:rFonts w:ascii="仿宋" w:hAnsi="仿宋" w:eastAsia="仿宋"/>
                <w:highlight w:val="none"/>
              </w:rPr>
            </w:pPr>
            <w:r>
              <w:rPr>
                <w:rFonts w:hint="eastAsia" w:ascii="仿宋" w:hAnsi="仿宋" w:eastAsia="仿宋"/>
                <w:highlight w:val="none"/>
              </w:rPr>
              <w:t>采用低价优先法计算，即满足招标文件要求且投标价格最低的投标报价为评标基准价，其价格分为满分。其他投标人的价格分统一按照下列公式计算（小数点保留两位）:</w:t>
            </w:r>
          </w:p>
          <w:p w14:paraId="599B01E2">
            <w:pPr>
              <w:pStyle w:val="265"/>
              <w:spacing w:line="520" w:lineRule="exact"/>
              <w:rPr>
                <w:rFonts w:hint="eastAsia" w:ascii="仿宋" w:hAnsi="仿宋" w:eastAsia="仿宋" w:cs="仿宋"/>
                <w:sz w:val="28"/>
                <w:szCs w:val="28"/>
                <w:highlight w:val="none"/>
              </w:rPr>
            </w:pPr>
            <w:r>
              <w:rPr>
                <w:rFonts w:hint="eastAsia" w:ascii="仿宋" w:hAnsi="仿宋" w:eastAsia="仿宋"/>
                <w:highlight w:val="none"/>
              </w:rPr>
              <w:t>投标报价得分＝（评标基准价/投标报价）×30分</w:t>
            </w:r>
          </w:p>
        </w:tc>
      </w:tr>
      <w:tr w14:paraId="38012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4" w:hRule="atLeast"/>
        </w:trPr>
        <w:tc>
          <w:tcPr>
            <w:tcW w:w="396" w:type="pct"/>
            <w:vMerge w:val="restart"/>
            <w:noWrap w:val="0"/>
            <w:vAlign w:val="center"/>
          </w:tcPr>
          <w:p w14:paraId="37D27F86">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二</w:t>
            </w:r>
          </w:p>
        </w:tc>
        <w:tc>
          <w:tcPr>
            <w:tcW w:w="516" w:type="pct"/>
            <w:vMerge w:val="restart"/>
            <w:noWrap w:val="0"/>
            <w:vAlign w:val="center"/>
          </w:tcPr>
          <w:p w14:paraId="33E7B97C">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技术部分（</w:t>
            </w:r>
            <w:r>
              <w:rPr>
                <w:rFonts w:hint="eastAsia" w:ascii="仿宋" w:hAnsi="仿宋" w:eastAsia="仿宋" w:cs="仿宋"/>
                <w:kern w:val="0"/>
                <w:sz w:val="28"/>
                <w:szCs w:val="28"/>
                <w:highlight w:val="none"/>
                <w:lang w:val="en-US" w:eastAsia="zh-CN"/>
              </w:rPr>
              <w:t>30</w:t>
            </w:r>
            <w:r>
              <w:rPr>
                <w:rFonts w:hint="eastAsia" w:ascii="仿宋" w:hAnsi="仿宋" w:eastAsia="仿宋" w:cs="仿宋"/>
                <w:kern w:val="0"/>
                <w:sz w:val="28"/>
                <w:szCs w:val="28"/>
                <w:highlight w:val="none"/>
              </w:rPr>
              <w:t>分）</w:t>
            </w:r>
          </w:p>
        </w:tc>
        <w:tc>
          <w:tcPr>
            <w:tcW w:w="630" w:type="pct"/>
            <w:tcBorders>
              <w:bottom w:val="single" w:color="auto" w:sz="4" w:space="0"/>
            </w:tcBorders>
            <w:noWrap w:val="0"/>
            <w:vAlign w:val="center"/>
          </w:tcPr>
          <w:p w14:paraId="239A6EDB">
            <w:pPr>
              <w:keepNext w:val="0"/>
              <w:keepLines w:val="0"/>
              <w:suppressLineNumbers w:val="0"/>
              <w:spacing w:before="0" w:beforeAutospacing="0" w:after="0" w:afterAutospacing="0"/>
              <w:ind w:left="0" w:right="0"/>
              <w:rPr>
                <w:rFonts w:hint="eastAsia" w:ascii="仿宋" w:hAnsi="仿宋" w:eastAsia="仿宋" w:cs="仿宋"/>
                <w:color w:val="FF0000"/>
                <w:sz w:val="28"/>
                <w:szCs w:val="28"/>
                <w:highlight w:val="none"/>
                <w:lang w:bidi="ar"/>
              </w:rPr>
            </w:pPr>
            <w:r>
              <w:rPr>
                <w:rFonts w:hint="eastAsia" w:ascii="仿宋" w:hAnsi="仿宋" w:eastAsia="仿宋" w:cs="仿宋"/>
                <w:sz w:val="28"/>
                <w:szCs w:val="28"/>
                <w:highlight w:val="none"/>
              </w:rPr>
              <w:t>硬件设备（</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分）</w:t>
            </w:r>
          </w:p>
        </w:tc>
        <w:tc>
          <w:tcPr>
            <w:tcW w:w="3456" w:type="pct"/>
            <w:noWrap w:val="0"/>
            <w:vAlign w:val="top"/>
          </w:tcPr>
          <w:p w14:paraId="7EDA4713">
            <w:pPr>
              <w:keepNext w:val="0"/>
              <w:keepLines w:val="0"/>
              <w:suppressLineNumbers w:val="0"/>
              <w:autoSpaceDE w:val="0"/>
              <w:autoSpaceDN w:val="0"/>
              <w:spacing w:before="0" w:beforeAutospacing="0" w:after="0" w:afterAutospacing="0" w:line="440" w:lineRule="exact"/>
              <w:ind w:left="0" w:right="0" w:firstLine="560" w:firstLineChars="200"/>
              <w:rPr>
                <w:rFonts w:hint="eastAsia"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color w:val="000000" w:themeColor="text1"/>
                <w:sz w:val="28"/>
                <w:szCs w:val="28"/>
                <w:highlight w:val="none"/>
                <w:lang w:bidi="ar"/>
                <w14:textFill>
                  <w14:solidFill>
                    <w14:schemeClr w14:val="tx1"/>
                  </w14:solidFill>
                </w14:textFill>
              </w:rPr>
              <w:t>根据硬件设备的产品配置、技术参数、性能质量等进行评分。</w:t>
            </w:r>
          </w:p>
          <w:p w14:paraId="4991AA60">
            <w:pPr>
              <w:keepNext w:val="0"/>
              <w:keepLines w:val="0"/>
              <w:suppressLineNumbers w:val="0"/>
              <w:autoSpaceDE w:val="0"/>
              <w:autoSpaceDN w:val="0"/>
              <w:spacing w:before="0" w:beforeAutospacing="0" w:after="0" w:afterAutospacing="0" w:line="440" w:lineRule="exact"/>
              <w:ind w:right="0"/>
              <w:rPr>
                <w:rFonts w:hint="eastAsia"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color w:val="000000" w:themeColor="text1"/>
                <w:sz w:val="28"/>
                <w:szCs w:val="28"/>
                <w:highlight w:val="none"/>
                <w:lang w:bidi="ar"/>
                <w14:textFill>
                  <w14:solidFill>
                    <w14:schemeClr w14:val="tx1"/>
                  </w14:solidFill>
                </w14:textFill>
              </w:rPr>
              <w:t>①全部满足或优于本项目相关要求的，得9分；</w:t>
            </w:r>
          </w:p>
          <w:p w14:paraId="719E33D7">
            <w:pPr>
              <w:keepNext w:val="0"/>
              <w:keepLines w:val="0"/>
              <w:suppressLineNumbers w:val="0"/>
              <w:autoSpaceDE w:val="0"/>
              <w:autoSpaceDN w:val="0"/>
              <w:spacing w:before="0" w:beforeAutospacing="0" w:after="0" w:afterAutospacing="0" w:line="440" w:lineRule="exact"/>
              <w:ind w:right="0"/>
              <w:rPr>
                <w:rFonts w:hint="eastAsia" w:ascii="仿宋" w:hAnsi="仿宋" w:eastAsia="仿宋" w:cs="仿宋"/>
                <w:color w:val="000000" w:themeColor="text1"/>
                <w:sz w:val="28"/>
                <w:szCs w:val="28"/>
                <w:highlight w:val="none"/>
                <w:lang w:bidi="ar"/>
                <w14:textFill>
                  <w14:solidFill>
                    <w14:schemeClr w14:val="tx1"/>
                  </w14:solidFill>
                </w14:textFill>
              </w:rPr>
            </w:pPr>
            <w:r>
              <w:rPr>
                <w:rFonts w:hint="eastAsia" w:ascii="仿宋" w:hAnsi="仿宋" w:eastAsia="仿宋" w:cs="仿宋"/>
                <w:color w:val="000000" w:themeColor="text1"/>
                <w:sz w:val="28"/>
                <w:szCs w:val="28"/>
                <w:highlight w:val="none"/>
                <w:lang w:bidi="ar"/>
                <w14:textFill>
                  <w14:solidFill>
                    <w14:schemeClr w14:val="tx1"/>
                  </w14:solidFill>
                </w14:textFill>
              </w:rPr>
              <w:t>②基本满足本项目要求的，得6分；</w:t>
            </w:r>
          </w:p>
          <w:p w14:paraId="6CC244F2">
            <w:pPr>
              <w:keepNext w:val="0"/>
              <w:keepLines w:val="0"/>
              <w:suppressLineNumbers w:val="0"/>
              <w:autoSpaceDE w:val="0"/>
              <w:autoSpaceDN w:val="0"/>
              <w:spacing w:before="0" w:beforeAutospacing="0" w:after="0" w:afterAutospacing="0" w:line="440" w:lineRule="exact"/>
              <w:ind w:right="0"/>
              <w:rPr>
                <w:rFonts w:hint="eastAsia" w:ascii="仿宋" w:hAnsi="仿宋" w:eastAsia="仿宋" w:cs="仿宋"/>
                <w:color w:val="FF0000"/>
                <w:sz w:val="28"/>
                <w:szCs w:val="28"/>
                <w:highlight w:val="none"/>
                <w:lang w:bidi="ar"/>
              </w:rPr>
            </w:pPr>
            <w:r>
              <w:rPr>
                <w:rFonts w:hint="eastAsia" w:ascii="仿宋" w:hAnsi="仿宋" w:eastAsia="仿宋" w:cs="仿宋"/>
                <w:color w:val="000000" w:themeColor="text1"/>
                <w:sz w:val="28"/>
                <w:szCs w:val="28"/>
                <w:highlight w:val="none"/>
                <w:lang w:bidi="ar"/>
                <w14:textFill>
                  <w14:solidFill>
                    <w14:schemeClr w14:val="tx1"/>
                  </w14:solidFill>
                </w14:textFill>
              </w:rPr>
              <w:t>③负偏离较多的，得3分。未提供的不得分</w:t>
            </w:r>
          </w:p>
        </w:tc>
      </w:tr>
      <w:tr w14:paraId="7414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396" w:type="pct"/>
            <w:vMerge w:val="continue"/>
            <w:noWrap w:val="0"/>
            <w:vAlign w:val="center"/>
          </w:tcPr>
          <w:p w14:paraId="57D03DA8">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516" w:type="pct"/>
            <w:vMerge w:val="continue"/>
            <w:noWrap w:val="0"/>
            <w:vAlign w:val="center"/>
          </w:tcPr>
          <w:p w14:paraId="61223176">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630" w:type="pct"/>
            <w:tcBorders>
              <w:bottom w:val="single" w:color="auto" w:sz="4" w:space="0"/>
            </w:tcBorders>
            <w:noWrap w:val="0"/>
            <w:vAlign w:val="center"/>
          </w:tcPr>
          <w:p w14:paraId="5D19AF46">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软件系统（</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分）</w:t>
            </w:r>
          </w:p>
        </w:tc>
        <w:tc>
          <w:tcPr>
            <w:tcW w:w="3456" w:type="pct"/>
            <w:noWrap w:val="0"/>
            <w:vAlign w:val="top"/>
          </w:tcPr>
          <w:p w14:paraId="42120412">
            <w:pPr>
              <w:pStyle w:val="265"/>
              <w:numPr>
                <w:ilvl w:val="0"/>
                <w:numId w:val="0"/>
              </w:numPr>
              <w:spacing w:line="520" w:lineRule="exact"/>
              <w:rPr>
                <w:rFonts w:hint="eastAsia" w:ascii="仿宋" w:hAnsi="仿宋" w:eastAsia="仿宋"/>
                <w:szCs w:val="28"/>
              </w:rPr>
            </w:pPr>
            <w:r>
              <w:rPr>
                <w:rFonts w:hint="eastAsia" w:ascii="仿宋" w:hAnsi="仿宋" w:eastAsia="仿宋"/>
                <w:szCs w:val="28"/>
              </w:rPr>
              <w:t>根据投标人提供的软件研发方案的合理性、先进性、可靠性及其安装、调试、系统测试、试运行等内容进行评分。</w:t>
            </w:r>
          </w:p>
          <w:p w14:paraId="73024D1E">
            <w:pPr>
              <w:pStyle w:val="265"/>
              <w:numPr>
                <w:ilvl w:val="0"/>
                <w:numId w:val="0"/>
              </w:numPr>
              <w:spacing w:line="520" w:lineRule="exact"/>
              <w:rPr>
                <w:rFonts w:hint="eastAsia" w:ascii="仿宋" w:hAnsi="仿宋" w:eastAsia="仿宋"/>
                <w:szCs w:val="28"/>
              </w:rPr>
            </w:pPr>
            <w:r>
              <w:rPr>
                <w:rFonts w:hint="eastAsia" w:ascii="仿宋" w:hAnsi="仿宋" w:eastAsia="仿宋"/>
                <w:szCs w:val="28"/>
              </w:rPr>
              <w:t>①全部满足或优于本项目相关要求的，得</w:t>
            </w:r>
            <w:r>
              <w:rPr>
                <w:rFonts w:hint="eastAsia" w:ascii="仿宋" w:hAnsi="仿宋" w:eastAsia="仿宋"/>
                <w:szCs w:val="28"/>
                <w:lang w:val="en-US" w:eastAsia="zh-CN"/>
              </w:rPr>
              <w:t>9</w:t>
            </w:r>
            <w:r>
              <w:rPr>
                <w:rFonts w:hint="eastAsia" w:ascii="仿宋" w:hAnsi="仿宋" w:eastAsia="仿宋"/>
                <w:szCs w:val="28"/>
              </w:rPr>
              <w:t>分；</w:t>
            </w:r>
          </w:p>
          <w:p w14:paraId="3BDA20B6">
            <w:pPr>
              <w:pStyle w:val="265"/>
              <w:numPr>
                <w:ilvl w:val="0"/>
                <w:numId w:val="0"/>
              </w:numPr>
              <w:spacing w:line="520" w:lineRule="exact"/>
              <w:rPr>
                <w:rFonts w:hint="eastAsia" w:ascii="仿宋" w:hAnsi="仿宋" w:eastAsia="仿宋"/>
                <w:szCs w:val="28"/>
              </w:rPr>
            </w:pPr>
            <w:r>
              <w:rPr>
                <w:rFonts w:hint="eastAsia" w:ascii="仿宋" w:hAnsi="仿宋" w:eastAsia="仿宋"/>
                <w:szCs w:val="28"/>
              </w:rPr>
              <w:t>②基本满足本项目要求的，得</w:t>
            </w:r>
            <w:r>
              <w:rPr>
                <w:rFonts w:hint="eastAsia" w:ascii="仿宋" w:hAnsi="仿宋" w:eastAsia="仿宋"/>
                <w:szCs w:val="28"/>
                <w:lang w:val="en-US" w:eastAsia="zh-CN"/>
              </w:rPr>
              <w:t>6</w:t>
            </w:r>
            <w:r>
              <w:rPr>
                <w:rFonts w:hint="eastAsia" w:ascii="仿宋" w:hAnsi="仿宋" w:eastAsia="仿宋"/>
                <w:szCs w:val="28"/>
              </w:rPr>
              <w:t>分；</w:t>
            </w:r>
          </w:p>
          <w:p w14:paraId="15F8F0A3">
            <w:pPr>
              <w:pStyle w:val="265"/>
              <w:numPr>
                <w:ilvl w:val="0"/>
                <w:numId w:val="0"/>
              </w:numPr>
              <w:spacing w:line="520" w:lineRule="exact"/>
              <w:rPr>
                <w:rFonts w:hint="eastAsia" w:ascii="仿宋" w:hAnsi="仿宋" w:eastAsia="仿宋" w:cs="仿宋"/>
                <w:color w:val="000000"/>
                <w:sz w:val="28"/>
                <w:szCs w:val="28"/>
                <w:highlight w:val="none"/>
                <w:lang w:bidi="ar"/>
              </w:rPr>
            </w:pPr>
            <w:r>
              <w:rPr>
                <w:rFonts w:hint="eastAsia" w:ascii="仿宋" w:hAnsi="仿宋" w:eastAsia="仿宋"/>
                <w:szCs w:val="28"/>
              </w:rPr>
              <w:t>③负偏离较多的，得</w:t>
            </w:r>
            <w:r>
              <w:rPr>
                <w:rFonts w:hint="eastAsia" w:ascii="仿宋" w:hAnsi="仿宋" w:eastAsia="仿宋"/>
                <w:szCs w:val="28"/>
                <w:lang w:val="en-US" w:eastAsia="zh-CN"/>
              </w:rPr>
              <w:t>3</w:t>
            </w:r>
            <w:r>
              <w:rPr>
                <w:rFonts w:hint="eastAsia" w:ascii="仿宋" w:hAnsi="仿宋" w:eastAsia="仿宋"/>
                <w:szCs w:val="28"/>
              </w:rPr>
              <w:t>分。</w:t>
            </w:r>
            <w:r>
              <w:rPr>
                <w:rFonts w:hint="eastAsia" w:ascii="仿宋" w:hAnsi="仿宋" w:eastAsia="仿宋"/>
                <w:szCs w:val="28"/>
                <w:lang w:val="en-US" w:eastAsia="zh-CN"/>
              </w:rPr>
              <w:t>未提供的不得分。</w:t>
            </w:r>
          </w:p>
        </w:tc>
      </w:tr>
      <w:tr w14:paraId="6F820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396" w:type="pct"/>
            <w:vMerge w:val="continue"/>
            <w:noWrap w:val="0"/>
            <w:vAlign w:val="center"/>
          </w:tcPr>
          <w:p w14:paraId="39F94651">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516" w:type="pct"/>
            <w:vMerge w:val="continue"/>
            <w:noWrap w:val="0"/>
            <w:vAlign w:val="center"/>
          </w:tcPr>
          <w:p w14:paraId="5D52DFFB">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630" w:type="pct"/>
            <w:vMerge w:val="restart"/>
            <w:noWrap w:val="0"/>
            <w:vAlign w:val="center"/>
          </w:tcPr>
          <w:p w14:paraId="195C5C8C">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项目实施方案</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12分</w:t>
            </w:r>
            <w:r>
              <w:rPr>
                <w:rFonts w:hint="eastAsia" w:ascii="仿宋" w:hAnsi="仿宋" w:eastAsia="仿宋" w:cs="仿宋"/>
                <w:sz w:val="28"/>
                <w:szCs w:val="28"/>
                <w:highlight w:val="none"/>
                <w:lang w:eastAsia="zh-CN"/>
              </w:rPr>
              <w:t>）</w:t>
            </w:r>
          </w:p>
        </w:tc>
        <w:tc>
          <w:tcPr>
            <w:tcW w:w="3456" w:type="pct"/>
            <w:noWrap w:val="0"/>
            <w:vAlign w:val="top"/>
          </w:tcPr>
          <w:p w14:paraId="75B71E91">
            <w:pPr>
              <w:pStyle w:val="265"/>
              <w:numPr>
                <w:ilvl w:val="0"/>
                <w:numId w:val="0"/>
              </w:numPr>
              <w:spacing w:line="520" w:lineRule="exact"/>
              <w:ind w:firstLine="560" w:firstLineChars="200"/>
              <w:rPr>
                <w:rFonts w:hint="eastAsia" w:ascii="仿宋" w:hAnsi="仿宋" w:eastAsia="仿宋" w:cs="仿宋"/>
                <w:color w:val="000000"/>
                <w:sz w:val="28"/>
                <w:szCs w:val="28"/>
                <w:highlight w:val="none"/>
                <w:lang w:bidi="ar"/>
              </w:rPr>
            </w:pPr>
            <w:r>
              <w:rPr>
                <w:rFonts w:hint="eastAsia" w:ascii="仿宋" w:hAnsi="仿宋" w:eastAsia="仿宋"/>
                <w:szCs w:val="28"/>
              </w:rPr>
              <w:t>实施计划安排科学、实施阶段划分合理，附实施计划进度图的得4分，较合理得2分，不合理</w:t>
            </w:r>
            <w:r>
              <w:rPr>
                <w:rFonts w:hint="eastAsia" w:ascii="仿宋" w:hAnsi="仿宋" w:eastAsia="仿宋"/>
                <w:szCs w:val="28"/>
                <w:lang w:val="en-US" w:eastAsia="zh-CN"/>
              </w:rPr>
              <w:t>或未提供的</w:t>
            </w:r>
            <w:r>
              <w:rPr>
                <w:rFonts w:hint="eastAsia" w:ascii="仿宋" w:hAnsi="仿宋" w:eastAsia="仿宋"/>
                <w:szCs w:val="28"/>
              </w:rPr>
              <w:t>不得分；</w:t>
            </w:r>
          </w:p>
        </w:tc>
      </w:tr>
      <w:tr w14:paraId="60A2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1" w:hRule="atLeast"/>
        </w:trPr>
        <w:tc>
          <w:tcPr>
            <w:tcW w:w="396" w:type="pct"/>
            <w:vMerge w:val="continue"/>
            <w:noWrap w:val="0"/>
            <w:vAlign w:val="center"/>
          </w:tcPr>
          <w:p w14:paraId="31B9A878">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516" w:type="pct"/>
            <w:vMerge w:val="continue"/>
            <w:noWrap w:val="0"/>
            <w:vAlign w:val="center"/>
          </w:tcPr>
          <w:p w14:paraId="3F2AD137">
            <w:pPr>
              <w:keepNext w:val="0"/>
              <w:keepLines w:val="0"/>
              <w:suppressLineNumbers w:val="0"/>
              <w:autoSpaceDE w:val="0"/>
              <w:autoSpaceDN w:val="0"/>
              <w:spacing w:before="161" w:beforeAutospacing="0" w:after="0" w:afterAutospacing="0"/>
              <w:ind w:left="0" w:right="0"/>
              <w:jc w:val="center"/>
              <w:rPr>
                <w:rFonts w:hint="eastAsia" w:ascii="仿宋" w:hAnsi="仿宋" w:eastAsia="仿宋" w:cs="仿宋"/>
                <w:kern w:val="0"/>
                <w:sz w:val="28"/>
                <w:szCs w:val="28"/>
                <w:highlight w:val="none"/>
              </w:rPr>
            </w:pPr>
          </w:p>
        </w:tc>
        <w:tc>
          <w:tcPr>
            <w:tcW w:w="630" w:type="pct"/>
            <w:vMerge w:val="continue"/>
            <w:noWrap w:val="0"/>
            <w:vAlign w:val="center"/>
          </w:tcPr>
          <w:p w14:paraId="6ED36EDE">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p>
        </w:tc>
        <w:tc>
          <w:tcPr>
            <w:tcW w:w="3456" w:type="pct"/>
            <w:noWrap w:val="0"/>
            <w:vAlign w:val="top"/>
          </w:tcPr>
          <w:p w14:paraId="47339FFE">
            <w:pPr>
              <w:pStyle w:val="265"/>
              <w:numPr>
                <w:ilvl w:val="0"/>
                <w:numId w:val="0"/>
              </w:numPr>
              <w:spacing w:line="520" w:lineRule="exact"/>
              <w:ind w:firstLine="560" w:firstLineChars="200"/>
              <w:rPr>
                <w:rFonts w:hint="eastAsia" w:ascii="仿宋" w:hAnsi="仿宋" w:eastAsia="仿宋" w:cs="仿宋"/>
                <w:color w:val="000000"/>
                <w:sz w:val="28"/>
                <w:szCs w:val="28"/>
                <w:highlight w:val="none"/>
                <w:lang w:bidi="ar"/>
              </w:rPr>
            </w:pPr>
            <w:r>
              <w:rPr>
                <w:rFonts w:hint="eastAsia" w:ascii="仿宋" w:hAnsi="仿宋" w:eastAsia="仿宋"/>
                <w:szCs w:val="28"/>
              </w:rPr>
              <w:t>施工方法及技术措施合理可行的得</w:t>
            </w:r>
            <w:r>
              <w:rPr>
                <w:rFonts w:hint="eastAsia" w:ascii="仿宋" w:hAnsi="仿宋" w:eastAsia="仿宋"/>
                <w:szCs w:val="28"/>
                <w:lang w:val="en-US" w:eastAsia="zh-CN"/>
              </w:rPr>
              <w:t>4</w:t>
            </w:r>
            <w:r>
              <w:rPr>
                <w:rFonts w:hint="eastAsia" w:ascii="仿宋" w:hAnsi="仿宋" w:eastAsia="仿宋"/>
                <w:szCs w:val="28"/>
              </w:rPr>
              <w:t>分，较合理得2分，不合理</w:t>
            </w:r>
            <w:r>
              <w:rPr>
                <w:rFonts w:hint="eastAsia" w:ascii="仿宋" w:hAnsi="仿宋" w:eastAsia="仿宋"/>
                <w:szCs w:val="28"/>
                <w:lang w:val="en-US" w:eastAsia="zh-CN"/>
              </w:rPr>
              <w:t>或未提供的</w:t>
            </w:r>
            <w:r>
              <w:rPr>
                <w:rFonts w:hint="eastAsia" w:ascii="仿宋" w:hAnsi="仿宋" w:eastAsia="仿宋"/>
                <w:szCs w:val="28"/>
              </w:rPr>
              <w:t>不得分；</w:t>
            </w:r>
          </w:p>
        </w:tc>
      </w:tr>
      <w:tr w14:paraId="4D99A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55261275">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rPr>
            </w:pPr>
          </w:p>
        </w:tc>
        <w:tc>
          <w:tcPr>
            <w:tcW w:w="516" w:type="pct"/>
            <w:vMerge w:val="continue"/>
            <w:noWrap w:val="0"/>
            <w:vAlign w:val="center"/>
          </w:tcPr>
          <w:p w14:paraId="5A4CF859">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vMerge w:val="continue"/>
            <w:noWrap w:val="0"/>
            <w:vAlign w:val="center"/>
          </w:tcPr>
          <w:p w14:paraId="1B2802EE">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p>
        </w:tc>
        <w:tc>
          <w:tcPr>
            <w:tcW w:w="3456" w:type="pct"/>
            <w:noWrap w:val="0"/>
            <w:vAlign w:val="top"/>
          </w:tcPr>
          <w:p w14:paraId="05D68E43">
            <w:pPr>
              <w:keepNext w:val="0"/>
              <w:keepLines w:val="0"/>
              <w:suppressLineNumbers w:val="0"/>
              <w:autoSpaceDE w:val="0"/>
              <w:autoSpaceDN w:val="0"/>
              <w:spacing w:before="0" w:beforeAutospacing="0" w:after="0" w:afterAutospacing="0" w:line="440" w:lineRule="exact"/>
              <w:ind w:left="0" w:right="0" w:firstLine="560" w:firstLineChars="200"/>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eastAsia="zh-CN" w:bidi="ar"/>
              </w:rPr>
              <w:t>安全生产保证措施和环境保护合理可行的得4分，较合理得2分，不合理或未提供的不得分；</w:t>
            </w:r>
          </w:p>
        </w:tc>
      </w:tr>
      <w:tr w14:paraId="44881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restart"/>
            <w:noWrap w:val="0"/>
            <w:vAlign w:val="center"/>
          </w:tcPr>
          <w:p w14:paraId="6CE75D68">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r>
              <w:rPr>
                <w:rFonts w:hint="eastAsia" w:ascii="仿宋" w:hAnsi="仿宋" w:eastAsia="仿宋" w:cs="仿宋"/>
                <w:b/>
                <w:kern w:val="0"/>
                <w:sz w:val="28"/>
                <w:szCs w:val="28"/>
                <w:highlight w:val="none"/>
                <w:lang w:val="en-US" w:eastAsia="zh-CN"/>
              </w:rPr>
              <w:t>三</w:t>
            </w:r>
          </w:p>
        </w:tc>
        <w:tc>
          <w:tcPr>
            <w:tcW w:w="516" w:type="pct"/>
            <w:vMerge w:val="restart"/>
            <w:noWrap w:val="0"/>
            <w:vAlign w:val="center"/>
          </w:tcPr>
          <w:p w14:paraId="73F35B16">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rPr>
              <w:t>服务措施</w:t>
            </w:r>
            <w:r>
              <w:rPr>
                <w:rFonts w:hint="eastAsia" w:ascii="仿宋" w:hAnsi="仿宋" w:eastAsia="仿宋" w:cs="仿宋"/>
                <w:kern w:val="0"/>
                <w:sz w:val="28"/>
                <w:szCs w:val="28"/>
                <w:highlight w:val="none"/>
                <w:lang w:eastAsia="zh-CN"/>
              </w:rPr>
              <w:t>（</w:t>
            </w:r>
            <w:r>
              <w:rPr>
                <w:rFonts w:hint="eastAsia" w:ascii="仿宋" w:hAnsi="仿宋" w:eastAsia="仿宋" w:cs="仿宋"/>
                <w:kern w:val="0"/>
                <w:sz w:val="28"/>
                <w:szCs w:val="28"/>
                <w:highlight w:val="none"/>
                <w:lang w:val="en-US" w:eastAsia="zh-CN"/>
              </w:rPr>
              <w:t>20分</w:t>
            </w:r>
            <w:r>
              <w:rPr>
                <w:rFonts w:hint="eastAsia" w:ascii="仿宋" w:hAnsi="仿宋" w:eastAsia="仿宋" w:cs="仿宋"/>
                <w:kern w:val="0"/>
                <w:sz w:val="28"/>
                <w:szCs w:val="28"/>
                <w:highlight w:val="none"/>
                <w:lang w:eastAsia="zh-CN"/>
              </w:rPr>
              <w:t>）</w:t>
            </w:r>
          </w:p>
        </w:tc>
        <w:tc>
          <w:tcPr>
            <w:tcW w:w="630" w:type="pct"/>
            <w:noWrap w:val="0"/>
            <w:vAlign w:val="center"/>
          </w:tcPr>
          <w:p w14:paraId="50D6CD51">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技术培训</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3分</w:t>
            </w:r>
            <w:r>
              <w:rPr>
                <w:rFonts w:hint="eastAsia" w:ascii="仿宋" w:hAnsi="仿宋" w:eastAsia="仿宋" w:cs="仿宋"/>
                <w:sz w:val="28"/>
                <w:szCs w:val="28"/>
                <w:highlight w:val="none"/>
                <w:lang w:eastAsia="zh-CN"/>
              </w:rPr>
              <w:t>）</w:t>
            </w:r>
          </w:p>
        </w:tc>
        <w:tc>
          <w:tcPr>
            <w:tcW w:w="3456" w:type="pct"/>
            <w:noWrap w:val="0"/>
            <w:vAlign w:val="top"/>
          </w:tcPr>
          <w:p w14:paraId="48DC1F58">
            <w:pPr>
              <w:keepNext w:val="0"/>
              <w:keepLines w:val="0"/>
              <w:suppressLineNumbers w:val="0"/>
              <w:autoSpaceDE w:val="0"/>
              <w:autoSpaceDN w:val="0"/>
              <w:spacing w:before="0" w:beforeAutospacing="0" w:after="0" w:afterAutospacing="0" w:line="440" w:lineRule="exact"/>
              <w:ind w:left="0" w:right="0" w:firstLine="560" w:firstLineChars="200"/>
              <w:rPr>
                <w:rFonts w:hint="eastAsia" w:ascii="仿宋" w:hAnsi="仿宋" w:eastAsia="仿宋" w:cs="仿宋"/>
                <w:color w:val="000000"/>
                <w:sz w:val="28"/>
                <w:szCs w:val="28"/>
                <w:highlight w:val="none"/>
                <w:lang w:eastAsia="zh-CN" w:bidi="ar"/>
              </w:rPr>
            </w:pPr>
            <w:r>
              <w:rPr>
                <w:rFonts w:hint="eastAsia" w:ascii="仿宋" w:hAnsi="仿宋" w:eastAsia="仿宋" w:cs="仿宋"/>
                <w:color w:val="000000"/>
                <w:sz w:val="28"/>
                <w:szCs w:val="28"/>
                <w:highlight w:val="none"/>
                <w:lang w:eastAsia="zh-CN" w:bidi="ar"/>
              </w:rPr>
              <w:t>技术培训方案内容全面、措施得当得3分，内容较全面、措施较合理得2分，不合理不得分或未提供的不得分。</w:t>
            </w:r>
          </w:p>
        </w:tc>
      </w:tr>
      <w:tr w14:paraId="503FB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0D670094">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p>
        </w:tc>
        <w:tc>
          <w:tcPr>
            <w:tcW w:w="516" w:type="pct"/>
            <w:vMerge w:val="continue"/>
            <w:noWrap w:val="0"/>
            <w:vAlign w:val="center"/>
          </w:tcPr>
          <w:p w14:paraId="28ED3B10">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noWrap w:val="0"/>
            <w:vAlign w:val="center"/>
          </w:tcPr>
          <w:p w14:paraId="7DA6B8C5">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售后服务（5分）</w:t>
            </w:r>
          </w:p>
          <w:p w14:paraId="1F51FC93">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p>
        </w:tc>
        <w:tc>
          <w:tcPr>
            <w:tcW w:w="3456" w:type="pct"/>
            <w:noWrap w:val="0"/>
            <w:vAlign w:val="top"/>
          </w:tcPr>
          <w:p w14:paraId="70BDBD43">
            <w:pPr>
              <w:pStyle w:val="265"/>
              <w:numPr>
                <w:ilvl w:val="0"/>
                <w:numId w:val="0"/>
              </w:numPr>
              <w:spacing w:line="520" w:lineRule="exact"/>
              <w:ind w:firstLine="560" w:firstLineChars="200"/>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根据投标人售后服务方案和承诺、售后服务点情况、免费质保期、质保期满后的维护费用等综合进行评分。</w:t>
            </w:r>
          </w:p>
          <w:p w14:paraId="4D3C9640">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①服务承诺满足现实需要且贴合项目实际，得5分；</w:t>
            </w:r>
          </w:p>
          <w:p w14:paraId="2DDC7EA1">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②服务承诺满足现实需要较为贴合项目实际，得3分；</w:t>
            </w:r>
          </w:p>
          <w:p w14:paraId="43B8D3D3">
            <w:pPr>
              <w:pStyle w:val="265"/>
              <w:numPr>
                <w:ilvl w:val="0"/>
                <w:numId w:val="0"/>
              </w:numPr>
              <w:spacing w:line="520" w:lineRule="exact"/>
              <w:rPr>
                <w:rFonts w:hint="eastAsia" w:ascii="仿宋" w:hAnsi="仿宋" w:eastAsia="仿宋" w:cs="仿宋"/>
                <w:color w:val="000000"/>
                <w:sz w:val="28"/>
                <w:szCs w:val="28"/>
                <w:highlight w:val="none"/>
                <w:lang w:eastAsia="zh-CN" w:bidi="ar"/>
              </w:rPr>
            </w:pPr>
            <w:r>
              <w:rPr>
                <w:rFonts w:hint="eastAsia" w:ascii="仿宋" w:hAnsi="仿宋" w:eastAsia="仿宋" w:cs="Times New Roman"/>
                <w:szCs w:val="28"/>
                <w:lang w:val="en-US" w:eastAsia="zh-CN"/>
              </w:rPr>
              <w:t>③服务承诺内容一般，得1分。</w:t>
            </w:r>
            <w:r>
              <w:rPr>
                <w:rFonts w:hint="eastAsia" w:ascii="仿宋" w:hAnsi="仿宋" w:eastAsia="仿宋"/>
                <w:szCs w:val="28"/>
                <w:lang w:val="en-US" w:eastAsia="zh-CN"/>
              </w:rPr>
              <w:t>未提供的</w:t>
            </w:r>
            <w:r>
              <w:rPr>
                <w:rFonts w:hint="eastAsia" w:ascii="仿宋" w:hAnsi="仿宋" w:eastAsia="仿宋"/>
                <w:szCs w:val="28"/>
              </w:rPr>
              <w:t>不得分</w:t>
            </w:r>
            <w:r>
              <w:rPr>
                <w:rFonts w:hint="eastAsia" w:ascii="仿宋" w:hAnsi="仿宋" w:eastAsia="仿宋"/>
                <w:szCs w:val="28"/>
                <w:lang w:eastAsia="zh-CN"/>
              </w:rPr>
              <w:t>。</w:t>
            </w:r>
          </w:p>
        </w:tc>
      </w:tr>
      <w:tr w14:paraId="4BFFA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0BE18811">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p>
        </w:tc>
        <w:tc>
          <w:tcPr>
            <w:tcW w:w="516" w:type="pct"/>
            <w:vMerge w:val="continue"/>
            <w:noWrap w:val="0"/>
            <w:vAlign w:val="center"/>
          </w:tcPr>
          <w:p w14:paraId="7D98C75C">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noWrap w:val="0"/>
            <w:vAlign w:val="center"/>
          </w:tcPr>
          <w:p w14:paraId="72F5B015">
            <w:pPr>
              <w:pStyle w:val="265"/>
              <w:numPr>
                <w:ilvl w:val="0"/>
                <w:numId w:val="0"/>
              </w:numPr>
              <w:spacing w:line="520" w:lineRule="exact"/>
              <w:rPr>
                <w:rFonts w:hint="eastAsia" w:ascii="仿宋" w:hAnsi="仿宋" w:eastAsia="仿宋" w:cs="仿宋"/>
                <w:sz w:val="28"/>
                <w:szCs w:val="28"/>
                <w:highlight w:val="none"/>
              </w:rPr>
            </w:pPr>
            <w:r>
              <w:rPr>
                <w:rFonts w:hint="eastAsia" w:ascii="仿宋" w:hAnsi="仿宋" w:eastAsia="仿宋" w:cs="Times New Roman"/>
                <w:szCs w:val="28"/>
                <w:lang w:val="en-US" w:eastAsia="zh-CN"/>
              </w:rPr>
              <w:t>质量保证（2分）</w:t>
            </w:r>
          </w:p>
        </w:tc>
        <w:tc>
          <w:tcPr>
            <w:tcW w:w="3456" w:type="pct"/>
            <w:noWrap w:val="0"/>
            <w:vAlign w:val="top"/>
          </w:tcPr>
          <w:p w14:paraId="0735AE0B">
            <w:pPr>
              <w:pStyle w:val="265"/>
              <w:numPr>
                <w:ilvl w:val="0"/>
                <w:numId w:val="0"/>
              </w:numPr>
              <w:spacing w:line="520" w:lineRule="exact"/>
              <w:ind w:firstLine="560" w:firstLineChars="200"/>
              <w:rPr>
                <w:rFonts w:hint="eastAsia" w:ascii="仿宋" w:hAnsi="仿宋" w:eastAsia="仿宋" w:cs="仿宋"/>
                <w:color w:val="000000"/>
                <w:sz w:val="28"/>
                <w:szCs w:val="28"/>
                <w:highlight w:val="none"/>
                <w:lang w:eastAsia="zh-CN" w:bidi="ar"/>
              </w:rPr>
            </w:pPr>
            <w:r>
              <w:rPr>
                <w:rFonts w:hint="eastAsia" w:ascii="仿宋" w:hAnsi="仿宋" w:eastAsia="仿宋" w:cs="Times New Roman"/>
                <w:szCs w:val="28"/>
                <w:lang w:val="en-US" w:eastAsia="zh-CN"/>
              </w:rPr>
              <w:t>项目质保期在一年的基础上每增加半年得1分，最高得2分。（须附承诺书扫描件，否则不得分）</w:t>
            </w:r>
          </w:p>
        </w:tc>
      </w:tr>
      <w:tr w14:paraId="23F91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32345950">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p>
        </w:tc>
        <w:tc>
          <w:tcPr>
            <w:tcW w:w="516" w:type="pct"/>
            <w:vMerge w:val="continue"/>
            <w:noWrap w:val="0"/>
            <w:vAlign w:val="center"/>
          </w:tcPr>
          <w:p w14:paraId="3B642C20">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noWrap w:val="0"/>
            <w:vAlign w:val="center"/>
          </w:tcPr>
          <w:p w14:paraId="06298141">
            <w:pPr>
              <w:keepNext w:val="0"/>
              <w:keepLines w:val="0"/>
              <w:suppressLineNumbers w:val="0"/>
              <w:spacing w:before="0" w:beforeAutospacing="0" w:after="0" w:afterAutospacing="0"/>
              <w:ind w:left="0" w:right="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技术支持（</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分）</w:t>
            </w:r>
          </w:p>
        </w:tc>
        <w:tc>
          <w:tcPr>
            <w:tcW w:w="3456" w:type="pct"/>
            <w:noWrap w:val="0"/>
            <w:vAlign w:val="top"/>
          </w:tcPr>
          <w:p w14:paraId="13B9CFFB">
            <w:pPr>
              <w:pStyle w:val="265"/>
              <w:numPr>
                <w:ilvl w:val="0"/>
                <w:numId w:val="0"/>
              </w:numPr>
              <w:spacing w:line="520" w:lineRule="exact"/>
              <w:ind w:firstLine="560" w:firstLineChars="200"/>
              <w:rPr>
                <w:rFonts w:hint="eastAsia" w:ascii="仿宋" w:hAnsi="仿宋" w:eastAsia="仿宋" w:cs="仿宋"/>
                <w:color w:val="000000"/>
                <w:sz w:val="28"/>
                <w:szCs w:val="28"/>
                <w:highlight w:val="none"/>
                <w:lang w:eastAsia="zh-CN" w:bidi="ar"/>
              </w:rPr>
            </w:pPr>
            <w:r>
              <w:rPr>
                <w:rFonts w:hint="eastAsia" w:ascii="仿宋" w:hAnsi="仿宋" w:eastAsia="仿宋" w:cs="Times New Roman"/>
                <w:szCs w:val="28"/>
                <w:lang w:val="en-US" w:eastAsia="zh-CN"/>
              </w:rPr>
              <w:t>技术支持形式灵活、力量雄厚，承诺能够提供长期和远程的技术支持，以及免费的系统升级和应用软件功能扩展得3分，否则不得分。</w:t>
            </w:r>
          </w:p>
        </w:tc>
      </w:tr>
      <w:tr w14:paraId="034DC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4AE45227">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p>
        </w:tc>
        <w:tc>
          <w:tcPr>
            <w:tcW w:w="516" w:type="pct"/>
            <w:vMerge w:val="continue"/>
            <w:noWrap w:val="0"/>
            <w:vAlign w:val="center"/>
          </w:tcPr>
          <w:p w14:paraId="5C7FF5A3">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noWrap w:val="0"/>
            <w:vAlign w:val="center"/>
          </w:tcPr>
          <w:p w14:paraId="7338802C">
            <w:pPr>
              <w:keepNext w:val="0"/>
              <w:keepLines w:val="0"/>
              <w:suppressLineNumbers w:val="0"/>
              <w:spacing w:before="0" w:beforeAutospacing="0" w:after="0" w:afterAutospacing="0"/>
              <w:ind w:left="0" w:right="0"/>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质保期服务（2分）</w:t>
            </w:r>
          </w:p>
        </w:tc>
        <w:tc>
          <w:tcPr>
            <w:tcW w:w="3456" w:type="pct"/>
            <w:noWrap w:val="0"/>
            <w:vAlign w:val="top"/>
          </w:tcPr>
          <w:p w14:paraId="27F684A9">
            <w:pPr>
              <w:pStyle w:val="265"/>
              <w:numPr>
                <w:ilvl w:val="0"/>
                <w:numId w:val="0"/>
              </w:numPr>
              <w:spacing w:line="520" w:lineRule="exact"/>
              <w:ind w:firstLine="560" w:firstLineChars="200"/>
              <w:rPr>
                <w:rFonts w:hint="eastAsia" w:ascii="仿宋" w:hAnsi="仿宋" w:eastAsia="仿宋" w:cs="仿宋"/>
                <w:color w:val="000000"/>
                <w:sz w:val="28"/>
                <w:szCs w:val="28"/>
                <w:highlight w:val="none"/>
                <w:lang w:eastAsia="zh-CN" w:bidi="ar"/>
              </w:rPr>
            </w:pPr>
            <w:r>
              <w:rPr>
                <w:rFonts w:hint="eastAsia" w:ascii="仿宋" w:hAnsi="仿宋" w:eastAsia="仿宋" w:cs="Times New Roman"/>
                <w:szCs w:val="28"/>
                <w:lang w:val="en-US" w:eastAsia="zh-CN"/>
              </w:rPr>
              <w:t>质保期服务要求2小时内响应要求，12小时之内到达现场提供技术服务，到达现场时间每承诺提前1小时的，得0.5分，最高得2分。</w:t>
            </w:r>
          </w:p>
        </w:tc>
      </w:tr>
      <w:tr w14:paraId="13B33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0B331F28">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kern w:val="0"/>
                <w:sz w:val="28"/>
                <w:szCs w:val="28"/>
                <w:highlight w:val="none"/>
                <w:lang w:val="en-US" w:eastAsia="zh-CN"/>
              </w:rPr>
            </w:pPr>
          </w:p>
        </w:tc>
        <w:tc>
          <w:tcPr>
            <w:tcW w:w="516" w:type="pct"/>
            <w:vMerge w:val="continue"/>
            <w:noWrap w:val="0"/>
            <w:vAlign w:val="center"/>
          </w:tcPr>
          <w:p w14:paraId="010061DE">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rPr>
            </w:pPr>
          </w:p>
        </w:tc>
        <w:tc>
          <w:tcPr>
            <w:tcW w:w="630" w:type="pct"/>
            <w:noWrap w:val="0"/>
            <w:vAlign w:val="center"/>
          </w:tcPr>
          <w:p w14:paraId="00F676D2">
            <w:pPr>
              <w:pStyle w:val="265"/>
              <w:numPr>
                <w:ilvl w:val="0"/>
                <w:numId w:val="0"/>
              </w:numPr>
              <w:spacing w:line="520" w:lineRule="exact"/>
              <w:rPr>
                <w:rFonts w:hint="eastAsia" w:ascii="仿宋" w:hAnsi="仿宋" w:eastAsia="仿宋" w:cs="仿宋"/>
                <w:sz w:val="28"/>
                <w:szCs w:val="28"/>
                <w:highlight w:val="none"/>
                <w:lang w:val="en-US" w:eastAsia="zh-CN"/>
              </w:rPr>
            </w:pPr>
            <w:r>
              <w:rPr>
                <w:rFonts w:hint="eastAsia" w:ascii="仿宋" w:hAnsi="仿宋" w:eastAsia="仿宋" w:cs="Times New Roman"/>
                <w:szCs w:val="28"/>
                <w:lang w:val="en-US" w:eastAsia="zh-CN"/>
              </w:rPr>
              <w:t>合理化建议（5分）</w:t>
            </w:r>
          </w:p>
        </w:tc>
        <w:tc>
          <w:tcPr>
            <w:tcW w:w="3456" w:type="pct"/>
            <w:noWrap w:val="0"/>
            <w:vAlign w:val="top"/>
          </w:tcPr>
          <w:p w14:paraId="1430B537">
            <w:pPr>
              <w:pStyle w:val="265"/>
              <w:numPr>
                <w:ilvl w:val="0"/>
                <w:numId w:val="0"/>
              </w:numPr>
              <w:spacing w:line="520" w:lineRule="exact"/>
              <w:ind w:firstLine="560" w:firstLineChars="200"/>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根据投标人针对本监测系统的易用性、难点、关键点及实用性、安全性方面是否提出可行的合理化建议及难点解决措施等进行评分。</w:t>
            </w:r>
          </w:p>
          <w:p w14:paraId="4DA2C087">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①提出的建议及难点解决措施方案内容完善，可操作性强、结合项目实际的得5分；</w:t>
            </w:r>
          </w:p>
          <w:p w14:paraId="606D4268">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②内容较完善、可操作性欠强的得3分；</w:t>
            </w:r>
          </w:p>
          <w:p w14:paraId="2145D3E2">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③内容空泛，操作性不强的得1分。</w:t>
            </w:r>
            <w:r>
              <w:rPr>
                <w:rFonts w:hint="eastAsia" w:ascii="仿宋" w:hAnsi="仿宋" w:eastAsia="仿宋"/>
                <w:szCs w:val="28"/>
                <w:lang w:val="en-US" w:eastAsia="zh-CN"/>
              </w:rPr>
              <w:t>或未提供的</w:t>
            </w:r>
            <w:r>
              <w:rPr>
                <w:rFonts w:hint="eastAsia" w:ascii="仿宋" w:hAnsi="仿宋" w:eastAsia="仿宋"/>
                <w:szCs w:val="28"/>
              </w:rPr>
              <w:t>不得分</w:t>
            </w:r>
            <w:r>
              <w:rPr>
                <w:rFonts w:hint="eastAsia" w:ascii="仿宋" w:hAnsi="仿宋" w:eastAsia="仿宋"/>
                <w:szCs w:val="28"/>
                <w:lang w:eastAsia="zh-CN"/>
              </w:rPr>
              <w:t>。</w:t>
            </w:r>
          </w:p>
        </w:tc>
      </w:tr>
      <w:tr w14:paraId="73088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restart"/>
            <w:noWrap w:val="0"/>
            <w:vAlign w:val="center"/>
          </w:tcPr>
          <w:p w14:paraId="43881CC8">
            <w:pPr>
              <w:keepNext w:val="0"/>
              <w:keepLines w:val="0"/>
              <w:suppressLineNumbers w:val="0"/>
              <w:autoSpaceDE w:val="0"/>
              <w:autoSpaceDN w:val="0"/>
              <w:spacing w:before="0" w:beforeAutospacing="0" w:after="0" w:afterAutospacing="0"/>
              <w:ind w:left="0" w:right="0"/>
              <w:jc w:val="center"/>
              <w:rPr>
                <w:rFonts w:hint="default" w:ascii="仿宋" w:hAnsi="仿宋" w:eastAsia="仿宋" w:cs="仿宋"/>
                <w:b/>
                <w:kern w:val="0"/>
                <w:sz w:val="28"/>
                <w:szCs w:val="28"/>
                <w:highlight w:val="none"/>
                <w:lang w:val="en-US" w:eastAsia="zh-CN"/>
              </w:rPr>
            </w:pPr>
            <w:r>
              <w:rPr>
                <w:rFonts w:hint="eastAsia" w:ascii="仿宋" w:hAnsi="仿宋" w:eastAsia="仿宋" w:cs="仿宋"/>
                <w:b w:val="0"/>
                <w:bCs/>
                <w:kern w:val="0"/>
                <w:sz w:val="28"/>
                <w:szCs w:val="28"/>
                <w:highlight w:val="none"/>
                <w:lang w:val="en-US" w:eastAsia="zh-CN"/>
              </w:rPr>
              <w:t>四</w:t>
            </w:r>
          </w:p>
        </w:tc>
        <w:tc>
          <w:tcPr>
            <w:tcW w:w="516" w:type="pct"/>
            <w:vMerge w:val="restart"/>
            <w:noWrap w:val="0"/>
            <w:vAlign w:val="center"/>
          </w:tcPr>
          <w:p w14:paraId="6CA94F3E">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kern w:val="0"/>
                <w:sz w:val="28"/>
                <w:szCs w:val="28"/>
                <w:highlight w:val="none"/>
                <w:lang w:eastAsia="zh-CN"/>
              </w:rPr>
            </w:pPr>
            <w:r>
              <w:rPr>
                <w:rFonts w:hint="eastAsia" w:ascii="仿宋" w:hAnsi="仿宋" w:eastAsia="仿宋"/>
                <w:sz w:val="28"/>
                <w:szCs w:val="28"/>
                <w:highlight w:val="none"/>
              </w:rPr>
              <w:t>商务部分</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20分</w:t>
            </w:r>
            <w:r>
              <w:rPr>
                <w:rFonts w:hint="eastAsia" w:ascii="仿宋" w:hAnsi="仿宋" w:eastAsia="仿宋"/>
                <w:sz w:val="28"/>
                <w:szCs w:val="28"/>
                <w:highlight w:val="none"/>
                <w:lang w:eastAsia="zh-CN"/>
              </w:rPr>
              <w:t>）</w:t>
            </w:r>
          </w:p>
        </w:tc>
        <w:tc>
          <w:tcPr>
            <w:tcW w:w="630" w:type="pct"/>
            <w:noWrap w:val="0"/>
            <w:vAlign w:val="center"/>
          </w:tcPr>
          <w:p w14:paraId="756CCA9B">
            <w:pPr>
              <w:pStyle w:val="265"/>
              <w:numPr>
                <w:ilvl w:val="0"/>
                <w:numId w:val="0"/>
              </w:numPr>
              <w:spacing w:line="520" w:lineRule="exact"/>
              <w:rPr>
                <w:rFonts w:hint="eastAsia" w:ascii="仿宋" w:hAnsi="仿宋" w:eastAsia="仿宋" w:cs="Times New Roman"/>
                <w:szCs w:val="28"/>
                <w:lang w:val="en-US" w:eastAsia="zh-CN"/>
              </w:rPr>
            </w:pPr>
            <w:r>
              <w:rPr>
                <w:rFonts w:hint="eastAsia" w:ascii="仿宋" w:hAnsi="仿宋" w:eastAsia="仿宋"/>
                <w:sz w:val="28"/>
                <w:szCs w:val="28"/>
              </w:rPr>
              <w:t>认证</w:t>
            </w:r>
            <w:r>
              <w:rPr>
                <w:rFonts w:hint="eastAsia" w:ascii="仿宋" w:hAnsi="仿宋" w:eastAsia="仿宋" w:cs="仿宋"/>
                <w:sz w:val="28"/>
                <w:szCs w:val="28"/>
              </w:rPr>
              <w:t>证书</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3分</w:t>
            </w:r>
            <w:r>
              <w:rPr>
                <w:rFonts w:hint="eastAsia" w:ascii="仿宋" w:hAnsi="仿宋" w:eastAsia="仿宋" w:cs="仿宋"/>
                <w:sz w:val="28"/>
                <w:szCs w:val="28"/>
                <w:lang w:eastAsia="zh-CN"/>
              </w:rPr>
              <w:t>）</w:t>
            </w:r>
          </w:p>
        </w:tc>
        <w:tc>
          <w:tcPr>
            <w:tcW w:w="3456" w:type="pct"/>
            <w:noWrap w:val="0"/>
            <w:vAlign w:val="top"/>
          </w:tcPr>
          <w:p w14:paraId="24908AD1">
            <w:pPr>
              <w:pageBreakBefore w:val="0"/>
              <w:widowControl/>
              <w:kinsoku/>
              <w:wordWrap/>
              <w:overflowPunct/>
              <w:topLinePunct w:val="0"/>
              <w:autoSpaceDE/>
              <w:autoSpaceDN/>
              <w:bidi w:val="0"/>
              <w:adjustRightInd/>
              <w:snapToGrid/>
              <w:spacing w:line="480" w:lineRule="exact"/>
              <w:ind w:firstLine="0"/>
              <w:textAlignment w:val="auto"/>
              <w:rPr>
                <w:rFonts w:hint="eastAsia" w:ascii="仿宋" w:hAnsi="仿宋" w:eastAsia="仿宋" w:cs="Times New Roman"/>
                <w:szCs w:val="28"/>
                <w:lang w:val="en-US" w:eastAsia="zh-CN"/>
              </w:rPr>
            </w:pPr>
            <w:r>
              <w:rPr>
                <w:rFonts w:hint="eastAsia" w:ascii="仿宋" w:hAnsi="仿宋" w:eastAsia="仿宋"/>
                <w:sz w:val="28"/>
                <w:szCs w:val="28"/>
              </w:rPr>
              <w:t>投标人具有有效期内的</w:t>
            </w:r>
            <w:r>
              <w:rPr>
                <w:rFonts w:ascii="仿宋" w:hAnsi="仿宋" w:eastAsia="仿宋"/>
                <w:sz w:val="28"/>
                <w:szCs w:val="28"/>
              </w:rPr>
              <w:t>ISO</w:t>
            </w:r>
            <w:r>
              <w:rPr>
                <w:rFonts w:hint="eastAsia" w:ascii="仿宋" w:hAnsi="仿宋" w:eastAsia="仿宋"/>
                <w:sz w:val="28"/>
                <w:szCs w:val="28"/>
              </w:rPr>
              <w:t>9001质量管理体系认证证书、</w:t>
            </w:r>
            <w:r>
              <w:rPr>
                <w:rFonts w:ascii="仿宋" w:hAnsi="仿宋" w:eastAsia="仿宋"/>
                <w:sz w:val="28"/>
                <w:szCs w:val="28"/>
              </w:rPr>
              <w:t>ISO1</w:t>
            </w:r>
            <w:r>
              <w:rPr>
                <w:rFonts w:hint="eastAsia" w:ascii="仿宋" w:hAnsi="仿宋" w:eastAsia="仿宋"/>
                <w:sz w:val="28"/>
                <w:szCs w:val="28"/>
              </w:rPr>
              <w:t>4001环境管理体系认证证书、</w:t>
            </w:r>
            <w:r>
              <w:rPr>
                <w:rFonts w:ascii="仿宋" w:hAnsi="仿宋" w:eastAsia="仿宋"/>
                <w:sz w:val="28"/>
                <w:szCs w:val="28"/>
              </w:rPr>
              <w:t>ISO45001</w:t>
            </w:r>
            <w:r>
              <w:rPr>
                <w:rFonts w:hint="eastAsia" w:ascii="仿宋" w:hAnsi="仿宋" w:eastAsia="仿宋"/>
                <w:sz w:val="28"/>
                <w:szCs w:val="28"/>
              </w:rPr>
              <w:t>职业健康安全管理体系认证</w:t>
            </w:r>
            <w:r>
              <w:rPr>
                <w:rFonts w:hint="eastAsia" w:ascii="仿宋" w:hAnsi="仿宋" w:eastAsia="仿宋" w:cs="仿宋"/>
                <w:sz w:val="28"/>
                <w:szCs w:val="28"/>
              </w:rPr>
              <w:t>证书的，每有1个得1分，本项最多得</w:t>
            </w:r>
            <w:r>
              <w:rPr>
                <w:rFonts w:ascii="仿宋" w:hAnsi="仿宋" w:eastAsia="仿宋" w:cs="仿宋"/>
                <w:sz w:val="28"/>
                <w:szCs w:val="28"/>
              </w:rPr>
              <w:t>3</w:t>
            </w:r>
            <w:r>
              <w:rPr>
                <w:rFonts w:hint="eastAsia" w:ascii="仿宋" w:hAnsi="仿宋" w:eastAsia="仿宋" w:cs="仿宋"/>
                <w:sz w:val="28"/>
                <w:szCs w:val="28"/>
              </w:rPr>
              <w:t>分，没有不得分。</w:t>
            </w:r>
          </w:p>
        </w:tc>
      </w:tr>
      <w:tr w14:paraId="35985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175124F4">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val="0"/>
                <w:bCs/>
                <w:kern w:val="0"/>
                <w:sz w:val="28"/>
                <w:szCs w:val="28"/>
                <w:highlight w:val="none"/>
                <w:lang w:val="en-US" w:eastAsia="zh-CN"/>
              </w:rPr>
            </w:pPr>
          </w:p>
        </w:tc>
        <w:tc>
          <w:tcPr>
            <w:tcW w:w="516" w:type="pct"/>
            <w:vMerge w:val="continue"/>
            <w:noWrap w:val="0"/>
            <w:vAlign w:val="center"/>
          </w:tcPr>
          <w:p w14:paraId="534DAA41">
            <w:pPr>
              <w:keepNext w:val="0"/>
              <w:keepLines w:val="0"/>
              <w:suppressLineNumbers w:val="0"/>
              <w:autoSpaceDE w:val="0"/>
              <w:autoSpaceDN w:val="0"/>
              <w:spacing w:before="0" w:beforeAutospacing="0" w:after="0" w:afterAutospacing="0"/>
              <w:ind w:left="0" w:right="0"/>
              <w:jc w:val="center"/>
              <w:rPr>
                <w:rFonts w:hint="eastAsia" w:ascii="仿宋" w:hAnsi="仿宋" w:eastAsia="仿宋"/>
                <w:sz w:val="28"/>
                <w:szCs w:val="28"/>
                <w:highlight w:val="none"/>
              </w:rPr>
            </w:pPr>
          </w:p>
        </w:tc>
        <w:tc>
          <w:tcPr>
            <w:tcW w:w="630" w:type="pct"/>
            <w:noWrap w:val="0"/>
            <w:vAlign w:val="center"/>
          </w:tcPr>
          <w:p w14:paraId="73A0EF1B">
            <w:pPr>
              <w:pStyle w:val="265"/>
              <w:numPr>
                <w:ilvl w:val="0"/>
                <w:numId w:val="0"/>
              </w:numPr>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项目经理（3分）</w:t>
            </w:r>
          </w:p>
        </w:tc>
        <w:tc>
          <w:tcPr>
            <w:tcW w:w="3456" w:type="pct"/>
            <w:noWrap w:val="0"/>
            <w:vAlign w:val="center"/>
          </w:tcPr>
          <w:p w14:paraId="6D44688E">
            <w:pPr>
              <w:pageBreakBefore w:val="0"/>
              <w:widowControl/>
              <w:kinsoku/>
              <w:wordWrap/>
              <w:overflowPunct/>
              <w:topLinePunct w:val="0"/>
              <w:autoSpaceDE/>
              <w:autoSpaceDN/>
              <w:bidi w:val="0"/>
              <w:adjustRightInd/>
              <w:snapToGrid/>
              <w:spacing w:line="480" w:lineRule="exact"/>
              <w:ind w:firstLine="0"/>
              <w:jc w:val="center"/>
              <w:textAlignment w:val="auto"/>
              <w:rPr>
                <w:rFonts w:hint="eastAsia" w:ascii="仿宋" w:hAnsi="仿宋" w:eastAsia="仿宋"/>
                <w:sz w:val="28"/>
                <w:szCs w:val="28"/>
              </w:rPr>
            </w:pPr>
            <w:r>
              <w:rPr>
                <w:rFonts w:hint="eastAsia" w:ascii="仿宋" w:hAnsi="仿宋" w:eastAsia="仿宋" w:cs="Times New Roman"/>
                <w:sz w:val="28"/>
                <w:szCs w:val="28"/>
                <w:highlight w:val="none"/>
                <w:lang w:val="en-US" w:eastAsia="zh-CN" w:bidi="ar-SA"/>
              </w:rPr>
              <w:t>项目经理具水利工程系列专业高级工程师得3分；</w:t>
            </w:r>
          </w:p>
        </w:tc>
      </w:tr>
      <w:tr w14:paraId="4619F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5FD6FE27">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val="0"/>
                <w:bCs/>
                <w:kern w:val="0"/>
                <w:sz w:val="28"/>
                <w:szCs w:val="28"/>
                <w:highlight w:val="none"/>
                <w:lang w:val="en-US" w:eastAsia="zh-CN"/>
              </w:rPr>
            </w:pPr>
          </w:p>
        </w:tc>
        <w:tc>
          <w:tcPr>
            <w:tcW w:w="516" w:type="pct"/>
            <w:vMerge w:val="continue"/>
            <w:noWrap w:val="0"/>
            <w:vAlign w:val="center"/>
          </w:tcPr>
          <w:p w14:paraId="1ADB4F49">
            <w:pPr>
              <w:keepNext w:val="0"/>
              <w:keepLines w:val="0"/>
              <w:suppressLineNumbers w:val="0"/>
              <w:autoSpaceDE w:val="0"/>
              <w:autoSpaceDN w:val="0"/>
              <w:spacing w:before="0" w:beforeAutospacing="0" w:after="0" w:afterAutospacing="0"/>
              <w:ind w:left="0" w:right="0"/>
              <w:jc w:val="center"/>
              <w:rPr>
                <w:rFonts w:hint="eastAsia" w:ascii="仿宋" w:hAnsi="仿宋" w:eastAsia="仿宋"/>
                <w:sz w:val="28"/>
                <w:szCs w:val="28"/>
                <w:highlight w:val="none"/>
              </w:rPr>
            </w:pPr>
          </w:p>
        </w:tc>
        <w:tc>
          <w:tcPr>
            <w:tcW w:w="630" w:type="pct"/>
            <w:noWrap w:val="0"/>
            <w:vAlign w:val="center"/>
          </w:tcPr>
          <w:p w14:paraId="24A3040F">
            <w:pPr>
              <w:pStyle w:val="265"/>
              <w:numPr>
                <w:ilvl w:val="0"/>
                <w:numId w:val="0"/>
              </w:numPr>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项目成员（8分）</w:t>
            </w:r>
          </w:p>
        </w:tc>
        <w:tc>
          <w:tcPr>
            <w:tcW w:w="3456" w:type="pct"/>
            <w:noWrap w:val="0"/>
            <w:vAlign w:val="top"/>
          </w:tcPr>
          <w:p w14:paraId="3F4C4A05">
            <w:pPr>
              <w:pageBreakBefore w:val="0"/>
              <w:widowControl/>
              <w:kinsoku/>
              <w:wordWrap/>
              <w:overflowPunct/>
              <w:topLinePunct w:val="0"/>
              <w:autoSpaceDE/>
              <w:autoSpaceDN/>
              <w:bidi w:val="0"/>
              <w:adjustRightInd/>
              <w:snapToGrid/>
              <w:spacing w:line="480" w:lineRule="exact"/>
              <w:ind w:firstLine="0"/>
              <w:textAlignment w:val="auto"/>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（1）项目团队成员中</w:t>
            </w:r>
            <w:bookmarkStart w:id="76" w:name="_GoBack"/>
            <w:bookmarkEnd w:id="76"/>
            <w:r>
              <w:rPr>
                <w:rFonts w:hint="eastAsia" w:ascii="仿宋" w:hAnsi="仿宋" w:eastAsia="仿宋" w:cs="Times New Roman"/>
                <w:sz w:val="28"/>
                <w:szCs w:val="28"/>
                <w:highlight w:val="none"/>
                <w:lang w:val="en-US" w:eastAsia="zh-CN" w:bidi="ar-SA"/>
              </w:rPr>
              <w:t>具有电子信息工程专业中级工程师职称的，每提供1人得1分，最高得1分；具有电子信息工程专业高级工程师职称的，每提供1人得2分，最高得2分；本项最高2分；</w:t>
            </w:r>
          </w:p>
          <w:p w14:paraId="7BC63C29">
            <w:pPr>
              <w:pageBreakBefore w:val="0"/>
              <w:widowControl/>
              <w:kinsoku/>
              <w:wordWrap/>
              <w:overflowPunct/>
              <w:topLinePunct w:val="0"/>
              <w:autoSpaceDE/>
              <w:autoSpaceDN/>
              <w:bidi w:val="0"/>
              <w:adjustRightInd/>
              <w:snapToGrid/>
              <w:spacing w:line="480" w:lineRule="exact"/>
              <w:ind w:firstLine="0"/>
              <w:textAlignment w:val="auto"/>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（2）项目团队成员中具有水利工程专业中级工程师职称的，每提供1人得1分，最高得1分；具有水利工程专业高级工程师职称的，每提供1人得2分，最高得2分；本项最高2分；</w:t>
            </w:r>
          </w:p>
          <w:p w14:paraId="09D20886">
            <w:pPr>
              <w:pageBreakBefore w:val="0"/>
              <w:widowControl/>
              <w:kinsoku/>
              <w:wordWrap/>
              <w:overflowPunct/>
              <w:topLinePunct w:val="0"/>
              <w:autoSpaceDE/>
              <w:autoSpaceDN/>
              <w:bidi w:val="0"/>
              <w:adjustRightInd/>
              <w:snapToGrid/>
              <w:spacing w:line="480" w:lineRule="exact"/>
              <w:ind w:firstLine="0"/>
              <w:textAlignment w:val="auto"/>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（3）具有信息系统项目管理师（高级证书）的每提供1人得2分；具有PMP项目管理证书的每提供1人得1分；本项最高4分。</w:t>
            </w:r>
          </w:p>
          <w:p w14:paraId="36B460AE">
            <w:pPr>
              <w:pStyle w:val="265"/>
              <w:numPr>
                <w:ilvl w:val="0"/>
                <w:numId w:val="0"/>
              </w:numPr>
              <w:spacing w:line="520" w:lineRule="exact"/>
              <w:ind w:firstLine="560" w:firstLineChars="200"/>
              <w:rPr>
                <w:rFonts w:hint="eastAsia" w:ascii="仿宋" w:hAnsi="仿宋" w:eastAsia="仿宋" w:cs="Times New Roman"/>
                <w:sz w:val="28"/>
                <w:szCs w:val="28"/>
                <w:highlight w:val="yellow"/>
                <w:lang w:val="en-US" w:eastAsia="zh-CN" w:bidi="ar-SA"/>
              </w:rPr>
            </w:pPr>
            <w:r>
              <w:rPr>
                <w:rFonts w:hint="eastAsia" w:ascii="仿宋" w:hAnsi="仿宋" w:eastAsia="仿宋" w:cs="Times New Roman"/>
                <w:szCs w:val="28"/>
                <w:lang w:val="en-US" w:eastAsia="zh-CN"/>
              </w:rPr>
              <w:t>注：以上项目组成员不可重复得分；提供以上人员相关证书和投标人2025年1月1日以来任意一个月为其缴纳的的社保证明。</w:t>
            </w:r>
          </w:p>
        </w:tc>
      </w:tr>
      <w:tr w14:paraId="1372A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396" w:type="pct"/>
            <w:vMerge w:val="continue"/>
            <w:noWrap w:val="0"/>
            <w:vAlign w:val="center"/>
          </w:tcPr>
          <w:p w14:paraId="0688ED89">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val="0"/>
                <w:bCs/>
                <w:kern w:val="0"/>
                <w:sz w:val="28"/>
                <w:szCs w:val="28"/>
                <w:highlight w:val="none"/>
                <w:lang w:val="en-US" w:eastAsia="zh-CN"/>
              </w:rPr>
            </w:pPr>
          </w:p>
        </w:tc>
        <w:tc>
          <w:tcPr>
            <w:tcW w:w="516" w:type="pct"/>
            <w:vMerge w:val="continue"/>
            <w:noWrap w:val="0"/>
            <w:vAlign w:val="center"/>
          </w:tcPr>
          <w:p w14:paraId="6178014C">
            <w:pPr>
              <w:keepNext w:val="0"/>
              <w:keepLines w:val="0"/>
              <w:suppressLineNumbers w:val="0"/>
              <w:autoSpaceDE w:val="0"/>
              <w:autoSpaceDN w:val="0"/>
              <w:spacing w:before="0" w:beforeAutospacing="0" w:after="0" w:afterAutospacing="0"/>
              <w:ind w:left="0" w:right="0"/>
              <w:jc w:val="center"/>
              <w:rPr>
                <w:rFonts w:hint="eastAsia" w:ascii="仿宋" w:hAnsi="仿宋" w:eastAsia="仿宋"/>
                <w:sz w:val="28"/>
                <w:szCs w:val="28"/>
                <w:highlight w:val="none"/>
              </w:rPr>
            </w:pPr>
          </w:p>
        </w:tc>
        <w:tc>
          <w:tcPr>
            <w:tcW w:w="630" w:type="pct"/>
            <w:noWrap w:val="0"/>
            <w:vAlign w:val="center"/>
          </w:tcPr>
          <w:p w14:paraId="005CFB2B">
            <w:pPr>
              <w:pStyle w:val="265"/>
              <w:numPr>
                <w:ilvl w:val="0"/>
                <w:numId w:val="0"/>
              </w:num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业  绩（6分）</w:t>
            </w:r>
          </w:p>
        </w:tc>
        <w:tc>
          <w:tcPr>
            <w:tcW w:w="3456" w:type="pct"/>
            <w:noWrap w:val="0"/>
            <w:vAlign w:val="top"/>
          </w:tcPr>
          <w:p w14:paraId="700F5835">
            <w:pPr>
              <w:pStyle w:val="265"/>
              <w:numPr>
                <w:ilvl w:val="0"/>
                <w:numId w:val="0"/>
              </w:numPr>
              <w:spacing w:line="520" w:lineRule="exact"/>
              <w:ind w:firstLine="560" w:firstLineChars="200"/>
              <w:rPr>
                <w:rFonts w:hint="eastAsia" w:ascii="仿宋" w:hAnsi="仿宋" w:eastAsia="仿宋" w:cs="Times New Roman"/>
                <w:szCs w:val="28"/>
                <w:lang w:val="en-US" w:eastAsia="zh-CN"/>
              </w:rPr>
            </w:pPr>
            <w:r>
              <w:rPr>
                <w:rFonts w:hint="eastAsia" w:ascii="仿宋" w:hAnsi="仿宋" w:eastAsia="仿宋" w:cs="Times New Roman"/>
                <w:szCs w:val="28"/>
                <w:lang w:val="en-US" w:eastAsia="zh-CN"/>
              </w:rPr>
              <w:t>投标人近5年（2020年1月1日以来）承担过单项合同金额不小于60万元的类似水利工程安全监测项目业绩，每有一个得3分，最高得6分。</w:t>
            </w:r>
          </w:p>
          <w:p w14:paraId="4E83B8E4">
            <w:pPr>
              <w:pStyle w:val="265"/>
              <w:numPr>
                <w:ilvl w:val="0"/>
                <w:numId w:val="0"/>
              </w:numPr>
              <w:spacing w:line="520" w:lineRule="exact"/>
              <w:ind w:firstLine="560" w:firstLineChars="200"/>
              <w:rPr>
                <w:rFonts w:hint="eastAsia" w:ascii="仿宋" w:hAnsi="仿宋" w:eastAsia="仿宋" w:cs="Times New Roman"/>
                <w:sz w:val="28"/>
                <w:szCs w:val="28"/>
                <w:highlight w:val="yellow"/>
                <w:lang w:val="en-US" w:eastAsia="zh-CN" w:bidi="ar-SA"/>
              </w:rPr>
            </w:pPr>
            <w:r>
              <w:rPr>
                <w:rFonts w:hint="eastAsia" w:ascii="仿宋" w:hAnsi="仿宋" w:eastAsia="仿宋" w:cs="Times New Roman"/>
                <w:szCs w:val="28"/>
                <w:lang w:val="en-US" w:eastAsia="zh-CN"/>
              </w:rPr>
              <w:t>注：附项目合同协议书、验收证明的扫描件，否则不得分，时间以合同协议书签订时间为准。</w:t>
            </w:r>
          </w:p>
        </w:tc>
      </w:tr>
    </w:tbl>
    <w:p w14:paraId="1DCA8444">
      <w:pPr>
        <w:pStyle w:val="2"/>
      </w:pPr>
    </w:p>
    <w:p w14:paraId="63B38A06">
      <w:pPr>
        <w:pStyle w:val="2"/>
        <w:rPr>
          <w:rFonts w:hint="eastAsia" w:ascii="仿宋" w:hAnsi="仿宋" w:eastAsia="仿宋" w:cs="Times New Roman"/>
          <w:sz w:val="28"/>
          <w:szCs w:val="28"/>
          <w:lang w:val="en-US" w:eastAsia="zh-CN" w:bidi="ar-SA"/>
        </w:rPr>
      </w:pPr>
    </w:p>
    <w:p w14:paraId="17E66FCC">
      <w:pPr>
        <w:rPr>
          <w:rFonts w:hint="eastAsia" w:ascii="仿宋" w:hAnsi="仿宋" w:eastAsia="仿宋" w:cs="Times New Roman"/>
          <w:sz w:val="28"/>
          <w:szCs w:val="28"/>
          <w:lang w:val="en-US" w:eastAsia="zh-CN" w:bidi="ar-SA"/>
        </w:rPr>
      </w:pPr>
    </w:p>
    <w:p w14:paraId="158D4A1A">
      <w:pPr>
        <w:rPr>
          <w:rFonts w:hint="eastAsia" w:ascii="仿宋" w:hAnsi="仿宋" w:eastAsia="仿宋" w:cs="Times New Roman"/>
          <w:sz w:val="28"/>
          <w:szCs w:val="28"/>
          <w:lang w:val="en-US" w:eastAsia="zh-CN" w:bidi="ar-SA"/>
        </w:rPr>
      </w:pPr>
    </w:p>
    <w:p w14:paraId="45EA7061">
      <w:pPr>
        <w:rPr>
          <w:rFonts w:hint="eastAsia" w:ascii="仿宋" w:hAnsi="仿宋" w:eastAsia="仿宋" w:cs="Times New Roman"/>
          <w:sz w:val="28"/>
          <w:szCs w:val="28"/>
          <w:lang w:val="en-US" w:eastAsia="zh-CN" w:bidi="ar-SA"/>
        </w:rPr>
      </w:pPr>
    </w:p>
    <w:p w14:paraId="3738C0E4">
      <w:pPr>
        <w:rPr>
          <w:rFonts w:hint="eastAsia" w:ascii="仿宋" w:hAnsi="仿宋" w:eastAsia="仿宋" w:cs="Times New Roman"/>
          <w:sz w:val="28"/>
          <w:szCs w:val="28"/>
          <w:lang w:val="en-US" w:eastAsia="zh-CN" w:bidi="ar-SA"/>
        </w:rPr>
      </w:pPr>
    </w:p>
    <w:p w14:paraId="3FA1DA78">
      <w:pPr>
        <w:rPr>
          <w:rFonts w:hint="eastAsia" w:ascii="仿宋" w:hAnsi="仿宋" w:eastAsia="仿宋" w:cs="Times New Roman"/>
          <w:sz w:val="28"/>
          <w:szCs w:val="28"/>
          <w:lang w:val="en-US" w:eastAsia="zh-CN" w:bidi="ar-SA"/>
        </w:rPr>
      </w:pPr>
    </w:p>
    <w:p w14:paraId="45F2C63B">
      <w:pPr>
        <w:rPr>
          <w:rFonts w:hint="eastAsia" w:ascii="仿宋" w:hAnsi="仿宋" w:eastAsia="仿宋" w:cs="Times New Roman"/>
          <w:sz w:val="28"/>
          <w:szCs w:val="28"/>
          <w:lang w:val="en-US" w:eastAsia="zh-CN" w:bidi="ar-SA"/>
        </w:rPr>
      </w:pPr>
    </w:p>
    <w:p w14:paraId="0566316C">
      <w:pPr>
        <w:rPr>
          <w:rFonts w:hint="eastAsia" w:ascii="仿宋" w:hAnsi="仿宋" w:eastAsia="仿宋" w:cs="Times New Roman"/>
          <w:sz w:val="28"/>
          <w:szCs w:val="28"/>
          <w:lang w:val="en-US" w:eastAsia="zh-CN" w:bidi="ar-SA"/>
        </w:rPr>
      </w:pPr>
    </w:p>
    <w:p w14:paraId="73EB0D7F">
      <w:pPr>
        <w:rPr>
          <w:rFonts w:hint="eastAsia" w:ascii="仿宋" w:hAnsi="仿宋" w:eastAsia="仿宋" w:cs="Times New Roman"/>
          <w:sz w:val="28"/>
          <w:szCs w:val="28"/>
          <w:lang w:val="en-US" w:eastAsia="zh-CN" w:bidi="ar-SA"/>
        </w:rPr>
      </w:pPr>
    </w:p>
    <w:p w14:paraId="10BDE6F3">
      <w:pPr>
        <w:rPr>
          <w:rFonts w:hint="eastAsia" w:ascii="仿宋" w:hAnsi="仿宋" w:eastAsia="仿宋" w:cs="Times New Roman"/>
          <w:sz w:val="28"/>
          <w:szCs w:val="28"/>
          <w:lang w:val="en-US" w:eastAsia="zh-CN" w:bidi="ar-SA"/>
        </w:rPr>
      </w:pPr>
    </w:p>
    <w:p w14:paraId="23156300">
      <w:pPr>
        <w:rPr>
          <w:rFonts w:hint="eastAsia" w:ascii="仿宋" w:hAnsi="仿宋" w:eastAsia="仿宋" w:cs="Times New Roman"/>
          <w:sz w:val="28"/>
          <w:szCs w:val="28"/>
          <w:lang w:val="en-US" w:eastAsia="zh-CN" w:bidi="ar-SA"/>
        </w:rPr>
      </w:pPr>
    </w:p>
    <w:p w14:paraId="3494C34C">
      <w:pPr>
        <w:rPr>
          <w:rFonts w:hint="eastAsia" w:ascii="仿宋" w:hAnsi="仿宋" w:eastAsia="仿宋" w:cs="Times New Roman"/>
          <w:sz w:val="28"/>
          <w:szCs w:val="28"/>
          <w:lang w:val="en-US" w:eastAsia="zh-CN" w:bidi="ar-SA"/>
        </w:rPr>
      </w:pPr>
    </w:p>
    <w:p w14:paraId="7BE525B3">
      <w:pPr>
        <w:rPr>
          <w:rFonts w:hint="eastAsia" w:ascii="仿宋" w:hAnsi="仿宋" w:eastAsia="仿宋" w:cs="Times New Roman"/>
          <w:sz w:val="28"/>
          <w:szCs w:val="28"/>
          <w:lang w:val="en-US" w:eastAsia="zh-CN" w:bidi="ar-SA"/>
        </w:rPr>
      </w:pPr>
    </w:p>
    <w:p w14:paraId="4B38EDAF">
      <w:pPr>
        <w:rPr>
          <w:rFonts w:hint="eastAsia" w:ascii="仿宋" w:hAnsi="仿宋" w:eastAsia="仿宋" w:cs="Times New Roman"/>
          <w:sz w:val="28"/>
          <w:szCs w:val="28"/>
          <w:lang w:val="en-US" w:eastAsia="zh-CN" w:bidi="ar-SA"/>
        </w:rPr>
      </w:pPr>
    </w:p>
    <w:p w14:paraId="79C1A505">
      <w:pPr>
        <w:rPr>
          <w:rFonts w:hint="eastAsia" w:ascii="仿宋" w:hAnsi="仿宋" w:eastAsia="仿宋" w:cs="Times New Roman"/>
          <w:sz w:val="28"/>
          <w:szCs w:val="28"/>
          <w:lang w:val="en-US" w:eastAsia="zh-CN" w:bidi="ar-SA"/>
        </w:rPr>
      </w:pPr>
    </w:p>
    <w:p w14:paraId="06E33498">
      <w:pPr>
        <w:rPr>
          <w:rFonts w:hint="eastAsia" w:ascii="仿宋" w:hAnsi="仿宋" w:eastAsia="仿宋" w:cs="Times New Roman"/>
          <w:sz w:val="28"/>
          <w:szCs w:val="28"/>
          <w:lang w:val="en-US" w:eastAsia="zh-CN" w:bidi="ar-SA"/>
        </w:rPr>
      </w:pPr>
    </w:p>
    <w:p w14:paraId="2A3A042F">
      <w:pPr>
        <w:rPr>
          <w:rFonts w:hint="eastAsia" w:ascii="仿宋" w:hAnsi="仿宋" w:eastAsia="仿宋" w:cs="Times New Roman"/>
          <w:sz w:val="28"/>
          <w:szCs w:val="28"/>
          <w:lang w:val="en-US" w:eastAsia="zh-CN" w:bidi="ar-SA"/>
        </w:rPr>
      </w:pPr>
    </w:p>
    <w:p w14:paraId="09B8DE3F">
      <w:pPr>
        <w:rPr>
          <w:rFonts w:hint="eastAsia" w:ascii="仿宋" w:hAnsi="仿宋" w:eastAsia="仿宋" w:cs="Times New Roman"/>
          <w:sz w:val="28"/>
          <w:szCs w:val="28"/>
          <w:lang w:val="en-US" w:eastAsia="zh-CN" w:bidi="ar-SA"/>
        </w:rPr>
      </w:pPr>
    </w:p>
    <w:p w14:paraId="132D3F11">
      <w:pPr>
        <w:rPr>
          <w:rFonts w:hint="eastAsia" w:ascii="仿宋" w:hAnsi="仿宋" w:eastAsia="仿宋" w:cs="Times New Roman"/>
          <w:sz w:val="28"/>
          <w:szCs w:val="28"/>
          <w:lang w:val="en-US" w:eastAsia="zh-CN" w:bidi="ar-SA"/>
        </w:rPr>
      </w:pPr>
    </w:p>
    <w:p w14:paraId="0E8FCCE9">
      <w:pPr>
        <w:rPr>
          <w:rFonts w:hint="eastAsia" w:ascii="仿宋" w:hAnsi="仿宋" w:eastAsia="仿宋" w:cs="Times New Roman"/>
          <w:sz w:val="28"/>
          <w:szCs w:val="28"/>
          <w:lang w:val="en-US" w:eastAsia="zh-CN" w:bidi="ar-SA"/>
        </w:rPr>
      </w:pPr>
    </w:p>
    <w:p w14:paraId="2FA2B8B8">
      <w:pPr>
        <w:rPr>
          <w:rFonts w:hint="eastAsia" w:ascii="仿宋" w:hAnsi="仿宋" w:eastAsia="仿宋" w:cs="Times New Roman"/>
          <w:sz w:val="28"/>
          <w:szCs w:val="28"/>
          <w:lang w:val="en-US" w:eastAsia="zh-CN" w:bidi="ar-SA"/>
        </w:rPr>
      </w:pPr>
    </w:p>
    <w:p w14:paraId="160834FF">
      <w:pPr>
        <w:rPr>
          <w:rFonts w:hint="eastAsia" w:ascii="仿宋" w:hAnsi="仿宋" w:eastAsia="仿宋" w:cs="Times New Roman"/>
          <w:sz w:val="28"/>
          <w:szCs w:val="28"/>
          <w:lang w:val="en-US" w:eastAsia="zh-CN" w:bidi="ar-SA"/>
        </w:rPr>
      </w:pPr>
    </w:p>
    <w:p w14:paraId="041B03C7">
      <w:pPr>
        <w:rPr>
          <w:rFonts w:hint="eastAsia" w:ascii="仿宋" w:hAnsi="仿宋" w:eastAsia="仿宋" w:cs="Times New Roman"/>
          <w:sz w:val="28"/>
          <w:szCs w:val="28"/>
          <w:lang w:val="en-US" w:eastAsia="zh-CN" w:bidi="ar-SA"/>
        </w:rPr>
      </w:pPr>
    </w:p>
    <w:p w14:paraId="737F6484">
      <w:pPr>
        <w:rPr>
          <w:rFonts w:hint="eastAsia" w:ascii="仿宋" w:hAnsi="仿宋" w:eastAsia="仿宋" w:cs="Times New Roman"/>
          <w:sz w:val="28"/>
          <w:szCs w:val="28"/>
          <w:lang w:val="en-US" w:eastAsia="zh-CN" w:bidi="ar-SA"/>
        </w:rPr>
      </w:pPr>
    </w:p>
    <w:p w14:paraId="6A80E3E4">
      <w:pPr>
        <w:tabs>
          <w:tab w:val="left" w:pos="180"/>
        </w:tabs>
        <w:spacing w:line="520" w:lineRule="exact"/>
        <w:jc w:val="center"/>
        <w:rPr>
          <w:rFonts w:ascii="仿宋" w:hAnsi="仿宋" w:eastAsia="仿宋"/>
          <w:b/>
          <w:sz w:val="36"/>
          <w:szCs w:val="36"/>
          <w:highlight w:val="none"/>
        </w:rPr>
      </w:pPr>
      <w:r>
        <w:rPr>
          <w:rFonts w:hint="eastAsia" w:ascii="仿宋" w:hAnsi="仿宋" w:eastAsia="仿宋"/>
          <w:b/>
          <w:sz w:val="36"/>
          <w:szCs w:val="36"/>
          <w:highlight w:val="none"/>
        </w:rPr>
        <w:t>第四章  合同格式及条款</w:t>
      </w:r>
    </w:p>
    <w:p w14:paraId="58EAC365">
      <w:pPr>
        <w:pStyle w:val="253"/>
        <w:spacing w:line="520" w:lineRule="exact"/>
        <w:ind w:firstLine="2331"/>
        <w:rPr>
          <w:rFonts w:ascii="仿宋" w:hAnsi="仿宋" w:eastAsia="仿宋"/>
          <w:b/>
          <w:bCs/>
          <w:sz w:val="36"/>
          <w:szCs w:val="36"/>
        </w:rPr>
      </w:pPr>
    </w:p>
    <w:p w14:paraId="44850339">
      <w:pPr>
        <w:spacing w:line="520" w:lineRule="exact"/>
        <w:jc w:val="left"/>
        <w:rPr>
          <w:rFonts w:ascii="仿宋" w:hAnsi="仿宋" w:eastAsia="仿宋" w:cs="仿宋"/>
          <w:b/>
          <w:bCs/>
          <w:sz w:val="40"/>
          <w:szCs w:val="40"/>
          <w:highlight w:val="none"/>
        </w:rPr>
      </w:pPr>
      <w:r>
        <w:rPr>
          <w:rFonts w:hint="eastAsia" w:ascii="仿宋" w:hAnsi="仿宋" w:eastAsia="仿宋"/>
          <w:bCs/>
          <w:sz w:val="28"/>
          <w:szCs w:val="28"/>
        </w:rPr>
        <w:t>注:以下为采购人提出中标后签订本项目合同的条款，中标人必须实质性响应，中标人不得提出实质性的修改，关于专用条款将由采购人与中标人结合本项目具体情况协商后签订。</w:t>
      </w:r>
    </w:p>
    <w:p w14:paraId="0641741E">
      <w:pPr>
        <w:jc w:val="center"/>
        <w:rPr>
          <w:rFonts w:ascii="仿宋" w:hAnsi="仿宋" w:eastAsia="仿宋" w:cs="仿宋"/>
          <w:color w:val="000000"/>
          <w:sz w:val="24"/>
          <w:highlight w:val="none"/>
        </w:rPr>
      </w:pPr>
    </w:p>
    <w:p w14:paraId="1F198A26">
      <w:pPr>
        <w:spacing w:line="360" w:lineRule="auto"/>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合同协议书</w:t>
      </w:r>
    </w:p>
    <w:p w14:paraId="53B90382">
      <w:pPr>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发包人（以下称甲方）：</w:t>
      </w:r>
    </w:p>
    <w:p w14:paraId="07355B57">
      <w:pPr>
        <w:spacing w:line="520" w:lineRule="exact"/>
        <w:rPr>
          <w:rFonts w:ascii="仿宋" w:hAnsi="仿宋" w:eastAsia="仿宋" w:cs="仿宋"/>
          <w:b/>
          <w:bCs/>
          <w:sz w:val="28"/>
          <w:szCs w:val="28"/>
          <w:highlight w:val="none"/>
        </w:rPr>
      </w:pPr>
      <w:r>
        <w:rPr>
          <w:rFonts w:hint="eastAsia" w:ascii="仿宋" w:hAnsi="仿宋" w:eastAsia="仿宋" w:cs="仿宋"/>
          <w:b/>
          <w:bCs/>
          <w:sz w:val="24"/>
          <w:szCs w:val="24"/>
          <w:highlight w:val="none"/>
        </w:rPr>
        <w:t>承包人（以下称乙方）：</w:t>
      </w:r>
      <w:r>
        <w:rPr>
          <w:rFonts w:ascii="仿宋" w:hAnsi="仿宋" w:eastAsia="仿宋" w:cs="仿宋"/>
          <w:b/>
          <w:bCs/>
          <w:sz w:val="24"/>
          <w:szCs w:val="24"/>
          <w:highlight w:val="none"/>
        </w:rPr>
        <w:t xml:space="preserve"> </w:t>
      </w:r>
      <w:r>
        <w:rPr>
          <w:rFonts w:ascii="仿宋" w:hAnsi="仿宋" w:eastAsia="仿宋" w:cs="仿宋"/>
          <w:b/>
          <w:bCs/>
          <w:sz w:val="28"/>
          <w:szCs w:val="28"/>
          <w:highlight w:val="none"/>
        </w:rPr>
        <w:t xml:space="preserve"> </w:t>
      </w:r>
    </w:p>
    <w:p w14:paraId="564177C3">
      <w:pPr>
        <w:spacing w:line="46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根据《中华人民共和国民法典》等法律法规的规定，甲乙双方按照</w:t>
      </w:r>
      <w:r>
        <w:rPr>
          <w:rFonts w:hint="eastAsia" w:ascii="仿宋" w:hAnsi="仿宋" w:eastAsia="仿宋" w:cs="仿宋"/>
          <w:sz w:val="28"/>
          <w:szCs w:val="28"/>
          <w:highlight w:val="none"/>
          <w:lang w:val="en-US" w:eastAsia="zh-CN"/>
        </w:rPr>
        <w:t>招标</w:t>
      </w:r>
      <w:r>
        <w:rPr>
          <w:rFonts w:hint="eastAsia" w:ascii="仿宋" w:hAnsi="仿宋" w:eastAsia="仿宋" w:cs="仿宋"/>
          <w:sz w:val="28"/>
          <w:szCs w:val="28"/>
          <w:highlight w:val="none"/>
        </w:rPr>
        <w:t>结果签订本合同。</w:t>
      </w:r>
    </w:p>
    <w:p w14:paraId="44F3C8EC">
      <w:pPr>
        <w:spacing w:line="4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第一条合同标的</w:t>
      </w:r>
    </w:p>
    <w:p w14:paraId="07D7A4F2">
      <w:pPr>
        <w:spacing w:line="460" w:lineRule="exact"/>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u w:val="single"/>
          <w:lang w:val="en-US" w:eastAsia="zh-CN"/>
        </w:rPr>
        <w:t xml:space="preserve">                                          。</w:t>
      </w:r>
    </w:p>
    <w:p w14:paraId="3E07A176">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第二条合同总价款、工期、项目负责人</w:t>
      </w:r>
    </w:p>
    <w:p w14:paraId="26321788">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本合同总价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1F58E358">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本项目工期为：</w:t>
      </w:r>
      <w:r>
        <w:rPr>
          <w:rFonts w:hint="eastAsia" w:ascii="仿宋" w:hAnsi="仿宋" w:eastAsia="仿宋" w:cs="仿宋"/>
          <w:sz w:val="28"/>
          <w:szCs w:val="28"/>
          <w:highlight w:val="none"/>
          <w:lang w:val="en-US" w:eastAsia="zh-CN"/>
        </w:rPr>
        <w:t>合同签订后90个工作日内完成</w:t>
      </w:r>
      <w:r>
        <w:rPr>
          <w:rFonts w:hint="eastAsia" w:ascii="仿宋" w:hAnsi="仿宋" w:eastAsia="仿宋" w:cs="仿宋"/>
          <w:sz w:val="28"/>
          <w:szCs w:val="28"/>
          <w:highlight w:val="none"/>
        </w:rPr>
        <w:t>。乙方项目负责人：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w:t>
      </w:r>
    </w:p>
    <w:p w14:paraId="0F70DC44">
      <w:pPr>
        <w:spacing w:line="460" w:lineRule="exact"/>
        <w:rPr>
          <w:rFonts w:ascii="仿宋" w:hAnsi="仿宋" w:eastAsia="仿宋" w:cs="仿宋"/>
          <w:b/>
          <w:bCs/>
          <w:sz w:val="28"/>
          <w:szCs w:val="28"/>
          <w:highlight w:val="none"/>
        </w:rPr>
      </w:pPr>
      <w:bookmarkStart w:id="40" w:name="_Hlk176964146"/>
      <w:r>
        <w:rPr>
          <w:rFonts w:hint="eastAsia" w:ascii="仿宋" w:hAnsi="仿宋" w:eastAsia="仿宋" w:cs="仿宋"/>
          <w:b/>
          <w:bCs/>
          <w:sz w:val="28"/>
          <w:szCs w:val="28"/>
          <w:highlight w:val="none"/>
        </w:rPr>
        <w:t>第三条 合同文件构成及解释顺序</w:t>
      </w:r>
    </w:p>
    <w:p w14:paraId="62676DA0">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组成合同的各项文件应互相解释，互为说明。如有不明确，由甲方负责解释。解释合同文件的优先顺序如下：</w:t>
      </w:r>
    </w:p>
    <w:p w14:paraId="2B186DFA">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1.合同协议书；</w:t>
      </w:r>
    </w:p>
    <w:p w14:paraId="0D461F13">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2.成交通知书； </w:t>
      </w:r>
    </w:p>
    <w:p w14:paraId="250CDBFC">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招标</w:t>
      </w:r>
      <w:r>
        <w:rPr>
          <w:rFonts w:hint="eastAsia" w:ascii="仿宋" w:hAnsi="仿宋" w:eastAsia="仿宋" w:cs="仿宋"/>
          <w:sz w:val="28"/>
          <w:szCs w:val="28"/>
          <w:highlight w:val="none"/>
        </w:rPr>
        <w:t>文件和乙方的</w:t>
      </w:r>
      <w:r>
        <w:rPr>
          <w:rFonts w:hint="eastAsia" w:ascii="仿宋" w:hAnsi="仿宋" w:eastAsia="仿宋" w:cs="仿宋"/>
          <w:sz w:val="28"/>
          <w:szCs w:val="28"/>
          <w:highlight w:val="none"/>
          <w:lang w:val="en-US" w:eastAsia="zh-CN"/>
        </w:rPr>
        <w:t>投标</w:t>
      </w:r>
      <w:r>
        <w:rPr>
          <w:rFonts w:hint="eastAsia" w:ascii="仿宋" w:hAnsi="仿宋" w:eastAsia="仿宋" w:cs="仿宋"/>
          <w:sz w:val="28"/>
          <w:szCs w:val="28"/>
          <w:highlight w:val="none"/>
        </w:rPr>
        <w:t>文件；</w:t>
      </w:r>
    </w:p>
    <w:p w14:paraId="016AF4C7">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4.甲乙双方商定的其他必要文件。</w:t>
      </w:r>
    </w:p>
    <w:p w14:paraId="55B94701">
      <w:pPr>
        <w:spacing w:line="460" w:lineRule="exact"/>
        <w:rPr>
          <w:rFonts w:ascii="仿宋" w:hAnsi="仿宋" w:eastAsia="仿宋" w:cs="仿宋"/>
          <w:sz w:val="28"/>
          <w:szCs w:val="28"/>
          <w:highlight w:val="none"/>
        </w:rPr>
      </w:pPr>
      <w:r>
        <w:rPr>
          <w:rFonts w:hint="eastAsia" w:ascii="仿宋" w:hAnsi="仿宋" w:eastAsia="仿宋" w:cs="仿宋"/>
          <w:sz w:val="28"/>
          <w:szCs w:val="28"/>
          <w:highlight w:val="none"/>
        </w:rPr>
        <w:t>5.项目采购需求</w:t>
      </w:r>
    </w:p>
    <w:bookmarkEnd w:id="40"/>
    <w:p w14:paraId="30501DB4">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第四条 权利、义务</w:t>
      </w:r>
    </w:p>
    <w:p w14:paraId="51331D74">
      <w:pPr>
        <w:pStyle w:val="14"/>
        <w:spacing w:line="460" w:lineRule="exact"/>
        <w:ind w:firstLine="560" w:firstLineChars="200"/>
        <w:contextualSpacing/>
        <w:jc w:val="left"/>
        <w:rPr>
          <w:rFonts w:ascii="仿宋" w:hAnsi="仿宋" w:eastAsia="仿宋" w:cs="仿宋"/>
          <w:szCs w:val="28"/>
          <w:highlight w:val="none"/>
        </w:rPr>
      </w:pPr>
      <w:r>
        <w:rPr>
          <w:rFonts w:hint="eastAsia" w:ascii="仿宋" w:hAnsi="仿宋" w:eastAsia="仿宋" w:cs="仿宋"/>
          <w:szCs w:val="28"/>
          <w:highlight w:val="none"/>
        </w:rPr>
        <w:t>甲方在履行合同过程中应遵守法律，并保证乙方免于承担因甲方违反法律而引起的任何责任。甲方应按合同约定向乙方及时支付合同价款。</w:t>
      </w:r>
    </w:p>
    <w:p w14:paraId="7DD369E4">
      <w:pPr>
        <w:pStyle w:val="14"/>
        <w:spacing w:line="460" w:lineRule="exact"/>
        <w:ind w:firstLine="560" w:firstLineChars="200"/>
        <w:contextualSpacing/>
        <w:jc w:val="left"/>
        <w:rPr>
          <w:rFonts w:ascii="仿宋" w:hAnsi="仿宋" w:eastAsia="仿宋" w:cs="仿宋"/>
          <w:szCs w:val="28"/>
          <w:highlight w:val="none"/>
        </w:rPr>
      </w:pPr>
      <w:r>
        <w:rPr>
          <w:rFonts w:hint="eastAsia" w:ascii="仿宋" w:hAnsi="仿宋" w:eastAsia="仿宋" w:cs="仿宋"/>
          <w:szCs w:val="28"/>
          <w:highlight w:val="none"/>
        </w:rPr>
        <w:t>乙方在履行合同过程中应遵守法律，并保证甲方免于承担因乙方违反法律而引起的任何责任。乙方应按有关法律规定纳税，应缴纳的税金包括在合同价格内。</w:t>
      </w:r>
    </w:p>
    <w:p w14:paraId="086AE972">
      <w:pPr>
        <w:spacing w:line="460" w:lineRule="exact"/>
        <w:ind w:firstLine="420"/>
        <w:contextualSpacing/>
        <w:jc w:val="left"/>
        <w:rPr>
          <w:rFonts w:ascii="仿宋" w:hAnsi="仿宋" w:eastAsia="仿宋" w:cs="仿宋"/>
          <w:sz w:val="28"/>
          <w:szCs w:val="28"/>
          <w:highlight w:val="none"/>
        </w:rPr>
      </w:pPr>
      <w:r>
        <w:rPr>
          <w:rFonts w:hint="eastAsia" w:ascii="仿宋" w:hAnsi="仿宋" w:eastAsia="仿宋" w:cs="仿宋"/>
          <w:sz w:val="28"/>
          <w:szCs w:val="28"/>
          <w:highlight w:val="none"/>
        </w:rPr>
        <w:t>乙方应按合同约定的工作内容和施工进度要求，编制施工进度计划，乙方应对所有现场作业和施工方法的完备、稳定和安全负责；乙方应根据现场情况适当进行封闭施工，采取施工安全措施，确保工程及其人员、材料、设备和设施的安全，防止因工程施工造成的人身伤害和财产损失，乙方负责施工场地及其周边环境与生态的保护工作。</w:t>
      </w:r>
    </w:p>
    <w:p w14:paraId="733B7DC4">
      <w:pPr>
        <w:spacing w:line="460" w:lineRule="exact"/>
        <w:ind w:firstLine="420"/>
        <w:contextualSpacing/>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乙方在进行合同约定的各项工作时，不得侵害甲方与他人使用公用道路、水源、市政管网等公共设施的权利，避免对邻近的公共设施产生干扰。乙方占用或使用他人的施工场地，影响他人作业或生活的，应承担相应责任。</w:t>
      </w:r>
    </w:p>
    <w:p w14:paraId="51244660">
      <w:pPr>
        <w:spacing w:line="460" w:lineRule="exact"/>
        <w:contextualSpacing/>
        <w:rPr>
          <w:rFonts w:ascii="仿宋" w:hAnsi="仿宋" w:eastAsia="仿宋" w:cs="仿宋"/>
          <w:b/>
          <w:bCs/>
          <w:sz w:val="28"/>
          <w:szCs w:val="28"/>
          <w:highlight w:val="none"/>
        </w:rPr>
      </w:pPr>
      <w:r>
        <w:rPr>
          <w:rFonts w:hint="eastAsia" w:ascii="仿宋" w:hAnsi="仿宋" w:eastAsia="仿宋" w:cs="仿宋"/>
          <w:b/>
          <w:bCs/>
          <w:sz w:val="28"/>
          <w:szCs w:val="28"/>
          <w:highlight w:val="none"/>
        </w:rPr>
        <w:t>第五条 质量等级</w:t>
      </w:r>
    </w:p>
    <w:p w14:paraId="442FDF61">
      <w:pPr>
        <w:spacing w:line="460" w:lineRule="exact"/>
        <w:ind w:firstLine="420"/>
        <w:contextualSpacing/>
        <w:rPr>
          <w:rFonts w:ascii="仿宋" w:hAnsi="仿宋" w:eastAsia="仿宋" w:cs="仿宋"/>
          <w:sz w:val="28"/>
          <w:szCs w:val="28"/>
          <w:highlight w:val="none"/>
        </w:rPr>
      </w:pPr>
      <w:r>
        <w:rPr>
          <w:rFonts w:hint="eastAsia" w:ascii="仿宋" w:hAnsi="仿宋" w:eastAsia="仿宋" w:cs="仿宋"/>
          <w:sz w:val="28"/>
          <w:szCs w:val="28"/>
          <w:highlight w:val="none"/>
        </w:rPr>
        <w:t>质量等级：合格。</w:t>
      </w:r>
    </w:p>
    <w:p w14:paraId="5AD1B31D">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第六条合同款支付</w:t>
      </w:r>
    </w:p>
    <w:p w14:paraId="6CD5B455">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1、本合同项下所有款项均以人民币支付。</w:t>
      </w:r>
    </w:p>
    <w:p w14:paraId="714C791A">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2、本合同项下的采购资金由甲方自行支付，乙方向甲方开具符合税务部门要求的发票。</w:t>
      </w:r>
    </w:p>
    <w:p w14:paraId="0E56724A">
      <w:pPr>
        <w:numPr>
          <w:ilvl w:val="255"/>
          <w:numId w:val="0"/>
        </w:numPr>
        <w:spacing w:line="460" w:lineRule="exact"/>
        <w:ind w:firstLine="420" w:firstLineChars="0"/>
        <w:jc w:val="left"/>
        <w:rPr>
          <w:rFonts w:ascii="仿宋" w:hAnsi="仿宋" w:eastAsia="仿宋" w:cs="仿宋"/>
          <w:sz w:val="28"/>
          <w:szCs w:val="28"/>
          <w:highlight w:val="none"/>
        </w:rPr>
      </w:pPr>
      <w:r>
        <w:rPr>
          <w:rFonts w:hint="eastAsia" w:ascii="仿宋" w:hAnsi="仿宋" w:eastAsia="仿宋" w:cs="仿宋"/>
          <w:sz w:val="28"/>
          <w:szCs w:val="28"/>
          <w:highlight w:val="none"/>
        </w:rPr>
        <w:t>3、付款条件：</w:t>
      </w:r>
    </w:p>
    <w:p w14:paraId="36C1BD71">
      <w:pPr>
        <w:widowControl/>
        <w:spacing w:line="500" w:lineRule="exact"/>
        <w:ind w:firstLine="560" w:firstLineChars="200"/>
        <w:jc w:val="left"/>
        <w:rPr>
          <w:rFonts w:hint="eastAsia" w:ascii="仿宋" w:hAnsi="仿宋" w:eastAsia="仿宋" w:cs="仿宋"/>
          <w:b w:val="0"/>
          <w:color w:val="000000" w:themeColor="text1"/>
          <w:sz w:val="28"/>
          <w:szCs w:val="28"/>
          <w:highlight w:val="none"/>
          <w14:textFill>
            <w14:solidFill>
              <w14:schemeClr w14:val="tx1"/>
            </w14:solidFill>
          </w14:textFill>
        </w:rPr>
      </w:pPr>
      <w:r>
        <w:rPr>
          <w:rFonts w:hint="eastAsia" w:ascii="仿宋" w:hAnsi="仿宋" w:eastAsia="仿宋" w:cs="仿宋"/>
          <w:b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color w:val="000000" w:themeColor="text1"/>
          <w:sz w:val="28"/>
          <w:szCs w:val="28"/>
          <w:highlight w:val="none"/>
          <w:lang w:val="en-US" w:eastAsia="zh-CN"/>
          <w14:textFill>
            <w14:solidFill>
              <w14:schemeClr w14:val="tx1"/>
            </w14:solidFill>
          </w14:textFill>
        </w:rPr>
        <w:t>1</w:t>
      </w:r>
      <w:r>
        <w:rPr>
          <w:rFonts w:hint="eastAsia" w:ascii="仿宋" w:hAnsi="仿宋" w:eastAsia="仿宋" w:cs="仿宋"/>
          <w:b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color w:val="000000" w:themeColor="text1"/>
          <w:sz w:val="28"/>
          <w:szCs w:val="28"/>
          <w:highlight w:val="none"/>
          <w14:textFill>
            <w14:solidFill>
              <w14:schemeClr w14:val="tx1"/>
            </w14:solidFill>
          </w14:textFill>
        </w:rPr>
        <w:t>付款方式：合同签订后，发包人支付合同总价款的</w:t>
      </w:r>
      <w:r>
        <w:rPr>
          <w:rFonts w:hint="eastAsia" w:ascii="仿宋" w:hAnsi="仿宋" w:eastAsia="仿宋" w:cs="仿宋"/>
          <w:b w:val="0"/>
          <w:color w:val="000000" w:themeColor="text1"/>
          <w:sz w:val="28"/>
          <w:szCs w:val="28"/>
          <w:highlight w:val="none"/>
          <w:lang w:val="en-US" w:eastAsia="zh-CN"/>
          <w14:textFill>
            <w14:solidFill>
              <w14:schemeClr w14:val="tx1"/>
            </w14:solidFill>
          </w14:textFill>
        </w:rPr>
        <w:t>40</w:t>
      </w:r>
      <w:r>
        <w:rPr>
          <w:rFonts w:hint="eastAsia" w:ascii="仿宋" w:hAnsi="仿宋" w:eastAsia="仿宋" w:cs="仿宋"/>
          <w:b w:val="0"/>
          <w:color w:val="000000" w:themeColor="text1"/>
          <w:sz w:val="28"/>
          <w:szCs w:val="28"/>
          <w:highlight w:val="none"/>
          <w14:textFill>
            <w14:solidFill>
              <w14:schemeClr w14:val="tx1"/>
            </w14:solidFill>
          </w14:textFill>
        </w:rPr>
        <w:t>%为预付款，后期按进度支付（要与前面对应）；安装调试通过完工验收，中标人支付总合同额的3%作为质保金至发包人基本户后，发包人支付剩余全部费用。</w:t>
      </w:r>
    </w:p>
    <w:p w14:paraId="1BDC1301">
      <w:pPr>
        <w:autoSpaceDE w:val="0"/>
        <w:autoSpaceDN w:val="0"/>
        <w:adjustRightInd w:val="0"/>
        <w:spacing w:line="480" w:lineRule="exact"/>
        <w:ind w:firstLine="420"/>
        <w:jc w:val="left"/>
        <w:rPr>
          <w:rFonts w:ascii="仿宋" w:hAnsi="仿宋" w:eastAsia="仿宋" w:cs="仿宋"/>
          <w:sz w:val="28"/>
          <w:szCs w:val="28"/>
          <w:highlight w:val="none"/>
        </w:rPr>
      </w:pPr>
      <w:r>
        <w:rPr>
          <w:rFonts w:hint="eastAsia" w:ascii="仿宋" w:hAnsi="仿宋" w:eastAsia="仿宋" w:cs="仿宋"/>
          <w:sz w:val="28"/>
          <w:szCs w:val="28"/>
          <w:highlight w:val="none"/>
        </w:rPr>
        <w:t>4、履约保证金</w:t>
      </w:r>
    </w:p>
    <w:p w14:paraId="4C499779">
      <w:pPr>
        <w:pStyle w:val="18"/>
        <w:spacing w:line="52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4.1履约保证金</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乙方需交纳中标金额的5%作为本合同的履约保证金</w:t>
      </w:r>
      <w:r>
        <w:rPr>
          <w:rFonts w:hint="eastAsia" w:ascii="仿宋" w:hAnsi="仿宋" w:eastAsia="仿宋" w:cs="仿宋"/>
          <w:sz w:val="28"/>
          <w:szCs w:val="28"/>
          <w:highlight w:val="none"/>
          <w:lang w:eastAsia="zh-CN"/>
        </w:rPr>
        <w:t>。</w:t>
      </w:r>
    </w:p>
    <w:p w14:paraId="46259E4E">
      <w:pPr>
        <w:numPr>
          <w:ilvl w:val="0"/>
          <w:numId w:val="0"/>
        </w:num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乙方提供的履约保证金可以是人民币形式（银行本票、汇票、支票、电汇），或</w:t>
      </w:r>
      <w:r>
        <w:rPr>
          <w:rFonts w:ascii="仿宋" w:hAnsi="仿宋" w:eastAsia="仿宋" w:cs="仿宋"/>
          <w:sz w:val="28"/>
          <w:szCs w:val="28"/>
          <w:highlight w:val="none"/>
        </w:rPr>
        <w:t>银行保函、担保公司的保证担保或保险公司的保证保险等多种形式。</w:t>
      </w:r>
    </w:p>
    <w:p w14:paraId="2DE1D5F1">
      <w:pPr>
        <w:numPr>
          <w:ilvl w:val="0"/>
          <w:numId w:val="0"/>
        </w:numPr>
        <w:spacing w:line="520" w:lineRule="exact"/>
        <w:ind w:left="70" w:leftChars="0" w:firstLine="560" w:firstLineChars="0"/>
        <w:rPr>
          <w:rFonts w:ascii="仿宋" w:hAnsi="仿宋" w:eastAsia="仿宋" w:cs="仿宋"/>
          <w:sz w:val="28"/>
          <w:szCs w:val="28"/>
          <w:highlight w:val="none"/>
        </w:rPr>
      </w:pPr>
      <w:r>
        <w:rPr>
          <w:rFonts w:hint="eastAsia" w:ascii="仿宋" w:hAnsi="仿宋" w:eastAsia="仿宋" w:cs="仿宋"/>
          <w:sz w:val="28"/>
          <w:szCs w:val="28"/>
          <w:highlight w:val="none"/>
          <w:lang w:val="en-US" w:eastAsia="zh-CN" w:bidi="ar-SA"/>
        </w:rPr>
        <w:t>4.2</w:t>
      </w:r>
      <w:r>
        <w:rPr>
          <w:rFonts w:hint="eastAsia" w:ascii="仿宋" w:hAnsi="仿宋" w:eastAsia="仿宋" w:cs="仿宋"/>
          <w:sz w:val="28"/>
          <w:szCs w:val="28"/>
          <w:highlight w:val="none"/>
        </w:rPr>
        <w:t>乙方</w:t>
      </w:r>
      <w:r>
        <w:rPr>
          <w:rFonts w:ascii="仿宋" w:hAnsi="仿宋" w:eastAsia="仿宋" w:cs="仿宋"/>
          <w:sz w:val="28"/>
          <w:szCs w:val="28"/>
          <w:highlight w:val="none"/>
        </w:rPr>
        <w:t>选取银行保函、担保公司的保证担保或保险公司的保证保险等形式的向采购人缴纳</w:t>
      </w:r>
      <w:r>
        <w:rPr>
          <w:rFonts w:hint="eastAsia" w:ascii="仿宋" w:hAnsi="仿宋" w:eastAsia="仿宋" w:cs="仿宋"/>
          <w:sz w:val="28"/>
          <w:szCs w:val="28"/>
          <w:highlight w:val="none"/>
        </w:rPr>
        <w:t>的</w:t>
      </w:r>
      <w:r>
        <w:rPr>
          <w:rFonts w:ascii="仿宋" w:hAnsi="仿宋" w:eastAsia="仿宋" w:cs="仿宋"/>
          <w:sz w:val="28"/>
          <w:szCs w:val="28"/>
          <w:highlight w:val="none"/>
        </w:rPr>
        <w:t>，如保函（担保、保险等）</w:t>
      </w:r>
      <w:r>
        <w:rPr>
          <w:rFonts w:hint="eastAsia" w:ascii="仿宋" w:hAnsi="仿宋" w:eastAsia="仿宋" w:cs="仿宋"/>
          <w:sz w:val="28"/>
          <w:szCs w:val="28"/>
          <w:highlight w:val="none"/>
        </w:rPr>
        <w:t>的约定期到期但乙方履约仍未结束的</w:t>
      </w:r>
      <w:r>
        <w:rPr>
          <w:rFonts w:ascii="仿宋" w:hAnsi="仿宋" w:eastAsia="仿宋" w:cs="仿宋"/>
          <w:sz w:val="28"/>
          <w:szCs w:val="28"/>
          <w:highlight w:val="none"/>
        </w:rPr>
        <w:t>，</w:t>
      </w:r>
      <w:r>
        <w:rPr>
          <w:rFonts w:hint="eastAsia" w:ascii="仿宋" w:hAnsi="仿宋" w:eastAsia="仿宋" w:cs="仿宋"/>
          <w:sz w:val="28"/>
          <w:szCs w:val="28"/>
          <w:highlight w:val="none"/>
        </w:rPr>
        <w:t>乙方</w:t>
      </w:r>
      <w:r>
        <w:rPr>
          <w:rFonts w:ascii="仿宋" w:hAnsi="仿宋" w:eastAsia="仿宋" w:cs="仿宋"/>
          <w:sz w:val="28"/>
          <w:szCs w:val="28"/>
          <w:highlight w:val="none"/>
        </w:rPr>
        <w:t>须进行续保。</w:t>
      </w:r>
    </w:p>
    <w:p w14:paraId="4547515F">
      <w:pPr>
        <w:numPr>
          <w:ilvl w:val="0"/>
          <w:numId w:val="0"/>
        </w:numPr>
        <w:spacing w:line="520" w:lineRule="exact"/>
        <w:ind w:left="70" w:leftChars="0" w:firstLine="560" w:firstLineChars="0"/>
        <w:rPr>
          <w:rFonts w:ascii="仿宋" w:hAnsi="仿宋" w:eastAsia="仿宋" w:cs="仿宋"/>
          <w:sz w:val="28"/>
          <w:szCs w:val="28"/>
          <w:highlight w:val="none"/>
        </w:rPr>
      </w:pPr>
      <w:r>
        <w:rPr>
          <w:rFonts w:hint="eastAsia" w:ascii="仿宋" w:hAnsi="仿宋" w:eastAsia="仿宋" w:cs="仿宋"/>
          <w:sz w:val="28"/>
          <w:szCs w:val="28"/>
          <w:highlight w:val="none"/>
          <w:lang w:val="en-US" w:eastAsia="zh-CN" w:bidi="ar-SA"/>
        </w:rPr>
        <w:t>4.3</w:t>
      </w:r>
      <w:r>
        <w:rPr>
          <w:rFonts w:hint="eastAsia" w:ascii="仿宋" w:hAnsi="仿宋" w:eastAsia="仿宋" w:cs="仿宋"/>
          <w:sz w:val="28"/>
          <w:szCs w:val="28"/>
          <w:highlight w:val="none"/>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D52F01F">
      <w:pPr>
        <w:spacing w:line="52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4.4</w:t>
      </w:r>
      <w:r>
        <w:rPr>
          <w:rFonts w:hint="eastAsia" w:ascii="仿宋" w:hAnsi="仿宋" w:eastAsia="仿宋" w:cs="仿宋"/>
          <w:sz w:val="28"/>
          <w:szCs w:val="28"/>
          <w:highlight w:val="none"/>
        </w:rPr>
        <w:t>如乙方未能履行合同规定的义务，甲方有权从履约保证金中取得补偿。</w:t>
      </w:r>
    </w:p>
    <w:p w14:paraId="380667C6">
      <w:pPr>
        <w:spacing w:line="52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4.5</w:t>
      </w:r>
      <w:r>
        <w:rPr>
          <w:rFonts w:hint="eastAsia" w:ascii="仿宋" w:hAnsi="仿宋" w:eastAsia="仿宋" w:cs="仿宋"/>
          <w:sz w:val="28"/>
          <w:szCs w:val="28"/>
          <w:highlight w:val="none"/>
        </w:rPr>
        <w:t>履约保证金在合同约定期间内不予退还或者应完全有效，约定期间届满之日起</w:t>
      </w:r>
      <w:r>
        <w:rPr>
          <w:rFonts w:ascii="仿宋" w:hAnsi="仿宋" w:eastAsia="仿宋" w:cs="仿宋"/>
          <w:sz w:val="28"/>
          <w:szCs w:val="28"/>
          <w:highlight w:val="none"/>
        </w:rPr>
        <w:t xml:space="preserve"> 5</w:t>
      </w:r>
      <w:r>
        <w:rPr>
          <w:rFonts w:hint="eastAsia" w:ascii="仿宋" w:hAnsi="仿宋" w:eastAsia="仿宋" w:cs="仿宋"/>
          <w:sz w:val="28"/>
          <w:szCs w:val="28"/>
          <w:highlight w:val="none"/>
        </w:rPr>
        <w:t>个工作日内，甲方应将履约保证金退还乙方；逾期退还的，按中国人民银行同期贷款基利率上浮</w:t>
      </w:r>
      <w:r>
        <w:rPr>
          <w:rFonts w:ascii="仿宋" w:hAnsi="仿宋" w:eastAsia="仿宋" w:cs="仿宋"/>
          <w:sz w:val="28"/>
          <w:szCs w:val="28"/>
          <w:highlight w:val="none"/>
        </w:rPr>
        <w:t>20%</w:t>
      </w:r>
      <w:r>
        <w:rPr>
          <w:rFonts w:hint="eastAsia" w:ascii="仿宋" w:hAnsi="仿宋" w:eastAsia="仿宋" w:cs="仿宋"/>
          <w:sz w:val="28"/>
          <w:szCs w:val="28"/>
          <w:highlight w:val="none"/>
        </w:rPr>
        <w:t>后的利率支付超期资金占用费，但因乙方自身原因导致无法及时退还的除外。</w:t>
      </w:r>
      <w:r>
        <w:rPr>
          <w:rFonts w:hint="eastAsia" w:ascii="仿宋" w:hAnsi="仿宋" w:eastAsia="仿宋" w:cs="仿宋"/>
          <w:sz w:val="28"/>
          <w:szCs w:val="28"/>
          <w:highlight w:val="none"/>
        </w:rPr>
        <w:br w:type="textWrapping"/>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4.6</w:t>
      </w:r>
      <w:r>
        <w:rPr>
          <w:rFonts w:hint="eastAsia" w:ascii="仿宋" w:hAnsi="仿宋" w:eastAsia="仿宋" w:cs="仿宋"/>
          <w:sz w:val="28"/>
          <w:szCs w:val="28"/>
          <w:highlight w:val="none"/>
        </w:rPr>
        <w:t>履约保证金在合同约定期间内不予退还或者应完全有效，履约保证金在项目验收合格后无息退还给乙方。</w:t>
      </w:r>
    </w:p>
    <w:p w14:paraId="32CB6C16">
      <w:pPr>
        <w:autoSpaceDE w:val="0"/>
        <w:autoSpaceDN w:val="0"/>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第七条 乙方工期延误</w:t>
      </w:r>
    </w:p>
    <w:p w14:paraId="35F7FBB1">
      <w:pPr>
        <w:spacing w:line="460" w:lineRule="exact"/>
        <w:ind w:firstLine="420" w:firstLineChars="15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如果乙方不能按合同中规定的施工期完成本工程，乙方应向业主支付违约赔偿金。完工工期每拖延一天的赔偿金额为</w:t>
      </w:r>
      <w:r>
        <w:rPr>
          <w:rFonts w:hint="eastAsia" w:ascii="仿宋" w:hAnsi="仿宋" w:eastAsia="仿宋" w:cs="仿宋"/>
          <w:color w:val="000000" w:themeColor="text1"/>
          <w:sz w:val="28"/>
          <w:szCs w:val="28"/>
          <w:highlight w:val="none"/>
          <w:u w:val="single"/>
          <w14:textFill>
            <w14:solidFill>
              <w14:schemeClr w14:val="tx1"/>
            </w14:solidFill>
          </w14:textFill>
        </w:rPr>
        <w:t>500元</w:t>
      </w:r>
      <w:r>
        <w:rPr>
          <w:rFonts w:hint="eastAsia" w:ascii="仿宋" w:hAnsi="仿宋" w:eastAsia="仿宋" w:cs="仿宋"/>
          <w:color w:val="000000" w:themeColor="text1"/>
          <w:sz w:val="28"/>
          <w:szCs w:val="28"/>
          <w:highlight w:val="none"/>
          <w14:textFill>
            <w14:solidFill>
              <w14:schemeClr w14:val="tx1"/>
            </w14:solidFill>
          </w14:textFill>
        </w:rPr>
        <w:t>，上述违约金的最高限额为合同价的</w:t>
      </w:r>
      <w:r>
        <w:rPr>
          <w:rFonts w:hint="eastAsia" w:ascii="仿宋" w:hAnsi="仿宋" w:eastAsia="仿宋" w:cs="仿宋"/>
          <w:color w:val="000000" w:themeColor="text1"/>
          <w:sz w:val="28"/>
          <w:szCs w:val="28"/>
          <w:highlight w:val="none"/>
          <w:u w:val="single"/>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w:t>
      </w:r>
    </w:p>
    <w:p w14:paraId="655660BF">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第八条 施工安全责任</w:t>
      </w:r>
    </w:p>
    <w:p w14:paraId="5D23BE59">
      <w:pPr>
        <w:spacing w:line="460" w:lineRule="exact"/>
        <w:ind w:firstLine="470" w:firstLineChars="168"/>
        <w:rPr>
          <w:rFonts w:ascii="仿宋" w:hAnsi="仿宋" w:eastAsia="仿宋" w:cs="仿宋"/>
          <w:sz w:val="28"/>
          <w:szCs w:val="28"/>
          <w:highlight w:val="none"/>
        </w:rPr>
      </w:pPr>
      <w:r>
        <w:rPr>
          <w:rFonts w:hint="eastAsia" w:ascii="仿宋" w:hAnsi="仿宋" w:eastAsia="仿宋" w:cs="仿宋"/>
          <w:sz w:val="28"/>
          <w:szCs w:val="28"/>
          <w:highlight w:val="none"/>
        </w:rPr>
        <w:t>1、乙方应按合同约定履行安全职责,执行甲方有关安全工作的指示。</w:t>
      </w:r>
    </w:p>
    <w:p w14:paraId="169A28A7">
      <w:pPr>
        <w:spacing w:line="460" w:lineRule="exact"/>
        <w:ind w:firstLine="470" w:firstLineChars="168"/>
        <w:rPr>
          <w:rFonts w:ascii="仿宋" w:hAnsi="仿宋" w:eastAsia="仿宋" w:cs="仿宋"/>
          <w:sz w:val="28"/>
          <w:szCs w:val="28"/>
          <w:highlight w:val="none"/>
        </w:rPr>
      </w:pPr>
      <w:r>
        <w:rPr>
          <w:rFonts w:hint="eastAsia" w:ascii="仿宋" w:hAnsi="仿宋" w:eastAsia="仿宋" w:cs="仿宋"/>
          <w:sz w:val="28"/>
          <w:szCs w:val="28"/>
          <w:highlight w:val="none"/>
        </w:rPr>
        <w:t>2、乙方应加强施工作业安全管理，特别应加强易燃、易爆材料、火工器材、有毒与腐蚀性材料和其他危险品的管理，以及对危险作业的管理。</w:t>
      </w:r>
    </w:p>
    <w:p w14:paraId="58B6EA3A">
      <w:pPr>
        <w:spacing w:line="460" w:lineRule="exact"/>
        <w:ind w:firstLine="470" w:firstLineChars="168"/>
        <w:rPr>
          <w:rFonts w:ascii="仿宋" w:hAnsi="仿宋" w:eastAsia="仿宋" w:cs="仿宋"/>
          <w:sz w:val="28"/>
          <w:szCs w:val="28"/>
          <w:highlight w:val="none"/>
        </w:rPr>
      </w:pPr>
      <w:r>
        <w:rPr>
          <w:rFonts w:hint="eastAsia" w:ascii="仿宋" w:hAnsi="仿宋" w:eastAsia="仿宋" w:cs="仿宋"/>
          <w:sz w:val="28"/>
          <w:szCs w:val="28"/>
          <w:highlight w:val="none"/>
        </w:rPr>
        <w:t>3、乙方应严格按照国家安全标准制定施工安全操作规程，配备必要的安全生产和劳动保护设施，加强对乙方人员的安全教育，并发放劳动保护用具。</w:t>
      </w:r>
    </w:p>
    <w:p w14:paraId="5A162576">
      <w:pPr>
        <w:spacing w:line="460" w:lineRule="exact"/>
        <w:ind w:firstLine="470" w:firstLineChars="168"/>
        <w:rPr>
          <w:rFonts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b w:val="0"/>
          <w:sz w:val="28"/>
          <w:szCs w:val="28"/>
          <w:highlight w:val="none"/>
        </w:rPr>
        <w:t>乙方应对其履行合同所雇佣的全部人员的工伤事故承担责任和一切费用。</w:t>
      </w:r>
    </w:p>
    <w:p w14:paraId="1984ABD1">
      <w:pPr>
        <w:spacing w:line="460" w:lineRule="exact"/>
        <w:ind w:firstLine="470" w:firstLineChars="168"/>
        <w:rPr>
          <w:rFonts w:ascii="仿宋" w:hAnsi="仿宋" w:eastAsia="仿宋" w:cs="仿宋"/>
          <w:b w:val="0"/>
          <w:sz w:val="28"/>
          <w:szCs w:val="28"/>
          <w:highlight w:val="none"/>
        </w:rPr>
      </w:pPr>
      <w:r>
        <w:rPr>
          <w:rFonts w:hint="eastAsia" w:ascii="仿宋" w:hAnsi="仿宋" w:eastAsia="仿宋" w:cs="仿宋"/>
          <w:sz w:val="28"/>
          <w:szCs w:val="28"/>
          <w:highlight w:val="none"/>
        </w:rPr>
        <w:t>5、</w:t>
      </w:r>
      <w:r>
        <w:rPr>
          <w:rFonts w:hint="eastAsia" w:ascii="仿宋" w:hAnsi="仿宋" w:eastAsia="仿宋" w:cs="仿宋"/>
          <w:b w:val="0"/>
          <w:sz w:val="28"/>
          <w:szCs w:val="28"/>
          <w:highlight w:val="none"/>
        </w:rPr>
        <w:t>由于乙方原因在施工场地内及其毗邻地带造成的第三者人员伤亡和财产损失，由乙方负责赔偿。</w:t>
      </w:r>
    </w:p>
    <w:p w14:paraId="4CFFC2F6">
      <w:pPr>
        <w:spacing w:line="460" w:lineRule="exact"/>
        <w:ind w:left="0" w:leftChars="0" w:firstLine="470" w:firstLineChars="168"/>
        <w:rPr>
          <w:rFonts w:ascii="仿宋" w:hAnsi="仿宋" w:eastAsia="仿宋" w:cs="仿宋"/>
          <w:sz w:val="28"/>
          <w:szCs w:val="28"/>
          <w:highlight w:val="none"/>
        </w:rPr>
      </w:pPr>
      <w:r>
        <w:rPr>
          <w:rFonts w:hint="eastAsia" w:ascii="仿宋" w:hAnsi="仿宋" w:eastAsia="仿宋" w:cs="仿宋"/>
          <w:sz w:val="28"/>
          <w:szCs w:val="28"/>
          <w:highlight w:val="none"/>
        </w:rPr>
        <w:t>6、</w:t>
      </w:r>
      <w:r>
        <w:rPr>
          <w:rFonts w:hint="eastAsia" w:ascii="仿宋" w:hAnsi="仿宋" w:eastAsia="仿宋" w:cs="仿宋"/>
          <w:b w:val="0"/>
          <w:sz w:val="28"/>
          <w:szCs w:val="28"/>
          <w:highlight w:val="none"/>
        </w:rPr>
        <w:t>非甲方原因造成的安全事故，责任和一切费用一律由乙方全部承担；在施工范围内发生的安全事故均由乙方负责协调处理</w:t>
      </w:r>
      <w:r>
        <w:rPr>
          <w:rFonts w:hint="eastAsia" w:ascii="仿宋" w:hAnsi="仿宋" w:eastAsia="仿宋" w:cs="仿宋"/>
          <w:sz w:val="28"/>
          <w:szCs w:val="28"/>
          <w:highlight w:val="none"/>
        </w:rPr>
        <w:t>。</w:t>
      </w:r>
    </w:p>
    <w:p w14:paraId="255C9A89">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7、乙方报价清单应包含工程安全作业环境及安全施工措施所需费用。</w:t>
      </w:r>
    </w:p>
    <w:p w14:paraId="19B356DD">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第九条合同的变更和终止</w:t>
      </w:r>
    </w:p>
    <w:p w14:paraId="4B1004AF">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1、本合同一经签订，甲乙双方不得擅自变更、中止或终止合同。</w:t>
      </w:r>
    </w:p>
    <w:p w14:paraId="0CD4B767">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2、除发生法律规定的不能预见、不能避免并不能克服的客观情况外，甲乙双方不得放弃或拒绝履行合同。乙方放弃或拒绝履行合同，情节严重的，按有关规定处理。</w:t>
      </w:r>
    </w:p>
    <w:p w14:paraId="61BFB52E">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第十条 合同的转让</w:t>
      </w:r>
    </w:p>
    <w:p w14:paraId="62AE8F62">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乙方不得擅自部分或全部转让其应履行的合同义务。</w:t>
      </w:r>
    </w:p>
    <w:p w14:paraId="4F45228C">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第十一条 争议的解决</w:t>
      </w:r>
    </w:p>
    <w:p w14:paraId="614D2E86">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1、因履行本合同引起的或与本合同有关的争议，甲、乙双方应首先通过友好协商解决，如果协商不能解决争议，可向淮安仲裁委员会按其仲裁规则申请仲裁。</w:t>
      </w:r>
    </w:p>
    <w:p w14:paraId="7ADB5798">
      <w:pPr>
        <w:spacing w:line="460" w:lineRule="exact"/>
        <w:ind w:firstLine="420"/>
        <w:rPr>
          <w:rFonts w:ascii="仿宋" w:hAnsi="仿宋" w:eastAsia="仿宋" w:cs="仿宋"/>
          <w:sz w:val="28"/>
          <w:szCs w:val="28"/>
          <w:highlight w:val="none"/>
        </w:rPr>
      </w:pPr>
      <w:r>
        <w:rPr>
          <w:rFonts w:hint="eastAsia" w:ascii="仿宋" w:hAnsi="仿宋" w:eastAsia="仿宋" w:cs="仿宋"/>
          <w:sz w:val="28"/>
          <w:szCs w:val="28"/>
          <w:highlight w:val="none"/>
        </w:rPr>
        <w:t>2、在仲裁期间，本合同应继续履行。</w:t>
      </w:r>
    </w:p>
    <w:p w14:paraId="56759920">
      <w:pPr>
        <w:spacing w:line="4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第十二条 合同生效及其他</w:t>
      </w:r>
    </w:p>
    <w:p w14:paraId="36A7B335">
      <w:pPr>
        <w:spacing w:line="460" w:lineRule="exact"/>
        <w:ind w:firstLine="420" w:firstLineChars="150"/>
        <w:rPr>
          <w:rFonts w:ascii="仿宋" w:hAnsi="仿宋" w:eastAsia="仿宋" w:cs="仿宋"/>
          <w:sz w:val="28"/>
          <w:szCs w:val="28"/>
          <w:highlight w:val="none"/>
        </w:rPr>
      </w:pPr>
      <w:r>
        <w:rPr>
          <w:rFonts w:hint="eastAsia" w:ascii="仿宋" w:hAnsi="仿宋" w:eastAsia="仿宋" w:cs="仿宋"/>
          <w:sz w:val="28"/>
          <w:szCs w:val="28"/>
          <w:highlight w:val="none"/>
        </w:rPr>
        <w:t>本合同经甲方、乙方双方授权代表签字盖章后生效。如有变动，必须经甲方、乙方协商一致，方可更改。本合同一式肆份，双方各执贰份。</w:t>
      </w:r>
    </w:p>
    <w:p w14:paraId="2A02DD75">
      <w:pPr>
        <w:pStyle w:val="14"/>
        <w:rPr>
          <w:rFonts w:ascii="仿宋" w:hAnsi="仿宋" w:eastAsia="仿宋" w:cs="仿宋"/>
          <w:szCs w:val="28"/>
          <w:highlight w:val="none"/>
        </w:rPr>
      </w:pPr>
    </w:p>
    <w:p w14:paraId="74FFA433">
      <w:pPr>
        <w:spacing w:line="520" w:lineRule="exact"/>
        <w:rPr>
          <w:rFonts w:ascii="仿宋" w:hAnsi="仿宋" w:eastAsia="仿宋" w:cs="仿宋"/>
          <w:sz w:val="28"/>
          <w:szCs w:val="28"/>
          <w:highlight w:val="none"/>
        </w:rPr>
      </w:pPr>
    </w:p>
    <w:p w14:paraId="25C0E349">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甲方（发包人）：（盖章）              乙方（承包人）：（盖章）</w:t>
      </w:r>
    </w:p>
    <w:p w14:paraId="659F5230">
      <w:pP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代表人 ：                             代表人：</w:t>
      </w:r>
    </w:p>
    <w:p w14:paraId="000F976D">
      <w:pPr>
        <w:spacing w:line="520" w:lineRule="exact"/>
        <w:rPr>
          <w:rFonts w:ascii="仿宋" w:hAnsi="仿宋" w:eastAsia="仿宋" w:cs="仿宋"/>
          <w:sz w:val="28"/>
          <w:szCs w:val="28"/>
          <w:highlight w:val="none"/>
        </w:rPr>
      </w:pPr>
    </w:p>
    <w:p w14:paraId="77C48595">
      <w:pPr>
        <w:spacing w:line="520" w:lineRule="exact"/>
        <w:rPr>
          <w:rFonts w:ascii="仿宋" w:hAnsi="仿宋" w:eastAsia="仿宋" w:cs="仿宋"/>
          <w:szCs w:val="28"/>
          <w:highlight w:val="none"/>
        </w:rPr>
      </w:pPr>
      <w:r>
        <w:rPr>
          <w:rFonts w:hint="eastAsia" w:ascii="仿宋" w:hAnsi="仿宋" w:eastAsia="仿宋" w:cs="仿宋"/>
          <w:sz w:val="28"/>
          <w:szCs w:val="28"/>
          <w:highlight w:val="none"/>
        </w:rPr>
        <w:t>日期：      年  月  日                日期：      年  月   日</w:t>
      </w:r>
    </w:p>
    <w:p w14:paraId="70C82ABD">
      <w:pPr>
        <w:pStyle w:val="14"/>
        <w:rPr>
          <w:rFonts w:ascii="仿宋" w:hAnsi="仿宋" w:eastAsia="仿宋" w:cs="仿宋"/>
          <w:szCs w:val="28"/>
          <w:highlight w:val="none"/>
        </w:rPr>
      </w:pPr>
    </w:p>
    <w:p w14:paraId="2F42357E">
      <w:pPr>
        <w:spacing w:after="120"/>
        <w:rPr>
          <w:rFonts w:ascii="仿宋" w:hAnsi="仿宋" w:eastAsia="仿宋" w:cs="仿宋"/>
          <w:sz w:val="28"/>
          <w:szCs w:val="28"/>
          <w:highlight w:val="none"/>
        </w:rPr>
      </w:pPr>
    </w:p>
    <w:p w14:paraId="76B4FA71">
      <w:pPr>
        <w:spacing w:before="60" w:line="221" w:lineRule="auto"/>
        <w:ind w:firstLine="4076" w:firstLineChars="1450"/>
        <w:rPr>
          <w:rFonts w:ascii="仿宋" w:hAnsi="仿宋" w:eastAsia="仿宋" w:cs="仿宋"/>
          <w:b/>
          <w:bCs/>
          <w:sz w:val="28"/>
          <w:szCs w:val="28"/>
          <w:highlight w:val="none"/>
        </w:rPr>
      </w:pPr>
      <w:r>
        <w:rPr>
          <w:rFonts w:hint="eastAsia" w:ascii="仿宋" w:hAnsi="仿宋" w:eastAsia="仿宋" w:cs="仿宋"/>
          <w:b/>
          <w:sz w:val="28"/>
          <w:szCs w:val="28"/>
          <w:highlight w:val="none"/>
        </w:rPr>
        <w:br w:type="page"/>
      </w:r>
      <w:bookmarkStart w:id="41" w:name="_Hlk176965513"/>
      <w:r>
        <w:rPr>
          <w:rFonts w:hint="eastAsia" w:ascii="仿宋" w:hAnsi="仿宋" w:eastAsia="仿宋" w:cs="仿宋"/>
          <w:b/>
          <w:bCs/>
          <w:spacing w:val="-1"/>
          <w:sz w:val="32"/>
          <w:szCs w:val="32"/>
          <w:highlight w:val="none"/>
        </w:rPr>
        <w:t>工程廉</w:t>
      </w:r>
      <w:r>
        <w:rPr>
          <w:rFonts w:hint="eastAsia" w:ascii="仿宋" w:hAnsi="仿宋" w:eastAsia="仿宋" w:cs="仿宋"/>
          <w:b/>
          <w:bCs/>
          <w:sz w:val="32"/>
          <w:szCs w:val="32"/>
          <w:highlight w:val="none"/>
        </w:rPr>
        <w:t>政合同</w:t>
      </w:r>
    </w:p>
    <w:p w14:paraId="564B43D4">
      <w:pPr>
        <w:ind w:left="210" w:leftChars="100" w:firstLine="3780" w:firstLineChars="1350"/>
        <w:rPr>
          <w:rFonts w:ascii="仿宋" w:hAnsi="仿宋" w:eastAsia="仿宋" w:cs="仿宋"/>
          <w:sz w:val="28"/>
          <w:szCs w:val="28"/>
          <w:highlight w:val="none"/>
        </w:rPr>
      </w:pPr>
      <w:r>
        <w:rPr>
          <w:rFonts w:hint="eastAsia" w:ascii="仿宋" w:hAnsi="仿宋" w:eastAsia="仿宋" w:cs="仿宋"/>
          <w:sz w:val="28"/>
          <w:szCs w:val="28"/>
          <w:highlight w:val="none"/>
        </w:rPr>
        <w:t>(发包人与承包人)</w:t>
      </w:r>
    </w:p>
    <w:p w14:paraId="78644800">
      <w:pPr>
        <w:spacing w:before="147" w:line="460" w:lineRule="exact"/>
        <w:ind w:left="28"/>
        <w:rPr>
          <w:rFonts w:hint="default" w:ascii="仿宋" w:hAnsi="仿宋" w:eastAsia="仿宋" w:cs="仿宋"/>
          <w:spacing w:val="-4"/>
          <w:sz w:val="24"/>
          <w:szCs w:val="24"/>
          <w:highlight w:val="none"/>
          <w:lang w:val="en-US" w:eastAsia="zh-CN"/>
        </w:rPr>
      </w:pPr>
      <w:r>
        <w:rPr>
          <w:rFonts w:hint="eastAsia" w:ascii="仿宋" w:hAnsi="仿宋" w:eastAsia="仿宋" w:cs="仿宋"/>
          <w:spacing w:val="-4"/>
          <w:sz w:val="24"/>
          <w:szCs w:val="24"/>
          <w:highlight w:val="none"/>
        </w:rPr>
        <w:t>发包人：</w:t>
      </w:r>
      <w:r>
        <w:rPr>
          <w:rFonts w:hint="eastAsia" w:ascii="仿宋" w:hAnsi="仿宋" w:eastAsia="仿宋" w:cs="仿宋"/>
          <w:spacing w:val="-4"/>
          <w:sz w:val="24"/>
          <w:szCs w:val="24"/>
          <w:highlight w:val="none"/>
          <w:u w:val="single"/>
          <w:lang w:val="en-US" w:eastAsia="zh-CN"/>
        </w:rPr>
        <w:t xml:space="preserve">                                       </w:t>
      </w:r>
    </w:p>
    <w:p w14:paraId="1EC3C6A1">
      <w:pPr>
        <w:spacing w:before="147" w:line="460" w:lineRule="exact"/>
        <w:ind w:left="28"/>
        <w:rPr>
          <w:rFonts w:ascii="仿宋" w:hAnsi="仿宋" w:eastAsia="仿宋" w:cs="仿宋"/>
          <w:sz w:val="24"/>
          <w:szCs w:val="24"/>
          <w:highlight w:val="none"/>
        </w:rPr>
      </w:pPr>
      <w:r>
        <w:rPr>
          <w:rFonts w:hint="eastAsia" w:ascii="仿宋" w:hAnsi="仿宋" w:eastAsia="仿宋" w:cs="仿宋"/>
          <w:spacing w:val="-4"/>
          <w:sz w:val="24"/>
          <w:szCs w:val="24"/>
          <w:highlight w:val="none"/>
        </w:rPr>
        <w:t>承包人</w:t>
      </w:r>
      <w:r>
        <w:rPr>
          <w:rFonts w:hint="eastAsia" w:ascii="仿宋" w:hAnsi="仿宋" w:eastAsia="仿宋" w:cs="仿宋"/>
          <w:spacing w:val="-18"/>
          <w:w w:val="89"/>
          <w:sz w:val="24"/>
          <w:szCs w:val="24"/>
          <w:highlight w:val="none"/>
        </w:rPr>
        <w:t>：</w:t>
      </w:r>
      <w:r>
        <w:rPr>
          <w:rFonts w:hint="eastAsia" w:ascii="仿宋" w:hAnsi="仿宋" w:eastAsia="仿宋" w:cs="仿宋"/>
          <w:sz w:val="24"/>
          <w:szCs w:val="24"/>
          <w:highlight w:val="none"/>
          <w:u w:val="single"/>
        </w:rPr>
        <w:t xml:space="preserve">                                     </w:t>
      </w:r>
    </w:p>
    <w:p w14:paraId="38169DF0">
      <w:pPr>
        <w:spacing w:before="150" w:line="460" w:lineRule="exact"/>
        <w:ind w:left="6" w:right="17" w:firstLine="420"/>
        <w:rPr>
          <w:rFonts w:ascii="仿宋" w:hAnsi="仿宋" w:eastAsia="仿宋" w:cs="仿宋"/>
          <w:sz w:val="24"/>
          <w:szCs w:val="24"/>
          <w:highlight w:val="none"/>
        </w:rPr>
      </w:pPr>
      <w:r>
        <w:rPr>
          <w:rFonts w:hint="eastAsia" w:ascii="仿宋" w:hAnsi="仿宋" w:eastAsia="仿宋" w:cs="仿宋"/>
          <w:spacing w:val="0"/>
          <w:sz w:val="24"/>
          <w:szCs w:val="24"/>
          <w:highlight w:val="none"/>
        </w:rPr>
        <w:t>为贯彻落实党中央、国务院《关于实行党风廉政建设责任制的规定》， 进一步加强水利工程建设中的党风廉政建设，保证工程建设优质、高效、有序、廉洁地进行，</w:t>
      </w:r>
      <w:r>
        <w:rPr>
          <w:rFonts w:hint="eastAsia" w:ascii="仿宋" w:hAnsi="仿宋" w:eastAsia="仿宋" w:cs="仿宋"/>
          <w:spacing w:val="0"/>
          <w:sz w:val="24"/>
          <w:szCs w:val="24"/>
          <w:highlight w:val="none"/>
          <w:lang w:eastAsia="zh-CN"/>
        </w:rPr>
        <w:t>江苏省沭阳闸管理所</w:t>
      </w:r>
      <w:r>
        <w:rPr>
          <w:rFonts w:hint="eastAsia" w:ascii="仿宋" w:hAnsi="仿宋" w:eastAsia="仿宋" w:cs="仿宋"/>
          <w:spacing w:val="0"/>
          <w:sz w:val="24"/>
          <w:szCs w:val="24"/>
          <w:highlight w:val="none"/>
        </w:rPr>
        <w:t>(以下简称“发包人”)，与承担</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u w:val="single"/>
          <w:lang w:val="en-US" w:eastAsia="zh-CN"/>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pacing w:val="0"/>
          <w:sz w:val="24"/>
          <w:szCs w:val="24"/>
          <w:highlight w:val="none"/>
        </w:rPr>
        <w:t>工程合同段的施工单位</w:t>
      </w:r>
      <w:r>
        <w:rPr>
          <w:rFonts w:hint="eastAsia" w:ascii="仿宋" w:hAnsi="仿宋" w:eastAsia="仿宋" w:cs="仿宋"/>
          <w:spacing w:val="0"/>
          <w:sz w:val="24"/>
          <w:szCs w:val="24"/>
          <w:highlight w:val="none"/>
          <w:u w:val="none"/>
        </w:rPr>
        <w:t xml:space="preserve"> </w:t>
      </w:r>
      <w:r>
        <w:rPr>
          <w:rFonts w:hint="eastAsia" w:ascii="仿宋" w:hAnsi="仿宋" w:eastAsia="仿宋" w:cs="仿宋"/>
          <w:spacing w:val="0"/>
          <w:sz w:val="24"/>
          <w:szCs w:val="24"/>
          <w:highlight w:val="none"/>
          <w:u w:val="singl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pacing w:val="0"/>
          <w:sz w:val="24"/>
          <w:szCs w:val="24"/>
          <w:highlight w:val="none"/>
          <w:u w:val="none"/>
        </w:rPr>
        <w:t xml:space="preserve"> </w:t>
      </w:r>
      <w:r>
        <w:rPr>
          <w:rFonts w:hint="eastAsia" w:ascii="仿宋" w:hAnsi="仿宋" w:eastAsia="仿宋" w:cs="仿宋"/>
          <w:spacing w:val="0"/>
          <w:sz w:val="24"/>
          <w:szCs w:val="24"/>
          <w:highlight w:val="none"/>
        </w:rPr>
        <w:t>(以下简称“承包人”) ，经双</w:t>
      </w:r>
      <w:r>
        <w:rPr>
          <w:rFonts w:hint="eastAsia" w:ascii="仿宋" w:hAnsi="仿宋" w:eastAsia="仿宋" w:cs="仿宋"/>
          <w:spacing w:val="-1"/>
          <w:sz w:val="24"/>
          <w:szCs w:val="24"/>
          <w:highlight w:val="none"/>
        </w:rPr>
        <w:t>方协商一致</w:t>
      </w:r>
      <w:r>
        <w:rPr>
          <w:rFonts w:hint="eastAsia" w:ascii="仿宋" w:hAnsi="仿宋" w:eastAsia="仿宋" w:cs="仿宋"/>
          <w:sz w:val="24"/>
          <w:szCs w:val="24"/>
          <w:highlight w:val="none"/>
        </w:rPr>
        <w:t xml:space="preserve">， </w:t>
      </w:r>
      <w:r>
        <w:rPr>
          <w:rFonts w:hint="eastAsia" w:ascii="仿宋" w:hAnsi="仿宋" w:eastAsia="仿宋" w:cs="仿宋"/>
          <w:spacing w:val="-4"/>
          <w:sz w:val="24"/>
          <w:szCs w:val="24"/>
          <w:highlight w:val="none"/>
        </w:rPr>
        <w:t>自</w:t>
      </w:r>
      <w:r>
        <w:rPr>
          <w:rFonts w:hint="eastAsia" w:ascii="仿宋" w:hAnsi="仿宋" w:eastAsia="仿宋" w:cs="仿宋"/>
          <w:spacing w:val="-2"/>
          <w:sz w:val="24"/>
          <w:szCs w:val="24"/>
          <w:highlight w:val="none"/>
        </w:rPr>
        <w:t>愿签订以下廉政合同。</w:t>
      </w:r>
    </w:p>
    <w:p w14:paraId="105D369A">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第一条 承、发包人双方共同义务</w:t>
      </w:r>
    </w:p>
    <w:p w14:paraId="1AB937B0">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（一）严格遵守党和国家有关法律法规及党风廉政建设各项规定，严格贯彻落实中央八项规定和省委十项规定精神。</w:t>
      </w:r>
    </w:p>
    <w:p w14:paraId="509DEB8A">
      <w:pPr>
        <w:spacing w:line="4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（二）严格执行</w:t>
      </w:r>
      <w:r>
        <w:rPr>
          <w:rFonts w:hint="eastAsia" w:ascii="仿宋" w:hAnsi="仿宋" w:eastAsia="仿宋" w:cs="仿宋"/>
          <w:color w:val="auto"/>
          <w:sz w:val="24"/>
          <w:szCs w:val="24"/>
          <w:highlight w:val="none"/>
          <w:lang w:bidi="ar"/>
        </w:rPr>
        <w:t>建设工程合同文件</w:t>
      </w:r>
      <w:r>
        <w:rPr>
          <w:rFonts w:hint="eastAsia" w:ascii="仿宋" w:hAnsi="仿宋" w:eastAsia="仿宋" w:cs="仿宋"/>
          <w:sz w:val="24"/>
          <w:szCs w:val="24"/>
          <w:highlight w:val="none"/>
        </w:rPr>
        <w:t>，自觉按合同办事。</w:t>
      </w:r>
    </w:p>
    <w:p w14:paraId="1A972AB3">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kern w:val="0"/>
          <w:sz w:val="24"/>
          <w:szCs w:val="24"/>
          <w:highlight w:val="none"/>
        </w:rPr>
        <w:t>双方遵循公平、诚实信用的原则行使权利和履行义务；尊重社会公德，不得扰乱社会经济秩序，损害社会公共利益。</w:t>
      </w:r>
    </w:p>
    <w:p w14:paraId="09E763C1">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（四）建立健全并严格执行党风廉政建设各项制度，开展反腐倡廉宣传教育，加强对本方工作人员的监督检查。</w:t>
      </w:r>
    </w:p>
    <w:p w14:paraId="3A7CBA3D">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（五）开展廉政文化进工地活动，在工地现场设立廉政公示牌、举报箱、廉政宣传栏和举报电话等。</w:t>
      </w:r>
    </w:p>
    <w:p w14:paraId="7FB90F0C">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（六）发现对方在业务活动中有违反廉政规定的行为，应及时提醒和督促对方纠正；</w:t>
      </w:r>
      <w:r>
        <w:rPr>
          <w:rFonts w:hint="eastAsia" w:ascii="仿宋" w:hAnsi="仿宋" w:eastAsia="仿宋" w:cs="仿宋"/>
          <w:kern w:val="0"/>
          <w:sz w:val="24"/>
          <w:szCs w:val="24"/>
          <w:highlight w:val="none"/>
        </w:rPr>
        <w:t>对违反相关规定的本方工作人员应及时进行批评教育，并按各自内部规定严肃查处违纪违规行为；发现重大违纪违法行为，应向执纪执法机关举报。</w:t>
      </w:r>
    </w:p>
    <w:p w14:paraId="130F8643">
      <w:pPr>
        <w:spacing w:line="460" w:lineRule="exact"/>
        <w:ind w:firstLine="480" w:firstLineChars="200"/>
        <w:contextualSpacing/>
        <w:rPr>
          <w:rFonts w:ascii="仿宋" w:hAnsi="仿宋" w:eastAsia="仿宋" w:cs="仿宋"/>
          <w:b/>
          <w:sz w:val="24"/>
          <w:szCs w:val="24"/>
          <w:highlight w:val="none"/>
        </w:rPr>
      </w:pPr>
      <w:r>
        <w:rPr>
          <w:rFonts w:hint="eastAsia" w:ascii="仿宋" w:hAnsi="仿宋" w:eastAsia="仿宋" w:cs="仿宋"/>
          <w:sz w:val="24"/>
          <w:szCs w:val="24"/>
          <w:highlight w:val="none"/>
        </w:rPr>
        <w:t>第二条</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发包人在廉政建设方面的义务</w:t>
      </w:r>
    </w:p>
    <w:p w14:paraId="30ED94C2">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kern w:val="0"/>
          <w:sz w:val="24"/>
          <w:szCs w:val="24"/>
          <w:highlight w:val="none"/>
        </w:rPr>
        <w:t>（一）发包人及其工作人员不得挤占、截留、挪用、拖欠拨付工程款；不得超进度拨付工程款；</w:t>
      </w:r>
      <w:r>
        <w:rPr>
          <w:rFonts w:hint="eastAsia" w:ascii="仿宋" w:hAnsi="仿宋" w:eastAsia="仿宋" w:cs="仿宋"/>
          <w:sz w:val="24"/>
          <w:szCs w:val="24"/>
          <w:highlight w:val="none"/>
        </w:rPr>
        <w:t>严禁私设小金库</w:t>
      </w:r>
      <w:r>
        <w:rPr>
          <w:rFonts w:hint="eastAsia" w:ascii="仿宋" w:hAnsi="仿宋" w:eastAsia="仿宋" w:cs="仿宋"/>
          <w:kern w:val="0"/>
          <w:sz w:val="24"/>
          <w:szCs w:val="24"/>
          <w:highlight w:val="none"/>
        </w:rPr>
        <w:t>。</w:t>
      </w:r>
    </w:p>
    <w:p w14:paraId="18712D36">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（二）发包人及其工作人员不得利用职务之便索要或接受承包人的礼品、礼金、消费卡、有价证券、股权、其他金融产品等财物，或以赌博等交易形式非法收受承包人财物。</w:t>
      </w:r>
    </w:p>
    <w:p w14:paraId="4C9AD587">
      <w:pPr>
        <w:spacing w:line="460" w:lineRule="exact"/>
        <w:ind w:firstLine="480" w:firstLineChars="200"/>
        <w:contextualSpacing/>
        <w:rPr>
          <w:rFonts w:ascii="仿宋" w:hAnsi="仿宋" w:eastAsia="仿宋" w:cs="仿宋"/>
          <w:kern w:val="0"/>
          <w:sz w:val="24"/>
          <w:szCs w:val="24"/>
          <w:highlight w:val="none"/>
        </w:rPr>
      </w:pPr>
      <w:r>
        <w:rPr>
          <w:rFonts w:hint="eastAsia" w:ascii="仿宋" w:hAnsi="仿宋" w:eastAsia="仿宋" w:cs="仿宋"/>
          <w:kern w:val="0"/>
          <w:sz w:val="24"/>
          <w:szCs w:val="24"/>
          <w:highlight w:val="none"/>
        </w:rPr>
        <w:t>（三）发包人及其工作人员不得让承包人报销应由发包人或其工作人员个人支付的费用。</w:t>
      </w:r>
    </w:p>
    <w:p w14:paraId="3EB35042">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（四）发包人及其工作人员不得要求或者接受承包人可能影响公正执行公务的宴请；不得要求承包人提供超出合同以外的交通工具、通讯工具、办公用品等。</w:t>
      </w:r>
    </w:p>
    <w:p w14:paraId="01E47EB8">
      <w:pPr>
        <w:spacing w:line="460" w:lineRule="exact"/>
        <w:ind w:firstLine="480" w:firstLineChars="200"/>
        <w:contextualSpacing/>
        <w:rPr>
          <w:rFonts w:ascii="仿宋" w:hAnsi="仿宋" w:eastAsia="仿宋" w:cs="仿宋"/>
          <w:kern w:val="0"/>
          <w:sz w:val="24"/>
          <w:szCs w:val="24"/>
          <w:highlight w:val="none"/>
        </w:rPr>
      </w:pPr>
      <w:r>
        <w:rPr>
          <w:rFonts w:hint="eastAsia" w:ascii="仿宋" w:hAnsi="仿宋" w:eastAsia="仿宋" w:cs="仿宋"/>
          <w:kern w:val="0"/>
          <w:sz w:val="24"/>
          <w:szCs w:val="24"/>
          <w:highlight w:val="none"/>
        </w:rPr>
        <w:t>（五）发包人及其工作人员不得收受承包人住房、汽车等物品，不得收受承包人为其以明显低于市场价购置住房或以劣换优、以借为名占用承包人住房。</w:t>
      </w:r>
    </w:p>
    <w:p w14:paraId="3DE03A9A">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（六）发包人及其工作人员不得要求或者接受承包人为其住房装修、婚丧嫁娶、特定关系人（近亲属及其它共同利益关系的人）国内和出国（境）旅游提供方便。</w:t>
      </w:r>
    </w:p>
    <w:p w14:paraId="7E48D7C8">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七）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p>
    <w:p w14:paraId="12EBDB31">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（八）发包人及其工作人员不得利用职务便利为承包人谋取不当利益；不得利用职务之便为承包人谋取不当利益（之前或之后），约定在其离职后收受承包人财物，并在离职后收受。</w:t>
      </w:r>
    </w:p>
    <w:p w14:paraId="00A07B93">
      <w:pPr>
        <w:spacing w:line="460" w:lineRule="exact"/>
        <w:ind w:firstLine="480" w:firstLineChars="200"/>
        <w:contextualSpacing/>
        <w:rPr>
          <w:rFonts w:ascii="仿宋" w:hAnsi="仿宋" w:eastAsia="仿宋" w:cs="仿宋"/>
          <w:b/>
          <w:sz w:val="24"/>
          <w:szCs w:val="24"/>
          <w:highlight w:val="none"/>
        </w:rPr>
      </w:pPr>
      <w:r>
        <w:rPr>
          <w:rFonts w:hint="eastAsia" w:ascii="仿宋" w:hAnsi="仿宋" w:eastAsia="仿宋" w:cs="仿宋"/>
          <w:sz w:val="24"/>
          <w:szCs w:val="24"/>
          <w:highlight w:val="none"/>
        </w:rPr>
        <w:t>第三条</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承包人在廉政建设方面义务</w:t>
      </w:r>
    </w:p>
    <w:p w14:paraId="14408C90">
      <w:pPr>
        <w:spacing w:line="460" w:lineRule="exact"/>
        <w:ind w:firstLine="480" w:firstLineChars="200"/>
        <w:contextualSpacing/>
        <w:rPr>
          <w:rFonts w:ascii="仿宋" w:hAnsi="仿宋" w:eastAsia="仿宋" w:cs="仿宋"/>
          <w:kern w:val="0"/>
          <w:sz w:val="24"/>
          <w:szCs w:val="24"/>
          <w:highlight w:val="none"/>
        </w:rPr>
      </w:pPr>
      <w:r>
        <w:rPr>
          <w:rFonts w:hint="eastAsia" w:ascii="仿宋" w:hAnsi="仿宋" w:eastAsia="仿宋" w:cs="仿宋"/>
          <w:sz w:val="24"/>
          <w:szCs w:val="24"/>
          <w:highlight w:val="none"/>
        </w:rPr>
        <w:t>（一）</w:t>
      </w:r>
      <w:r>
        <w:rPr>
          <w:rFonts w:hint="eastAsia" w:ascii="仿宋" w:hAnsi="仿宋" w:eastAsia="仿宋" w:cs="仿宋"/>
          <w:kern w:val="0"/>
          <w:sz w:val="24"/>
          <w:szCs w:val="24"/>
          <w:highlight w:val="none"/>
        </w:rPr>
        <w:t>承包人及其工作人员不得违反规定按照发包人及其工作人员要求将承建的项目转包或者分包。</w:t>
      </w:r>
    </w:p>
    <w:p w14:paraId="5D74448F">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（二）</w:t>
      </w:r>
      <w:r>
        <w:rPr>
          <w:rFonts w:hint="eastAsia" w:ascii="仿宋" w:hAnsi="仿宋" w:eastAsia="仿宋" w:cs="仿宋"/>
          <w:kern w:val="0"/>
          <w:sz w:val="24"/>
          <w:szCs w:val="24"/>
          <w:highlight w:val="none"/>
        </w:rPr>
        <w:t>承包人及其工作人员</w:t>
      </w:r>
      <w:r>
        <w:rPr>
          <w:rFonts w:hint="eastAsia" w:ascii="仿宋" w:hAnsi="仿宋" w:eastAsia="仿宋" w:cs="仿宋"/>
          <w:sz w:val="24"/>
          <w:szCs w:val="24"/>
          <w:highlight w:val="none"/>
        </w:rPr>
        <w:t>不得以任何形式向发包人及其工作人员馈赠礼品、礼金、消费卡、有价证券、股权、其他金融产品等财物，或以赌博等交易形式非法赠送发包人及其工作人员财物。</w:t>
      </w:r>
    </w:p>
    <w:p w14:paraId="5FD47E58">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（三）</w:t>
      </w:r>
      <w:r>
        <w:rPr>
          <w:rFonts w:hint="eastAsia" w:ascii="仿宋" w:hAnsi="仿宋" w:eastAsia="仿宋" w:cs="仿宋"/>
          <w:kern w:val="0"/>
          <w:sz w:val="24"/>
          <w:szCs w:val="24"/>
          <w:highlight w:val="none"/>
        </w:rPr>
        <w:t>承包人及其工作人员</w:t>
      </w:r>
      <w:r>
        <w:rPr>
          <w:rFonts w:hint="eastAsia" w:ascii="仿宋" w:hAnsi="仿宋" w:eastAsia="仿宋" w:cs="仿宋"/>
          <w:sz w:val="24"/>
          <w:szCs w:val="24"/>
          <w:highlight w:val="none"/>
        </w:rPr>
        <w:t>不得以任何名义为发包人及其工作人员报销应由发包人或其工作人员个人支付的费用。</w:t>
      </w:r>
    </w:p>
    <w:p w14:paraId="64BDF882">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（四）</w:t>
      </w:r>
      <w:r>
        <w:rPr>
          <w:rFonts w:hint="eastAsia" w:ascii="仿宋" w:hAnsi="仿宋" w:eastAsia="仿宋" w:cs="仿宋"/>
          <w:kern w:val="0"/>
          <w:sz w:val="24"/>
          <w:szCs w:val="24"/>
          <w:highlight w:val="none"/>
        </w:rPr>
        <w:t>承包人及其工作人员</w:t>
      </w:r>
      <w:r>
        <w:rPr>
          <w:rFonts w:hint="eastAsia" w:ascii="仿宋" w:hAnsi="仿宋" w:eastAsia="仿宋" w:cs="仿宋"/>
          <w:sz w:val="24"/>
          <w:szCs w:val="24"/>
          <w:highlight w:val="none"/>
        </w:rPr>
        <w:t>不得以任何理由邀请发包人及其工作人员参加对承建的工程项目有影响的宴请及娱乐活动；不得超出承包合同为其提供通讯工具、交通工具、办公用品等。</w:t>
      </w:r>
    </w:p>
    <w:p w14:paraId="15DEFE47">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kern w:val="0"/>
          <w:sz w:val="24"/>
          <w:szCs w:val="24"/>
          <w:highlight w:val="none"/>
        </w:rPr>
        <w:t>（五）承包人及其工作人员</w:t>
      </w:r>
      <w:r>
        <w:rPr>
          <w:rFonts w:hint="eastAsia" w:ascii="仿宋" w:hAnsi="仿宋" w:eastAsia="仿宋" w:cs="仿宋"/>
          <w:sz w:val="24"/>
          <w:szCs w:val="24"/>
          <w:highlight w:val="none"/>
        </w:rPr>
        <w:t>不得以任何形式向发包人及其工作人员赠送</w:t>
      </w:r>
      <w:r>
        <w:rPr>
          <w:rFonts w:hint="eastAsia" w:ascii="仿宋" w:hAnsi="仿宋" w:eastAsia="仿宋" w:cs="仿宋"/>
          <w:kern w:val="0"/>
          <w:sz w:val="24"/>
          <w:szCs w:val="24"/>
          <w:highlight w:val="none"/>
        </w:rPr>
        <w:t>住房、汽车等物品，</w:t>
      </w:r>
      <w:r>
        <w:rPr>
          <w:rFonts w:hint="eastAsia" w:ascii="仿宋" w:hAnsi="仿宋" w:eastAsia="仿宋" w:cs="仿宋"/>
          <w:sz w:val="24"/>
          <w:szCs w:val="24"/>
          <w:highlight w:val="none"/>
        </w:rPr>
        <w:t>不得为其以明显低于市场价购置住房或以劣换优、以借为名赠送住房。</w:t>
      </w:r>
    </w:p>
    <w:p w14:paraId="7D827896">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（六）</w:t>
      </w:r>
      <w:r>
        <w:rPr>
          <w:rFonts w:hint="eastAsia" w:ascii="仿宋" w:hAnsi="仿宋" w:eastAsia="仿宋" w:cs="仿宋"/>
          <w:kern w:val="0"/>
          <w:sz w:val="24"/>
          <w:szCs w:val="24"/>
          <w:highlight w:val="none"/>
        </w:rPr>
        <w:t>承包人及其工作人员</w:t>
      </w:r>
      <w:r>
        <w:rPr>
          <w:rFonts w:hint="eastAsia" w:ascii="仿宋" w:hAnsi="仿宋" w:eastAsia="仿宋" w:cs="仿宋"/>
          <w:sz w:val="24"/>
          <w:szCs w:val="24"/>
          <w:highlight w:val="none"/>
        </w:rPr>
        <w:t>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p>
    <w:p w14:paraId="684B5D15">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（七）承包人及其工作人员不得与该工程的设计、监理、检测等单位串通，违反工程计量、资金支付、质量验评、设计变更等有关规定和程序，损害发包人利益，影响工程质量、进度和安全。</w:t>
      </w:r>
    </w:p>
    <w:p w14:paraId="4BAA85CB">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（八）承包人应按照发包人和监督部门的要求，对农民工工资实行银行卡支付，不得克扣、截留、拖欠农民工工资。</w:t>
      </w:r>
    </w:p>
    <w:p w14:paraId="7A3025B8">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第四条  违约责任</w:t>
      </w:r>
    </w:p>
    <w:p w14:paraId="021685BC">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（一）发包人及其工作人员违反本合同有关规定的，由发包人主管部门或纪检监察部门依据有关规定查处，给承包人造成损失的，按有关规定予以赔偿；构成犯罪的，依法移送司法机关追究刑事责任。</w:t>
      </w:r>
    </w:p>
    <w:p w14:paraId="3FF36AD9">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p>
    <w:p w14:paraId="61C530D0">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第五条  监督检查</w:t>
      </w:r>
    </w:p>
    <w:p w14:paraId="0CAC9D2F">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（一）承、发包双方在接受本单位主管部门监督检查的同时，自愿接受</w:t>
      </w:r>
      <w:r>
        <w:rPr>
          <w:rFonts w:hint="eastAsia" w:ascii="仿宋" w:hAnsi="仿宋" w:eastAsia="仿宋" w:cs="仿宋"/>
          <w:sz w:val="24"/>
          <w:szCs w:val="24"/>
          <w:highlight w:val="none"/>
          <w:u w:val="words"/>
        </w:rPr>
        <w:t>各（上）</w:t>
      </w:r>
      <w:r>
        <w:rPr>
          <w:rFonts w:hint="eastAsia" w:ascii="仿宋" w:hAnsi="仿宋" w:eastAsia="仿宋" w:cs="仿宋"/>
          <w:sz w:val="24"/>
          <w:szCs w:val="24"/>
          <w:highlight w:val="none"/>
        </w:rPr>
        <w:t>级水行政主管部门和</w:t>
      </w:r>
      <w:r>
        <w:rPr>
          <w:rFonts w:hint="eastAsia" w:ascii="仿宋" w:hAnsi="仿宋" w:eastAsia="仿宋" w:cs="仿宋"/>
          <w:sz w:val="24"/>
          <w:szCs w:val="24"/>
          <w:highlight w:val="none"/>
          <w:u w:val="words"/>
        </w:rPr>
        <w:t>督查单位（纪检监察部门）</w:t>
      </w:r>
      <w:r>
        <w:rPr>
          <w:rFonts w:hint="eastAsia" w:ascii="仿宋" w:hAnsi="仿宋" w:eastAsia="仿宋" w:cs="仿宋"/>
          <w:sz w:val="24"/>
          <w:szCs w:val="24"/>
          <w:highlight w:val="none"/>
        </w:rPr>
        <w:t>对合同执行情况的监督检查、审计等，提供有关资料和财务账册，接受本合同规定范围内的裁定意见。</w:t>
      </w:r>
    </w:p>
    <w:p w14:paraId="2408D983">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p>
    <w:p w14:paraId="2935F24F">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第六条  本合同为工程合同的从合同，其有效期与工程合同一致。</w:t>
      </w:r>
    </w:p>
    <w:p w14:paraId="41B14513">
      <w:pPr>
        <w:spacing w:line="460" w:lineRule="exact"/>
        <w:ind w:firstLine="480" w:firstLineChars="200"/>
        <w:contextualSpacing/>
        <w:rPr>
          <w:rFonts w:ascii="仿宋" w:hAnsi="仿宋" w:eastAsia="仿宋" w:cs="仿宋"/>
          <w:sz w:val="24"/>
          <w:szCs w:val="24"/>
          <w:highlight w:val="none"/>
        </w:rPr>
      </w:pPr>
      <w:r>
        <w:rPr>
          <w:rFonts w:hint="eastAsia" w:ascii="仿宋" w:hAnsi="仿宋" w:eastAsia="仿宋" w:cs="仿宋"/>
          <w:sz w:val="24"/>
          <w:szCs w:val="24"/>
          <w:highlight w:val="none"/>
        </w:rPr>
        <w:t>第七条  本合同一式</w:t>
      </w:r>
      <w:r>
        <w:rPr>
          <w:rFonts w:hint="eastAsia" w:ascii="仿宋" w:hAnsi="仿宋" w:eastAsia="仿宋" w:cs="仿宋"/>
          <w:b/>
          <w:sz w:val="24"/>
          <w:szCs w:val="24"/>
          <w:highlight w:val="none"/>
          <w:u w:val="single"/>
          <w:lang w:val="en-US" w:eastAsia="zh-CN"/>
        </w:rPr>
        <w:t>肆</w:t>
      </w:r>
      <w:r>
        <w:rPr>
          <w:rFonts w:hint="eastAsia" w:ascii="仿宋" w:hAnsi="仿宋" w:eastAsia="仿宋" w:cs="仿宋"/>
          <w:sz w:val="24"/>
          <w:szCs w:val="24"/>
          <w:highlight w:val="none"/>
        </w:rPr>
        <w:t>份，承、发包双方各执</w:t>
      </w:r>
      <w:r>
        <w:rPr>
          <w:rFonts w:hint="eastAsia" w:ascii="仿宋" w:hAnsi="仿宋" w:eastAsia="仿宋" w:cs="仿宋"/>
          <w:b/>
          <w:sz w:val="24"/>
          <w:szCs w:val="24"/>
          <w:highlight w:val="none"/>
          <w:u w:val="single"/>
          <w:lang w:val="en-US" w:eastAsia="zh-CN"/>
        </w:rPr>
        <w:t>贰</w:t>
      </w:r>
      <w:r>
        <w:rPr>
          <w:rFonts w:hint="eastAsia" w:ascii="仿宋" w:hAnsi="仿宋" w:eastAsia="仿宋" w:cs="仿宋"/>
          <w:sz w:val="24"/>
          <w:szCs w:val="24"/>
          <w:highlight w:val="none"/>
        </w:rPr>
        <w:t>份。</w:t>
      </w:r>
    </w:p>
    <w:p w14:paraId="0A990E4F">
      <w:pPr>
        <w:rPr>
          <w:rFonts w:ascii="仿宋" w:hAnsi="仿宋" w:eastAsia="仿宋" w:cs="仿宋"/>
          <w:sz w:val="24"/>
          <w:szCs w:val="24"/>
          <w:highlight w:val="none"/>
        </w:rPr>
      </w:pPr>
    </w:p>
    <w:p w14:paraId="4FFA259D">
      <w:pPr>
        <w:spacing w:line="82" w:lineRule="exact"/>
        <w:rPr>
          <w:rFonts w:ascii="仿宋" w:hAnsi="仿宋" w:eastAsia="仿宋" w:cs="仿宋"/>
          <w:sz w:val="24"/>
          <w:szCs w:val="24"/>
          <w:highlight w:val="none"/>
        </w:rPr>
      </w:pPr>
    </w:p>
    <w:p w14:paraId="54364C56">
      <w:pPr>
        <w:rPr>
          <w:rFonts w:ascii="仿宋" w:hAnsi="仿宋" w:eastAsia="仿宋" w:cs="仿宋"/>
          <w:sz w:val="24"/>
          <w:szCs w:val="24"/>
          <w:highlight w:val="none"/>
        </w:rPr>
      </w:pPr>
    </w:p>
    <w:p w14:paraId="112902B4">
      <w:pPr>
        <w:spacing w:line="360" w:lineRule="auto"/>
        <w:rPr>
          <w:rFonts w:ascii="仿宋" w:hAnsi="仿宋" w:eastAsia="仿宋" w:cs="仿宋"/>
          <w:sz w:val="24"/>
          <w:szCs w:val="24"/>
          <w:highlight w:val="none"/>
        </w:rPr>
      </w:pPr>
    </w:p>
    <w:p w14:paraId="75EB2232">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发包人（盖单位公章）：           承包人（盖单位公章）：</w:t>
      </w:r>
    </w:p>
    <w:p w14:paraId="064EC108">
      <w:pPr>
        <w:pStyle w:val="339"/>
        <w:widowControl/>
        <w:spacing w:line="300" w:lineRule="auto"/>
        <w:ind w:firstLine="5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法定代表人（签章）：                法定代表人（签章）：</w:t>
      </w:r>
    </w:p>
    <w:p w14:paraId="33BA72B5">
      <w:pPr>
        <w:pStyle w:val="339"/>
        <w:widowControl/>
        <w:spacing w:line="300" w:lineRule="auto"/>
        <w:ind w:firstLine="5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      表（签字）                   代     表（签字）</w:t>
      </w:r>
    </w:p>
    <w:p w14:paraId="17860E05">
      <w:pPr>
        <w:spacing w:line="360" w:lineRule="auto"/>
        <w:ind w:firstLine="960" w:firstLineChars="400"/>
        <w:rPr>
          <w:rFonts w:hint="eastAsia" w:ascii="仿宋" w:hAnsi="仿宋" w:eastAsia="仿宋" w:cs="仿宋"/>
          <w:b/>
          <w:color w:val="000000"/>
          <w:sz w:val="44"/>
          <w:highlight w:val="none"/>
        </w:rPr>
      </w:pP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年</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月</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日</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年</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月</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日</w:t>
      </w:r>
      <w:r>
        <w:rPr>
          <w:rFonts w:hint="eastAsia" w:ascii="仿宋" w:hAnsi="仿宋" w:eastAsia="仿宋" w:cs="仿宋"/>
          <w:color w:val="000000"/>
          <w:highlight w:val="none"/>
          <w:lang w:bidi="ar"/>
        </w:rPr>
        <w:br w:type="page"/>
      </w:r>
      <w:bookmarkEnd w:id="41"/>
    </w:p>
    <w:p w14:paraId="3E65A95F">
      <w:pPr>
        <w:pStyle w:val="20"/>
        <w:widowControl/>
        <w:ind w:left="520" w:firstLine="60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建设工程安全管理协议</w:t>
      </w:r>
    </w:p>
    <w:p w14:paraId="417E1026">
      <w:pPr>
        <w:spacing w:line="300" w:lineRule="auto"/>
        <w:rPr>
          <w:rFonts w:hint="eastAsia" w:ascii="仿宋" w:hAnsi="仿宋" w:eastAsia="仿宋" w:cs="仿宋"/>
          <w:color w:val="000000"/>
          <w:sz w:val="24"/>
          <w:szCs w:val="24"/>
          <w:highlight w:val="none"/>
        </w:rPr>
      </w:pPr>
    </w:p>
    <w:p w14:paraId="72BDD9B2">
      <w:pP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none"/>
          <w:lang w:bidi="ar"/>
        </w:rPr>
        <w:t>发包人：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bidi="ar"/>
        </w:rPr>
        <w:t>（以下简称甲方）</w:t>
      </w:r>
    </w:p>
    <w:p w14:paraId="6B120006">
      <w:pP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承包人：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（以下简称乙方）</w:t>
      </w:r>
    </w:p>
    <w:p w14:paraId="5C1212DD">
      <w:pPr>
        <w:spacing w:line="300" w:lineRule="auto"/>
        <w:rPr>
          <w:rFonts w:hint="eastAsia" w:ascii="仿宋" w:hAnsi="仿宋" w:eastAsia="仿宋" w:cs="仿宋"/>
          <w:color w:val="000000"/>
          <w:sz w:val="24"/>
          <w:szCs w:val="24"/>
          <w:highlight w:val="none"/>
        </w:rPr>
      </w:pPr>
    </w:p>
    <w:p w14:paraId="2AF87716">
      <w:pPr>
        <w:spacing w:line="300" w:lineRule="auto"/>
        <w:ind w:firstLine="480" w:firstLineChars="200"/>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甲方将本工程项目发包给乙方施工，为贯彻“安全第一、预防为主、综合治理”的方针，根据《江苏省工程安全管理暂行规定》和国家有关法规，明确双方的安全生产责任，确保施工安全，双方在签订建筑安装工程合同的同时，签订本协议。</w:t>
      </w:r>
    </w:p>
    <w:p w14:paraId="255FD350">
      <w:pPr>
        <w:spacing w:line="30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一、承包施工项目</w:t>
      </w:r>
    </w:p>
    <w:p w14:paraId="7CF94603">
      <w:pPr>
        <w:spacing w:line="300" w:lineRule="auto"/>
        <w:ind w:firstLine="480" w:firstLineChars="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bidi="ar"/>
        </w:rPr>
        <w:t>工程项目名称：</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u w:val="single"/>
          <w:lang w:bidi="ar"/>
        </w:rPr>
        <w:t xml:space="preserve"> </w:t>
      </w:r>
    </w:p>
    <w:p w14:paraId="324CD27E">
      <w:pPr>
        <w:spacing w:line="300" w:lineRule="auto"/>
        <w:ind w:firstLine="480" w:firstLineChars="200"/>
        <w:rPr>
          <w:rFonts w:hint="eastAsia" w:ascii="仿宋" w:hAnsi="仿宋" w:eastAsia="仿宋" w:cs="仿宋"/>
          <w:color w:val="000000"/>
          <w:sz w:val="24"/>
          <w:szCs w:val="24"/>
          <w:highlight w:val="none"/>
          <w:u w:val="single"/>
          <w:lang w:bidi="ar"/>
        </w:rPr>
      </w:pPr>
      <w:r>
        <w:rPr>
          <w:rFonts w:hint="eastAsia" w:ascii="仿宋" w:hAnsi="仿宋" w:eastAsia="仿宋" w:cs="仿宋"/>
          <w:color w:val="000000"/>
          <w:sz w:val="24"/>
          <w:szCs w:val="24"/>
          <w:highlight w:val="none"/>
          <w:lang w:bidi="ar"/>
        </w:rPr>
        <w:t>工程地址：</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u w:val="single"/>
          <w:lang w:bidi="ar"/>
        </w:rPr>
        <w:t xml:space="preserve">    </w:t>
      </w:r>
    </w:p>
    <w:p w14:paraId="449572BC">
      <w:pPr>
        <w:spacing w:line="300" w:lineRule="auto"/>
        <w:ind w:firstLine="480" w:firstLineChars="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二、工程项目施工期限</w:t>
      </w:r>
    </w:p>
    <w:p w14:paraId="7D623DD2">
      <w:pPr>
        <w:spacing w:line="300" w:lineRule="auto"/>
        <w:ind w:firstLine="480" w:firstLineChars="200"/>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按照甲乙双方合同协议书</w:t>
      </w:r>
    </w:p>
    <w:p w14:paraId="6BBAB2E6">
      <w:pPr>
        <w:spacing w:line="30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三、协议内容</w:t>
      </w:r>
    </w:p>
    <w:p w14:paraId="33F9DCF6">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1、乙方必须认真贯彻国家、江苏省和上级劳动保护、安全生产主管部门颁发的有关安全生产、消防工作的方针、政策、严格执行有关劳动保护法规、条例、规定。</w:t>
      </w:r>
    </w:p>
    <w:p w14:paraId="4639D87B">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有安全管理组织体制，包括抓安全生产的领导，各级专职和兼职的安全干部，应有各工种的安全操作规程，特种作业人员的验证考核制度及各级安全生产岗位责任制和定期定期安全检查制度，安全教育制度等。</w:t>
      </w:r>
    </w:p>
    <w:p w14:paraId="4968A9E3">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3、乙方在施工前要认真勘察现场，进场后首先必须做好施工现场围护，防止闲杂人员进入施工现场，发生安全事故。</w:t>
      </w:r>
    </w:p>
    <w:p w14:paraId="19214324">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工程项目由乙方按要求自行编实施性制施工组织设计，并制定有针对性的安全技术措施计划、严格按施工组织设计和有关安全要求施工。乙方应落实本工程安全生产的管理体系，管理体系中的人员名单上报发包人备案，以便监督管理。工地安全员必须持证上岗。</w:t>
      </w:r>
    </w:p>
    <w:p w14:paraId="3266958F">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5、甲方双方对职工进行安全生产制度及安全技术知识教育，增强法制观念，提高职工的安全生产思想意识和自我保护的能力，督促职工自觉遵守安全生产纪律、制度和法规。</w:t>
      </w:r>
    </w:p>
    <w:p w14:paraId="7100C66A">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6、施工前由发包人对乙方的管理、施工人员进行安全生产进场教育，介绍有关安全生产管理制度、规定和要求，乙方应检查、督促施工人员施工安全。</w:t>
      </w:r>
    </w:p>
    <w:p w14:paraId="21A1577B">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7、根据工程项目内容、特点，甲乙双方应做好安全技术交底，并有交底的书面材料，交底材料一式二份，由甲乙双方各执一份。</w:t>
      </w:r>
    </w:p>
    <w:p w14:paraId="3F13E757">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8、施工期间，乙方指派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同志负责本工程项目的有关安全、防火工作；甲方指派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同志负责联系、检查督促乙方执行有关安全、防火规定。甲乙双方应经常联系，相互协助检查和处理工程施工有关的安全、防火工作，共同预防事故发生。</w:t>
      </w:r>
    </w:p>
    <w:p w14:paraId="7E2888AB">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乙方在施工期间必须严格执行和遵守安全生产、防火管理的各项规定，接收甲方的督促、检查和指导。甲方有协助乙方搞好安全生产、防火管理以及督促检查的义务，对于查出的隐患，乙方必须限期整改，并书面报甲方。</w:t>
      </w:r>
    </w:p>
    <w:p w14:paraId="0292BFD1">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10、在生产操作过程中的个人防护用品，由各方自理，甲乙双方都应督促施工现场人员自觉穿戴好防护用品。</w:t>
      </w:r>
    </w:p>
    <w:p w14:paraId="6FD8FEAF">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7649433D">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4FEC5980">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13、乙方的人员对施工的现场脚手架、各类安全防护设施、安全标志和警告牌，不得擅自拆除、更动。如确实需要拆除更动的，必须经甲方和乙方指派的安全管理人员的同意，并采取必要、可靠的安全措施后方能拆除。如擅自拆除所造成的后果，由乙方人员及其单位负责。</w:t>
      </w:r>
    </w:p>
    <w:p w14:paraId="3DACF649">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7F8E5AE6">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628FABD2">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16、乙方需用甲方提供的电气设备，在使用前应先进行检测，并做好检测记录，如不符合安全规定的应及时整改，整改合格后方准使用，违反本规定或不经甲方许可，擅自乱拉电气线路造成后果的均由肇事者单位负责。乙方配电系统必须有专人24小时值班，工地生活区内严禁乱拉乱接电线，严禁使用电炉、电饭煲、电饭锅、电取暖器等，防止漏电触电事故发生。</w:t>
      </w:r>
    </w:p>
    <w:p w14:paraId="46638BB9">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17、乙方在施工中，应注意地下管线及高压架空线路的保护。甲方对地下管线和障碍物应详细交底，乙方应贯彻交底要求，如遇有情况，应及时向甲方和有关部门联系，采取保护措施。</w:t>
      </w:r>
    </w:p>
    <w:p w14:paraId="0577D259">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470FF73D">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19、本协议作为施工合同的附件，经施工合同甲乙双方签字、盖章有效。</w:t>
      </w:r>
    </w:p>
    <w:p w14:paraId="610BE75C">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20、本协议同工程合同正本同日生效，甲、乙双方必须严格执行，由于违反本协议而造成伤亡事故，由违约方承担一切责任。</w:t>
      </w:r>
    </w:p>
    <w:p w14:paraId="7494DE59">
      <w:pPr>
        <w:pStyle w:val="339"/>
        <w:widowControl/>
        <w:spacing w:line="300" w:lineRule="auto"/>
        <w:ind w:firstLine="420"/>
        <w:rPr>
          <w:rFonts w:hint="eastAsia" w:ascii="仿宋" w:hAnsi="仿宋" w:eastAsia="仿宋" w:cs="仿宋"/>
          <w:color w:val="000000"/>
          <w:sz w:val="24"/>
          <w:szCs w:val="24"/>
          <w:highlight w:val="none"/>
        </w:rPr>
      </w:pPr>
    </w:p>
    <w:p w14:paraId="7E1509C3">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甲方（盖章）：                         乙方（盖章）：</w:t>
      </w:r>
    </w:p>
    <w:p w14:paraId="6BCADF2B">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法定代表人（签章）：                   法定代表人（签章）：</w:t>
      </w:r>
    </w:p>
    <w:p w14:paraId="74A9024F">
      <w:pPr>
        <w:pStyle w:val="339"/>
        <w:widowControl/>
        <w:spacing w:line="30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      表（签字）                     代     表（签字）</w:t>
      </w:r>
    </w:p>
    <w:p w14:paraId="03E6639C">
      <w:pPr>
        <w:spacing w:line="520" w:lineRule="exact"/>
        <w:ind w:firstLine="960" w:firstLineChars="400"/>
        <w:jc w:val="left"/>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年</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月</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日</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年</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月</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日</w:t>
      </w:r>
    </w:p>
    <w:p w14:paraId="749431E5">
      <w:pPr>
        <w:spacing w:line="520" w:lineRule="exact"/>
        <w:ind w:firstLine="1124" w:firstLineChars="400"/>
        <w:jc w:val="left"/>
        <w:rPr>
          <w:rFonts w:hint="eastAsia" w:ascii="仿宋" w:hAnsi="仿宋" w:eastAsia="仿宋"/>
          <w:b/>
          <w:bCs/>
          <w:sz w:val="28"/>
          <w:szCs w:val="28"/>
        </w:rPr>
      </w:pPr>
    </w:p>
    <w:p w14:paraId="550DE264">
      <w:pPr>
        <w:spacing w:line="520" w:lineRule="exact"/>
        <w:jc w:val="left"/>
        <w:rPr>
          <w:rFonts w:ascii="仿宋" w:hAnsi="仿宋" w:eastAsia="仿宋"/>
          <w:b/>
          <w:bCs/>
          <w:sz w:val="28"/>
          <w:szCs w:val="28"/>
        </w:rPr>
      </w:pPr>
      <w:r>
        <w:rPr>
          <w:rFonts w:hint="eastAsia" w:ascii="仿宋" w:hAnsi="仿宋" w:eastAsia="仿宋"/>
          <w:b/>
          <w:bCs/>
          <w:sz w:val="28"/>
          <w:szCs w:val="28"/>
        </w:rPr>
        <w:t>甲、乙双方通过采购人平台和中标人平台签订电子合同（加盖电子签章）。</w:t>
      </w:r>
    </w:p>
    <w:p w14:paraId="01BB13F7">
      <w:pPr>
        <w:pStyle w:val="253"/>
        <w:spacing w:line="520" w:lineRule="exact"/>
        <w:rPr>
          <w:rFonts w:ascii="仿宋" w:hAnsi="仿宋" w:eastAsia="仿宋" w:cs="仿宋"/>
          <w:sz w:val="28"/>
          <w:szCs w:val="24"/>
        </w:rPr>
      </w:pPr>
    </w:p>
    <w:p w14:paraId="08F4477C">
      <w:pPr>
        <w:pStyle w:val="253"/>
        <w:spacing w:line="520" w:lineRule="exact"/>
        <w:rPr>
          <w:rFonts w:ascii="仿宋" w:hAnsi="仿宋" w:eastAsia="仿宋" w:cs="仿宋"/>
          <w:sz w:val="28"/>
          <w:szCs w:val="24"/>
        </w:rPr>
      </w:pPr>
    </w:p>
    <w:p w14:paraId="65E845ED">
      <w:pPr>
        <w:pStyle w:val="253"/>
        <w:spacing w:line="520" w:lineRule="exact"/>
        <w:rPr>
          <w:rFonts w:ascii="仿宋" w:hAnsi="仿宋" w:eastAsia="仿宋" w:cs="仿宋"/>
          <w:sz w:val="28"/>
          <w:szCs w:val="24"/>
        </w:rPr>
      </w:pPr>
    </w:p>
    <w:p w14:paraId="273D5301">
      <w:pPr>
        <w:pStyle w:val="253"/>
        <w:spacing w:line="520" w:lineRule="exact"/>
        <w:rPr>
          <w:rFonts w:ascii="仿宋" w:hAnsi="仿宋" w:eastAsia="仿宋" w:cs="仿宋"/>
          <w:sz w:val="28"/>
          <w:szCs w:val="24"/>
        </w:rPr>
      </w:pPr>
    </w:p>
    <w:p w14:paraId="7E1E90CA">
      <w:pPr>
        <w:pStyle w:val="253"/>
        <w:spacing w:line="520" w:lineRule="exact"/>
        <w:rPr>
          <w:rFonts w:ascii="仿宋" w:hAnsi="仿宋" w:eastAsia="仿宋" w:cs="仿宋"/>
          <w:sz w:val="28"/>
          <w:szCs w:val="24"/>
        </w:rPr>
      </w:pPr>
    </w:p>
    <w:p w14:paraId="14DCE250">
      <w:pPr>
        <w:pStyle w:val="253"/>
        <w:spacing w:line="520" w:lineRule="exact"/>
        <w:rPr>
          <w:rFonts w:ascii="仿宋" w:hAnsi="仿宋" w:eastAsia="仿宋" w:cs="仿宋"/>
          <w:sz w:val="28"/>
          <w:szCs w:val="24"/>
        </w:rPr>
      </w:pPr>
    </w:p>
    <w:p w14:paraId="54F04A8A">
      <w:pPr>
        <w:pStyle w:val="253"/>
        <w:spacing w:line="520" w:lineRule="exact"/>
        <w:rPr>
          <w:rFonts w:ascii="仿宋" w:hAnsi="仿宋" w:eastAsia="仿宋" w:cs="仿宋"/>
          <w:sz w:val="28"/>
          <w:szCs w:val="24"/>
        </w:rPr>
      </w:pPr>
    </w:p>
    <w:p w14:paraId="0A936547">
      <w:pPr>
        <w:pStyle w:val="253"/>
        <w:spacing w:line="520" w:lineRule="exact"/>
        <w:rPr>
          <w:rFonts w:ascii="仿宋" w:hAnsi="仿宋" w:eastAsia="仿宋" w:cs="仿宋"/>
          <w:sz w:val="28"/>
          <w:szCs w:val="24"/>
        </w:rPr>
      </w:pPr>
    </w:p>
    <w:p w14:paraId="523C6937">
      <w:pPr>
        <w:pStyle w:val="253"/>
        <w:spacing w:line="520" w:lineRule="exact"/>
        <w:rPr>
          <w:rFonts w:ascii="仿宋" w:hAnsi="仿宋" w:eastAsia="仿宋" w:cs="仿宋"/>
          <w:sz w:val="28"/>
          <w:szCs w:val="24"/>
        </w:rPr>
      </w:pPr>
    </w:p>
    <w:p w14:paraId="6B318AF5">
      <w:pPr>
        <w:pStyle w:val="253"/>
        <w:spacing w:line="520" w:lineRule="exact"/>
        <w:rPr>
          <w:rFonts w:ascii="仿宋" w:hAnsi="仿宋" w:eastAsia="仿宋" w:cs="仿宋"/>
          <w:sz w:val="28"/>
          <w:szCs w:val="24"/>
        </w:rPr>
      </w:pPr>
    </w:p>
    <w:p w14:paraId="79EC2F47">
      <w:pPr>
        <w:pStyle w:val="253"/>
        <w:spacing w:line="520" w:lineRule="exact"/>
        <w:rPr>
          <w:rFonts w:ascii="仿宋" w:hAnsi="仿宋" w:eastAsia="仿宋" w:cs="仿宋"/>
          <w:sz w:val="28"/>
          <w:szCs w:val="24"/>
        </w:rPr>
      </w:pPr>
    </w:p>
    <w:p w14:paraId="07E3F93F">
      <w:pPr>
        <w:pStyle w:val="253"/>
        <w:spacing w:line="520" w:lineRule="exact"/>
        <w:rPr>
          <w:rFonts w:ascii="仿宋" w:hAnsi="仿宋" w:eastAsia="仿宋" w:cs="仿宋"/>
          <w:sz w:val="28"/>
          <w:szCs w:val="24"/>
        </w:rPr>
      </w:pPr>
    </w:p>
    <w:p w14:paraId="0D2AF214">
      <w:pPr>
        <w:pStyle w:val="253"/>
        <w:spacing w:line="520" w:lineRule="exact"/>
        <w:rPr>
          <w:rFonts w:ascii="仿宋" w:hAnsi="仿宋" w:eastAsia="仿宋" w:cs="仿宋"/>
          <w:sz w:val="28"/>
          <w:szCs w:val="24"/>
        </w:rPr>
      </w:pPr>
    </w:p>
    <w:p w14:paraId="3A6DBDF7">
      <w:pPr>
        <w:pStyle w:val="253"/>
        <w:spacing w:line="520" w:lineRule="exact"/>
        <w:rPr>
          <w:rFonts w:ascii="仿宋" w:hAnsi="仿宋" w:eastAsia="仿宋" w:cs="仿宋"/>
          <w:sz w:val="28"/>
          <w:szCs w:val="24"/>
        </w:rPr>
      </w:pPr>
    </w:p>
    <w:p w14:paraId="7FA01C4F">
      <w:pPr>
        <w:pStyle w:val="18"/>
        <w:spacing w:line="520" w:lineRule="exact"/>
        <w:jc w:val="center"/>
        <w:rPr>
          <w:rFonts w:ascii="仿宋" w:hAnsi="仿宋" w:eastAsia="仿宋" w:cs="仿宋"/>
          <w:b/>
          <w:bCs/>
          <w:sz w:val="28"/>
          <w:szCs w:val="28"/>
        </w:rPr>
      </w:pPr>
      <w:r>
        <w:rPr>
          <w:rFonts w:hint="eastAsia" w:ascii="仿宋" w:hAnsi="仿宋" w:eastAsia="仿宋"/>
          <w:b/>
          <w:bCs/>
          <w:sz w:val="36"/>
          <w:szCs w:val="36"/>
        </w:rPr>
        <w:t>第五章  项目采购需求</w:t>
      </w:r>
    </w:p>
    <w:p w14:paraId="345439F4">
      <w:pPr>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仿宋" w:hAnsi="仿宋" w:eastAsia="仿宋" w:cs="仿宋"/>
          <w:b/>
          <w:kern w:val="44"/>
          <w:sz w:val="28"/>
          <w:szCs w:val="28"/>
        </w:rPr>
      </w:pPr>
      <w:r>
        <w:rPr>
          <w:rFonts w:hint="eastAsia" w:ascii="仿宋" w:hAnsi="仿宋" w:eastAsia="仿宋" w:cs="仿宋"/>
          <w:b/>
          <w:kern w:val="44"/>
          <w:sz w:val="28"/>
          <w:szCs w:val="28"/>
        </w:rPr>
        <w:t>一、采购项目内容</w:t>
      </w:r>
    </w:p>
    <w:p w14:paraId="4B863FC5">
      <w:pPr>
        <w:spacing w:line="360" w:lineRule="auto"/>
        <w:ind w:firstLine="562" w:firstLineChars="200"/>
        <w:jc w:val="left"/>
        <w:rPr>
          <w:rFonts w:hint="default" w:ascii="仿宋" w:hAnsi="仿宋" w:eastAsia="仿宋" w:cs="仿宋"/>
          <w:bCs/>
          <w:color w:val="0000FF"/>
          <w:kern w:val="0"/>
          <w:sz w:val="28"/>
          <w:szCs w:val="28"/>
          <w:highlight w:val="none"/>
          <w:lang w:val="en-US" w:eastAsia="zh-CN"/>
        </w:rPr>
      </w:pPr>
      <w:r>
        <w:rPr>
          <w:rFonts w:hint="eastAsia" w:ascii="仿宋" w:hAnsi="仿宋" w:eastAsia="仿宋" w:cs="仿宋"/>
          <w:b/>
          <w:bCs/>
          <w:sz w:val="28"/>
          <w:szCs w:val="28"/>
          <w:highlight w:val="none"/>
          <w:lang w:eastAsia="zh-CN"/>
        </w:rPr>
        <w:t>沭阳闸安全监测设施增设项目</w:t>
      </w:r>
      <w:r>
        <w:rPr>
          <w:rFonts w:hint="eastAsia" w:ascii="仿宋" w:hAnsi="仿宋" w:eastAsia="仿宋" w:cs="仿宋"/>
          <w:b/>
          <w:kern w:val="0"/>
          <w:sz w:val="28"/>
          <w:szCs w:val="28"/>
          <w:highlight w:val="none"/>
        </w:rPr>
        <w:t xml:space="preserve"> </w:t>
      </w:r>
    </w:p>
    <w:p w14:paraId="718E2474">
      <w:pPr>
        <w:keepNext w:val="0"/>
        <w:keepLines w:val="0"/>
        <w:pageBreakBefore w:val="0"/>
        <w:widowControl w:val="0"/>
        <w:kinsoku/>
        <w:wordWrap/>
        <w:overflowPunct/>
        <w:topLinePunct w:val="0"/>
        <w:autoSpaceDE/>
        <w:autoSpaceDN/>
        <w:bidi w:val="0"/>
        <w:adjustRightInd/>
        <w:snapToGrid/>
        <w:spacing w:line="360" w:lineRule="auto"/>
        <w:ind w:firstLine="0"/>
        <w:textAlignment w:val="auto"/>
        <w:outlineLvl w:val="1"/>
        <w:rPr>
          <w:rFonts w:hint="eastAsia" w:ascii="仿宋" w:hAnsi="仿宋" w:eastAsia="仿宋" w:cs="仿宋"/>
          <w:b/>
          <w:kern w:val="44"/>
          <w:sz w:val="28"/>
          <w:szCs w:val="28"/>
        </w:rPr>
      </w:pPr>
      <w:r>
        <w:rPr>
          <w:rFonts w:hint="eastAsia" w:ascii="仿宋" w:hAnsi="仿宋" w:eastAsia="仿宋" w:cs="仿宋"/>
          <w:b/>
          <w:kern w:val="44"/>
          <w:sz w:val="28"/>
          <w:szCs w:val="28"/>
        </w:rPr>
        <w:t>二、项目配置、技术要求及工程量清单：</w:t>
      </w:r>
    </w:p>
    <w:p w14:paraId="348E2837">
      <w:pPr>
        <w:pStyle w:val="2"/>
        <w:numPr>
          <w:ilvl w:val="0"/>
          <w:numId w:val="0"/>
        </w:numPr>
        <w:spacing w:line="240" w:lineRule="auto"/>
        <w:rPr>
          <w:rFonts w:hint="eastAsia" w:ascii="仿宋" w:hAnsi="仿宋" w:eastAsia="仿宋" w:cs="仿宋"/>
          <w:sz w:val="28"/>
          <w:szCs w:val="28"/>
        </w:rPr>
      </w:pPr>
      <w:r>
        <w:rPr>
          <w:rFonts w:hint="eastAsia" w:ascii="仿宋" w:hAnsi="仿宋" w:eastAsia="仿宋" w:cs="仿宋"/>
          <w:sz w:val="28"/>
          <w:szCs w:val="28"/>
        </w:rPr>
        <w:t>工程量清单</w:t>
      </w:r>
    </w:p>
    <w:p w14:paraId="1E2F97B2">
      <w:pPr>
        <w:spacing w:line="312" w:lineRule="auto"/>
        <w:ind w:firstLine="7000" w:firstLineChars="2500"/>
        <w:rPr>
          <w:rFonts w:hint="eastAsia" w:ascii="仿宋" w:hAnsi="仿宋" w:eastAsia="仿宋" w:cs="仿宋"/>
          <w:sz w:val="28"/>
          <w:szCs w:val="28"/>
        </w:rPr>
      </w:pPr>
      <w:r>
        <w:rPr>
          <w:rFonts w:hint="eastAsia" w:ascii="仿宋" w:hAnsi="仿宋" w:eastAsia="仿宋" w:cs="仿宋"/>
          <w:sz w:val="28"/>
          <w:szCs w:val="28"/>
        </w:rPr>
        <w:t>单位：元（RMB）</w:t>
      </w:r>
    </w:p>
    <w:tbl>
      <w:tblPr>
        <w:tblStyle w:val="37"/>
        <w:tblW w:w="8789" w:type="dxa"/>
        <w:tblInd w:w="-34" w:type="dxa"/>
        <w:tblLayout w:type="autofit"/>
        <w:tblCellMar>
          <w:top w:w="0" w:type="dxa"/>
          <w:left w:w="108" w:type="dxa"/>
          <w:bottom w:w="0" w:type="dxa"/>
          <w:right w:w="108" w:type="dxa"/>
        </w:tblCellMar>
      </w:tblPr>
      <w:tblGrid>
        <w:gridCol w:w="658"/>
        <w:gridCol w:w="1985"/>
        <w:gridCol w:w="2126"/>
        <w:gridCol w:w="701"/>
        <w:gridCol w:w="842"/>
        <w:gridCol w:w="851"/>
        <w:gridCol w:w="850"/>
        <w:gridCol w:w="776"/>
      </w:tblGrid>
      <w:tr w14:paraId="65254741">
        <w:tblPrEx>
          <w:tblCellMar>
            <w:top w:w="0" w:type="dxa"/>
            <w:left w:w="108" w:type="dxa"/>
            <w:bottom w:w="0" w:type="dxa"/>
            <w:right w:w="108" w:type="dxa"/>
          </w:tblCellMar>
        </w:tblPrEx>
        <w:trPr>
          <w:trHeight w:val="285" w:hRule="atLeast"/>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71AF0697">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序号</w:t>
            </w:r>
          </w:p>
        </w:tc>
        <w:tc>
          <w:tcPr>
            <w:tcW w:w="1985" w:type="dxa"/>
            <w:vMerge w:val="restart"/>
            <w:tcBorders>
              <w:top w:val="single" w:color="auto" w:sz="4" w:space="0"/>
              <w:left w:val="single" w:color="auto" w:sz="4" w:space="0"/>
              <w:bottom w:val="single" w:color="auto" w:sz="4" w:space="0"/>
              <w:right w:val="single" w:color="auto" w:sz="4" w:space="0"/>
            </w:tcBorders>
            <w:noWrap w:val="0"/>
            <w:vAlign w:val="center"/>
          </w:tcPr>
          <w:p w14:paraId="5E9DDD4B">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项目名称</w:t>
            </w:r>
          </w:p>
        </w:tc>
        <w:tc>
          <w:tcPr>
            <w:tcW w:w="2126" w:type="dxa"/>
            <w:vMerge w:val="restart"/>
            <w:tcBorders>
              <w:top w:val="single" w:color="auto" w:sz="4" w:space="0"/>
              <w:left w:val="single" w:color="auto" w:sz="4" w:space="0"/>
              <w:bottom w:val="single" w:color="auto" w:sz="4" w:space="0"/>
              <w:right w:val="single" w:color="auto" w:sz="4" w:space="0"/>
            </w:tcBorders>
            <w:noWrap w:val="0"/>
            <w:vAlign w:val="center"/>
          </w:tcPr>
          <w:p w14:paraId="022317F4">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型号或规格</w:t>
            </w:r>
          </w:p>
        </w:tc>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7F74D94F">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单位</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49B66DB7">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数量</w:t>
            </w: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7F7A62D9">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投标报价(元)</w:t>
            </w:r>
          </w:p>
        </w:tc>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5C1ED673">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备注</w:t>
            </w:r>
          </w:p>
        </w:tc>
      </w:tr>
      <w:tr w14:paraId="2D933FFD">
        <w:tblPrEx>
          <w:tblCellMar>
            <w:top w:w="0" w:type="dxa"/>
            <w:left w:w="108" w:type="dxa"/>
            <w:bottom w:w="0" w:type="dxa"/>
            <w:right w:w="108" w:type="dxa"/>
          </w:tblCellMar>
        </w:tblPrEx>
        <w:trPr>
          <w:trHeight w:val="277" w:hRule="atLeast"/>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113B5204">
            <w:pPr>
              <w:widowControl/>
              <w:jc w:val="left"/>
              <w:rPr>
                <w:rFonts w:hint="eastAsia" w:ascii="仿宋" w:hAnsi="仿宋" w:eastAsia="仿宋" w:cs="仿宋"/>
                <w:kern w:val="0"/>
                <w:sz w:val="28"/>
                <w:szCs w:val="28"/>
              </w:rPr>
            </w:pPr>
          </w:p>
        </w:tc>
        <w:tc>
          <w:tcPr>
            <w:tcW w:w="1985" w:type="dxa"/>
            <w:vMerge w:val="continue"/>
            <w:tcBorders>
              <w:top w:val="single" w:color="auto" w:sz="4" w:space="0"/>
              <w:left w:val="single" w:color="auto" w:sz="4" w:space="0"/>
              <w:bottom w:val="single" w:color="auto" w:sz="4" w:space="0"/>
              <w:right w:val="single" w:color="auto" w:sz="4" w:space="0"/>
            </w:tcBorders>
            <w:noWrap w:val="0"/>
            <w:vAlign w:val="center"/>
          </w:tcPr>
          <w:p w14:paraId="5E0A41B1">
            <w:pPr>
              <w:widowControl/>
              <w:jc w:val="left"/>
              <w:rPr>
                <w:rFonts w:hint="eastAsia" w:ascii="仿宋" w:hAnsi="仿宋" w:eastAsia="仿宋" w:cs="仿宋"/>
                <w:kern w:val="0"/>
                <w:sz w:val="28"/>
                <w:szCs w:val="28"/>
              </w:rPr>
            </w:pPr>
          </w:p>
        </w:tc>
        <w:tc>
          <w:tcPr>
            <w:tcW w:w="2126" w:type="dxa"/>
            <w:vMerge w:val="continue"/>
            <w:tcBorders>
              <w:top w:val="single" w:color="auto" w:sz="4" w:space="0"/>
              <w:left w:val="single" w:color="auto" w:sz="4" w:space="0"/>
              <w:bottom w:val="single" w:color="auto" w:sz="4" w:space="0"/>
              <w:right w:val="single" w:color="auto" w:sz="4" w:space="0"/>
            </w:tcBorders>
            <w:noWrap w:val="0"/>
            <w:vAlign w:val="center"/>
          </w:tcPr>
          <w:p w14:paraId="413BAED8">
            <w:pPr>
              <w:widowControl/>
              <w:jc w:val="left"/>
              <w:rPr>
                <w:rFonts w:hint="eastAsia" w:ascii="仿宋" w:hAnsi="仿宋" w:eastAsia="仿宋" w:cs="仿宋"/>
                <w:kern w:val="0"/>
                <w:sz w:val="28"/>
                <w:szCs w:val="28"/>
              </w:rPr>
            </w:pPr>
          </w:p>
        </w:tc>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2F147197">
            <w:pPr>
              <w:widowControl/>
              <w:jc w:val="left"/>
              <w:rPr>
                <w:rFonts w:hint="eastAsia" w:ascii="仿宋" w:hAnsi="仿宋" w:eastAsia="仿宋" w:cs="仿宋"/>
                <w:kern w:val="0"/>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2266A376">
            <w:pPr>
              <w:widowControl/>
              <w:jc w:val="left"/>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AB491B9">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单 价</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52FCD7C">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合 价</w:t>
            </w:r>
          </w:p>
        </w:tc>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69054777">
            <w:pPr>
              <w:widowControl/>
              <w:jc w:val="left"/>
              <w:rPr>
                <w:rFonts w:hint="eastAsia" w:ascii="仿宋" w:hAnsi="仿宋" w:eastAsia="仿宋" w:cs="仿宋"/>
                <w:kern w:val="0"/>
                <w:sz w:val="28"/>
                <w:szCs w:val="28"/>
              </w:rPr>
            </w:pPr>
          </w:p>
        </w:tc>
      </w:tr>
      <w:tr w14:paraId="63FFF4C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24BDCD">
            <w:pPr>
              <w:keepNext w:val="0"/>
              <w:keepLines w:val="0"/>
              <w:widowControl/>
              <w:suppressLineNumbers w:val="0"/>
              <w:jc w:val="center"/>
              <w:textAlignment w:val="center"/>
              <w:rPr>
                <w:rFonts w:hint="eastAsia" w:ascii="仿宋" w:hAnsi="仿宋" w:eastAsia="仿宋" w:cs="仿宋"/>
                <w:bCs/>
                <w:kern w:val="0"/>
                <w:sz w:val="28"/>
                <w:szCs w:val="28"/>
              </w:rPr>
            </w:pPr>
            <w:r>
              <w:rPr>
                <w:rFonts w:hint="eastAsia" w:ascii="仿宋" w:hAnsi="仿宋" w:eastAsia="仿宋" w:cs="仿宋"/>
                <w:i w:val="0"/>
                <w:iCs w:val="0"/>
                <w:color w:val="000000"/>
                <w:kern w:val="0"/>
                <w:sz w:val="28"/>
                <w:szCs w:val="28"/>
                <w:u w:val="none"/>
                <w:lang w:val="en-US" w:eastAsia="zh-CN" w:bidi="ar"/>
              </w:rPr>
              <w:t>一</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1CAC24A">
            <w:pPr>
              <w:keepNext w:val="0"/>
              <w:keepLines w:val="0"/>
              <w:widowControl/>
              <w:suppressLineNumbers w:val="0"/>
              <w:jc w:val="left"/>
              <w:textAlignment w:val="center"/>
              <w:rPr>
                <w:rFonts w:hint="eastAsia" w:ascii="仿宋" w:hAnsi="仿宋" w:eastAsia="仿宋" w:cs="仿宋"/>
                <w:b/>
                <w:kern w:val="0"/>
                <w:sz w:val="28"/>
                <w:szCs w:val="28"/>
              </w:rPr>
            </w:pPr>
            <w:r>
              <w:rPr>
                <w:rFonts w:hint="eastAsia" w:ascii="仿宋" w:hAnsi="仿宋" w:eastAsia="仿宋" w:cs="仿宋"/>
                <w:b/>
                <w:bCs/>
                <w:i w:val="0"/>
                <w:iCs w:val="0"/>
                <w:color w:val="000000"/>
                <w:kern w:val="0"/>
                <w:sz w:val="28"/>
                <w:szCs w:val="28"/>
                <w:u w:val="none"/>
                <w:lang w:val="en-US" w:eastAsia="zh-CN" w:bidi="ar"/>
              </w:rPr>
              <w:t>水平位移安全监测设施</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2A0B405">
            <w:pPr>
              <w:widowControl/>
              <w:jc w:val="left"/>
              <w:rPr>
                <w:rFonts w:hint="eastAsia" w:ascii="仿宋" w:hAnsi="仿宋" w:eastAsia="仿宋" w:cs="仿宋"/>
                <w:b/>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0A77BF">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C57E01">
            <w:pPr>
              <w:widowControl/>
              <w:jc w:val="center"/>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A16B6CD">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C0F807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B59810A">
            <w:pPr>
              <w:widowControl/>
              <w:jc w:val="center"/>
              <w:rPr>
                <w:rFonts w:hint="eastAsia" w:ascii="仿宋" w:hAnsi="仿宋" w:eastAsia="仿宋" w:cs="仿宋"/>
                <w:kern w:val="0"/>
                <w:sz w:val="28"/>
                <w:szCs w:val="28"/>
              </w:rPr>
            </w:pPr>
          </w:p>
        </w:tc>
      </w:tr>
      <w:tr w14:paraId="0BB676F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64EDD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0F5097">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工作站、校核基点观测墩</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9004322">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70839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座</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9DFA3D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4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88F3D07">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FFB6E0E">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5D9C8E">
            <w:pPr>
              <w:widowControl/>
              <w:jc w:val="center"/>
              <w:rPr>
                <w:rFonts w:hint="eastAsia" w:ascii="仿宋" w:hAnsi="仿宋" w:eastAsia="仿宋" w:cs="仿宋"/>
                <w:kern w:val="0"/>
                <w:sz w:val="28"/>
                <w:szCs w:val="28"/>
              </w:rPr>
            </w:pPr>
          </w:p>
        </w:tc>
      </w:tr>
      <w:tr w14:paraId="3B8407B8">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EBC43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19516E7">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基准点观测墩地基处理</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76C330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采用直径600mmC30钻孔灌注桩，桩长暂定20m</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F0A223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座</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65219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4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8323E4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CDB3DC4">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587BE5">
            <w:pPr>
              <w:widowControl/>
              <w:jc w:val="center"/>
              <w:rPr>
                <w:rFonts w:hint="eastAsia" w:ascii="仿宋" w:hAnsi="仿宋" w:eastAsia="仿宋" w:cs="仿宋"/>
                <w:kern w:val="0"/>
                <w:sz w:val="28"/>
                <w:szCs w:val="28"/>
              </w:rPr>
            </w:pPr>
          </w:p>
        </w:tc>
      </w:tr>
      <w:tr w14:paraId="7313653C">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194FF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55BE05">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水平位移控制点原装基座支架棱镜</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9D8BD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含棱镜、辅材及安装</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CD14E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座</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64C10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3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63120AE">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7861079">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70F7B2D">
            <w:pPr>
              <w:widowControl/>
              <w:jc w:val="center"/>
              <w:rPr>
                <w:rFonts w:hint="eastAsia" w:ascii="仿宋" w:hAnsi="仿宋" w:eastAsia="仿宋" w:cs="仿宋"/>
                <w:kern w:val="0"/>
                <w:sz w:val="28"/>
                <w:szCs w:val="28"/>
              </w:rPr>
            </w:pPr>
          </w:p>
        </w:tc>
      </w:tr>
      <w:tr w14:paraId="06E774E8">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768FD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CCD7C3">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水平位移监测点基座支架镜</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37103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含辅材及</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安装</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8C4F6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座</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DEC07A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38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55EAA41">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F387F78">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D3686E">
            <w:pPr>
              <w:widowControl/>
              <w:jc w:val="center"/>
              <w:rPr>
                <w:rFonts w:hint="eastAsia" w:ascii="仿宋" w:hAnsi="仿宋" w:eastAsia="仿宋" w:cs="仿宋"/>
                <w:kern w:val="0"/>
                <w:sz w:val="28"/>
                <w:szCs w:val="28"/>
              </w:rPr>
            </w:pPr>
          </w:p>
        </w:tc>
      </w:tr>
      <w:tr w14:paraId="11D8E0DB">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6F287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5</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C8427CE">
            <w:pPr>
              <w:keepNext w:val="0"/>
              <w:keepLines w:val="0"/>
              <w:widowControl/>
              <w:suppressLineNumbers w:val="0"/>
              <w:jc w:val="left"/>
              <w:textAlignment w:val="center"/>
              <w:rPr>
                <w:rFonts w:hint="eastAsia" w:ascii="仿宋" w:hAnsi="仿宋" w:eastAsia="仿宋" w:cs="仿宋"/>
                <w:kern w:val="0"/>
                <w:sz w:val="28"/>
                <w:szCs w:val="28"/>
              </w:rPr>
            </w:pPr>
            <w:r>
              <w:rPr>
                <w:rStyle w:val="334"/>
                <w:rFonts w:hint="eastAsia" w:ascii="仿宋" w:hAnsi="仿宋" w:eastAsia="仿宋" w:cs="仿宋"/>
                <w:sz w:val="28"/>
                <w:szCs w:val="28"/>
                <w:lang w:val="en-US" w:eastAsia="zh-CN" w:bidi="ar"/>
              </w:rPr>
              <w:t>棱镜支架强制对中底盘</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CCF12E">
            <w:pPr>
              <w:jc w:val="center"/>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不锈钢</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D1AC78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48094C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4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1115B3C">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9D2B6D6">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0F61178">
            <w:pPr>
              <w:widowControl/>
              <w:jc w:val="center"/>
              <w:rPr>
                <w:rFonts w:hint="eastAsia" w:ascii="仿宋" w:hAnsi="仿宋" w:eastAsia="仿宋" w:cs="仿宋"/>
                <w:kern w:val="0"/>
                <w:sz w:val="28"/>
                <w:szCs w:val="28"/>
              </w:rPr>
            </w:pPr>
          </w:p>
        </w:tc>
      </w:tr>
      <w:tr w14:paraId="61AD2213">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78EFD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6</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801A62">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GEOcom口</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800162">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A9C30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1F89A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D068525">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80681A6">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C14A3C">
            <w:pPr>
              <w:widowControl/>
              <w:jc w:val="center"/>
              <w:rPr>
                <w:rFonts w:hint="eastAsia" w:ascii="仿宋" w:hAnsi="仿宋" w:eastAsia="仿宋" w:cs="仿宋"/>
                <w:kern w:val="0"/>
                <w:sz w:val="28"/>
                <w:szCs w:val="28"/>
              </w:rPr>
            </w:pPr>
          </w:p>
        </w:tc>
      </w:tr>
      <w:tr w14:paraId="5AB742EC">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548886">
            <w:pPr>
              <w:keepNext w:val="0"/>
              <w:keepLines w:val="0"/>
              <w:widowControl/>
              <w:suppressLineNumbers w:val="0"/>
              <w:jc w:val="center"/>
              <w:textAlignment w:val="center"/>
              <w:rPr>
                <w:rFonts w:hint="eastAsia" w:ascii="仿宋" w:hAnsi="仿宋" w:eastAsia="仿宋" w:cs="仿宋"/>
                <w:bCs/>
                <w:kern w:val="0"/>
                <w:sz w:val="28"/>
                <w:szCs w:val="28"/>
              </w:rPr>
            </w:pPr>
            <w:r>
              <w:rPr>
                <w:rFonts w:hint="eastAsia" w:ascii="仿宋" w:hAnsi="仿宋" w:eastAsia="仿宋" w:cs="仿宋"/>
                <w:i w:val="0"/>
                <w:iCs w:val="0"/>
                <w:color w:val="000000"/>
                <w:kern w:val="0"/>
                <w:sz w:val="28"/>
                <w:szCs w:val="28"/>
                <w:u w:val="none"/>
                <w:lang w:val="en-US" w:eastAsia="zh-CN" w:bidi="ar"/>
              </w:rPr>
              <w:t>7</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2A5E05">
            <w:pPr>
              <w:keepNext w:val="0"/>
              <w:keepLines w:val="0"/>
              <w:widowControl/>
              <w:suppressLineNumbers w:val="0"/>
              <w:jc w:val="left"/>
              <w:textAlignment w:val="center"/>
              <w:rPr>
                <w:rFonts w:hint="eastAsia" w:ascii="仿宋" w:hAnsi="仿宋" w:eastAsia="仿宋" w:cs="仿宋"/>
                <w:b/>
                <w:kern w:val="0"/>
                <w:sz w:val="28"/>
                <w:szCs w:val="28"/>
              </w:rPr>
            </w:pPr>
            <w:r>
              <w:rPr>
                <w:rFonts w:hint="eastAsia" w:ascii="仿宋" w:hAnsi="仿宋" w:eastAsia="仿宋" w:cs="仿宋"/>
                <w:i w:val="0"/>
                <w:iCs w:val="0"/>
                <w:color w:val="000000"/>
                <w:kern w:val="0"/>
                <w:sz w:val="28"/>
                <w:szCs w:val="28"/>
                <w:u w:val="none"/>
                <w:lang w:val="en-US" w:eastAsia="zh-CN" w:bidi="ar"/>
              </w:rPr>
              <w:t>仪器保护罩系统（远程控制升降）</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D45B91">
            <w:pPr>
              <w:keepNext w:val="0"/>
              <w:keepLines w:val="0"/>
              <w:widowControl/>
              <w:suppressLineNumbers w:val="0"/>
              <w:jc w:val="center"/>
              <w:textAlignment w:val="center"/>
              <w:rPr>
                <w:rFonts w:hint="eastAsia" w:ascii="仿宋" w:hAnsi="仿宋" w:eastAsia="仿宋" w:cs="仿宋"/>
                <w:b/>
                <w:kern w:val="0"/>
                <w:sz w:val="28"/>
                <w:szCs w:val="28"/>
              </w:rPr>
            </w:pPr>
            <w:r>
              <w:rPr>
                <w:rFonts w:hint="eastAsia" w:ascii="仿宋" w:hAnsi="仿宋" w:eastAsia="仿宋" w:cs="仿宋"/>
                <w:i w:val="0"/>
                <w:iCs w:val="0"/>
                <w:color w:val="000000"/>
                <w:kern w:val="0"/>
                <w:sz w:val="28"/>
                <w:szCs w:val="28"/>
                <w:u w:val="none"/>
                <w:lang w:val="en-US" w:eastAsia="zh-CN" w:bidi="ar"/>
              </w:rPr>
              <w:t>含辅材及</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安装</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E55B2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FFC7E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EE3E8C5">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39EBCE8">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3876F0">
            <w:pPr>
              <w:widowControl/>
              <w:jc w:val="center"/>
              <w:rPr>
                <w:rFonts w:hint="eastAsia" w:ascii="仿宋" w:hAnsi="仿宋" w:eastAsia="仿宋" w:cs="仿宋"/>
                <w:kern w:val="0"/>
                <w:sz w:val="28"/>
                <w:szCs w:val="28"/>
              </w:rPr>
            </w:pPr>
          </w:p>
        </w:tc>
      </w:tr>
      <w:tr w14:paraId="59197CD5">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6CC15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8</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E545EC">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多功能控制盒</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561352A">
            <w:pPr>
              <w:jc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FCCD7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09F65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2E33F69">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75E35F1">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D2D300">
            <w:pPr>
              <w:widowControl/>
              <w:jc w:val="center"/>
              <w:rPr>
                <w:rFonts w:hint="eastAsia" w:ascii="仿宋" w:hAnsi="仿宋" w:eastAsia="仿宋" w:cs="仿宋"/>
                <w:kern w:val="0"/>
                <w:sz w:val="28"/>
                <w:szCs w:val="28"/>
              </w:rPr>
            </w:pPr>
          </w:p>
        </w:tc>
      </w:tr>
      <w:tr w14:paraId="5D568D1E">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9B825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9</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C051DDD">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设备安防监控</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08976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含辅材及</w:t>
            </w:r>
            <w:r>
              <w:rPr>
                <w:rFonts w:hint="eastAsia" w:ascii="仿宋" w:hAnsi="仿宋" w:eastAsia="仿宋" w:cs="仿宋"/>
                <w:i w:val="0"/>
                <w:iCs w:val="0"/>
                <w:color w:val="000000"/>
                <w:kern w:val="0"/>
                <w:sz w:val="28"/>
                <w:szCs w:val="28"/>
                <w:u w:val="none"/>
                <w:lang w:val="en-US" w:eastAsia="zh-CN" w:bidi="ar"/>
              </w:rPr>
              <w:br w:type="textWrapping"/>
            </w:r>
            <w:r>
              <w:rPr>
                <w:rFonts w:hint="eastAsia" w:ascii="仿宋" w:hAnsi="仿宋" w:eastAsia="仿宋" w:cs="仿宋"/>
                <w:i w:val="0"/>
                <w:iCs w:val="0"/>
                <w:color w:val="000000"/>
                <w:kern w:val="0"/>
                <w:sz w:val="28"/>
                <w:szCs w:val="28"/>
                <w:u w:val="none"/>
                <w:lang w:val="en-US" w:eastAsia="zh-CN" w:bidi="ar"/>
              </w:rPr>
              <w:t>安装</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1B74E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098791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D05C033">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D0CCAF5">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BBC2B2">
            <w:pPr>
              <w:widowControl/>
              <w:jc w:val="center"/>
              <w:rPr>
                <w:rFonts w:hint="eastAsia" w:ascii="仿宋" w:hAnsi="仿宋" w:eastAsia="仿宋" w:cs="仿宋"/>
                <w:kern w:val="0"/>
                <w:sz w:val="28"/>
                <w:szCs w:val="28"/>
              </w:rPr>
            </w:pPr>
          </w:p>
        </w:tc>
      </w:tr>
      <w:tr w14:paraId="56122F8E">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8778C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10</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F027D5">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温度气压传感器及线缆</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98315B">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5ECE6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834CE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EE82852">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878C992">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08BE88">
            <w:pPr>
              <w:widowControl/>
              <w:jc w:val="center"/>
              <w:rPr>
                <w:rFonts w:hint="eastAsia" w:ascii="仿宋" w:hAnsi="仿宋" w:eastAsia="仿宋" w:cs="仿宋"/>
                <w:kern w:val="0"/>
                <w:sz w:val="28"/>
                <w:szCs w:val="28"/>
              </w:rPr>
            </w:pPr>
          </w:p>
        </w:tc>
      </w:tr>
      <w:tr w14:paraId="594A9C8C">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18D332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F593006">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避雷系统</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C8D280">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2E7E9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B16E8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9980257">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97ECA21">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B72053">
            <w:pPr>
              <w:widowControl/>
              <w:jc w:val="center"/>
              <w:rPr>
                <w:rFonts w:hint="eastAsia" w:ascii="仿宋" w:hAnsi="仿宋" w:eastAsia="仿宋" w:cs="仿宋"/>
                <w:kern w:val="0"/>
                <w:sz w:val="28"/>
                <w:szCs w:val="28"/>
              </w:rPr>
            </w:pPr>
          </w:p>
        </w:tc>
      </w:tr>
      <w:tr w14:paraId="7AF60267">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915CE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6CB378">
            <w:pPr>
              <w:keepNext w:val="0"/>
              <w:keepLines w:val="0"/>
              <w:widowControl/>
              <w:suppressLineNumbers w:val="0"/>
              <w:jc w:val="left"/>
              <w:textAlignment w:val="center"/>
              <w:rPr>
                <w:rFonts w:hint="eastAsia" w:ascii="仿宋" w:hAnsi="仿宋" w:eastAsia="仿宋" w:cs="仿宋"/>
                <w:kern w:val="0"/>
                <w:sz w:val="28"/>
                <w:szCs w:val="28"/>
              </w:rPr>
            </w:pPr>
            <w:r>
              <w:rPr>
                <w:rStyle w:val="334"/>
                <w:rFonts w:hint="eastAsia" w:ascii="仿宋" w:hAnsi="仿宋" w:eastAsia="仿宋" w:cs="仿宋"/>
                <w:sz w:val="28"/>
                <w:szCs w:val="28"/>
                <w:lang w:val="en-US" w:eastAsia="zh-CN" w:bidi="ar"/>
              </w:rPr>
              <w:t>配电箱</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EE2EFB">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41815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C488169">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6C07CA9">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02BEB83">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6A49C23">
            <w:pPr>
              <w:widowControl/>
              <w:jc w:val="center"/>
              <w:rPr>
                <w:rFonts w:hint="eastAsia" w:ascii="仿宋" w:hAnsi="仿宋" w:eastAsia="仿宋" w:cs="仿宋"/>
                <w:kern w:val="0"/>
                <w:sz w:val="28"/>
                <w:szCs w:val="28"/>
              </w:rPr>
            </w:pPr>
          </w:p>
        </w:tc>
      </w:tr>
      <w:tr w14:paraId="0EB9E626">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A35F0A6">
            <w:pPr>
              <w:keepNext w:val="0"/>
              <w:keepLines w:val="0"/>
              <w:widowControl/>
              <w:suppressLineNumbers w:val="0"/>
              <w:jc w:val="center"/>
              <w:textAlignment w:val="center"/>
              <w:rPr>
                <w:rFonts w:hint="eastAsia" w:ascii="仿宋" w:hAnsi="仿宋" w:eastAsia="仿宋" w:cs="仿宋"/>
                <w:bCs/>
                <w:kern w:val="0"/>
                <w:sz w:val="28"/>
                <w:szCs w:val="28"/>
              </w:rPr>
            </w:pPr>
            <w:r>
              <w:rPr>
                <w:rFonts w:hint="eastAsia" w:ascii="仿宋" w:hAnsi="仿宋" w:eastAsia="仿宋" w:cs="仿宋"/>
                <w:i w:val="0"/>
                <w:iCs w:val="0"/>
                <w:color w:val="000000"/>
                <w:kern w:val="0"/>
                <w:sz w:val="28"/>
                <w:szCs w:val="28"/>
                <w:u w:val="none"/>
                <w:lang w:val="en-US" w:eastAsia="zh-CN" w:bidi="ar"/>
              </w:rPr>
              <w:t>13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25357D">
            <w:pPr>
              <w:keepNext w:val="0"/>
              <w:keepLines w:val="0"/>
              <w:widowControl/>
              <w:suppressLineNumbers w:val="0"/>
              <w:jc w:val="left"/>
              <w:textAlignment w:val="center"/>
              <w:rPr>
                <w:rFonts w:hint="eastAsia" w:ascii="仿宋" w:hAnsi="仿宋" w:eastAsia="仿宋" w:cs="仿宋"/>
                <w:b/>
                <w:kern w:val="0"/>
                <w:sz w:val="28"/>
                <w:szCs w:val="28"/>
              </w:rPr>
            </w:pPr>
            <w:r>
              <w:rPr>
                <w:rStyle w:val="334"/>
                <w:rFonts w:hint="eastAsia" w:ascii="仿宋" w:hAnsi="仿宋" w:eastAsia="仿宋" w:cs="仿宋"/>
                <w:sz w:val="28"/>
                <w:szCs w:val="28"/>
                <w:lang w:val="en-US" w:eastAsia="zh-CN" w:bidi="ar"/>
              </w:rPr>
              <w:t>通讯模块</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D87C9C4">
            <w:pPr>
              <w:keepNext w:val="0"/>
              <w:keepLines w:val="0"/>
              <w:widowControl/>
              <w:suppressLineNumbers w:val="0"/>
              <w:jc w:val="center"/>
              <w:textAlignment w:val="center"/>
              <w:rPr>
                <w:rFonts w:hint="eastAsia" w:ascii="仿宋" w:hAnsi="仿宋" w:eastAsia="仿宋" w:cs="仿宋"/>
                <w:b/>
                <w:kern w:val="0"/>
                <w:sz w:val="28"/>
                <w:szCs w:val="28"/>
              </w:rPr>
            </w:pPr>
            <w:r>
              <w:rPr>
                <w:rFonts w:hint="eastAsia" w:ascii="仿宋" w:hAnsi="仿宋" w:eastAsia="仿宋" w:cs="仿宋"/>
                <w:i w:val="0"/>
                <w:iCs w:val="0"/>
                <w:color w:val="000000"/>
                <w:kern w:val="0"/>
                <w:sz w:val="28"/>
                <w:szCs w:val="28"/>
                <w:u w:val="none"/>
                <w:lang w:val="en-US" w:eastAsia="zh-CN" w:bidi="ar"/>
              </w:rPr>
              <w:t>光纤收发器</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4E62D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69DA1A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2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AD77391">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97F8C83">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3B8012">
            <w:pPr>
              <w:widowControl/>
              <w:jc w:val="center"/>
              <w:rPr>
                <w:rFonts w:hint="eastAsia" w:ascii="仿宋" w:hAnsi="仿宋" w:eastAsia="仿宋" w:cs="仿宋"/>
                <w:kern w:val="0"/>
                <w:sz w:val="28"/>
                <w:szCs w:val="28"/>
              </w:rPr>
            </w:pPr>
          </w:p>
        </w:tc>
      </w:tr>
      <w:tr w14:paraId="15A4A015">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508F76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82B77F">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安装调试</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ED0008">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995B6D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C4680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DF79F05">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D39A50C">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10D392">
            <w:pPr>
              <w:widowControl/>
              <w:jc w:val="center"/>
              <w:rPr>
                <w:rFonts w:hint="eastAsia" w:ascii="仿宋" w:hAnsi="仿宋" w:eastAsia="仿宋" w:cs="仿宋"/>
                <w:kern w:val="0"/>
                <w:sz w:val="28"/>
                <w:szCs w:val="28"/>
              </w:rPr>
            </w:pPr>
          </w:p>
        </w:tc>
      </w:tr>
      <w:tr w14:paraId="3782DFC2">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BD326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15</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465A6F">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其他线缆及辅材</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FB0EF7">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EF2B77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BE9EEE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C521C59">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CBD7053">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9B26E09">
            <w:pPr>
              <w:widowControl/>
              <w:jc w:val="center"/>
              <w:rPr>
                <w:rFonts w:hint="eastAsia" w:ascii="仿宋" w:hAnsi="仿宋" w:eastAsia="仿宋" w:cs="仿宋"/>
                <w:kern w:val="0"/>
                <w:sz w:val="28"/>
                <w:szCs w:val="28"/>
              </w:rPr>
            </w:pPr>
          </w:p>
        </w:tc>
      </w:tr>
      <w:tr w14:paraId="402F9569">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51E59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16</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A3F417">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UPS不间断电源</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B0271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8F0EB1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28CB8B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BB7EC70">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D6C6357">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88D4FBD">
            <w:pPr>
              <w:widowControl/>
              <w:jc w:val="center"/>
              <w:rPr>
                <w:rFonts w:hint="eastAsia" w:ascii="仿宋" w:hAnsi="仿宋" w:eastAsia="仿宋" w:cs="仿宋"/>
                <w:kern w:val="0"/>
                <w:sz w:val="28"/>
                <w:szCs w:val="28"/>
              </w:rPr>
            </w:pPr>
          </w:p>
        </w:tc>
      </w:tr>
      <w:tr w14:paraId="188B06B6">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05DBE9">
            <w:pPr>
              <w:keepNext w:val="0"/>
              <w:keepLines w:val="0"/>
              <w:widowControl/>
              <w:suppressLineNumbers w:val="0"/>
              <w:jc w:val="center"/>
              <w:textAlignment w:val="center"/>
              <w:rPr>
                <w:rFonts w:hint="eastAsia" w:ascii="仿宋" w:hAnsi="仿宋" w:eastAsia="仿宋" w:cs="仿宋"/>
                <w:b/>
                <w:kern w:val="0"/>
                <w:sz w:val="28"/>
                <w:szCs w:val="28"/>
              </w:rPr>
            </w:pPr>
            <w:r>
              <w:rPr>
                <w:rFonts w:hint="eastAsia" w:ascii="仿宋" w:hAnsi="仿宋" w:eastAsia="仿宋" w:cs="仿宋"/>
                <w:i w:val="0"/>
                <w:iCs w:val="0"/>
                <w:color w:val="000000"/>
                <w:kern w:val="0"/>
                <w:sz w:val="28"/>
                <w:szCs w:val="28"/>
                <w:u w:val="none"/>
                <w:lang w:val="en-US" w:eastAsia="zh-CN" w:bidi="ar"/>
              </w:rPr>
              <w:t>17</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65F809">
            <w:pPr>
              <w:keepNext w:val="0"/>
              <w:keepLines w:val="0"/>
              <w:widowControl/>
              <w:suppressLineNumbers w:val="0"/>
              <w:jc w:val="left"/>
              <w:textAlignment w:val="center"/>
              <w:rPr>
                <w:rFonts w:hint="eastAsia" w:ascii="仿宋" w:hAnsi="仿宋" w:eastAsia="仿宋" w:cs="仿宋"/>
                <w:b/>
                <w:kern w:val="0"/>
                <w:sz w:val="28"/>
                <w:szCs w:val="28"/>
              </w:rPr>
            </w:pPr>
            <w:r>
              <w:rPr>
                <w:rFonts w:hint="eastAsia" w:ascii="仿宋" w:hAnsi="仿宋" w:eastAsia="仿宋" w:cs="仿宋"/>
                <w:i w:val="0"/>
                <w:iCs w:val="0"/>
                <w:color w:val="000000"/>
                <w:kern w:val="0"/>
                <w:sz w:val="28"/>
                <w:szCs w:val="28"/>
                <w:u w:val="none"/>
                <w:lang w:val="en-US" w:eastAsia="zh-CN" w:bidi="ar"/>
              </w:rPr>
              <w:t>线缆沟埋设施工</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FAFC0F">
            <w:pPr>
              <w:jc w:val="center"/>
              <w:rPr>
                <w:rFonts w:hint="eastAsia" w:ascii="仿宋" w:hAnsi="仿宋" w:eastAsia="仿宋" w:cs="仿宋"/>
                <w:b/>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8C66F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m</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8F4BC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500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1A7EAF3">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D48E22A">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FC20DB">
            <w:pPr>
              <w:widowControl/>
              <w:jc w:val="center"/>
              <w:rPr>
                <w:rFonts w:hint="eastAsia" w:ascii="仿宋" w:hAnsi="仿宋" w:eastAsia="仿宋" w:cs="仿宋"/>
                <w:kern w:val="0"/>
                <w:sz w:val="28"/>
                <w:szCs w:val="28"/>
              </w:rPr>
            </w:pPr>
          </w:p>
        </w:tc>
      </w:tr>
      <w:tr w14:paraId="61C3DE64">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672E54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18</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990CB5">
            <w:pPr>
              <w:keepNext w:val="0"/>
              <w:keepLines w:val="0"/>
              <w:widowControl/>
              <w:suppressLineNumbers w:val="0"/>
              <w:jc w:val="left"/>
              <w:textAlignment w:val="center"/>
              <w:rPr>
                <w:rFonts w:hint="eastAsia" w:ascii="仿宋" w:hAnsi="仿宋" w:eastAsia="仿宋" w:cs="仿宋"/>
                <w:kern w:val="0"/>
                <w:sz w:val="28"/>
                <w:szCs w:val="28"/>
                <w:highlight w:val="yellow"/>
              </w:rPr>
            </w:pPr>
            <w:r>
              <w:rPr>
                <w:rFonts w:hint="eastAsia" w:ascii="仿宋" w:hAnsi="仿宋" w:eastAsia="仿宋" w:cs="仿宋"/>
                <w:i w:val="0"/>
                <w:iCs w:val="0"/>
                <w:color w:val="000000"/>
                <w:kern w:val="0"/>
                <w:sz w:val="28"/>
                <w:szCs w:val="28"/>
                <w:u w:val="none"/>
                <w:lang w:val="en-US" w:eastAsia="zh-CN" w:bidi="ar"/>
              </w:rPr>
              <w:t>水平基准网联测</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0914A8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二等</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08E59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次</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CCA41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A60C900">
            <w:pPr>
              <w:widowControl/>
              <w:jc w:val="center"/>
              <w:rPr>
                <w:rFonts w:hint="eastAsia" w:ascii="仿宋" w:hAnsi="仿宋" w:eastAsia="仿宋" w:cs="仿宋"/>
                <w:kern w:val="0"/>
                <w:sz w:val="28"/>
                <w:szCs w:val="28"/>
                <w:highlight w:val="yellow"/>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AD0744E">
            <w:pPr>
              <w:widowControl/>
              <w:jc w:val="center"/>
              <w:rPr>
                <w:rFonts w:hint="eastAsia" w:ascii="仿宋" w:hAnsi="仿宋" w:eastAsia="仿宋" w:cs="仿宋"/>
                <w:kern w:val="0"/>
                <w:sz w:val="28"/>
                <w:szCs w:val="28"/>
                <w:highlight w:val="yellow"/>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04D999">
            <w:pPr>
              <w:widowControl/>
              <w:jc w:val="center"/>
              <w:rPr>
                <w:rFonts w:hint="eastAsia" w:ascii="仿宋" w:hAnsi="仿宋" w:eastAsia="仿宋" w:cs="仿宋"/>
                <w:kern w:val="0"/>
                <w:sz w:val="28"/>
                <w:szCs w:val="28"/>
                <w:highlight w:val="yellow"/>
              </w:rPr>
            </w:pPr>
          </w:p>
        </w:tc>
      </w:tr>
      <w:tr w14:paraId="7E9211D6">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1224F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b/>
                <w:bCs/>
                <w:i w:val="0"/>
                <w:iCs w:val="0"/>
                <w:color w:val="000000"/>
                <w:kern w:val="0"/>
                <w:sz w:val="28"/>
                <w:szCs w:val="28"/>
                <w:u w:val="none"/>
                <w:lang w:val="en-US" w:eastAsia="zh-CN" w:bidi="ar"/>
              </w:rPr>
              <w:t>二</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81C3B1">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b/>
                <w:bCs/>
                <w:i w:val="0"/>
                <w:iCs w:val="0"/>
                <w:color w:val="000000"/>
                <w:kern w:val="0"/>
                <w:sz w:val="28"/>
                <w:szCs w:val="28"/>
                <w:u w:val="none"/>
                <w:lang w:val="en-US" w:eastAsia="zh-CN" w:bidi="ar"/>
              </w:rPr>
              <w:t>垂直位移安全监测设施</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5A63B1">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8E1436">
            <w:pPr>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B25F61">
            <w:pPr>
              <w:jc w:val="center"/>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F99DE04">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D0182FA">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6D81559">
            <w:pPr>
              <w:widowControl/>
              <w:jc w:val="center"/>
              <w:rPr>
                <w:rFonts w:hint="eastAsia" w:ascii="仿宋" w:hAnsi="仿宋" w:eastAsia="仿宋" w:cs="仿宋"/>
                <w:kern w:val="0"/>
                <w:sz w:val="28"/>
                <w:szCs w:val="28"/>
              </w:rPr>
            </w:pPr>
          </w:p>
        </w:tc>
      </w:tr>
      <w:tr w14:paraId="5936796B">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5B7BE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8E4400">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垂直位移工作基点补设</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B104D6">
            <w:pPr>
              <w:jc w:val="center"/>
              <w:rPr>
                <w:rFonts w:hint="eastAsia" w:ascii="仿宋" w:hAnsi="仿宋" w:eastAsia="仿宋" w:cs="仿宋"/>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4A785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E803B5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3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6BAB701">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E23CF40">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9C31F3">
            <w:pPr>
              <w:widowControl/>
              <w:jc w:val="center"/>
              <w:rPr>
                <w:rFonts w:hint="eastAsia" w:ascii="仿宋" w:hAnsi="仿宋" w:eastAsia="仿宋" w:cs="仿宋"/>
                <w:kern w:val="0"/>
                <w:sz w:val="28"/>
                <w:szCs w:val="28"/>
              </w:rPr>
            </w:pPr>
          </w:p>
        </w:tc>
      </w:tr>
      <w:tr w14:paraId="12A421E3">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3BEB49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3A158B1">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监测主机</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C7BA58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F84FD9">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台</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014B96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10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E86B73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DDC37F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3A0CA9">
            <w:pPr>
              <w:widowControl/>
              <w:jc w:val="center"/>
              <w:rPr>
                <w:rFonts w:hint="eastAsia" w:ascii="仿宋" w:hAnsi="仿宋" w:eastAsia="仿宋" w:cs="仿宋"/>
                <w:kern w:val="0"/>
                <w:sz w:val="28"/>
                <w:szCs w:val="28"/>
              </w:rPr>
            </w:pPr>
          </w:p>
        </w:tc>
      </w:tr>
      <w:tr w14:paraId="6EF2F868">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2D3EA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B36357">
            <w:pPr>
              <w:keepNext w:val="0"/>
              <w:keepLines w:val="0"/>
              <w:widowControl/>
              <w:suppressLineNumbers w:val="0"/>
              <w:jc w:val="left"/>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支架</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59FF645">
            <w:pPr>
              <w:jc w:val="center"/>
              <w:rPr>
                <w:rFonts w:hint="eastAsia" w:ascii="仿宋" w:hAnsi="仿宋" w:eastAsia="仿宋" w:cs="仿宋"/>
                <w:sz w:val="28"/>
                <w:szCs w:val="28"/>
              </w:rPr>
            </w:pPr>
            <w:r>
              <w:rPr>
                <w:rFonts w:hint="eastAsia" w:ascii="仿宋" w:hAnsi="仿宋" w:eastAsia="仿宋" w:cs="仿宋"/>
                <w:kern w:val="0"/>
                <w:sz w:val="28"/>
                <w:szCs w:val="28"/>
                <w:lang w:val="en-US" w:eastAsia="zh-CN"/>
              </w:rPr>
              <w:t>规格型号参数</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E7E0CD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8E3F9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7</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0681BF4">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4930300">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1AF3BD9">
            <w:pPr>
              <w:widowControl/>
              <w:jc w:val="center"/>
              <w:rPr>
                <w:rFonts w:hint="eastAsia" w:ascii="仿宋" w:hAnsi="仿宋" w:eastAsia="仿宋" w:cs="仿宋"/>
                <w:kern w:val="0"/>
                <w:sz w:val="28"/>
                <w:szCs w:val="28"/>
              </w:rPr>
            </w:pPr>
          </w:p>
        </w:tc>
      </w:tr>
      <w:tr w14:paraId="4749608E">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0AEE94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01B6F1A">
            <w:pPr>
              <w:keepNext w:val="0"/>
              <w:keepLines w:val="0"/>
              <w:widowControl/>
              <w:suppressLineNumbers w:val="0"/>
              <w:jc w:val="left"/>
              <w:textAlignment w:val="center"/>
              <w:rPr>
                <w:rFonts w:hint="eastAsia" w:ascii="仿宋" w:hAnsi="仿宋" w:eastAsia="仿宋" w:cs="仿宋"/>
                <w:kern w:val="0"/>
                <w:sz w:val="28"/>
                <w:szCs w:val="28"/>
                <w:lang w:val="en-US"/>
              </w:rPr>
            </w:pPr>
            <w:r>
              <w:rPr>
                <w:rFonts w:hint="eastAsia" w:ascii="仿宋" w:hAnsi="仿宋" w:eastAsia="仿宋" w:cs="仿宋"/>
                <w:i w:val="0"/>
                <w:iCs w:val="0"/>
                <w:color w:val="000000"/>
                <w:kern w:val="0"/>
                <w:sz w:val="28"/>
                <w:szCs w:val="28"/>
                <w:u w:val="none"/>
                <w:lang w:val="en-US" w:eastAsia="zh-CN" w:bidi="ar"/>
              </w:rPr>
              <w:t>立杆-</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28F9C2">
            <w:pPr>
              <w:jc w:val="center"/>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规格型号参数</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95295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2AEE11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D1DFE93">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21FF97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0CF9741">
            <w:pPr>
              <w:widowControl/>
              <w:jc w:val="center"/>
              <w:rPr>
                <w:rFonts w:hint="eastAsia" w:ascii="仿宋" w:hAnsi="仿宋" w:eastAsia="仿宋" w:cs="仿宋"/>
                <w:kern w:val="0"/>
                <w:sz w:val="28"/>
                <w:szCs w:val="28"/>
              </w:rPr>
            </w:pPr>
          </w:p>
        </w:tc>
      </w:tr>
      <w:tr w14:paraId="1FE1A156">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5CB16F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F0D2D0">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设备箱</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43E4AD">
            <w:pPr>
              <w:jc w:val="center"/>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规格型号参数</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0A56B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2AB96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10</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D5C026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5427F2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939089">
            <w:pPr>
              <w:widowControl/>
              <w:jc w:val="center"/>
              <w:rPr>
                <w:rFonts w:hint="eastAsia" w:ascii="仿宋" w:hAnsi="仿宋" w:eastAsia="仿宋" w:cs="仿宋"/>
                <w:kern w:val="0"/>
                <w:sz w:val="28"/>
                <w:szCs w:val="28"/>
              </w:rPr>
            </w:pPr>
          </w:p>
        </w:tc>
      </w:tr>
      <w:tr w14:paraId="141A888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319512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6F354D">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基础开挖与浇筑</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95C0BA">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4E299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42E33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89C2B2E">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54BB101">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76D6BB">
            <w:pPr>
              <w:widowControl/>
              <w:jc w:val="center"/>
              <w:rPr>
                <w:rFonts w:hint="eastAsia" w:ascii="仿宋" w:hAnsi="仿宋" w:eastAsia="仿宋" w:cs="仿宋"/>
                <w:kern w:val="0"/>
                <w:sz w:val="28"/>
                <w:szCs w:val="28"/>
              </w:rPr>
            </w:pPr>
          </w:p>
        </w:tc>
      </w:tr>
      <w:tr w14:paraId="6BBA5657">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41DEB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81C772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串口服务器</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3C2D720">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F0739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台</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0A6EA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10</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092D86C">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0ECB153">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83DB748">
            <w:pPr>
              <w:widowControl/>
              <w:jc w:val="center"/>
              <w:rPr>
                <w:rFonts w:hint="eastAsia" w:ascii="仿宋" w:hAnsi="仿宋" w:eastAsia="仿宋" w:cs="仿宋"/>
                <w:kern w:val="0"/>
                <w:sz w:val="28"/>
                <w:szCs w:val="28"/>
              </w:rPr>
            </w:pPr>
          </w:p>
        </w:tc>
      </w:tr>
      <w:tr w14:paraId="05F68114">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D09D5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1C5863">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千兆交换机</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C19FE3">
            <w:pPr>
              <w:jc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EA4C9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台</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0E76BC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95630CD">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1C9B631">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4353A3">
            <w:pPr>
              <w:widowControl/>
              <w:jc w:val="center"/>
              <w:rPr>
                <w:rFonts w:hint="eastAsia" w:ascii="仿宋" w:hAnsi="仿宋" w:eastAsia="仿宋" w:cs="仿宋"/>
                <w:kern w:val="0"/>
                <w:sz w:val="28"/>
                <w:szCs w:val="28"/>
              </w:rPr>
            </w:pPr>
          </w:p>
        </w:tc>
      </w:tr>
      <w:tr w14:paraId="18147FF1">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47C60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5909F3B">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线缆</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5764F8">
            <w:pPr>
              <w:jc w:val="center"/>
              <w:rPr>
                <w:rFonts w:hint="eastAsia" w:ascii="仿宋" w:hAnsi="仿宋" w:eastAsia="仿宋" w:cs="仿宋"/>
                <w:kern w:val="0"/>
                <w:sz w:val="28"/>
                <w:szCs w:val="28"/>
                <w:lang w:val="en-US"/>
              </w:rPr>
            </w:pPr>
            <w:r>
              <w:rPr>
                <w:rFonts w:hint="eastAsia" w:ascii="仿宋" w:hAnsi="仿宋" w:eastAsia="仿宋" w:cs="仿宋"/>
                <w:kern w:val="0"/>
                <w:sz w:val="28"/>
                <w:szCs w:val="28"/>
                <w:lang w:val="en-US" w:eastAsia="zh-CN"/>
              </w:rPr>
              <w:t>规格型号参数其他同</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49C1B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箱</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085B06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10</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58CE024">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8FFBB6D">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245BBC2">
            <w:pPr>
              <w:widowControl/>
              <w:jc w:val="center"/>
              <w:rPr>
                <w:rFonts w:hint="eastAsia" w:ascii="仿宋" w:hAnsi="仿宋" w:eastAsia="仿宋" w:cs="仿宋"/>
                <w:kern w:val="0"/>
                <w:sz w:val="28"/>
                <w:szCs w:val="28"/>
              </w:rPr>
            </w:pPr>
          </w:p>
        </w:tc>
      </w:tr>
      <w:tr w14:paraId="687547F4">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F62C58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89778A">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电缆保护管</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F24E77">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C4B0E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米</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0DA60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400</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B83C853">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4094F87">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0F872D8">
            <w:pPr>
              <w:widowControl/>
              <w:jc w:val="center"/>
              <w:rPr>
                <w:rFonts w:hint="eastAsia" w:ascii="仿宋" w:hAnsi="仿宋" w:eastAsia="仿宋" w:cs="仿宋"/>
                <w:kern w:val="0"/>
                <w:sz w:val="28"/>
                <w:szCs w:val="28"/>
              </w:rPr>
            </w:pPr>
          </w:p>
        </w:tc>
      </w:tr>
      <w:tr w14:paraId="5952A15F">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758B4D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1A1310F">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设备安装、调试</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0485645">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A3833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F8988BE">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F62CACA">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40B2BB4">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ADD3FBD">
            <w:pPr>
              <w:widowControl/>
              <w:jc w:val="center"/>
              <w:rPr>
                <w:rFonts w:hint="eastAsia" w:ascii="仿宋" w:hAnsi="仿宋" w:eastAsia="仿宋" w:cs="仿宋"/>
                <w:kern w:val="0"/>
                <w:sz w:val="28"/>
                <w:szCs w:val="28"/>
              </w:rPr>
            </w:pPr>
          </w:p>
        </w:tc>
      </w:tr>
      <w:tr w14:paraId="7FDE1216">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9447AE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302FA8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基准引测</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7D51E15">
            <w:pPr>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AFD49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年</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F0649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2FC0254">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1BF36CF">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22C7603">
            <w:pPr>
              <w:widowControl/>
              <w:jc w:val="center"/>
              <w:rPr>
                <w:rFonts w:hint="eastAsia" w:ascii="仿宋" w:hAnsi="仿宋" w:eastAsia="仿宋" w:cs="仿宋"/>
                <w:kern w:val="0"/>
                <w:sz w:val="28"/>
                <w:szCs w:val="28"/>
              </w:rPr>
            </w:pPr>
          </w:p>
        </w:tc>
      </w:tr>
      <w:tr w14:paraId="100BBA9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147B9B">
            <w:pPr>
              <w:keepNext w:val="0"/>
              <w:keepLines w:val="0"/>
              <w:widowControl/>
              <w:suppressLineNumbers w:val="0"/>
              <w:jc w:val="center"/>
              <w:textAlignment w:val="center"/>
              <w:rPr>
                <w:rFonts w:hint="eastAsia" w:ascii="仿宋" w:hAnsi="仿宋" w:eastAsia="仿宋" w:cs="仿宋"/>
                <w:i w:val="0"/>
                <w:iCs w:val="0"/>
                <w:color w:val="FF0000"/>
                <w:kern w:val="0"/>
                <w:sz w:val="28"/>
                <w:szCs w:val="28"/>
                <w:u w:val="none"/>
                <w:lang w:val="en-US" w:eastAsia="zh-CN" w:bidi="ar"/>
              </w:rPr>
            </w:pPr>
            <w:r>
              <w:rPr>
                <w:rFonts w:hint="eastAsia" w:ascii="仿宋" w:hAnsi="仿宋" w:eastAsia="仿宋" w:cs="仿宋"/>
                <w:i w:val="0"/>
                <w:iCs w:val="0"/>
                <w:color w:val="FF0000"/>
                <w:kern w:val="0"/>
                <w:sz w:val="28"/>
                <w:szCs w:val="28"/>
                <w:u w:val="none"/>
                <w:lang w:val="en-US" w:eastAsia="zh-CN" w:bidi="ar"/>
              </w:rPr>
              <w:t>13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B1493D5">
            <w:pPr>
              <w:keepNext w:val="0"/>
              <w:keepLines w:val="0"/>
              <w:widowControl/>
              <w:suppressLineNumbers w:val="0"/>
              <w:jc w:val="left"/>
              <w:textAlignment w:val="center"/>
              <w:rPr>
                <w:rFonts w:hint="eastAsia" w:ascii="仿宋" w:hAnsi="仿宋" w:eastAsia="仿宋" w:cs="仿宋"/>
                <w:i w:val="0"/>
                <w:iCs w:val="0"/>
                <w:color w:val="FF0000"/>
                <w:kern w:val="0"/>
                <w:sz w:val="28"/>
                <w:szCs w:val="28"/>
                <w:u w:val="none"/>
                <w:lang w:val="en-US" w:eastAsia="zh-CN" w:bidi="ar"/>
              </w:rPr>
            </w:pPr>
            <w:r>
              <w:rPr>
                <w:rFonts w:hint="eastAsia" w:ascii="仿宋" w:hAnsi="仿宋" w:eastAsia="仿宋" w:cs="仿宋"/>
                <w:i w:val="0"/>
                <w:iCs w:val="0"/>
                <w:color w:val="FF0000"/>
                <w:kern w:val="0"/>
                <w:sz w:val="28"/>
                <w:szCs w:val="28"/>
                <w:u w:val="none"/>
                <w:lang w:val="en-US" w:eastAsia="zh-CN" w:bidi="ar"/>
              </w:rPr>
              <w:t>核心交换机</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698C6F">
            <w:pPr>
              <w:keepNext w:val="0"/>
              <w:keepLines w:val="0"/>
              <w:widowControl/>
              <w:suppressLineNumbers w:val="0"/>
              <w:jc w:val="center"/>
              <w:textAlignment w:val="center"/>
              <w:rPr>
                <w:rFonts w:hint="eastAsia" w:ascii="仿宋" w:hAnsi="仿宋" w:eastAsia="仿宋" w:cs="仿宋"/>
                <w:color w:val="FF0000"/>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49FE12">
            <w:pPr>
              <w:keepNext w:val="0"/>
              <w:keepLines w:val="0"/>
              <w:widowControl/>
              <w:suppressLineNumbers w:val="0"/>
              <w:jc w:val="center"/>
              <w:textAlignment w:val="center"/>
              <w:rPr>
                <w:rFonts w:hint="eastAsia" w:ascii="仿宋" w:hAnsi="仿宋" w:eastAsia="仿宋" w:cs="仿宋"/>
                <w:color w:val="FF0000"/>
                <w:kern w:val="0"/>
                <w:sz w:val="28"/>
                <w:szCs w:val="28"/>
              </w:rPr>
            </w:pPr>
            <w:r>
              <w:rPr>
                <w:rFonts w:hint="eastAsia" w:ascii="仿宋" w:hAnsi="仿宋" w:eastAsia="仿宋" w:cs="仿宋"/>
                <w:i w:val="0"/>
                <w:iCs w:val="0"/>
                <w:color w:val="000000"/>
                <w:kern w:val="0"/>
                <w:sz w:val="28"/>
                <w:szCs w:val="28"/>
                <w:u w:val="none"/>
                <w:lang w:val="en-US" w:eastAsia="zh-CN" w:bidi="ar"/>
              </w:rPr>
              <w:t>台</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35AD8B">
            <w:pPr>
              <w:keepNext w:val="0"/>
              <w:keepLines w:val="0"/>
              <w:widowControl/>
              <w:suppressLineNumbers w:val="0"/>
              <w:jc w:val="center"/>
              <w:textAlignment w:val="center"/>
              <w:rPr>
                <w:rFonts w:hint="eastAsia" w:ascii="仿宋" w:hAnsi="仿宋" w:eastAsia="仿宋" w:cs="仿宋"/>
                <w:color w:val="FF0000"/>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D960435">
            <w:pPr>
              <w:widowControl/>
              <w:jc w:val="center"/>
              <w:rPr>
                <w:rFonts w:hint="eastAsia" w:ascii="仿宋" w:hAnsi="仿宋" w:eastAsia="仿宋" w:cs="仿宋"/>
                <w:color w:val="FF0000"/>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AC86E0A">
            <w:pPr>
              <w:widowControl/>
              <w:jc w:val="center"/>
              <w:rPr>
                <w:rFonts w:hint="eastAsia" w:ascii="仿宋" w:hAnsi="仿宋" w:eastAsia="仿宋" w:cs="仿宋"/>
                <w:color w:val="FF0000"/>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624020">
            <w:pPr>
              <w:widowControl/>
              <w:jc w:val="center"/>
              <w:rPr>
                <w:rFonts w:hint="eastAsia" w:ascii="仿宋" w:hAnsi="仿宋" w:eastAsia="仿宋" w:cs="仿宋"/>
                <w:color w:val="FF0000"/>
                <w:kern w:val="0"/>
                <w:sz w:val="28"/>
                <w:szCs w:val="28"/>
              </w:rPr>
            </w:pPr>
          </w:p>
        </w:tc>
      </w:tr>
      <w:tr w14:paraId="5B794279">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6695F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三</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8FC87C">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金属结构监测设施</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EA398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1孔</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806BBB">
            <w:pPr>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4BBB32">
            <w:pPr>
              <w:jc w:val="center"/>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751BB22">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C249566">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0A72CC5">
            <w:pPr>
              <w:widowControl/>
              <w:jc w:val="center"/>
              <w:rPr>
                <w:rFonts w:hint="eastAsia" w:ascii="仿宋" w:hAnsi="仿宋" w:eastAsia="仿宋" w:cs="仿宋"/>
                <w:kern w:val="0"/>
                <w:sz w:val="28"/>
                <w:szCs w:val="28"/>
              </w:rPr>
            </w:pPr>
          </w:p>
        </w:tc>
      </w:tr>
      <w:tr w14:paraId="2048AF8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7F2D6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2DED3E">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在线采集控制柜</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53F447B">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63C8F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1042F5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BB034C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0A96CD9">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1A6080">
            <w:pPr>
              <w:widowControl/>
              <w:jc w:val="center"/>
              <w:rPr>
                <w:rFonts w:hint="eastAsia" w:ascii="仿宋" w:hAnsi="仿宋" w:eastAsia="仿宋" w:cs="仿宋"/>
                <w:kern w:val="0"/>
                <w:sz w:val="28"/>
                <w:szCs w:val="28"/>
              </w:rPr>
            </w:pPr>
          </w:p>
        </w:tc>
      </w:tr>
      <w:tr w14:paraId="683D361B">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5C64A4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46EA1D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应变传感器</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8567B5">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0BA63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支</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68DC2D">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4</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E50D40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C60C1C2">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360B35">
            <w:pPr>
              <w:widowControl/>
              <w:jc w:val="center"/>
              <w:rPr>
                <w:rFonts w:hint="eastAsia" w:ascii="仿宋" w:hAnsi="仿宋" w:eastAsia="仿宋" w:cs="仿宋"/>
                <w:kern w:val="0"/>
                <w:sz w:val="28"/>
                <w:szCs w:val="28"/>
              </w:rPr>
            </w:pPr>
          </w:p>
        </w:tc>
      </w:tr>
      <w:tr w14:paraId="591C3E22">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918064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7A01249">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加速度传感器（震动监测）</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E0314F5">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073C9A">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支</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3BBCBF">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8E90C48">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99FD64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BF4925">
            <w:pPr>
              <w:widowControl/>
              <w:jc w:val="center"/>
              <w:rPr>
                <w:rFonts w:hint="eastAsia" w:ascii="仿宋" w:hAnsi="仿宋" w:eastAsia="仿宋" w:cs="仿宋"/>
                <w:kern w:val="0"/>
                <w:sz w:val="28"/>
                <w:szCs w:val="28"/>
              </w:rPr>
            </w:pPr>
          </w:p>
        </w:tc>
      </w:tr>
      <w:tr w14:paraId="71A1F63E">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9785B2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B7104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倾角仪</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92AABE1">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91A261">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支</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E6602F">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50C0456A">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1E795D3">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374B23">
            <w:pPr>
              <w:widowControl/>
              <w:jc w:val="center"/>
              <w:rPr>
                <w:rFonts w:hint="eastAsia" w:ascii="仿宋" w:hAnsi="仿宋" w:eastAsia="仿宋" w:cs="仿宋"/>
                <w:kern w:val="0"/>
                <w:sz w:val="28"/>
                <w:szCs w:val="28"/>
              </w:rPr>
            </w:pPr>
          </w:p>
        </w:tc>
      </w:tr>
      <w:tr w14:paraId="3D4477E5">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FFA1A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3B1ADC">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扭矩传感器</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B73DBC">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A31D09">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个</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E9EBCA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56376F2">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DDD4452">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1F85AC1">
            <w:pPr>
              <w:widowControl/>
              <w:jc w:val="center"/>
              <w:rPr>
                <w:rFonts w:hint="eastAsia" w:ascii="仿宋" w:hAnsi="仿宋" w:eastAsia="仿宋" w:cs="仿宋"/>
                <w:kern w:val="0"/>
                <w:sz w:val="28"/>
                <w:szCs w:val="28"/>
              </w:rPr>
            </w:pPr>
          </w:p>
        </w:tc>
      </w:tr>
      <w:tr w14:paraId="171DCBE9">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E2BEB6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64CD42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运行震动</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0318DDC">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DCC46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5EEBE8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241D2F7">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524F21B">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A132EEC">
            <w:pPr>
              <w:widowControl/>
              <w:jc w:val="center"/>
              <w:rPr>
                <w:rFonts w:hint="eastAsia" w:ascii="仿宋" w:hAnsi="仿宋" w:eastAsia="仿宋" w:cs="仿宋"/>
                <w:kern w:val="0"/>
                <w:sz w:val="28"/>
                <w:szCs w:val="28"/>
              </w:rPr>
            </w:pPr>
          </w:p>
        </w:tc>
      </w:tr>
      <w:tr w14:paraId="3A90191B">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9CF158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9BF7DF">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电机转速</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A5347B">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E40735">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501E2B9">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0B8F560">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6E79756">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ECC427">
            <w:pPr>
              <w:widowControl/>
              <w:jc w:val="center"/>
              <w:rPr>
                <w:rFonts w:hint="eastAsia" w:ascii="仿宋" w:hAnsi="仿宋" w:eastAsia="仿宋" w:cs="仿宋"/>
                <w:kern w:val="0"/>
                <w:sz w:val="28"/>
                <w:szCs w:val="28"/>
              </w:rPr>
            </w:pPr>
          </w:p>
        </w:tc>
      </w:tr>
      <w:tr w14:paraId="5CEA017D">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E39A2B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9F10FFB">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运行噪音</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681118">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8A8EE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6214C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B412F71">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06FB25F2">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731186">
            <w:pPr>
              <w:widowControl/>
              <w:jc w:val="center"/>
              <w:rPr>
                <w:rFonts w:hint="eastAsia" w:ascii="仿宋" w:hAnsi="仿宋" w:eastAsia="仿宋" w:cs="仿宋"/>
                <w:kern w:val="0"/>
                <w:sz w:val="28"/>
                <w:szCs w:val="28"/>
              </w:rPr>
            </w:pPr>
          </w:p>
        </w:tc>
      </w:tr>
      <w:tr w14:paraId="6671D364">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8C296A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5E23C2">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钢丝绳缺陷</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6A9382">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6402B4">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1AA3A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858797F">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C36E708">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21DABAC">
            <w:pPr>
              <w:widowControl/>
              <w:jc w:val="center"/>
              <w:rPr>
                <w:rFonts w:hint="eastAsia" w:ascii="仿宋" w:hAnsi="仿宋" w:eastAsia="仿宋" w:cs="仿宋"/>
                <w:kern w:val="0"/>
                <w:sz w:val="28"/>
                <w:szCs w:val="28"/>
              </w:rPr>
            </w:pPr>
          </w:p>
        </w:tc>
      </w:tr>
      <w:tr w14:paraId="64EAB4D8">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F35613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960E673">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线缆（</w:t>
            </w:r>
            <w:r>
              <w:rPr>
                <w:rStyle w:val="335"/>
                <w:rFonts w:hint="eastAsia" w:ascii="仿宋" w:hAnsi="仿宋" w:eastAsia="仿宋" w:cs="仿宋"/>
                <w:sz w:val="28"/>
                <w:szCs w:val="28"/>
                <w:lang w:val="en-US" w:eastAsia="zh-CN" w:bidi="ar"/>
              </w:rPr>
              <w:t>5</w:t>
            </w:r>
            <w:r>
              <w:rPr>
                <w:rFonts w:hint="eastAsia" w:ascii="仿宋" w:hAnsi="仿宋" w:eastAsia="仿宋" w:cs="仿宋"/>
                <w:i w:val="0"/>
                <w:iCs w:val="0"/>
                <w:color w:val="000000"/>
                <w:kern w:val="0"/>
                <w:sz w:val="28"/>
                <w:szCs w:val="28"/>
                <w:u w:val="none"/>
                <w:lang w:val="en-US" w:eastAsia="zh-CN" w:bidi="ar"/>
              </w:rPr>
              <w:t>芯）</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7BC920">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F12718">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米</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7936C1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500</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2C54980">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1852890">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3558B2">
            <w:pPr>
              <w:widowControl/>
              <w:jc w:val="center"/>
              <w:rPr>
                <w:rFonts w:hint="eastAsia" w:ascii="仿宋" w:hAnsi="仿宋" w:eastAsia="仿宋" w:cs="仿宋"/>
                <w:kern w:val="0"/>
                <w:sz w:val="28"/>
                <w:szCs w:val="28"/>
              </w:rPr>
            </w:pPr>
          </w:p>
        </w:tc>
      </w:tr>
      <w:tr w14:paraId="3CAC1E31">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19465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四</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02835DE">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伸缩缝自动化监测</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A5E0259">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FE1A42">
            <w:pPr>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0C7325">
            <w:pPr>
              <w:jc w:val="center"/>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58DD14F">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C41C984">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50A669F">
            <w:pPr>
              <w:widowControl/>
              <w:jc w:val="center"/>
              <w:rPr>
                <w:rFonts w:hint="eastAsia" w:ascii="仿宋" w:hAnsi="仿宋" w:eastAsia="仿宋" w:cs="仿宋"/>
                <w:kern w:val="0"/>
                <w:sz w:val="28"/>
                <w:szCs w:val="28"/>
              </w:rPr>
            </w:pPr>
          </w:p>
        </w:tc>
      </w:tr>
      <w:tr w14:paraId="311D7C4A">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A6B58D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109ED5C">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伸缩缝自动化监测装置</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C37AE53">
            <w:pPr>
              <w:widowControl/>
              <w:jc w:val="left"/>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详见技术指标</w:t>
            </w: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717E52">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3AF89F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4</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F8A097D">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53B732C">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A83A517">
            <w:pPr>
              <w:widowControl/>
              <w:jc w:val="center"/>
              <w:rPr>
                <w:rFonts w:hint="eastAsia" w:ascii="仿宋" w:hAnsi="仿宋" w:eastAsia="仿宋" w:cs="仿宋"/>
                <w:kern w:val="0"/>
                <w:sz w:val="28"/>
                <w:szCs w:val="28"/>
              </w:rPr>
            </w:pPr>
          </w:p>
        </w:tc>
      </w:tr>
      <w:tr w14:paraId="702A9FA7">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E09D7B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五</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E3B6F86">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安全监测自动化系统</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73D17A">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1DC85A">
            <w:pPr>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0349D21">
            <w:pPr>
              <w:jc w:val="center"/>
              <w:rPr>
                <w:rFonts w:hint="eastAsia" w:ascii="仿宋" w:hAnsi="仿宋" w:eastAsia="仿宋" w:cs="仿宋"/>
                <w:kern w:val="0"/>
                <w:sz w:val="28"/>
                <w:szCs w:val="28"/>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377D197">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C96DC16">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6EE29D8">
            <w:pPr>
              <w:widowControl/>
              <w:jc w:val="center"/>
              <w:rPr>
                <w:rFonts w:hint="eastAsia" w:ascii="仿宋" w:hAnsi="仿宋" w:eastAsia="仿宋" w:cs="仿宋"/>
                <w:kern w:val="0"/>
                <w:sz w:val="28"/>
                <w:szCs w:val="28"/>
              </w:rPr>
            </w:pPr>
          </w:p>
        </w:tc>
      </w:tr>
      <w:tr w14:paraId="7A475233">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85CF7F4">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C3B6121">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水平位移监测全站仪本地数据解析软件</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F373DAA">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36E0E6">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1DE9193">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620A8F5">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26FA08B5">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C09FB33">
            <w:pPr>
              <w:widowControl/>
              <w:jc w:val="center"/>
              <w:rPr>
                <w:rFonts w:hint="eastAsia" w:ascii="仿宋" w:hAnsi="仿宋" w:eastAsia="仿宋" w:cs="仿宋"/>
                <w:kern w:val="0"/>
                <w:sz w:val="28"/>
                <w:szCs w:val="28"/>
              </w:rPr>
            </w:pPr>
          </w:p>
        </w:tc>
      </w:tr>
      <w:tr w14:paraId="079B7BDF">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53391E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4DDBD89">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GNSS位移监测本地数据解析软件</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135094B">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6D9A09">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69EFA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 xml:space="preserve">1 </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06E2AF8">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161BECDF">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F902BCC">
            <w:pPr>
              <w:widowControl/>
              <w:jc w:val="center"/>
              <w:rPr>
                <w:rFonts w:hint="eastAsia" w:ascii="仿宋" w:hAnsi="仿宋" w:eastAsia="仿宋" w:cs="仿宋"/>
                <w:kern w:val="0"/>
                <w:sz w:val="28"/>
                <w:szCs w:val="28"/>
              </w:rPr>
            </w:pPr>
          </w:p>
        </w:tc>
      </w:tr>
      <w:tr w14:paraId="1743DE85">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25CA2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DADAED2">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安全监测整编分析预警与预案系统</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D82E64">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CCEB47">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B85EFC">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97644A6">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CF45397">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1D1426D">
            <w:pPr>
              <w:widowControl/>
              <w:jc w:val="center"/>
              <w:rPr>
                <w:rFonts w:hint="eastAsia" w:ascii="仿宋" w:hAnsi="仿宋" w:eastAsia="仿宋" w:cs="仿宋"/>
                <w:kern w:val="0"/>
                <w:sz w:val="28"/>
                <w:szCs w:val="28"/>
              </w:rPr>
            </w:pPr>
          </w:p>
        </w:tc>
      </w:tr>
      <w:tr w14:paraId="2505FF7D">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C5675A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00048FA">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数据整合中间件开发</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2AB16B6">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673E470">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套</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D5A042B">
            <w:pPr>
              <w:keepNext w:val="0"/>
              <w:keepLines w:val="0"/>
              <w:widowControl/>
              <w:suppressLineNumbers w:val="0"/>
              <w:jc w:val="center"/>
              <w:textAlignment w:val="center"/>
              <w:rPr>
                <w:rFonts w:hint="eastAsia" w:ascii="仿宋" w:hAnsi="仿宋" w:eastAsia="仿宋" w:cs="仿宋"/>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78035EB1">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45954378">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E4D7EA">
            <w:pPr>
              <w:widowControl/>
              <w:jc w:val="center"/>
              <w:rPr>
                <w:rFonts w:hint="eastAsia" w:ascii="仿宋" w:hAnsi="仿宋" w:eastAsia="仿宋" w:cs="仿宋"/>
                <w:kern w:val="0"/>
                <w:sz w:val="28"/>
                <w:szCs w:val="28"/>
              </w:rPr>
            </w:pPr>
          </w:p>
        </w:tc>
      </w:tr>
      <w:tr w14:paraId="4EC9BC6D">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466FDA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六</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BC87B2">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其他费</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D06EB3E">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49C7A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F658F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317FFDC5">
            <w:pPr>
              <w:widowControl/>
              <w:jc w:val="center"/>
              <w:rPr>
                <w:rFonts w:hint="eastAsia" w:ascii="仿宋" w:hAnsi="仿宋" w:eastAsia="仿宋" w:cs="仿宋"/>
                <w:kern w:val="0"/>
                <w:sz w:val="28"/>
                <w:szCs w:val="28"/>
              </w:rPr>
            </w:pP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top"/>
          </w:tcPr>
          <w:p w14:paraId="6790788D">
            <w:pPr>
              <w:widowControl/>
              <w:jc w:val="center"/>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C86011">
            <w:pPr>
              <w:widowControl/>
              <w:jc w:val="center"/>
              <w:rPr>
                <w:rFonts w:hint="eastAsia" w:ascii="仿宋" w:hAnsi="仿宋" w:eastAsia="仿宋" w:cs="仿宋"/>
                <w:kern w:val="0"/>
                <w:sz w:val="28"/>
                <w:szCs w:val="28"/>
              </w:rPr>
            </w:pPr>
          </w:p>
        </w:tc>
      </w:tr>
      <w:tr w14:paraId="2BEBD9FB">
        <w:tblPrEx>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9AC0D7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98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8256F48">
            <w:pPr>
              <w:keepNext w:val="0"/>
              <w:keepLines w:val="0"/>
              <w:widowControl/>
              <w:suppressLineNumbers w:val="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安全文明措施费</w:t>
            </w:r>
          </w:p>
        </w:tc>
        <w:tc>
          <w:tcPr>
            <w:tcW w:w="2126"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27C105">
            <w:pPr>
              <w:widowControl/>
              <w:jc w:val="left"/>
              <w:rPr>
                <w:rFonts w:hint="eastAsia" w:ascii="仿宋" w:hAnsi="仿宋" w:eastAsia="仿宋" w:cs="仿宋"/>
                <w:kern w:val="0"/>
                <w:sz w:val="28"/>
                <w:szCs w:val="28"/>
              </w:rPr>
            </w:pPr>
          </w:p>
        </w:tc>
        <w:tc>
          <w:tcPr>
            <w:tcW w:w="7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CE0F97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项</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FF52F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BD69C21">
            <w:pPr>
              <w:widowControl/>
              <w:jc w:val="center"/>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2000</w:t>
            </w:r>
          </w:p>
        </w:tc>
        <w:tc>
          <w:tcPr>
            <w:tcW w:w="8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2521729">
            <w:pPr>
              <w:widowControl/>
              <w:jc w:val="center"/>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2000</w:t>
            </w:r>
          </w:p>
        </w:tc>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DF04D5">
            <w:pPr>
              <w:keepNext w:val="0"/>
              <w:keepLines w:val="0"/>
              <w:pageBreakBefore w:val="0"/>
              <w:widowControl/>
              <w:kinsoku/>
              <w:wordWrap/>
              <w:overflowPunct/>
              <w:topLinePunct w:val="0"/>
              <w:autoSpaceDE/>
              <w:autoSpaceDN/>
              <w:bidi w:val="0"/>
              <w:adjustRightInd/>
              <w:snapToGrid/>
              <w:spacing w:line="180" w:lineRule="exact"/>
              <w:jc w:val="center"/>
              <w:textAlignment w:val="auto"/>
              <w:rPr>
                <w:rFonts w:hint="eastAsia" w:ascii="仿宋" w:hAnsi="仿宋" w:eastAsia="仿宋" w:cs="仿宋"/>
                <w:kern w:val="0"/>
                <w:sz w:val="28"/>
                <w:szCs w:val="28"/>
              </w:rPr>
            </w:pPr>
            <w:r>
              <w:rPr>
                <w:rFonts w:hint="eastAsia" w:ascii="仿宋" w:hAnsi="仿宋" w:eastAsia="仿宋" w:cs="仿宋"/>
                <w:kern w:val="0"/>
                <w:sz w:val="28"/>
                <w:szCs w:val="28"/>
              </w:rPr>
              <w:t>不可竞争费用，实报实销，最高不超过本价格</w:t>
            </w:r>
          </w:p>
        </w:tc>
      </w:tr>
      <w:tr w14:paraId="124B84A1">
        <w:tblPrEx>
          <w:tblCellMar>
            <w:top w:w="0" w:type="dxa"/>
            <w:left w:w="108" w:type="dxa"/>
            <w:bottom w:w="0" w:type="dxa"/>
            <w:right w:w="108" w:type="dxa"/>
          </w:tblCellMar>
        </w:tblPrEx>
        <w:trPr>
          <w:trHeight w:val="698" w:hRule="atLeast"/>
        </w:trPr>
        <w:tc>
          <w:tcPr>
            <w:tcW w:w="709"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D3F1F26">
            <w:pPr>
              <w:widowControl/>
              <w:jc w:val="center"/>
              <w:rPr>
                <w:rFonts w:hint="eastAsia" w:ascii="仿宋" w:hAnsi="仿宋" w:eastAsia="仿宋" w:cs="仿宋"/>
                <w:b/>
                <w:kern w:val="0"/>
                <w:sz w:val="28"/>
                <w:szCs w:val="28"/>
              </w:rPr>
            </w:pPr>
          </w:p>
        </w:tc>
        <w:tc>
          <w:tcPr>
            <w:tcW w:w="4111" w:type="dxa"/>
            <w:gridSpan w:val="2"/>
            <w:tcBorders>
              <w:top w:val="single" w:color="auto" w:sz="4" w:space="0"/>
              <w:left w:val="single" w:color="auto" w:sz="4" w:space="0"/>
              <w:bottom w:val="single" w:color="auto" w:sz="4" w:space="0"/>
              <w:right w:val="single" w:color="auto" w:sz="4" w:space="0"/>
            </w:tcBorders>
            <w:noWrap/>
            <w:vAlign w:val="center"/>
          </w:tcPr>
          <w:p w14:paraId="39F61B12">
            <w:pPr>
              <w:widowControl/>
              <w:jc w:val="left"/>
              <w:rPr>
                <w:rFonts w:hint="eastAsia" w:ascii="仿宋" w:hAnsi="仿宋" w:eastAsia="仿宋" w:cs="仿宋"/>
                <w:b/>
                <w:kern w:val="0"/>
                <w:sz w:val="28"/>
                <w:szCs w:val="28"/>
              </w:rPr>
            </w:pPr>
            <w:r>
              <w:rPr>
                <w:rFonts w:hint="eastAsia" w:ascii="仿宋" w:hAnsi="仿宋" w:eastAsia="仿宋" w:cs="仿宋"/>
                <w:b/>
                <w:kern w:val="0"/>
                <w:sz w:val="28"/>
                <w:szCs w:val="28"/>
              </w:rPr>
              <w:t>合计（</w:t>
            </w:r>
            <w:r>
              <w:rPr>
                <w:rFonts w:hint="eastAsia" w:ascii="仿宋" w:hAnsi="仿宋" w:eastAsia="仿宋" w:cs="仿宋"/>
                <w:b/>
                <w:kern w:val="0"/>
                <w:sz w:val="28"/>
                <w:szCs w:val="28"/>
                <w:lang w:val="en-US" w:eastAsia="zh-CN"/>
              </w:rPr>
              <w:t>一</w:t>
            </w:r>
            <w:r>
              <w:rPr>
                <w:rFonts w:hint="eastAsia" w:ascii="仿宋" w:hAnsi="仿宋" w:eastAsia="仿宋" w:cs="仿宋"/>
                <w:b/>
                <w:kern w:val="0"/>
                <w:sz w:val="28"/>
                <w:szCs w:val="28"/>
              </w:rPr>
              <w:t>至</w:t>
            </w:r>
            <w:r>
              <w:rPr>
                <w:rFonts w:hint="eastAsia" w:ascii="仿宋" w:hAnsi="仿宋" w:eastAsia="仿宋" w:cs="仿宋"/>
                <w:b/>
                <w:kern w:val="0"/>
                <w:sz w:val="28"/>
                <w:szCs w:val="28"/>
                <w:lang w:val="en-US" w:eastAsia="zh-CN"/>
              </w:rPr>
              <w:t>六</w:t>
            </w:r>
            <w:r>
              <w:rPr>
                <w:rFonts w:hint="eastAsia" w:ascii="仿宋" w:hAnsi="仿宋" w:eastAsia="仿宋" w:cs="仿宋"/>
                <w:b/>
                <w:kern w:val="0"/>
                <w:sz w:val="28"/>
                <w:szCs w:val="28"/>
              </w:rPr>
              <w:t>项之和，填入投标报价书）</w:t>
            </w:r>
          </w:p>
        </w:tc>
        <w:tc>
          <w:tcPr>
            <w:tcW w:w="3969" w:type="dxa"/>
            <w:gridSpan w:val="5"/>
            <w:tcBorders>
              <w:top w:val="single" w:color="auto" w:sz="4" w:space="0"/>
              <w:left w:val="single" w:color="auto" w:sz="4" w:space="0"/>
              <w:bottom w:val="single" w:color="auto" w:sz="4" w:space="0"/>
              <w:right w:val="single" w:color="auto" w:sz="4" w:space="0"/>
            </w:tcBorders>
            <w:noWrap/>
            <w:vAlign w:val="center"/>
          </w:tcPr>
          <w:p w14:paraId="5BC3275E">
            <w:pPr>
              <w:widowControl/>
              <w:jc w:val="center"/>
              <w:rPr>
                <w:rFonts w:hint="eastAsia" w:ascii="仿宋" w:hAnsi="仿宋" w:eastAsia="仿宋" w:cs="仿宋"/>
                <w:b/>
                <w:kern w:val="0"/>
                <w:sz w:val="28"/>
                <w:szCs w:val="28"/>
              </w:rPr>
            </w:pPr>
          </w:p>
        </w:tc>
      </w:tr>
    </w:tbl>
    <w:p w14:paraId="382642C6">
      <w:pPr>
        <w:spacing w:line="312" w:lineRule="auto"/>
        <w:jc w:val="left"/>
        <w:rPr>
          <w:rFonts w:hint="eastAsia" w:ascii="仿宋" w:hAnsi="仿宋" w:eastAsia="仿宋" w:cs="仿宋"/>
          <w:sz w:val="28"/>
          <w:szCs w:val="28"/>
        </w:rPr>
      </w:pPr>
      <w:r>
        <w:rPr>
          <w:rFonts w:hint="eastAsia" w:ascii="仿宋" w:hAnsi="仿宋" w:eastAsia="仿宋" w:cs="仿宋"/>
          <w:b/>
          <w:sz w:val="28"/>
          <w:szCs w:val="28"/>
        </w:rPr>
        <w:t>注：</w:t>
      </w:r>
      <w:r>
        <w:rPr>
          <w:rFonts w:hint="eastAsia" w:ascii="仿宋" w:hAnsi="仿宋" w:eastAsia="仿宋" w:cs="仿宋"/>
          <w:sz w:val="28"/>
          <w:szCs w:val="28"/>
        </w:rPr>
        <w:t>1、所有价格用人民币表示；</w:t>
      </w:r>
    </w:p>
    <w:p w14:paraId="4CDB4C66">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2、以上所报单价含安全文明措施费、环境保护费、税金等</w:t>
      </w:r>
      <w:bookmarkStart w:id="42" w:name="_Toc390845258"/>
      <w:r>
        <w:rPr>
          <w:rFonts w:hint="eastAsia" w:ascii="仿宋" w:hAnsi="仿宋" w:eastAsia="仿宋" w:cs="仿宋"/>
          <w:sz w:val="28"/>
          <w:szCs w:val="28"/>
          <w:lang w:eastAsia="zh-CN"/>
        </w:rPr>
        <w:t>；</w:t>
      </w:r>
    </w:p>
    <w:p w14:paraId="28C038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仿宋" w:hAnsi="仿宋" w:eastAsia="仿宋" w:cs="仿宋"/>
          <w:b/>
          <w:bCs/>
          <w:sz w:val="28"/>
          <w:szCs w:val="28"/>
        </w:rPr>
      </w:pPr>
      <w:r>
        <w:rPr>
          <w:rFonts w:hint="eastAsia" w:ascii="仿宋" w:hAnsi="仿宋" w:eastAsia="仿宋" w:cs="仿宋"/>
          <w:sz w:val="28"/>
          <w:szCs w:val="28"/>
          <w:lang w:val="en-US" w:eastAsia="zh-CN"/>
        </w:rPr>
        <w:t>3、以上辅材按量计算的项目以总价方式承包，不再按实际用量计算。</w:t>
      </w:r>
      <w:r>
        <w:rPr>
          <w:rFonts w:hint="eastAsia" w:ascii="仿宋" w:hAnsi="仿宋" w:eastAsia="仿宋" w:cs="仿宋"/>
          <w:sz w:val="28"/>
          <w:szCs w:val="28"/>
        </w:rPr>
        <w:br w:type="page"/>
      </w:r>
      <w:bookmarkEnd w:id="42"/>
      <w:r>
        <w:rPr>
          <w:rFonts w:hint="eastAsia" w:ascii="仿宋" w:hAnsi="仿宋" w:eastAsia="仿宋" w:cs="仿宋"/>
          <w:b/>
          <w:kern w:val="44"/>
          <w:sz w:val="28"/>
          <w:szCs w:val="28"/>
        </w:rPr>
        <w:t>三、采购需求</w:t>
      </w:r>
    </w:p>
    <w:p w14:paraId="23DE2732">
      <w:pPr>
        <w:pStyle w:val="336"/>
        <w:spacing w:line="312" w:lineRule="auto"/>
        <w:rPr>
          <w:rFonts w:hint="eastAsia" w:ascii="仿宋" w:hAnsi="仿宋" w:eastAsia="仿宋" w:cs="仿宋"/>
          <w:color w:val="auto"/>
          <w:sz w:val="28"/>
          <w:szCs w:val="28"/>
        </w:rPr>
      </w:pPr>
      <w:bookmarkStart w:id="43" w:name="_Toc66116170"/>
      <w:r>
        <w:rPr>
          <w:rFonts w:hint="eastAsia" w:ascii="仿宋" w:hAnsi="仿宋" w:eastAsia="仿宋" w:cs="仿宋"/>
          <w:color w:val="auto"/>
          <w:sz w:val="28"/>
          <w:szCs w:val="28"/>
        </w:rPr>
        <w:t>3.1 工程概况</w:t>
      </w:r>
      <w:bookmarkEnd w:id="43"/>
    </w:p>
    <w:p w14:paraId="728D40F0">
      <w:pPr>
        <w:spacing w:line="360" w:lineRule="auto"/>
        <w:ind w:firstLine="560" w:firstLineChars="200"/>
        <w:rPr>
          <w:rFonts w:hint="eastAsia" w:ascii="仿宋" w:hAnsi="仿宋" w:eastAsia="仿宋" w:cs="仿宋"/>
          <w:sz w:val="28"/>
          <w:szCs w:val="28"/>
          <w:lang w:val="en-US" w:eastAsia="zh-CN"/>
        </w:rPr>
      </w:pPr>
      <w:bookmarkStart w:id="44" w:name="_Toc301088163"/>
      <w:r>
        <w:rPr>
          <w:rFonts w:hint="eastAsia" w:ascii="仿宋" w:hAnsi="仿宋" w:eastAsia="仿宋" w:cs="仿宋"/>
          <w:sz w:val="28"/>
          <w:szCs w:val="28"/>
          <w:lang w:val="en-US" w:eastAsia="zh-CN"/>
        </w:rPr>
        <w:t>沭阳闸位于淮沭河尾闾，沭阳县沭城镇以南7km处，建成于1959年10月，为淮河下游分淮入沂工程之控制建筑物。沭阳闸于柴米地涵为闸涵结合的立体交叉建筑物，沭阳闸底板及上下游护坦为箱式结构，作为柴米地涵涵洞洞身。</w:t>
      </w:r>
    </w:p>
    <w:p w14:paraId="560B4DA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沭阳闸共25孔，闸孔净宽10m，闸身总宽288.15m，设计标准为300年一遇，II级水工建筑物。设计流量为3000m3/s，校核流量为4000m3/s。采用梁板实腹式弧形钢闸门挡水，启闭机为25台2*160KN卷扬式启闭机。</w:t>
      </w:r>
    </w:p>
    <w:p w14:paraId="1C809E02">
      <w:pPr>
        <w:pStyle w:val="337"/>
        <w:spacing w:line="312"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b w:val="0"/>
          <w:bCs w:val="0"/>
          <w:color w:val="auto"/>
          <w:sz w:val="28"/>
          <w:szCs w:val="28"/>
        </w:rPr>
        <w:fldChar w:fldCharType="begin"/>
      </w:r>
      <w:r>
        <w:rPr>
          <w:rFonts w:hint="eastAsia" w:ascii="仿宋" w:hAnsi="仿宋" w:eastAsia="仿宋" w:cs="仿宋"/>
          <w:b w:val="0"/>
          <w:bCs w:val="0"/>
          <w:color w:val="auto"/>
          <w:sz w:val="28"/>
          <w:szCs w:val="28"/>
        </w:rPr>
        <w:instrText xml:space="preserve"> INCLUDEPICTURE  "http://www.hzhwater.com/UserUpLoadFile/image/20170608/20170608172760176017.jpg" \* MERGEFORMATINET </w:instrText>
      </w:r>
      <w:r>
        <w:rPr>
          <w:rFonts w:hint="eastAsia" w:ascii="仿宋" w:hAnsi="仿宋" w:eastAsia="仿宋" w:cs="仿宋"/>
          <w:b w:val="0"/>
          <w:bCs w:val="0"/>
          <w:color w:val="auto"/>
          <w:sz w:val="28"/>
          <w:szCs w:val="28"/>
        </w:rPr>
        <w:fldChar w:fldCharType="separate"/>
      </w:r>
      <w:r>
        <w:rPr>
          <w:rFonts w:hint="eastAsia" w:ascii="仿宋" w:hAnsi="仿宋" w:eastAsia="仿宋" w:cs="仿宋"/>
          <w:sz w:val="28"/>
          <w:szCs w:val="28"/>
        </w:rPr>
        <w:drawing>
          <wp:inline distT="0" distB="0" distL="114300" distR="114300">
            <wp:extent cx="5274310" cy="2955925"/>
            <wp:effectExtent l="0" t="0" r="2540" b="15875"/>
            <wp:docPr id="1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IMG_256"/>
                    <pic:cNvPicPr>
                      <a:picLocks noChangeAspect="1"/>
                    </pic:cNvPicPr>
                  </pic:nvPicPr>
                  <pic:blipFill>
                    <a:blip r:embed="rId9"/>
                    <a:stretch>
                      <a:fillRect/>
                    </a:stretch>
                  </pic:blipFill>
                  <pic:spPr>
                    <a:xfrm>
                      <a:off x="0" y="0"/>
                      <a:ext cx="5274310" cy="2955925"/>
                    </a:xfrm>
                    <a:prstGeom prst="rect">
                      <a:avLst/>
                    </a:prstGeom>
                    <a:noFill/>
                    <a:ln>
                      <a:noFill/>
                    </a:ln>
                  </pic:spPr>
                </pic:pic>
              </a:graphicData>
            </a:graphic>
          </wp:inline>
        </w:drawing>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r>
        <w:rPr>
          <w:rFonts w:hint="eastAsia" w:ascii="仿宋" w:hAnsi="仿宋" w:eastAsia="仿宋" w:cs="仿宋"/>
          <w:b w:val="0"/>
          <w:bCs w:val="0"/>
          <w:color w:val="auto"/>
          <w:sz w:val="28"/>
          <w:szCs w:val="28"/>
        </w:rPr>
        <w:fldChar w:fldCharType="end"/>
      </w:r>
    </w:p>
    <w:p w14:paraId="244F4DE3">
      <w:pPr>
        <w:pStyle w:val="337"/>
        <w:spacing w:line="312"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图3.1-1  </w:t>
      </w:r>
      <w:r>
        <w:rPr>
          <w:rFonts w:hint="eastAsia" w:ascii="仿宋" w:hAnsi="仿宋" w:eastAsia="仿宋" w:cs="仿宋"/>
          <w:b w:val="0"/>
          <w:bCs w:val="0"/>
          <w:color w:val="auto"/>
          <w:sz w:val="28"/>
          <w:szCs w:val="28"/>
          <w:lang w:val="en-US" w:eastAsia="zh-CN"/>
        </w:rPr>
        <w:t>沭阳闸</w:t>
      </w:r>
      <w:r>
        <w:rPr>
          <w:rFonts w:hint="eastAsia" w:ascii="仿宋" w:hAnsi="仿宋" w:eastAsia="仿宋" w:cs="仿宋"/>
          <w:b w:val="0"/>
          <w:bCs w:val="0"/>
          <w:color w:val="auto"/>
          <w:sz w:val="28"/>
          <w:szCs w:val="28"/>
        </w:rPr>
        <w:t>外观</w:t>
      </w:r>
    </w:p>
    <w:bookmarkEnd w:id="44"/>
    <w:p w14:paraId="42DF6E35">
      <w:pPr>
        <w:pStyle w:val="336"/>
        <w:spacing w:line="312" w:lineRule="auto"/>
        <w:rPr>
          <w:rFonts w:hint="eastAsia" w:ascii="仿宋" w:hAnsi="仿宋" w:eastAsia="仿宋" w:cs="仿宋"/>
          <w:color w:val="auto"/>
          <w:sz w:val="28"/>
          <w:szCs w:val="28"/>
        </w:rPr>
      </w:pPr>
      <w:bookmarkStart w:id="45" w:name="_Toc66116172"/>
      <w:r>
        <w:rPr>
          <w:rFonts w:hint="eastAsia" w:ascii="仿宋" w:hAnsi="仿宋" w:eastAsia="仿宋" w:cs="仿宋"/>
          <w:color w:val="auto"/>
          <w:sz w:val="28"/>
          <w:szCs w:val="28"/>
        </w:rPr>
        <w:t xml:space="preserve">3.2 </w:t>
      </w:r>
      <w:bookmarkEnd w:id="45"/>
      <w:r>
        <w:rPr>
          <w:rFonts w:hint="eastAsia" w:ascii="仿宋" w:hAnsi="仿宋" w:eastAsia="仿宋" w:cs="仿宋"/>
          <w:color w:val="auto"/>
          <w:sz w:val="28"/>
          <w:szCs w:val="28"/>
          <w:lang w:val="en-US" w:eastAsia="zh-CN"/>
        </w:rPr>
        <w:t>安全</w:t>
      </w:r>
      <w:r>
        <w:rPr>
          <w:rFonts w:hint="eastAsia" w:ascii="仿宋" w:hAnsi="仿宋" w:eastAsia="仿宋" w:cs="仿宋"/>
          <w:color w:val="auto"/>
          <w:sz w:val="28"/>
          <w:szCs w:val="28"/>
        </w:rPr>
        <w:t>现状</w:t>
      </w:r>
    </w:p>
    <w:p w14:paraId="60836B8A">
      <w:pPr>
        <w:spacing w:line="312"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沭阳闸安全监测项目主要包括上下游水位、垂直位移、伸缩缝及</w:t>
      </w:r>
      <w:r>
        <w:rPr>
          <w:rFonts w:hint="eastAsia" w:ascii="仿宋" w:hAnsi="仿宋" w:eastAsia="仿宋" w:cs="仿宋"/>
          <w:sz w:val="28"/>
          <w:szCs w:val="28"/>
          <w:lang w:val="en-US" w:eastAsia="zh-CN"/>
        </w:rPr>
        <w:t>河床断面</w:t>
      </w:r>
      <w:r>
        <w:rPr>
          <w:rFonts w:hint="eastAsia" w:ascii="仿宋" w:hAnsi="仿宋" w:eastAsia="仿宋" w:cs="仿宋"/>
          <w:sz w:val="28"/>
          <w:szCs w:val="28"/>
        </w:rPr>
        <w:t>等</w:t>
      </w:r>
      <w:r>
        <w:rPr>
          <w:rFonts w:hint="eastAsia" w:ascii="仿宋" w:hAnsi="仿宋" w:eastAsia="仿宋" w:cs="仿宋"/>
          <w:sz w:val="28"/>
          <w:szCs w:val="28"/>
          <w:lang w:eastAsia="zh-CN"/>
        </w:rPr>
        <w:t>。</w:t>
      </w:r>
    </w:p>
    <w:p w14:paraId="454F1C3A">
      <w:pPr>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垂直位移共有工作基点3个，104个垂直位移观测标点，其中翼墙监测48个，岸墙监测4个，底板监测52个，采用电子水准仪测量。</w:t>
      </w:r>
    </w:p>
    <w:p w14:paraId="4AE8A3FB">
      <w:pPr>
        <w:spacing w:line="312"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引河床变形监测共有14个断面，上游7个断面，下游7个断面。采用无人测量船观测。</w:t>
      </w:r>
    </w:p>
    <w:p w14:paraId="166939F5">
      <w:pPr>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伸缩缝观测共观测32条伸缩缝，通过游标卡尺观测，均在底板上。</w:t>
      </w:r>
    </w:p>
    <w:p w14:paraId="7229503D">
      <w:pPr>
        <w:pStyle w:val="336"/>
        <w:spacing w:line="312" w:lineRule="auto"/>
        <w:rPr>
          <w:rFonts w:hint="eastAsia" w:ascii="仿宋" w:hAnsi="仿宋" w:eastAsia="仿宋" w:cs="仿宋"/>
          <w:color w:val="auto"/>
          <w:sz w:val="28"/>
          <w:szCs w:val="28"/>
        </w:rPr>
      </w:pPr>
      <w:bookmarkStart w:id="46" w:name="_Toc66116175"/>
      <w:r>
        <w:rPr>
          <w:rFonts w:hint="eastAsia" w:ascii="仿宋" w:hAnsi="仿宋" w:eastAsia="仿宋" w:cs="仿宋"/>
          <w:color w:val="auto"/>
          <w:sz w:val="28"/>
          <w:szCs w:val="28"/>
        </w:rPr>
        <w:t xml:space="preserve">3.3 </w:t>
      </w:r>
      <w:bookmarkEnd w:id="46"/>
      <w:r>
        <w:rPr>
          <w:rFonts w:hint="eastAsia" w:ascii="仿宋" w:hAnsi="仿宋" w:eastAsia="仿宋" w:cs="仿宋"/>
          <w:color w:val="auto"/>
          <w:sz w:val="28"/>
          <w:szCs w:val="28"/>
        </w:rPr>
        <w:t>主要工作内容</w:t>
      </w:r>
    </w:p>
    <w:p w14:paraId="500AF245">
      <w:pPr>
        <w:spacing w:line="312"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依据现行规范，结合沭阳闸工程实际，利用计算机技术、数据库技术、网络及通信技术完善沭阳闸的安全监测设施，包括设备采购、运输、安装、调试，自动化系统软件研发、系统集成和技术培训服务等全部内容。</w:t>
      </w:r>
    </w:p>
    <w:p w14:paraId="07D1C43A">
      <w:pPr>
        <w:pStyle w:val="4"/>
        <w:rPr>
          <w:rFonts w:hint="eastAsia" w:ascii="仿宋" w:hAnsi="仿宋" w:eastAsia="仿宋" w:cs="仿宋"/>
          <w:sz w:val="28"/>
          <w:szCs w:val="28"/>
        </w:rPr>
      </w:pPr>
      <w:r>
        <w:rPr>
          <w:rFonts w:hint="eastAsia" w:ascii="仿宋" w:hAnsi="仿宋" w:eastAsia="仿宋" w:cs="仿宋"/>
          <w:sz w:val="28"/>
          <w:szCs w:val="28"/>
        </w:rPr>
        <w:t xml:space="preserve">3.3.1 </w:t>
      </w:r>
      <w:r>
        <w:rPr>
          <w:rFonts w:hint="eastAsia" w:ascii="仿宋" w:hAnsi="仿宋" w:eastAsia="仿宋" w:cs="仿宋"/>
          <w:sz w:val="28"/>
          <w:szCs w:val="28"/>
          <w:lang w:val="en-US" w:eastAsia="zh-CN"/>
        </w:rPr>
        <w:t>环境量</w:t>
      </w:r>
      <w:r>
        <w:rPr>
          <w:rFonts w:hint="eastAsia" w:ascii="仿宋" w:hAnsi="仿宋" w:eastAsia="仿宋" w:cs="仿宋"/>
          <w:sz w:val="28"/>
          <w:szCs w:val="28"/>
        </w:rPr>
        <w:t>监测</w:t>
      </w:r>
    </w:p>
    <w:p w14:paraId="7B115C8A">
      <w:pPr>
        <w:spacing w:line="312"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在距离水闸上、下游50~100米的距离河岸边各布置1套雷达水位计，另外在水闸合适的位置布置一支气温计，实现环境量全监测</w:t>
      </w:r>
    </w:p>
    <w:p w14:paraId="3B9C9CC8">
      <w:pPr>
        <w:pStyle w:val="4"/>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水平位移</w:t>
      </w:r>
      <w:r>
        <w:rPr>
          <w:rFonts w:hint="eastAsia" w:ascii="仿宋" w:hAnsi="仿宋" w:eastAsia="仿宋" w:cs="仿宋"/>
          <w:sz w:val="28"/>
          <w:szCs w:val="28"/>
          <w:highlight w:val="none"/>
        </w:rPr>
        <w:t>监测</w:t>
      </w:r>
    </w:p>
    <w:p w14:paraId="597DEB3C">
      <w:pPr>
        <w:spacing w:line="312" w:lineRule="auto"/>
        <w:ind w:firstLine="560" w:firstLineChars="200"/>
        <w:rPr>
          <w:rFonts w:hint="eastAsia" w:ascii="仿宋" w:hAnsi="仿宋" w:eastAsia="仿宋" w:cs="仿宋"/>
          <w:sz w:val="28"/>
          <w:szCs w:val="28"/>
          <w:highlight w:val="none"/>
          <w:lang w:val="sq-AL" w:eastAsia="zh-CN"/>
        </w:rPr>
      </w:pPr>
      <w:r>
        <w:rPr>
          <w:rFonts w:hint="eastAsia" w:ascii="仿宋" w:hAnsi="仿宋" w:eastAsia="仿宋" w:cs="仿宋"/>
          <w:sz w:val="28"/>
          <w:szCs w:val="28"/>
          <w:highlight w:val="none"/>
          <w:lang w:val="sq-AL" w:eastAsia="zh-CN"/>
        </w:rPr>
        <w:t>在水闸</w:t>
      </w:r>
      <w:r>
        <w:rPr>
          <w:rFonts w:hint="eastAsia" w:ascii="仿宋" w:hAnsi="仿宋" w:eastAsia="仿宋" w:cs="仿宋"/>
          <w:sz w:val="28"/>
          <w:szCs w:val="28"/>
          <w:highlight w:val="none"/>
          <w:lang w:val="en-US" w:eastAsia="zh-CN"/>
        </w:rPr>
        <w:t>上游左岸水文自记井附近</w:t>
      </w:r>
      <w:r>
        <w:rPr>
          <w:rFonts w:hint="eastAsia" w:ascii="仿宋" w:hAnsi="仿宋" w:eastAsia="仿宋" w:cs="仿宋"/>
          <w:sz w:val="28"/>
          <w:szCs w:val="28"/>
          <w:highlight w:val="none"/>
          <w:lang w:val="sq-AL" w:eastAsia="zh-CN"/>
        </w:rPr>
        <w:t>设置一套全站仪机器人，</w:t>
      </w:r>
      <w:r>
        <w:rPr>
          <w:rFonts w:hint="eastAsia" w:ascii="仿宋" w:hAnsi="仿宋" w:eastAsia="仿宋" w:cs="仿宋"/>
          <w:sz w:val="28"/>
          <w:szCs w:val="28"/>
          <w:highlight w:val="none"/>
          <w:lang w:val="en-US" w:eastAsia="zh-CN"/>
        </w:rPr>
        <w:t>在左岸靠近水闸测设置一处校核基点；</w:t>
      </w:r>
      <w:r>
        <w:rPr>
          <w:rFonts w:hint="eastAsia" w:ascii="仿宋" w:hAnsi="仿宋" w:eastAsia="仿宋" w:cs="仿宋"/>
          <w:sz w:val="28"/>
          <w:szCs w:val="28"/>
          <w:highlight w:val="none"/>
          <w:lang w:val="sq-AL" w:eastAsia="zh-CN"/>
        </w:rPr>
        <w:t>在水闸</w:t>
      </w:r>
      <w:r>
        <w:rPr>
          <w:rFonts w:hint="eastAsia" w:ascii="仿宋" w:hAnsi="仿宋" w:eastAsia="仿宋" w:cs="仿宋"/>
          <w:sz w:val="28"/>
          <w:szCs w:val="28"/>
          <w:highlight w:val="none"/>
          <w:lang w:val="en-US" w:eastAsia="zh-CN"/>
        </w:rPr>
        <w:t>上游右</w:t>
      </w:r>
      <w:r>
        <w:rPr>
          <w:rFonts w:hint="eastAsia" w:ascii="仿宋" w:hAnsi="仿宋" w:eastAsia="仿宋" w:cs="仿宋"/>
          <w:sz w:val="28"/>
          <w:szCs w:val="28"/>
          <w:highlight w:val="none"/>
          <w:lang w:val="sq-AL" w:eastAsia="zh-CN"/>
        </w:rPr>
        <w:t>岸设置后视基点、</w:t>
      </w:r>
      <w:r>
        <w:rPr>
          <w:rFonts w:hint="eastAsia" w:ascii="仿宋" w:hAnsi="仿宋" w:eastAsia="仿宋" w:cs="仿宋"/>
          <w:sz w:val="28"/>
          <w:szCs w:val="28"/>
          <w:highlight w:val="none"/>
          <w:lang w:val="en-US" w:eastAsia="zh-CN"/>
        </w:rPr>
        <w:t>核基点。</w:t>
      </w:r>
      <w:r>
        <w:rPr>
          <w:rFonts w:hint="eastAsia" w:ascii="仿宋" w:hAnsi="仿宋" w:eastAsia="仿宋" w:cs="仿宋"/>
          <w:sz w:val="28"/>
          <w:szCs w:val="28"/>
          <w:highlight w:val="none"/>
          <w:lang w:val="sq-AL" w:eastAsia="zh-CN"/>
        </w:rPr>
        <w:t>在每联水闸</w:t>
      </w:r>
      <w:r>
        <w:rPr>
          <w:rFonts w:hint="eastAsia" w:ascii="仿宋" w:hAnsi="仿宋" w:eastAsia="仿宋" w:cs="仿宋"/>
          <w:sz w:val="28"/>
          <w:szCs w:val="28"/>
          <w:highlight w:val="none"/>
          <w:lang w:val="en-US" w:eastAsia="zh-CN"/>
        </w:rPr>
        <w:t>中</w:t>
      </w:r>
      <w:r>
        <w:rPr>
          <w:rFonts w:hint="eastAsia" w:ascii="仿宋" w:hAnsi="仿宋" w:eastAsia="仿宋" w:cs="仿宋"/>
          <w:sz w:val="28"/>
          <w:szCs w:val="28"/>
          <w:highlight w:val="none"/>
          <w:lang w:val="sq-AL" w:eastAsia="zh-CN"/>
        </w:rPr>
        <w:t>墩</w:t>
      </w:r>
      <w:r>
        <w:rPr>
          <w:rFonts w:hint="eastAsia" w:ascii="仿宋" w:hAnsi="仿宋" w:eastAsia="仿宋" w:cs="仿宋"/>
          <w:sz w:val="28"/>
          <w:szCs w:val="28"/>
          <w:highlight w:val="none"/>
          <w:lang w:val="en-US" w:eastAsia="zh-CN"/>
        </w:rPr>
        <w:t>及两侧边墩</w:t>
      </w:r>
      <w:r>
        <w:rPr>
          <w:rFonts w:hint="eastAsia" w:ascii="仿宋" w:hAnsi="仿宋" w:eastAsia="仿宋" w:cs="仿宋"/>
          <w:sz w:val="28"/>
          <w:szCs w:val="28"/>
          <w:highlight w:val="none"/>
          <w:lang w:val="sq-AL" w:eastAsia="zh-CN"/>
        </w:rPr>
        <w:t>上各设置1个观测点，共布置</w:t>
      </w:r>
      <w:r>
        <w:rPr>
          <w:rFonts w:hint="eastAsia" w:ascii="仿宋" w:hAnsi="仿宋" w:eastAsia="仿宋" w:cs="仿宋"/>
          <w:sz w:val="28"/>
          <w:szCs w:val="28"/>
          <w:highlight w:val="none"/>
          <w:lang w:val="en-US" w:eastAsia="zh-CN"/>
        </w:rPr>
        <w:t>26</w:t>
      </w:r>
      <w:r>
        <w:rPr>
          <w:rFonts w:hint="eastAsia" w:ascii="仿宋" w:hAnsi="仿宋" w:eastAsia="仿宋" w:cs="仿宋"/>
          <w:sz w:val="28"/>
          <w:szCs w:val="28"/>
          <w:highlight w:val="none"/>
          <w:lang w:val="sq-AL" w:eastAsia="zh-CN"/>
        </w:rPr>
        <w:t>套</w:t>
      </w:r>
      <w:r>
        <w:rPr>
          <w:rFonts w:hint="eastAsia" w:ascii="仿宋" w:hAnsi="仿宋" w:eastAsia="仿宋" w:cs="仿宋"/>
          <w:sz w:val="28"/>
          <w:szCs w:val="28"/>
          <w:highlight w:val="none"/>
          <w:lang w:val="en-US" w:eastAsia="zh-CN"/>
        </w:rPr>
        <w:t>观测</w:t>
      </w:r>
      <w:r>
        <w:rPr>
          <w:rFonts w:hint="eastAsia" w:ascii="仿宋" w:hAnsi="仿宋" w:eastAsia="仿宋" w:cs="仿宋"/>
          <w:sz w:val="28"/>
          <w:szCs w:val="28"/>
          <w:highlight w:val="none"/>
          <w:lang w:val="sq-AL" w:eastAsia="zh-CN"/>
        </w:rPr>
        <w:t>棱镜，在</w:t>
      </w:r>
      <w:r>
        <w:rPr>
          <w:rFonts w:hint="eastAsia" w:ascii="仿宋" w:hAnsi="仿宋" w:eastAsia="仿宋" w:cs="仿宋"/>
          <w:sz w:val="28"/>
          <w:szCs w:val="28"/>
          <w:highlight w:val="none"/>
          <w:lang w:val="en-US" w:eastAsia="zh-CN"/>
        </w:rPr>
        <w:t>上游翼墙</w:t>
      </w:r>
      <w:r>
        <w:rPr>
          <w:rFonts w:hint="eastAsia" w:ascii="仿宋" w:hAnsi="仿宋" w:eastAsia="仿宋" w:cs="仿宋"/>
          <w:sz w:val="28"/>
          <w:szCs w:val="28"/>
          <w:highlight w:val="none"/>
          <w:lang w:val="sq-AL" w:eastAsia="zh-CN"/>
        </w:rPr>
        <w:t>两侧</w:t>
      </w:r>
      <w:r>
        <w:rPr>
          <w:rFonts w:hint="eastAsia" w:ascii="仿宋" w:hAnsi="仿宋" w:eastAsia="仿宋" w:cs="仿宋"/>
          <w:sz w:val="28"/>
          <w:szCs w:val="28"/>
          <w:highlight w:val="none"/>
          <w:lang w:val="en-US" w:eastAsia="zh-CN"/>
        </w:rPr>
        <w:t>各设置6个</w:t>
      </w:r>
      <w:r>
        <w:rPr>
          <w:rFonts w:hint="eastAsia" w:ascii="仿宋" w:hAnsi="仿宋" w:eastAsia="仿宋" w:cs="仿宋"/>
          <w:sz w:val="28"/>
          <w:szCs w:val="28"/>
          <w:highlight w:val="none"/>
          <w:lang w:val="sq-AL" w:eastAsia="zh-CN"/>
        </w:rPr>
        <w:t>观测点，共布置</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lang w:val="sq-AL" w:eastAsia="zh-CN"/>
        </w:rPr>
        <w:t>套</w:t>
      </w:r>
      <w:r>
        <w:rPr>
          <w:rFonts w:hint="eastAsia" w:ascii="仿宋" w:hAnsi="仿宋" w:eastAsia="仿宋" w:cs="仿宋"/>
          <w:sz w:val="28"/>
          <w:szCs w:val="28"/>
          <w:highlight w:val="none"/>
          <w:lang w:val="en-US" w:eastAsia="zh-CN"/>
        </w:rPr>
        <w:t>观测</w:t>
      </w:r>
      <w:r>
        <w:rPr>
          <w:rFonts w:hint="eastAsia" w:ascii="仿宋" w:hAnsi="仿宋" w:eastAsia="仿宋" w:cs="仿宋"/>
          <w:sz w:val="28"/>
          <w:szCs w:val="28"/>
          <w:highlight w:val="none"/>
          <w:lang w:val="sq-AL" w:eastAsia="zh-CN"/>
        </w:rPr>
        <w:t>棱镜。</w:t>
      </w:r>
    </w:p>
    <w:p w14:paraId="34C18A7B">
      <w:pPr>
        <w:pStyle w:val="4"/>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垂直位移监测</w:t>
      </w:r>
    </w:p>
    <w:p w14:paraId="3A7335D9">
      <w:pPr>
        <w:spacing w:line="312"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沭阳闸共13块底板，在1、3、5、7、9、11、13底板中部的闸墩上各安装一套GNSS监测站；在水闸左岸上游管理房、左岸下游测、右岸下游测各安装一套GNSS基准站。</w:t>
      </w:r>
    </w:p>
    <w:p w14:paraId="717F7E73">
      <w:pPr>
        <w:pStyle w:val="4"/>
        <w:rPr>
          <w:rFonts w:hint="eastAsia" w:ascii="仿宋" w:hAnsi="仿宋" w:eastAsia="仿宋" w:cs="仿宋"/>
          <w:sz w:val="28"/>
          <w:szCs w:val="28"/>
        </w:rPr>
      </w:pPr>
      <w:r>
        <w:rPr>
          <w:rFonts w:hint="eastAsia" w:ascii="仿宋" w:hAnsi="仿宋" w:eastAsia="仿宋" w:cs="仿宋"/>
          <w:sz w:val="28"/>
          <w:szCs w:val="28"/>
        </w:rPr>
        <w:t>3.3.</w:t>
      </w: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金属结构</w:t>
      </w:r>
      <w:r>
        <w:rPr>
          <w:rFonts w:hint="eastAsia" w:ascii="仿宋" w:hAnsi="仿宋" w:eastAsia="仿宋" w:cs="仿宋"/>
          <w:sz w:val="28"/>
          <w:szCs w:val="28"/>
        </w:rPr>
        <w:t>监测</w:t>
      </w:r>
    </w:p>
    <w:p w14:paraId="1CE33205">
      <w:pPr>
        <w:spacing w:line="312"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在24</w:t>
      </w:r>
      <w:r>
        <w:rPr>
          <w:rFonts w:hint="eastAsia" w:ascii="仿宋" w:hAnsi="仿宋" w:eastAsia="仿宋" w:cs="仿宋"/>
          <w:sz w:val="28"/>
          <w:szCs w:val="28"/>
          <w:lang w:val="en-US" w:eastAsia="zh-CN"/>
        </w:rPr>
        <w:t>号闸门钢结构对应位置上安装应变片、加速度、倾角仪及扭矩传感器；在其启闭机安装电机转速、电机噪声、电机振动及钢丝绳缺陷传感器，通过采集柜实时监测闸门及启闭机的运行状态。</w:t>
      </w:r>
    </w:p>
    <w:p w14:paraId="405BA589">
      <w:pPr>
        <w:pStyle w:val="4"/>
        <w:rPr>
          <w:rFonts w:hint="eastAsia" w:ascii="仿宋" w:hAnsi="仿宋" w:eastAsia="仿宋" w:cs="仿宋"/>
          <w:sz w:val="28"/>
          <w:szCs w:val="28"/>
        </w:rPr>
      </w:pPr>
      <w:r>
        <w:rPr>
          <w:rFonts w:hint="eastAsia" w:ascii="仿宋" w:hAnsi="仿宋" w:eastAsia="仿宋" w:cs="仿宋"/>
          <w:sz w:val="28"/>
          <w:szCs w:val="28"/>
        </w:rPr>
        <w:t>3.3.</w:t>
      </w:r>
      <w:r>
        <w:rPr>
          <w:rFonts w:hint="eastAsia" w:ascii="仿宋" w:hAnsi="仿宋" w:eastAsia="仿宋" w:cs="仿宋"/>
          <w:sz w:val="28"/>
          <w:szCs w:val="28"/>
          <w:lang w:val="en-US" w:eastAsia="zh-CN"/>
        </w:rPr>
        <w:t>5</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结构缝监测</w:t>
      </w:r>
    </w:p>
    <w:p w14:paraId="576F64E3">
      <w:pPr>
        <w:spacing w:line="312"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在沭阳闸柴米地涵安装4套伸缩缝自动化监测装置用于结构缝监测，测量方向包括XYZ三个方向。</w:t>
      </w:r>
    </w:p>
    <w:p w14:paraId="216B3FEA">
      <w:pPr>
        <w:pStyle w:val="4"/>
        <w:rPr>
          <w:rFonts w:hint="eastAsia" w:ascii="仿宋" w:hAnsi="仿宋" w:eastAsia="仿宋" w:cs="仿宋"/>
          <w:sz w:val="28"/>
          <w:szCs w:val="28"/>
        </w:rPr>
      </w:pPr>
      <w:bookmarkStart w:id="47" w:name="_Toc66116178"/>
      <w:r>
        <w:rPr>
          <w:rFonts w:hint="eastAsia" w:ascii="仿宋" w:hAnsi="仿宋" w:eastAsia="仿宋" w:cs="仿宋"/>
          <w:sz w:val="28"/>
          <w:szCs w:val="28"/>
        </w:rPr>
        <w:t>3.3.</w:t>
      </w:r>
      <w:r>
        <w:rPr>
          <w:rFonts w:hint="eastAsia" w:ascii="仿宋" w:hAnsi="仿宋" w:eastAsia="仿宋" w:cs="仿宋"/>
          <w:sz w:val="28"/>
          <w:szCs w:val="28"/>
          <w:lang w:val="en-US" w:eastAsia="zh-CN"/>
        </w:rPr>
        <w:t>6</w:t>
      </w:r>
      <w:r>
        <w:rPr>
          <w:rFonts w:hint="eastAsia" w:ascii="仿宋" w:hAnsi="仿宋" w:eastAsia="仿宋" w:cs="仿宋"/>
          <w:sz w:val="28"/>
          <w:szCs w:val="28"/>
        </w:rPr>
        <w:t xml:space="preserve"> </w:t>
      </w:r>
      <w:bookmarkEnd w:id="47"/>
      <w:r>
        <w:rPr>
          <w:rFonts w:hint="eastAsia" w:ascii="仿宋" w:hAnsi="仿宋" w:eastAsia="仿宋" w:cs="仿宋"/>
          <w:sz w:val="28"/>
          <w:szCs w:val="28"/>
          <w:lang w:val="en-US" w:eastAsia="zh-CN"/>
        </w:rPr>
        <w:t>采集</w:t>
      </w:r>
      <w:r>
        <w:rPr>
          <w:rFonts w:hint="eastAsia" w:ascii="仿宋" w:hAnsi="仿宋" w:eastAsia="仿宋" w:cs="仿宋"/>
          <w:sz w:val="28"/>
          <w:szCs w:val="28"/>
        </w:rPr>
        <w:t>软件</w:t>
      </w:r>
    </w:p>
    <w:p w14:paraId="44CE3DC1">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水平位移监测全站仪本地数据解析软件</w:t>
      </w:r>
      <w:r>
        <w:rPr>
          <w:rFonts w:hint="eastAsia" w:ascii="仿宋" w:hAnsi="仿宋" w:eastAsia="仿宋" w:cs="仿宋"/>
          <w:sz w:val="28"/>
          <w:szCs w:val="28"/>
          <w:lang w:eastAsia="zh-CN"/>
        </w:rPr>
        <w:t>、GNSS位移监测本地数据解析软件</w:t>
      </w:r>
      <w:r>
        <w:rPr>
          <w:rFonts w:hint="eastAsia" w:ascii="仿宋" w:hAnsi="仿宋" w:eastAsia="仿宋" w:cs="仿宋"/>
          <w:sz w:val="28"/>
          <w:szCs w:val="28"/>
          <w:lang w:val="en-US" w:eastAsia="zh-CN"/>
        </w:rPr>
        <w:t>应</w:t>
      </w:r>
      <w:r>
        <w:rPr>
          <w:rFonts w:hint="eastAsia" w:ascii="仿宋" w:hAnsi="仿宋" w:eastAsia="仿宋" w:cs="仿宋"/>
          <w:sz w:val="28"/>
          <w:szCs w:val="28"/>
        </w:rPr>
        <w:t>具备以下功能：</w:t>
      </w:r>
    </w:p>
    <w:p w14:paraId="4DD50CEA">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（1）软件系统兼容性好，安装部署简单。</w:t>
      </w:r>
    </w:p>
    <w:p w14:paraId="68E3EDE5">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（2）软件支持SQLite、MYSQL、SQLServer、PostgreSQL等常用主流数据库系统，</w:t>
      </w:r>
      <w:r>
        <w:rPr>
          <w:rFonts w:hint="eastAsia" w:ascii="仿宋" w:hAnsi="仿宋" w:eastAsia="仿宋" w:cs="仿宋"/>
          <w:sz w:val="28"/>
          <w:szCs w:val="28"/>
          <w:lang w:val="en-US" w:eastAsia="zh-CN"/>
        </w:rPr>
        <w:t>支持南大，TDsql，神通，瀚高、虚谷等国产数据库，</w:t>
      </w:r>
      <w:r>
        <w:rPr>
          <w:rFonts w:hint="eastAsia" w:ascii="仿宋" w:hAnsi="仿宋" w:eastAsia="仿宋" w:cs="仿宋"/>
          <w:sz w:val="28"/>
          <w:szCs w:val="28"/>
        </w:rPr>
        <w:t>支持软件和数据存储分离。</w:t>
      </w:r>
    </w:p>
    <w:p w14:paraId="251FB779">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（3）软件支持多种通讯方式(串口、无线TCP、WIFI、蓝牙、Lora等)。</w:t>
      </w:r>
    </w:p>
    <w:p w14:paraId="69A32C90">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（4）软件具有设备管理、数据管理、测点布置、绘制过程线曲线、绘制相关曲线、数据滤波器、定制报表导出、数据越限报警等功能。</w:t>
      </w:r>
    </w:p>
    <w:p w14:paraId="4175D63F">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（5）软件支持C/S客户端服务器功能。</w:t>
      </w:r>
    </w:p>
    <w:p w14:paraId="456E93FE">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（6）软件支持多种用户权限，支持软件远程更新。</w:t>
      </w:r>
    </w:p>
    <w:p w14:paraId="0F7A81EA">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（7）软件支持远程设备固件更新。</w:t>
      </w:r>
    </w:p>
    <w:p w14:paraId="7BDAC9C3">
      <w:pPr>
        <w:spacing w:before="15" w:beforeLines="5"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（8）软件支持定制开发。</w:t>
      </w:r>
    </w:p>
    <w:p w14:paraId="24F52D92">
      <w:pPr>
        <w:pStyle w:val="4"/>
        <w:rPr>
          <w:rFonts w:hint="eastAsia" w:ascii="仿宋" w:hAnsi="仿宋" w:eastAsia="仿宋" w:cs="仿宋"/>
          <w:sz w:val="28"/>
          <w:szCs w:val="28"/>
        </w:rPr>
      </w:pPr>
      <w:r>
        <w:rPr>
          <w:rFonts w:hint="eastAsia" w:ascii="仿宋" w:hAnsi="仿宋" w:eastAsia="仿宋" w:cs="仿宋"/>
          <w:sz w:val="28"/>
          <w:szCs w:val="28"/>
        </w:rPr>
        <w:t>3.3.</w:t>
      </w:r>
      <w:r>
        <w:rPr>
          <w:rFonts w:hint="eastAsia" w:ascii="仿宋" w:hAnsi="仿宋" w:eastAsia="仿宋" w:cs="仿宋"/>
          <w:sz w:val="28"/>
          <w:szCs w:val="28"/>
          <w:lang w:val="en-US" w:eastAsia="zh-CN"/>
        </w:rPr>
        <w:t>7</w:t>
      </w:r>
      <w:r>
        <w:rPr>
          <w:rFonts w:hint="eastAsia" w:ascii="仿宋" w:hAnsi="仿宋" w:eastAsia="仿宋" w:cs="仿宋"/>
          <w:sz w:val="28"/>
          <w:szCs w:val="28"/>
        </w:rPr>
        <w:t xml:space="preserve"> 安全监测整编分析预警与预案系统</w:t>
      </w:r>
    </w:p>
    <w:p w14:paraId="27193C21">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（1）监测概述</w:t>
      </w:r>
    </w:p>
    <w:p w14:paraId="1FF88406">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对工程的监测情况，包括监测项目、监测位置等进行管理。</w:t>
      </w:r>
    </w:p>
    <w:p w14:paraId="3C3DF3F7">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（2）监测仪器</w:t>
      </w:r>
    </w:p>
    <w:p w14:paraId="47C271EF">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本功能主要对仪器的型号、精度、生产厂家等进行管理。</w:t>
      </w:r>
    </w:p>
    <w:p w14:paraId="52C2AB3E">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（3）工程图纸</w:t>
      </w:r>
    </w:p>
    <w:p w14:paraId="3CD777DC">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主要对</w:t>
      </w:r>
      <w:r>
        <w:rPr>
          <w:rFonts w:hint="eastAsia" w:ascii="仿宋" w:hAnsi="仿宋" w:eastAsia="仿宋" w:cs="仿宋"/>
          <w:sz w:val="28"/>
          <w:szCs w:val="28"/>
          <w:lang w:val="en-US" w:eastAsia="zh-CN"/>
        </w:rPr>
        <w:t>水闸</w:t>
      </w:r>
      <w:r>
        <w:rPr>
          <w:rFonts w:hint="eastAsia" w:ascii="仿宋" w:hAnsi="仿宋" w:eastAsia="仿宋" w:cs="仿宋"/>
          <w:sz w:val="28"/>
          <w:szCs w:val="28"/>
        </w:rPr>
        <w:t>安全的所有工程图纸进行电子化管理，方便用户查看。</w:t>
      </w:r>
    </w:p>
    <w:p w14:paraId="5418FFBD">
      <w:pPr>
        <w:snapToGrid w:val="0"/>
        <w:spacing w:line="312" w:lineRule="auto"/>
        <w:ind w:firstLine="560" w:firstLineChars="200"/>
        <w:rPr>
          <w:rFonts w:hint="eastAsia" w:ascii="仿宋" w:hAnsi="仿宋" w:eastAsia="仿宋" w:cs="仿宋"/>
          <w:sz w:val="28"/>
          <w:szCs w:val="28"/>
        </w:rPr>
      </w:pPr>
      <w:bookmarkStart w:id="48" w:name="_Toc200820121"/>
      <w:r>
        <w:rPr>
          <w:rFonts w:hint="eastAsia" w:ascii="仿宋" w:hAnsi="仿宋" w:eastAsia="仿宋" w:cs="仿宋"/>
          <w:sz w:val="28"/>
          <w:szCs w:val="28"/>
        </w:rPr>
        <w:t>（4）异常数据处理</w:t>
      </w:r>
      <w:bookmarkEnd w:id="48"/>
      <w:r>
        <w:rPr>
          <w:rFonts w:hint="eastAsia" w:ascii="仿宋" w:hAnsi="仿宋" w:eastAsia="仿宋" w:cs="仿宋"/>
          <w:sz w:val="28"/>
          <w:szCs w:val="28"/>
        </w:rPr>
        <w:t>功能</w:t>
      </w:r>
    </w:p>
    <w:p w14:paraId="4DE90F4F">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通过对系列监测数据进行比较，查找到监测资料的尖峰值或突变值，系统根据环境量（库水位、气温、降雨量等）、历史相似工况下的测值、以及周围测点的测值比较，判断其“异常”情况，若为自动化系统信号干扰等因素造成的，则启动粗差在线剔除模型，若判定为监控模型超限值（&gt;3S），则该点测值以声音报警和红色图标在屏幕上闪烁报警，并以文字方式提示用户对其进行召测追踪。</w:t>
      </w:r>
    </w:p>
    <w:p w14:paraId="5777EB26">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（5）信息交互查询功能</w:t>
      </w:r>
    </w:p>
    <w:p w14:paraId="73EB3E66">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系统将图形数据与属性数据挂接，实现图－数、数－图互查。主要有点选、空间、条件三种查询方式，用户可利用不同的查询形式获取</w:t>
      </w:r>
      <w:r>
        <w:rPr>
          <w:rFonts w:hint="eastAsia" w:ascii="仿宋" w:hAnsi="仿宋" w:eastAsia="仿宋" w:cs="仿宋"/>
          <w:sz w:val="28"/>
          <w:szCs w:val="28"/>
          <w:lang w:val="en-US" w:eastAsia="zh-CN"/>
        </w:rPr>
        <w:t>水闸</w:t>
      </w:r>
      <w:r>
        <w:rPr>
          <w:rFonts w:hint="eastAsia" w:ascii="仿宋" w:hAnsi="仿宋" w:eastAsia="仿宋" w:cs="仿宋"/>
          <w:sz w:val="28"/>
          <w:szCs w:val="28"/>
        </w:rPr>
        <w:t>安全监测相关信息，并以表格、图形、文字以及动画等多种形式展示查询目标情况，实现图、文、表一体化显示。</w:t>
      </w:r>
    </w:p>
    <w:p w14:paraId="50F43CAB">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点选查询，即为“点”到“图”的查询，即用户通过鼠标在观测项目中选取测点，则测点</w:t>
      </w:r>
      <w:r>
        <w:rPr>
          <w:rFonts w:hint="eastAsia" w:ascii="仿宋" w:hAnsi="仿宋" w:eastAsia="仿宋" w:cs="仿宋"/>
          <w:sz w:val="28"/>
          <w:szCs w:val="28"/>
          <w:lang w:val="en-US" w:eastAsia="zh-CN"/>
        </w:rPr>
        <w:t>水闸</w:t>
      </w:r>
      <w:r>
        <w:rPr>
          <w:rFonts w:hint="eastAsia" w:ascii="仿宋" w:hAnsi="仿宋" w:eastAsia="仿宋" w:cs="仿宋"/>
          <w:sz w:val="28"/>
          <w:szCs w:val="28"/>
        </w:rPr>
        <w:t>在断面图中自动高亮定位，并实时显示当前点的监测数据以及过程线，同时还通过热点方式展示该仪器图像、技术参数以及埋设考证等信息，大大增强了</w:t>
      </w:r>
      <w:r>
        <w:rPr>
          <w:rFonts w:hint="eastAsia" w:ascii="仿宋" w:hAnsi="仿宋" w:eastAsia="仿宋" w:cs="仿宋"/>
          <w:sz w:val="28"/>
          <w:szCs w:val="28"/>
          <w:lang w:val="en-US" w:eastAsia="zh-CN"/>
        </w:rPr>
        <w:t>水闸</w:t>
      </w:r>
      <w:r>
        <w:rPr>
          <w:rFonts w:hint="eastAsia" w:ascii="仿宋" w:hAnsi="仿宋" w:eastAsia="仿宋" w:cs="仿宋"/>
          <w:sz w:val="28"/>
          <w:szCs w:val="28"/>
        </w:rPr>
        <w:t>安全信息表现能力。</w:t>
      </w:r>
    </w:p>
    <w:p w14:paraId="39648E16">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空间查询，即为“属性”到“图”的查询。用户通过</w:t>
      </w:r>
      <w:r>
        <w:rPr>
          <w:rFonts w:hint="eastAsia" w:ascii="仿宋" w:hAnsi="仿宋" w:eastAsia="仿宋" w:cs="仿宋"/>
          <w:sz w:val="28"/>
          <w:szCs w:val="28"/>
          <w:lang w:val="en-US" w:eastAsia="zh-CN"/>
        </w:rPr>
        <w:t>水闸</w:t>
      </w:r>
      <w:r>
        <w:rPr>
          <w:rFonts w:hint="eastAsia" w:ascii="仿宋" w:hAnsi="仿宋" w:eastAsia="仿宋" w:cs="仿宋"/>
          <w:sz w:val="28"/>
          <w:szCs w:val="28"/>
        </w:rPr>
        <w:t>安全监测监测测点的属性值查询安全监测的相关信息，同时将属性数据库中的编码传给服务器，由服务器端实现</w:t>
      </w:r>
      <w:r>
        <w:rPr>
          <w:rFonts w:hint="eastAsia" w:ascii="仿宋" w:hAnsi="仿宋" w:eastAsia="仿宋" w:cs="仿宋"/>
          <w:sz w:val="28"/>
          <w:szCs w:val="28"/>
          <w:lang w:val="en-US" w:eastAsia="zh-CN"/>
        </w:rPr>
        <w:t>水闸</w:t>
      </w:r>
      <w:r>
        <w:rPr>
          <w:rFonts w:hint="eastAsia" w:ascii="仿宋" w:hAnsi="仿宋" w:eastAsia="仿宋" w:cs="仿宋"/>
          <w:sz w:val="28"/>
          <w:szCs w:val="28"/>
        </w:rPr>
        <w:t>安全监测空间位置的定位，并将其在三维模型窗口中居中高亮显示。</w:t>
      </w:r>
    </w:p>
    <w:p w14:paraId="2ADB0A07">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条件查询，即用户通过此功能模块可方便查询时间段、观测项目类型、部位等不同条件的测点监测信息集。</w:t>
      </w:r>
      <w:bookmarkStart w:id="49" w:name="_Toc200820124"/>
    </w:p>
    <w:p w14:paraId="796A5C31">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另外，可以在在二维图纸上任意定位到某支渗压计所在坝体中所埋位置，并可实时查看该测点的埋设信息（包括桩号、轴距、高程、仪器率定参数等）以及该测点的测值过程线。</w:t>
      </w:r>
    </w:p>
    <w:bookmarkEnd w:id="49"/>
    <w:p w14:paraId="253EEB7B">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（6）图形绘制功能</w:t>
      </w:r>
    </w:p>
    <w:p w14:paraId="36266578">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整编规范，自动绘制多测点过程线、多年组合相关线、坝基渗流压力分布线、表面竖向位移、表面水平位移纵向分布图、水平位移横向分布图、位势图、时空分析图、等值线等图形。另外，系统可实现坝体浸润线在动态水位下的浸润线变化效果、在线数据捕捉功能。同时，平台提供基本图形编辑工具，可编辑点型、线型以及颜色等实体，并可将图形自动导入Word文件中，方便用户二次编辑。</w:t>
      </w:r>
    </w:p>
    <w:p w14:paraId="50292F5A">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（7）安全监控预警功能</w:t>
      </w:r>
    </w:p>
    <w:p w14:paraId="63CFF5D7">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主要是挖掘影响</w:t>
      </w:r>
      <w:r>
        <w:rPr>
          <w:rFonts w:hint="eastAsia" w:ascii="仿宋" w:hAnsi="仿宋" w:eastAsia="仿宋" w:cs="仿宋"/>
          <w:sz w:val="28"/>
          <w:szCs w:val="28"/>
          <w:lang w:val="en-US" w:eastAsia="zh-CN"/>
        </w:rPr>
        <w:t>水闸</w:t>
      </w:r>
      <w:r>
        <w:rPr>
          <w:rFonts w:hint="eastAsia" w:ascii="仿宋" w:hAnsi="仿宋" w:eastAsia="仿宋" w:cs="仿宋"/>
          <w:sz w:val="28"/>
          <w:szCs w:val="28"/>
        </w:rPr>
        <w:t>水工建筑物结构中多因素观测资料（变形、渗流、渗流量等）的各影响因素的影响程度。采用基于数据挖掘中的相关性分析方法，以效应量为目标属性，以影响因素为输入属性，进行相关性分析，以发现结构运行中各影响因素的影响程度。</w:t>
      </w:r>
    </w:p>
    <w:p w14:paraId="45EBE558">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（8）统计报表功能</w:t>
      </w:r>
    </w:p>
    <w:p w14:paraId="2E3583FC">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打印的报表包括测点考证表、日报表、月报表、年报表三类。</w:t>
      </w:r>
    </w:p>
    <w:p w14:paraId="584F25FA">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考证表形式有两种：1）多个测点组成一张表，表中各列由数据库中对应表的主要字段组成，如纵向打印宽度不够，则采用横向打印；2）一个测点组成一张考证表，所有字段的数据均输出。</w:t>
      </w:r>
    </w:p>
    <w:p w14:paraId="7D76ABBA">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日报表为一日中某时的观测数据组成的报表，报表中要包括工程物理量，采用纵向打印，每个测点一行，不同的观测项目用不同表（表的列名、列数不一样）。</w:t>
      </w:r>
    </w:p>
    <w:p w14:paraId="42DEAB3E">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月报表为多个测点一个月的观测数据组成的报表。考虑到数据采集系统每日都在观测，每天都打印出来是没有必要的，在打印月报表时提供日期选择。如每日数据均打印，采用纵向打印，否则采用横向打印；如所选的日期数不多于6个，则一页上打印两个报表（连在一起）。</w:t>
      </w:r>
    </w:p>
    <w:p w14:paraId="12761014">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年报表以整编规范为准。例如：表面竖向位移和表面水平位移部分一个测点占用一行，包括每个月观测数据、本年总量、历时，一个纵断面的测点构成一张表，表尾部为本表统计包括最大值、最小值、最大最小值的比较差。</w:t>
      </w:r>
    </w:p>
    <w:p w14:paraId="785024E1">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同时可将统计信息以特定格式导入Excel文件中。</w:t>
      </w:r>
    </w:p>
    <w:p w14:paraId="049A4694">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（9）辅助决策</w:t>
      </w:r>
    </w:p>
    <w:p w14:paraId="65BEA568">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当工程出现疑难问题或工程安全出现重大报警的情况下，邀请全国各地专家通过网络平台进行会商，辅助完成领导决策工作。并且针对问题类别（坝型、变形、渗流等），并专家可以通过知识库模块查阅有关资料。</w:t>
      </w:r>
    </w:p>
    <w:p w14:paraId="57D3B3FB">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（10）安全现状</w:t>
      </w:r>
    </w:p>
    <w:p w14:paraId="5763367A">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基于水闸安全监测数据、日常巡视检查资料、监控模型分析结果、结构和渗流计算结果等内容，依据专家知识库和有关评价导则，借助盲信息模糊综合评价方法对</w:t>
      </w:r>
      <w:r>
        <w:rPr>
          <w:rFonts w:hint="eastAsia" w:ascii="仿宋" w:hAnsi="仿宋" w:eastAsia="仿宋" w:cs="仿宋"/>
          <w:sz w:val="28"/>
          <w:szCs w:val="28"/>
          <w:lang w:val="en-US" w:eastAsia="zh-CN"/>
        </w:rPr>
        <w:t>水闸</w:t>
      </w:r>
      <w:r>
        <w:rPr>
          <w:rFonts w:hint="eastAsia" w:ascii="仿宋" w:hAnsi="仿宋" w:eastAsia="仿宋" w:cs="仿宋"/>
          <w:sz w:val="28"/>
          <w:szCs w:val="28"/>
        </w:rPr>
        <w:t>当前安全性态作出评价，分为无警、轻警、重警等。并就轻警、重警，系统将详细地列出水闸安全隐患和不安全的原因及部位。</w:t>
      </w:r>
    </w:p>
    <w:p w14:paraId="0B9D6B5D">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（11）资料管理</w:t>
      </w:r>
    </w:p>
    <w:p w14:paraId="2090CACB">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可以对水闸安全监测的监测仪器、测点考证信息、观测项目、测点监测数据、现场检查资料等进行动态管理。</w:t>
      </w:r>
    </w:p>
    <w:p w14:paraId="6C85ED8E">
      <w:pPr>
        <w:snapToGrid w:val="0"/>
        <w:spacing w:line="312" w:lineRule="auto"/>
        <w:ind w:firstLine="560" w:firstLineChars="200"/>
        <w:rPr>
          <w:rFonts w:hint="eastAsia" w:ascii="仿宋" w:hAnsi="仿宋" w:eastAsia="仿宋" w:cs="仿宋"/>
          <w:sz w:val="28"/>
          <w:szCs w:val="28"/>
        </w:rPr>
      </w:pPr>
      <w:bookmarkStart w:id="50" w:name="_Toc178397340"/>
      <w:bookmarkStart w:id="51" w:name="_Toc44735757"/>
      <w:bookmarkStart w:id="52" w:name="_Toc65041617"/>
      <w:bookmarkStart w:id="53" w:name="_Toc60026052"/>
      <w:bookmarkStart w:id="54" w:name="_Toc43689035"/>
      <w:bookmarkStart w:id="55" w:name="_Toc200820142"/>
      <w:r>
        <w:rPr>
          <w:rFonts w:hint="eastAsia" w:ascii="仿宋" w:hAnsi="仿宋" w:eastAsia="仿宋" w:cs="仿宋"/>
          <w:sz w:val="28"/>
          <w:szCs w:val="28"/>
        </w:rPr>
        <w:t>（12）系统权限管理</w:t>
      </w:r>
      <w:bookmarkEnd w:id="50"/>
      <w:bookmarkEnd w:id="51"/>
      <w:bookmarkEnd w:id="52"/>
      <w:bookmarkEnd w:id="53"/>
      <w:bookmarkEnd w:id="54"/>
      <w:bookmarkEnd w:id="55"/>
    </w:p>
    <w:p w14:paraId="330171BC">
      <w:pPr>
        <w:snapToGrid w:val="0"/>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数据查询、数据修改、数据增加等数据操作功能提供不同口令级别，只有授权人员才能访问数据库资料。不同用户并且给他们划分不同的操作权限。</w:t>
      </w:r>
    </w:p>
    <w:p w14:paraId="327CE427">
      <w:pPr>
        <w:pStyle w:val="336"/>
        <w:spacing w:line="312" w:lineRule="auto"/>
        <w:rPr>
          <w:rFonts w:hint="eastAsia" w:ascii="仿宋" w:hAnsi="仿宋" w:eastAsia="仿宋" w:cs="仿宋"/>
          <w:color w:val="auto"/>
          <w:sz w:val="28"/>
          <w:szCs w:val="28"/>
          <w:lang w:val="en-US" w:eastAsia="zh-CN"/>
        </w:rPr>
      </w:pPr>
      <w:bookmarkStart w:id="56" w:name="_Toc66116177"/>
      <w:r>
        <w:rPr>
          <w:rFonts w:hint="eastAsia" w:ascii="仿宋" w:hAnsi="仿宋" w:eastAsia="仿宋" w:cs="仿宋"/>
          <w:color w:val="auto"/>
          <w:sz w:val="28"/>
          <w:szCs w:val="28"/>
        </w:rPr>
        <w:t>3.4 主要设备</w:t>
      </w:r>
      <w:bookmarkEnd w:id="56"/>
      <w:r>
        <w:rPr>
          <w:rFonts w:hint="eastAsia" w:ascii="仿宋" w:hAnsi="仿宋" w:eastAsia="仿宋" w:cs="仿宋"/>
          <w:color w:val="auto"/>
          <w:sz w:val="28"/>
          <w:szCs w:val="28"/>
          <w:lang w:val="en-US" w:eastAsia="zh-CN"/>
        </w:rPr>
        <w:t>指标</w:t>
      </w:r>
    </w:p>
    <w:p w14:paraId="47CE418C">
      <w:pPr>
        <w:pStyle w:val="4"/>
        <w:rPr>
          <w:rFonts w:hint="eastAsia" w:ascii="仿宋" w:hAnsi="仿宋" w:eastAsia="仿宋" w:cs="仿宋"/>
          <w:sz w:val="28"/>
          <w:szCs w:val="28"/>
        </w:rPr>
      </w:pPr>
      <w:r>
        <w:rPr>
          <w:rFonts w:hint="eastAsia" w:ascii="仿宋" w:hAnsi="仿宋" w:eastAsia="仿宋" w:cs="仿宋"/>
          <w:sz w:val="28"/>
          <w:szCs w:val="28"/>
        </w:rPr>
        <w:t>3.4.</w:t>
      </w:r>
      <w:r>
        <w:rPr>
          <w:rFonts w:hint="eastAsia" w:ascii="仿宋" w:hAnsi="仿宋" w:eastAsia="仿宋" w:cs="仿宋"/>
          <w:sz w:val="28"/>
          <w:szCs w:val="28"/>
          <w:lang w:val="en-US" w:eastAsia="zh-CN"/>
        </w:rPr>
        <w:t>1 通讯多功能盒</w:t>
      </w:r>
    </w:p>
    <w:p w14:paraId="4BF4C8B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外部通讯：支持有线网络/4G；</w:t>
      </w:r>
    </w:p>
    <w:p w14:paraId="78DAD87A">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与机器人通讯：支持徕卡全站仪机器人通讯控制；</w:t>
      </w:r>
    </w:p>
    <w:p w14:paraId="1EF79E04">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外部控制：支持保护罩测量联动控制；</w:t>
      </w:r>
    </w:p>
    <w:p w14:paraId="69E374D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供电：支持交流/直流供电；</w:t>
      </w:r>
    </w:p>
    <w:p w14:paraId="6401BDB6">
      <w:pPr>
        <w:pStyle w:val="4"/>
        <w:rPr>
          <w:rFonts w:hint="eastAsia" w:ascii="仿宋" w:hAnsi="仿宋" w:eastAsia="仿宋" w:cs="仿宋"/>
          <w:sz w:val="28"/>
          <w:szCs w:val="28"/>
          <w:lang w:val="en-US" w:eastAsia="zh-CN"/>
        </w:rPr>
      </w:pPr>
      <w:bookmarkStart w:id="57" w:name="_Toc17766"/>
      <w:r>
        <w:rPr>
          <w:rFonts w:hint="eastAsia" w:ascii="仿宋" w:hAnsi="仿宋" w:eastAsia="仿宋" w:cs="仿宋"/>
          <w:sz w:val="28"/>
          <w:szCs w:val="28"/>
        </w:rPr>
        <w:t>3.4.</w:t>
      </w:r>
      <w:r>
        <w:rPr>
          <w:rFonts w:hint="eastAsia" w:ascii="仿宋" w:hAnsi="仿宋" w:eastAsia="仿宋" w:cs="仿宋"/>
          <w:sz w:val="28"/>
          <w:szCs w:val="28"/>
          <w:lang w:val="en-US" w:eastAsia="zh-CN"/>
        </w:rPr>
        <w:t>2 GNSS接收机</w:t>
      </w:r>
      <w:bookmarkEnd w:id="57"/>
    </w:p>
    <w:p w14:paraId="38969023">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GNSS接收机主要技术指标如下：</w:t>
      </w:r>
    </w:p>
    <w:p w14:paraId="5FD384A4">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标准单点定位精度单频：H≤3m，V≤5m(1σ，PDOP≤4)，双频：H≤1.5m，V≤3m(1σ，PDOP≤4)；</w:t>
      </w:r>
    </w:p>
    <w:p w14:paraId="3AE512D7">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静态相对精度：水平±2.5mm+1ppm（RMS）；垂直±5.0mm+1ppm（RMS）；</w:t>
      </w:r>
    </w:p>
    <w:p w14:paraId="7C3BF4E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RTD伪距差分精度(1σ)：H：±0.25m，V：±0.5m；</w:t>
      </w:r>
    </w:p>
    <w:p w14:paraId="30585C9A">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RTK精度：H：±(8+0.5×10-6×D)mm，V：±(15+0.5×10-6×D)mm；</w:t>
      </w:r>
    </w:p>
    <w:p w14:paraId="382502ED">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RTK初始化时间：&lt;10s（基线长小于10km）；</w:t>
      </w:r>
    </w:p>
    <w:p w14:paraId="6EA1DA9E">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授时精度：20ns；</w:t>
      </w:r>
    </w:p>
    <w:p w14:paraId="166D1E91">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信号重捕：&lt;1.5s（快速），&lt;3s（普通）；</w:t>
      </w:r>
    </w:p>
    <w:p w14:paraId="769A10A3">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可靠性：&gt;99.9%；</w:t>
      </w:r>
    </w:p>
    <w:p w14:paraId="290754D5">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数据更新率：1Hz，2Hz，5Hz，10Hz，20Hz，50Hz(Max)；</w:t>
      </w:r>
    </w:p>
    <w:p w14:paraId="29ED9808">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定位更新率：1Hz，2Hz，5Hz，10Hz，20Hz(Max)；</w:t>
      </w:r>
    </w:p>
    <w:p w14:paraId="61A75C75">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材料：坚固轻便的金属封装；</w:t>
      </w:r>
    </w:p>
    <w:p w14:paraId="0867F6EA">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工作温度：-40℃~+85℃；</w:t>
      </w:r>
    </w:p>
    <w:p w14:paraId="4D42B755">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存储温度：-40℃~+85℃；</w:t>
      </w:r>
    </w:p>
    <w:p w14:paraId="4AA19EDF">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湿度：100%全密封，防冷凝，可漂浮；</w:t>
      </w:r>
    </w:p>
    <w:p w14:paraId="66E0DC2C">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防水防尘：IP67；</w:t>
      </w:r>
    </w:p>
    <w:p w14:paraId="6D5B1D65">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撞击和振动：抗2m跌落；</w:t>
      </w:r>
    </w:p>
    <w:p w14:paraId="62547549">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电源：DC10.5~28V带过流过压反向保护功能；</w:t>
      </w:r>
    </w:p>
    <w:p w14:paraId="23C22754">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通讯接口1个RS232接口+外置电源接口（lemo）；射频接口：1个UHF天线接口，1个GNSS天线接口。</w:t>
      </w:r>
    </w:p>
    <w:p w14:paraId="64211A56">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支持一站多发（至少三发），所有外部接口具有光电隔离能力；</w:t>
      </w:r>
    </w:p>
    <w:p w14:paraId="7858A4ED">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可实现4G通信方式发送和接收传输功能。</w:t>
      </w:r>
    </w:p>
    <w:p w14:paraId="48C445C7">
      <w:pPr>
        <w:pStyle w:val="4"/>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val="en-US" w:eastAsia="zh-CN"/>
        </w:rPr>
        <w:t xml:space="preserve">3 </w:t>
      </w:r>
      <w:r>
        <w:rPr>
          <w:rFonts w:hint="eastAsia" w:ascii="仿宋" w:hAnsi="仿宋" w:eastAsia="仿宋" w:cs="仿宋"/>
          <w:sz w:val="28"/>
          <w:szCs w:val="28"/>
          <w:highlight w:val="none"/>
        </w:rPr>
        <w:t>测缝计</w:t>
      </w:r>
    </w:p>
    <w:p w14:paraId="73CEF10C">
      <w:pPr>
        <w:pStyle w:val="338"/>
        <w:spacing w:line="360" w:lineRule="auto"/>
        <w:ind w:right="0"/>
        <w:rPr>
          <w:rFonts w:hint="eastAsia" w:ascii="仿宋" w:hAnsi="仿宋" w:eastAsia="仿宋" w:cs="仿宋"/>
          <w:sz w:val="28"/>
          <w:szCs w:val="28"/>
          <w:highlight w:val="none"/>
        </w:rPr>
      </w:pPr>
      <w:r>
        <w:rPr>
          <w:rFonts w:hint="eastAsia" w:ascii="仿宋" w:hAnsi="仿宋" w:eastAsia="仿宋" w:cs="仿宋"/>
          <w:sz w:val="28"/>
          <w:szCs w:val="28"/>
          <w:highlight w:val="none"/>
        </w:rPr>
        <w:t>主要技术要求指标：</w:t>
      </w:r>
    </w:p>
    <w:p w14:paraId="1BD64BFB">
      <w:pPr>
        <w:pStyle w:val="338"/>
        <w:spacing w:line="360" w:lineRule="auto"/>
        <w:ind w:right="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测量方向：X、Y、Z</w:t>
      </w:r>
    </w:p>
    <w:p w14:paraId="102AE451">
      <w:pPr>
        <w:pStyle w:val="338"/>
        <w:spacing w:line="360" w:lineRule="auto"/>
        <w:ind w:right="0"/>
        <w:rPr>
          <w:rFonts w:hint="eastAsia" w:ascii="仿宋" w:hAnsi="仿宋" w:eastAsia="仿宋" w:cs="仿宋"/>
          <w:sz w:val="28"/>
          <w:szCs w:val="28"/>
          <w:highlight w:val="none"/>
        </w:rPr>
      </w:pPr>
      <w:r>
        <w:rPr>
          <w:rFonts w:hint="eastAsia" w:ascii="仿宋" w:hAnsi="仿宋" w:eastAsia="仿宋" w:cs="仿宋"/>
          <w:sz w:val="28"/>
          <w:szCs w:val="28"/>
          <w:highlight w:val="none"/>
        </w:rPr>
        <w:t>测量范围0~50mm</w:t>
      </w:r>
    </w:p>
    <w:p w14:paraId="12D28584">
      <w:pPr>
        <w:pStyle w:val="338"/>
        <w:spacing w:line="360" w:lineRule="auto"/>
        <w:ind w:right="0"/>
        <w:rPr>
          <w:rFonts w:hint="eastAsia" w:ascii="仿宋" w:hAnsi="仿宋" w:eastAsia="仿宋" w:cs="仿宋"/>
          <w:sz w:val="28"/>
          <w:szCs w:val="28"/>
          <w:highlight w:val="none"/>
        </w:rPr>
      </w:pPr>
      <w:r>
        <w:rPr>
          <w:rFonts w:hint="eastAsia" w:ascii="仿宋" w:hAnsi="仿宋" w:eastAsia="仿宋" w:cs="仿宋"/>
          <w:sz w:val="28"/>
          <w:szCs w:val="28"/>
          <w:highlight w:val="none"/>
        </w:rPr>
        <w:t>测量精度±0.1%F.S</w:t>
      </w:r>
    </w:p>
    <w:p w14:paraId="16D3AED0">
      <w:pPr>
        <w:pStyle w:val="338"/>
        <w:spacing w:line="360" w:lineRule="auto"/>
        <w:ind w:right="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设备供电</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太阳能供电</w:t>
      </w:r>
    </w:p>
    <w:p w14:paraId="1D7871F1">
      <w:pPr>
        <w:pStyle w:val="338"/>
        <w:spacing w:line="360" w:lineRule="auto"/>
        <w:ind w:right="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传输方式</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支持有线、无线通讯</w:t>
      </w:r>
    </w:p>
    <w:p w14:paraId="6549F05C">
      <w:pPr>
        <w:pStyle w:val="338"/>
        <w:spacing w:line="360" w:lineRule="auto"/>
        <w:ind w:right="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通讯协议：SL/T 812.1协议</w:t>
      </w:r>
    </w:p>
    <w:p w14:paraId="67E7FCEC">
      <w:pPr>
        <w:pStyle w:val="4"/>
        <w:rPr>
          <w:rFonts w:hint="eastAsia" w:ascii="仿宋" w:hAnsi="仿宋" w:eastAsia="仿宋" w:cs="仿宋"/>
          <w:sz w:val="28"/>
          <w:szCs w:val="28"/>
          <w:lang w:val="en-US" w:eastAsia="zh-CN"/>
        </w:rPr>
      </w:pPr>
      <w:r>
        <w:rPr>
          <w:rFonts w:hint="eastAsia" w:ascii="仿宋" w:hAnsi="仿宋" w:eastAsia="仿宋" w:cs="仿宋"/>
          <w:sz w:val="28"/>
          <w:szCs w:val="28"/>
        </w:rPr>
        <w:t>3.4.</w:t>
      </w:r>
      <w:r>
        <w:rPr>
          <w:rFonts w:hint="eastAsia" w:ascii="仿宋" w:hAnsi="仿宋" w:eastAsia="仿宋" w:cs="仿宋"/>
          <w:sz w:val="28"/>
          <w:szCs w:val="28"/>
          <w:lang w:val="en-US" w:eastAsia="zh-CN"/>
        </w:rPr>
        <w:t>4 在线采集控制柜</w:t>
      </w:r>
    </w:p>
    <w:p w14:paraId="7C61DBE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传感器接入：支持≥16路传感器接入</w:t>
      </w:r>
    </w:p>
    <w:p w14:paraId="1A716066">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采集频率：支持＜1S级采集频率</w:t>
      </w:r>
    </w:p>
    <w:p w14:paraId="7256683D">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数据采集：支持实时数据采集、存储、分析</w:t>
      </w:r>
    </w:p>
    <w:p w14:paraId="1895E7A2">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设备供电：支持交流220V/直流24V供电</w:t>
      </w:r>
    </w:p>
    <w:p w14:paraId="3A6FEFB1">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显示器尺寸：≥10.4寸</w:t>
      </w:r>
    </w:p>
    <w:p w14:paraId="3688B819">
      <w:pPr>
        <w:pStyle w:val="4"/>
        <w:rPr>
          <w:rFonts w:hint="eastAsia" w:ascii="仿宋" w:hAnsi="仿宋" w:eastAsia="仿宋" w:cs="仿宋"/>
          <w:sz w:val="28"/>
          <w:szCs w:val="28"/>
          <w:lang w:val="en-US" w:eastAsia="zh-CN"/>
        </w:rPr>
      </w:pPr>
      <w:bookmarkStart w:id="58" w:name="_Toc22128"/>
      <w:bookmarkStart w:id="59" w:name="_Toc20496"/>
      <w:r>
        <w:rPr>
          <w:rFonts w:hint="eastAsia" w:ascii="仿宋" w:hAnsi="仿宋" w:eastAsia="仿宋" w:cs="仿宋"/>
          <w:sz w:val="28"/>
          <w:szCs w:val="28"/>
        </w:rPr>
        <w:t>3.4.</w:t>
      </w:r>
      <w:r>
        <w:rPr>
          <w:rFonts w:hint="eastAsia" w:ascii="仿宋" w:hAnsi="仿宋" w:eastAsia="仿宋" w:cs="仿宋"/>
          <w:sz w:val="28"/>
          <w:szCs w:val="28"/>
          <w:lang w:val="en-US" w:eastAsia="zh-CN"/>
        </w:rPr>
        <w:t>5 应变传感器</w:t>
      </w:r>
      <w:bookmarkEnd w:id="58"/>
      <w:bookmarkEnd w:id="59"/>
    </w:p>
    <w:p w14:paraId="2F33E31A">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采样频率≥1kHz，</w:t>
      </w:r>
    </w:p>
    <w:p w14:paraId="4035D11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额定电阻120Ω</w:t>
      </w:r>
    </w:p>
    <w:p w14:paraId="55D7EC36">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线性膨胀系数不高于11，</w:t>
      </w:r>
    </w:p>
    <w:p w14:paraId="73A1F340">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自补偿温度范围10℃～90℃</w:t>
      </w:r>
    </w:p>
    <w:p w14:paraId="4FCB0FF6">
      <w:pPr>
        <w:pStyle w:val="4"/>
        <w:rPr>
          <w:rFonts w:hint="eastAsia" w:ascii="仿宋" w:hAnsi="仿宋" w:eastAsia="仿宋" w:cs="仿宋"/>
          <w:sz w:val="28"/>
          <w:szCs w:val="28"/>
          <w:lang w:val="en-US" w:eastAsia="zh-CN"/>
        </w:rPr>
      </w:pPr>
      <w:bookmarkStart w:id="60" w:name="_Toc25746"/>
      <w:bookmarkStart w:id="61" w:name="_Toc8411"/>
      <w:r>
        <w:rPr>
          <w:rFonts w:hint="eastAsia" w:ascii="仿宋" w:hAnsi="仿宋" w:eastAsia="仿宋" w:cs="仿宋"/>
          <w:sz w:val="28"/>
          <w:szCs w:val="28"/>
        </w:rPr>
        <w:t>3.4.</w:t>
      </w:r>
      <w:r>
        <w:rPr>
          <w:rFonts w:hint="eastAsia" w:ascii="仿宋" w:hAnsi="仿宋" w:eastAsia="仿宋" w:cs="仿宋"/>
          <w:sz w:val="28"/>
          <w:szCs w:val="28"/>
          <w:lang w:val="en-US" w:eastAsia="zh-CN"/>
        </w:rPr>
        <w:t>6 加速度传感器</w:t>
      </w:r>
      <w:bookmarkEnd w:id="60"/>
      <w:bookmarkEnd w:id="61"/>
    </w:p>
    <w:p w14:paraId="1DF7D7EF">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安全过载≥1000%，</w:t>
      </w:r>
    </w:p>
    <w:p w14:paraId="5494A702">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频响范围（23℃）DC-150Hz，</w:t>
      </w:r>
    </w:p>
    <w:p w14:paraId="0DDBEDEE">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灵敏度偏差≤±5%，</w:t>
      </w:r>
    </w:p>
    <w:p w14:paraId="5E244D5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横向灵敏度系数≤±4%，</w:t>
      </w:r>
    </w:p>
    <w:p w14:paraId="74E7A354">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耐水压≥490kPa，非线性≥±1%RO，</w:t>
      </w:r>
    </w:p>
    <w:p w14:paraId="42D63DB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允许使用温度范围-15℃~65℃；</w:t>
      </w:r>
    </w:p>
    <w:p w14:paraId="15E94063">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流激振动采集24位以上A/D采样分辨率，125kHz以上同步采样频率</w:t>
      </w:r>
    </w:p>
    <w:p w14:paraId="536DC988">
      <w:pPr>
        <w:pStyle w:val="4"/>
        <w:rPr>
          <w:rFonts w:hint="eastAsia" w:ascii="仿宋" w:hAnsi="仿宋" w:eastAsia="仿宋" w:cs="仿宋"/>
          <w:sz w:val="28"/>
          <w:szCs w:val="28"/>
          <w:lang w:val="en-US" w:eastAsia="zh-CN"/>
        </w:rPr>
      </w:pPr>
      <w:bookmarkStart w:id="62" w:name="_Toc2653"/>
      <w:bookmarkStart w:id="63" w:name="_Toc14550"/>
      <w:r>
        <w:rPr>
          <w:rFonts w:hint="eastAsia" w:ascii="仿宋" w:hAnsi="仿宋" w:eastAsia="仿宋" w:cs="仿宋"/>
          <w:sz w:val="28"/>
          <w:szCs w:val="28"/>
        </w:rPr>
        <w:t>3.4.</w:t>
      </w:r>
      <w:r>
        <w:rPr>
          <w:rFonts w:hint="eastAsia" w:ascii="仿宋" w:hAnsi="仿宋" w:eastAsia="仿宋" w:cs="仿宋"/>
          <w:sz w:val="28"/>
          <w:szCs w:val="28"/>
          <w:lang w:val="en-US" w:eastAsia="zh-CN"/>
        </w:rPr>
        <w:t>7 倾角仪</w:t>
      </w:r>
      <w:bookmarkEnd w:id="62"/>
      <w:bookmarkEnd w:id="63"/>
    </w:p>
    <w:p w14:paraId="55598F98">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测量范围±10°</w:t>
      </w:r>
    </w:p>
    <w:p w14:paraId="379980D1">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测量轴X-Y双轴</w:t>
      </w:r>
    </w:p>
    <w:p w14:paraId="4BD5851A">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零点输出12mA</w:t>
      </w:r>
    </w:p>
    <w:p w14:paraId="16264812">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绝对精度0.003°</w:t>
      </w:r>
    </w:p>
    <w:p w14:paraId="54C304A2">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分辨率0.001°</w:t>
      </w:r>
    </w:p>
    <w:p w14:paraId="2224BE19">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抗振动10grms、10～1000Hz，</w:t>
      </w:r>
    </w:p>
    <w:p w14:paraId="165B17BF">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防水等级IP67以上</w:t>
      </w:r>
    </w:p>
    <w:p w14:paraId="7F41D03F">
      <w:pPr>
        <w:pStyle w:val="4"/>
        <w:rPr>
          <w:rFonts w:hint="eastAsia" w:ascii="仿宋" w:hAnsi="仿宋" w:eastAsia="仿宋" w:cs="仿宋"/>
          <w:sz w:val="28"/>
          <w:szCs w:val="28"/>
          <w:lang w:val="en-US" w:eastAsia="zh-CN"/>
        </w:rPr>
      </w:pPr>
      <w:bookmarkStart w:id="64" w:name="_Toc32254"/>
      <w:bookmarkStart w:id="65" w:name="_Toc4052"/>
      <w:r>
        <w:rPr>
          <w:rFonts w:hint="eastAsia" w:ascii="仿宋" w:hAnsi="仿宋" w:eastAsia="仿宋" w:cs="仿宋"/>
          <w:sz w:val="28"/>
          <w:szCs w:val="28"/>
        </w:rPr>
        <w:t>3.4.</w:t>
      </w:r>
      <w:r>
        <w:rPr>
          <w:rFonts w:hint="eastAsia" w:ascii="仿宋" w:hAnsi="仿宋" w:eastAsia="仿宋" w:cs="仿宋"/>
          <w:sz w:val="28"/>
          <w:szCs w:val="28"/>
          <w:lang w:val="en-US" w:eastAsia="zh-CN"/>
        </w:rPr>
        <w:t>8 扭矩传感器</w:t>
      </w:r>
      <w:bookmarkEnd w:id="64"/>
      <w:bookmarkEnd w:id="65"/>
    </w:p>
    <w:p w14:paraId="0C5F5BC3">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高精度双轴倾角开关</w:t>
      </w:r>
    </w:p>
    <w:p w14:paraId="422A86C7">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输入特性：输入为干触点信号</w:t>
      </w:r>
    </w:p>
    <w:p w14:paraId="0D7A11F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输出特性：常开触点对应逻辑电平为高，常闭触点对应逻辑电平为低；</w:t>
      </w:r>
    </w:p>
    <w:p w14:paraId="28CE921E">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响应频率：DC：0.5kHz，AC：25Hz</w:t>
      </w:r>
    </w:p>
    <w:p w14:paraId="1459BF4E">
      <w:pPr>
        <w:pStyle w:val="4"/>
        <w:rPr>
          <w:rFonts w:hint="eastAsia" w:ascii="仿宋" w:hAnsi="仿宋" w:eastAsia="仿宋" w:cs="仿宋"/>
          <w:sz w:val="28"/>
          <w:szCs w:val="28"/>
          <w:lang w:val="en-US" w:eastAsia="zh-CN"/>
        </w:rPr>
      </w:pPr>
      <w:bookmarkStart w:id="66" w:name="_Toc9371"/>
      <w:bookmarkStart w:id="67" w:name="_Toc17070"/>
      <w:r>
        <w:rPr>
          <w:rFonts w:hint="eastAsia" w:ascii="仿宋" w:hAnsi="仿宋" w:eastAsia="仿宋" w:cs="仿宋"/>
          <w:sz w:val="28"/>
          <w:szCs w:val="28"/>
        </w:rPr>
        <w:t>3.4.</w:t>
      </w:r>
      <w:r>
        <w:rPr>
          <w:rFonts w:hint="eastAsia" w:ascii="仿宋" w:hAnsi="仿宋" w:eastAsia="仿宋" w:cs="仿宋"/>
          <w:sz w:val="28"/>
          <w:szCs w:val="28"/>
          <w:lang w:val="en-US" w:eastAsia="zh-CN"/>
        </w:rPr>
        <w:t>9 转速传感器</w:t>
      </w:r>
      <w:bookmarkEnd w:id="66"/>
      <w:bookmarkEnd w:id="67"/>
    </w:p>
    <w:p w14:paraId="32470E1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响应频率0.1～20KHz</w:t>
      </w:r>
    </w:p>
    <w:p w14:paraId="6438171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检测距离0.2～2.5m</w:t>
      </w:r>
    </w:p>
    <w:p w14:paraId="32DB8E8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方波信号输出</w:t>
      </w:r>
    </w:p>
    <w:p w14:paraId="05450E24">
      <w:pPr>
        <w:pStyle w:val="4"/>
        <w:rPr>
          <w:rFonts w:hint="eastAsia" w:ascii="仿宋" w:hAnsi="仿宋" w:eastAsia="仿宋" w:cs="仿宋"/>
          <w:sz w:val="28"/>
          <w:szCs w:val="28"/>
          <w:lang w:val="en-US" w:eastAsia="zh-CN"/>
        </w:rPr>
      </w:pPr>
      <w:bookmarkStart w:id="68" w:name="_Toc17877"/>
      <w:bookmarkStart w:id="69" w:name="_Toc6578"/>
      <w:r>
        <w:rPr>
          <w:rFonts w:hint="eastAsia" w:ascii="仿宋" w:hAnsi="仿宋" w:eastAsia="仿宋" w:cs="仿宋"/>
          <w:sz w:val="28"/>
          <w:szCs w:val="28"/>
        </w:rPr>
        <w:t>3.4.</w:t>
      </w:r>
      <w:r>
        <w:rPr>
          <w:rFonts w:hint="eastAsia" w:ascii="仿宋" w:hAnsi="仿宋" w:eastAsia="仿宋" w:cs="仿宋"/>
          <w:sz w:val="28"/>
          <w:szCs w:val="28"/>
          <w:lang w:val="en-US" w:eastAsia="zh-CN"/>
        </w:rPr>
        <w:t>10 音量传感器</w:t>
      </w:r>
      <w:bookmarkEnd w:id="68"/>
      <w:bookmarkEnd w:id="69"/>
    </w:p>
    <w:p w14:paraId="5515F9D4">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测量范围30～130dB</w:t>
      </w:r>
    </w:p>
    <w:p w14:paraId="2BD6BD3F">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采样频率100次/s</w:t>
      </w:r>
    </w:p>
    <w:p w14:paraId="096154AA">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测量误差±2.0dB</w:t>
      </w:r>
    </w:p>
    <w:p w14:paraId="15E5CCD3">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频率响应35Hz～20KHz</w:t>
      </w:r>
    </w:p>
    <w:p w14:paraId="5E442D28">
      <w:pPr>
        <w:pStyle w:val="4"/>
        <w:rPr>
          <w:rFonts w:hint="eastAsia" w:ascii="仿宋" w:hAnsi="仿宋" w:eastAsia="仿宋" w:cs="仿宋"/>
          <w:sz w:val="28"/>
          <w:szCs w:val="28"/>
          <w:lang w:val="en-US" w:eastAsia="zh-CN"/>
        </w:rPr>
      </w:pPr>
      <w:bookmarkStart w:id="70" w:name="_Toc24485"/>
      <w:bookmarkStart w:id="71" w:name="_Toc30552"/>
      <w:r>
        <w:rPr>
          <w:rFonts w:hint="eastAsia" w:ascii="仿宋" w:hAnsi="仿宋" w:eastAsia="仿宋" w:cs="仿宋"/>
          <w:sz w:val="28"/>
          <w:szCs w:val="28"/>
        </w:rPr>
        <w:t>3.4.</w:t>
      </w:r>
      <w:r>
        <w:rPr>
          <w:rFonts w:hint="eastAsia" w:ascii="仿宋" w:hAnsi="仿宋" w:eastAsia="仿宋" w:cs="仿宋"/>
          <w:sz w:val="28"/>
          <w:szCs w:val="28"/>
          <w:lang w:val="en-US" w:eastAsia="zh-CN"/>
        </w:rPr>
        <w:t>11 震动传感器</w:t>
      </w:r>
      <w:bookmarkEnd w:id="70"/>
      <w:bookmarkEnd w:id="71"/>
    </w:p>
    <w:p w14:paraId="6D18C7CE">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量程0～20mm/sec</w:t>
      </w:r>
    </w:p>
    <w:p w14:paraId="4B9D7246">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分辨率0.13mm/sec</w:t>
      </w:r>
    </w:p>
    <w:p w14:paraId="3671DEE0">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测量误差（±5%）</w:t>
      </w:r>
    </w:p>
    <w:p w14:paraId="6ABFEF79">
      <w:pPr>
        <w:pStyle w:val="4"/>
        <w:rPr>
          <w:rFonts w:hint="eastAsia" w:ascii="仿宋" w:hAnsi="仿宋" w:eastAsia="仿宋" w:cs="仿宋"/>
          <w:sz w:val="28"/>
          <w:szCs w:val="28"/>
          <w:lang w:val="en-US" w:eastAsia="zh-CN"/>
        </w:rPr>
      </w:pPr>
      <w:r>
        <w:rPr>
          <w:rFonts w:hint="eastAsia" w:ascii="仿宋" w:hAnsi="仿宋" w:eastAsia="仿宋" w:cs="仿宋"/>
          <w:sz w:val="28"/>
          <w:szCs w:val="28"/>
        </w:rPr>
        <w:t>3.4.</w:t>
      </w:r>
      <w:r>
        <w:rPr>
          <w:rFonts w:hint="eastAsia" w:ascii="仿宋" w:hAnsi="仿宋" w:eastAsia="仿宋" w:cs="仿宋"/>
          <w:sz w:val="28"/>
          <w:szCs w:val="28"/>
          <w:lang w:val="en-US" w:eastAsia="zh-CN"/>
        </w:rPr>
        <w:t>12 钢丝绳缺陷检测传感器</w:t>
      </w:r>
    </w:p>
    <w:p w14:paraId="6E568C00">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传感器与钢丝绳允许最大相对速度：8m/s。</w:t>
      </w:r>
    </w:p>
    <w:p w14:paraId="4EFB6099">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传感器导套与钢丝绳允许间隙：0~3mm。</w:t>
      </w:r>
    </w:p>
    <w:p w14:paraId="4E49DAD2">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定性检测准确率：不小于98%。</w:t>
      </w:r>
    </w:p>
    <w:p w14:paraId="713113E3">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断丝检测准确率：不小于90%。</w:t>
      </w:r>
    </w:p>
    <w:p w14:paraId="4EFDA236">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截面检测示值允许误差:+0.5%。</w:t>
      </w:r>
    </w:p>
    <w:p w14:paraId="092FD8F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断丝检测灵敏度：绳径40mm~p60mm，丝径z2.0mm、且断口间隙z2mm时，能检出最外层2根断丝。</w:t>
      </w:r>
    </w:p>
    <w:p w14:paraId="6C813BB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截面变化检测灵敏度：不低于1%。</w:t>
      </w:r>
    </w:p>
    <w:p w14:paraId="082E3A22">
      <w:pPr>
        <w:pStyle w:val="4"/>
        <w:rPr>
          <w:rFonts w:hint="eastAsia" w:ascii="仿宋" w:hAnsi="仿宋" w:eastAsia="仿宋" w:cs="仿宋"/>
          <w:sz w:val="28"/>
          <w:szCs w:val="28"/>
          <w:lang w:val="en-US" w:eastAsia="zh-CN"/>
        </w:rPr>
      </w:pPr>
      <w:r>
        <w:rPr>
          <w:rFonts w:hint="eastAsia" w:ascii="仿宋" w:hAnsi="仿宋" w:eastAsia="仿宋" w:cs="仿宋"/>
          <w:sz w:val="28"/>
          <w:szCs w:val="28"/>
        </w:rPr>
        <w:t>3.4.</w:t>
      </w:r>
      <w:r>
        <w:rPr>
          <w:rFonts w:hint="eastAsia" w:ascii="仿宋" w:hAnsi="仿宋" w:eastAsia="仿宋" w:cs="仿宋"/>
          <w:sz w:val="28"/>
          <w:szCs w:val="28"/>
          <w:lang w:val="en-US" w:eastAsia="zh-CN"/>
        </w:rPr>
        <w:t xml:space="preserve">13 </w:t>
      </w:r>
      <w:r>
        <w:rPr>
          <w:rFonts w:hint="eastAsia" w:ascii="仿宋" w:hAnsi="仿宋" w:eastAsia="仿宋" w:cs="仿宋"/>
          <w:i w:val="0"/>
          <w:iCs w:val="0"/>
          <w:color w:val="000000"/>
          <w:kern w:val="0"/>
          <w:sz w:val="28"/>
          <w:szCs w:val="28"/>
          <w:u w:val="none"/>
          <w:lang w:val="en-US" w:eastAsia="zh-CN" w:bidi="ar"/>
        </w:rPr>
        <w:t>UPS不间断电源</w:t>
      </w:r>
    </w:p>
    <w:p w14:paraId="4FD59AEE">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输入电压范围：115~300VAC</w:t>
      </w:r>
    </w:p>
    <w:p w14:paraId="2AF38248">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输入功率因数：≥0.98</w:t>
      </w:r>
    </w:p>
    <w:p w14:paraId="33884656">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输出电压：220VAC</w:t>
      </w:r>
    </w:p>
    <w:p w14:paraId="2B0AD27C">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输出精度：±2%</w:t>
      </w:r>
    </w:p>
    <w:p w14:paraId="53B86B5E">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电池电压：96VDC</w:t>
      </w:r>
    </w:p>
    <w:p w14:paraId="371CC3E0">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电池数量：8节/65AH</w:t>
      </w:r>
    </w:p>
    <w:p w14:paraId="1E089031">
      <w:pPr>
        <w:pStyle w:val="4"/>
        <w:rPr>
          <w:rFonts w:hint="eastAsia" w:ascii="仿宋" w:hAnsi="仿宋" w:eastAsia="仿宋" w:cs="仿宋"/>
          <w:sz w:val="28"/>
          <w:szCs w:val="28"/>
          <w:lang w:val="en-US" w:eastAsia="zh-CN"/>
        </w:rPr>
      </w:pPr>
      <w:r>
        <w:rPr>
          <w:rFonts w:hint="eastAsia" w:ascii="仿宋" w:hAnsi="仿宋" w:eastAsia="仿宋" w:cs="仿宋"/>
          <w:sz w:val="28"/>
          <w:szCs w:val="28"/>
        </w:rPr>
        <w:t>3.4.</w:t>
      </w:r>
      <w:r>
        <w:rPr>
          <w:rFonts w:hint="eastAsia" w:ascii="仿宋" w:hAnsi="仿宋" w:eastAsia="仿宋" w:cs="仿宋"/>
          <w:sz w:val="28"/>
          <w:szCs w:val="28"/>
          <w:lang w:val="en-US" w:eastAsia="zh-CN"/>
        </w:rPr>
        <w:t>14 核心交换机</w:t>
      </w:r>
    </w:p>
    <w:p w14:paraId="12E257AA">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传输模式：全双工</w:t>
      </w:r>
    </w:p>
    <w:p w14:paraId="456DF5F7">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包转发率：171Mpps/297MppsMpps</w:t>
      </w:r>
    </w:p>
    <w:p w14:paraId="2041A10A">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交换容量：688Gbps/6.88TbpsTbps</w:t>
      </w:r>
    </w:p>
    <w:p w14:paraId="293ECD25">
      <w:pPr>
        <w:spacing w:line="360" w:lineRule="auto"/>
        <w:ind w:right="0" w:firstLine="560" w:firstLineChars="200"/>
        <w:jc w:val="both"/>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业务端口：24个10/100/1000Base-T自适应以太网端口4个万兆SFP+口</w:t>
      </w:r>
    </w:p>
    <w:p w14:paraId="08EEDBC3">
      <w:pPr>
        <w:pStyle w:val="4"/>
        <w:rPr>
          <w:rFonts w:hint="eastAsia" w:ascii="仿宋" w:hAnsi="仿宋" w:eastAsia="仿宋" w:cs="仿宋"/>
          <w:sz w:val="28"/>
          <w:szCs w:val="28"/>
        </w:rPr>
      </w:pPr>
      <w:r>
        <w:rPr>
          <w:rFonts w:hint="eastAsia" w:ascii="仿宋" w:hAnsi="仿宋" w:eastAsia="仿宋" w:cs="仿宋"/>
          <w:sz w:val="28"/>
          <w:szCs w:val="28"/>
        </w:rPr>
        <w:t>3.4.</w:t>
      </w:r>
      <w:r>
        <w:rPr>
          <w:rFonts w:hint="eastAsia" w:ascii="仿宋" w:hAnsi="仿宋" w:eastAsia="仿宋" w:cs="仿宋"/>
          <w:sz w:val="28"/>
          <w:szCs w:val="28"/>
          <w:lang w:val="en-US" w:eastAsia="zh-CN"/>
        </w:rPr>
        <w:t>15 信号</w:t>
      </w:r>
      <w:r>
        <w:rPr>
          <w:rFonts w:hint="eastAsia" w:ascii="仿宋" w:hAnsi="仿宋" w:eastAsia="仿宋" w:cs="仿宋"/>
          <w:sz w:val="28"/>
          <w:szCs w:val="28"/>
        </w:rPr>
        <w:t>电缆</w:t>
      </w:r>
    </w:p>
    <w:p w14:paraId="052C29A6">
      <w:pPr>
        <w:pStyle w:val="338"/>
        <w:spacing w:line="360" w:lineRule="auto"/>
        <w:ind w:right="0"/>
        <w:rPr>
          <w:rFonts w:hint="eastAsia" w:ascii="仿宋" w:hAnsi="仿宋" w:eastAsia="仿宋" w:cs="仿宋"/>
          <w:sz w:val="28"/>
          <w:szCs w:val="28"/>
        </w:rPr>
      </w:pPr>
      <w:r>
        <w:rPr>
          <w:rFonts w:hint="eastAsia" w:ascii="仿宋" w:hAnsi="仿宋" w:eastAsia="仿宋" w:cs="仿宋"/>
          <w:sz w:val="28"/>
          <w:szCs w:val="28"/>
          <w:lang w:val="en-US" w:eastAsia="zh-CN"/>
        </w:rPr>
        <w:t>信号</w:t>
      </w:r>
      <w:r>
        <w:rPr>
          <w:rFonts w:hint="eastAsia" w:ascii="仿宋" w:hAnsi="仿宋" w:eastAsia="仿宋" w:cs="仿宋"/>
          <w:sz w:val="28"/>
          <w:szCs w:val="28"/>
        </w:rPr>
        <w:t>电缆为4×0.3＋1×0.2型屏蔽铜芯电缆，主要技术指标如下。</w:t>
      </w:r>
    </w:p>
    <w:p w14:paraId="31B6F89F">
      <w:pPr>
        <w:pStyle w:val="338"/>
        <w:spacing w:line="360" w:lineRule="auto"/>
        <w:ind w:right="0"/>
        <w:rPr>
          <w:rFonts w:hint="eastAsia" w:ascii="仿宋" w:hAnsi="仿宋" w:eastAsia="仿宋" w:cs="仿宋"/>
          <w:sz w:val="28"/>
          <w:szCs w:val="28"/>
        </w:rPr>
      </w:pPr>
      <w:r>
        <w:rPr>
          <w:rFonts w:hint="eastAsia" w:ascii="仿宋" w:hAnsi="仿宋" w:eastAsia="仿宋" w:cs="仿宋"/>
          <w:sz w:val="28"/>
          <w:szCs w:val="28"/>
        </w:rPr>
        <w:t>电缆材料：镀锡铜线；            标称截面：0.3～0.4mm2；</w:t>
      </w:r>
    </w:p>
    <w:p w14:paraId="0D8E41B0">
      <w:pPr>
        <w:pStyle w:val="338"/>
        <w:spacing w:line="360" w:lineRule="auto"/>
        <w:ind w:right="0"/>
        <w:rPr>
          <w:rFonts w:hint="eastAsia" w:ascii="仿宋" w:hAnsi="仿宋" w:eastAsia="仿宋" w:cs="仿宋"/>
          <w:sz w:val="28"/>
          <w:szCs w:val="28"/>
        </w:rPr>
      </w:pPr>
      <w:r>
        <w:rPr>
          <w:rFonts w:hint="eastAsia" w:ascii="仿宋" w:hAnsi="仿宋" w:eastAsia="仿宋" w:cs="仿宋"/>
          <w:sz w:val="28"/>
          <w:szCs w:val="28"/>
        </w:rPr>
        <w:t>芯线电阻：＜3.0Ω/100m；        护套厚度：&gt;1.65mm±5%；</w:t>
      </w:r>
    </w:p>
    <w:p w14:paraId="65AD0785">
      <w:pPr>
        <w:spacing w:line="312"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绝缘电阻：&gt;500MΩ；            工作温度：－30℃～+50℃</w:t>
      </w:r>
    </w:p>
    <w:p w14:paraId="6CC28272">
      <w:pPr>
        <w:rPr>
          <w:rFonts w:ascii="仿宋" w:hAnsi="仿宋" w:eastAsia="仿宋" w:cs="仿宋"/>
          <w:bCs/>
          <w:sz w:val="30"/>
          <w:szCs w:val="30"/>
        </w:rPr>
      </w:pPr>
    </w:p>
    <w:p w14:paraId="32C891B7">
      <w:pPr>
        <w:rPr>
          <w:rFonts w:ascii="仿宋" w:hAnsi="仿宋" w:eastAsia="仿宋" w:cs="仿宋"/>
          <w:bCs/>
          <w:sz w:val="30"/>
          <w:szCs w:val="30"/>
        </w:rPr>
      </w:pPr>
    </w:p>
    <w:p w14:paraId="16EF75F4">
      <w:pPr>
        <w:spacing w:line="400" w:lineRule="exact"/>
        <w:jc w:val="center"/>
        <w:rPr>
          <w:rFonts w:ascii="黑体" w:hAnsi="黑体" w:eastAsia="黑体"/>
          <w:b/>
          <w:bCs/>
          <w:sz w:val="36"/>
        </w:rPr>
      </w:pPr>
    </w:p>
    <w:p w14:paraId="45BD4B13">
      <w:pPr>
        <w:spacing w:line="400" w:lineRule="exact"/>
        <w:jc w:val="center"/>
        <w:rPr>
          <w:rFonts w:ascii="黑体" w:hAnsi="黑体" w:eastAsia="黑体"/>
          <w:b/>
          <w:bCs/>
          <w:sz w:val="36"/>
        </w:rPr>
      </w:pPr>
      <w:r>
        <w:rPr>
          <w:rFonts w:hint="eastAsia" w:ascii="黑体" w:hAnsi="黑体" w:eastAsia="黑体"/>
          <w:b/>
          <w:bCs/>
          <w:sz w:val="36"/>
        </w:rPr>
        <w:t>第六章   投  标  文  件</w:t>
      </w:r>
    </w:p>
    <w:p w14:paraId="018E8B33">
      <w:pPr>
        <w:pStyle w:val="253"/>
        <w:rPr>
          <w:rFonts w:ascii="黑体" w:hAnsi="黑体" w:eastAsia="黑体"/>
          <w:sz w:val="44"/>
          <w:szCs w:val="44"/>
        </w:rPr>
      </w:pPr>
    </w:p>
    <w:p w14:paraId="19453FE1">
      <w:pPr>
        <w:pStyle w:val="253"/>
        <w:rPr>
          <w:rFonts w:ascii="黑体" w:hAnsi="黑体" w:eastAsia="黑体"/>
          <w:sz w:val="32"/>
        </w:rPr>
      </w:pPr>
    </w:p>
    <w:p w14:paraId="20E405A9">
      <w:pPr>
        <w:pStyle w:val="253"/>
        <w:rPr>
          <w:rFonts w:ascii="黑体" w:hAnsi="黑体" w:eastAsia="黑体"/>
          <w:sz w:val="32"/>
        </w:rPr>
      </w:pPr>
    </w:p>
    <w:p w14:paraId="17C4A50D">
      <w:pPr>
        <w:pStyle w:val="253"/>
        <w:rPr>
          <w:rFonts w:ascii="黑体" w:hAnsi="黑体" w:eastAsia="黑体"/>
          <w:sz w:val="32"/>
        </w:rPr>
      </w:pPr>
    </w:p>
    <w:p w14:paraId="5BE820BE">
      <w:pPr>
        <w:pStyle w:val="253"/>
        <w:rPr>
          <w:rFonts w:ascii="黑体" w:hAnsi="黑体" w:eastAsia="黑体"/>
          <w:sz w:val="32"/>
        </w:rPr>
      </w:pPr>
    </w:p>
    <w:p w14:paraId="364775BA">
      <w:pPr>
        <w:spacing w:line="400" w:lineRule="exact"/>
        <w:ind w:firstLine="1084"/>
        <w:rPr>
          <w:rFonts w:ascii="黑体" w:hAnsi="黑体" w:eastAsia="黑体"/>
          <w:b/>
          <w:bCs/>
          <w:sz w:val="36"/>
        </w:rPr>
      </w:pPr>
      <w:r>
        <w:rPr>
          <w:rFonts w:hint="eastAsia" w:ascii="黑体" w:hAnsi="黑体" w:eastAsia="黑体"/>
          <w:b/>
          <w:bCs/>
          <w:sz w:val="36"/>
        </w:rPr>
        <w:t>项目名称:</w:t>
      </w:r>
    </w:p>
    <w:p w14:paraId="25500BFF">
      <w:pPr>
        <w:pStyle w:val="253"/>
        <w:rPr>
          <w:rFonts w:ascii="黑体" w:hAnsi="黑体" w:eastAsia="黑体"/>
          <w:sz w:val="32"/>
        </w:rPr>
      </w:pPr>
    </w:p>
    <w:p w14:paraId="5033485D">
      <w:pPr>
        <w:pStyle w:val="253"/>
        <w:ind w:firstLine="1066"/>
        <w:rPr>
          <w:rFonts w:ascii="黑体" w:hAnsi="黑体" w:eastAsia="黑体"/>
          <w:b/>
          <w:sz w:val="36"/>
          <w:szCs w:val="24"/>
        </w:rPr>
      </w:pPr>
    </w:p>
    <w:p w14:paraId="6D6EB42C">
      <w:pPr>
        <w:pStyle w:val="253"/>
        <w:ind w:firstLine="1066"/>
        <w:rPr>
          <w:rFonts w:ascii="黑体" w:hAnsi="黑体" w:eastAsia="黑体"/>
          <w:b/>
          <w:sz w:val="36"/>
          <w:szCs w:val="24"/>
        </w:rPr>
      </w:pPr>
    </w:p>
    <w:p w14:paraId="59B12C8A">
      <w:pPr>
        <w:pStyle w:val="253"/>
        <w:ind w:firstLine="1066"/>
        <w:rPr>
          <w:rFonts w:ascii="黑体" w:hAnsi="黑体" w:eastAsia="黑体"/>
          <w:b/>
          <w:sz w:val="36"/>
          <w:szCs w:val="24"/>
        </w:rPr>
      </w:pPr>
    </w:p>
    <w:p w14:paraId="68CA7194">
      <w:pPr>
        <w:pStyle w:val="253"/>
        <w:ind w:firstLine="1066"/>
        <w:rPr>
          <w:rFonts w:ascii="黑体" w:hAnsi="黑体" w:eastAsia="黑体"/>
          <w:b/>
          <w:sz w:val="36"/>
          <w:szCs w:val="24"/>
        </w:rPr>
      </w:pPr>
    </w:p>
    <w:p w14:paraId="6C2D1CF9">
      <w:pPr>
        <w:pStyle w:val="253"/>
        <w:ind w:firstLine="1066"/>
        <w:rPr>
          <w:rFonts w:ascii="黑体" w:hAnsi="黑体" w:eastAsia="黑体"/>
          <w:b/>
          <w:sz w:val="36"/>
          <w:szCs w:val="24"/>
        </w:rPr>
      </w:pPr>
      <w:r>
        <w:rPr>
          <w:rFonts w:hint="eastAsia" w:ascii="黑体" w:hAnsi="黑体" w:eastAsia="黑体"/>
          <w:b/>
          <w:sz w:val="36"/>
          <w:szCs w:val="24"/>
        </w:rPr>
        <w:t>项目编号:</w:t>
      </w:r>
    </w:p>
    <w:p w14:paraId="430936E1">
      <w:pPr>
        <w:spacing w:line="400" w:lineRule="exact"/>
        <w:rPr>
          <w:rFonts w:ascii="黑体" w:hAnsi="黑体" w:eastAsia="黑体"/>
          <w:sz w:val="32"/>
          <w:szCs w:val="20"/>
        </w:rPr>
      </w:pPr>
    </w:p>
    <w:p w14:paraId="4B5841F9">
      <w:pPr>
        <w:spacing w:line="400" w:lineRule="exact"/>
        <w:rPr>
          <w:rFonts w:ascii="黑体" w:hAnsi="黑体" w:eastAsia="黑体"/>
          <w:sz w:val="32"/>
          <w:szCs w:val="20"/>
        </w:rPr>
      </w:pPr>
    </w:p>
    <w:p w14:paraId="437574C5">
      <w:pPr>
        <w:spacing w:line="400" w:lineRule="exact"/>
        <w:rPr>
          <w:rFonts w:ascii="黑体" w:hAnsi="黑体" w:eastAsia="黑体"/>
          <w:sz w:val="32"/>
          <w:szCs w:val="20"/>
        </w:rPr>
      </w:pPr>
    </w:p>
    <w:p w14:paraId="2D5DE196">
      <w:pPr>
        <w:spacing w:line="400" w:lineRule="exact"/>
        <w:rPr>
          <w:rFonts w:ascii="黑体" w:hAnsi="黑体" w:eastAsia="黑体"/>
          <w:sz w:val="32"/>
          <w:szCs w:val="20"/>
        </w:rPr>
      </w:pPr>
    </w:p>
    <w:p w14:paraId="0BD53533">
      <w:pPr>
        <w:spacing w:line="400" w:lineRule="exact"/>
        <w:rPr>
          <w:rFonts w:ascii="黑体" w:hAnsi="黑体" w:eastAsia="黑体"/>
          <w:sz w:val="32"/>
          <w:szCs w:val="20"/>
        </w:rPr>
      </w:pPr>
    </w:p>
    <w:p w14:paraId="6F253AD3">
      <w:pPr>
        <w:spacing w:line="400" w:lineRule="exact"/>
        <w:rPr>
          <w:rFonts w:ascii="黑体" w:hAnsi="黑体" w:eastAsia="黑体"/>
          <w:sz w:val="32"/>
          <w:szCs w:val="20"/>
        </w:rPr>
      </w:pPr>
    </w:p>
    <w:p w14:paraId="4C9EC588">
      <w:pPr>
        <w:spacing w:line="400" w:lineRule="exact"/>
        <w:ind w:firstLine="1066"/>
        <w:rPr>
          <w:rFonts w:ascii="黑体" w:hAnsi="黑体" w:eastAsia="黑体"/>
          <w:b/>
          <w:bCs/>
          <w:sz w:val="32"/>
        </w:rPr>
      </w:pPr>
      <w:r>
        <w:rPr>
          <w:rFonts w:hint="eastAsia" w:ascii="黑体" w:hAnsi="黑体" w:eastAsia="黑体"/>
          <w:b/>
          <w:bCs/>
          <w:sz w:val="36"/>
        </w:rPr>
        <w:t>投 标 人:</w:t>
      </w:r>
    </w:p>
    <w:p w14:paraId="5BEB9CD2">
      <w:pPr>
        <w:pStyle w:val="253"/>
        <w:ind w:firstLine="1904"/>
        <w:rPr>
          <w:rFonts w:ascii="黑体" w:hAnsi="黑体" w:eastAsia="黑体"/>
          <w:sz w:val="32"/>
        </w:rPr>
      </w:pPr>
    </w:p>
    <w:p w14:paraId="3DD20B74">
      <w:pPr>
        <w:pStyle w:val="253"/>
        <w:ind w:firstLine="1904"/>
        <w:rPr>
          <w:rFonts w:ascii="黑体" w:hAnsi="黑体" w:eastAsia="黑体"/>
          <w:sz w:val="32"/>
        </w:rPr>
      </w:pPr>
    </w:p>
    <w:p w14:paraId="71378A78">
      <w:pPr>
        <w:pStyle w:val="253"/>
        <w:ind w:firstLine="1904"/>
        <w:rPr>
          <w:rFonts w:ascii="黑体" w:hAnsi="黑体" w:eastAsia="黑体"/>
          <w:sz w:val="32"/>
        </w:rPr>
      </w:pPr>
    </w:p>
    <w:p w14:paraId="4CAE5CCC">
      <w:pPr>
        <w:pStyle w:val="253"/>
        <w:ind w:firstLine="1904"/>
        <w:rPr>
          <w:rFonts w:ascii="黑体" w:hAnsi="黑体" w:eastAsia="黑体"/>
          <w:sz w:val="32"/>
        </w:rPr>
      </w:pPr>
    </w:p>
    <w:p w14:paraId="68870C80">
      <w:pPr>
        <w:pStyle w:val="253"/>
        <w:ind w:firstLine="1904"/>
        <w:rPr>
          <w:rFonts w:ascii="黑体" w:hAnsi="黑体" w:eastAsia="黑体"/>
          <w:sz w:val="32"/>
        </w:rPr>
      </w:pPr>
    </w:p>
    <w:p w14:paraId="474CB3C1">
      <w:pPr>
        <w:pStyle w:val="253"/>
        <w:ind w:firstLine="1904"/>
        <w:rPr>
          <w:rFonts w:ascii="黑体" w:hAnsi="黑体" w:eastAsia="黑体"/>
          <w:sz w:val="32"/>
        </w:rPr>
      </w:pPr>
    </w:p>
    <w:p w14:paraId="77537DFF">
      <w:pPr>
        <w:pStyle w:val="253"/>
        <w:ind w:firstLine="1904"/>
        <w:rPr>
          <w:rFonts w:ascii="黑体" w:hAnsi="黑体" w:eastAsia="黑体"/>
          <w:sz w:val="32"/>
        </w:rPr>
      </w:pPr>
    </w:p>
    <w:p w14:paraId="033A0DF5">
      <w:pPr>
        <w:pStyle w:val="253"/>
        <w:ind w:firstLine="2103"/>
        <w:rPr>
          <w:rFonts w:ascii="黑体" w:hAnsi="黑体" w:eastAsia="黑体"/>
          <w:b/>
          <w:sz w:val="32"/>
        </w:rPr>
      </w:pPr>
      <w:r>
        <w:rPr>
          <w:rFonts w:hint="eastAsia" w:ascii="黑体" w:hAnsi="黑体" w:eastAsia="黑体"/>
          <w:b/>
          <w:sz w:val="36"/>
          <w:szCs w:val="24"/>
        </w:rPr>
        <w:t>二〇二五 年    月    日</w:t>
      </w:r>
    </w:p>
    <w:p w14:paraId="63DF8F81">
      <w:pPr>
        <w:spacing w:line="500" w:lineRule="exact"/>
        <w:rPr>
          <w:rFonts w:hint="eastAsia" w:ascii="仿宋" w:hAnsi="仿宋" w:eastAsia="仿宋"/>
          <w:b w:val="0"/>
          <w:bCs/>
          <w:sz w:val="32"/>
          <w:szCs w:val="32"/>
        </w:rPr>
      </w:pPr>
      <w:r>
        <w:rPr>
          <w:rFonts w:hint="eastAsia" w:ascii="仿宋" w:hAnsi="仿宋" w:eastAsia="仿宋"/>
          <w:b/>
          <w:sz w:val="32"/>
          <w:szCs w:val="32"/>
        </w:rPr>
        <w:br w:type="page" w:clear="all"/>
      </w:r>
      <w:r>
        <w:rPr>
          <w:rFonts w:hint="eastAsia" w:ascii="仿宋" w:hAnsi="仿宋" w:eastAsia="仿宋"/>
          <w:b w:val="0"/>
          <w:bCs/>
          <w:sz w:val="32"/>
          <w:szCs w:val="32"/>
        </w:rPr>
        <w:t>尊敬的</w:t>
      </w:r>
      <w:r>
        <w:rPr>
          <w:rFonts w:hint="eastAsia" w:ascii="仿宋" w:hAnsi="仿宋" w:eastAsia="仿宋"/>
          <w:b w:val="0"/>
          <w:bCs/>
          <w:sz w:val="32"/>
          <w:szCs w:val="32"/>
          <w:lang w:eastAsia="zh-CN"/>
        </w:rPr>
        <w:t>投标人</w:t>
      </w:r>
      <w:r>
        <w:rPr>
          <w:rFonts w:hint="eastAsia" w:ascii="仿宋" w:hAnsi="仿宋" w:eastAsia="仿宋"/>
          <w:b w:val="0"/>
          <w:bCs/>
          <w:sz w:val="32"/>
          <w:szCs w:val="32"/>
        </w:rPr>
        <w:t>:</w:t>
      </w:r>
    </w:p>
    <w:p w14:paraId="2E76A633">
      <w:pPr>
        <w:spacing w:line="500" w:lineRule="exact"/>
        <w:rPr>
          <w:rFonts w:hint="eastAsia" w:ascii="仿宋" w:hAnsi="仿宋" w:eastAsia="仿宋"/>
          <w:b w:val="0"/>
          <w:bCs/>
          <w:sz w:val="32"/>
          <w:szCs w:val="32"/>
        </w:rPr>
      </w:pPr>
      <w:r>
        <w:rPr>
          <w:rFonts w:hint="eastAsia" w:ascii="仿宋" w:hAnsi="仿宋" w:eastAsia="仿宋"/>
          <w:b w:val="0"/>
          <w:bCs/>
          <w:sz w:val="32"/>
          <w:szCs w:val="32"/>
        </w:rPr>
        <w:t>请按照以下文件的要求格式、内容，顺序制作</w:t>
      </w:r>
      <w:r>
        <w:rPr>
          <w:rFonts w:hint="eastAsia" w:ascii="仿宋" w:hAnsi="仿宋" w:eastAsia="仿宋"/>
          <w:b w:val="0"/>
          <w:bCs/>
          <w:sz w:val="32"/>
          <w:szCs w:val="32"/>
          <w:lang w:eastAsia="zh-CN"/>
        </w:rPr>
        <w:t>投标文件</w:t>
      </w:r>
      <w:r>
        <w:rPr>
          <w:rFonts w:hint="eastAsia" w:ascii="仿宋" w:hAnsi="仿宋" w:eastAsia="仿宋"/>
          <w:b w:val="0"/>
          <w:bCs/>
          <w:sz w:val="32"/>
          <w:szCs w:val="32"/>
        </w:rPr>
        <w:t>，并请编制目录及页码，否则可能将影响对</w:t>
      </w:r>
      <w:r>
        <w:rPr>
          <w:rFonts w:hint="eastAsia" w:ascii="仿宋" w:hAnsi="仿宋" w:eastAsia="仿宋"/>
          <w:b w:val="0"/>
          <w:bCs/>
          <w:sz w:val="32"/>
          <w:szCs w:val="32"/>
          <w:lang w:eastAsia="zh-CN"/>
        </w:rPr>
        <w:t>投标文件</w:t>
      </w:r>
      <w:r>
        <w:rPr>
          <w:rFonts w:hint="eastAsia" w:ascii="仿宋" w:hAnsi="仿宋" w:eastAsia="仿宋"/>
          <w:b w:val="0"/>
          <w:bCs/>
          <w:sz w:val="32"/>
          <w:szCs w:val="32"/>
        </w:rPr>
        <w:t>的评价。</w:t>
      </w:r>
    </w:p>
    <w:p w14:paraId="256BA16D">
      <w:pPr>
        <w:spacing w:line="500" w:lineRule="exact"/>
        <w:rPr>
          <w:rFonts w:eastAsia="方正仿宋_GBK"/>
          <w:b/>
          <w:bCs/>
          <w:sz w:val="28"/>
          <w:szCs w:val="28"/>
          <w:lang w:val="zh-CN"/>
        </w:rPr>
      </w:pPr>
    </w:p>
    <w:p w14:paraId="3B79E877">
      <w:pPr>
        <w:spacing w:line="500" w:lineRule="exact"/>
        <w:rPr>
          <w:rFonts w:eastAsia="方正仿宋_GBK"/>
          <w:b/>
          <w:bCs/>
          <w:sz w:val="28"/>
          <w:szCs w:val="28"/>
          <w:lang w:val="zh-CN"/>
        </w:rPr>
      </w:pPr>
    </w:p>
    <w:p w14:paraId="5B0E409F">
      <w:pPr>
        <w:spacing w:line="500" w:lineRule="exact"/>
        <w:rPr>
          <w:rFonts w:eastAsia="方正仿宋_GBK"/>
          <w:b/>
          <w:bCs/>
          <w:sz w:val="28"/>
          <w:szCs w:val="28"/>
          <w:lang w:val="zh-CN"/>
        </w:rPr>
      </w:pPr>
    </w:p>
    <w:p w14:paraId="54702BE6">
      <w:pPr>
        <w:spacing w:line="500" w:lineRule="exact"/>
        <w:rPr>
          <w:rFonts w:eastAsia="方正仿宋_GBK"/>
          <w:b/>
          <w:bCs/>
          <w:sz w:val="28"/>
          <w:szCs w:val="28"/>
          <w:lang w:val="zh-CN"/>
        </w:rPr>
      </w:pPr>
    </w:p>
    <w:p w14:paraId="0BCF55AF">
      <w:pPr>
        <w:spacing w:line="500" w:lineRule="exact"/>
        <w:rPr>
          <w:rFonts w:eastAsia="方正仿宋_GBK"/>
          <w:b/>
          <w:bCs/>
          <w:sz w:val="28"/>
          <w:szCs w:val="28"/>
          <w:lang w:val="zh-CN"/>
        </w:rPr>
      </w:pPr>
    </w:p>
    <w:p w14:paraId="5AB824D2">
      <w:pPr>
        <w:spacing w:line="500" w:lineRule="exact"/>
        <w:rPr>
          <w:rFonts w:eastAsia="方正仿宋_GBK"/>
          <w:b/>
          <w:bCs/>
          <w:sz w:val="28"/>
          <w:szCs w:val="28"/>
          <w:lang w:val="zh-CN"/>
        </w:rPr>
      </w:pPr>
    </w:p>
    <w:p w14:paraId="04D0025C">
      <w:pPr>
        <w:spacing w:line="500" w:lineRule="exact"/>
        <w:rPr>
          <w:rFonts w:eastAsia="方正仿宋_GBK"/>
          <w:b/>
          <w:bCs/>
          <w:sz w:val="28"/>
          <w:szCs w:val="28"/>
          <w:lang w:val="zh-CN"/>
        </w:rPr>
      </w:pPr>
    </w:p>
    <w:p w14:paraId="7207DCC7">
      <w:pPr>
        <w:spacing w:line="500" w:lineRule="exact"/>
        <w:rPr>
          <w:rFonts w:eastAsia="方正仿宋_GBK"/>
          <w:b/>
          <w:bCs/>
          <w:sz w:val="28"/>
          <w:szCs w:val="28"/>
          <w:lang w:val="zh-CN"/>
        </w:rPr>
      </w:pPr>
    </w:p>
    <w:p w14:paraId="37A473F5">
      <w:pPr>
        <w:spacing w:line="500" w:lineRule="exact"/>
        <w:rPr>
          <w:rFonts w:eastAsia="方正仿宋_GBK"/>
          <w:b/>
          <w:bCs/>
          <w:sz w:val="28"/>
          <w:szCs w:val="28"/>
          <w:lang w:val="zh-CN"/>
        </w:rPr>
      </w:pPr>
    </w:p>
    <w:p w14:paraId="21B150E9">
      <w:pPr>
        <w:spacing w:line="500" w:lineRule="exact"/>
        <w:rPr>
          <w:rFonts w:eastAsia="方正仿宋_GBK"/>
          <w:b/>
          <w:bCs/>
          <w:sz w:val="28"/>
          <w:szCs w:val="28"/>
          <w:lang w:val="zh-CN"/>
        </w:rPr>
      </w:pPr>
    </w:p>
    <w:p w14:paraId="0B58A89D">
      <w:pPr>
        <w:spacing w:line="500" w:lineRule="exact"/>
        <w:rPr>
          <w:rFonts w:eastAsia="方正仿宋_GBK"/>
          <w:b/>
          <w:bCs/>
          <w:sz w:val="28"/>
          <w:szCs w:val="28"/>
          <w:lang w:val="zh-CN"/>
        </w:rPr>
      </w:pPr>
    </w:p>
    <w:p w14:paraId="556FE3C1">
      <w:pPr>
        <w:spacing w:line="500" w:lineRule="exact"/>
        <w:rPr>
          <w:rFonts w:eastAsia="方正仿宋_GBK"/>
          <w:b/>
          <w:bCs/>
          <w:sz w:val="28"/>
          <w:szCs w:val="28"/>
          <w:lang w:val="zh-CN"/>
        </w:rPr>
      </w:pPr>
    </w:p>
    <w:p w14:paraId="0F98A381">
      <w:pPr>
        <w:spacing w:line="500" w:lineRule="exact"/>
        <w:rPr>
          <w:rFonts w:eastAsia="方正仿宋_GBK"/>
          <w:b/>
          <w:bCs/>
          <w:sz w:val="28"/>
          <w:szCs w:val="28"/>
          <w:lang w:val="zh-CN"/>
        </w:rPr>
      </w:pPr>
    </w:p>
    <w:p w14:paraId="2EC1449A">
      <w:pPr>
        <w:spacing w:line="500" w:lineRule="exact"/>
        <w:rPr>
          <w:rFonts w:eastAsia="方正仿宋_GBK"/>
          <w:b/>
          <w:bCs/>
          <w:sz w:val="28"/>
          <w:szCs w:val="28"/>
          <w:lang w:val="zh-CN"/>
        </w:rPr>
      </w:pPr>
    </w:p>
    <w:p w14:paraId="43E2B3E6">
      <w:pPr>
        <w:spacing w:line="500" w:lineRule="exact"/>
        <w:rPr>
          <w:rFonts w:eastAsia="方正仿宋_GBK"/>
          <w:b/>
          <w:bCs/>
          <w:sz w:val="28"/>
          <w:szCs w:val="28"/>
          <w:lang w:val="zh-CN"/>
        </w:rPr>
      </w:pPr>
    </w:p>
    <w:p w14:paraId="3D4D0698">
      <w:pPr>
        <w:spacing w:line="500" w:lineRule="exact"/>
        <w:rPr>
          <w:rFonts w:eastAsia="方正仿宋_GBK"/>
          <w:b/>
          <w:bCs/>
          <w:sz w:val="28"/>
          <w:szCs w:val="28"/>
          <w:lang w:val="zh-CN"/>
        </w:rPr>
      </w:pPr>
    </w:p>
    <w:p w14:paraId="1FE1C0AF">
      <w:pPr>
        <w:spacing w:line="500" w:lineRule="exact"/>
        <w:rPr>
          <w:rFonts w:eastAsia="方正仿宋_GBK"/>
          <w:b/>
          <w:bCs/>
          <w:sz w:val="28"/>
          <w:szCs w:val="28"/>
          <w:lang w:val="zh-CN"/>
        </w:rPr>
      </w:pPr>
    </w:p>
    <w:p w14:paraId="269D8EAC">
      <w:pPr>
        <w:spacing w:line="500" w:lineRule="exact"/>
        <w:rPr>
          <w:rFonts w:eastAsia="方正仿宋_GBK"/>
          <w:b/>
          <w:bCs/>
          <w:sz w:val="28"/>
          <w:szCs w:val="28"/>
          <w:lang w:val="zh-CN"/>
        </w:rPr>
      </w:pPr>
    </w:p>
    <w:p w14:paraId="47512485">
      <w:pPr>
        <w:spacing w:line="500" w:lineRule="exact"/>
        <w:rPr>
          <w:rFonts w:eastAsia="方正仿宋_GBK"/>
          <w:b/>
          <w:bCs/>
          <w:sz w:val="28"/>
          <w:szCs w:val="28"/>
          <w:lang w:val="zh-CN"/>
        </w:rPr>
      </w:pPr>
    </w:p>
    <w:p w14:paraId="0C66636A">
      <w:pPr>
        <w:spacing w:line="500" w:lineRule="exact"/>
        <w:rPr>
          <w:rFonts w:eastAsia="方正仿宋_GBK"/>
          <w:b/>
          <w:bCs/>
          <w:sz w:val="28"/>
          <w:szCs w:val="28"/>
          <w:lang w:val="zh-CN"/>
        </w:rPr>
      </w:pPr>
    </w:p>
    <w:p w14:paraId="1BEC5EC2">
      <w:pPr>
        <w:spacing w:line="500" w:lineRule="exact"/>
        <w:rPr>
          <w:rFonts w:eastAsia="方正仿宋_GBK"/>
          <w:b/>
          <w:bCs/>
          <w:sz w:val="28"/>
          <w:szCs w:val="28"/>
          <w:lang w:val="zh-CN"/>
        </w:rPr>
      </w:pPr>
    </w:p>
    <w:p w14:paraId="2DA1154C">
      <w:pPr>
        <w:spacing w:line="500" w:lineRule="exact"/>
        <w:rPr>
          <w:rFonts w:eastAsia="方正仿宋_GBK"/>
          <w:b/>
          <w:bCs/>
          <w:sz w:val="28"/>
          <w:szCs w:val="28"/>
          <w:lang w:val="zh-CN"/>
        </w:rPr>
      </w:pPr>
    </w:p>
    <w:p w14:paraId="3ECFFD95">
      <w:pPr>
        <w:spacing w:line="500" w:lineRule="exact"/>
        <w:rPr>
          <w:rFonts w:eastAsia="方正仿宋_GBK"/>
          <w:b/>
          <w:bCs/>
          <w:sz w:val="28"/>
          <w:szCs w:val="28"/>
          <w:lang w:val="zh-CN"/>
        </w:rPr>
      </w:pPr>
    </w:p>
    <w:p w14:paraId="47E01A3A">
      <w:pPr>
        <w:spacing w:line="500" w:lineRule="exact"/>
        <w:rPr>
          <w:rFonts w:eastAsia="方正仿宋_GBK"/>
          <w:b/>
          <w:bCs/>
          <w:sz w:val="28"/>
          <w:szCs w:val="28"/>
          <w:lang w:val="zh-CN"/>
        </w:rPr>
      </w:pPr>
    </w:p>
    <w:p w14:paraId="0808AED2">
      <w:pPr>
        <w:spacing w:line="500" w:lineRule="exact"/>
        <w:rPr>
          <w:rFonts w:eastAsia="方正仿宋_GBK"/>
          <w:b/>
          <w:bCs/>
          <w:sz w:val="28"/>
          <w:szCs w:val="28"/>
          <w:lang w:val="zh-CN"/>
        </w:rPr>
      </w:pPr>
    </w:p>
    <w:p w14:paraId="49CE3ABB">
      <w:pPr>
        <w:pStyle w:val="253"/>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仿宋" w:hAnsi="仿宋" w:eastAsia="仿宋"/>
          <w:b/>
          <w:sz w:val="32"/>
          <w:szCs w:val="32"/>
        </w:rPr>
      </w:pPr>
      <w:r>
        <w:rPr>
          <w:rFonts w:hint="eastAsia" w:ascii="仿宋" w:hAnsi="仿宋" w:eastAsia="仿宋"/>
          <w:b/>
          <w:sz w:val="32"/>
          <w:szCs w:val="32"/>
        </w:rPr>
        <w:t>一、投标函</w:t>
      </w:r>
    </w:p>
    <w:p w14:paraId="13B3D2A9">
      <w:pPr>
        <w:pStyle w:val="253"/>
        <w:keepNext w:val="0"/>
        <w:keepLines w:val="0"/>
        <w:pageBreakBefore w:val="0"/>
        <w:widowControl w:val="0"/>
        <w:kinsoku/>
        <w:wordWrap/>
        <w:overflowPunct/>
        <w:topLinePunct w:val="0"/>
        <w:autoSpaceDE/>
        <w:autoSpaceDN/>
        <w:bidi w:val="0"/>
        <w:adjustRightInd/>
        <w:snapToGrid/>
        <w:spacing w:line="400" w:lineRule="exact"/>
        <w:textAlignment w:val="auto"/>
        <w:rPr>
          <w:rFonts w:ascii="仿宋" w:hAnsi="仿宋" w:eastAsia="仿宋"/>
          <w:sz w:val="28"/>
          <w:szCs w:val="24"/>
        </w:rPr>
      </w:pPr>
      <w:r>
        <w:rPr>
          <w:rFonts w:hint="eastAsia" w:ascii="仿宋" w:hAnsi="仿宋" w:eastAsia="仿宋" w:cs="仿宋"/>
          <w:sz w:val="28"/>
          <w:lang w:eastAsia="zh-CN"/>
        </w:rPr>
        <w:t>江苏省沭阳闸管理所</w:t>
      </w:r>
      <w:r>
        <w:rPr>
          <w:rFonts w:hint="eastAsia" w:ascii="仿宋" w:hAnsi="仿宋" w:eastAsia="仿宋"/>
          <w:sz w:val="28"/>
          <w:szCs w:val="24"/>
        </w:rPr>
        <w:t>:</w:t>
      </w:r>
    </w:p>
    <w:p w14:paraId="22A9298C">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sz w:val="28"/>
          <w:szCs w:val="28"/>
        </w:rPr>
        <w:t>关于</w:t>
      </w:r>
      <w:r>
        <w:rPr>
          <w:rFonts w:hint="eastAsia" w:ascii="仿宋" w:hAnsi="仿宋" w:eastAsia="仿宋"/>
          <w:sz w:val="28"/>
          <w:szCs w:val="28"/>
          <w:u w:val="single"/>
        </w:rPr>
        <w:t xml:space="preserve">          </w:t>
      </w:r>
      <w:r>
        <w:rPr>
          <w:rFonts w:hint="eastAsia" w:ascii="仿宋" w:hAnsi="仿宋" w:eastAsia="仿宋"/>
          <w:sz w:val="28"/>
          <w:szCs w:val="28"/>
        </w:rPr>
        <w:t>采购项目（项目编号:   ）招标文件（包括更正公告、如果有）收悉，我们经详细审阅和研究，现决定参加投标。同时，正式授权下述签字人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（投标人单位名称），全权处理本次项目投标的有关事宜。</w:t>
      </w:r>
    </w:p>
    <w:p w14:paraId="5B25FEB8">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cs="仿宋"/>
          <w:sz w:val="28"/>
          <w:szCs w:val="28"/>
          <w:u w:val="single"/>
        </w:rPr>
      </w:pPr>
      <w:r>
        <w:rPr>
          <w:rFonts w:hint="eastAsia" w:ascii="仿宋" w:hAnsi="仿宋" w:eastAsia="仿宋" w:cs="仿宋"/>
          <w:sz w:val="28"/>
          <w:szCs w:val="28"/>
        </w:rPr>
        <w:t>1.按招标文件规定的各项要求，我方愿以投标报价为大写:人民币</w:t>
      </w:r>
      <w:r>
        <w:rPr>
          <w:rFonts w:hint="eastAsia" w:ascii="仿宋" w:hAnsi="仿宋" w:eastAsia="仿宋" w:cs="仿宋"/>
          <w:sz w:val="28"/>
          <w:szCs w:val="28"/>
          <w:u w:val="single"/>
        </w:rPr>
        <w:t xml:space="preserve"> </w:t>
      </w:r>
    </w:p>
    <w:p w14:paraId="073AF879">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0"/>
        <w:textAlignment w:val="auto"/>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元（RMB</w:t>
      </w:r>
      <w:r>
        <w:rPr>
          <w:rFonts w:hint="eastAsia" w:ascii="仿宋" w:hAnsi="仿宋" w:eastAsia="仿宋" w:cs="仿宋"/>
          <w:sz w:val="28"/>
          <w:szCs w:val="28"/>
          <w:u w:val="single"/>
        </w:rPr>
        <w:t xml:space="preserve">￥    </w:t>
      </w:r>
      <w:r>
        <w:rPr>
          <w:rFonts w:hint="eastAsia" w:ascii="仿宋" w:hAnsi="仿宋" w:eastAsia="仿宋" w:cs="仿宋"/>
          <w:sz w:val="28"/>
          <w:szCs w:val="28"/>
        </w:rPr>
        <w:t>元）的投标总报价并按招标文件的规定要求提供所需货物和服务。</w:t>
      </w:r>
    </w:p>
    <w:p w14:paraId="28499562">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ascii="仿宋" w:hAnsi="仿宋" w:eastAsia="仿宋"/>
          <w:color w:val="000000"/>
          <w:sz w:val="28"/>
          <w:szCs w:val="28"/>
        </w:rPr>
      </w:pPr>
      <w:r>
        <w:rPr>
          <w:rFonts w:hint="eastAsia" w:ascii="仿宋" w:hAnsi="仿宋" w:eastAsia="仿宋"/>
          <w:sz w:val="28"/>
        </w:rPr>
        <w:t>2.</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3824B708">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cs="仿宋"/>
          <w:sz w:val="28"/>
          <w:szCs w:val="28"/>
        </w:rPr>
      </w:pPr>
      <w:r>
        <w:rPr>
          <w:rFonts w:hint="eastAsia" w:ascii="仿宋" w:hAnsi="仿宋" w:eastAsia="仿宋" w:cs="仿宋"/>
          <w:sz w:val="28"/>
          <w:szCs w:val="28"/>
        </w:rPr>
        <w:t>3.我公司不存在“负责人为同一人或者存在直接控股、管理关系的不同投标人，同时参加同一合同项下的政府采购活动”的情况。</w:t>
      </w:r>
    </w:p>
    <w:p w14:paraId="60E89901">
      <w:pPr>
        <w:keepNext w:val="0"/>
        <w:keepLines w:val="0"/>
        <w:pageBreakBefore w:val="0"/>
        <w:widowControl w:val="0"/>
        <w:kinsoku/>
        <w:wordWrap/>
        <w:overflowPunct/>
        <w:topLinePunct w:val="0"/>
        <w:autoSpaceDE/>
        <w:autoSpaceDN/>
        <w:bidi w:val="0"/>
        <w:adjustRightInd/>
        <w:snapToGrid/>
        <w:spacing w:line="400" w:lineRule="exact"/>
        <w:ind w:firstLine="560"/>
        <w:textAlignment w:val="auto"/>
        <w:rPr>
          <w:rFonts w:ascii="仿宋" w:hAnsi="仿宋" w:eastAsia="仿宋"/>
          <w:sz w:val="28"/>
        </w:rPr>
      </w:pPr>
      <w:r>
        <w:rPr>
          <w:rFonts w:hint="eastAsia" w:ascii="仿宋" w:hAnsi="仿宋" w:eastAsia="仿宋"/>
          <w:sz w:val="28"/>
        </w:rPr>
        <w:t>4.参加本次采购活动前，我方没有被“信用中国”网站、“中国政府采购网”列入失信被执行人名单、重大税收违法案件当事人名单、政府采购严重违法失信行为记录名单。</w:t>
      </w:r>
    </w:p>
    <w:p w14:paraId="56664080">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color w:val="000000"/>
          <w:sz w:val="28"/>
          <w:szCs w:val="28"/>
        </w:rPr>
        <w:t>5.我们接受招标文件的所有的条款和规定。</w:t>
      </w:r>
    </w:p>
    <w:p w14:paraId="02EC81AB">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sz w:val="28"/>
          <w:szCs w:val="28"/>
        </w:rPr>
        <w:t>6.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3312A14A">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sz w:val="28"/>
          <w:szCs w:val="28"/>
        </w:rPr>
        <w:t>7.我们理解，你们无义务必须接受投标价最低的投标。同时也理解你们不承担我们本次投标的费用。</w:t>
      </w:r>
    </w:p>
    <w:p w14:paraId="5FEAA7F5">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sz w:val="28"/>
        </w:rPr>
        <w:t>8.我们同意向贵方提供贵方可能要求的与投标有关的任何证据或资料，并保证所提供的都是真实的、准确的。</w:t>
      </w:r>
    </w:p>
    <w:p w14:paraId="57AD42B6">
      <w:pPr>
        <w:pStyle w:val="292"/>
        <w:keepNext w:val="0"/>
        <w:keepLines w:val="0"/>
        <w:pageBreakBefore w:val="0"/>
        <w:widowControl w:val="0"/>
        <w:kinsoku/>
        <w:wordWrap/>
        <w:overflowPunct/>
        <w:topLinePunct w:val="0"/>
        <w:autoSpaceDE/>
        <w:autoSpaceDN/>
        <w:bidi w:val="0"/>
        <w:adjustRightInd/>
        <w:snapToGrid/>
        <w:spacing w:before="0" w:after="0" w:line="400" w:lineRule="exact"/>
        <w:ind w:firstLine="560"/>
        <w:textAlignment w:val="auto"/>
        <w:rPr>
          <w:rFonts w:ascii="仿宋" w:hAnsi="仿宋" w:eastAsia="仿宋"/>
          <w:sz w:val="28"/>
          <w:szCs w:val="28"/>
        </w:rPr>
      </w:pPr>
      <w:r>
        <w:rPr>
          <w:rFonts w:hint="eastAsia" w:ascii="仿宋" w:hAnsi="仿宋" w:eastAsia="仿宋"/>
          <w:sz w:val="28"/>
          <w:szCs w:val="28"/>
        </w:rPr>
        <w:t>9.一旦我方中标，我方将根据招标文件的规定，严格履行合同的责任和义务，并保证在按招标文件中规定的时间内供货，并完成项目的施工、调试、交付买方验收、使用。</w:t>
      </w:r>
    </w:p>
    <w:p w14:paraId="3C9D1AA7">
      <w:pPr>
        <w:pStyle w:val="292"/>
        <w:keepNext w:val="0"/>
        <w:keepLines w:val="0"/>
        <w:pageBreakBefore w:val="0"/>
        <w:widowControl w:val="0"/>
        <w:kinsoku/>
        <w:wordWrap/>
        <w:overflowPunct/>
        <w:topLinePunct w:val="0"/>
        <w:autoSpaceDE/>
        <w:autoSpaceDN/>
        <w:bidi w:val="0"/>
        <w:adjustRightInd/>
        <w:snapToGrid/>
        <w:spacing w:before="0" w:after="0" w:line="400" w:lineRule="exact"/>
        <w:ind w:right="560" w:firstLine="2940"/>
        <w:textAlignment w:val="auto"/>
        <w:rPr>
          <w:rFonts w:ascii="仿宋" w:hAnsi="仿宋" w:eastAsia="仿宋"/>
          <w:sz w:val="28"/>
        </w:rPr>
      </w:pPr>
    </w:p>
    <w:p w14:paraId="367E30F7">
      <w:pPr>
        <w:pStyle w:val="292"/>
        <w:keepNext w:val="0"/>
        <w:keepLines w:val="0"/>
        <w:pageBreakBefore w:val="0"/>
        <w:widowControl w:val="0"/>
        <w:kinsoku/>
        <w:wordWrap/>
        <w:overflowPunct/>
        <w:topLinePunct w:val="0"/>
        <w:autoSpaceDE/>
        <w:autoSpaceDN/>
        <w:bidi w:val="0"/>
        <w:adjustRightInd/>
        <w:snapToGrid/>
        <w:spacing w:before="0" w:after="0" w:line="400" w:lineRule="exact"/>
        <w:ind w:right="560" w:firstLine="2940"/>
        <w:textAlignment w:val="auto"/>
        <w:rPr>
          <w:rFonts w:ascii="仿宋" w:hAnsi="仿宋" w:eastAsia="仿宋"/>
          <w:sz w:val="28"/>
          <w:u w:val="single"/>
        </w:rPr>
      </w:pPr>
      <w:r>
        <w:rPr>
          <w:rFonts w:hint="eastAsia" w:ascii="仿宋" w:hAnsi="仿宋" w:eastAsia="仿宋"/>
          <w:sz w:val="28"/>
        </w:rPr>
        <w:t>投标人名称（</w:t>
      </w:r>
      <w:r>
        <w:rPr>
          <w:rFonts w:hint="eastAsia" w:ascii="仿宋" w:hAnsi="仿宋" w:eastAsia="仿宋"/>
          <w:sz w:val="28"/>
          <w:lang w:val="en-US" w:eastAsia="zh-CN"/>
        </w:rPr>
        <w:t>公章</w:t>
      </w:r>
      <w:r>
        <w:rPr>
          <w:rFonts w:hint="eastAsia" w:ascii="仿宋" w:hAnsi="仿宋" w:eastAsia="仿宋"/>
          <w:sz w:val="28"/>
        </w:rPr>
        <w:t>）:</w:t>
      </w:r>
      <w:r>
        <w:rPr>
          <w:rFonts w:hint="eastAsia" w:ascii="仿宋" w:hAnsi="仿宋" w:eastAsia="仿宋"/>
          <w:sz w:val="28"/>
          <w:u w:val="single"/>
        </w:rPr>
        <w:t xml:space="preserve">             </w:t>
      </w:r>
    </w:p>
    <w:p w14:paraId="2B85C7C0">
      <w:pPr>
        <w:pStyle w:val="292"/>
        <w:keepNext w:val="0"/>
        <w:keepLines w:val="0"/>
        <w:pageBreakBefore w:val="0"/>
        <w:widowControl w:val="0"/>
        <w:kinsoku/>
        <w:wordWrap/>
        <w:overflowPunct/>
        <w:topLinePunct w:val="0"/>
        <w:autoSpaceDE/>
        <w:autoSpaceDN/>
        <w:bidi w:val="0"/>
        <w:adjustRightInd/>
        <w:snapToGrid/>
        <w:spacing w:before="0" w:after="0" w:line="400" w:lineRule="exact"/>
        <w:ind w:right="560" w:firstLine="2940"/>
        <w:textAlignment w:val="auto"/>
        <w:rPr>
          <w:rFonts w:ascii="仿宋" w:hAnsi="仿宋" w:eastAsia="仿宋"/>
          <w:color w:val="000000"/>
          <w:sz w:val="28"/>
          <w:szCs w:val="28"/>
          <w:u w:val="single"/>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6F6DD2BE">
      <w:pPr>
        <w:pStyle w:val="292"/>
        <w:keepNext w:val="0"/>
        <w:keepLines w:val="0"/>
        <w:pageBreakBefore w:val="0"/>
        <w:widowControl w:val="0"/>
        <w:kinsoku/>
        <w:wordWrap/>
        <w:overflowPunct/>
        <w:topLinePunct w:val="0"/>
        <w:autoSpaceDE/>
        <w:autoSpaceDN/>
        <w:bidi w:val="0"/>
        <w:adjustRightInd/>
        <w:snapToGrid/>
        <w:spacing w:before="0" w:after="0" w:line="400" w:lineRule="exact"/>
        <w:ind w:right="560" w:firstLine="2940"/>
        <w:textAlignment w:val="auto"/>
        <w:rPr>
          <w:rFonts w:ascii="仿宋" w:hAnsi="仿宋" w:eastAsia="仿宋"/>
          <w:color w:val="000000"/>
          <w:sz w:val="28"/>
          <w:szCs w:val="28"/>
          <w:u w:val="single"/>
        </w:rPr>
      </w:pPr>
      <w:r>
        <w:rPr>
          <w:rFonts w:hint="eastAsia" w:ascii="仿宋" w:hAnsi="仿宋" w:eastAsia="仿宋"/>
          <w:sz w:val="28"/>
          <w:szCs w:val="28"/>
        </w:rPr>
        <w:t>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4A843B29">
      <w:pPr>
        <w:pStyle w:val="253"/>
        <w:keepNext w:val="0"/>
        <w:keepLines w:val="0"/>
        <w:pageBreakBefore w:val="0"/>
        <w:widowControl w:val="0"/>
        <w:kinsoku/>
        <w:wordWrap/>
        <w:overflowPunct/>
        <w:topLinePunct w:val="0"/>
        <w:autoSpaceDE/>
        <w:autoSpaceDN/>
        <w:bidi w:val="0"/>
        <w:adjustRightInd/>
        <w:snapToGrid/>
        <w:spacing w:line="400" w:lineRule="exact"/>
        <w:ind w:right="560" w:firstLine="2940"/>
        <w:textAlignment w:val="auto"/>
        <w:rPr>
          <w:rFonts w:ascii="仿宋" w:hAnsi="仿宋" w:eastAsia="仿宋"/>
          <w:sz w:val="28"/>
          <w:u w:val="single"/>
        </w:rPr>
      </w:pPr>
      <w:r>
        <w:rPr>
          <w:rFonts w:hint="eastAsia" w:ascii="仿宋" w:hAnsi="仿宋" w:eastAsia="仿宋"/>
          <w:sz w:val="28"/>
          <w:szCs w:val="24"/>
        </w:rPr>
        <w:t>法定代表人（</w:t>
      </w:r>
      <w:r>
        <w:rPr>
          <w:rFonts w:hint="eastAsia" w:ascii="仿宋" w:hAnsi="仿宋" w:eastAsia="仿宋"/>
          <w:sz w:val="28"/>
          <w:szCs w:val="24"/>
          <w:lang w:val="en-US" w:eastAsia="zh-CN"/>
        </w:rPr>
        <w:t>盖</w:t>
      </w:r>
      <w:r>
        <w:rPr>
          <w:rFonts w:hint="eastAsia" w:ascii="仿宋" w:hAnsi="仿宋" w:eastAsia="仿宋"/>
          <w:sz w:val="28"/>
        </w:rPr>
        <w:t>章或</w:t>
      </w:r>
      <w:r>
        <w:rPr>
          <w:rFonts w:hint="eastAsia" w:ascii="仿宋" w:hAnsi="仿宋" w:eastAsia="仿宋"/>
          <w:sz w:val="28"/>
          <w:szCs w:val="24"/>
        </w:rPr>
        <w:t>签字）</w:t>
      </w:r>
      <w:r>
        <w:rPr>
          <w:rFonts w:hint="eastAsia" w:ascii="仿宋" w:hAnsi="仿宋" w:eastAsia="仿宋"/>
          <w:sz w:val="28"/>
        </w:rPr>
        <w:t>:</w:t>
      </w:r>
      <w:r>
        <w:rPr>
          <w:rFonts w:hint="eastAsia" w:ascii="仿宋" w:hAnsi="仿宋" w:eastAsia="仿宋"/>
          <w:sz w:val="28"/>
          <w:u w:val="single"/>
        </w:rPr>
        <w:t xml:space="preserve">  </w:t>
      </w:r>
      <w:r>
        <w:rPr>
          <w:rFonts w:hint="eastAsia" w:ascii="仿宋" w:hAnsi="仿宋" w:eastAsia="仿宋"/>
          <w:sz w:val="28"/>
          <w:u w:val="single"/>
          <w:lang w:val="en-US" w:eastAsia="zh-CN"/>
        </w:rPr>
        <w:t xml:space="preserve">       </w:t>
      </w:r>
      <w:r>
        <w:rPr>
          <w:rFonts w:hint="eastAsia" w:ascii="仿宋" w:hAnsi="仿宋" w:eastAsia="仿宋"/>
          <w:sz w:val="28"/>
          <w:u w:val="single"/>
        </w:rPr>
        <w:t xml:space="preserve"> </w:t>
      </w:r>
    </w:p>
    <w:p w14:paraId="66CC36BD">
      <w:pPr>
        <w:pStyle w:val="253"/>
        <w:keepNext w:val="0"/>
        <w:keepLines w:val="0"/>
        <w:pageBreakBefore w:val="0"/>
        <w:widowControl w:val="0"/>
        <w:kinsoku/>
        <w:wordWrap/>
        <w:overflowPunct/>
        <w:topLinePunct w:val="0"/>
        <w:autoSpaceDE/>
        <w:autoSpaceDN/>
        <w:bidi w:val="0"/>
        <w:adjustRightInd/>
        <w:snapToGrid/>
        <w:spacing w:line="400" w:lineRule="exact"/>
        <w:ind w:right="560" w:firstLine="2940"/>
        <w:textAlignment w:val="auto"/>
        <w:rPr>
          <w:rFonts w:ascii="仿宋" w:hAnsi="仿宋" w:eastAsia="仿宋"/>
          <w:sz w:val="28"/>
          <w:szCs w:val="24"/>
          <w:u w:val="single"/>
        </w:rPr>
      </w:pPr>
      <w:r>
        <w:rPr>
          <w:rFonts w:hint="eastAsia" w:ascii="仿宋" w:hAnsi="仿宋" w:eastAsia="仿宋"/>
          <w:sz w:val="28"/>
          <w:szCs w:val="24"/>
        </w:rPr>
        <w:t>职务:</w:t>
      </w:r>
      <w:r>
        <w:rPr>
          <w:rFonts w:hint="eastAsia" w:ascii="仿宋" w:hAnsi="仿宋" w:eastAsia="仿宋"/>
          <w:sz w:val="28"/>
          <w:szCs w:val="24"/>
          <w:u w:val="single"/>
        </w:rPr>
        <w:t xml:space="preserve">                               </w:t>
      </w:r>
    </w:p>
    <w:p w14:paraId="0153E2DD">
      <w:pPr>
        <w:pStyle w:val="253"/>
        <w:keepNext w:val="0"/>
        <w:keepLines w:val="0"/>
        <w:pageBreakBefore w:val="0"/>
        <w:widowControl w:val="0"/>
        <w:kinsoku/>
        <w:wordWrap/>
        <w:overflowPunct/>
        <w:topLinePunct w:val="0"/>
        <w:autoSpaceDE/>
        <w:autoSpaceDN/>
        <w:bidi w:val="0"/>
        <w:adjustRightInd/>
        <w:snapToGrid/>
        <w:spacing w:line="400" w:lineRule="exact"/>
        <w:ind w:right="560" w:firstLine="2940"/>
        <w:textAlignment w:val="auto"/>
        <w:rPr>
          <w:rFonts w:ascii="仿宋" w:hAnsi="仿宋" w:eastAsia="仿宋"/>
          <w:bCs/>
          <w:sz w:val="32"/>
          <w:szCs w:val="32"/>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21257208">
      <w:pPr>
        <w:widowControl/>
        <w:spacing w:before="19" w:line="440" w:lineRule="exact"/>
        <w:ind w:firstLine="3036"/>
        <w:rPr>
          <w:rFonts w:ascii="仿宋" w:hAnsi="仿宋" w:eastAsia="仿宋"/>
          <w:b/>
          <w:sz w:val="32"/>
          <w:szCs w:val="32"/>
        </w:rPr>
      </w:pPr>
    </w:p>
    <w:p w14:paraId="57A56C12">
      <w:pPr>
        <w:widowControl/>
        <w:spacing w:before="19" w:line="440" w:lineRule="exact"/>
        <w:ind w:firstLine="3036"/>
        <w:rPr>
          <w:rFonts w:ascii="仿宋" w:hAnsi="仿宋" w:eastAsia="仿宋"/>
          <w:b/>
          <w:sz w:val="32"/>
          <w:szCs w:val="32"/>
        </w:rPr>
      </w:pPr>
      <w:r>
        <w:rPr>
          <w:rFonts w:hint="eastAsia" w:ascii="仿宋" w:hAnsi="仿宋" w:eastAsia="仿宋"/>
          <w:b/>
          <w:sz w:val="32"/>
          <w:szCs w:val="32"/>
        </w:rPr>
        <w:t>二、开标一览表</w:t>
      </w:r>
    </w:p>
    <w:p w14:paraId="0C2C71F6">
      <w:pPr>
        <w:widowControl/>
        <w:spacing w:before="19" w:line="440" w:lineRule="exact"/>
        <w:ind w:firstLine="3036"/>
        <w:rPr>
          <w:rFonts w:ascii="仿宋" w:hAnsi="仿宋" w:eastAsia="仿宋"/>
          <w:b/>
          <w:sz w:val="32"/>
          <w:szCs w:val="32"/>
        </w:rPr>
      </w:pPr>
    </w:p>
    <w:tbl>
      <w:tblPr>
        <w:tblStyle w:val="37"/>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61B32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4CC6AD3C">
            <w:pPr>
              <w:jc w:val="center"/>
              <w:rPr>
                <w:rFonts w:ascii="仿宋" w:hAnsi="仿宋" w:eastAsia="仿宋"/>
                <w:sz w:val="28"/>
                <w:szCs w:val="28"/>
              </w:rPr>
            </w:pPr>
            <w:r>
              <w:rPr>
                <w:rFonts w:hint="eastAsia" w:ascii="仿宋" w:hAnsi="仿宋" w:eastAsia="仿宋"/>
                <w:sz w:val="28"/>
                <w:szCs w:val="28"/>
              </w:rPr>
              <w:t>项目名称</w:t>
            </w:r>
          </w:p>
        </w:tc>
        <w:tc>
          <w:tcPr>
            <w:tcW w:w="6759" w:type="dxa"/>
            <w:noWrap w:val="0"/>
            <w:vAlign w:val="center"/>
          </w:tcPr>
          <w:p w14:paraId="12966CE5">
            <w:pPr>
              <w:jc w:val="center"/>
              <w:rPr>
                <w:rFonts w:ascii="仿宋" w:hAnsi="仿宋" w:eastAsia="仿宋"/>
                <w:sz w:val="28"/>
                <w:szCs w:val="28"/>
              </w:rPr>
            </w:pPr>
          </w:p>
        </w:tc>
      </w:tr>
      <w:tr w14:paraId="70026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noWrap w:val="0"/>
            <w:vAlign w:val="center"/>
          </w:tcPr>
          <w:p w14:paraId="643333D5">
            <w:pPr>
              <w:spacing w:line="720" w:lineRule="exact"/>
              <w:jc w:val="center"/>
              <w:rPr>
                <w:rFonts w:ascii="仿宋" w:hAnsi="仿宋" w:eastAsia="仿宋"/>
                <w:sz w:val="28"/>
                <w:szCs w:val="28"/>
              </w:rPr>
            </w:pPr>
            <w:r>
              <w:rPr>
                <w:rFonts w:hint="eastAsia" w:ascii="仿宋" w:hAnsi="仿宋" w:eastAsia="仿宋"/>
                <w:sz w:val="28"/>
                <w:szCs w:val="28"/>
              </w:rPr>
              <w:t>投标报价</w:t>
            </w:r>
          </w:p>
          <w:p w14:paraId="07DB1422">
            <w:pPr>
              <w:spacing w:line="720" w:lineRule="exact"/>
              <w:jc w:val="center"/>
              <w:rPr>
                <w:rFonts w:ascii="仿宋" w:hAnsi="仿宋" w:eastAsia="仿宋"/>
                <w:sz w:val="28"/>
                <w:szCs w:val="28"/>
              </w:rPr>
            </w:pPr>
            <w:r>
              <w:rPr>
                <w:rFonts w:hint="eastAsia" w:ascii="仿宋" w:hAnsi="仿宋" w:eastAsia="仿宋"/>
                <w:sz w:val="28"/>
                <w:szCs w:val="28"/>
              </w:rPr>
              <w:t>总计</w:t>
            </w:r>
          </w:p>
        </w:tc>
        <w:tc>
          <w:tcPr>
            <w:tcW w:w="6759" w:type="dxa"/>
            <w:noWrap w:val="0"/>
            <w:vAlign w:val="center"/>
          </w:tcPr>
          <w:p w14:paraId="392C4CEC">
            <w:pPr>
              <w:spacing w:line="720" w:lineRule="exact"/>
              <w:rPr>
                <w:rFonts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5F110A65">
            <w:pPr>
              <w:spacing w:line="720" w:lineRule="exact"/>
              <w:rPr>
                <w:rFonts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63325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noWrap w:val="0"/>
            <w:vAlign w:val="center"/>
          </w:tcPr>
          <w:p w14:paraId="2B4479B3">
            <w:pPr>
              <w:ind w:firstLine="140"/>
              <w:rPr>
                <w:rFonts w:ascii="仿宋" w:hAnsi="仿宋" w:eastAsia="仿宋"/>
                <w:sz w:val="28"/>
                <w:szCs w:val="28"/>
              </w:rPr>
            </w:pPr>
            <w:r>
              <w:rPr>
                <w:rFonts w:hint="eastAsia" w:ascii="仿宋" w:hAnsi="仿宋" w:eastAsia="仿宋"/>
                <w:sz w:val="28"/>
                <w:szCs w:val="28"/>
              </w:rPr>
              <w:t>供货时间</w:t>
            </w:r>
          </w:p>
        </w:tc>
        <w:tc>
          <w:tcPr>
            <w:tcW w:w="6759" w:type="dxa"/>
            <w:noWrap w:val="0"/>
            <w:vAlign w:val="center"/>
          </w:tcPr>
          <w:p w14:paraId="385F2F5D">
            <w:pPr>
              <w:ind w:firstLine="1540"/>
              <w:rPr>
                <w:rFonts w:ascii="仿宋" w:hAnsi="仿宋" w:eastAsia="仿宋"/>
                <w:sz w:val="28"/>
                <w:szCs w:val="28"/>
              </w:rPr>
            </w:pPr>
          </w:p>
        </w:tc>
      </w:tr>
    </w:tbl>
    <w:p w14:paraId="196A1854">
      <w:pPr>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公</w:t>
      </w:r>
      <w:r>
        <w:rPr>
          <w:rFonts w:hint="eastAsia" w:ascii="仿宋" w:hAnsi="仿宋" w:eastAsia="仿宋"/>
          <w:sz w:val="28"/>
          <w:szCs w:val="28"/>
          <w:u w:val="single"/>
        </w:rPr>
        <w:t xml:space="preserve">章）       </w:t>
      </w:r>
    </w:p>
    <w:p w14:paraId="51890BE6">
      <w:pPr>
        <w:spacing w:line="520" w:lineRule="exact"/>
        <w:rPr>
          <w:rFonts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u w:val="single"/>
        </w:rPr>
        <w:t xml:space="preserve"> </w:t>
      </w:r>
      <w:r>
        <w:rPr>
          <w:rFonts w:hint="eastAsia" w:ascii="仿宋" w:hAnsi="仿宋" w:eastAsia="仿宋"/>
          <w:sz w:val="28"/>
          <w:u w:val="single"/>
        </w:rPr>
        <w:t>（</w:t>
      </w:r>
      <w:r>
        <w:rPr>
          <w:rFonts w:hint="eastAsia" w:ascii="仿宋" w:hAnsi="仿宋" w:eastAsia="仿宋"/>
          <w:sz w:val="28"/>
          <w:u w:val="single"/>
          <w:lang w:val="en-US" w:eastAsia="zh-CN"/>
        </w:rPr>
        <w:t>盖</w:t>
      </w:r>
      <w:r>
        <w:rPr>
          <w:rFonts w:hint="eastAsia" w:ascii="仿宋" w:hAnsi="仿宋" w:eastAsia="仿宋"/>
          <w:sz w:val="28"/>
          <w:u w:val="single"/>
        </w:rPr>
        <w:t>章或签字）</w:t>
      </w:r>
    </w:p>
    <w:p w14:paraId="41CE4BAD">
      <w:pPr>
        <w:pStyle w:val="18"/>
        <w:jc w:val="center"/>
        <w:rPr>
          <w:rFonts w:hint="eastAsia" w:ascii="仿宋" w:hAnsi="仿宋" w:eastAsia="仿宋"/>
          <w:b/>
          <w:color w:val="auto"/>
          <w:sz w:val="32"/>
          <w:szCs w:val="32"/>
        </w:rPr>
      </w:pPr>
      <w:bookmarkStart w:id="72" w:name="_Toc136924766"/>
      <w:bookmarkStart w:id="73" w:name="_Toc157775459"/>
      <w:r>
        <w:rPr>
          <w:rFonts w:hint="eastAsia" w:ascii="仿宋" w:hAnsi="仿宋" w:eastAsia="仿宋"/>
          <w:sz w:val="28"/>
          <w:szCs w:val="28"/>
        </w:rPr>
        <w:br w:type="page" w:clear="all"/>
      </w:r>
      <w:bookmarkEnd w:id="72"/>
      <w:bookmarkEnd w:id="73"/>
      <w:bookmarkStart w:id="74" w:name="_Toc157775468"/>
      <w:r>
        <w:rPr>
          <w:rFonts w:hint="eastAsia" w:ascii="仿宋" w:hAnsi="仿宋" w:eastAsia="仿宋"/>
          <w:b/>
          <w:color w:val="auto"/>
          <w:sz w:val="32"/>
          <w:szCs w:val="32"/>
        </w:rPr>
        <w:t>三</w:t>
      </w:r>
      <w:r>
        <w:rPr>
          <w:rFonts w:hint="eastAsia" w:ascii="仿宋" w:hAnsi="仿宋" w:eastAsia="仿宋" w:cs="仿宋"/>
          <w:b/>
          <w:color w:val="auto"/>
          <w:sz w:val="32"/>
          <w:szCs w:val="32"/>
        </w:rPr>
        <w:t>、</w:t>
      </w:r>
      <w:r>
        <w:rPr>
          <w:rFonts w:hint="eastAsia" w:ascii="仿宋" w:hAnsi="仿宋" w:eastAsia="仿宋" w:cs="仿宋"/>
          <w:b/>
          <w:bCs/>
          <w:color w:val="auto"/>
          <w:sz w:val="32"/>
          <w:szCs w:val="32"/>
          <w:highlight w:val="none"/>
        </w:rPr>
        <w:t>已标价的工程量清单</w:t>
      </w:r>
    </w:p>
    <w:p w14:paraId="238F1ED5">
      <w:pPr>
        <w:pStyle w:val="253"/>
        <w:ind w:firstLine="2506"/>
        <w:rPr>
          <w:rFonts w:ascii="仿宋" w:hAnsi="仿宋" w:eastAsia="仿宋"/>
          <w:b/>
          <w:sz w:val="32"/>
          <w:szCs w:val="32"/>
        </w:rPr>
      </w:pPr>
    </w:p>
    <w:p w14:paraId="6E655244">
      <w:pPr>
        <w:pStyle w:val="253"/>
        <w:ind w:firstLine="2506"/>
        <w:rPr>
          <w:rFonts w:ascii="仿宋" w:hAnsi="仿宋" w:eastAsia="仿宋"/>
          <w:b/>
          <w:sz w:val="32"/>
          <w:szCs w:val="32"/>
        </w:rPr>
      </w:pPr>
    </w:p>
    <w:p w14:paraId="283EE76E">
      <w:pPr>
        <w:pStyle w:val="253"/>
        <w:ind w:firstLine="2506"/>
        <w:rPr>
          <w:rFonts w:ascii="仿宋" w:hAnsi="仿宋" w:eastAsia="仿宋"/>
          <w:b/>
          <w:sz w:val="32"/>
          <w:szCs w:val="32"/>
        </w:rPr>
      </w:pPr>
    </w:p>
    <w:p w14:paraId="06B6C5E4">
      <w:pPr>
        <w:pStyle w:val="253"/>
        <w:ind w:firstLine="2506"/>
        <w:rPr>
          <w:rFonts w:ascii="仿宋" w:hAnsi="仿宋" w:eastAsia="仿宋"/>
          <w:b/>
          <w:sz w:val="32"/>
          <w:szCs w:val="32"/>
        </w:rPr>
      </w:pPr>
    </w:p>
    <w:p w14:paraId="01BB1778">
      <w:pPr>
        <w:pStyle w:val="253"/>
        <w:ind w:firstLine="2506"/>
        <w:rPr>
          <w:rFonts w:ascii="仿宋" w:hAnsi="仿宋" w:eastAsia="仿宋"/>
          <w:b/>
          <w:sz w:val="32"/>
          <w:szCs w:val="32"/>
        </w:rPr>
      </w:pPr>
    </w:p>
    <w:p w14:paraId="1C500503">
      <w:pPr>
        <w:spacing w:line="520" w:lineRule="exact"/>
        <w:rPr>
          <w:rFonts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w:t>
      </w:r>
      <w:r>
        <w:rPr>
          <w:rFonts w:hint="eastAsia" w:ascii="仿宋" w:hAnsi="仿宋" w:eastAsia="仿宋"/>
          <w:sz w:val="28"/>
          <w:szCs w:val="28"/>
          <w:u w:val="single"/>
          <w:lang w:val="en-US" w:eastAsia="zh-CN"/>
        </w:rPr>
        <w:t>盖</w:t>
      </w:r>
      <w:r>
        <w:rPr>
          <w:rFonts w:hint="eastAsia" w:ascii="仿宋" w:hAnsi="仿宋" w:eastAsia="仿宋"/>
          <w:sz w:val="28"/>
          <w:szCs w:val="28"/>
          <w:u w:val="single"/>
        </w:rPr>
        <w:t xml:space="preserve">章）      </w:t>
      </w:r>
      <w:r>
        <w:rPr>
          <w:rFonts w:hint="eastAsia" w:ascii="仿宋" w:hAnsi="仿宋" w:eastAsia="仿宋"/>
          <w:sz w:val="28"/>
          <w:szCs w:val="28"/>
        </w:rPr>
        <w:t xml:space="preserve">  </w:t>
      </w:r>
    </w:p>
    <w:p w14:paraId="3D5D97AD">
      <w:pPr>
        <w:spacing w:line="520" w:lineRule="exact"/>
        <w:rPr>
          <w:rFonts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u w:val="single"/>
        </w:rPr>
        <w:t>（签章或签字）</w:t>
      </w:r>
    </w:p>
    <w:p w14:paraId="67BE9A38">
      <w:pPr>
        <w:spacing w:line="312" w:lineRule="auto"/>
        <w:jc w:val="left"/>
        <w:rPr>
          <w:rFonts w:hint="eastAsia" w:ascii="仿宋" w:hAnsi="仿宋" w:eastAsia="仿宋" w:cs="仿宋"/>
          <w:sz w:val="28"/>
          <w:szCs w:val="28"/>
        </w:rPr>
      </w:pPr>
      <w:r>
        <w:rPr>
          <w:rFonts w:ascii="仿宋" w:hAnsi="仿宋" w:eastAsia="仿宋"/>
          <w:sz w:val="28"/>
          <w:szCs w:val="24"/>
        </w:rPr>
        <w:t>备注：1</w:t>
      </w:r>
      <w:r>
        <w:rPr>
          <w:rFonts w:hint="eastAsia" w:ascii="仿宋" w:hAnsi="仿宋" w:eastAsia="仿宋"/>
          <w:sz w:val="28"/>
          <w:szCs w:val="24"/>
        </w:rPr>
        <w:t>、</w:t>
      </w:r>
      <w:r>
        <w:rPr>
          <w:rFonts w:hint="eastAsia" w:ascii="仿宋" w:hAnsi="仿宋" w:eastAsia="仿宋" w:cs="仿宋"/>
          <w:sz w:val="28"/>
          <w:szCs w:val="28"/>
        </w:rPr>
        <w:t>所有价格用人民币表示；</w:t>
      </w:r>
    </w:p>
    <w:p w14:paraId="114CCFA7">
      <w:pPr>
        <w:spacing w:line="360" w:lineRule="auto"/>
        <w:ind w:firstLine="840" w:firstLineChars="300"/>
        <w:rPr>
          <w:rFonts w:hint="eastAsia" w:ascii="仿宋" w:hAnsi="仿宋" w:eastAsia="仿宋" w:cs="仿宋"/>
          <w:sz w:val="28"/>
          <w:szCs w:val="28"/>
          <w:lang w:eastAsia="zh-CN"/>
        </w:rPr>
      </w:pPr>
      <w:r>
        <w:rPr>
          <w:rFonts w:hint="eastAsia" w:ascii="仿宋" w:hAnsi="仿宋" w:eastAsia="仿宋" w:cs="仿宋"/>
          <w:sz w:val="28"/>
          <w:szCs w:val="28"/>
        </w:rPr>
        <w:t>2、以上所报单价含安全文明措施费、环境保护费、税金等</w:t>
      </w:r>
      <w:r>
        <w:rPr>
          <w:rFonts w:hint="eastAsia" w:ascii="仿宋" w:hAnsi="仿宋" w:eastAsia="仿宋" w:cs="仿宋"/>
          <w:sz w:val="28"/>
          <w:szCs w:val="28"/>
          <w:lang w:eastAsia="zh-CN"/>
        </w:rPr>
        <w:t>；</w:t>
      </w:r>
    </w:p>
    <w:p w14:paraId="15C26720">
      <w:pPr>
        <w:pStyle w:val="288"/>
        <w:spacing w:line="440" w:lineRule="exact"/>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3、以上辅材按量计算的项目以总价方式承包，不再按实际用量计算。</w:t>
      </w:r>
    </w:p>
    <w:p w14:paraId="091CE73E">
      <w:pPr>
        <w:pStyle w:val="288"/>
        <w:spacing w:line="440" w:lineRule="exact"/>
        <w:ind w:firstLine="840" w:firstLineChars="300"/>
        <w:rPr>
          <w:rFonts w:ascii="仿宋" w:hAnsi="仿宋" w:eastAsia="仿宋"/>
          <w:b/>
          <w:sz w:val="32"/>
        </w:rPr>
      </w:pPr>
      <w:r>
        <w:rPr>
          <w:rFonts w:hint="eastAsia" w:ascii="仿宋" w:hAnsi="仿宋" w:eastAsia="仿宋" w:cs="仿宋"/>
          <w:sz w:val="28"/>
          <w:szCs w:val="28"/>
          <w:lang w:val="en-US" w:eastAsia="zh-CN"/>
        </w:rPr>
        <w:t>4、</w:t>
      </w:r>
      <w:r>
        <w:rPr>
          <w:rFonts w:ascii="仿宋" w:hAnsi="仿宋" w:eastAsia="仿宋"/>
          <w:sz w:val="28"/>
          <w:szCs w:val="24"/>
        </w:rPr>
        <w:t>“投标分项报价表”中“投标总报价”数额应当与“开标一览表”中“投标总报价”数额一致。</w:t>
      </w:r>
    </w:p>
    <w:bookmarkEnd w:id="74"/>
    <w:p w14:paraId="34760DF5">
      <w:pPr>
        <w:spacing w:line="440" w:lineRule="exact"/>
        <w:ind w:firstLine="480"/>
        <w:rPr>
          <w:rFonts w:ascii="宋体" w:hAnsi="宋体"/>
          <w:bCs/>
          <w:sz w:val="32"/>
        </w:rPr>
      </w:pPr>
    </w:p>
    <w:p w14:paraId="771C7F10">
      <w:pPr>
        <w:pStyle w:val="14"/>
        <w:rPr>
          <w:rFonts w:ascii="宋体" w:hAnsi="宋体"/>
          <w:bCs/>
          <w:sz w:val="32"/>
        </w:rPr>
      </w:pPr>
    </w:p>
    <w:p w14:paraId="5C43F253">
      <w:pPr>
        <w:rPr>
          <w:rFonts w:hint="eastAsia" w:ascii="仿宋" w:hAnsi="仿宋" w:eastAsia="仿宋" w:cs="仿宋"/>
          <w:bCs/>
          <w:sz w:val="28"/>
          <w:szCs w:val="28"/>
        </w:rPr>
      </w:pPr>
    </w:p>
    <w:p w14:paraId="1DF1BEA0">
      <w:pPr>
        <w:widowControl/>
        <w:adjustRightInd w:val="0"/>
        <w:jc w:val="center"/>
        <w:rPr>
          <w:rFonts w:hint="eastAsia" w:ascii="仿宋" w:hAnsi="仿宋" w:eastAsia="仿宋" w:cs="仿宋"/>
          <w:b/>
          <w:bCs/>
          <w:kern w:val="0"/>
          <w:sz w:val="28"/>
          <w:szCs w:val="28"/>
        </w:rPr>
      </w:pPr>
    </w:p>
    <w:p w14:paraId="64D8313E">
      <w:pPr>
        <w:widowControl/>
        <w:adjustRightInd w:val="0"/>
        <w:jc w:val="center"/>
        <w:rPr>
          <w:rFonts w:hint="eastAsia" w:ascii="仿宋" w:hAnsi="仿宋" w:eastAsia="仿宋" w:cs="仿宋"/>
          <w:b/>
          <w:bCs/>
          <w:kern w:val="0"/>
          <w:sz w:val="28"/>
          <w:szCs w:val="28"/>
        </w:rPr>
      </w:pPr>
    </w:p>
    <w:p w14:paraId="195A5D20">
      <w:pPr>
        <w:widowControl/>
        <w:adjustRightInd w:val="0"/>
        <w:jc w:val="center"/>
        <w:rPr>
          <w:rFonts w:hint="eastAsia" w:ascii="仿宋" w:hAnsi="仿宋" w:eastAsia="仿宋" w:cs="仿宋"/>
          <w:b/>
          <w:bCs/>
          <w:kern w:val="0"/>
          <w:sz w:val="28"/>
          <w:szCs w:val="28"/>
        </w:rPr>
      </w:pPr>
    </w:p>
    <w:p w14:paraId="0FD3FA7B">
      <w:pPr>
        <w:widowControl/>
        <w:adjustRightInd w:val="0"/>
        <w:jc w:val="center"/>
        <w:rPr>
          <w:rFonts w:hint="eastAsia" w:ascii="仿宋" w:hAnsi="仿宋" w:eastAsia="仿宋" w:cs="仿宋"/>
          <w:b/>
          <w:bCs/>
          <w:kern w:val="0"/>
          <w:sz w:val="28"/>
          <w:szCs w:val="28"/>
        </w:rPr>
      </w:pPr>
    </w:p>
    <w:p w14:paraId="6E730D96">
      <w:pPr>
        <w:widowControl/>
        <w:adjustRightInd w:val="0"/>
        <w:jc w:val="center"/>
        <w:rPr>
          <w:rFonts w:hint="eastAsia" w:ascii="仿宋" w:hAnsi="仿宋" w:eastAsia="仿宋" w:cs="仿宋"/>
          <w:b/>
          <w:bCs/>
          <w:kern w:val="0"/>
          <w:sz w:val="28"/>
          <w:szCs w:val="28"/>
        </w:rPr>
      </w:pPr>
    </w:p>
    <w:p w14:paraId="159D1D71">
      <w:pPr>
        <w:widowControl/>
        <w:adjustRightInd w:val="0"/>
        <w:jc w:val="center"/>
        <w:rPr>
          <w:rFonts w:hint="eastAsia" w:ascii="仿宋" w:hAnsi="仿宋" w:eastAsia="仿宋" w:cs="仿宋"/>
          <w:b/>
          <w:bCs/>
          <w:kern w:val="0"/>
          <w:sz w:val="28"/>
          <w:szCs w:val="28"/>
        </w:rPr>
      </w:pPr>
    </w:p>
    <w:p w14:paraId="6E1DCABC">
      <w:pPr>
        <w:widowControl/>
        <w:adjustRightInd w:val="0"/>
        <w:jc w:val="center"/>
        <w:rPr>
          <w:rFonts w:hint="eastAsia" w:ascii="仿宋" w:hAnsi="仿宋" w:eastAsia="仿宋" w:cs="仿宋"/>
          <w:b/>
          <w:bCs/>
          <w:kern w:val="0"/>
          <w:sz w:val="28"/>
          <w:szCs w:val="28"/>
        </w:rPr>
      </w:pPr>
    </w:p>
    <w:p w14:paraId="61346631">
      <w:pPr>
        <w:widowControl/>
        <w:adjustRightInd w:val="0"/>
        <w:jc w:val="center"/>
        <w:rPr>
          <w:rFonts w:hint="eastAsia" w:ascii="仿宋" w:hAnsi="仿宋" w:eastAsia="仿宋" w:cs="仿宋"/>
          <w:b/>
          <w:bCs/>
          <w:kern w:val="0"/>
          <w:sz w:val="28"/>
          <w:szCs w:val="28"/>
        </w:rPr>
      </w:pPr>
    </w:p>
    <w:p w14:paraId="782F55AC">
      <w:pPr>
        <w:widowControl/>
        <w:adjustRightInd w:val="0"/>
        <w:jc w:val="center"/>
        <w:rPr>
          <w:rFonts w:hint="eastAsia" w:ascii="仿宋" w:hAnsi="仿宋" w:eastAsia="仿宋" w:cs="仿宋"/>
          <w:b/>
          <w:bCs/>
          <w:kern w:val="0"/>
          <w:sz w:val="28"/>
          <w:szCs w:val="28"/>
        </w:rPr>
      </w:pPr>
    </w:p>
    <w:p w14:paraId="4E8622B1">
      <w:pPr>
        <w:widowControl/>
        <w:adjustRightInd w:val="0"/>
        <w:jc w:val="center"/>
        <w:rPr>
          <w:rFonts w:hint="eastAsia" w:ascii="仿宋" w:hAnsi="仿宋" w:eastAsia="仿宋" w:cs="仿宋"/>
          <w:b/>
          <w:bCs/>
          <w:kern w:val="0"/>
          <w:sz w:val="28"/>
          <w:szCs w:val="28"/>
        </w:rPr>
      </w:pPr>
    </w:p>
    <w:p w14:paraId="3CCCB534">
      <w:pPr>
        <w:widowControl/>
        <w:adjustRightInd w:val="0"/>
        <w:jc w:val="center"/>
        <w:rPr>
          <w:rFonts w:hint="eastAsia" w:ascii="仿宋" w:hAnsi="仿宋" w:eastAsia="仿宋" w:cs="仿宋"/>
          <w:b/>
          <w:bCs/>
          <w:kern w:val="0"/>
          <w:sz w:val="28"/>
          <w:szCs w:val="28"/>
        </w:rPr>
      </w:pPr>
    </w:p>
    <w:p w14:paraId="57D9355E">
      <w:pPr>
        <w:widowControl/>
        <w:adjustRightInd w:val="0"/>
        <w:jc w:val="center"/>
        <w:rPr>
          <w:rFonts w:hint="eastAsia" w:ascii="仿宋" w:hAnsi="仿宋" w:eastAsia="仿宋" w:cs="仿宋"/>
          <w:b/>
          <w:bCs/>
          <w:kern w:val="0"/>
          <w:sz w:val="28"/>
          <w:szCs w:val="28"/>
        </w:rPr>
      </w:pPr>
    </w:p>
    <w:p w14:paraId="31A05BC1">
      <w:pPr>
        <w:widowControl/>
        <w:adjustRightInd w:val="0"/>
        <w:jc w:val="center"/>
        <w:rPr>
          <w:rFonts w:hint="eastAsia" w:ascii="仿宋" w:hAnsi="仿宋" w:eastAsia="仿宋" w:cs="仿宋"/>
          <w:b/>
          <w:bCs/>
          <w:kern w:val="0"/>
          <w:sz w:val="28"/>
          <w:szCs w:val="28"/>
        </w:rPr>
      </w:pPr>
    </w:p>
    <w:p w14:paraId="0EB437A5">
      <w:pPr>
        <w:widowControl/>
        <w:adjustRightInd w:val="0"/>
        <w:jc w:val="center"/>
        <w:rPr>
          <w:rFonts w:hint="eastAsia" w:ascii="仿宋" w:hAnsi="仿宋" w:eastAsia="仿宋" w:cs="仿宋"/>
          <w:b/>
          <w:bCs/>
          <w:kern w:val="0"/>
          <w:sz w:val="28"/>
          <w:szCs w:val="28"/>
        </w:rPr>
      </w:pPr>
    </w:p>
    <w:p w14:paraId="2F5FB20D">
      <w:pPr>
        <w:widowControl/>
        <w:adjustRightInd w:val="0"/>
        <w:jc w:val="center"/>
        <w:rPr>
          <w:rFonts w:hint="eastAsia" w:ascii="仿宋" w:hAnsi="仿宋" w:eastAsia="仿宋" w:cs="仿宋"/>
          <w:b/>
          <w:bCs/>
          <w:kern w:val="0"/>
          <w:sz w:val="28"/>
          <w:szCs w:val="28"/>
        </w:rPr>
      </w:pPr>
    </w:p>
    <w:p w14:paraId="4D7ED9E1">
      <w:pPr>
        <w:widowControl/>
        <w:adjustRightInd w:val="0"/>
        <w:jc w:val="center"/>
        <w:rPr>
          <w:rFonts w:hint="eastAsia" w:ascii="仿宋" w:hAnsi="仿宋" w:eastAsia="仿宋" w:cs="仿宋"/>
          <w:b/>
          <w:bCs/>
          <w:kern w:val="0"/>
          <w:sz w:val="28"/>
          <w:szCs w:val="28"/>
        </w:rPr>
      </w:pPr>
    </w:p>
    <w:p w14:paraId="1EED3E02">
      <w:pPr>
        <w:widowControl/>
        <w:adjustRightInd w:val="0"/>
        <w:jc w:val="center"/>
        <w:rPr>
          <w:rFonts w:hint="eastAsia" w:ascii="仿宋" w:hAnsi="仿宋" w:eastAsia="仿宋" w:cs="仿宋"/>
          <w:b/>
          <w:bCs/>
          <w:kern w:val="0"/>
          <w:sz w:val="28"/>
          <w:szCs w:val="28"/>
        </w:rPr>
      </w:pPr>
    </w:p>
    <w:p w14:paraId="29EC406E">
      <w:pPr>
        <w:widowControl/>
        <w:adjustRightInd w:val="0"/>
        <w:jc w:val="center"/>
        <w:rPr>
          <w:rFonts w:hint="eastAsia" w:ascii="仿宋" w:hAnsi="仿宋" w:eastAsia="仿宋" w:cs="仿宋"/>
          <w:b/>
          <w:bCs/>
          <w:kern w:val="0"/>
          <w:sz w:val="28"/>
          <w:szCs w:val="28"/>
        </w:rPr>
      </w:pPr>
    </w:p>
    <w:p w14:paraId="25C8F71D">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lang w:val="en-US" w:eastAsia="zh-CN"/>
        </w:rPr>
        <w:t>四、</w:t>
      </w:r>
      <w:r>
        <w:rPr>
          <w:rFonts w:hint="eastAsia" w:ascii="仿宋" w:hAnsi="仿宋" w:eastAsia="仿宋" w:cs="仿宋"/>
          <w:b/>
          <w:bCs/>
          <w:kern w:val="0"/>
          <w:sz w:val="28"/>
          <w:szCs w:val="28"/>
        </w:rPr>
        <w:t>拟参与本项目人员一览表</w:t>
      </w:r>
    </w:p>
    <w:p w14:paraId="674E8445">
      <w:pPr>
        <w:widowControl/>
        <w:adjustRightInd w:val="0"/>
        <w:jc w:val="center"/>
        <w:rPr>
          <w:rFonts w:hint="eastAsia" w:ascii="仿宋" w:hAnsi="仿宋" w:eastAsia="仿宋" w:cs="仿宋"/>
          <w:b/>
          <w:bCs/>
          <w:kern w:val="0"/>
          <w:sz w:val="28"/>
          <w:szCs w:val="28"/>
        </w:rPr>
      </w:pPr>
    </w:p>
    <w:p w14:paraId="7EAAA688">
      <w:pPr>
        <w:widowControl/>
        <w:adjustRightInd w:val="0"/>
        <w:rPr>
          <w:rFonts w:hint="eastAsia" w:ascii="仿宋" w:hAnsi="仿宋" w:eastAsia="仿宋" w:cs="仿宋"/>
          <w:kern w:val="0"/>
          <w:sz w:val="28"/>
          <w:szCs w:val="28"/>
        </w:rPr>
      </w:pPr>
      <w:r>
        <w:rPr>
          <w:rFonts w:hint="eastAsia" w:ascii="仿宋" w:hAnsi="仿宋" w:eastAsia="仿宋" w:cs="仿宋"/>
          <w:kern w:val="0"/>
          <w:sz w:val="28"/>
          <w:szCs w:val="28"/>
        </w:rPr>
        <w:t>项目名称：                                 项目编号：</w:t>
      </w:r>
    </w:p>
    <w:tbl>
      <w:tblPr>
        <w:tblStyle w:val="37"/>
        <w:tblW w:w="0" w:type="auto"/>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E651D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017A90F5">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序号</w:t>
            </w:r>
          </w:p>
        </w:tc>
        <w:tc>
          <w:tcPr>
            <w:tcW w:w="896" w:type="dxa"/>
            <w:tcBorders>
              <w:top w:val="single" w:color="000000" w:sz="4" w:space="0"/>
              <w:left w:val="nil"/>
              <w:bottom w:val="single" w:color="000000" w:sz="4" w:space="0"/>
              <w:right w:val="single" w:color="000000" w:sz="4" w:space="0"/>
            </w:tcBorders>
            <w:noWrap w:val="0"/>
            <w:vAlign w:val="center"/>
          </w:tcPr>
          <w:p w14:paraId="3CBDC158">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姓名</w:t>
            </w:r>
          </w:p>
        </w:tc>
        <w:tc>
          <w:tcPr>
            <w:tcW w:w="663" w:type="dxa"/>
            <w:tcBorders>
              <w:top w:val="single" w:color="000000" w:sz="4" w:space="0"/>
              <w:left w:val="nil"/>
              <w:bottom w:val="single" w:color="000000" w:sz="4" w:space="0"/>
              <w:right w:val="single" w:color="000000" w:sz="4" w:space="0"/>
            </w:tcBorders>
            <w:noWrap w:val="0"/>
            <w:vAlign w:val="center"/>
          </w:tcPr>
          <w:p w14:paraId="3AD9AD44">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性别</w:t>
            </w:r>
          </w:p>
        </w:tc>
        <w:tc>
          <w:tcPr>
            <w:tcW w:w="709" w:type="dxa"/>
            <w:tcBorders>
              <w:top w:val="single" w:color="000000" w:sz="4" w:space="0"/>
              <w:left w:val="nil"/>
              <w:bottom w:val="single" w:color="000000" w:sz="4" w:space="0"/>
              <w:right w:val="single" w:color="000000" w:sz="4" w:space="0"/>
            </w:tcBorders>
            <w:noWrap w:val="0"/>
            <w:vAlign w:val="center"/>
          </w:tcPr>
          <w:p w14:paraId="6068C254">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年龄</w:t>
            </w:r>
          </w:p>
        </w:tc>
        <w:tc>
          <w:tcPr>
            <w:tcW w:w="1134" w:type="dxa"/>
            <w:tcBorders>
              <w:top w:val="single" w:color="000000" w:sz="4" w:space="0"/>
              <w:left w:val="nil"/>
              <w:bottom w:val="single" w:color="000000" w:sz="4" w:space="0"/>
              <w:right w:val="single" w:color="000000" w:sz="4" w:space="0"/>
            </w:tcBorders>
            <w:noWrap w:val="0"/>
            <w:vAlign w:val="center"/>
          </w:tcPr>
          <w:p w14:paraId="21E46BA2">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专业</w:t>
            </w:r>
          </w:p>
        </w:tc>
        <w:tc>
          <w:tcPr>
            <w:tcW w:w="931" w:type="dxa"/>
            <w:tcBorders>
              <w:top w:val="single" w:color="000000" w:sz="4" w:space="0"/>
              <w:left w:val="nil"/>
              <w:bottom w:val="single" w:color="000000" w:sz="4" w:space="0"/>
              <w:right w:val="single" w:color="000000" w:sz="4" w:space="0"/>
            </w:tcBorders>
            <w:noWrap w:val="0"/>
            <w:vAlign w:val="center"/>
          </w:tcPr>
          <w:p w14:paraId="3F5EA4BB">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学历</w:t>
            </w:r>
          </w:p>
        </w:tc>
        <w:tc>
          <w:tcPr>
            <w:tcW w:w="1020" w:type="dxa"/>
            <w:tcBorders>
              <w:top w:val="single" w:color="000000" w:sz="4" w:space="0"/>
              <w:left w:val="nil"/>
              <w:bottom w:val="single" w:color="000000" w:sz="4" w:space="0"/>
              <w:right w:val="single" w:color="000000" w:sz="4" w:space="0"/>
            </w:tcBorders>
            <w:noWrap w:val="0"/>
            <w:vAlign w:val="center"/>
          </w:tcPr>
          <w:p w14:paraId="0084790E">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执业</w:t>
            </w:r>
          </w:p>
          <w:p w14:paraId="5E2CD0DB">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资格</w:t>
            </w:r>
          </w:p>
        </w:tc>
        <w:tc>
          <w:tcPr>
            <w:tcW w:w="994" w:type="dxa"/>
            <w:tcBorders>
              <w:top w:val="single" w:color="000000" w:sz="4" w:space="0"/>
              <w:left w:val="nil"/>
              <w:bottom w:val="single" w:color="000000" w:sz="4" w:space="0"/>
              <w:right w:val="single" w:color="000000" w:sz="4" w:space="0"/>
            </w:tcBorders>
            <w:noWrap w:val="0"/>
            <w:vAlign w:val="center"/>
          </w:tcPr>
          <w:p w14:paraId="3E9D8669">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证书号</w:t>
            </w:r>
          </w:p>
        </w:tc>
        <w:tc>
          <w:tcPr>
            <w:tcW w:w="882" w:type="dxa"/>
            <w:tcBorders>
              <w:top w:val="single" w:color="000000" w:sz="4" w:space="0"/>
              <w:left w:val="nil"/>
              <w:bottom w:val="single" w:color="000000" w:sz="4" w:space="0"/>
              <w:right w:val="single" w:color="000000" w:sz="4" w:space="0"/>
            </w:tcBorders>
            <w:noWrap w:val="0"/>
            <w:vAlign w:val="center"/>
          </w:tcPr>
          <w:p w14:paraId="168B0D2C">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3A15C194">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179E88EF">
            <w:pPr>
              <w:widowControl/>
              <w:adjustRightInd w:val="0"/>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备注</w:t>
            </w:r>
          </w:p>
        </w:tc>
      </w:tr>
      <w:tr w14:paraId="60EB8A3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4215944">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05F09E0E">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0B8B678B">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260AA592">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46D7E296">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2808A64D">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0029605D">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10D961D8">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0318628D">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15CBAFBF">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1C2BADCD">
            <w:pPr>
              <w:widowControl/>
              <w:adjustRightInd w:val="0"/>
              <w:rPr>
                <w:rFonts w:hint="eastAsia" w:ascii="仿宋" w:hAnsi="仿宋" w:eastAsia="仿宋" w:cs="仿宋"/>
                <w:kern w:val="0"/>
                <w:sz w:val="28"/>
                <w:szCs w:val="28"/>
              </w:rPr>
            </w:pPr>
          </w:p>
        </w:tc>
      </w:tr>
      <w:tr w14:paraId="42BFD29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941F1C9">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5782AFFE">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4A94FB8E">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1B27D370">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0B5E7429">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13B2A0DE">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7A4E8960">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34548D4B">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4F874B79">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32533F3C">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6ACAEF73">
            <w:pPr>
              <w:widowControl/>
              <w:adjustRightInd w:val="0"/>
              <w:rPr>
                <w:rFonts w:hint="eastAsia" w:ascii="仿宋" w:hAnsi="仿宋" w:eastAsia="仿宋" w:cs="仿宋"/>
                <w:kern w:val="0"/>
                <w:sz w:val="28"/>
                <w:szCs w:val="28"/>
              </w:rPr>
            </w:pPr>
          </w:p>
        </w:tc>
      </w:tr>
      <w:tr w14:paraId="7E265A2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032C220">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22344B3A">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59154B2C">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1592D638">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193D2BC7">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584A7656">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14BD8E78">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42B04737">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342CD898">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0A83FCEF">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132BF761">
            <w:pPr>
              <w:widowControl/>
              <w:adjustRightInd w:val="0"/>
              <w:rPr>
                <w:rFonts w:hint="eastAsia" w:ascii="仿宋" w:hAnsi="仿宋" w:eastAsia="仿宋" w:cs="仿宋"/>
                <w:kern w:val="0"/>
                <w:sz w:val="28"/>
                <w:szCs w:val="28"/>
              </w:rPr>
            </w:pPr>
          </w:p>
        </w:tc>
      </w:tr>
      <w:tr w14:paraId="49F2EF8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CB4AB1B">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6A653809">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421FA6DA">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593C95FC">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19E9FB59">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1BEF3116">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4100ECA1">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69E62842">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054879C1">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22873E15">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53F52B5A">
            <w:pPr>
              <w:widowControl/>
              <w:adjustRightInd w:val="0"/>
              <w:rPr>
                <w:rFonts w:hint="eastAsia" w:ascii="仿宋" w:hAnsi="仿宋" w:eastAsia="仿宋" w:cs="仿宋"/>
                <w:kern w:val="0"/>
                <w:sz w:val="28"/>
                <w:szCs w:val="28"/>
              </w:rPr>
            </w:pPr>
          </w:p>
        </w:tc>
      </w:tr>
      <w:tr w14:paraId="7A65D73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B2BAAE7">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19481327">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0C317B18">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6F6424FE">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76BA8209">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0A6936A6">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3792392B">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3E222D8C">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0BF38407">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6F14936D">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5BC58747">
            <w:pPr>
              <w:widowControl/>
              <w:adjustRightInd w:val="0"/>
              <w:rPr>
                <w:rFonts w:hint="eastAsia" w:ascii="仿宋" w:hAnsi="仿宋" w:eastAsia="仿宋" w:cs="仿宋"/>
                <w:kern w:val="0"/>
                <w:sz w:val="28"/>
                <w:szCs w:val="28"/>
              </w:rPr>
            </w:pPr>
          </w:p>
        </w:tc>
      </w:tr>
      <w:tr w14:paraId="6039F11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7948816">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62E3BA76">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54585D8B">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69E00780">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73FB3380">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092C2DC6">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3AEC33DC">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5B6EC920">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3BF7A006">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304C5E03">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2B6691B9">
            <w:pPr>
              <w:widowControl/>
              <w:adjustRightInd w:val="0"/>
              <w:rPr>
                <w:rFonts w:hint="eastAsia" w:ascii="仿宋" w:hAnsi="仿宋" w:eastAsia="仿宋" w:cs="仿宋"/>
                <w:kern w:val="0"/>
                <w:sz w:val="28"/>
                <w:szCs w:val="28"/>
              </w:rPr>
            </w:pPr>
          </w:p>
        </w:tc>
      </w:tr>
      <w:tr w14:paraId="42F1730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07ABDD3">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7714A6D1">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40001F6C">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573A48B5">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6C1B979F">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052763A6">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5E55B3AE">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1D444B69">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3D4CF0A6">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047D7574">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6375A8EC">
            <w:pPr>
              <w:widowControl/>
              <w:adjustRightInd w:val="0"/>
              <w:rPr>
                <w:rFonts w:hint="eastAsia" w:ascii="仿宋" w:hAnsi="仿宋" w:eastAsia="仿宋" w:cs="仿宋"/>
                <w:kern w:val="0"/>
                <w:sz w:val="28"/>
                <w:szCs w:val="28"/>
              </w:rPr>
            </w:pPr>
          </w:p>
        </w:tc>
      </w:tr>
      <w:tr w14:paraId="479ECB8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3224E5C">
            <w:pPr>
              <w:widowControl/>
              <w:adjustRightInd w:val="0"/>
              <w:rPr>
                <w:rFonts w:hint="eastAsia" w:ascii="仿宋" w:hAnsi="仿宋" w:eastAsia="仿宋" w:cs="仿宋"/>
                <w:kern w:val="0"/>
                <w:sz w:val="28"/>
                <w:szCs w:val="28"/>
              </w:rPr>
            </w:pPr>
          </w:p>
        </w:tc>
        <w:tc>
          <w:tcPr>
            <w:tcW w:w="896" w:type="dxa"/>
            <w:tcBorders>
              <w:top w:val="single" w:color="000000" w:sz="4" w:space="0"/>
              <w:left w:val="nil"/>
              <w:bottom w:val="single" w:color="000000" w:sz="4" w:space="0"/>
              <w:right w:val="single" w:color="000000" w:sz="4" w:space="0"/>
            </w:tcBorders>
            <w:noWrap w:val="0"/>
            <w:vAlign w:val="top"/>
          </w:tcPr>
          <w:p w14:paraId="42A3846F">
            <w:pPr>
              <w:widowControl/>
              <w:adjustRightInd w:val="0"/>
              <w:rPr>
                <w:rFonts w:hint="eastAsia" w:ascii="仿宋" w:hAnsi="仿宋" w:eastAsia="仿宋" w:cs="仿宋"/>
                <w:kern w:val="0"/>
                <w:sz w:val="28"/>
                <w:szCs w:val="28"/>
              </w:rPr>
            </w:pPr>
          </w:p>
        </w:tc>
        <w:tc>
          <w:tcPr>
            <w:tcW w:w="663" w:type="dxa"/>
            <w:tcBorders>
              <w:top w:val="single" w:color="000000" w:sz="4" w:space="0"/>
              <w:left w:val="nil"/>
              <w:bottom w:val="single" w:color="000000" w:sz="4" w:space="0"/>
              <w:right w:val="single" w:color="000000" w:sz="4" w:space="0"/>
            </w:tcBorders>
            <w:noWrap w:val="0"/>
            <w:vAlign w:val="top"/>
          </w:tcPr>
          <w:p w14:paraId="3314136E">
            <w:pPr>
              <w:widowControl/>
              <w:adjustRightInd w:val="0"/>
              <w:rPr>
                <w:rFonts w:hint="eastAsia" w:ascii="仿宋" w:hAnsi="仿宋" w:eastAsia="仿宋" w:cs="仿宋"/>
                <w:kern w:val="0"/>
                <w:sz w:val="28"/>
                <w:szCs w:val="28"/>
              </w:rPr>
            </w:pPr>
          </w:p>
        </w:tc>
        <w:tc>
          <w:tcPr>
            <w:tcW w:w="709" w:type="dxa"/>
            <w:tcBorders>
              <w:top w:val="single" w:color="000000" w:sz="4" w:space="0"/>
              <w:left w:val="nil"/>
              <w:bottom w:val="single" w:color="000000" w:sz="4" w:space="0"/>
              <w:right w:val="single" w:color="000000" w:sz="4" w:space="0"/>
            </w:tcBorders>
            <w:noWrap w:val="0"/>
            <w:vAlign w:val="top"/>
          </w:tcPr>
          <w:p w14:paraId="0EDF3A37">
            <w:pPr>
              <w:widowControl/>
              <w:adjustRightInd w:val="0"/>
              <w:rPr>
                <w:rFonts w:hint="eastAsia" w:ascii="仿宋" w:hAnsi="仿宋" w:eastAsia="仿宋" w:cs="仿宋"/>
                <w:kern w:val="0"/>
                <w:sz w:val="28"/>
                <w:szCs w:val="28"/>
              </w:rPr>
            </w:pPr>
          </w:p>
        </w:tc>
        <w:tc>
          <w:tcPr>
            <w:tcW w:w="1134" w:type="dxa"/>
            <w:tcBorders>
              <w:top w:val="single" w:color="000000" w:sz="4" w:space="0"/>
              <w:left w:val="nil"/>
              <w:bottom w:val="single" w:color="000000" w:sz="4" w:space="0"/>
              <w:right w:val="single" w:color="000000" w:sz="4" w:space="0"/>
            </w:tcBorders>
            <w:noWrap w:val="0"/>
            <w:vAlign w:val="top"/>
          </w:tcPr>
          <w:p w14:paraId="3727F794">
            <w:pPr>
              <w:widowControl/>
              <w:adjustRightInd w:val="0"/>
              <w:rPr>
                <w:rFonts w:hint="eastAsia" w:ascii="仿宋" w:hAnsi="仿宋" w:eastAsia="仿宋" w:cs="仿宋"/>
                <w:kern w:val="0"/>
                <w:sz w:val="28"/>
                <w:szCs w:val="28"/>
              </w:rPr>
            </w:pPr>
          </w:p>
        </w:tc>
        <w:tc>
          <w:tcPr>
            <w:tcW w:w="931" w:type="dxa"/>
            <w:tcBorders>
              <w:top w:val="single" w:color="000000" w:sz="4" w:space="0"/>
              <w:left w:val="nil"/>
              <w:bottom w:val="single" w:color="000000" w:sz="4" w:space="0"/>
              <w:right w:val="single" w:color="000000" w:sz="4" w:space="0"/>
            </w:tcBorders>
            <w:noWrap w:val="0"/>
            <w:vAlign w:val="top"/>
          </w:tcPr>
          <w:p w14:paraId="285815E9">
            <w:pPr>
              <w:widowControl/>
              <w:adjustRightInd w:val="0"/>
              <w:rPr>
                <w:rFonts w:hint="eastAsia" w:ascii="仿宋" w:hAnsi="仿宋" w:eastAsia="仿宋" w:cs="仿宋"/>
                <w:kern w:val="0"/>
                <w:sz w:val="28"/>
                <w:szCs w:val="28"/>
              </w:rPr>
            </w:pPr>
          </w:p>
        </w:tc>
        <w:tc>
          <w:tcPr>
            <w:tcW w:w="1020" w:type="dxa"/>
            <w:tcBorders>
              <w:top w:val="single" w:color="000000" w:sz="4" w:space="0"/>
              <w:left w:val="nil"/>
              <w:bottom w:val="single" w:color="000000" w:sz="4" w:space="0"/>
              <w:right w:val="single" w:color="000000" w:sz="4" w:space="0"/>
            </w:tcBorders>
            <w:noWrap w:val="0"/>
            <w:vAlign w:val="top"/>
          </w:tcPr>
          <w:p w14:paraId="03A07975">
            <w:pPr>
              <w:widowControl/>
              <w:adjustRightInd w:val="0"/>
              <w:rPr>
                <w:rFonts w:hint="eastAsia" w:ascii="仿宋" w:hAnsi="仿宋" w:eastAsia="仿宋" w:cs="仿宋"/>
                <w:kern w:val="0"/>
                <w:sz w:val="28"/>
                <w:szCs w:val="28"/>
              </w:rPr>
            </w:pPr>
          </w:p>
        </w:tc>
        <w:tc>
          <w:tcPr>
            <w:tcW w:w="994" w:type="dxa"/>
            <w:tcBorders>
              <w:top w:val="single" w:color="000000" w:sz="4" w:space="0"/>
              <w:left w:val="nil"/>
              <w:bottom w:val="single" w:color="000000" w:sz="4" w:space="0"/>
              <w:right w:val="single" w:color="000000" w:sz="4" w:space="0"/>
            </w:tcBorders>
            <w:noWrap w:val="0"/>
            <w:vAlign w:val="top"/>
          </w:tcPr>
          <w:p w14:paraId="0920A625">
            <w:pPr>
              <w:widowControl/>
              <w:adjustRightInd w:val="0"/>
              <w:rPr>
                <w:rFonts w:hint="eastAsia" w:ascii="仿宋" w:hAnsi="仿宋" w:eastAsia="仿宋" w:cs="仿宋"/>
                <w:kern w:val="0"/>
                <w:sz w:val="28"/>
                <w:szCs w:val="28"/>
              </w:rPr>
            </w:pPr>
          </w:p>
        </w:tc>
        <w:tc>
          <w:tcPr>
            <w:tcW w:w="882" w:type="dxa"/>
            <w:tcBorders>
              <w:top w:val="single" w:color="000000" w:sz="4" w:space="0"/>
              <w:left w:val="nil"/>
              <w:bottom w:val="single" w:color="000000" w:sz="4" w:space="0"/>
              <w:right w:val="single" w:color="000000" w:sz="4" w:space="0"/>
            </w:tcBorders>
            <w:noWrap w:val="0"/>
            <w:vAlign w:val="top"/>
          </w:tcPr>
          <w:p w14:paraId="279F06A7">
            <w:pPr>
              <w:widowControl/>
              <w:adjustRightInd w:val="0"/>
              <w:rPr>
                <w:rFonts w:hint="eastAsia" w:ascii="仿宋" w:hAnsi="仿宋" w:eastAsia="仿宋" w:cs="仿宋"/>
                <w:kern w:val="0"/>
                <w:sz w:val="28"/>
                <w:szCs w:val="28"/>
              </w:rPr>
            </w:pPr>
          </w:p>
        </w:tc>
        <w:tc>
          <w:tcPr>
            <w:tcW w:w="850" w:type="dxa"/>
            <w:tcBorders>
              <w:top w:val="single" w:color="000000" w:sz="4" w:space="0"/>
              <w:left w:val="nil"/>
              <w:bottom w:val="single" w:color="000000" w:sz="4" w:space="0"/>
              <w:right w:val="single" w:color="000000" w:sz="4" w:space="0"/>
            </w:tcBorders>
            <w:noWrap w:val="0"/>
            <w:vAlign w:val="top"/>
          </w:tcPr>
          <w:p w14:paraId="1A8FF220">
            <w:pPr>
              <w:widowControl/>
              <w:adjustRightInd w:val="0"/>
              <w:rPr>
                <w:rFonts w:hint="eastAsia" w:ascii="仿宋" w:hAnsi="仿宋" w:eastAsia="仿宋" w:cs="仿宋"/>
                <w:kern w:val="0"/>
                <w:sz w:val="28"/>
                <w:szCs w:val="28"/>
              </w:rPr>
            </w:pPr>
          </w:p>
        </w:tc>
        <w:tc>
          <w:tcPr>
            <w:tcW w:w="851" w:type="dxa"/>
            <w:tcBorders>
              <w:top w:val="single" w:color="000000" w:sz="4" w:space="0"/>
              <w:left w:val="nil"/>
              <w:bottom w:val="single" w:color="000000" w:sz="4" w:space="0"/>
              <w:right w:val="single" w:color="000000" w:sz="4" w:space="0"/>
            </w:tcBorders>
            <w:noWrap w:val="0"/>
            <w:vAlign w:val="top"/>
          </w:tcPr>
          <w:p w14:paraId="3ADA5A8F">
            <w:pPr>
              <w:widowControl/>
              <w:adjustRightInd w:val="0"/>
              <w:rPr>
                <w:rFonts w:hint="eastAsia" w:ascii="仿宋" w:hAnsi="仿宋" w:eastAsia="仿宋" w:cs="仿宋"/>
                <w:kern w:val="0"/>
                <w:sz w:val="28"/>
                <w:szCs w:val="28"/>
              </w:rPr>
            </w:pPr>
          </w:p>
        </w:tc>
      </w:tr>
    </w:tbl>
    <w:p w14:paraId="67A3FFCE">
      <w:pPr>
        <w:pStyle w:val="14"/>
        <w:rPr>
          <w:rFonts w:hint="eastAsia" w:ascii="仿宋" w:hAnsi="仿宋" w:eastAsia="仿宋" w:cs="仿宋"/>
          <w:bCs/>
          <w:sz w:val="28"/>
          <w:szCs w:val="28"/>
        </w:rPr>
      </w:pPr>
    </w:p>
    <w:p w14:paraId="744CEAD6">
      <w:pPr>
        <w:rPr>
          <w:rFonts w:ascii="宋体" w:hAnsi="宋体"/>
          <w:bCs/>
          <w:sz w:val="32"/>
        </w:rPr>
      </w:pPr>
    </w:p>
    <w:p w14:paraId="011488FC">
      <w:pPr>
        <w:pStyle w:val="14"/>
        <w:rPr>
          <w:rFonts w:ascii="宋体" w:hAnsi="宋体"/>
          <w:bCs/>
          <w:sz w:val="32"/>
        </w:rPr>
      </w:pPr>
    </w:p>
    <w:p w14:paraId="353E162C">
      <w:pPr>
        <w:rPr>
          <w:rFonts w:ascii="宋体" w:hAnsi="宋体"/>
          <w:bCs/>
          <w:sz w:val="32"/>
        </w:rPr>
      </w:pPr>
    </w:p>
    <w:p w14:paraId="3F2D2B28">
      <w:pPr>
        <w:pStyle w:val="14"/>
        <w:rPr>
          <w:rFonts w:ascii="宋体" w:hAnsi="宋体"/>
          <w:bCs/>
          <w:sz w:val="32"/>
        </w:rPr>
      </w:pPr>
    </w:p>
    <w:p w14:paraId="1109E87B">
      <w:pPr>
        <w:rPr>
          <w:rFonts w:ascii="宋体" w:hAnsi="宋体"/>
          <w:bCs/>
          <w:sz w:val="32"/>
        </w:rPr>
      </w:pPr>
    </w:p>
    <w:p w14:paraId="1EF8363A">
      <w:pPr>
        <w:pStyle w:val="14"/>
        <w:rPr>
          <w:rFonts w:ascii="宋体" w:hAnsi="宋体"/>
          <w:bCs/>
          <w:sz w:val="32"/>
        </w:rPr>
      </w:pPr>
    </w:p>
    <w:p w14:paraId="5E296C10">
      <w:pPr>
        <w:rPr>
          <w:rFonts w:ascii="宋体" w:hAnsi="宋体"/>
          <w:bCs/>
          <w:sz w:val="32"/>
        </w:rPr>
      </w:pPr>
    </w:p>
    <w:p w14:paraId="311CC87C">
      <w:pPr>
        <w:pStyle w:val="14"/>
        <w:rPr>
          <w:rFonts w:ascii="宋体" w:hAnsi="宋体"/>
          <w:bCs/>
          <w:sz w:val="32"/>
        </w:rPr>
      </w:pPr>
    </w:p>
    <w:p w14:paraId="09C72991">
      <w:pPr>
        <w:rPr>
          <w:rFonts w:ascii="宋体" w:hAnsi="宋体"/>
          <w:bCs/>
          <w:sz w:val="32"/>
        </w:rPr>
      </w:pPr>
    </w:p>
    <w:p w14:paraId="6DC9D29D">
      <w:pPr>
        <w:pStyle w:val="14"/>
        <w:rPr>
          <w:rFonts w:ascii="宋体" w:hAnsi="宋体"/>
          <w:bCs/>
          <w:sz w:val="32"/>
        </w:rPr>
      </w:pPr>
    </w:p>
    <w:p w14:paraId="47EE8CC7"/>
    <w:p w14:paraId="0D9028C2">
      <w:pPr>
        <w:pStyle w:val="253"/>
        <w:spacing w:line="520" w:lineRule="exact"/>
        <w:rPr>
          <w:rFonts w:ascii="仿宋" w:hAnsi="仿宋" w:eastAsia="仿宋"/>
          <w:b/>
          <w:bCs/>
          <w:sz w:val="32"/>
        </w:rPr>
      </w:pPr>
    </w:p>
    <w:p w14:paraId="49B25707">
      <w:pPr>
        <w:pStyle w:val="253"/>
        <w:spacing w:line="520" w:lineRule="exact"/>
        <w:rPr>
          <w:rFonts w:ascii="仿宋" w:hAnsi="仿宋" w:eastAsia="仿宋"/>
          <w:b/>
          <w:bCs/>
          <w:sz w:val="32"/>
        </w:rPr>
      </w:pPr>
    </w:p>
    <w:p w14:paraId="71F8489B">
      <w:pPr>
        <w:pStyle w:val="253"/>
        <w:spacing w:line="520" w:lineRule="exact"/>
        <w:rPr>
          <w:rFonts w:ascii="仿宋" w:hAnsi="仿宋" w:eastAsia="仿宋"/>
          <w:b/>
          <w:bCs/>
          <w:sz w:val="32"/>
        </w:rPr>
      </w:pPr>
    </w:p>
    <w:p w14:paraId="28F28831">
      <w:pPr>
        <w:pStyle w:val="253"/>
        <w:spacing w:line="520" w:lineRule="exact"/>
        <w:rPr>
          <w:rFonts w:ascii="仿宋" w:hAnsi="仿宋" w:eastAsia="仿宋"/>
          <w:b/>
          <w:bCs/>
          <w:sz w:val="32"/>
        </w:rPr>
      </w:pPr>
    </w:p>
    <w:p w14:paraId="2D17DF12">
      <w:pPr>
        <w:pStyle w:val="253"/>
        <w:spacing w:line="520" w:lineRule="exact"/>
        <w:rPr>
          <w:rFonts w:ascii="仿宋" w:hAnsi="仿宋" w:eastAsia="仿宋"/>
          <w:b/>
          <w:bCs/>
          <w:sz w:val="32"/>
        </w:rPr>
      </w:pPr>
    </w:p>
    <w:p w14:paraId="488F5991">
      <w:pPr>
        <w:pStyle w:val="253"/>
        <w:spacing w:line="520" w:lineRule="exact"/>
        <w:rPr>
          <w:rFonts w:ascii="仿宋" w:hAnsi="仿宋" w:eastAsia="仿宋"/>
          <w:b/>
          <w:bCs/>
          <w:sz w:val="32"/>
        </w:rPr>
      </w:pPr>
    </w:p>
    <w:p w14:paraId="13FBD740">
      <w:pPr>
        <w:pStyle w:val="253"/>
        <w:spacing w:line="520" w:lineRule="exact"/>
        <w:ind w:firstLine="948"/>
        <w:rPr>
          <w:rFonts w:ascii="仿宋" w:hAnsi="仿宋" w:eastAsia="仿宋"/>
          <w:b/>
          <w:bCs/>
          <w:sz w:val="32"/>
          <w:szCs w:val="32"/>
        </w:rPr>
      </w:pPr>
      <w:r>
        <w:rPr>
          <w:rFonts w:hint="eastAsia" w:ascii="仿宋" w:hAnsi="仿宋" w:eastAsia="仿宋"/>
          <w:b/>
          <w:bCs/>
          <w:sz w:val="32"/>
          <w:lang w:val="en-US" w:eastAsia="zh-CN"/>
        </w:rPr>
        <w:t>五</w:t>
      </w:r>
      <w:r>
        <w:rPr>
          <w:rFonts w:hint="eastAsia" w:ascii="仿宋" w:hAnsi="仿宋" w:eastAsia="仿宋"/>
          <w:b/>
          <w:bCs/>
          <w:sz w:val="32"/>
        </w:rPr>
        <w:t>、</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67ABF9BC">
      <w:pPr>
        <w:pStyle w:val="253"/>
        <w:spacing w:line="480" w:lineRule="exact"/>
        <w:ind w:firstLine="551"/>
        <w:rPr>
          <w:rFonts w:ascii="仿宋" w:hAnsi="仿宋" w:eastAsia="仿宋"/>
          <w:b/>
          <w:bCs/>
          <w:sz w:val="32"/>
          <w:szCs w:val="32"/>
        </w:rPr>
      </w:pPr>
      <w:r>
        <w:rPr>
          <w:rFonts w:hint="eastAsia" w:ascii="仿宋" w:hAnsi="仿宋" w:eastAsia="仿宋"/>
          <w:sz w:val="28"/>
          <w:szCs w:val="28"/>
        </w:rPr>
        <w:t>1.提供下列材料之一:</w:t>
      </w:r>
    </w:p>
    <w:p w14:paraId="37FFE85D">
      <w:pPr>
        <w:spacing w:line="480" w:lineRule="exact"/>
        <w:ind w:firstLine="560"/>
        <w:rPr>
          <w:rFonts w:ascii="仿宋" w:hAnsi="仿宋" w:eastAsia="仿宋"/>
          <w:b/>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b/>
          <w:bCs/>
          <w:sz w:val="28"/>
        </w:rPr>
        <w:t>（格式详见示范格式一）</w:t>
      </w:r>
      <w:r>
        <w:rPr>
          <w:rFonts w:hint="eastAsia" w:ascii="仿宋" w:hAnsi="仿宋" w:eastAsia="仿宋"/>
          <w:sz w:val="28"/>
        </w:rPr>
        <w:t>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bCs/>
          <w:sz w:val="28"/>
          <w:szCs w:val="28"/>
          <w:lang w:val="en-US" w:eastAsia="zh-CN"/>
        </w:rPr>
        <w:t>公</w:t>
      </w:r>
      <w:r>
        <w:rPr>
          <w:rFonts w:hint="eastAsia" w:ascii="仿宋" w:hAnsi="仿宋" w:eastAsia="仿宋"/>
          <w:bCs/>
          <w:sz w:val="28"/>
          <w:szCs w:val="28"/>
        </w:rPr>
        <w:t>章）</w:t>
      </w:r>
      <w:r>
        <w:rPr>
          <w:rFonts w:hint="eastAsia" w:ascii="仿宋" w:hAnsi="仿宋" w:eastAsia="仿宋"/>
          <w:b/>
          <w:sz w:val="28"/>
        </w:rPr>
        <w:t>；</w:t>
      </w:r>
    </w:p>
    <w:p w14:paraId="324D8098">
      <w:pPr>
        <w:spacing w:line="480" w:lineRule="exact"/>
        <w:ind w:firstLine="560"/>
        <w:rPr>
          <w:rFonts w:ascii="仿宋" w:hAnsi="仿宋" w:eastAsia="仿宋"/>
          <w:sz w:val="28"/>
        </w:rPr>
      </w:pPr>
      <w:r>
        <w:rPr>
          <w:rFonts w:hint="eastAsia" w:ascii="仿宋" w:hAnsi="仿宋" w:eastAsia="仿宋"/>
          <w:sz w:val="28"/>
        </w:rPr>
        <w:t>（2）投标人提供授权委托书</w:t>
      </w:r>
      <w:r>
        <w:rPr>
          <w:rFonts w:hint="eastAsia" w:ascii="仿宋" w:hAnsi="仿宋" w:eastAsia="仿宋"/>
          <w:b/>
          <w:bCs/>
          <w:sz w:val="28"/>
        </w:rPr>
        <w:t>（格式详见示范格式二）</w:t>
      </w:r>
      <w:r>
        <w:rPr>
          <w:rFonts w:hint="eastAsia" w:ascii="仿宋" w:hAnsi="仿宋" w:eastAsia="仿宋"/>
          <w:sz w:val="28"/>
        </w:rPr>
        <w:t>和</w:t>
      </w:r>
      <w:r>
        <w:rPr>
          <w:rFonts w:hint="eastAsia" w:ascii="仿宋" w:hAnsi="仿宋" w:eastAsia="仿宋"/>
          <w:bCs/>
          <w:sz w:val="28"/>
          <w:szCs w:val="28"/>
        </w:rPr>
        <w:t>受托人身份证（加盖</w:t>
      </w:r>
      <w:r>
        <w:rPr>
          <w:rFonts w:hint="eastAsia" w:ascii="仿宋" w:hAnsi="仿宋" w:eastAsia="仿宋"/>
          <w:bCs/>
          <w:sz w:val="28"/>
          <w:szCs w:val="28"/>
          <w:lang w:val="en-US" w:eastAsia="zh-CN"/>
        </w:rPr>
        <w:t>公</w:t>
      </w:r>
      <w:r>
        <w:rPr>
          <w:rFonts w:hint="eastAsia" w:ascii="仿宋" w:hAnsi="仿宋" w:eastAsia="仿宋"/>
          <w:bCs/>
          <w:sz w:val="28"/>
          <w:szCs w:val="28"/>
        </w:rPr>
        <w:t>章）</w:t>
      </w:r>
      <w:r>
        <w:rPr>
          <w:rFonts w:hint="eastAsia" w:ascii="仿宋" w:hAnsi="仿宋" w:eastAsia="仿宋"/>
          <w:b/>
          <w:sz w:val="28"/>
        </w:rPr>
        <w:t>。</w:t>
      </w:r>
    </w:p>
    <w:p w14:paraId="53414AA8">
      <w:pPr>
        <w:spacing w:line="480" w:lineRule="exact"/>
        <w:ind w:firstLine="560"/>
        <w:rPr>
          <w:rFonts w:ascii="仿宋" w:hAnsi="仿宋" w:eastAsia="仿宋"/>
          <w:b/>
          <w:bCs/>
          <w:sz w:val="28"/>
        </w:rPr>
      </w:pPr>
      <w:r>
        <w:rPr>
          <w:rFonts w:hint="eastAsia" w:ascii="仿宋" w:hAnsi="仿宋" w:eastAsia="仿宋"/>
          <w:sz w:val="28"/>
        </w:rPr>
        <w:t>2.</w:t>
      </w:r>
      <w:r>
        <w:rPr>
          <w:rFonts w:hint="eastAsia" w:ascii="仿宋" w:hAnsi="仿宋" w:eastAsia="仿宋" w:cs="仿宋"/>
          <w:sz w:val="28"/>
          <w:szCs w:val="28"/>
        </w:rPr>
        <w:t>投标人须</w:t>
      </w:r>
      <w:r>
        <w:rPr>
          <w:rFonts w:hint="eastAsia" w:ascii="仿宋" w:hAnsi="仿宋" w:eastAsia="仿宋" w:cs="仿宋"/>
          <w:sz w:val="28"/>
          <w:szCs w:val="28"/>
          <w:lang w:val="en-US" w:eastAsia="zh-CN"/>
        </w:rPr>
        <w:t>提供</w:t>
      </w:r>
      <w:r>
        <w:rPr>
          <w:rFonts w:hint="eastAsia" w:ascii="仿宋" w:hAnsi="仿宋" w:eastAsia="仿宋" w:cs="仿宋"/>
          <w:sz w:val="28"/>
          <w:szCs w:val="28"/>
        </w:rPr>
        <w:t>有效期内的营业执照</w:t>
      </w:r>
      <w:r>
        <w:rPr>
          <w:rFonts w:hint="eastAsia" w:ascii="仿宋" w:hAnsi="仿宋" w:eastAsia="仿宋"/>
          <w:b/>
          <w:bCs/>
          <w:sz w:val="28"/>
        </w:rPr>
        <w:t>（提供营业执照</w:t>
      </w:r>
      <w:r>
        <w:rPr>
          <w:rFonts w:hint="eastAsia" w:ascii="仿宋" w:hAnsi="仿宋" w:eastAsia="仿宋"/>
          <w:b/>
          <w:bCs/>
          <w:sz w:val="28"/>
          <w:szCs w:val="28"/>
        </w:rPr>
        <w:t>扫描件并加盖</w:t>
      </w:r>
      <w:r>
        <w:rPr>
          <w:rFonts w:hint="eastAsia" w:ascii="仿宋" w:hAnsi="仿宋" w:eastAsia="仿宋"/>
          <w:b/>
          <w:bCs/>
          <w:sz w:val="28"/>
          <w:szCs w:val="28"/>
          <w:lang w:val="en-US" w:eastAsia="zh-CN"/>
        </w:rPr>
        <w:t>公</w:t>
      </w:r>
      <w:r>
        <w:rPr>
          <w:rFonts w:hint="eastAsia" w:ascii="仿宋" w:hAnsi="仿宋" w:eastAsia="仿宋"/>
          <w:b/>
          <w:bCs/>
          <w:sz w:val="28"/>
          <w:szCs w:val="28"/>
        </w:rPr>
        <w:t>章</w:t>
      </w:r>
      <w:r>
        <w:rPr>
          <w:rFonts w:hint="eastAsia" w:ascii="仿宋" w:hAnsi="仿宋" w:eastAsia="仿宋"/>
          <w:b/>
          <w:bCs/>
          <w:sz w:val="28"/>
        </w:rPr>
        <w:t>）。</w:t>
      </w:r>
    </w:p>
    <w:p w14:paraId="07825AA9">
      <w:pPr>
        <w:spacing w:line="480" w:lineRule="exact"/>
        <w:ind w:firstLine="560"/>
        <w:rPr>
          <w:rFonts w:hint="eastAsia" w:ascii="仿宋" w:hAnsi="仿宋" w:eastAsia="仿宋"/>
          <w:b/>
          <w:bCs/>
          <w:sz w:val="28"/>
          <w:lang w:val="zh-CN"/>
        </w:rPr>
      </w:pPr>
      <w:r>
        <w:rPr>
          <w:rFonts w:hint="eastAsia" w:ascii="仿宋" w:hAnsi="仿宋" w:eastAsia="仿宋"/>
          <w:sz w:val="28"/>
        </w:rPr>
        <w:t>3.投标人符合《中华人民共和国政府采购法》第二十二条规定条件的声明函</w:t>
      </w:r>
      <w:r>
        <w:rPr>
          <w:rFonts w:hint="eastAsia" w:ascii="仿宋" w:hAnsi="仿宋" w:eastAsia="仿宋"/>
          <w:b/>
          <w:bCs/>
          <w:sz w:val="28"/>
          <w:lang w:val="zh-CN"/>
        </w:rPr>
        <w:t>（加盖响应供应商公章，装入响应文件中，</w:t>
      </w:r>
      <w:r>
        <w:rPr>
          <w:rFonts w:hint="eastAsia" w:ascii="仿宋" w:hAnsi="仿宋" w:eastAsia="仿宋"/>
          <w:b/>
          <w:bCs/>
          <w:sz w:val="28"/>
        </w:rPr>
        <w:t>格式详见示范格式三</w:t>
      </w:r>
      <w:r>
        <w:rPr>
          <w:rFonts w:hint="eastAsia" w:ascii="仿宋" w:hAnsi="仿宋" w:eastAsia="仿宋"/>
          <w:b/>
          <w:bCs/>
          <w:sz w:val="28"/>
          <w:lang w:val="zh-CN"/>
        </w:rPr>
        <w:t>）。</w:t>
      </w:r>
    </w:p>
    <w:p w14:paraId="648C879C">
      <w:pPr>
        <w:spacing w:line="480" w:lineRule="exact"/>
        <w:ind w:firstLine="560"/>
        <w:rPr>
          <w:rFonts w:hint="eastAsia" w:ascii="仿宋" w:hAnsi="仿宋" w:eastAsia="仿宋"/>
          <w:b/>
          <w:bCs/>
          <w:sz w:val="28"/>
          <w:lang w:val="zh-CN"/>
        </w:rPr>
      </w:pPr>
      <w:r>
        <w:rPr>
          <w:rFonts w:hint="eastAsia" w:ascii="仿宋" w:hAnsi="仿宋" w:eastAsia="仿宋"/>
          <w:b w:val="0"/>
          <w:bCs w:val="0"/>
          <w:sz w:val="28"/>
          <w:lang w:val="en-US" w:eastAsia="zh-CN"/>
        </w:rPr>
        <w:t>4.</w:t>
      </w:r>
      <w:r>
        <w:rPr>
          <w:rFonts w:hint="eastAsia" w:ascii="仿宋" w:hAnsi="仿宋" w:eastAsia="仿宋"/>
          <w:b w:val="0"/>
          <w:bCs w:val="0"/>
          <w:sz w:val="28"/>
          <w:lang w:val="zh-CN"/>
        </w:rPr>
        <w:t>提供书面承诺书</w:t>
      </w:r>
      <w:r>
        <w:rPr>
          <w:rFonts w:hint="eastAsia" w:ascii="仿宋" w:hAnsi="仿宋" w:eastAsia="仿宋"/>
          <w:b/>
          <w:bCs/>
          <w:sz w:val="28"/>
          <w:lang w:val="zh-CN"/>
        </w:rPr>
        <w:t>（加盖响应供应商公章，装入响应文件中，格式详见示范格式三）</w:t>
      </w:r>
    </w:p>
    <w:p w14:paraId="47DDDF08">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rPr>
        <w:t>5</w:t>
      </w:r>
      <w:r>
        <w:rPr>
          <w:rFonts w:hint="eastAsia" w:ascii="仿宋" w:hAnsi="仿宋" w:eastAsia="仿宋"/>
          <w:sz w:val="28"/>
          <w:szCs w:val="28"/>
          <w:lang w:val="zh-CN"/>
        </w:rPr>
        <w:t>、</w:t>
      </w:r>
      <w:r>
        <w:rPr>
          <w:rFonts w:hint="eastAsia" w:ascii="仿宋" w:hAnsi="仿宋" w:eastAsia="仿宋"/>
          <w:sz w:val="28"/>
          <w:szCs w:val="28"/>
        </w:rPr>
        <w:t>根据本项目的特定资格要求，</w:t>
      </w:r>
      <w:r>
        <w:rPr>
          <w:rFonts w:hint="eastAsia" w:ascii="仿宋" w:hAnsi="仿宋" w:eastAsia="仿宋"/>
          <w:sz w:val="28"/>
          <w:szCs w:val="28"/>
          <w:lang w:val="zh-CN"/>
        </w:rPr>
        <w:t>投标人还须提供：</w:t>
      </w:r>
      <w:r>
        <w:rPr>
          <w:rFonts w:hint="eastAsia" w:ascii="仿宋" w:hAnsi="仿宋" w:eastAsia="仿宋"/>
          <w:sz w:val="28"/>
          <w:szCs w:val="28"/>
          <w:lang w:val="en-US" w:eastAsia="zh-CN"/>
        </w:rPr>
        <w:t>无</w:t>
      </w:r>
    </w:p>
    <w:p w14:paraId="6B0087B6">
      <w:pPr>
        <w:spacing w:line="480" w:lineRule="exact"/>
        <w:ind w:firstLine="560"/>
        <w:rPr>
          <w:rFonts w:ascii="仿宋" w:hAnsi="仿宋" w:eastAsia="仿宋"/>
          <w:sz w:val="28"/>
          <w:szCs w:val="28"/>
        </w:rPr>
      </w:pPr>
    </w:p>
    <w:p w14:paraId="60CA9251">
      <w:pPr>
        <w:pStyle w:val="14"/>
        <w:rPr>
          <w:rFonts w:ascii="仿宋" w:hAnsi="仿宋" w:eastAsia="仿宋"/>
          <w:sz w:val="28"/>
          <w:szCs w:val="28"/>
        </w:rPr>
      </w:pPr>
    </w:p>
    <w:p w14:paraId="57F82A3C">
      <w:pPr>
        <w:rPr>
          <w:rFonts w:ascii="仿宋" w:hAnsi="仿宋" w:eastAsia="仿宋"/>
          <w:sz w:val="28"/>
          <w:szCs w:val="28"/>
        </w:rPr>
      </w:pPr>
    </w:p>
    <w:p w14:paraId="227172E5">
      <w:pPr>
        <w:pStyle w:val="14"/>
        <w:rPr>
          <w:rFonts w:ascii="仿宋" w:hAnsi="仿宋" w:eastAsia="仿宋"/>
          <w:sz w:val="28"/>
          <w:szCs w:val="28"/>
        </w:rPr>
      </w:pPr>
    </w:p>
    <w:p w14:paraId="2C696BAB">
      <w:pPr>
        <w:rPr>
          <w:rFonts w:ascii="仿宋" w:hAnsi="仿宋" w:eastAsia="仿宋"/>
          <w:sz w:val="28"/>
          <w:szCs w:val="28"/>
        </w:rPr>
      </w:pPr>
    </w:p>
    <w:p w14:paraId="00E52D9D">
      <w:pPr>
        <w:pStyle w:val="14"/>
        <w:rPr>
          <w:rFonts w:ascii="仿宋" w:hAnsi="仿宋" w:eastAsia="仿宋"/>
          <w:sz w:val="28"/>
          <w:szCs w:val="28"/>
        </w:rPr>
      </w:pPr>
    </w:p>
    <w:p w14:paraId="51C24927"/>
    <w:p w14:paraId="7DB68581">
      <w:pPr>
        <w:spacing w:line="480" w:lineRule="exact"/>
        <w:ind w:firstLine="560"/>
        <w:rPr>
          <w:rFonts w:ascii="仿宋" w:hAnsi="仿宋" w:eastAsia="仿宋"/>
          <w:sz w:val="28"/>
          <w:szCs w:val="28"/>
        </w:rPr>
      </w:pPr>
    </w:p>
    <w:p w14:paraId="75165308">
      <w:pPr>
        <w:spacing w:line="480" w:lineRule="exact"/>
        <w:ind w:firstLine="560"/>
        <w:rPr>
          <w:rFonts w:ascii="仿宋" w:hAnsi="仿宋" w:eastAsia="仿宋"/>
          <w:sz w:val="28"/>
          <w:szCs w:val="28"/>
        </w:rPr>
      </w:pPr>
    </w:p>
    <w:p w14:paraId="6A610ABF">
      <w:pPr>
        <w:widowControl/>
        <w:spacing w:line="520" w:lineRule="exact"/>
        <w:jc w:val="left"/>
        <w:rPr>
          <w:rFonts w:ascii="仿宋" w:hAnsi="仿宋" w:eastAsia="仿宋" w:cs="Arial"/>
          <w:b/>
          <w:bCs/>
          <w:sz w:val="32"/>
        </w:rPr>
      </w:pPr>
    </w:p>
    <w:p w14:paraId="73B31116">
      <w:pPr>
        <w:widowControl/>
        <w:spacing w:line="520" w:lineRule="exact"/>
        <w:jc w:val="left"/>
        <w:rPr>
          <w:rFonts w:ascii="仿宋" w:hAnsi="仿宋" w:eastAsia="仿宋" w:cs="Arial"/>
          <w:b/>
          <w:bCs/>
          <w:sz w:val="32"/>
        </w:rPr>
      </w:pPr>
    </w:p>
    <w:p w14:paraId="1CDF1FE7">
      <w:pPr>
        <w:widowControl/>
        <w:spacing w:line="520" w:lineRule="exact"/>
        <w:ind w:firstLine="1269"/>
        <w:jc w:val="left"/>
        <w:rPr>
          <w:rFonts w:ascii="仿宋" w:hAnsi="仿宋" w:eastAsia="仿宋" w:cs="Arial"/>
          <w:b/>
          <w:bCs/>
          <w:sz w:val="32"/>
        </w:rPr>
      </w:pPr>
    </w:p>
    <w:p w14:paraId="4F98E84A">
      <w:pPr>
        <w:widowControl/>
        <w:spacing w:line="520" w:lineRule="exact"/>
        <w:ind w:left="1260"/>
        <w:jc w:val="left"/>
        <w:rPr>
          <w:rFonts w:ascii="仿宋" w:hAnsi="仿宋" w:eastAsia="仿宋" w:cs="Arial"/>
          <w:b/>
          <w:bCs/>
          <w:sz w:val="32"/>
        </w:rPr>
      </w:pPr>
      <w:r>
        <w:rPr>
          <w:rFonts w:hint="eastAsia" w:ascii="仿宋" w:hAnsi="仿宋" w:eastAsia="仿宋" w:cs="Arial"/>
          <w:b/>
          <w:bCs/>
          <w:sz w:val="32"/>
          <w:lang w:val="en-US" w:eastAsia="zh-CN"/>
        </w:rPr>
        <w:t>六</w:t>
      </w:r>
      <w:r>
        <w:rPr>
          <w:rFonts w:hint="eastAsia" w:ascii="仿宋" w:hAnsi="仿宋" w:eastAsia="仿宋" w:cs="Arial"/>
          <w:b/>
          <w:bCs/>
          <w:sz w:val="32"/>
        </w:rPr>
        <w:t>、综合评分时投标人需提供的证明文件</w:t>
      </w:r>
    </w:p>
    <w:p w14:paraId="7B5F59D4">
      <w:pPr>
        <w:pStyle w:val="263"/>
        <w:spacing w:line="440" w:lineRule="exact"/>
        <w:ind w:left="-359" w:firstLine="562"/>
        <w:rPr>
          <w:rFonts w:ascii="宋体" w:hAnsi="宋体" w:eastAsia="宋体"/>
          <w:b/>
          <w:sz w:val="28"/>
          <w:szCs w:val="28"/>
        </w:rPr>
      </w:pPr>
    </w:p>
    <w:p w14:paraId="73E53CF6">
      <w:pPr>
        <w:pStyle w:val="263"/>
        <w:spacing w:line="440" w:lineRule="exact"/>
        <w:ind w:left="-359" w:firstLine="562"/>
        <w:rPr>
          <w:rFonts w:ascii="宋体" w:hAnsi="宋体" w:eastAsia="宋体"/>
          <w:b/>
          <w:sz w:val="28"/>
          <w:szCs w:val="28"/>
        </w:rPr>
      </w:pPr>
    </w:p>
    <w:p w14:paraId="3040B057">
      <w:pPr>
        <w:pStyle w:val="263"/>
        <w:spacing w:line="440" w:lineRule="exact"/>
        <w:ind w:left="-359" w:firstLine="562"/>
        <w:rPr>
          <w:rFonts w:ascii="宋体" w:hAnsi="宋体" w:eastAsia="宋体"/>
          <w:b/>
          <w:sz w:val="28"/>
          <w:szCs w:val="28"/>
        </w:rPr>
      </w:pPr>
    </w:p>
    <w:p w14:paraId="0BD821A1">
      <w:pPr>
        <w:pStyle w:val="263"/>
        <w:spacing w:line="440" w:lineRule="exact"/>
        <w:ind w:left="-359" w:firstLine="562"/>
        <w:rPr>
          <w:rFonts w:ascii="宋体" w:hAnsi="宋体" w:eastAsia="宋体"/>
          <w:b/>
          <w:sz w:val="28"/>
          <w:szCs w:val="28"/>
        </w:rPr>
      </w:pPr>
    </w:p>
    <w:p w14:paraId="2A2A5D0E">
      <w:pPr>
        <w:pStyle w:val="263"/>
        <w:spacing w:line="440" w:lineRule="exact"/>
        <w:ind w:left="-359" w:firstLine="562"/>
        <w:rPr>
          <w:rFonts w:ascii="宋体" w:hAnsi="宋体" w:eastAsia="宋体"/>
          <w:b/>
          <w:sz w:val="28"/>
          <w:szCs w:val="28"/>
        </w:rPr>
      </w:pPr>
    </w:p>
    <w:p w14:paraId="04028B60">
      <w:pPr>
        <w:pStyle w:val="263"/>
        <w:spacing w:line="440" w:lineRule="exact"/>
        <w:ind w:left="-359" w:firstLine="562"/>
        <w:rPr>
          <w:rFonts w:ascii="宋体" w:hAnsi="宋体" w:eastAsia="宋体"/>
          <w:b/>
          <w:sz w:val="28"/>
          <w:szCs w:val="28"/>
        </w:rPr>
      </w:pPr>
    </w:p>
    <w:p w14:paraId="5FCF27B9">
      <w:pPr>
        <w:pStyle w:val="263"/>
        <w:spacing w:line="440" w:lineRule="exact"/>
        <w:ind w:left="-359" w:firstLine="562"/>
        <w:rPr>
          <w:rFonts w:ascii="宋体" w:hAnsi="宋体" w:eastAsia="宋体"/>
          <w:b/>
          <w:sz w:val="28"/>
          <w:szCs w:val="28"/>
        </w:rPr>
      </w:pPr>
    </w:p>
    <w:p w14:paraId="6EE0DADD">
      <w:pPr>
        <w:pStyle w:val="263"/>
        <w:spacing w:line="440" w:lineRule="exact"/>
        <w:ind w:left="-359" w:firstLine="562"/>
        <w:rPr>
          <w:rFonts w:ascii="宋体" w:hAnsi="宋体" w:eastAsia="宋体"/>
          <w:b/>
          <w:sz w:val="28"/>
          <w:szCs w:val="28"/>
        </w:rPr>
      </w:pPr>
    </w:p>
    <w:p w14:paraId="18911D55">
      <w:pPr>
        <w:pStyle w:val="263"/>
        <w:spacing w:line="440" w:lineRule="exact"/>
        <w:ind w:left="-359" w:firstLine="562"/>
        <w:rPr>
          <w:rFonts w:ascii="宋体" w:hAnsi="宋体" w:eastAsia="宋体"/>
          <w:b/>
          <w:sz w:val="28"/>
          <w:szCs w:val="28"/>
        </w:rPr>
      </w:pPr>
    </w:p>
    <w:p w14:paraId="6692C7D7">
      <w:pPr>
        <w:pStyle w:val="263"/>
        <w:spacing w:line="440" w:lineRule="exact"/>
        <w:ind w:left="-359" w:firstLine="562"/>
        <w:rPr>
          <w:rFonts w:ascii="宋体" w:hAnsi="宋体" w:eastAsia="宋体"/>
          <w:b/>
          <w:sz w:val="28"/>
          <w:szCs w:val="28"/>
        </w:rPr>
      </w:pPr>
    </w:p>
    <w:p w14:paraId="40305841">
      <w:pPr>
        <w:pStyle w:val="263"/>
        <w:spacing w:line="440" w:lineRule="exact"/>
        <w:ind w:left="-359" w:firstLine="562"/>
        <w:rPr>
          <w:rFonts w:ascii="宋体" w:hAnsi="宋体" w:eastAsia="宋体"/>
          <w:b/>
          <w:sz w:val="28"/>
          <w:szCs w:val="28"/>
        </w:rPr>
      </w:pPr>
    </w:p>
    <w:p w14:paraId="346FDFE9">
      <w:pPr>
        <w:pStyle w:val="263"/>
        <w:spacing w:line="440" w:lineRule="exact"/>
        <w:ind w:left="-359" w:firstLine="562"/>
        <w:rPr>
          <w:rFonts w:ascii="宋体" w:hAnsi="宋体" w:eastAsia="宋体"/>
          <w:b/>
          <w:sz w:val="28"/>
          <w:szCs w:val="28"/>
        </w:rPr>
      </w:pPr>
    </w:p>
    <w:p w14:paraId="50565FFC">
      <w:pPr>
        <w:pStyle w:val="263"/>
        <w:spacing w:line="440" w:lineRule="exact"/>
        <w:ind w:left="-359" w:firstLine="562"/>
        <w:rPr>
          <w:rFonts w:ascii="宋体" w:hAnsi="宋体" w:eastAsia="宋体"/>
          <w:b/>
          <w:sz w:val="28"/>
          <w:szCs w:val="28"/>
        </w:rPr>
      </w:pPr>
    </w:p>
    <w:p w14:paraId="0E88D6C7">
      <w:pPr>
        <w:spacing w:line="440" w:lineRule="exact"/>
        <w:rPr>
          <w:rFonts w:ascii="宋体" w:hAnsi="宋体"/>
          <w:b/>
          <w:bCs/>
          <w:sz w:val="32"/>
          <w:szCs w:val="32"/>
        </w:rPr>
      </w:pPr>
    </w:p>
    <w:p w14:paraId="23CFF507">
      <w:pPr>
        <w:widowControl/>
        <w:jc w:val="left"/>
        <w:rPr>
          <w:rFonts w:ascii="宋体" w:hAnsi="宋体" w:cs="Arial"/>
          <w:b/>
          <w:bCs/>
          <w:sz w:val="32"/>
        </w:rPr>
      </w:pPr>
    </w:p>
    <w:p w14:paraId="00DAABF0">
      <w:pPr>
        <w:spacing w:line="440" w:lineRule="exact"/>
        <w:ind w:firstLine="2877"/>
        <w:rPr>
          <w:rFonts w:ascii="仿宋" w:hAnsi="仿宋" w:eastAsia="仿宋"/>
          <w:b/>
          <w:sz w:val="32"/>
          <w:szCs w:val="32"/>
        </w:rPr>
      </w:pPr>
      <w:r>
        <w:rPr>
          <w:rFonts w:ascii="宋体" w:hAnsi="宋体"/>
          <w:b/>
          <w:sz w:val="36"/>
        </w:rPr>
        <w:br w:type="page" w:clear="all"/>
      </w:r>
      <w:bookmarkStart w:id="75" w:name="_Toc157775454"/>
      <w:r>
        <w:rPr>
          <w:rFonts w:hint="eastAsia" w:ascii="仿宋" w:hAnsi="仿宋" w:eastAsia="仿宋"/>
          <w:b/>
          <w:sz w:val="32"/>
          <w:szCs w:val="32"/>
          <w:lang w:val="en-US" w:eastAsia="zh-CN"/>
        </w:rPr>
        <w:t>七</w:t>
      </w:r>
      <w:r>
        <w:rPr>
          <w:rFonts w:hint="eastAsia" w:ascii="仿宋" w:hAnsi="仿宋" w:eastAsia="仿宋"/>
          <w:b/>
          <w:sz w:val="32"/>
          <w:szCs w:val="32"/>
        </w:rPr>
        <w:t>、示范格式</w:t>
      </w:r>
    </w:p>
    <w:p w14:paraId="693EECA2">
      <w:pPr>
        <w:spacing w:line="440" w:lineRule="exact"/>
        <w:rPr>
          <w:rFonts w:ascii="仿宋" w:hAnsi="仿宋" w:eastAsia="仿宋"/>
          <w:b/>
          <w:sz w:val="32"/>
          <w:szCs w:val="32"/>
        </w:rPr>
      </w:pPr>
      <w:r>
        <w:rPr>
          <w:rFonts w:hint="eastAsia" w:ascii="仿宋" w:hAnsi="仿宋" w:eastAsia="仿宋"/>
          <w:b/>
          <w:sz w:val="32"/>
          <w:szCs w:val="32"/>
        </w:rPr>
        <w:t xml:space="preserve">示范格式一                 </w:t>
      </w:r>
    </w:p>
    <w:bookmarkEnd w:id="75"/>
    <w:p w14:paraId="1D249B5A">
      <w:pPr>
        <w:spacing w:line="440" w:lineRule="exact"/>
        <w:ind w:firstLine="2570"/>
        <w:rPr>
          <w:rFonts w:ascii="仿宋" w:hAnsi="仿宋" w:eastAsia="仿宋" w:cs="Arial"/>
          <w:b/>
          <w:bCs/>
          <w:sz w:val="32"/>
        </w:rPr>
      </w:pPr>
    </w:p>
    <w:p w14:paraId="1FBFD446">
      <w:pPr>
        <w:spacing w:line="640" w:lineRule="exact"/>
        <w:ind w:firstLine="2891"/>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3C496DB4">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14:paraId="1FE0958A">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14:paraId="35ED67BF">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52DFEC9F">
      <w:pPr>
        <w:spacing w:line="640" w:lineRule="exact"/>
        <w:ind w:left="1" w:firstLine="560"/>
        <w:rPr>
          <w:rFonts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1A924BD9">
      <w:pPr>
        <w:spacing w:line="640" w:lineRule="exact"/>
        <w:ind w:firstLine="280"/>
        <w:rPr>
          <w:rFonts w:ascii="仿宋" w:hAnsi="仿宋" w:eastAsia="仿宋" w:cs="楷体_GB2312"/>
          <w:sz w:val="28"/>
          <w:szCs w:val="28"/>
        </w:rPr>
      </w:pPr>
    </w:p>
    <w:p w14:paraId="37D42D69">
      <w:pPr>
        <w:spacing w:line="640" w:lineRule="exact"/>
        <w:rPr>
          <w:rFonts w:ascii="仿宋" w:hAnsi="仿宋" w:eastAsia="仿宋" w:cs="楷体_GB2312"/>
          <w:sz w:val="28"/>
          <w:szCs w:val="28"/>
          <w:lang w:val="zh-CN"/>
        </w:rPr>
      </w:pPr>
    </w:p>
    <w:p w14:paraId="12F472CD">
      <w:pPr>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14:paraId="4854B0CB">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26134ED8">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w:t>
      </w:r>
      <w:r>
        <w:rPr>
          <w:rFonts w:hint="eastAsia" w:ascii="仿宋" w:hAnsi="仿宋" w:eastAsia="仿宋" w:cs="楷体_GB2312"/>
          <w:sz w:val="28"/>
          <w:szCs w:val="28"/>
          <w:u w:val="single"/>
          <w:lang w:val="zh-CN" w:eastAsia="zh-CN"/>
        </w:rPr>
        <w:t>公章</w:t>
      </w:r>
      <w:r>
        <w:rPr>
          <w:rFonts w:hint="eastAsia" w:ascii="仿宋" w:hAnsi="仿宋" w:eastAsia="仿宋" w:cs="楷体_GB2312"/>
          <w:sz w:val="28"/>
          <w:szCs w:val="28"/>
          <w:u w:val="single"/>
          <w:lang w:val="zh-CN"/>
        </w:rPr>
        <w:t xml:space="preserve">）    </w:t>
      </w:r>
    </w:p>
    <w:p w14:paraId="45A56158">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4375C61D">
      <w:pPr>
        <w:pStyle w:val="292"/>
        <w:spacing w:before="0" w:after="0" w:line="520" w:lineRule="exact"/>
        <w:ind w:left="4760" w:right="560" w:hanging="1820"/>
        <w:rPr>
          <w:rFonts w:ascii="仿宋" w:hAnsi="仿宋" w:eastAsia="仿宋" w:cs="楷体_GB2312"/>
          <w:sz w:val="28"/>
          <w:szCs w:val="28"/>
          <w:lang w:val="zh-CN"/>
        </w:rPr>
      </w:pPr>
    </w:p>
    <w:p w14:paraId="4415FD1D">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p>
    <w:p w14:paraId="7E8E1689">
      <w:pPr>
        <w:spacing w:line="640" w:lineRule="exact"/>
        <w:ind w:firstLine="560"/>
        <w:rPr>
          <w:rFonts w:ascii="仿宋" w:hAnsi="仿宋" w:eastAsia="仿宋"/>
          <w:bCs/>
          <w:color w:val="000000"/>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w:t>
      </w:r>
      <w:r>
        <w:rPr>
          <w:rFonts w:hint="eastAsia" w:ascii="仿宋" w:hAnsi="仿宋" w:eastAsia="仿宋"/>
          <w:bCs/>
          <w:color w:val="000000"/>
          <w:sz w:val="28"/>
          <w:szCs w:val="28"/>
          <w:lang w:val="en-US" w:eastAsia="zh-CN"/>
        </w:rPr>
        <w:t>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法定代表人授权其他人参加投标的，仅需填写“授权委托书”。</w:t>
      </w:r>
    </w:p>
    <w:p w14:paraId="4665036B">
      <w:pPr>
        <w:spacing w:line="640" w:lineRule="exact"/>
        <w:ind w:left="-359" w:firstLine="357"/>
        <w:rPr>
          <w:rFonts w:ascii="仿宋" w:hAnsi="仿宋" w:eastAsia="仿宋"/>
          <w:b/>
          <w:sz w:val="32"/>
        </w:rPr>
      </w:pPr>
    </w:p>
    <w:p w14:paraId="0346A8F3">
      <w:pPr>
        <w:spacing w:line="640" w:lineRule="exact"/>
        <w:ind w:left="-359" w:firstLine="357"/>
        <w:rPr>
          <w:rFonts w:ascii="仿宋" w:hAnsi="仿宋" w:eastAsia="仿宋"/>
          <w:b/>
          <w:sz w:val="32"/>
        </w:rPr>
      </w:pPr>
    </w:p>
    <w:p w14:paraId="44C749DC">
      <w:pPr>
        <w:spacing w:line="640" w:lineRule="exact"/>
        <w:ind w:left="-359" w:firstLine="357"/>
        <w:rPr>
          <w:rFonts w:ascii="仿宋" w:hAnsi="仿宋" w:eastAsia="仿宋"/>
          <w:b/>
          <w:sz w:val="32"/>
        </w:rPr>
      </w:pPr>
    </w:p>
    <w:p w14:paraId="13C8D963">
      <w:pPr>
        <w:spacing w:line="640" w:lineRule="exact"/>
        <w:ind w:left="-359" w:firstLine="357"/>
        <w:rPr>
          <w:rFonts w:ascii="仿宋" w:hAnsi="仿宋" w:eastAsia="仿宋"/>
          <w:b/>
          <w:color w:val="000000"/>
          <w:sz w:val="28"/>
          <w:szCs w:val="28"/>
        </w:rPr>
      </w:pPr>
      <w:r>
        <w:rPr>
          <w:rFonts w:hint="eastAsia" w:ascii="仿宋" w:hAnsi="仿宋" w:eastAsia="仿宋"/>
          <w:b/>
          <w:sz w:val="32"/>
        </w:rPr>
        <w:t>示范格式二</w:t>
      </w:r>
    </w:p>
    <w:p w14:paraId="33BDFA26">
      <w:pPr>
        <w:spacing w:line="520" w:lineRule="exact"/>
        <w:ind w:firstLine="3213"/>
        <w:rPr>
          <w:rFonts w:ascii="仿宋" w:hAnsi="仿宋" w:eastAsia="仿宋"/>
          <w:b/>
          <w:bCs/>
          <w:sz w:val="28"/>
        </w:rPr>
      </w:pPr>
      <w:r>
        <w:rPr>
          <w:rFonts w:hint="eastAsia" w:ascii="仿宋" w:hAnsi="仿宋" w:eastAsia="仿宋"/>
          <w:b/>
          <w:bCs/>
          <w:sz w:val="32"/>
        </w:rPr>
        <w:t>授权委托书</w:t>
      </w:r>
    </w:p>
    <w:p w14:paraId="0C52635A">
      <w:pPr>
        <w:spacing w:line="520" w:lineRule="exact"/>
        <w:rPr>
          <w:rFonts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cs="仿宋"/>
          <w:sz w:val="28"/>
          <w:lang w:eastAsia="zh-CN"/>
        </w:rPr>
        <w:t>江苏省沭阳闸管理所</w:t>
      </w:r>
      <w:r>
        <w:rPr>
          <w:rFonts w:hint="eastAsia" w:ascii="仿宋" w:hAnsi="仿宋" w:eastAsia="仿宋"/>
          <w:bCs/>
          <w:color w:val="000000"/>
          <w:sz w:val="30"/>
          <w:szCs w:val="28"/>
        </w:rPr>
        <w:t>:</w:t>
      </w:r>
    </w:p>
    <w:p w14:paraId="133E0690">
      <w:pPr>
        <w:spacing w:line="520" w:lineRule="exact"/>
        <w:rPr>
          <w:rFonts w:ascii="仿宋" w:hAnsi="仿宋" w:eastAsia="仿宋"/>
          <w:color w:val="000000"/>
          <w:sz w:val="28"/>
          <w:szCs w:val="28"/>
        </w:rPr>
      </w:pPr>
      <w:r>
        <w:rPr>
          <w:rFonts w:hint="eastAsia" w:ascii="仿宋" w:hAnsi="仿宋" w:eastAsia="仿宋"/>
          <w:color w:val="000000"/>
          <w:sz w:val="28"/>
          <w:szCs w:val="28"/>
        </w:rPr>
        <w:t>本授权书宣告:</w:t>
      </w:r>
    </w:p>
    <w:p w14:paraId="52F9AC0D">
      <w:pPr>
        <w:spacing w:line="520" w:lineRule="exact"/>
        <w:rPr>
          <w:rFonts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73390F4F">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5DB04F79">
      <w:pPr>
        <w:spacing w:line="520" w:lineRule="exact"/>
        <w:rPr>
          <w:rFonts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16F1CC74">
      <w:pPr>
        <w:spacing w:line="520" w:lineRule="exact"/>
        <w:rPr>
          <w:rFonts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10FC1BA5">
      <w:pPr>
        <w:spacing w:line="520" w:lineRule="exact"/>
        <w:rPr>
          <w:rFonts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4D9D8708">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w:t>
      </w:r>
      <w:r>
        <w:rPr>
          <w:rFonts w:hint="eastAsia" w:ascii="仿宋" w:hAnsi="仿宋" w:eastAsia="仿宋"/>
          <w:color w:val="000000"/>
          <w:sz w:val="28"/>
          <w:szCs w:val="28"/>
          <w:lang w:eastAsia="zh-CN"/>
        </w:rPr>
        <w:t>中恒兴（江苏）项目管理有限公司</w:t>
      </w:r>
      <w:r>
        <w:rPr>
          <w:rFonts w:hint="eastAsia" w:ascii="仿宋" w:hAnsi="仿宋" w:eastAsia="仿宋"/>
          <w:color w:val="000000"/>
          <w:sz w:val="28"/>
          <w:szCs w:val="28"/>
        </w:rPr>
        <w:t>组织的（项目编号:</w:t>
      </w:r>
      <w:r>
        <w:rPr>
          <w:rFonts w:hint="eastAsia" w:ascii="仿宋" w:hAnsi="仿宋" w:eastAsia="仿宋"/>
          <w:bCs/>
          <w:sz w:val="28"/>
          <w:u w:val="single"/>
        </w:rPr>
        <w:t xml:space="preserve">   </w:t>
      </w:r>
      <w:r>
        <w:rPr>
          <w:rFonts w:hint="eastAsia" w:ascii="仿宋" w:hAnsi="仿宋" w:eastAsia="仿宋"/>
          <w:color w:val="000000"/>
          <w:sz w:val="28"/>
          <w:szCs w:val="28"/>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采购项目的政府采购活动，受托人有权在该招标活动中，以我单位的名义签署投标函和投标文件，与采购人协商、澄清、解释，签订合同书并执行一切与此有关的事项。</w:t>
      </w:r>
    </w:p>
    <w:p w14:paraId="5F8BBBA6">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57541256">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委托期限:至上述事宜处理完毕止。</w:t>
      </w:r>
    </w:p>
    <w:p w14:paraId="7C982F08">
      <w:pPr>
        <w:spacing w:line="520" w:lineRule="exact"/>
        <w:ind w:firstLine="600"/>
        <w:rPr>
          <w:rFonts w:ascii="仿宋" w:hAnsi="仿宋" w:eastAsia="仿宋"/>
          <w:b/>
          <w:color w:val="000000"/>
          <w:sz w:val="28"/>
          <w:szCs w:val="28"/>
        </w:rPr>
      </w:pPr>
    </w:p>
    <w:p w14:paraId="20EC5D82">
      <w:pPr>
        <w:spacing w:line="520" w:lineRule="exact"/>
        <w:rPr>
          <w:rFonts w:ascii="仿宋" w:hAnsi="仿宋" w:eastAsia="仿宋"/>
          <w:color w:val="000000"/>
          <w:sz w:val="28"/>
          <w:szCs w:val="28"/>
        </w:rPr>
      </w:pPr>
    </w:p>
    <w:p w14:paraId="34424025">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eastAsia="zh-CN"/>
        </w:rPr>
        <w:t>公章</w:t>
      </w:r>
      <w:r>
        <w:rPr>
          <w:rFonts w:hint="eastAsia" w:ascii="仿宋" w:hAnsi="仿宋" w:eastAsia="仿宋" w:cs="楷体_GB2312"/>
          <w:sz w:val="28"/>
          <w:szCs w:val="28"/>
          <w:u w:val="single"/>
          <w:lang w:val="zh-CN"/>
        </w:rPr>
        <w:t xml:space="preserve">）   </w:t>
      </w:r>
    </w:p>
    <w:p w14:paraId="3F4ACFB0">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339F9701">
      <w:pPr>
        <w:spacing w:line="520" w:lineRule="exact"/>
        <w:ind w:left="-359" w:firstLine="548"/>
        <w:rPr>
          <w:rFonts w:ascii="仿宋" w:hAnsi="仿宋" w:eastAsia="仿宋"/>
          <w:bCs/>
          <w:sz w:val="28"/>
        </w:rPr>
      </w:pPr>
    </w:p>
    <w:p w14:paraId="6DDC1235">
      <w:pPr>
        <w:spacing w:line="520" w:lineRule="exact"/>
        <w:ind w:firstLine="560"/>
        <w:rPr>
          <w:rFonts w:ascii="仿宋" w:hAnsi="仿宋" w:eastAsia="仿宋"/>
          <w:color w:val="000000"/>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w:t>
      </w:r>
      <w:r>
        <w:rPr>
          <w:rFonts w:hint="eastAsia" w:ascii="仿宋" w:hAnsi="仿宋" w:eastAsia="仿宋"/>
          <w:bCs/>
          <w:color w:val="000000"/>
          <w:sz w:val="28"/>
          <w:szCs w:val="28"/>
          <w:lang w:val="en-US" w:eastAsia="zh-CN"/>
        </w:rPr>
        <w:t>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法定代表人直接参加投标的，仅需填写“法定代表人资格证明”。</w:t>
      </w:r>
    </w:p>
    <w:p w14:paraId="3C366AEE">
      <w:pPr>
        <w:spacing w:line="640" w:lineRule="exact"/>
        <w:ind w:left="-359" w:firstLine="357"/>
        <w:rPr>
          <w:rFonts w:ascii="仿宋" w:hAnsi="仿宋" w:eastAsia="仿宋"/>
          <w:b/>
          <w:sz w:val="32"/>
        </w:rPr>
      </w:pPr>
    </w:p>
    <w:p w14:paraId="540D2EDE">
      <w:pPr>
        <w:spacing w:line="640" w:lineRule="exact"/>
        <w:ind w:left="-359" w:firstLine="357"/>
        <w:rPr>
          <w:rFonts w:ascii="仿宋" w:hAnsi="仿宋" w:eastAsia="仿宋"/>
          <w:b/>
          <w:sz w:val="32"/>
        </w:rPr>
      </w:pPr>
    </w:p>
    <w:p w14:paraId="6619BA54">
      <w:pPr>
        <w:rPr>
          <w:rFonts w:ascii="仿宋" w:hAnsi="仿宋" w:eastAsia="仿宋"/>
          <w:b/>
          <w:sz w:val="32"/>
          <w:szCs w:val="32"/>
        </w:rPr>
      </w:pPr>
    </w:p>
    <w:p w14:paraId="173C3B0B">
      <w:pPr>
        <w:rPr>
          <w:rFonts w:ascii="仿宋" w:hAnsi="仿宋" w:eastAsia="仿宋"/>
          <w:b/>
          <w:sz w:val="32"/>
          <w:szCs w:val="32"/>
        </w:rPr>
      </w:pPr>
      <w:r>
        <w:rPr>
          <w:rFonts w:hint="eastAsia" w:ascii="仿宋" w:hAnsi="仿宋" w:eastAsia="仿宋"/>
          <w:b/>
          <w:sz w:val="32"/>
          <w:szCs w:val="32"/>
        </w:rPr>
        <w:t>示范格式三</w:t>
      </w:r>
    </w:p>
    <w:p w14:paraId="02A0C4F8">
      <w:pPr>
        <w:rPr>
          <w:rFonts w:ascii="仿宋" w:hAnsi="仿宋" w:eastAsia="仿宋"/>
          <w:b/>
          <w:sz w:val="32"/>
          <w:szCs w:val="32"/>
        </w:rPr>
      </w:pPr>
    </w:p>
    <w:p w14:paraId="1FC132EA">
      <w:pPr>
        <w:spacing w:line="520" w:lineRule="exact"/>
        <w:jc w:val="center"/>
        <w:rPr>
          <w:rFonts w:ascii="仿宋" w:hAnsi="仿宋" w:eastAsia="仿宋"/>
          <w:b/>
          <w:bCs/>
          <w:sz w:val="28"/>
          <w:szCs w:val="22"/>
        </w:rPr>
      </w:pPr>
      <w:r>
        <w:rPr>
          <w:rFonts w:hint="eastAsia" w:ascii="仿宋" w:hAnsi="仿宋" w:eastAsia="仿宋"/>
          <w:b/>
          <w:bCs/>
          <w:sz w:val="28"/>
          <w:szCs w:val="22"/>
        </w:rPr>
        <w:t>符合《中华人民共和国政府采购法》第二十二条规定条件的声明函</w:t>
      </w:r>
    </w:p>
    <w:p w14:paraId="53B8669E">
      <w:pPr>
        <w:pStyle w:val="232"/>
        <w:spacing w:line="720" w:lineRule="exact"/>
        <w:ind w:firstLine="0"/>
        <w:rPr>
          <w:rFonts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lang w:eastAsia="zh-CN"/>
        </w:rPr>
        <w:t>江苏省沭阳闸管理所</w:t>
      </w:r>
      <w:r>
        <w:rPr>
          <w:rFonts w:hint="eastAsia" w:ascii="仿宋" w:hAnsi="仿宋" w:eastAsia="仿宋"/>
          <w:bCs/>
          <w:color w:val="000000"/>
          <w:sz w:val="28"/>
          <w:szCs w:val="28"/>
        </w:rPr>
        <w:t>:</w:t>
      </w:r>
    </w:p>
    <w:p w14:paraId="79E71B3C">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    ）</w:t>
      </w:r>
      <w:r>
        <w:rPr>
          <w:rFonts w:hint="eastAsia" w:ascii="仿宋" w:hAnsi="仿宋" w:eastAsia="仿宋"/>
          <w:color w:val="000000"/>
          <w:sz w:val="28"/>
          <w:szCs w:val="28"/>
          <w:lang w:eastAsia="zh-CN"/>
        </w:rPr>
        <w:t>沭阳闸安全监测设施增设项目</w:t>
      </w:r>
      <w:r>
        <w:rPr>
          <w:rFonts w:hint="eastAsia" w:ascii="仿宋" w:hAnsi="仿宋" w:eastAsia="仿宋"/>
          <w:color w:val="000000"/>
          <w:sz w:val="28"/>
          <w:szCs w:val="28"/>
        </w:rPr>
        <w:t>的政府采购活动。针对《中华人民共和国政府采购法》第二十二条规定做出如下声明：</w:t>
      </w:r>
    </w:p>
    <w:p w14:paraId="3D68705A">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72334861">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48547A45">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36723EC9">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5BEAA1FE">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0CE5254A">
      <w:pPr>
        <w:spacing w:line="520" w:lineRule="exact"/>
        <w:ind w:firstLine="638"/>
        <w:rPr>
          <w:rFonts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199F2E96">
      <w:pPr>
        <w:spacing w:line="520" w:lineRule="exact"/>
        <w:rPr>
          <w:rFonts w:ascii="仿宋" w:hAnsi="仿宋" w:eastAsia="仿宋"/>
          <w:color w:val="000000"/>
          <w:sz w:val="28"/>
          <w:szCs w:val="28"/>
          <w:u w:val="single"/>
        </w:rPr>
      </w:pPr>
    </w:p>
    <w:p w14:paraId="560F72D8">
      <w:pPr>
        <w:spacing w:line="520" w:lineRule="exact"/>
        <w:rPr>
          <w:rFonts w:ascii="仿宋" w:hAnsi="仿宋" w:eastAsia="仿宋"/>
          <w:color w:val="000000"/>
          <w:sz w:val="28"/>
          <w:szCs w:val="28"/>
          <w:u w:val="single"/>
        </w:rPr>
      </w:pPr>
    </w:p>
    <w:p w14:paraId="420E1188">
      <w:pPr>
        <w:spacing w:line="640" w:lineRule="exact"/>
        <w:ind w:firstLine="4760"/>
        <w:rPr>
          <w:rFonts w:ascii="仿宋" w:hAnsi="仿宋" w:eastAsia="仿宋" w:cs="楷体_GB2312"/>
          <w:sz w:val="28"/>
          <w:szCs w:val="28"/>
          <w:lang w:val="zh-CN"/>
        </w:rPr>
      </w:pP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（公章）    </w:t>
      </w:r>
    </w:p>
    <w:p w14:paraId="1B54E439">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3627FAB7">
      <w:pPr>
        <w:spacing w:line="520" w:lineRule="exact"/>
        <w:rPr>
          <w:rFonts w:ascii="仿宋" w:hAnsi="仿宋" w:eastAsia="仿宋"/>
          <w:color w:val="000000"/>
          <w:sz w:val="28"/>
          <w:szCs w:val="28"/>
          <w:u w:val="single"/>
        </w:rPr>
      </w:pPr>
    </w:p>
    <w:p w14:paraId="28C6B485">
      <w:pPr>
        <w:spacing w:line="520" w:lineRule="exact"/>
        <w:rPr>
          <w:rFonts w:ascii="仿宋" w:hAnsi="仿宋" w:eastAsia="仿宋"/>
          <w:color w:val="000000"/>
          <w:sz w:val="28"/>
          <w:szCs w:val="28"/>
          <w:u w:val="single"/>
        </w:rPr>
      </w:pPr>
    </w:p>
    <w:p w14:paraId="61996E5D">
      <w:pPr>
        <w:spacing w:line="520" w:lineRule="exact"/>
        <w:rPr>
          <w:rFonts w:ascii="仿宋" w:hAnsi="仿宋" w:eastAsia="仿宋"/>
          <w:color w:val="000000"/>
          <w:sz w:val="28"/>
          <w:szCs w:val="28"/>
          <w:u w:val="single"/>
        </w:rPr>
      </w:pPr>
    </w:p>
    <w:p w14:paraId="7A06B75F">
      <w:pPr>
        <w:rPr>
          <w:rFonts w:ascii="仿宋" w:hAnsi="仿宋" w:eastAsia="仿宋"/>
          <w:b/>
          <w:sz w:val="32"/>
          <w:szCs w:val="32"/>
        </w:rPr>
      </w:pPr>
    </w:p>
    <w:p w14:paraId="3DC61D43">
      <w:pPr>
        <w:rPr>
          <w:rFonts w:ascii="仿宋" w:hAnsi="仿宋" w:eastAsia="仿宋"/>
          <w:b/>
          <w:sz w:val="32"/>
          <w:szCs w:val="32"/>
        </w:rPr>
      </w:pPr>
    </w:p>
    <w:p w14:paraId="60BD8867">
      <w:pPr>
        <w:rPr>
          <w:rFonts w:ascii="仿宋" w:hAnsi="仿宋" w:eastAsia="仿宋"/>
          <w:b/>
          <w:sz w:val="32"/>
          <w:szCs w:val="32"/>
        </w:rPr>
      </w:pPr>
    </w:p>
    <w:p w14:paraId="4F6524CD">
      <w:pPr>
        <w:rPr>
          <w:rFonts w:ascii="仿宋" w:hAnsi="仿宋" w:eastAsia="仿宋"/>
          <w:b/>
          <w:sz w:val="32"/>
          <w:szCs w:val="32"/>
        </w:rPr>
      </w:pPr>
    </w:p>
    <w:p w14:paraId="672A889D">
      <w:pPr>
        <w:rPr>
          <w:rFonts w:ascii="仿宋" w:hAnsi="仿宋" w:eastAsia="仿宋"/>
          <w:b/>
          <w:sz w:val="32"/>
          <w:szCs w:val="32"/>
        </w:rPr>
      </w:pPr>
    </w:p>
    <w:p w14:paraId="0CE72488">
      <w:pPr>
        <w:spacing w:before="100" w:line="224" w:lineRule="auto"/>
        <w:ind w:left="4"/>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示范格式四</w:t>
      </w:r>
    </w:p>
    <w:p w14:paraId="67C5E0FA">
      <w:pPr>
        <w:spacing w:line="478" w:lineRule="auto"/>
        <w:rPr>
          <w:rFonts w:hint="eastAsia" w:ascii="仿宋" w:hAnsi="仿宋" w:eastAsia="仿宋" w:cs="仿宋"/>
          <w:color w:val="000000"/>
          <w:sz w:val="28"/>
          <w:szCs w:val="28"/>
          <w:highlight w:val="none"/>
        </w:rPr>
      </w:pPr>
    </w:p>
    <w:p w14:paraId="0E113EFD">
      <w:pPr>
        <w:spacing w:before="101" w:line="225" w:lineRule="auto"/>
        <w:ind w:left="4129"/>
        <w:rPr>
          <w:rFonts w:hint="eastAsia" w:ascii="仿宋" w:hAnsi="仿宋" w:eastAsia="仿宋" w:cs="仿宋"/>
          <w:b/>
          <w:bCs/>
          <w:color w:val="000000"/>
          <w:sz w:val="32"/>
          <w:szCs w:val="32"/>
          <w:highlight w:val="none"/>
        </w:rPr>
      </w:pPr>
      <w:r>
        <w:rPr>
          <w:rFonts w:hint="eastAsia" w:ascii="仿宋" w:hAnsi="仿宋" w:eastAsia="仿宋" w:cs="仿宋"/>
          <w:b/>
          <w:bCs/>
          <w:color w:val="000000"/>
          <w:spacing w:val="10"/>
          <w:sz w:val="32"/>
          <w:szCs w:val="32"/>
          <w:highlight w:val="none"/>
        </w:rPr>
        <w:t>承 诺 书</w:t>
      </w:r>
    </w:p>
    <w:p w14:paraId="452E3161">
      <w:pPr>
        <w:spacing w:line="268" w:lineRule="auto"/>
        <w:rPr>
          <w:rFonts w:hint="eastAsia" w:ascii="仿宋" w:hAnsi="仿宋" w:eastAsia="仿宋" w:cs="仿宋"/>
          <w:color w:val="000000"/>
          <w:sz w:val="28"/>
          <w:szCs w:val="28"/>
          <w:highlight w:val="none"/>
        </w:rPr>
      </w:pPr>
    </w:p>
    <w:p w14:paraId="4081B399">
      <w:pPr>
        <w:spacing w:line="269" w:lineRule="auto"/>
        <w:rPr>
          <w:rFonts w:hint="eastAsia" w:ascii="仿宋" w:hAnsi="仿宋" w:eastAsia="仿宋" w:cs="仿宋"/>
          <w:color w:val="000000"/>
          <w:sz w:val="28"/>
          <w:szCs w:val="28"/>
          <w:highlight w:val="none"/>
        </w:rPr>
      </w:pPr>
    </w:p>
    <w:p w14:paraId="3AB37F80">
      <w:pPr>
        <w:spacing w:before="91" w:line="219" w:lineRule="auto"/>
        <w:ind w:left="563"/>
        <w:rPr>
          <w:rFonts w:hint="eastAsia" w:ascii="仿宋" w:hAnsi="仿宋" w:eastAsia="仿宋" w:cs="仿宋"/>
          <w:color w:val="000000"/>
          <w:sz w:val="28"/>
          <w:szCs w:val="28"/>
          <w:highlight w:val="none"/>
        </w:rPr>
      </w:pPr>
      <w:r>
        <w:rPr>
          <w:rFonts w:hint="eastAsia" w:ascii="仿宋" w:hAnsi="仿宋" w:eastAsia="仿宋" w:cs="仿宋"/>
          <w:color w:val="000000"/>
          <w:spacing w:val="20"/>
          <w:sz w:val="28"/>
          <w:szCs w:val="28"/>
          <w:highlight w:val="none"/>
        </w:rPr>
        <w:t>致(采购人) :</w:t>
      </w:r>
    </w:p>
    <w:p w14:paraId="5EB4F0E7">
      <w:pPr>
        <w:spacing w:before="292" w:line="217" w:lineRule="auto"/>
        <w:ind w:left="570"/>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我单位符合下列要求：</w:t>
      </w:r>
    </w:p>
    <w:p w14:paraId="196C5899">
      <w:pPr>
        <w:spacing w:before="269" w:line="396" w:lineRule="auto"/>
        <w:ind w:left="10" w:right="6" w:firstLine="549"/>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w:t>
      </w:r>
      <w:r>
        <w:rPr>
          <w:rFonts w:hint="eastAsia" w:ascii="仿宋" w:hAnsi="仿宋" w:eastAsia="仿宋" w:cs="仿宋"/>
          <w:color w:val="000000"/>
          <w:sz w:val="28"/>
          <w:szCs w:val="28"/>
          <w:highlight w:val="none"/>
        </w:rPr>
        <w:t xml:space="preserve">1) 供应商单位负责人为同一人或者存在直接控股、管理关系的不同供应 </w:t>
      </w:r>
      <w:r>
        <w:rPr>
          <w:rFonts w:hint="eastAsia" w:ascii="仿宋" w:hAnsi="仿宋" w:eastAsia="仿宋" w:cs="仿宋"/>
          <w:color w:val="000000"/>
          <w:spacing w:val="-4"/>
          <w:sz w:val="28"/>
          <w:szCs w:val="28"/>
          <w:highlight w:val="none"/>
        </w:rPr>
        <w:t>商，</w:t>
      </w:r>
      <w:r>
        <w:rPr>
          <w:rFonts w:hint="eastAsia" w:ascii="仿宋" w:hAnsi="仿宋" w:eastAsia="仿宋" w:cs="仿宋"/>
          <w:color w:val="000000"/>
          <w:spacing w:val="-2"/>
          <w:sz w:val="28"/>
          <w:szCs w:val="28"/>
          <w:highlight w:val="none"/>
        </w:rPr>
        <w:t>不得同时参加同一合同项下的政府采购活动。</w:t>
      </w:r>
    </w:p>
    <w:p w14:paraId="060887BB">
      <w:pPr>
        <w:spacing w:before="2" w:line="395" w:lineRule="auto"/>
        <w:ind w:right="4" w:firstLine="560"/>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(2)</w:t>
      </w:r>
      <w:r>
        <w:rPr>
          <w:rFonts w:hint="eastAsia" w:ascii="仿宋" w:hAnsi="仿宋" w:eastAsia="仿宋" w:cs="仿宋"/>
          <w:color w:val="000000"/>
          <w:sz w:val="28"/>
          <w:szCs w:val="28"/>
          <w:highlight w:val="none"/>
        </w:rPr>
        <w:t xml:space="preserve"> 凡为采购项目提供整体设计、规范编制或者项目管理、监理、检测等 </w:t>
      </w:r>
      <w:r>
        <w:rPr>
          <w:rFonts w:hint="eastAsia" w:ascii="仿宋" w:hAnsi="仿宋" w:eastAsia="仿宋" w:cs="仿宋"/>
          <w:color w:val="000000"/>
          <w:spacing w:val="-10"/>
          <w:sz w:val="28"/>
          <w:szCs w:val="28"/>
          <w:highlight w:val="none"/>
        </w:rPr>
        <w:t>服</w:t>
      </w:r>
      <w:r>
        <w:rPr>
          <w:rFonts w:hint="eastAsia" w:ascii="仿宋" w:hAnsi="仿宋" w:eastAsia="仿宋" w:cs="仿宋"/>
          <w:color w:val="000000"/>
          <w:spacing w:val="-7"/>
          <w:sz w:val="28"/>
          <w:szCs w:val="28"/>
          <w:highlight w:val="none"/>
        </w:rPr>
        <w:t>务的供应商， 不得再参加本项目的采购活动。</w:t>
      </w:r>
    </w:p>
    <w:p w14:paraId="2A5A3579">
      <w:pPr>
        <w:spacing w:before="3" w:line="395" w:lineRule="auto"/>
        <w:ind w:left="1" w:firstLine="558"/>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(3) 供应商</w:t>
      </w:r>
      <w:r>
        <w:rPr>
          <w:rFonts w:hint="eastAsia" w:ascii="仿宋" w:hAnsi="仿宋" w:eastAsia="仿宋" w:cs="仿宋"/>
          <w:color w:val="000000"/>
          <w:sz w:val="28"/>
          <w:szCs w:val="28"/>
          <w:highlight w:val="none"/>
        </w:rPr>
        <w:t>未被“信用中国”网站(www.creditchina.gov.cn)、“中国政</w:t>
      </w:r>
      <w:r>
        <w:rPr>
          <w:rFonts w:hint="eastAsia" w:ascii="仿宋" w:hAnsi="仿宋" w:eastAsia="仿宋" w:cs="仿宋"/>
          <w:color w:val="000000"/>
          <w:spacing w:val="-6"/>
          <w:sz w:val="28"/>
          <w:szCs w:val="28"/>
          <w:highlight w:val="none"/>
        </w:rPr>
        <w:t>府</w:t>
      </w:r>
      <w:r>
        <w:rPr>
          <w:rFonts w:hint="eastAsia" w:ascii="仿宋" w:hAnsi="仿宋" w:eastAsia="仿宋" w:cs="仿宋"/>
          <w:color w:val="000000"/>
          <w:spacing w:val="-5"/>
          <w:sz w:val="28"/>
          <w:szCs w:val="28"/>
          <w:highlight w:val="none"/>
        </w:rPr>
        <w:t>采</w:t>
      </w:r>
      <w:r>
        <w:rPr>
          <w:rFonts w:hint="eastAsia" w:ascii="仿宋" w:hAnsi="仿宋" w:eastAsia="仿宋" w:cs="仿宋"/>
          <w:color w:val="000000"/>
          <w:spacing w:val="-3"/>
          <w:sz w:val="28"/>
          <w:szCs w:val="28"/>
          <w:highlight w:val="none"/>
        </w:rPr>
        <w:t>购网”( www.ccgp.gov.cn) 列入失信被执行人、重大税收违法案件当事人</w:t>
      </w:r>
      <w:r>
        <w:rPr>
          <w:rFonts w:hint="eastAsia" w:ascii="仿宋" w:hAnsi="仿宋" w:eastAsia="仿宋" w:cs="仿宋"/>
          <w:color w:val="000000"/>
          <w:spacing w:val="-4"/>
          <w:sz w:val="28"/>
          <w:szCs w:val="28"/>
          <w:highlight w:val="none"/>
        </w:rPr>
        <w:t>名单、政</w:t>
      </w:r>
      <w:r>
        <w:rPr>
          <w:rFonts w:hint="eastAsia" w:ascii="仿宋" w:hAnsi="仿宋" w:eastAsia="仿宋" w:cs="仿宋"/>
          <w:color w:val="000000"/>
          <w:spacing w:val="-2"/>
          <w:sz w:val="28"/>
          <w:szCs w:val="28"/>
          <w:highlight w:val="none"/>
        </w:rPr>
        <w:t>府采购严重违法失信行为记录名单。</w:t>
      </w:r>
    </w:p>
    <w:p w14:paraId="7D854CAF">
      <w:pPr>
        <w:spacing w:before="1" w:line="219" w:lineRule="auto"/>
        <w:ind w:left="559"/>
        <w:rPr>
          <w:rFonts w:hint="eastAsia" w:ascii="仿宋" w:hAnsi="仿宋" w:eastAsia="仿宋" w:cs="仿宋"/>
          <w:color w:val="000000"/>
          <w:sz w:val="28"/>
          <w:szCs w:val="28"/>
          <w:highlight w:val="none"/>
        </w:rPr>
      </w:pPr>
      <w:r>
        <w:rPr>
          <w:rFonts w:hint="eastAsia" w:ascii="仿宋" w:hAnsi="仿宋" w:eastAsia="仿宋" w:cs="仿宋"/>
          <w:color w:val="000000"/>
          <w:spacing w:val="-3"/>
          <w:sz w:val="28"/>
          <w:szCs w:val="28"/>
          <w:highlight w:val="none"/>
        </w:rPr>
        <w:t>特此声明！</w:t>
      </w:r>
    </w:p>
    <w:p w14:paraId="42AE97D1">
      <w:pPr>
        <w:spacing w:line="249" w:lineRule="auto"/>
        <w:rPr>
          <w:rFonts w:hint="eastAsia" w:ascii="仿宋" w:hAnsi="仿宋" w:eastAsia="仿宋" w:cs="仿宋"/>
          <w:color w:val="000000"/>
          <w:sz w:val="28"/>
          <w:szCs w:val="28"/>
          <w:highlight w:val="none"/>
        </w:rPr>
      </w:pPr>
    </w:p>
    <w:p w14:paraId="71CC8FEE">
      <w:pPr>
        <w:spacing w:line="249" w:lineRule="auto"/>
        <w:rPr>
          <w:rFonts w:hint="eastAsia" w:ascii="仿宋" w:hAnsi="仿宋" w:eastAsia="仿宋" w:cs="仿宋"/>
          <w:color w:val="000000"/>
          <w:sz w:val="22"/>
          <w:szCs w:val="28"/>
          <w:highlight w:val="none"/>
        </w:rPr>
      </w:pPr>
    </w:p>
    <w:p w14:paraId="65ED32A0">
      <w:pPr>
        <w:spacing w:line="249" w:lineRule="auto"/>
        <w:rPr>
          <w:rFonts w:hint="eastAsia" w:ascii="仿宋" w:hAnsi="仿宋" w:eastAsia="仿宋" w:cs="仿宋"/>
          <w:color w:val="000000"/>
          <w:sz w:val="22"/>
          <w:szCs w:val="28"/>
          <w:highlight w:val="none"/>
        </w:rPr>
      </w:pPr>
    </w:p>
    <w:p w14:paraId="04B54631">
      <w:pPr>
        <w:spacing w:line="249" w:lineRule="auto"/>
        <w:rPr>
          <w:rFonts w:hint="eastAsia" w:ascii="仿宋" w:hAnsi="仿宋" w:eastAsia="仿宋" w:cs="仿宋"/>
          <w:color w:val="000000"/>
          <w:sz w:val="22"/>
          <w:szCs w:val="28"/>
          <w:highlight w:val="none"/>
        </w:rPr>
      </w:pPr>
    </w:p>
    <w:p w14:paraId="520CD650">
      <w:pPr>
        <w:spacing w:line="249" w:lineRule="auto"/>
        <w:rPr>
          <w:rFonts w:hint="eastAsia" w:ascii="仿宋" w:hAnsi="仿宋" w:eastAsia="仿宋" w:cs="仿宋"/>
          <w:color w:val="000000"/>
          <w:sz w:val="22"/>
          <w:szCs w:val="28"/>
          <w:highlight w:val="none"/>
        </w:rPr>
      </w:pPr>
    </w:p>
    <w:p w14:paraId="00A86257">
      <w:pPr>
        <w:spacing w:line="250" w:lineRule="auto"/>
        <w:rPr>
          <w:rFonts w:hint="eastAsia" w:ascii="仿宋" w:hAnsi="仿宋" w:eastAsia="仿宋" w:cs="仿宋"/>
          <w:color w:val="000000"/>
          <w:sz w:val="22"/>
          <w:szCs w:val="28"/>
          <w:highlight w:val="none"/>
        </w:rPr>
      </w:pPr>
    </w:p>
    <w:p w14:paraId="62CBAD94">
      <w:pPr>
        <w:spacing w:line="250" w:lineRule="auto"/>
        <w:rPr>
          <w:rFonts w:hint="eastAsia" w:ascii="仿宋" w:hAnsi="仿宋" w:eastAsia="仿宋" w:cs="仿宋"/>
          <w:color w:val="000000"/>
          <w:sz w:val="22"/>
          <w:szCs w:val="28"/>
          <w:highlight w:val="none"/>
        </w:rPr>
      </w:pPr>
    </w:p>
    <w:p w14:paraId="54F80531">
      <w:pPr>
        <w:autoSpaceDE w:val="0"/>
        <w:autoSpaceDN w:val="0"/>
        <w:adjustRightInd w:val="0"/>
        <w:spacing w:line="720" w:lineRule="exact"/>
        <w:jc w:val="center"/>
        <w:rPr>
          <w:rFonts w:hint="eastAsia" w:ascii="仿宋" w:hAnsi="仿宋" w:eastAsia="仿宋" w:cs="仿宋"/>
          <w:color w:val="000000"/>
          <w:sz w:val="28"/>
          <w:szCs w:val="28"/>
          <w:highlight w:val="none"/>
          <w:u w:val="single"/>
          <w:lang w:val="zh-CN"/>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供应商</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(盖章)</w:t>
      </w:r>
    </w:p>
    <w:p w14:paraId="640C08B8">
      <w:pPr>
        <w:autoSpaceDE w:val="0"/>
        <w:autoSpaceDN w:val="0"/>
        <w:adjustRightInd w:val="0"/>
        <w:spacing w:line="720" w:lineRule="exact"/>
        <w:ind w:firstLine="4200" w:firstLineChars="15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法定代表人（委托受托人）签字</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kern w:val="0"/>
          <w:sz w:val="28"/>
          <w:szCs w:val="28"/>
          <w:highlight w:val="none"/>
        </w:rPr>
        <w:t xml:space="preserve"> </w:t>
      </w:r>
    </w:p>
    <w:p w14:paraId="03EC5DB9">
      <w:pPr>
        <w:autoSpaceDE w:val="0"/>
        <w:autoSpaceDN w:val="0"/>
        <w:adjustRightInd w:val="0"/>
        <w:spacing w:line="720" w:lineRule="exact"/>
        <w:jc w:val="center"/>
        <w:rPr>
          <w:rFonts w:hint="eastAsia" w:ascii="仿宋" w:hAnsi="仿宋" w:eastAsia="仿宋" w:cs="仿宋"/>
          <w:color w:val="000000"/>
          <w:sz w:val="28"/>
          <w:szCs w:val="28"/>
          <w:highlight w:val="none"/>
          <w:lang w:val="zh-CN"/>
        </w:rPr>
        <w:sectPr>
          <w:footerReference r:id="rId5" w:type="default"/>
          <w:pgSz w:w="11907" w:h="16839"/>
          <w:pgMar w:top="1431" w:right="1099" w:bottom="1664" w:left="1277" w:header="0" w:footer="1502" w:gutter="0"/>
          <w:pgNumType w:fmt="decimal"/>
          <w:cols w:space="720" w:num="1"/>
        </w:sect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p>
    <w:p w14:paraId="604E633A">
      <w:pPr>
        <w:spacing w:line="520" w:lineRule="exact"/>
        <w:rPr>
          <w:rFonts w:ascii="仿宋" w:hAnsi="仿宋" w:eastAsia="仿宋"/>
          <w:sz w:val="28"/>
          <w:szCs w:val="28"/>
        </w:rPr>
      </w:pPr>
      <w:r>
        <w:rPr>
          <w:rFonts w:hint="eastAsia" w:ascii="仿宋" w:hAnsi="仿宋" w:eastAsia="仿宋"/>
          <w:b/>
          <w:sz w:val="32"/>
          <w:szCs w:val="32"/>
        </w:rPr>
        <w:t>示范格式</w:t>
      </w:r>
      <w:r>
        <w:rPr>
          <w:rFonts w:hint="eastAsia" w:ascii="仿宋" w:hAnsi="仿宋" w:eastAsia="仿宋"/>
          <w:b/>
          <w:sz w:val="32"/>
          <w:szCs w:val="32"/>
          <w:lang w:val="en-US" w:eastAsia="zh-CN"/>
        </w:rPr>
        <w:t>五</w:t>
      </w:r>
      <w:r>
        <w:rPr>
          <w:rFonts w:hint="eastAsia" w:ascii="仿宋" w:hAnsi="仿宋" w:eastAsia="仿宋"/>
          <w:sz w:val="28"/>
          <w:szCs w:val="28"/>
        </w:rPr>
        <w:t xml:space="preserve">                                        </w:t>
      </w:r>
    </w:p>
    <w:p w14:paraId="09636D0B">
      <w:pPr>
        <w:spacing w:line="640" w:lineRule="exact"/>
        <w:jc w:val="center"/>
        <w:rPr>
          <w:rFonts w:ascii="仿宋" w:hAnsi="仿宋" w:eastAsia="仿宋"/>
          <w:b/>
          <w:bCs/>
          <w:sz w:val="32"/>
          <w:szCs w:val="32"/>
        </w:rPr>
      </w:pPr>
      <w:r>
        <w:rPr>
          <w:rFonts w:hint="eastAsia" w:ascii="仿宋" w:hAnsi="仿宋" w:eastAsia="仿宋"/>
          <w:b/>
          <w:bCs/>
          <w:sz w:val="32"/>
          <w:szCs w:val="32"/>
        </w:rPr>
        <w:t>企业声明函</w:t>
      </w:r>
    </w:p>
    <w:p w14:paraId="00C92CAC">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w:t>
      </w:r>
    </w:p>
    <w:p w14:paraId="71C12F88">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本公司郑重声明，根据《政府采购促进中小企业发展管理办法》（财库﹝2020﹞46 号）的规定，本公司参加（单位名称）的（项目名称）采购活动，工程的施工单位全部由符合政策要求的中小微企业承接。相关企业的具体情况如下：</w:t>
      </w:r>
    </w:p>
    <w:p w14:paraId="589C97A8">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18AA7832">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25E3EF43">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7FB4A610">
      <w:pPr>
        <w:pStyle w:val="12"/>
        <w:spacing w:line="600" w:lineRule="exact"/>
        <w:ind w:firstLine="560"/>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以上企业，不属于大企业的分支机构，不存在控股股东为大企业的情形，也不存在与大企业的负责人为同一人的情形。</w:t>
      </w:r>
    </w:p>
    <w:p w14:paraId="2A57F9AC">
      <w:pPr>
        <w:pStyle w:val="12"/>
        <w:spacing w:line="600" w:lineRule="exact"/>
        <w:ind w:firstLine="560"/>
        <w:rPr>
          <w:rFonts w:ascii="仿宋" w:hAnsi="仿宋" w:eastAsia="仿宋"/>
          <w:bCs/>
          <w:sz w:val="28"/>
          <w:szCs w:val="28"/>
          <w:lang w:eastAsia="zh-CN"/>
        </w:rPr>
      </w:pPr>
      <w:r>
        <w:rPr>
          <w:rFonts w:hint="eastAsia" w:ascii="仿宋" w:hAnsi="仿宋" w:eastAsia="仿宋" w:cs="仿宋"/>
          <w:bCs/>
          <w:color w:val="000000"/>
          <w:sz w:val="28"/>
          <w:szCs w:val="28"/>
          <w:highlight w:val="none"/>
        </w:rPr>
        <w:t xml:space="preserve">本企业对上述声明内容的真实性负责。如有虚假，将依法承担相应责任。 </w:t>
      </w:r>
    </w:p>
    <w:p w14:paraId="19A522B5">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eastAsia="zh-CN"/>
        </w:rPr>
        <w:t>公章</w:t>
      </w:r>
      <w:r>
        <w:rPr>
          <w:rFonts w:hint="eastAsia" w:ascii="仿宋" w:hAnsi="仿宋" w:eastAsia="仿宋" w:cs="楷体_GB2312"/>
          <w:sz w:val="28"/>
          <w:szCs w:val="28"/>
          <w:u w:val="single"/>
          <w:lang w:val="zh-CN"/>
        </w:rPr>
        <w:t xml:space="preserve">）     </w:t>
      </w:r>
    </w:p>
    <w:p w14:paraId="1233A5CB">
      <w:pPr>
        <w:spacing w:line="640" w:lineRule="exact"/>
        <w:jc w:val="center"/>
        <w:rPr>
          <w:rFonts w:hint="default" w:ascii="仿宋" w:hAnsi="仿宋" w:eastAsia="仿宋" w:cs="楷体_GB2312"/>
          <w:sz w:val="28"/>
          <w:szCs w:val="28"/>
          <w:lang w:val="en-US" w:eastAsia="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（签章或签字）</w:t>
      </w:r>
      <w:r>
        <w:rPr>
          <w:rFonts w:hint="eastAsia" w:ascii="仿宋" w:hAnsi="仿宋" w:eastAsia="仿宋"/>
          <w:sz w:val="28"/>
          <w:u w:val="single"/>
          <w:lang w:val="en-US" w:eastAsia="zh-CN"/>
        </w:rPr>
        <w:t xml:space="preserve">   </w:t>
      </w:r>
    </w:p>
    <w:p w14:paraId="65E6CF40">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32BE1BD3">
      <w:pPr>
        <w:pStyle w:val="232"/>
        <w:spacing w:line="600" w:lineRule="exact"/>
        <w:ind w:firstLine="0"/>
        <w:rPr>
          <w:rFonts w:ascii="仿宋" w:hAnsi="仿宋" w:eastAsia="仿宋"/>
          <w:bCs/>
          <w:color w:val="000000"/>
          <w:sz w:val="24"/>
          <w:szCs w:val="24"/>
        </w:rPr>
      </w:pPr>
      <w:r>
        <w:rPr>
          <w:rFonts w:hint="eastAsia" w:ascii="仿宋" w:hAnsi="仿宋" w:eastAsia="仿宋"/>
          <w:bCs/>
          <w:color w:val="000000"/>
          <w:sz w:val="24"/>
          <w:szCs w:val="24"/>
        </w:rPr>
        <w:t>注：从业人员、营业收入、资产总额填报上一年度数据，无上一年度数据的新成立企业可不填报。</w:t>
      </w:r>
    </w:p>
    <w:p w14:paraId="7B2F97B8">
      <w:pPr>
        <w:pStyle w:val="232"/>
        <w:spacing w:line="520" w:lineRule="exact"/>
        <w:ind w:firstLine="0"/>
        <w:jc w:val="left"/>
        <w:rPr>
          <w:rFonts w:hint="eastAsia" w:ascii="仿宋" w:hAnsi="仿宋" w:eastAsia="仿宋"/>
          <w:b/>
          <w:sz w:val="32"/>
          <w:szCs w:val="32"/>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六</w:t>
      </w:r>
    </w:p>
    <w:p w14:paraId="6FC42D52">
      <w:pPr>
        <w:widowControl/>
        <w:spacing w:line="640" w:lineRule="exact"/>
        <w:jc w:val="center"/>
        <w:rPr>
          <w:rFonts w:ascii="仿宋" w:hAnsi="仿宋" w:eastAsia="仿宋" w:cs="宋体"/>
          <w:sz w:val="24"/>
        </w:rPr>
      </w:pPr>
      <w:r>
        <w:rPr>
          <w:rFonts w:hint="eastAsia" w:ascii="仿宋" w:hAnsi="仿宋" w:eastAsia="仿宋" w:cs="宋体"/>
          <w:b/>
          <w:bCs/>
          <w:color w:val="000000"/>
          <w:sz w:val="32"/>
          <w:szCs w:val="32"/>
        </w:rPr>
        <w:t>残疾人福利性单位声明函</w:t>
      </w:r>
    </w:p>
    <w:p w14:paraId="222C6F9F">
      <w:pPr>
        <w:pStyle w:val="232"/>
        <w:spacing w:line="600" w:lineRule="exact"/>
        <w:ind w:firstLine="0"/>
        <w:rPr>
          <w:rFonts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lang w:eastAsia="zh-CN"/>
        </w:rPr>
        <w:t>江苏省沭阳闸管理所</w:t>
      </w:r>
      <w:r>
        <w:rPr>
          <w:rFonts w:hint="eastAsia" w:ascii="仿宋" w:hAnsi="仿宋" w:eastAsia="仿宋"/>
          <w:bCs/>
          <w:color w:val="000000"/>
          <w:sz w:val="28"/>
          <w:szCs w:val="28"/>
        </w:rPr>
        <w:t>:</w:t>
      </w:r>
    </w:p>
    <w:p w14:paraId="476EE15D">
      <w:pPr>
        <w:pStyle w:val="232"/>
        <w:spacing w:line="640" w:lineRule="exact"/>
        <w:ind w:firstLine="560"/>
        <w:rPr>
          <w:rFonts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7E7A2EC8">
      <w:pPr>
        <w:pStyle w:val="232"/>
        <w:spacing w:line="640" w:lineRule="exact"/>
        <w:ind w:firstLine="560"/>
        <w:rPr>
          <w:rFonts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14:paraId="7EDD91EF">
      <w:pPr>
        <w:pStyle w:val="232"/>
        <w:spacing w:line="640" w:lineRule="exact"/>
        <w:ind w:firstLine="560"/>
        <w:rPr>
          <w:rFonts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5A25A17F">
      <w:pPr>
        <w:pStyle w:val="232"/>
        <w:spacing w:line="640" w:lineRule="exact"/>
        <w:ind w:firstLine="560"/>
        <w:rPr>
          <w:rFonts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50CCC8D5">
      <w:pPr>
        <w:pStyle w:val="232"/>
        <w:spacing w:line="640" w:lineRule="exact"/>
        <w:ind w:firstLine="560"/>
        <w:rPr>
          <w:rFonts w:ascii="仿宋" w:hAnsi="仿宋" w:eastAsia="仿宋"/>
          <w:sz w:val="28"/>
          <w:szCs w:val="28"/>
        </w:rPr>
      </w:pPr>
    </w:p>
    <w:p w14:paraId="04AE419F">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eastAsia="zh-CN"/>
        </w:rPr>
        <w:t>公章</w:t>
      </w:r>
      <w:r>
        <w:rPr>
          <w:rFonts w:hint="eastAsia" w:ascii="仿宋" w:hAnsi="仿宋" w:eastAsia="仿宋" w:cs="楷体_GB2312"/>
          <w:sz w:val="28"/>
          <w:szCs w:val="28"/>
          <w:u w:val="single"/>
          <w:lang w:val="zh-CN"/>
        </w:rPr>
        <w:t xml:space="preserve">）     </w:t>
      </w:r>
    </w:p>
    <w:p w14:paraId="71A4A1B1">
      <w:pPr>
        <w:spacing w:line="640" w:lineRule="exact"/>
        <w:jc w:val="center"/>
        <w:rPr>
          <w:rFonts w:hint="default" w:ascii="仿宋" w:hAnsi="仿宋" w:eastAsia="仿宋" w:cs="楷体_GB2312"/>
          <w:sz w:val="28"/>
          <w:szCs w:val="28"/>
          <w:lang w:val="en-US" w:eastAsia="zh-CN"/>
        </w:rPr>
      </w:pPr>
      <w:r>
        <w:rPr>
          <w:rFonts w:hint="eastAsia" w:ascii="仿宋" w:hAnsi="仿宋" w:eastAsia="仿宋" w:cs="楷体_GB2312"/>
          <w:sz w:val="28"/>
          <w:szCs w:val="28"/>
          <w:lang w:val="zh-CN"/>
        </w:rPr>
        <w:t xml:space="preserve">                      </w:t>
      </w:r>
      <w:r>
        <w:rPr>
          <w:rFonts w:hint="eastAsia" w:ascii="仿宋" w:hAnsi="仿宋" w:eastAsia="仿宋"/>
          <w:sz w:val="28"/>
          <w:szCs w:val="28"/>
        </w:rPr>
        <w:t>法定代表人:</w:t>
      </w:r>
      <w:r>
        <w:rPr>
          <w:rFonts w:hint="eastAsia" w:ascii="仿宋" w:hAnsi="仿宋" w:eastAsia="仿宋"/>
          <w:sz w:val="28"/>
          <w:u w:val="single"/>
        </w:rPr>
        <w:t>（签章或签字）</w:t>
      </w:r>
      <w:r>
        <w:rPr>
          <w:rFonts w:hint="eastAsia" w:ascii="仿宋" w:hAnsi="仿宋" w:eastAsia="仿宋"/>
          <w:sz w:val="28"/>
          <w:u w:val="single"/>
          <w:lang w:val="en-US" w:eastAsia="zh-CN"/>
        </w:rPr>
        <w:t xml:space="preserve">   </w:t>
      </w:r>
    </w:p>
    <w:p w14:paraId="5B1C1B26">
      <w:pPr>
        <w:spacing w:line="640" w:lineRule="exact"/>
        <w:jc w:val="center"/>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607F5E15">
      <w:pPr>
        <w:spacing w:line="640" w:lineRule="exact"/>
        <w:ind w:firstLine="565"/>
        <w:rPr>
          <w:rFonts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sectPr>
      <w:footerReference r:id="rId6" w:type="default"/>
      <w:pgSz w:w="11906" w:h="16838"/>
      <w:pgMar w:top="1417" w:right="1418" w:bottom="1417" w:left="1417" w:header="851" w:footer="992" w:gutter="0"/>
      <w:pgNumType w:start="2"/>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Verdana">
    <w:panose1 w:val="020B0604030504040204"/>
    <w:charset w:val="00"/>
    <w:family w:val="auto"/>
    <w:pitch w:val="default"/>
    <w:sig w:usb0="A00006FF" w:usb1="4000205B" w:usb2="0000001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方正仿宋简体">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D34E0">
    <w:pPr>
      <w:pStyle w:val="258"/>
      <w:tabs>
        <w:tab w:val="center" w:pos="4535"/>
      </w:tabs>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C761439"/>
                        <w:p w14:paraId="24AFECA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C761439"/>
                  <w:p w14:paraId="24AFECA2"/>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65340">
    <w:pPr>
      <w:spacing w:line="177" w:lineRule="auto"/>
      <w:ind w:left="4669"/>
      <w:rPr>
        <w:rFonts w:hint="default" w:ascii="Calibri" w:hAnsi="Calibri" w:eastAsia="宋体" w:cs="Calibri"/>
        <w:sz w:val="18"/>
        <w:szCs w:val="18"/>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52F75">
    <w:pPr>
      <w:pStyle w:val="258"/>
      <w:tabs>
        <w:tab w:val="center" w:pos="4535"/>
      </w:tabs>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964C91">
                          <w:pPr>
                            <w:pStyle w:val="258"/>
                            <w:tabs>
                              <w:tab w:val="clear" w:pos="4153"/>
                              <w:tab w:val="clear" w:pos="8306"/>
                            </w:tabs>
                          </w:pPr>
                          <w:r>
                            <w:fldChar w:fldCharType="begin"/>
                          </w:r>
                          <w:r>
                            <w:instrText xml:space="preserve"> PAGE  \* MERGEFORMAT </w:instrText>
                          </w:r>
                          <w:r>
                            <w:fldChar w:fldCharType="separate"/>
                          </w:r>
                          <w:r>
                            <w:t>4</w:t>
                          </w:r>
                          <w:r>
                            <w:fldChar w:fldCharType="end"/>
                          </w:r>
                        </w:p>
                        <w:p w14:paraId="77A955A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7964C91">
                    <w:pPr>
                      <w:pStyle w:val="258"/>
                      <w:tabs>
                        <w:tab w:val="clear" w:pos="4153"/>
                        <w:tab w:val="clear" w:pos="8306"/>
                      </w:tabs>
                    </w:pPr>
                    <w:r>
                      <w:fldChar w:fldCharType="begin"/>
                    </w:r>
                    <w:r>
                      <w:instrText xml:space="preserve"> PAGE  \* MERGEFORMAT </w:instrText>
                    </w:r>
                    <w:r>
                      <w:fldChar w:fldCharType="separate"/>
                    </w:r>
                    <w:r>
                      <w:t>4</w:t>
                    </w:r>
                    <w:r>
                      <w:fldChar w:fldCharType="end"/>
                    </w:r>
                  </w:p>
                  <w:p w14:paraId="77A955AF"/>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D0030">
    <w:pPr>
      <w:pStyle w:val="260"/>
      <w:pBdr>
        <w:bottom w:val="none" w:color="auto" w:sz="0" w:space="1"/>
      </w:pBdr>
      <w:tabs>
        <w:tab w:val="left" w:pos="2483"/>
      </w:tabs>
      <w:jc w:val="left"/>
      <w:rPr>
        <w:rFonts w:hint="eastAsia" w:eastAsia="宋体"/>
        <w:lang w:eastAsia="zh-CN"/>
      </w:rPr>
    </w:pPr>
    <w:r>
      <w:rPr>
        <w:rFonts w:hint="eastAsia"/>
        <w:lang w:eastAsia="zh-CN"/>
      </w:rPr>
      <w:tab/>
    </w: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pPr>
        <w:ind w:left="7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311"/>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0053208E"/>
    <w:multiLevelType w:val="multilevel"/>
    <w:tmpl w:val="0053208E"/>
    <w:lvl w:ilvl="0" w:tentative="0">
      <w:start w:val="2"/>
      <w:numFmt w:val="chineseCountingThousand"/>
      <w:pStyle w:val="310"/>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chineseCountingThousand"/>
      <w:pStyle w:val="323"/>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A1AC9"/>
    <w:rsid w:val="08760957"/>
    <w:rsid w:val="0946685A"/>
    <w:rsid w:val="09E420F0"/>
    <w:rsid w:val="0B187AA4"/>
    <w:rsid w:val="0CD04C89"/>
    <w:rsid w:val="0DD26630"/>
    <w:rsid w:val="0F05706A"/>
    <w:rsid w:val="0F947289"/>
    <w:rsid w:val="10352EA6"/>
    <w:rsid w:val="11B149B7"/>
    <w:rsid w:val="13EC5F71"/>
    <w:rsid w:val="13FA6787"/>
    <w:rsid w:val="15F26EE9"/>
    <w:rsid w:val="170B6710"/>
    <w:rsid w:val="17274720"/>
    <w:rsid w:val="193E101D"/>
    <w:rsid w:val="1BB32ACE"/>
    <w:rsid w:val="1BDB2B53"/>
    <w:rsid w:val="1C692278"/>
    <w:rsid w:val="1D54021A"/>
    <w:rsid w:val="1E392950"/>
    <w:rsid w:val="1F6115C2"/>
    <w:rsid w:val="200C59D1"/>
    <w:rsid w:val="20163B31"/>
    <w:rsid w:val="20850611"/>
    <w:rsid w:val="208F03B0"/>
    <w:rsid w:val="20BB2F53"/>
    <w:rsid w:val="258204E4"/>
    <w:rsid w:val="259C77F7"/>
    <w:rsid w:val="28CD694D"/>
    <w:rsid w:val="2C043A01"/>
    <w:rsid w:val="2C7B08E4"/>
    <w:rsid w:val="2D4D13D7"/>
    <w:rsid w:val="2EFE3060"/>
    <w:rsid w:val="2F3E191F"/>
    <w:rsid w:val="30055E5F"/>
    <w:rsid w:val="32A27B35"/>
    <w:rsid w:val="371A057C"/>
    <w:rsid w:val="387E4B3B"/>
    <w:rsid w:val="392C4984"/>
    <w:rsid w:val="396E4BAF"/>
    <w:rsid w:val="397B33A2"/>
    <w:rsid w:val="39BC591B"/>
    <w:rsid w:val="3BB4022E"/>
    <w:rsid w:val="3BFF5F92"/>
    <w:rsid w:val="3C3519B4"/>
    <w:rsid w:val="3C4D2331"/>
    <w:rsid w:val="3E09134A"/>
    <w:rsid w:val="41AF2209"/>
    <w:rsid w:val="42486C3B"/>
    <w:rsid w:val="424B5BCE"/>
    <w:rsid w:val="42894437"/>
    <w:rsid w:val="46E75FA1"/>
    <w:rsid w:val="49FB18C9"/>
    <w:rsid w:val="4B7F2C4C"/>
    <w:rsid w:val="4C485734"/>
    <w:rsid w:val="4EC217CD"/>
    <w:rsid w:val="4ED30702"/>
    <w:rsid w:val="4F730D1A"/>
    <w:rsid w:val="52AA6800"/>
    <w:rsid w:val="52CA24D1"/>
    <w:rsid w:val="536923D1"/>
    <w:rsid w:val="556829A3"/>
    <w:rsid w:val="55E93AE3"/>
    <w:rsid w:val="565F7902"/>
    <w:rsid w:val="584A6390"/>
    <w:rsid w:val="59DB3C9E"/>
    <w:rsid w:val="59DF54D8"/>
    <w:rsid w:val="5B345801"/>
    <w:rsid w:val="5BB66216"/>
    <w:rsid w:val="5BF8682E"/>
    <w:rsid w:val="5E7F0087"/>
    <w:rsid w:val="5F715270"/>
    <w:rsid w:val="60E47381"/>
    <w:rsid w:val="61646494"/>
    <w:rsid w:val="622F6D22"/>
    <w:rsid w:val="64A82DBC"/>
    <w:rsid w:val="66410DD2"/>
    <w:rsid w:val="66992620"/>
    <w:rsid w:val="67B81568"/>
    <w:rsid w:val="683A4296"/>
    <w:rsid w:val="68D4417F"/>
    <w:rsid w:val="6A0B07C1"/>
    <w:rsid w:val="6A177A82"/>
    <w:rsid w:val="6A6B3F3A"/>
    <w:rsid w:val="6ACE4BFE"/>
    <w:rsid w:val="6AD60CA5"/>
    <w:rsid w:val="6AE262B6"/>
    <w:rsid w:val="6B873D35"/>
    <w:rsid w:val="6C504F4B"/>
    <w:rsid w:val="6CDF5755"/>
    <w:rsid w:val="6EC949FB"/>
    <w:rsid w:val="6FE513D5"/>
    <w:rsid w:val="72CE7E91"/>
    <w:rsid w:val="763B4EF7"/>
    <w:rsid w:val="763F06BD"/>
    <w:rsid w:val="79DF0BD6"/>
    <w:rsid w:val="79E32474"/>
    <w:rsid w:val="7AAA019C"/>
    <w:rsid w:val="7AC35E02"/>
    <w:rsid w:val="7B612F55"/>
    <w:rsid w:val="7BBF2A6D"/>
    <w:rsid w:val="7D731D61"/>
    <w:rsid w:val="7DB303AF"/>
    <w:rsid w:val="7F192E0E"/>
    <w:rsid w:val="7FE0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firstLineChars="20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5">
    <w:name w:val="Body Text Indent"/>
    <w:basedOn w:val="1"/>
    <w:qFormat/>
    <w:uiPriority w:val="0"/>
    <w:pPr>
      <w:ind w:firstLine="630"/>
    </w:pPr>
    <w:rPr>
      <w:rFonts w:ascii="楷体_GB2312" w:eastAsia="楷体_GB2312"/>
      <w:sz w:val="32"/>
      <w:szCs w:val="20"/>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pPr>
  </w:style>
  <w:style w:type="paragraph" w:styleId="20">
    <w:name w:val="Body Text Indent 2"/>
    <w:basedOn w:val="1"/>
    <w:qFormat/>
    <w:uiPriority w:val="0"/>
    <w:pPr>
      <w:tabs>
        <w:tab w:val="left" w:pos="9741"/>
      </w:tabs>
      <w:ind w:right="-2" w:rightChars="-1" w:firstLine="540"/>
    </w:pPr>
    <w:rPr>
      <w:rFonts w:eastAsia="仿宋_GB2312"/>
      <w:sz w:val="28"/>
    </w:rPr>
  </w:style>
  <w:style w:type="paragraph" w:styleId="21">
    <w:name w:val="endnote text"/>
    <w:basedOn w:val="1"/>
    <w:link w:val="228"/>
    <w:semiHidden/>
    <w:unhideWhenUsed/>
    <w:qFormat/>
    <w:uiPriority w:val="99"/>
    <w:rPr>
      <w:sz w:val="20"/>
    </w:rPr>
  </w:style>
  <w:style w:type="paragraph" w:styleId="22">
    <w:name w:val="footer"/>
    <w:basedOn w:val="1"/>
    <w:link w:val="101"/>
    <w:unhideWhenUsed/>
    <w:qFormat/>
    <w:uiPriority w:val="99"/>
    <w:pPr>
      <w:tabs>
        <w:tab w:val="center" w:pos="7143"/>
        <w:tab w:val="right" w:pos="14287"/>
      </w:tabs>
    </w:pPr>
  </w:style>
  <w:style w:type="paragraph" w:styleId="23">
    <w:name w:val="header"/>
    <w:basedOn w:val="1"/>
    <w:link w:val="99"/>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4"/>
    <w:qFormat/>
    <w:uiPriority w:val="11"/>
    <w:pPr>
      <w:spacing w:before="200" w:after="200"/>
    </w:pPr>
    <w:rPr>
      <w:sz w:val="24"/>
    </w:rPr>
  </w:style>
  <w:style w:type="paragraph" w:styleId="27">
    <w:name w:val="footnote text"/>
    <w:basedOn w:val="1"/>
    <w:link w:val="227"/>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spacing w:line="440" w:lineRule="exact"/>
    </w:pPr>
    <w:rPr>
      <w:rFonts w:ascii="楷体_GB2312" w:eastAsia="楷体_GB2312"/>
      <w:sz w:val="28"/>
    </w:rPr>
  </w:style>
  <w:style w:type="paragraph" w:styleId="33">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hanging="1080"/>
    </w:pPr>
    <w:rPr>
      <w:rFonts w:ascii="Arial" w:hAnsi="Arial" w:cs="Arial"/>
    </w:rPr>
  </w:style>
  <w:style w:type="paragraph" w:styleId="34">
    <w:name w:val="Normal (Web)"/>
    <w:basedOn w:val="1"/>
    <w:unhideWhenUsed/>
    <w:qFormat/>
    <w:uiPriority w:val="99"/>
    <w:pPr>
      <w:spacing w:before="100" w:beforeAutospacing="1" w:after="100" w:afterAutospacing="1"/>
      <w:jc w:val="left"/>
    </w:pPr>
    <w:rPr>
      <w:kern w:val="0"/>
      <w:sz w:val="24"/>
      <w:szCs w:val="20"/>
    </w:rPr>
  </w:style>
  <w:style w:type="paragraph" w:styleId="35">
    <w:name w:val="Title"/>
    <w:basedOn w:val="1"/>
    <w:next w:val="1"/>
    <w:link w:val="93"/>
    <w:qFormat/>
    <w:uiPriority w:val="10"/>
    <w:pPr>
      <w:spacing w:before="300" w:after="200"/>
      <w:contextualSpacing/>
    </w:pPr>
    <w:rPr>
      <w:sz w:val="48"/>
      <w:szCs w:val="48"/>
    </w:rPr>
  </w:style>
  <w:style w:type="paragraph" w:styleId="36">
    <w:name w:val="Body Text First Indent 2"/>
    <w:basedOn w:val="15"/>
    <w:qFormat/>
    <w:uiPriority w:val="0"/>
    <w:pPr>
      <w:widowControl/>
      <w:spacing w:after="120"/>
      <w:ind w:left="420" w:leftChars="200" w:firstLine="420" w:firstLineChars="200"/>
    </w:pPr>
    <w:rPr>
      <w:rFonts w:ascii="仿宋_GB2312" w:eastAsia="仿宋_GB2312"/>
      <w:color w:val="FF6600"/>
      <w:sz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qFormat/>
    <w:uiPriority w:val="9"/>
    <w:rPr>
      <w:rFonts w:ascii="Arial" w:hAnsi="Arial" w:eastAsia="Arial" w:cs="Arial"/>
      <w:b/>
      <w:bCs/>
      <w:sz w:val="24"/>
      <w:szCs w:val="24"/>
    </w:rPr>
  </w:style>
  <w:style w:type="character" w:customStyle="1" w:styleId="49">
    <w:name w:val="Heading 6 Char"/>
    <w:basedOn w:val="39"/>
    <w:qFormat/>
    <w:uiPriority w:val="9"/>
    <w:rPr>
      <w:rFonts w:ascii="Arial" w:hAnsi="Arial" w:eastAsia="Arial" w:cs="Arial"/>
      <w:b/>
      <w:bCs/>
      <w:sz w:val="22"/>
      <w:szCs w:val="22"/>
    </w:rPr>
  </w:style>
  <w:style w:type="character" w:customStyle="1" w:styleId="50">
    <w:name w:val="Heading 7 Char"/>
    <w:basedOn w:val="39"/>
    <w:qFormat/>
    <w:uiPriority w:val="9"/>
    <w:rPr>
      <w:rFonts w:ascii="Arial" w:hAnsi="Arial" w:eastAsia="Arial" w:cs="Arial"/>
      <w:b/>
      <w:bCs/>
      <w:i/>
      <w:iCs/>
      <w:sz w:val="22"/>
      <w:szCs w:val="22"/>
    </w:rPr>
  </w:style>
  <w:style w:type="character" w:customStyle="1" w:styleId="51">
    <w:name w:val="Heading 8 Char"/>
    <w:basedOn w:val="39"/>
    <w:qFormat/>
    <w:uiPriority w:val="9"/>
    <w:rPr>
      <w:rFonts w:ascii="Arial" w:hAnsi="Arial" w:eastAsia="Arial" w:cs="Arial"/>
      <w:i/>
      <w:iCs/>
      <w:sz w:val="22"/>
      <w:szCs w:val="22"/>
    </w:rPr>
  </w:style>
  <w:style w:type="character" w:customStyle="1" w:styleId="52">
    <w:name w:val="Heading 9 Char"/>
    <w:basedOn w:val="39"/>
    <w:qFormat/>
    <w:uiPriority w:val="9"/>
    <w:rPr>
      <w:rFonts w:ascii="Arial" w:hAnsi="Arial" w:eastAsia="Arial" w:cs="Arial"/>
      <w:i/>
      <w:iCs/>
      <w:sz w:val="21"/>
      <w:szCs w:val="21"/>
    </w:rPr>
  </w:style>
  <w:style w:type="character" w:customStyle="1" w:styleId="53">
    <w:name w:val="Title Char"/>
    <w:basedOn w:val="39"/>
    <w:qFormat/>
    <w:uiPriority w:val="10"/>
    <w:rPr>
      <w:sz w:val="48"/>
      <w:szCs w:val="48"/>
    </w:rPr>
  </w:style>
  <w:style w:type="character" w:customStyle="1" w:styleId="54">
    <w:name w:val="Subtitle Char"/>
    <w:basedOn w:val="39"/>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9"/>
    <w:qFormat/>
    <w:uiPriority w:val="99"/>
  </w:style>
  <w:style w:type="character" w:customStyle="1" w:styleId="58">
    <w:name w:val="Caption Char"/>
    <w:qFormat/>
    <w:uiPriority w:val="99"/>
  </w:style>
  <w:style w:type="table" w:customStyle="1" w:styleId="59">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paragraph" w:customStyle="1" w:styleId="81">
    <w:name w:val="Default"/>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82">
    <w:name w:val="标题 1 字符"/>
    <w:link w:val="2"/>
    <w:qFormat/>
    <w:uiPriority w:val="9"/>
    <w:rPr>
      <w:rFonts w:ascii="Arial" w:hAnsi="Arial" w:eastAsia="Arial" w:cs="Arial"/>
      <w:sz w:val="40"/>
      <w:szCs w:val="40"/>
    </w:rPr>
  </w:style>
  <w:style w:type="character" w:customStyle="1" w:styleId="83">
    <w:name w:val="标题 2 字符"/>
    <w:link w:val="3"/>
    <w:qFormat/>
    <w:uiPriority w:val="9"/>
    <w:rPr>
      <w:rFonts w:ascii="Arial" w:hAnsi="Arial" w:eastAsia="Arial" w:cs="Arial"/>
      <w:sz w:val="34"/>
    </w:rPr>
  </w:style>
  <w:style w:type="character" w:customStyle="1" w:styleId="84">
    <w:name w:val="标题 3 字符"/>
    <w:link w:val="4"/>
    <w:qFormat/>
    <w:uiPriority w:val="9"/>
    <w:rPr>
      <w:rFonts w:ascii="Arial" w:hAnsi="Arial" w:eastAsia="Arial" w:cs="Arial"/>
      <w:sz w:val="30"/>
      <w:szCs w:val="30"/>
    </w:rPr>
  </w:style>
  <w:style w:type="character" w:customStyle="1" w:styleId="85">
    <w:name w:val="标题 4 字符"/>
    <w:link w:val="5"/>
    <w:qFormat/>
    <w:uiPriority w:val="9"/>
    <w:rPr>
      <w:rFonts w:ascii="Arial" w:hAnsi="Arial" w:eastAsia="Arial" w:cs="Arial"/>
      <w:b/>
      <w:bCs/>
      <w:sz w:val="26"/>
      <w:szCs w:val="26"/>
    </w:rPr>
  </w:style>
  <w:style w:type="character" w:customStyle="1" w:styleId="86">
    <w:name w:val="标题 5 字符"/>
    <w:link w:val="6"/>
    <w:qFormat/>
    <w:uiPriority w:val="9"/>
    <w:rPr>
      <w:rFonts w:ascii="Arial" w:hAnsi="Arial" w:eastAsia="Arial" w:cs="Arial"/>
      <w:b/>
      <w:bCs/>
      <w:sz w:val="24"/>
      <w:szCs w:val="24"/>
    </w:rPr>
  </w:style>
  <w:style w:type="character" w:customStyle="1" w:styleId="87">
    <w:name w:val="标题 6 字符"/>
    <w:link w:val="7"/>
    <w:qFormat/>
    <w:uiPriority w:val="9"/>
    <w:rPr>
      <w:rFonts w:ascii="Arial" w:hAnsi="Arial" w:eastAsia="Arial" w:cs="Arial"/>
      <w:b/>
      <w:bCs/>
      <w:sz w:val="22"/>
      <w:szCs w:val="22"/>
    </w:rPr>
  </w:style>
  <w:style w:type="character" w:customStyle="1" w:styleId="88">
    <w:name w:val="标题 7 字符"/>
    <w:link w:val="8"/>
    <w:qFormat/>
    <w:uiPriority w:val="9"/>
    <w:rPr>
      <w:rFonts w:ascii="Arial" w:hAnsi="Arial" w:eastAsia="Arial" w:cs="Arial"/>
      <w:b/>
      <w:bCs/>
      <w:i/>
      <w:iCs/>
      <w:sz w:val="22"/>
      <w:szCs w:val="22"/>
    </w:rPr>
  </w:style>
  <w:style w:type="character" w:customStyle="1" w:styleId="89">
    <w:name w:val="标题 8 字符"/>
    <w:link w:val="9"/>
    <w:qFormat/>
    <w:uiPriority w:val="9"/>
    <w:rPr>
      <w:rFonts w:ascii="Arial" w:hAnsi="Arial" w:eastAsia="Arial" w:cs="Arial"/>
      <w:i/>
      <w:iCs/>
      <w:sz w:val="22"/>
      <w:szCs w:val="22"/>
    </w:rPr>
  </w:style>
  <w:style w:type="character" w:customStyle="1" w:styleId="90">
    <w:name w:val="标题 9 字符"/>
    <w:link w:val="10"/>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Times New Roman" w:hAnsi="Times New Roman" w:eastAsia="宋体" w:cs="Times New Roman"/>
      <w:lang w:val="en-US" w:eastAsia="zh-CN" w:bidi="ar-SA"/>
    </w:rPr>
  </w:style>
  <w:style w:type="character" w:customStyle="1" w:styleId="93">
    <w:name w:val="标题 字符"/>
    <w:link w:val="35"/>
    <w:qFormat/>
    <w:uiPriority w:val="10"/>
    <w:rPr>
      <w:sz w:val="48"/>
      <w:szCs w:val="48"/>
    </w:rPr>
  </w:style>
  <w:style w:type="character" w:customStyle="1" w:styleId="94">
    <w:name w:val="副标题 字符"/>
    <w:link w:val="26"/>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眉 字符"/>
    <w:link w:val="23"/>
    <w:qFormat/>
    <w:uiPriority w:val="99"/>
  </w:style>
  <w:style w:type="character" w:customStyle="1" w:styleId="100">
    <w:name w:val="Footer Char"/>
    <w:qFormat/>
    <w:uiPriority w:val="99"/>
  </w:style>
  <w:style w:type="character" w:customStyle="1" w:styleId="101">
    <w:name w:val="页脚 字符"/>
    <w:link w:val="22"/>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字符"/>
    <w:link w:val="27"/>
    <w:qFormat/>
    <w:uiPriority w:val="99"/>
    <w:rPr>
      <w:sz w:val="18"/>
    </w:rPr>
  </w:style>
  <w:style w:type="character" w:customStyle="1" w:styleId="228">
    <w:name w:val="尾注文本 字符"/>
    <w:link w:val="21"/>
    <w:qFormat/>
    <w:uiPriority w:val="99"/>
    <w:rPr>
      <w:sz w:val="20"/>
    </w:rPr>
  </w:style>
  <w:style w:type="paragraph" w:customStyle="1" w:styleId="229">
    <w:name w:val="TOC 标题1"/>
    <w:unhideWhenUsed/>
    <w:qFormat/>
    <w:uiPriority w:val="39"/>
    <w:rPr>
      <w:rFonts w:hint="default" w:ascii="Times New Roman" w:hAnsi="Times New Roman" w:eastAsia="宋体" w:cs="Times New Roman"/>
      <w:lang w:val="en-US" w:eastAsia="zh-CN" w:bidi="ar-SA"/>
    </w:rPr>
  </w:style>
  <w:style w:type="paragraph" w:customStyle="1" w:styleId="230">
    <w:name w:val="标题 11"/>
    <w:basedOn w:val="1"/>
    <w:next w:val="1"/>
    <w:qFormat/>
    <w:uiPriority w:val="0"/>
    <w:pPr>
      <w:keepNext/>
      <w:keepLines/>
      <w:spacing w:before="340" w:after="330" w:line="578" w:lineRule="auto"/>
      <w:outlineLvl w:val="0"/>
    </w:pPr>
    <w:rPr>
      <w:b/>
      <w:bCs/>
      <w:sz w:val="44"/>
      <w:szCs w:val="44"/>
    </w:rPr>
  </w:style>
  <w:style w:type="paragraph" w:customStyle="1" w:styleId="231">
    <w:name w:val="标题 21"/>
    <w:basedOn w:val="1"/>
    <w:next w:val="232"/>
    <w:qFormat/>
    <w:uiPriority w:val="0"/>
    <w:pPr>
      <w:keepNext/>
      <w:keepLines/>
      <w:spacing w:before="260" w:after="260" w:line="413" w:lineRule="auto"/>
      <w:outlineLvl w:val="1"/>
    </w:pPr>
    <w:rPr>
      <w:rFonts w:ascii="Arial" w:hAnsi="Arial" w:eastAsia="黑体"/>
      <w:b/>
      <w:sz w:val="32"/>
      <w:szCs w:val="20"/>
    </w:rPr>
  </w:style>
  <w:style w:type="paragraph" w:customStyle="1" w:styleId="232">
    <w:name w:val="正文缩进11"/>
    <w:basedOn w:val="1"/>
    <w:link w:val="238"/>
    <w:qFormat/>
    <w:uiPriority w:val="0"/>
    <w:pPr>
      <w:ind w:firstLine="420"/>
    </w:pPr>
    <w:rPr>
      <w:szCs w:val="20"/>
    </w:rPr>
  </w:style>
  <w:style w:type="paragraph" w:customStyle="1" w:styleId="233">
    <w:name w:val="标题 31"/>
    <w:basedOn w:val="1"/>
    <w:next w:val="1"/>
    <w:qFormat/>
    <w:uiPriority w:val="0"/>
    <w:pPr>
      <w:keepNext/>
      <w:keepLines/>
      <w:spacing w:before="260" w:after="260" w:line="413" w:lineRule="auto"/>
      <w:outlineLvl w:val="2"/>
    </w:pPr>
    <w:rPr>
      <w:rFonts w:ascii="Arial" w:hAnsi="Arial"/>
      <w:b/>
      <w:sz w:val="32"/>
      <w:szCs w:val="20"/>
    </w:rPr>
  </w:style>
  <w:style w:type="paragraph" w:customStyle="1" w:styleId="234">
    <w:name w:val="标题 41"/>
    <w:basedOn w:val="1"/>
    <w:next w:val="1"/>
    <w:link w:val="239"/>
    <w:qFormat/>
    <w:uiPriority w:val="0"/>
    <w:pPr>
      <w:keepNext/>
      <w:keepLines/>
      <w:spacing w:before="280" w:after="290" w:line="376" w:lineRule="auto"/>
      <w:outlineLvl w:val="3"/>
    </w:pPr>
    <w:rPr>
      <w:rFonts w:ascii="Cambria" w:hAnsi="Cambria"/>
      <w:b/>
      <w:bCs/>
      <w:sz w:val="28"/>
      <w:szCs w:val="28"/>
    </w:rPr>
  </w:style>
  <w:style w:type="paragraph" w:customStyle="1" w:styleId="235">
    <w:name w:val="标题 51"/>
    <w:basedOn w:val="1"/>
    <w:next w:val="1"/>
    <w:link w:val="240"/>
    <w:qFormat/>
    <w:uiPriority w:val="0"/>
    <w:pPr>
      <w:keepNext/>
      <w:keepLines/>
      <w:spacing w:before="280" w:after="290" w:line="376" w:lineRule="auto"/>
      <w:outlineLvl w:val="4"/>
    </w:pPr>
    <w:rPr>
      <w:b/>
      <w:bCs/>
      <w:sz w:val="28"/>
      <w:szCs w:val="28"/>
    </w:rPr>
  </w:style>
  <w:style w:type="character" w:customStyle="1" w:styleId="236">
    <w:name w:val="默认段落字体1"/>
    <w:qFormat/>
    <w:uiPriority w:val="0"/>
    <w:rPr>
      <w:rFonts w:ascii="Times New Roman" w:hAnsi="Times New Roman" w:eastAsia="宋体" w:cs="Times New Roman"/>
    </w:rPr>
  </w:style>
  <w:style w:type="table" w:customStyle="1" w:styleId="237">
    <w:name w:val="普通表格1"/>
    <w:qFormat/>
    <w:uiPriority w:val="0"/>
    <w:rPr>
      <w:rFonts w:ascii="Calibri" w:hAnsi="Calibri" w:cs="Calibri"/>
      <w:sz w:val="21"/>
      <w:szCs w:val="22"/>
    </w:rPr>
    <w:tblPr>
      <w:tblCellMar>
        <w:top w:w="0" w:type="dxa"/>
        <w:left w:w="0" w:type="dxa"/>
        <w:bottom w:w="0" w:type="dxa"/>
        <w:right w:w="0" w:type="dxa"/>
      </w:tblCellMar>
    </w:tblPr>
  </w:style>
  <w:style w:type="character" w:customStyle="1" w:styleId="238">
    <w:name w:val="正文缩进 Char"/>
    <w:link w:val="232"/>
    <w:qFormat/>
    <w:uiPriority w:val="0"/>
    <w:rPr>
      <w:rFonts w:ascii="Times New Roman" w:hAnsi="Times New Roman" w:eastAsia="宋体" w:cs="Times New Roman"/>
      <w:sz w:val="21"/>
    </w:rPr>
  </w:style>
  <w:style w:type="character" w:customStyle="1" w:styleId="239">
    <w:name w:val="标题 4 Char"/>
    <w:link w:val="234"/>
    <w:qFormat/>
    <w:uiPriority w:val="0"/>
    <w:rPr>
      <w:rFonts w:ascii="Cambria" w:hAnsi="Cambria" w:eastAsia="宋体" w:cs="Times New Roman"/>
      <w:b/>
      <w:bCs/>
      <w:sz w:val="28"/>
      <w:szCs w:val="28"/>
    </w:rPr>
  </w:style>
  <w:style w:type="character" w:customStyle="1" w:styleId="240">
    <w:name w:val="标题 5 Char"/>
    <w:link w:val="235"/>
    <w:qFormat/>
    <w:uiPriority w:val="0"/>
    <w:rPr>
      <w:rFonts w:ascii="Times New Roman" w:hAnsi="Times New Roman" w:eastAsia="宋体" w:cs="Times New Roman"/>
      <w:b/>
      <w:bCs/>
      <w:sz w:val="28"/>
      <w:szCs w:val="28"/>
    </w:rPr>
  </w:style>
  <w:style w:type="paragraph" w:customStyle="1" w:styleId="241">
    <w:name w:val="引文目录1"/>
    <w:basedOn w:val="1"/>
    <w:next w:val="1"/>
    <w:qFormat/>
    <w:uiPriority w:val="0"/>
    <w:pPr>
      <w:ind w:left="420"/>
    </w:pPr>
  </w:style>
  <w:style w:type="paragraph" w:customStyle="1" w:styleId="242">
    <w:name w:val="题注1"/>
    <w:basedOn w:val="1"/>
    <w:next w:val="1"/>
    <w:qFormat/>
    <w:uiPriority w:val="0"/>
    <w:pPr>
      <w:spacing w:before="156" w:after="156" w:line="360" w:lineRule="auto"/>
      <w:jc w:val="center"/>
    </w:pPr>
    <w:rPr>
      <w:rFonts w:ascii="Arial" w:hAnsi="Arial" w:cs="Arial"/>
      <w:sz w:val="24"/>
      <w:szCs w:val="20"/>
    </w:rPr>
  </w:style>
  <w:style w:type="paragraph" w:customStyle="1" w:styleId="243">
    <w:name w:val="文档结构图1"/>
    <w:basedOn w:val="1"/>
    <w:qFormat/>
    <w:uiPriority w:val="0"/>
    <w:pPr>
      <w:shd w:val="clear" w:color="auto" w:fill="000080"/>
    </w:pPr>
  </w:style>
  <w:style w:type="paragraph" w:customStyle="1" w:styleId="244">
    <w:name w:val="批注文字1"/>
    <w:basedOn w:val="1"/>
    <w:link w:val="245"/>
    <w:qFormat/>
    <w:uiPriority w:val="0"/>
    <w:pPr>
      <w:jc w:val="left"/>
    </w:pPr>
  </w:style>
  <w:style w:type="character" w:customStyle="1" w:styleId="245">
    <w:name w:val="批注文字 Char"/>
    <w:link w:val="244"/>
    <w:qFormat/>
    <w:uiPriority w:val="0"/>
    <w:rPr>
      <w:rFonts w:ascii="Times New Roman" w:hAnsi="Times New Roman" w:eastAsia="宋体" w:cs="Times New Roman"/>
      <w:sz w:val="21"/>
      <w:szCs w:val="24"/>
    </w:rPr>
  </w:style>
  <w:style w:type="paragraph" w:customStyle="1" w:styleId="246">
    <w:name w:val="正文文本 31"/>
    <w:basedOn w:val="1"/>
    <w:qFormat/>
    <w:uiPriority w:val="0"/>
    <w:rPr>
      <w:rFonts w:ascii="楷体_GB2312" w:hAnsi="Arial" w:eastAsia="楷体_GB2312" w:cs="Arial"/>
      <w:b/>
      <w:bCs/>
      <w:color w:val="000000"/>
      <w:sz w:val="24"/>
    </w:rPr>
  </w:style>
  <w:style w:type="paragraph" w:customStyle="1" w:styleId="247">
    <w:name w:val="正文文本1"/>
    <w:basedOn w:val="1"/>
    <w:next w:val="248"/>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48">
    <w:name w:val="目录 21"/>
    <w:basedOn w:val="1"/>
    <w:next w:val="1"/>
    <w:qFormat/>
    <w:uiPriority w:val="0"/>
    <w:pPr>
      <w:ind w:left="420"/>
    </w:pPr>
    <w:rPr>
      <w:szCs w:val="20"/>
    </w:rPr>
  </w:style>
  <w:style w:type="paragraph" w:customStyle="1" w:styleId="249">
    <w:name w:val="正文文本缩进11"/>
    <w:basedOn w:val="1"/>
    <w:next w:val="250"/>
    <w:qFormat/>
    <w:uiPriority w:val="0"/>
    <w:pPr>
      <w:ind w:firstLine="630"/>
    </w:pPr>
    <w:rPr>
      <w:rFonts w:ascii="楷体_GB2312" w:eastAsia="楷体_GB2312"/>
      <w:sz w:val="32"/>
      <w:szCs w:val="20"/>
    </w:rPr>
  </w:style>
  <w:style w:type="paragraph" w:customStyle="1" w:styleId="250">
    <w:name w:val="寄信人地址1"/>
    <w:basedOn w:val="1"/>
    <w:qFormat/>
    <w:uiPriority w:val="0"/>
    <w:rPr>
      <w:rFonts w:ascii="Arial" w:hAnsi="Arial"/>
    </w:rPr>
  </w:style>
  <w:style w:type="paragraph" w:customStyle="1" w:styleId="251">
    <w:name w:val="文本块1"/>
    <w:basedOn w:val="1"/>
    <w:qFormat/>
    <w:uiPriority w:val="0"/>
    <w:pPr>
      <w:ind w:left="420" w:right="33"/>
      <w:jc w:val="left"/>
    </w:pPr>
    <w:rPr>
      <w:sz w:val="24"/>
      <w:szCs w:val="20"/>
    </w:rPr>
  </w:style>
  <w:style w:type="paragraph" w:customStyle="1" w:styleId="252">
    <w:name w:val="目录 31"/>
    <w:basedOn w:val="1"/>
    <w:next w:val="1"/>
    <w:qFormat/>
    <w:uiPriority w:val="0"/>
    <w:pPr>
      <w:tabs>
        <w:tab w:val="right" w:leader="dot" w:pos="9344"/>
      </w:tabs>
      <w:spacing w:line="300" w:lineRule="auto"/>
      <w:ind w:left="840"/>
    </w:pPr>
    <w:rPr>
      <w:rFonts w:ascii="Arial" w:hAnsi="Arial" w:cs="Arial"/>
      <w:szCs w:val="21"/>
    </w:rPr>
  </w:style>
  <w:style w:type="paragraph" w:customStyle="1" w:styleId="253">
    <w:name w:val="纯文本11"/>
    <w:basedOn w:val="1"/>
    <w:link w:val="254"/>
    <w:qFormat/>
    <w:uiPriority w:val="0"/>
    <w:rPr>
      <w:rFonts w:ascii="宋体" w:hAnsi="Courier New"/>
      <w:szCs w:val="20"/>
    </w:rPr>
  </w:style>
  <w:style w:type="character" w:customStyle="1" w:styleId="254">
    <w:name w:val="纯文本 Char"/>
    <w:link w:val="253"/>
    <w:qFormat/>
    <w:uiPriority w:val="0"/>
    <w:rPr>
      <w:rFonts w:ascii="宋体" w:hAnsi="Courier New" w:eastAsia="宋体" w:cs="Times New Roman"/>
      <w:sz w:val="21"/>
      <w:lang w:val="en-US" w:eastAsia="zh-CN" w:bidi="ar-SA"/>
    </w:rPr>
  </w:style>
  <w:style w:type="paragraph" w:customStyle="1" w:styleId="255">
    <w:name w:val="正文文本缩进 21"/>
    <w:basedOn w:val="1"/>
    <w:qFormat/>
    <w:uiPriority w:val="0"/>
    <w:pPr>
      <w:spacing w:after="120" w:line="480" w:lineRule="auto"/>
      <w:ind w:left="420"/>
    </w:pPr>
  </w:style>
  <w:style w:type="paragraph" w:customStyle="1" w:styleId="256">
    <w:name w:val="批注框文本1"/>
    <w:basedOn w:val="1"/>
    <w:link w:val="257"/>
    <w:qFormat/>
    <w:uiPriority w:val="0"/>
    <w:rPr>
      <w:sz w:val="18"/>
      <w:szCs w:val="18"/>
    </w:rPr>
  </w:style>
  <w:style w:type="character" w:customStyle="1" w:styleId="257">
    <w:name w:val="批注框文本 Char"/>
    <w:link w:val="256"/>
    <w:qFormat/>
    <w:uiPriority w:val="0"/>
    <w:rPr>
      <w:rFonts w:ascii="Times New Roman" w:hAnsi="Times New Roman" w:eastAsia="宋体" w:cs="Times New Roman"/>
      <w:sz w:val="18"/>
      <w:szCs w:val="18"/>
    </w:rPr>
  </w:style>
  <w:style w:type="paragraph" w:customStyle="1" w:styleId="258">
    <w:name w:val="页脚1"/>
    <w:basedOn w:val="1"/>
    <w:link w:val="259"/>
    <w:qFormat/>
    <w:uiPriority w:val="0"/>
    <w:pPr>
      <w:tabs>
        <w:tab w:val="center" w:pos="4153"/>
        <w:tab w:val="right" w:pos="8306"/>
      </w:tabs>
      <w:jc w:val="left"/>
    </w:pPr>
    <w:rPr>
      <w:sz w:val="18"/>
      <w:szCs w:val="18"/>
    </w:rPr>
  </w:style>
  <w:style w:type="character" w:customStyle="1" w:styleId="259">
    <w:name w:val="页脚 Char"/>
    <w:link w:val="258"/>
    <w:qFormat/>
    <w:uiPriority w:val="0"/>
    <w:rPr>
      <w:rFonts w:ascii="Times New Roman" w:hAnsi="Times New Roman" w:eastAsia="宋体" w:cs="Times New Roman"/>
      <w:sz w:val="18"/>
      <w:szCs w:val="18"/>
    </w:rPr>
  </w:style>
  <w:style w:type="paragraph" w:customStyle="1" w:styleId="260">
    <w:name w:val="页眉1"/>
    <w:basedOn w:val="1"/>
    <w:link w:val="261"/>
    <w:qFormat/>
    <w:uiPriority w:val="0"/>
    <w:pPr>
      <w:pBdr>
        <w:bottom w:val="single" w:color="000000" w:sz="6" w:space="1"/>
      </w:pBdr>
      <w:tabs>
        <w:tab w:val="center" w:pos="4153"/>
        <w:tab w:val="right" w:pos="8306"/>
      </w:tabs>
      <w:jc w:val="center"/>
    </w:pPr>
    <w:rPr>
      <w:sz w:val="18"/>
      <w:szCs w:val="18"/>
    </w:rPr>
  </w:style>
  <w:style w:type="character" w:customStyle="1" w:styleId="261">
    <w:name w:val="页眉 Char"/>
    <w:link w:val="260"/>
    <w:qFormat/>
    <w:uiPriority w:val="0"/>
    <w:rPr>
      <w:rFonts w:ascii="Times New Roman" w:hAnsi="Times New Roman" w:eastAsia="宋体" w:cs="Times New Roman"/>
      <w:sz w:val="18"/>
      <w:szCs w:val="18"/>
    </w:rPr>
  </w:style>
  <w:style w:type="paragraph" w:customStyle="1" w:styleId="262">
    <w:name w:val="目录 111"/>
    <w:basedOn w:val="1"/>
    <w:next w:val="1"/>
    <w:qFormat/>
    <w:uiPriority w:val="0"/>
  </w:style>
  <w:style w:type="paragraph" w:customStyle="1" w:styleId="263">
    <w:name w:val="正文文本缩进 31"/>
    <w:basedOn w:val="1"/>
    <w:qFormat/>
    <w:uiPriority w:val="0"/>
    <w:pPr>
      <w:ind w:firstLine="420"/>
    </w:pPr>
    <w:rPr>
      <w:rFonts w:eastAsia="楷体_GB2312"/>
    </w:rPr>
  </w:style>
  <w:style w:type="paragraph" w:customStyle="1" w:styleId="264">
    <w:name w:val="索引 91"/>
    <w:basedOn w:val="1"/>
    <w:next w:val="1"/>
    <w:qFormat/>
    <w:uiPriority w:val="0"/>
    <w:pPr>
      <w:ind w:left="1600"/>
    </w:pPr>
  </w:style>
  <w:style w:type="paragraph" w:customStyle="1" w:styleId="265">
    <w:name w:val="正文文本 21"/>
    <w:basedOn w:val="1"/>
    <w:link w:val="266"/>
    <w:qFormat/>
    <w:uiPriority w:val="0"/>
    <w:pPr>
      <w:spacing w:line="440" w:lineRule="exact"/>
    </w:pPr>
    <w:rPr>
      <w:rFonts w:ascii="楷体_GB2312" w:eastAsia="楷体_GB2312"/>
      <w:sz w:val="28"/>
    </w:rPr>
  </w:style>
  <w:style w:type="character" w:customStyle="1" w:styleId="266">
    <w:name w:val="正文文本 2 Char"/>
    <w:link w:val="265"/>
    <w:qFormat/>
    <w:uiPriority w:val="0"/>
    <w:rPr>
      <w:rFonts w:ascii="楷体_GB2312" w:hAnsi="Times New Roman" w:eastAsia="楷体_GB2312" w:cs="Times New Roman"/>
      <w:sz w:val="28"/>
      <w:szCs w:val="24"/>
    </w:rPr>
  </w:style>
  <w:style w:type="paragraph" w:customStyle="1" w:styleId="267">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68">
    <w:name w:val="批注主题1"/>
    <w:basedOn w:val="244"/>
    <w:next w:val="244"/>
    <w:link w:val="269"/>
    <w:qFormat/>
    <w:uiPriority w:val="0"/>
    <w:rPr>
      <w:b/>
      <w:bCs/>
    </w:rPr>
  </w:style>
  <w:style w:type="character" w:customStyle="1" w:styleId="269">
    <w:name w:val="批注主题 Char"/>
    <w:link w:val="268"/>
    <w:qFormat/>
    <w:uiPriority w:val="0"/>
    <w:rPr>
      <w:rFonts w:ascii="Times New Roman" w:hAnsi="Times New Roman" w:eastAsia="宋体" w:cs="Times New Roman"/>
      <w:b/>
      <w:bCs/>
      <w:sz w:val="21"/>
      <w:szCs w:val="24"/>
    </w:rPr>
  </w:style>
  <w:style w:type="paragraph" w:customStyle="1" w:styleId="270">
    <w:name w:val="正文首行缩进1"/>
    <w:basedOn w:val="247"/>
    <w:next w:val="271"/>
    <w:qFormat/>
    <w:uiPriority w:val="0"/>
    <w:pPr>
      <w:ind w:firstLine="420"/>
    </w:pPr>
    <w:rPr>
      <w:rFonts w:ascii="Times New Roman" w:hAnsi="Times New Roman" w:eastAsia="宋体"/>
    </w:rPr>
  </w:style>
  <w:style w:type="paragraph" w:customStyle="1" w:styleId="271">
    <w:name w:val="正文首行缩进 212"/>
    <w:basedOn w:val="249"/>
    <w:next w:val="1"/>
    <w:qFormat/>
    <w:uiPriority w:val="0"/>
    <w:pPr>
      <w:widowControl/>
      <w:spacing w:after="120"/>
      <w:ind w:left="420" w:firstLine="420"/>
    </w:pPr>
    <w:rPr>
      <w:rFonts w:ascii="仿宋_GB2312" w:eastAsia="仿宋_GB2312"/>
      <w:color w:val="FF6600"/>
      <w:sz w:val="21"/>
    </w:rPr>
  </w:style>
  <w:style w:type="table" w:customStyle="1" w:styleId="272">
    <w:name w:val="网格型1"/>
    <w:basedOn w:val="237"/>
    <w:qFormat/>
    <w:uiPriority w:val="0"/>
  </w:style>
  <w:style w:type="character" w:customStyle="1" w:styleId="273">
    <w:name w:val="要点1"/>
    <w:qFormat/>
    <w:uiPriority w:val="0"/>
    <w:rPr>
      <w:rFonts w:ascii="Times New Roman" w:hAnsi="Times New Roman" w:eastAsia="宋体" w:cs="Times New Roman"/>
    </w:rPr>
  </w:style>
  <w:style w:type="character" w:customStyle="1" w:styleId="274">
    <w:name w:val="页码1"/>
    <w:qFormat/>
    <w:uiPriority w:val="0"/>
    <w:rPr>
      <w:rFonts w:ascii="Times New Roman" w:hAnsi="Times New Roman" w:eastAsia="宋体" w:cs="Times New Roman"/>
    </w:rPr>
  </w:style>
  <w:style w:type="character" w:customStyle="1" w:styleId="275">
    <w:name w:val="已访问的超链接1"/>
    <w:qFormat/>
    <w:uiPriority w:val="0"/>
    <w:rPr>
      <w:rFonts w:ascii="Times New Roman" w:hAnsi="Times New Roman" w:eastAsia="宋体" w:cs="Times New Roman"/>
      <w:color w:val="800080"/>
      <w:u w:val="none"/>
    </w:rPr>
  </w:style>
  <w:style w:type="character" w:customStyle="1" w:styleId="276">
    <w:name w:val="强调1"/>
    <w:qFormat/>
    <w:uiPriority w:val="0"/>
    <w:rPr>
      <w:rFonts w:ascii="Times New Roman" w:hAnsi="Times New Roman" w:eastAsia="宋体" w:cs="Times New Roman"/>
    </w:rPr>
  </w:style>
  <w:style w:type="character" w:customStyle="1" w:styleId="277">
    <w:name w:val="HTML 定义1"/>
    <w:qFormat/>
    <w:uiPriority w:val="0"/>
    <w:rPr>
      <w:rFonts w:ascii="Times New Roman" w:hAnsi="Times New Roman" w:eastAsia="宋体" w:cs="Times New Roman"/>
    </w:rPr>
  </w:style>
  <w:style w:type="character" w:customStyle="1" w:styleId="278">
    <w:name w:val="HTML 打字机1"/>
    <w:qFormat/>
    <w:uiPriority w:val="0"/>
    <w:rPr>
      <w:rFonts w:ascii="monospace" w:hAnsi="monospace" w:eastAsia="monospace" w:cs="monospace"/>
      <w:sz w:val="20"/>
    </w:rPr>
  </w:style>
  <w:style w:type="character" w:customStyle="1" w:styleId="279">
    <w:name w:val="HTML 缩写1"/>
    <w:qFormat/>
    <w:uiPriority w:val="0"/>
    <w:rPr>
      <w:rFonts w:ascii="Times New Roman" w:hAnsi="Times New Roman" w:eastAsia="宋体" w:cs="Times New Roman"/>
    </w:rPr>
  </w:style>
  <w:style w:type="character" w:customStyle="1" w:styleId="280">
    <w:name w:val="HTML 变量1"/>
    <w:qFormat/>
    <w:uiPriority w:val="0"/>
    <w:rPr>
      <w:rFonts w:ascii="Times New Roman" w:hAnsi="Times New Roman" w:eastAsia="宋体" w:cs="Times New Roman"/>
    </w:rPr>
  </w:style>
  <w:style w:type="character" w:customStyle="1" w:styleId="281">
    <w:name w:val="超链接1"/>
    <w:qFormat/>
    <w:uiPriority w:val="0"/>
    <w:rPr>
      <w:rFonts w:ascii="Times New Roman" w:hAnsi="Times New Roman" w:eastAsia="宋体" w:cs="Times New Roman"/>
      <w:color w:val="0000FF"/>
      <w:u w:val="none"/>
    </w:rPr>
  </w:style>
  <w:style w:type="character" w:customStyle="1" w:styleId="282">
    <w:name w:val="HTML 代码1"/>
    <w:qFormat/>
    <w:uiPriority w:val="0"/>
    <w:rPr>
      <w:rFonts w:ascii="monospace" w:hAnsi="monospace" w:eastAsia="monospace" w:cs="monospace"/>
      <w:sz w:val="20"/>
    </w:rPr>
  </w:style>
  <w:style w:type="character" w:customStyle="1" w:styleId="283">
    <w:name w:val="批注引用1"/>
    <w:qFormat/>
    <w:uiPriority w:val="0"/>
    <w:rPr>
      <w:rFonts w:ascii="Times New Roman" w:hAnsi="Times New Roman" w:eastAsia="宋体" w:cs="Times New Roman"/>
      <w:sz w:val="21"/>
      <w:szCs w:val="21"/>
    </w:rPr>
  </w:style>
  <w:style w:type="character" w:customStyle="1" w:styleId="284">
    <w:name w:val="HTML 引文1"/>
    <w:qFormat/>
    <w:uiPriority w:val="0"/>
    <w:rPr>
      <w:rFonts w:ascii="Times New Roman" w:hAnsi="Times New Roman" w:eastAsia="宋体" w:cs="Times New Roman"/>
    </w:rPr>
  </w:style>
  <w:style w:type="character" w:customStyle="1" w:styleId="285">
    <w:name w:val="HTML 键盘1"/>
    <w:qFormat/>
    <w:uiPriority w:val="0"/>
    <w:rPr>
      <w:rFonts w:ascii="monospace" w:hAnsi="monospace" w:eastAsia="monospace" w:cs="monospace"/>
      <w:sz w:val="20"/>
    </w:rPr>
  </w:style>
  <w:style w:type="character" w:customStyle="1" w:styleId="286">
    <w:name w:val="HTML 样本1"/>
    <w:qFormat/>
    <w:uiPriority w:val="0"/>
    <w:rPr>
      <w:rFonts w:ascii="monospace" w:hAnsi="monospace" w:eastAsia="monospace" w:cs="monospace"/>
    </w:rPr>
  </w:style>
  <w:style w:type="paragraph" w:customStyle="1" w:styleId="287">
    <w:name w:val="目录 11"/>
    <w:basedOn w:val="1"/>
    <w:qFormat/>
    <w:uiPriority w:val="0"/>
    <w:rPr>
      <w:rFonts w:ascii="Calibri" w:hAnsi="Calibri"/>
    </w:rPr>
  </w:style>
  <w:style w:type="paragraph" w:customStyle="1" w:styleId="288">
    <w:name w:val="纯文本1"/>
    <w:basedOn w:val="1"/>
    <w:qFormat/>
    <w:uiPriority w:val="0"/>
    <w:rPr>
      <w:rFonts w:ascii="宋体" w:hAnsi="Courier New"/>
      <w:szCs w:val="20"/>
    </w:rPr>
  </w:style>
  <w:style w:type="paragraph" w:customStyle="1" w:styleId="289">
    <w:name w:val="正文文本缩进1"/>
    <w:basedOn w:val="1"/>
    <w:qFormat/>
    <w:uiPriority w:val="0"/>
    <w:pPr>
      <w:ind w:firstLine="630"/>
    </w:pPr>
    <w:rPr>
      <w:rFonts w:ascii="楷体_GB2312" w:eastAsia="楷体_GB2312"/>
      <w:sz w:val="32"/>
      <w:szCs w:val="20"/>
    </w:rPr>
  </w:style>
  <w:style w:type="paragraph" w:customStyle="1" w:styleId="290">
    <w:name w:val="正文首行缩进 211"/>
    <w:basedOn w:val="289"/>
    <w:qFormat/>
    <w:uiPriority w:val="0"/>
    <w:pPr>
      <w:widowControl/>
      <w:spacing w:after="120"/>
      <w:ind w:left="420" w:firstLine="420"/>
    </w:pPr>
    <w:rPr>
      <w:rFonts w:ascii="仿宋_GB2312" w:eastAsia="仿宋_GB2312"/>
      <w:color w:val="FF6600"/>
      <w:sz w:val="21"/>
    </w:rPr>
  </w:style>
  <w:style w:type="paragraph" w:customStyle="1" w:styleId="291">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普通正文"/>
    <w:basedOn w:val="1"/>
    <w:qFormat/>
    <w:uiPriority w:val="0"/>
    <w:pPr>
      <w:spacing w:before="120" w:after="120" w:line="360" w:lineRule="auto"/>
      <w:ind w:firstLine="480"/>
      <w:jc w:val="left"/>
    </w:pPr>
    <w:rPr>
      <w:rFonts w:ascii="Arial" w:hAnsi="Arial"/>
      <w:sz w:val="24"/>
    </w:rPr>
  </w:style>
  <w:style w:type="paragraph" w:customStyle="1" w:styleId="293">
    <w:name w:val="样式1"/>
    <w:basedOn w:val="1"/>
    <w:next w:val="234"/>
    <w:qFormat/>
    <w:uiPriority w:val="0"/>
    <w:pPr>
      <w:tabs>
        <w:tab w:val="left" w:pos="1110"/>
      </w:tabs>
      <w:ind w:left="432" w:firstLine="288"/>
    </w:pPr>
    <w:rPr>
      <w:rFonts w:ascii="宋体" w:hAnsi="宋体"/>
      <w:szCs w:val="21"/>
    </w:rPr>
  </w:style>
  <w:style w:type="paragraph" w:customStyle="1" w:styleId="294">
    <w:name w:val="正文1"/>
    <w:basedOn w:val="293"/>
    <w:next w:val="1"/>
    <w:qFormat/>
    <w:uiPriority w:val="0"/>
    <w:pPr>
      <w:spacing w:before="120" w:after="120" w:line="180" w:lineRule="auto"/>
      <w:ind w:firstLine="200"/>
      <w:contextualSpacing/>
    </w:pPr>
    <w:rPr>
      <w:rFonts w:ascii="Times New Roman" w:hAnsi="Times New Roman" w:eastAsia="Adobe 仿宋 Std R"/>
    </w:rPr>
  </w:style>
  <w:style w:type="paragraph" w:customStyle="1" w:styleId="295">
    <w:name w:val="正文缩进1"/>
    <w:basedOn w:val="1"/>
    <w:qFormat/>
    <w:uiPriority w:val="0"/>
    <w:pPr>
      <w:ind w:firstLine="420"/>
    </w:pPr>
    <w:rPr>
      <w:szCs w:val="20"/>
      <w:lang w:eastAsia="en-US"/>
    </w:rPr>
  </w:style>
  <w:style w:type="paragraph" w:customStyle="1" w:styleId="296">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7">
    <w:name w:val="hour_pm"/>
    <w:qFormat/>
    <w:uiPriority w:val="0"/>
    <w:rPr>
      <w:rFonts w:ascii="Times New Roman" w:hAnsi="Times New Roman" w:eastAsia="宋体" w:cs="Times New Roman"/>
    </w:rPr>
  </w:style>
  <w:style w:type="character" w:customStyle="1" w:styleId="298">
    <w:name w:val="Font Style37"/>
    <w:qFormat/>
    <w:uiPriority w:val="0"/>
    <w:rPr>
      <w:rFonts w:ascii="Arial" w:hAnsi="Arial" w:eastAsia="宋体" w:cs="Arial"/>
      <w:sz w:val="16"/>
      <w:szCs w:val="16"/>
    </w:rPr>
  </w:style>
  <w:style w:type="character" w:customStyle="1" w:styleId="299">
    <w:name w:val="Plain Text Char"/>
    <w:qFormat/>
    <w:uiPriority w:val="0"/>
    <w:rPr>
      <w:rFonts w:ascii="宋体" w:hAnsi="Courier New" w:eastAsia="宋体" w:cs="Times New Roman"/>
      <w:sz w:val="21"/>
      <w:lang w:val="en-US" w:eastAsia="zh-CN" w:bidi="ar-SA"/>
    </w:rPr>
  </w:style>
  <w:style w:type="character" w:customStyle="1" w:styleId="300">
    <w:name w:val="hour_am"/>
    <w:qFormat/>
    <w:uiPriority w:val="0"/>
    <w:rPr>
      <w:rFonts w:ascii="Times New Roman" w:hAnsi="Times New Roman" w:eastAsia="宋体" w:cs="Times New Roman"/>
    </w:rPr>
  </w:style>
  <w:style w:type="character" w:customStyle="1" w:styleId="301">
    <w:name w:val="old"/>
    <w:qFormat/>
    <w:uiPriority w:val="0"/>
    <w:rPr>
      <w:rFonts w:ascii="Times New Roman" w:hAnsi="Times New Roman" w:eastAsia="宋体" w:cs="Times New Roman"/>
      <w:color w:val="999999"/>
    </w:rPr>
  </w:style>
  <w:style w:type="character" w:customStyle="1" w:styleId="302">
    <w:name w:val="glyphicon"/>
    <w:qFormat/>
    <w:uiPriority w:val="0"/>
    <w:rPr>
      <w:rFonts w:ascii="Times New Roman" w:hAnsi="Times New Roman" w:eastAsia="宋体" w:cs="Times New Roman"/>
    </w:rPr>
  </w:style>
  <w:style w:type="character" w:customStyle="1" w:styleId="303">
    <w:name w:val="Font Style29"/>
    <w:qFormat/>
    <w:uiPriority w:val="0"/>
    <w:rPr>
      <w:rFonts w:ascii="Arial" w:hAnsi="Arial" w:eastAsia="宋体" w:cs="Arial"/>
      <w:sz w:val="14"/>
      <w:szCs w:val="14"/>
    </w:rPr>
  </w:style>
  <w:style w:type="character" w:customStyle="1" w:styleId="304">
    <w:name w:val="标题 2 Char"/>
    <w:qFormat/>
    <w:uiPriority w:val="0"/>
    <w:rPr>
      <w:rFonts w:ascii="Arial" w:hAnsi="Arial" w:eastAsia="黑体" w:cs="Times New Roman"/>
      <w:b/>
      <w:sz w:val="32"/>
      <w:lang w:val="en-US" w:eastAsia="zh-CN"/>
    </w:rPr>
  </w:style>
  <w:style w:type="character" w:customStyle="1" w:styleId="305">
    <w:name w:val="Font Style30"/>
    <w:qFormat/>
    <w:uiPriority w:val="0"/>
    <w:rPr>
      <w:rFonts w:ascii="宋体" w:hAnsi="Times New Roman" w:eastAsia="宋体" w:cs="宋体"/>
      <w:sz w:val="14"/>
      <w:szCs w:val="14"/>
    </w:rPr>
  </w:style>
  <w:style w:type="character" w:customStyle="1" w:styleId="306">
    <w:name w:val="hover"/>
    <w:qFormat/>
    <w:uiPriority w:val="0"/>
    <w:rPr>
      <w:rFonts w:ascii="Times New Roman" w:hAnsi="Times New Roman" w:eastAsia="宋体" w:cs="Times New Roman"/>
      <w:shd w:val="clear" w:color="auto" w:fill="EEEEEE"/>
    </w:rPr>
  </w:style>
  <w:style w:type="character" w:customStyle="1" w:styleId="307">
    <w:name w:val="Font Style36"/>
    <w:qFormat/>
    <w:uiPriority w:val="0"/>
    <w:rPr>
      <w:rFonts w:ascii="宋体" w:hAnsi="Times New Roman" w:eastAsia="宋体" w:cs="宋体"/>
      <w:sz w:val="16"/>
      <w:szCs w:val="16"/>
    </w:rPr>
  </w:style>
  <w:style w:type="character" w:customStyle="1" w:styleId="308">
    <w:name w:val="Font Style28"/>
    <w:qFormat/>
    <w:uiPriority w:val="0"/>
    <w:rPr>
      <w:rFonts w:ascii="Constantia" w:hAnsi="Constantia" w:eastAsia="宋体" w:cs="Constantia"/>
      <w:sz w:val="28"/>
      <w:szCs w:val="28"/>
    </w:rPr>
  </w:style>
  <w:style w:type="paragraph" w:customStyle="1" w:styleId="309">
    <w:name w:val="正文（无缩进）"/>
    <w:basedOn w:val="1"/>
    <w:qFormat/>
    <w:uiPriority w:val="0"/>
    <w:pPr>
      <w:spacing w:line="360" w:lineRule="auto"/>
    </w:pPr>
    <w:rPr>
      <w:rFonts w:ascii="Calibri" w:hAnsi="Calibri"/>
      <w:sz w:val="24"/>
      <w:szCs w:val="21"/>
    </w:rPr>
  </w:style>
  <w:style w:type="paragraph" w:customStyle="1" w:styleId="310">
    <w:name w:val="标题1"/>
    <w:basedOn w:val="230"/>
    <w:next w:val="1"/>
    <w:qFormat/>
    <w:uiPriority w:val="0"/>
    <w:pPr>
      <w:numPr>
        <w:ilvl w:val="0"/>
        <w:numId w:val="1"/>
      </w:numPr>
      <w:spacing w:line="578" w:lineRule="atLeast"/>
      <w:jc w:val="left"/>
    </w:pPr>
  </w:style>
  <w:style w:type="paragraph" w:customStyle="1" w:styleId="311">
    <w:name w:val="我的样式"/>
    <w:basedOn w:val="230"/>
    <w:next w:val="1"/>
    <w:qFormat/>
    <w:uiPriority w:val="0"/>
    <w:pPr>
      <w:numPr>
        <w:ilvl w:val="0"/>
        <w:numId w:val="2"/>
      </w:numPr>
      <w:spacing w:line="360" w:lineRule="auto"/>
    </w:pPr>
    <w:rPr>
      <w:rFonts w:ascii="仿宋_GB2312" w:eastAsia="仿宋_GB2312"/>
      <w:sz w:val="32"/>
      <w:szCs w:val="30"/>
    </w:rPr>
  </w:style>
  <w:style w:type="paragraph" w:customStyle="1" w:styleId="312">
    <w:name w:val="默认段落字体 Para Char Char Char Char Char Char Char Char Char1 Char Char Char Char Char Char Char"/>
    <w:basedOn w:val="243"/>
    <w:qFormat/>
    <w:uiPriority w:val="0"/>
    <w:rPr>
      <w:rFonts w:ascii="Tahoma" w:hAnsi="Tahoma"/>
      <w:sz w:val="24"/>
    </w:rPr>
  </w:style>
  <w:style w:type="paragraph" w:customStyle="1" w:styleId="313">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14">
    <w:name w:val="Style9"/>
    <w:basedOn w:val="1"/>
    <w:qFormat/>
    <w:uiPriority w:val="0"/>
    <w:pPr>
      <w:jc w:val="left"/>
    </w:pPr>
    <w:rPr>
      <w:rFonts w:ascii="宋体"/>
      <w:sz w:val="24"/>
    </w:rPr>
  </w:style>
  <w:style w:type="paragraph" w:customStyle="1" w:styleId="315">
    <w:name w:val="Char Char1 Char Char Char Char Char Char"/>
    <w:basedOn w:val="1"/>
    <w:qFormat/>
    <w:uiPriority w:val="0"/>
    <w:pPr>
      <w:widowControl/>
      <w:jc w:val="center"/>
    </w:pPr>
    <w:rPr>
      <w:rFonts w:ascii="宋体" w:hAnsi="宋体"/>
      <w:b/>
      <w:sz w:val="24"/>
      <w:lang w:eastAsia="en-US"/>
    </w:rPr>
  </w:style>
  <w:style w:type="paragraph" w:customStyle="1" w:styleId="316">
    <w:name w:val="_Style 56"/>
    <w:basedOn w:val="243"/>
    <w:qFormat/>
    <w:uiPriority w:val="0"/>
    <w:pPr>
      <w:spacing w:line="436" w:lineRule="exact"/>
    </w:pPr>
    <w:rPr>
      <w:szCs w:val="20"/>
    </w:rPr>
  </w:style>
  <w:style w:type="paragraph" w:customStyle="1" w:styleId="317">
    <w:name w:val="Style10"/>
    <w:basedOn w:val="1"/>
    <w:qFormat/>
    <w:uiPriority w:val="0"/>
    <w:pPr>
      <w:jc w:val="left"/>
    </w:pPr>
    <w:rPr>
      <w:rFonts w:ascii="宋体"/>
      <w:sz w:val="24"/>
    </w:rPr>
  </w:style>
  <w:style w:type="paragraph" w:customStyle="1" w:styleId="318">
    <w:name w:val="Char Char Char Char"/>
    <w:basedOn w:val="243"/>
    <w:qFormat/>
    <w:uiPriority w:val="0"/>
    <w:pPr>
      <w:spacing w:line="360" w:lineRule="auto"/>
    </w:pPr>
    <w:rPr>
      <w:rFonts w:ascii="Tahoma" w:hAnsi="Tahoma"/>
      <w:sz w:val="24"/>
    </w:rPr>
  </w:style>
  <w:style w:type="paragraph" w:customStyle="1" w:styleId="319">
    <w:name w:val="正文（缩进） Char1"/>
    <w:basedOn w:val="1"/>
    <w:qFormat/>
    <w:uiPriority w:val="0"/>
    <w:pPr>
      <w:spacing w:before="156" w:after="156" w:line="360" w:lineRule="auto"/>
      <w:ind w:firstLine="480"/>
    </w:pPr>
    <w:rPr>
      <w:sz w:val="24"/>
    </w:rPr>
  </w:style>
  <w:style w:type="paragraph" w:customStyle="1" w:styleId="320">
    <w:name w:val="修订1"/>
    <w:qFormat/>
    <w:uiPriority w:val="0"/>
    <w:rPr>
      <w:rFonts w:hint="default" w:ascii="Times New Roman" w:hAnsi="Times New Roman" w:eastAsia="宋体" w:cs="Times New Roman"/>
      <w:sz w:val="21"/>
      <w:szCs w:val="24"/>
      <w:lang w:val="en-US" w:eastAsia="zh-CN" w:bidi="ar-SA"/>
    </w:rPr>
  </w:style>
  <w:style w:type="paragraph" w:customStyle="1" w:styleId="321">
    <w:name w:val="Char"/>
    <w:basedOn w:val="1"/>
    <w:qFormat/>
    <w:uiPriority w:val="0"/>
    <w:pPr>
      <w:tabs>
        <w:tab w:val="left" w:pos="420"/>
      </w:tabs>
      <w:ind w:left="420" w:hanging="420"/>
      <w:jc w:val="left"/>
    </w:pPr>
    <w:rPr>
      <w:szCs w:val="20"/>
    </w:rPr>
  </w:style>
  <w:style w:type="paragraph" w:customStyle="1" w:styleId="322">
    <w:name w:val="文档正文"/>
    <w:basedOn w:val="1"/>
    <w:qFormat/>
    <w:uiPriority w:val="0"/>
    <w:pPr>
      <w:spacing w:line="480" w:lineRule="atLeast"/>
      <w:ind w:firstLine="567"/>
    </w:pPr>
    <w:rPr>
      <w:rFonts w:ascii="仿宋_GB2312"/>
      <w:szCs w:val="20"/>
    </w:rPr>
  </w:style>
  <w:style w:type="paragraph" w:customStyle="1" w:styleId="323">
    <w:name w:val="要点标题"/>
    <w:basedOn w:val="1"/>
    <w:qFormat/>
    <w:uiPriority w:val="0"/>
    <w:pPr>
      <w:numPr>
        <w:ilvl w:val="0"/>
        <w:numId w:val="3"/>
      </w:numPr>
      <w:jc w:val="left"/>
    </w:pPr>
    <w:rPr>
      <w:rFonts w:ascii="宋体" w:hAnsi="宋体"/>
      <w:b/>
      <w:sz w:val="24"/>
    </w:rPr>
  </w:style>
  <w:style w:type="paragraph" w:customStyle="1" w:styleId="324">
    <w:name w:val="Style11"/>
    <w:basedOn w:val="1"/>
    <w:qFormat/>
    <w:uiPriority w:val="0"/>
    <w:pPr>
      <w:spacing w:line="446" w:lineRule="exact"/>
      <w:jc w:val="left"/>
    </w:pPr>
    <w:rPr>
      <w:rFonts w:ascii="宋体"/>
      <w:sz w:val="24"/>
    </w:rPr>
  </w:style>
  <w:style w:type="paragraph" w:customStyle="1" w:styleId="325">
    <w:name w:val="Char1"/>
    <w:basedOn w:val="1"/>
    <w:qFormat/>
    <w:uiPriority w:val="0"/>
    <w:pPr>
      <w:tabs>
        <w:tab w:val="left" w:pos="840"/>
      </w:tabs>
      <w:ind w:left="840" w:hanging="420"/>
    </w:pPr>
    <w:rPr>
      <w:sz w:val="24"/>
    </w:rPr>
  </w:style>
  <w:style w:type="paragraph" w:customStyle="1" w:styleId="326">
    <w:name w:val="Char2"/>
    <w:basedOn w:val="1"/>
    <w:qFormat/>
    <w:uiPriority w:val="0"/>
    <w:pPr>
      <w:tabs>
        <w:tab w:val="left" w:pos="360"/>
      </w:tabs>
    </w:pPr>
    <w:rPr>
      <w:sz w:val="24"/>
    </w:rPr>
  </w:style>
  <w:style w:type="paragraph" w:customStyle="1" w:styleId="327">
    <w:name w:val="Style12"/>
    <w:basedOn w:val="1"/>
    <w:qFormat/>
    <w:uiPriority w:val="0"/>
    <w:pPr>
      <w:jc w:val="left"/>
    </w:pPr>
    <w:rPr>
      <w:rFonts w:ascii="宋体"/>
      <w:sz w:val="24"/>
    </w:rPr>
  </w:style>
  <w:style w:type="paragraph" w:customStyle="1" w:styleId="328">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29">
    <w:name w:val="首行缩进"/>
    <w:basedOn w:val="1"/>
    <w:qFormat/>
    <w:uiPriority w:val="0"/>
    <w:pPr>
      <w:spacing w:line="360" w:lineRule="auto"/>
      <w:ind w:firstLine="420"/>
    </w:pPr>
    <w:rPr>
      <w:sz w:val="20"/>
    </w:rPr>
  </w:style>
  <w:style w:type="paragraph" w:customStyle="1" w:styleId="330">
    <w:name w:val="Table Paragraph"/>
    <w:basedOn w:val="1"/>
    <w:qFormat/>
    <w:uiPriority w:val="0"/>
    <w:rPr>
      <w:rFonts w:ascii="仿宋" w:hAnsi="仿宋" w:eastAsia="仿宋" w:cs="仿宋"/>
      <w:lang w:val="zh-CN" w:bidi="zh-CN"/>
    </w:rPr>
  </w:style>
  <w:style w:type="paragraph" w:customStyle="1" w:styleId="331">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332">
    <w:name w:val="正文首行缩进 21"/>
    <w:basedOn w:val="289"/>
    <w:qFormat/>
    <w:uiPriority w:val="0"/>
    <w:pPr>
      <w:widowControl/>
      <w:spacing w:after="120"/>
      <w:ind w:left="420" w:firstLine="420"/>
    </w:pPr>
    <w:rPr>
      <w:rFonts w:ascii="仿宋_GB2312" w:eastAsia="仿宋_GB2312"/>
      <w:color w:val="FF6600"/>
      <w:sz w:val="21"/>
    </w:rPr>
  </w:style>
  <w:style w:type="paragraph" w:customStyle="1" w:styleId="333">
    <w:name w:val="No Spacing1"/>
    <w:qFormat/>
    <w:uiPriority w:val="0"/>
    <w:rPr>
      <w:rFonts w:hint="default" w:ascii="Calibri" w:hAnsi="Calibri" w:eastAsia="宋体" w:cs="Times New Roman"/>
      <w:sz w:val="22"/>
      <w:szCs w:val="22"/>
      <w:lang w:val="en-US" w:eastAsia="zh-CN" w:bidi="ar-SA"/>
    </w:rPr>
  </w:style>
  <w:style w:type="character" w:customStyle="1" w:styleId="334">
    <w:name w:val="font131"/>
    <w:basedOn w:val="39"/>
    <w:qFormat/>
    <w:uiPriority w:val="0"/>
    <w:rPr>
      <w:rFonts w:hint="eastAsia" w:ascii="宋体" w:hAnsi="宋体" w:eastAsia="宋体" w:cs="宋体"/>
      <w:color w:val="000000"/>
      <w:sz w:val="21"/>
      <w:szCs w:val="21"/>
      <w:u w:val="none"/>
    </w:rPr>
  </w:style>
  <w:style w:type="character" w:customStyle="1" w:styleId="335">
    <w:name w:val="font41"/>
    <w:basedOn w:val="39"/>
    <w:qFormat/>
    <w:uiPriority w:val="0"/>
    <w:rPr>
      <w:rFonts w:hint="default" w:ascii="Times New Roman" w:hAnsi="Times New Roman" w:cs="Times New Roman"/>
      <w:color w:val="000000"/>
      <w:sz w:val="20"/>
      <w:szCs w:val="20"/>
      <w:u w:val="none"/>
    </w:rPr>
  </w:style>
  <w:style w:type="paragraph" w:customStyle="1" w:styleId="336">
    <w:name w:val="标题2"/>
    <w:basedOn w:val="1"/>
    <w:qFormat/>
    <w:uiPriority w:val="0"/>
    <w:pPr>
      <w:spacing w:line="360" w:lineRule="auto"/>
      <w:outlineLvl w:val="1"/>
    </w:pPr>
    <w:rPr>
      <w:b/>
      <w:bCs/>
      <w:color w:val="000000"/>
      <w:sz w:val="24"/>
    </w:rPr>
  </w:style>
  <w:style w:type="paragraph" w:customStyle="1" w:styleId="337">
    <w:name w:val="图名"/>
    <w:basedOn w:val="2"/>
    <w:qFormat/>
    <w:uiPriority w:val="0"/>
    <w:pPr>
      <w:keepNext w:val="0"/>
      <w:keepLines w:val="0"/>
      <w:widowControl/>
      <w:numPr>
        <w:ilvl w:val="0"/>
        <w:numId w:val="0"/>
      </w:numPr>
      <w:spacing w:before="0" w:after="0" w:line="240" w:lineRule="auto"/>
      <w:outlineLvl w:val="9"/>
    </w:pPr>
    <w:rPr>
      <w:rFonts w:cs="宋体"/>
      <w:color w:val="000000"/>
      <w:kern w:val="2"/>
      <w:sz w:val="24"/>
      <w:szCs w:val="22"/>
      <w:lang w:val="en-US" w:eastAsia="zh-CN"/>
    </w:rPr>
  </w:style>
  <w:style w:type="paragraph" w:customStyle="1" w:styleId="338">
    <w:name w:val="样式 首行缩进:  2 字符"/>
    <w:basedOn w:val="1"/>
    <w:qFormat/>
    <w:uiPriority w:val="0"/>
    <w:pPr>
      <w:spacing w:line="500" w:lineRule="exact"/>
      <w:ind w:right="-1" w:firstLine="480" w:firstLineChars="200"/>
    </w:pPr>
    <w:rPr>
      <w:rFonts w:ascii="Times New Roman" w:hAnsi="宋体" w:eastAsia="宋体" w:cs="Times New Roman"/>
      <w:kern w:val="0"/>
      <w:sz w:val="24"/>
      <w:szCs w:val="24"/>
    </w:rPr>
  </w:style>
  <w:style w:type="paragraph" w:customStyle="1" w:styleId="339">
    <w:name w:val="msolist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63</Pages>
  <Words>11090</Words>
  <Characters>11886</Characters>
  <TotalTime>0</TotalTime>
  <ScaleCrop>false</ScaleCrop>
  <LinksUpToDate>false</LinksUpToDate>
  <CharactersWithSpaces>12002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2024-04-09T01:03:00Z</dcterms:created>
  <dc:creator>de</dc:creator>
  <cp:lastModifiedBy>小红花</cp:lastModifiedBy>
  <dcterms:modified xsi:type="dcterms:W3CDTF">2025-07-28T02:03:21Z</dcterms:modified>
  <dc:title>淮安市政府</dc:title>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eyJoZGlkIjoiOTZkMGZlZGNkNmY5Mzc5ODViOWRjYjU2NmVjYjNmOGQiLCJ1c2VySWQiOiI1ODAzMDk1NjIifQ==</vt:lpwstr>
  </property>
  <property fmtid="{D5CDD505-2E9C-101B-9397-08002B2CF9AE}" pid="3" name="KSOProductBuildVer">
    <vt:lpwstr>2052-12.1.0.21915</vt:lpwstr>
  </property>
  <property fmtid="{D5CDD505-2E9C-101B-9397-08002B2CF9AE}" pid="4" name="ICV">
    <vt:lpwstr>E61A219C47554E20878139C8E9F727D5_13</vt:lpwstr>
  </property>
</Properties>
</file>