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jc w:val="center"/>
        <w:rPr>
          <w:rFonts w:hint="eastAsia" w:ascii="宋体" w:eastAsia="宋体" w:cs="宋体"/>
          <w:sz w:val="48"/>
          <w:szCs w:val="48"/>
        </w:rPr>
      </w:pPr>
      <w:r>
        <w:rPr>
          <w:rFonts w:hint="eastAsia" w:ascii="宋体" w:eastAsia="宋体" w:cs="宋体"/>
          <w:sz w:val="48"/>
          <w:szCs w:val="48"/>
        </w:rPr>
      </w:r>
      <w:r/>
    </w:p>
    <w:p>
      <w:pPr>
        <w:pStyle w:val="936"/>
        <w:jc w:val="center"/>
        <w:rPr>
          <w:rFonts w:hint="eastAsia" w:ascii="宋体" w:eastAsia="宋体" w:cs="宋体"/>
          <w:sz w:val="44"/>
          <w:szCs w:val="44"/>
        </w:rPr>
      </w:pPr>
      <w:r>
        <w:rPr>
          <w:rFonts w:hint="eastAsia" w:ascii="宋体" w:eastAsia="宋体" w:cs="宋体"/>
          <w:sz w:val="48"/>
          <w:szCs w:val="48"/>
        </w:rPr>
        <w:t xml:space="preserve">靖江市政府采购项目</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72"/>
          <w:szCs w:val="72"/>
        </w:rPr>
      </w:pPr>
      <w:r>
        <w:rPr>
          <w:rFonts w:hint="eastAsia" w:ascii="宋体" w:hAnsi="宋体" w:cs="宋体"/>
          <w:sz w:val="72"/>
          <w:szCs w:val="72"/>
        </w:rPr>
        <w:t xml:space="preserve">招  标  文  件</w:t>
      </w:r>
      <w:r/>
    </w:p>
    <w:p>
      <w:pPr>
        <w:pStyle w:val="930"/>
        <w:rPr>
          <w:rFonts w:hint="eastAsia" w:ascii="宋体" w:hAnsi="宋体" w:cs="宋体"/>
          <w:sz w:val="72"/>
          <w:szCs w:val="72"/>
        </w:rPr>
      </w:pPr>
      <w:r>
        <w:rPr>
          <w:rFonts w:hint="eastAsia" w:ascii="宋体" w:hAnsi="宋体" w:cs="宋体"/>
          <w:sz w:val="72"/>
          <w:szCs w:val="72"/>
        </w:rPr>
      </w:r>
      <w:r/>
    </w:p>
    <w:p>
      <w:pPr>
        <w:rPr>
          <w:rFonts w:hint="eastAsia"/>
        </w:rPr>
      </w:pPr>
      <w:r>
        <w:rPr>
          <w:rFonts w:hint="eastAsia"/>
        </w:rPr>
      </w:r>
      <w:r/>
    </w:p>
    <w:p>
      <w:pPr>
        <w:rPr>
          <w:rFonts w:hint="eastAsia" w:ascii="宋体" w:hAnsi="宋体" w:cs="宋体"/>
        </w:rPr>
      </w:pPr>
      <w:r>
        <w:rPr>
          <w:rFonts w:hint="eastAsia" w:ascii="宋体" w:hAnsi="宋体" w:cs="宋体"/>
        </w:rPr>
      </w:r>
      <w:r/>
    </w:p>
    <w:p>
      <w:pPr>
        <w:ind w:firstLine="900"/>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项目名称：</w:t>
      </w:r>
      <w:r>
        <w:rPr>
          <w:rFonts w:hint="eastAsia" w:ascii="宋体" w:hAnsi="宋体" w:cs="宋体"/>
          <w:sz w:val="30"/>
          <w:szCs w:val="30"/>
          <w:lang w:eastAsia="zh-CN"/>
        </w:rPr>
        <w:t xml:space="preserve">通用机电设备安装与调试实训装备采购</w:t>
      </w:r>
      <w:r/>
    </w:p>
    <w:p>
      <w:pPr>
        <w:ind w:firstLine="900"/>
        <w:spacing w:line="360" w:lineRule="auto"/>
        <w:rPr>
          <w:rFonts w:hint="default" w:ascii="宋体" w:hAnsi="宋体" w:eastAsia="宋体" w:cs="宋体"/>
          <w:sz w:val="30"/>
          <w:szCs w:val="30"/>
          <w:lang w:val="en-US" w:eastAsia="zh-CN"/>
        </w:rPr>
      </w:pPr>
      <w:r>
        <w:rPr>
          <w:rFonts w:hint="eastAsia" w:ascii="宋体" w:hAnsi="宋体" w:cs="宋体"/>
          <w:sz w:val="30"/>
          <w:szCs w:val="30"/>
        </w:rPr>
        <w:t xml:space="preserve">项目编</w:t>
      </w:r>
      <w:r>
        <w:rPr>
          <w:rFonts w:hint="eastAsia" w:ascii="宋体" w:hAnsi="宋体" w:cs="宋体"/>
          <w:bCs/>
          <w:sz w:val="30"/>
          <w:szCs w:val="30"/>
          <w:lang w:val="en-GB"/>
        </w:rPr>
        <w:t xml:space="preserve">号：</w:t>
      </w:r>
      <w:r>
        <w:rPr>
          <w:rFonts w:hint="eastAsia" w:ascii="宋体" w:hAnsi="宋体" w:cs="宋体"/>
          <w:bCs/>
          <w:sz w:val="30"/>
          <w:szCs w:val="30"/>
          <w:lang w:val="en-GB" w:eastAsia="zh-CN"/>
        </w:rPr>
        <w:t xml:space="preserve">JSZC-321282-JSYT-G2025-0003</w:t>
      </w:r>
      <w:r/>
    </w:p>
    <w:p>
      <w:pPr>
        <w:ind w:firstLine="1120"/>
        <w:spacing w:line="360" w:lineRule="auto"/>
        <w:rPr>
          <w:rFonts w:hint="eastAsia" w:ascii="宋体" w:hAnsi="宋体" w:cs="宋体"/>
          <w:sz w:val="32"/>
          <w:szCs w:val="32"/>
        </w:rPr>
      </w:pPr>
      <w:r>
        <w:rPr>
          <w:rFonts w:hint="eastAsia" w:ascii="宋体" w:hAnsi="宋体" w:cs="宋体"/>
          <w:sz w:val="32"/>
          <w:szCs w:val="32"/>
        </w:rPr>
      </w:r>
      <w:r/>
    </w:p>
    <w:p>
      <w:pPr>
        <w:pStyle w:val="936"/>
        <w:jc w:val="center"/>
        <w:rPr>
          <w:rFonts w:hint="eastAsia" w:ascii="宋体" w:eastAsia="宋体" w:cs="宋体"/>
          <w:b/>
          <w:bCs/>
          <w:sz w:val="36"/>
          <w:szCs w:val="36"/>
        </w:rPr>
      </w:pPr>
      <w:r>
        <w:rPr>
          <w:rFonts w:hint="eastAsia" w:ascii="宋体" w:eastAsia="宋体" w:cs="宋体"/>
          <w:b/>
          <w:bCs/>
          <w:sz w:val="36"/>
          <w:szCs w:val="36"/>
        </w:rPr>
      </w:r>
      <w:r/>
    </w:p>
    <w:p>
      <w:pPr>
        <w:rPr>
          <w:rFonts w:hint="eastAsia" w:ascii="宋体" w:hAnsi="宋体" w:cs="宋体"/>
          <w:b/>
          <w:bCs/>
          <w:sz w:val="36"/>
          <w:szCs w:val="36"/>
        </w:rPr>
      </w:pPr>
      <w:r>
        <w:rPr>
          <w:rFonts w:hint="eastAsia" w:ascii="宋体" w:hAnsi="宋体" w:cs="宋体"/>
          <w:b/>
          <w:bCs/>
          <w:sz w:val="36"/>
          <w:szCs w:val="36"/>
        </w:rPr>
      </w:r>
      <w:r/>
    </w:p>
    <w:p>
      <w:pPr>
        <w:pStyle w:val="928"/>
        <w:tabs>
          <w:tab w:val="left" w:pos="567" w:leader="none"/>
        </w:tabs>
        <w:rPr>
          <w:rFonts w:hint="eastAsia"/>
        </w:rPr>
      </w:pPr>
      <w:r>
        <w:rPr>
          <w:rFonts w:hint="eastAsia"/>
        </w:rPr>
      </w:r>
      <w:r/>
    </w:p>
    <w:p>
      <w:pPr>
        <w:pStyle w:val="928"/>
        <w:tabs>
          <w:tab w:val="left" w:pos="567" w:leader="none"/>
        </w:tabs>
        <w:rPr>
          <w:rFonts w:hint="eastAsia"/>
        </w:rPr>
      </w:pPr>
      <w:r>
        <w:rPr>
          <w:rFonts w:hint="eastAsia"/>
        </w:rPr>
      </w:r>
      <w:r/>
    </w:p>
    <w:p>
      <w:pPr>
        <w:ind w:firstLine="900"/>
        <w:spacing w:line="360" w:lineRule="auto"/>
        <w:rPr>
          <w:rFonts w:hint="eastAsia" w:ascii="宋体" w:hAnsi="宋体" w:eastAsia="宋体" w:cs="宋体"/>
          <w:sz w:val="30"/>
          <w:szCs w:val="30"/>
          <w:lang w:eastAsia="zh-CN"/>
        </w:rPr>
      </w:pPr>
      <w:r>
        <w:rPr>
          <w:rFonts w:hint="eastAsia" w:ascii="宋体" w:hAnsi="宋体" w:cs="宋体"/>
          <w:sz w:val="30"/>
          <w:szCs w:val="30"/>
        </w:rPr>
        <w:t xml:space="preserve">采   购   人：</w:t>
      </w:r>
      <w:r>
        <w:rPr>
          <w:rFonts w:hint="eastAsia" w:ascii="宋体" w:hAnsi="宋体"/>
          <w:sz w:val="28"/>
          <w:szCs w:val="28"/>
          <w:u w:val="single"/>
          <w:lang w:eastAsia="zh-CN"/>
        </w:rPr>
        <w:t xml:space="preserve">江苏省靖江中等专业学校</w:t>
      </w:r>
      <w:r/>
    </w:p>
    <w:p>
      <w:pPr>
        <w:spacing w:line="360" w:lineRule="auto"/>
        <w:rPr>
          <w:rFonts w:hint="eastAsia" w:ascii="宋体" w:hAnsi="宋体" w:cs="宋体"/>
          <w:sz w:val="30"/>
          <w:szCs w:val="30"/>
        </w:rPr>
      </w:pPr>
      <w:r>
        <w:rPr>
          <w:rFonts w:hint="eastAsia" w:ascii="宋体" w:hAnsi="宋体" w:cs="宋体"/>
          <w:sz w:val="30"/>
          <w:szCs w:val="30"/>
        </w:rPr>
      </w:r>
      <w:r/>
    </w:p>
    <w:p>
      <w:pPr>
        <w:ind w:firstLine="900"/>
        <w:spacing w:line="360" w:lineRule="auto"/>
        <w:rPr>
          <w:rFonts w:hint="eastAsia" w:ascii="宋体" w:hAnsi="宋体" w:cs="宋体"/>
          <w:sz w:val="30"/>
          <w:szCs w:val="30"/>
          <w:lang w:eastAsia="zh-CN"/>
        </w:rPr>
      </w:pPr>
      <w:r>
        <w:rPr>
          <w:rFonts w:hint="eastAsia" w:ascii="宋体" w:hAnsi="宋体" w:cs="宋体"/>
          <w:sz w:val="30"/>
          <w:szCs w:val="30"/>
        </w:rPr>
        <w:t xml:space="preserve">采购代理机构：</w:t>
      </w:r>
      <w:r>
        <w:rPr>
          <w:rFonts w:hint="eastAsia" w:ascii="宋体" w:hAnsi="宋体"/>
          <w:sz w:val="28"/>
          <w:szCs w:val="28"/>
          <w:u w:val="single"/>
          <w:lang w:eastAsia="zh-CN"/>
        </w:rPr>
        <w:t xml:space="preserve">江苏舜煜天工程管理咨询有限公司 </w:t>
      </w:r>
      <w:r/>
    </w:p>
    <w:p>
      <w:pPr>
        <w:rPr>
          <w:rFonts w:hint="eastAsia" w:ascii="宋体" w:hAnsi="宋体" w:cs="宋体"/>
          <w:sz w:val="36"/>
          <w:szCs w:val="36"/>
        </w:rPr>
      </w:pPr>
      <w:r>
        <w:rPr>
          <w:rFonts w:hint="eastAsia" w:ascii="宋体" w:hAnsi="宋体" w:cs="宋体"/>
          <w:sz w:val="36"/>
          <w:szCs w:val="36"/>
        </w:rPr>
      </w:r>
      <w:r/>
    </w:p>
    <w:p>
      <w:pPr>
        <w:jc w:val="center"/>
        <w:spacing w:line="360" w:lineRule="auto"/>
        <w:rPr>
          <w:rFonts w:hint="eastAsia" w:ascii="宋体" w:hAnsi="宋体" w:cs="宋体"/>
          <w:sz w:val="32"/>
          <w:szCs w:val="32"/>
        </w:rPr>
      </w:pPr>
      <w:r>
        <w:rPr>
          <w:rFonts w:hint="eastAsia" w:ascii="宋体" w:hAnsi="宋体" w:cs="宋体"/>
          <w:sz w:val="32"/>
          <w:szCs w:val="32"/>
        </w:rPr>
        <w:t xml:space="preserve">日期：</w:t>
      </w:r>
      <w:r>
        <w:rPr>
          <w:rFonts w:hint="eastAsia" w:ascii="宋体" w:hAnsi="宋体" w:cs="宋体"/>
          <w:sz w:val="32"/>
          <w:szCs w:val="32"/>
          <w:lang w:eastAsia="zh-CN"/>
        </w:rPr>
        <w:t xml:space="preserve">202</w:t>
      </w:r>
      <w:r>
        <w:rPr>
          <w:rFonts w:hint="eastAsia" w:ascii="宋体" w:hAnsi="宋体" w:cs="宋体"/>
          <w:sz w:val="32"/>
          <w:szCs w:val="32"/>
          <w:lang w:val="en-US" w:eastAsia="zh-CN"/>
        </w:rPr>
        <w:t xml:space="preserve">5</w:t>
      </w:r>
      <w:r>
        <w:rPr>
          <w:rFonts w:hint="eastAsia" w:ascii="宋体" w:hAnsi="宋体" w:cs="宋体"/>
          <w:sz w:val="32"/>
          <w:szCs w:val="32"/>
          <w:lang w:eastAsia="zh-CN"/>
        </w:rPr>
        <w:t xml:space="preserve">年</w:t>
      </w:r>
      <w:r>
        <w:rPr>
          <w:rFonts w:hint="eastAsia" w:ascii="宋体" w:hAnsi="宋体" w:cs="宋体"/>
          <w:sz w:val="32"/>
          <w:szCs w:val="32"/>
          <w:lang w:val="en-US" w:eastAsia="zh-CN"/>
        </w:rPr>
        <w:t xml:space="preserve">9</w:t>
      </w:r>
      <w:r>
        <w:rPr>
          <w:rFonts w:hint="eastAsia" w:ascii="宋体" w:hAnsi="宋体" w:cs="宋体"/>
          <w:sz w:val="32"/>
          <w:szCs w:val="32"/>
        </w:rPr>
        <w:t xml:space="preserve">月</w:t>
      </w:r>
      <w:r/>
    </w:p>
    <w:p>
      <w:pPr>
        <w:rPr>
          <w:rFonts w:hint="eastAsia" w:ascii="微软雅黑" w:hAnsi="微软雅黑" w:eastAsia="微软雅黑" w:cs="微软雅黑"/>
          <w:b w:val="0"/>
          <w:bCs w:val="0"/>
          <w:sz w:val="32"/>
          <w:szCs w:val="36"/>
        </w:rPr>
      </w:pPr>
      <w:r>
        <w:rPr>
          <w:rFonts w:hint="eastAsia" w:ascii="微软雅黑" w:hAnsi="微软雅黑" w:eastAsia="微软雅黑" w:cs="微软雅黑"/>
          <w:b w:val="0"/>
          <w:bCs w:val="0"/>
          <w:sz w:val="32"/>
          <w:szCs w:val="36"/>
        </w:rPr>
        <w:br w:type="page" w:clear="all"/>
      </w:r>
      <w:r/>
    </w:p>
    <w:p>
      <w:pPr>
        <w:jc w:val="center"/>
        <w:rPr>
          <w:rFonts w:hint="eastAsia" w:ascii="方正小标宋简体" w:hAnsi="方正小标宋_GBK" w:eastAsia="方正小标宋简体"/>
          <w:color w:val="auto"/>
          <w:sz w:val="36"/>
          <w:szCs w:val="36"/>
          <w:highlight w:val="none"/>
        </w:rPr>
      </w:pPr>
      <w:r>
        <w:rPr>
          <w:rFonts w:hint="eastAsia" w:ascii="方正小标宋简体" w:hAnsi="方正小标宋_GBK" w:eastAsia="宋体"/>
          <w:b/>
          <w:bCs/>
          <w:color w:val="auto"/>
          <w:sz w:val="36"/>
          <w:szCs w:val="36"/>
          <w:highlight w:val="none"/>
        </w:rPr>
        <w:t xml:space="preserve">不见面交易相关提醒</w:t>
      </w:r>
      <w:r/>
    </w:p>
    <w:p>
      <w:pPr>
        <w:ind w:firstLine="440"/>
        <w:spacing w:line="520" w:lineRule="exact"/>
        <w:rPr>
          <w:rFonts w:ascii="宋体" w:hAnsi="宋体" w:cs="宋体"/>
          <w:b/>
          <w:bCs/>
          <w:color w:val="auto"/>
          <w:spacing w:val="-3"/>
          <w:sz w:val="28"/>
          <w:szCs w:val="28"/>
          <w:highlight w:val="none"/>
        </w:rPr>
      </w:pPr>
      <w:r>
        <w:rPr>
          <w:rFonts w:hint="eastAsia" w:ascii="宋体" w:hAnsi="宋体" w:cs="宋体"/>
          <w:b/>
          <w:bCs/>
          <w:color w:val="auto"/>
          <w:sz w:val="28"/>
          <w:szCs w:val="28"/>
          <w:highlight w:val="none"/>
        </w:rPr>
        <w:t xml:space="preserve">一、政府采购线上合同信用融资功能告知提醒</w:t>
      </w:r>
      <w:r/>
    </w:p>
    <w:p>
      <w:pPr>
        <w:pStyle w:val="962"/>
        <w:ind w:firstLine="4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今年我市已正式启用“苏采云”系统，目前已全面开通政府采购线上合同信用融资（以下简称“政采贷”）功能。成交供应商可凭政府采购合同在中征平台发起贷款申请贷款。</w:t>
      </w:r>
      <w:r/>
    </w:p>
    <w:p>
      <w:pPr>
        <w:pStyle w:val="962"/>
        <w:ind w:firstLine="440"/>
        <w:jc w:val="left"/>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1.“政采贷”业务流程</w:t>
      </w:r>
      <w:r/>
    </w:p>
    <w:p>
      <w:pPr>
        <w:pStyle w:val="962"/>
        <w:jc w:val="both"/>
        <w:spacing w:beforeAutospacing="0" w:afterAutospacing="0"/>
        <w:rPr>
          <w:rFonts w:ascii="宋体" w:hAnsi="宋体" w:eastAsia="宋体" w:cs="宋体"/>
          <w:color w:val="auto"/>
          <w:szCs w:val="24"/>
          <w:highlight w:val="none"/>
        </w:rPr>
      </w:pPr>
      <w:r>
        <w:rPr>
          <w:rFonts w:hint="eastAsia" w:ascii="宋体" w:hAnsi="宋体" w:eastAsia="宋体" w:cs="宋体"/>
          <w:color w:val="auto"/>
          <w:szCs w:val="24"/>
          <w:highlight w:val="none"/>
        </w:rPr>
        <mc:AlternateContent>
          <mc:Choice Requires="wpg">
            <w:drawing>
              <wp:inline xmlns:wp="http://schemas.openxmlformats.org/drawingml/2006/wordprocessingDrawing" distT="0" distB="0" distL="0" distR="0">
                <wp:extent cx="5267325" cy="1553210"/>
                <wp:effectExtent l="0" t="0" r="9525" b="8890"/>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4"/>
                        <a:stretch/>
                      </pic:blipFill>
                      <pic:spPr bwMode="auto">
                        <a:xfrm>
                          <a:off x="0" y="0"/>
                          <a:ext cx="5267325" cy="1553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
                <v:path textboxrect="0,0,0,0"/>
                <v:imagedata r:id="rId14" o:title=""/>
              </v:shape>
            </w:pict>
          </mc:Fallback>
        </mc:AlternateContent>
      </w:r>
      <w:r/>
    </w:p>
    <w:p>
      <w:pPr>
        <w:pStyle w:val="962"/>
        <w:ind w:left="64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2.常见问题</w:t>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Q1：哪些企业能申请“政采贷”？</w:t>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答：江苏省内采用国库集中支付的政府采购项目的中标供应商，可凭政府采购合同申请"政采贷"。</w:t>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Q2：供应商在哪里申请“政采贷”？</w:t>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答：中标供应商在“中征应收账款融资服务平台”（简称“中征平台”）上向意向银行发起融资申请</w:t>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Q3：中标供应商要注意什么？</w:t>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答：中标供应商要加强和采购单位的沟通协调，尽早确定融资需求。需要“政采贷”融资的，政府采购合同付款账号应当空置。</w:t>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Q4：采购单位要做什么？</w:t>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Q5：“政采贷”融资失败怎么办？</w:t>
      </w:r>
      <w:r/>
    </w:p>
    <w:p>
      <w:pPr>
        <w:pStyle w:val="962"/>
        <w:jc w:val="both"/>
        <w:spacing w:beforeAutospacing="0" w:afterAutospacing="0"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962"/>
        <w:ind w:firstLine="480"/>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3.网址及联系方式</w:t>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政采贷：</w:t>
      </w:r>
      <w:r>
        <w:rPr>
          <w:color w:val="auto"/>
          <w:highlight w:val="none"/>
        </w:rPr>
        <w:fldChar w:fldCharType="begin"/>
      </w:r>
      <w:r>
        <w:rPr>
          <w:color w:val="auto"/>
          <w:highlight w:val="none"/>
        </w:rPr>
        <w:instrText xml:space="preserve"> HYPERLINK "http://www.ccgp-jiangsu.gov.cn/jiangsu/paying.html" </w:instrText>
      </w:r>
      <w:r>
        <w:rPr>
          <w:color w:val="auto"/>
          <w:highlight w:val="none"/>
        </w:rPr>
        <w:fldChar w:fldCharType="separate"/>
      </w:r>
      <w:r>
        <w:rPr>
          <w:rFonts w:hint="eastAsia" w:ascii="宋体" w:hAnsi="宋体" w:eastAsia="宋体" w:cs="宋体"/>
          <w:color w:val="auto"/>
          <w:szCs w:val="24"/>
          <w:highlight w:val="none"/>
        </w:rPr>
        <w:t xml:space="preserve">http://www.ccgp-jiangsu.gov.cn/jiangsu/paying.html</w:t>
      </w:r>
      <w:r>
        <w:rPr>
          <w:rFonts w:hint="eastAsia" w:ascii="宋体" w:hAnsi="宋体" w:eastAsia="宋体" w:cs="宋体"/>
          <w:color w:val="auto"/>
          <w:szCs w:val="24"/>
          <w:highlight w:val="none"/>
        </w:rPr>
        <w:fldChar w:fldCharType="end"/>
      </w:r>
      <w:r/>
    </w:p>
    <w:p>
      <w:pPr>
        <w:pStyle w:val="962"/>
        <w:jc w:val="both"/>
        <w:spacing w:beforeAutospacing="0" w:afterAutospacing="0" w:line="400" w:lineRule="exact"/>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中征平台：</w:t>
      </w:r>
      <w:r>
        <w:rPr>
          <w:color w:val="auto"/>
          <w:highlight w:val="none"/>
        </w:rPr>
        <w:fldChar w:fldCharType="begin"/>
      </w:r>
      <w:r>
        <w:rPr>
          <w:color w:val="auto"/>
          <w:highlight w:val="none"/>
        </w:rPr>
        <w:instrText xml:space="preserve"> HYPERLINK "https://www.crcrfsp.com/" </w:instrText>
      </w:r>
      <w:r>
        <w:rPr>
          <w:color w:val="auto"/>
          <w:highlight w:val="none"/>
        </w:rPr>
        <w:fldChar w:fldCharType="separate"/>
      </w:r>
      <w:r>
        <w:rPr>
          <w:rFonts w:hint="eastAsia" w:ascii="宋体" w:hAnsi="宋体" w:eastAsia="宋体" w:cs="宋体"/>
          <w:color w:val="auto"/>
          <w:szCs w:val="24"/>
          <w:highlight w:val="none"/>
        </w:rPr>
        <w:t xml:space="preserve">https://www.crcrfsp.com/</w:t>
      </w:r>
      <w:r>
        <w:rPr>
          <w:rFonts w:hint="eastAsia" w:ascii="宋体" w:hAnsi="宋体" w:eastAsia="宋体" w:cs="宋体"/>
          <w:color w:val="auto"/>
          <w:szCs w:val="24"/>
          <w:highlight w:val="none"/>
        </w:rPr>
        <w:fldChar w:fldCharType="end"/>
      </w:r>
      <w:r/>
    </w:p>
    <w:p>
      <w:pPr>
        <w:pStyle w:val="962"/>
        <w:jc w:val="both"/>
        <w:spacing w:beforeAutospacing="0" w:afterAutospacing="0"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联系电话：0523-84821917</w:t>
      </w:r>
      <w:r/>
    </w:p>
    <w:p>
      <w:pPr>
        <w:ind w:firstLine="440"/>
        <w:spacing w:line="520" w:lineRule="exact"/>
        <w:rPr>
          <w:rFonts w:hint="eastAsia" w:ascii="宋体" w:hAnsi="宋体" w:eastAsia="宋体" w:cs="宋体"/>
          <w:b/>
          <w:bCs/>
          <w:color w:val="auto"/>
          <w:sz w:val="28"/>
          <w:szCs w:val="28"/>
          <w:highlight w:val="none"/>
          <w:lang w:val="en-US"/>
        </w:rPr>
      </w:pPr>
      <w:r>
        <w:rPr>
          <w:rFonts w:hint="eastAsia" w:ascii="宋体" w:hAnsi="宋体" w:eastAsia="宋体" w:cs="宋体"/>
          <w:b/>
          <w:bCs/>
          <w:color w:val="auto"/>
          <w:sz w:val="28"/>
          <w:szCs w:val="28"/>
          <w:highlight w:val="none"/>
          <w:lang w:val="en-US" w:eastAsia="zh-CN"/>
        </w:rPr>
        <w:t xml:space="preserve">二、政府采购电子履约保函（保险）告知提醒</w:t>
      </w:r>
      <w:r/>
    </w:p>
    <w:p>
      <w:pPr>
        <w:pStyle w:val="938"/>
        <w:numPr>
          <w:ilvl w:val="0"/>
          <w:numId w:val="0"/>
        </w:numPr>
        <w:ind w:firstLine="480"/>
        <w:jc w:val="both"/>
        <w:keepLines w:val="0"/>
        <w:keepNext w:val="0"/>
        <w:pageBreakBefore w:val="0"/>
        <w:spacing w:before="0" w:beforeAutospacing="0" w:after="0" w:afterAutospacing="0" w:line="560" w:lineRule="exact"/>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1.业务基本情况</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pStyle w:val="938"/>
        <w:numPr>
          <w:ilvl w:val="0"/>
          <w:numId w:val="0"/>
        </w:numPr>
        <w:ind w:firstLine="480"/>
        <w:jc w:val="both"/>
        <w:keepLines w:val="0"/>
        <w:keepNext w:val="0"/>
        <w:pageBreakBefore w:val="0"/>
        <w:spacing w:before="0" w:beforeAutospacing="0" w:after="0" w:afterAutospacing="0" w:line="5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2.参与各方职责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①</w:t>
      </w:r>
      <w:r>
        <w:rPr>
          <w:rFonts w:hint="eastAsia" w:ascii="宋体" w:hAnsi="宋体" w:eastAsia="宋体" w:cs="宋体"/>
          <w:color w:val="auto"/>
          <w:sz w:val="24"/>
          <w:szCs w:val="24"/>
          <w:highlight w:val="none"/>
          <w:lang w:val="en-US" w:eastAsia="zh-CN" w:bidi="ar-SA"/>
        </w:rPr>
        <w:t xml:space="preserve">供应商。供应商可登录江苏政府采购网“资料下载”栏目（网址：www. ccgp-jiangsu. gov. cn/j iangsu/zlxz）下载“政府采购电子履约保函（保险）操作手册”。真实、完整、准确地向第三方机构提供保函（保险）申请审核所需材料。 </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②</w:t>
      </w:r>
      <w:r>
        <w:rPr>
          <w:rFonts w:hint="eastAsia" w:ascii="宋体" w:hAnsi="宋体" w:eastAsia="宋体" w:cs="宋体"/>
          <w:color w:val="auto"/>
          <w:sz w:val="24"/>
          <w:szCs w:val="24"/>
          <w:highlight w:val="none"/>
          <w:lang w:val="en-US" w:eastAsia="zh-CN" w:bidi="ar-SA"/>
        </w:rPr>
        <w:t xml:space="preserve">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t xml:space="preserve">③</w:t>
      </w:r>
      <w:r>
        <w:rPr>
          <w:rFonts w:hint="eastAsia" w:ascii="宋体" w:hAnsi="宋体" w:eastAsia="宋体" w:cs="宋体"/>
          <w:color w:val="auto"/>
          <w:sz w:val="24"/>
          <w:szCs w:val="24"/>
          <w:highlight w:val="none"/>
          <w:lang w:val="en-US" w:eastAsia="zh-CN" w:bidi="ar-SA"/>
        </w:rPr>
        <w:t xml:space="preserve">采购代理机构。在采购文件中列示可以以履约保函（保险）形式代替提供履约保证金相关内容，在供应商获取采购文件、领取中标（成交）通知书等环节主动宣传相关政策。</w:t>
      </w:r>
      <w:r/>
    </w:p>
    <w:p>
      <w:pPr>
        <w:pStyle w:val="949"/>
        <w:ind w:left="0" w:firstLine="480"/>
        <w:keepLines w:val="0"/>
        <w:keepNext w:val="0"/>
        <w:pageBreakBefore w:val="0"/>
        <w:spacing w:line="560" w:lineRule="exact"/>
        <w:tabs>
          <w:tab w:val="center" w:pos="4201" w:leader="none"/>
          <w:tab w:val="right" w:pos="9298" w:leader="dot"/>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3.业务模式和流程</w:t>
      </w:r>
      <w:r/>
    </w:p>
    <w:p>
      <w:pPr>
        <w:ind w:firstLine="480"/>
        <w:jc w:val="left"/>
        <w:keepLines w:val="0"/>
        <w:keepNext w:val="0"/>
        <w:pageBreakBefore w:val="0"/>
        <w:spacing w:line="5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643"/>
        <w:spacing w:line="520" w:lineRule="exact"/>
        <w:rPr>
          <w:rFonts w:ascii="宋体" w:hAnsi="宋体" w:cs="宋体"/>
          <w:b/>
          <w:bCs/>
          <w:color w:val="auto"/>
          <w:sz w:val="22"/>
          <w:szCs w:val="22"/>
          <w:highlight w:val="none"/>
        </w:rPr>
      </w:pPr>
      <w:r>
        <w:rPr>
          <w:rFonts w:hint="eastAsia" w:ascii="宋体" w:hAnsi="宋体" w:cs="宋体"/>
          <w:b/>
          <w:bCs/>
          <w:color w:val="auto"/>
          <w:sz w:val="28"/>
          <w:szCs w:val="28"/>
          <w:highlight w:val="none"/>
          <w:lang w:eastAsia="zh-CN"/>
        </w:rPr>
        <w:t xml:space="preserve">三</w:t>
      </w:r>
      <w:r>
        <w:rPr>
          <w:rFonts w:hint="eastAsia" w:ascii="宋体" w:hAnsi="宋体" w:cs="宋体"/>
          <w:b/>
          <w:bCs/>
          <w:color w:val="auto"/>
          <w:sz w:val="28"/>
          <w:szCs w:val="28"/>
          <w:highlight w:val="none"/>
        </w:rPr>
        <w:t xml:space="preserve">、不见面交易投标文件制作提交说明</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1.业务流程</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潜在投标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lang w:bidi="ar"/>
        </w:rPr>
        <w:t xml:space="preserve">2.苏采云资料</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江苏政府采购网”-“办事指南”-“资料下载”-“江苏省政府采购管理交易系统（苏采云）供应商操作指南”</w:t>
      </w:r>
      <w:r>
        <w:rPr>
          <w:rFonts w:hint="eastAsia" w:ascii="宋体" w:hAnsi="宋体" w:cs="宋体"/>
          <w:color w:val="auto"/>
          <w:sz w:val="24"/>
          <w:szCs w:val="24"/>
          <w:highlight w:val="none"/>
          <w:shd w:val="clear" w:color="auto" w:fill="ffffff"/>
          <w:lang w:eastAsia="zh-CN" w:bidi="ar"/>
        </w:rPr>
        <w:t xml:space="preserve">进行下载</w:t>
      </w:r>
      <w:r>
        <w:rPr>
          <w:rFonts w:hint="eastAsia" w:ascii="宋体" w:hAnsi="宋体" w:eastAsia="宋体" w:cs="宋体"/>
          <w:color w:val="auto"/>
          <w:sz w:val="24"/>
          <w:szCs w:val="24"/>
          <w:highlight w:val="none"/>
          <w:shd w:val="clear" w:color="auto" w:fill="ffffff"/>
          <w:lang w:bidi="ar"/>
        </w:rPr>
        <w:t xml:space="preserve">。</w:t>
      </w:r>
      <w:r/>
    </w:p>
    <w:p>
      <w:pPr>
        <w:jc w:val="both"/>
        <w:spacing w:line="360" w:lineRule="auto"/>
        <w:rPr>
          <w:rFonts w:hint="eastAsia" w:ascii="宋体" w:hAnsi="宋体" w:eastAsia="宋体" w:cs="宋体"/>
          <w:b/>
          <w:color w:val="auto"/>
          <w:sz w:val="30"/>
          <w:szCs w:val="30"/>
          <w:highlight w:val="none"/>
        </w:rPr>
      </w:pPr>
      <w:r>
        <w:rPr>
          <w:rFonts w:hint="eastAsia" w:ascii="宋体" w:hAnsi="宋体" w:eastAsia="宋体" w:cs="宋体"/>
          <w:color w:val="auto"/>
          <w:sz w:val="24"/>
          <w:szCs w:val="24"/>
          <w:highlight w:val="none"/>
        </w:rPr>
        <w:t xml:space="preserve">http://www.ccgp-jiangsu.gov.cn/jiangsu/zlxz/index.html</w:t>
      </w:r>
      <w:r/>
    </w:p>
    <w:p>
      <w:pPr>
        <w:ind w:firstLine="643"/>
        <w:spacing w:line="520" w:lineRule="exact"/>
        <w:rPr>
          <w:rFonts w:hint="eastAsia" w:ascii="宋体" w:hAnsi="宋体" w:cs="宋体"/>
          <w:b/>
          <w:bCs/>
          <w:color w:val="auto"/>
          <w:sz w:val="28"/>
          <w:szCs w:val="28"/>
          <w:highlight w:val="none"/>
          <w:lang w:eastAsia="zh-CN"/>
        </w:rPr>
      </w:pPr>
      <w:r>
        <w:rPr>
          <w:rFonts w:hint="eastAsia" w:ascii="宋体" w:hAnsi="宋体" w:cs="宋体"/>
          <w:b/>
          <w:bCs/>
          <w:color w:val="auto"/>
          <w:sz w:val="28"/>
          <w:szCs w:val="28"/>
          <w:highlight w:val="none"/>
          <w:lang w:val="en-US" w:eastAsia="zh-CN"/>
        </w:rPr>
        <w:t xml:space="preserve">四、CA数字证书”的获取与更换</w:t>
      </w:r>
      <w:r/>
    </w:p>
    <w:p>
      <w:pPr>
        <w:ind w:firstLine="562"/>
        <w:jc w:val="left"/>
        <w:spacing w:line="5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供应商需办理CA锁，“苏采云”系统仅支持江苏省电子政务证书认证中心CA(由江苏意源科技有限公司提供服务) 及方正国际软件(北京) 有限公司电子签章参加政府采购活动。省内各地区办理的“苏采云”系统下的电子政务证书认证中心CA及方正国际软件(北京) 有限公司电子签章全省通用。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按照《关于更换全省政府采购交易系统CA数字证书和电子签章的通知》 (苏财购[2023]101号)要求，“苏采云”系统原使用的国信CA及电子签章需更换为江苏省电子政务证书认证中心CA(由江苏意源科技有限公司提供服务) 及方正国际软件(北京) 有限公司电子签章才能参加政府采购活动。</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和电子签章办理或更换的办理方式为现场办理。各供应商需填写“供应商CA数字证书及电子签章申请表”（操作指南中可下载），并携带营业执照复印件(盖公章)、原CA数字证书（更换）在工作日至泰州市公共资源交易中心一楼大厅6号窗口现场办理，地址:泰州市高港区泰州大道388号(原中国医药城会展交易中心W3馆西南角)。联系方式:江苏意源科技有限公司，王娟娟18051956669、陈路17327800634；方正国际软件 (北京)有限公司，周正波15195926199。</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“CA数字证书”的办理、注册、安装、解绑，详见供应商操作指南，具体网址：“江苏政府采购网”-“办事指南”-“资料下载”-“江苏省政府采购管理交易系统（苏采云）供应商操作指南”。</w:t>
      </w:r>
      <w:r/>
    </w:p>
    <w:p>
      <w:pPr>
        <w:ind w:firstLine="562"/>
        <w:jc w:val="left"/>
        <w:spacing w:line="520" w:lineRule="exact"/>
        <w:rPr>
          <w:rFonts w:hint="default"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lang w:val="en-US" w:eastAsia="zh-CN" w:bidi="ar"/>
        </w:rPr>
        <w:t xml:space="preserve">如潜在供应商未按上述要求操作，将自行承担所产生的风险。</w:t>
      </w:r>
      <w:r/>
    </w:p>
    <w:p>
      <w:pPr>
        <w:rPr>
          <w:rFonts w:hint="eastAsia" w:ascii="方正小标宋_GBK" w:hAnsi="方正小标宋_GBK" w:eastAsia="方正小标宋_GBK" w:cs="方正小标宋_GBK"/>
          <w:color w:val="000000"/>
          <w:sz w:val="44"/>
          <w:szCs w:val="44"/>
          <w:lang w:val="en-US" w:eastAsia="zh-CN" w:bidi="ar"/>
        </w:rPr>
      </w:pPr>
      <w:r>
        <w:rPr>
          <w:rFonts w:hint="eastAsia" w:ascii="方正小标宋_GBK" w:hAnsi="方正小标宋_GBK" w:eastAsia="方正小标宋_GBK" w:cs="方正小标宋_GBK"/>
          <w:color w:val="000000"/>
          <w:sz w:val="44"/>
          <w:szCs w:val="44"/>
          <w:lang w:val="en-US" w:eastAsia="zh-CN" w:bidi="ar"/>
        </w:rPr>
        <w:br w:type="page" w:clear="all"/>
      </w:r>
      <w:r/>
    </w:p>
    <w:p>
      <w:pPr>
        <w:rPr>
          <w:rFonts w:hint="eastAsia"/>
        </w:rPr>
      </w:pPr>
      <w:r>
        <w:rPr>
          <w:rFonts w:hint="eastAsia"/>
        </w:rPr>
      </w:r>
      <w:r/>
    </w:p>
    <w:p>
      <w:pPr>
        <w:pStyle w:val="936"/>
      </w:pPr>
      <w:r>
        <w:rPr>
          <w:rFonts w:hint="eastAsia"/>
        </w:rPr>
        <w:t xml:space="preserve">目    录</w:t>
      </w:r>
      <w:r/>
    </w:p>
    <w:p>
      <w:pPr>
        <w:pStyle w:val="936"/>
      </w:pPr>
      <w:r/>
      <w:r/>
    </w:p>
    <w:p>
      <w:pPr>
        <w:pStyle w:val="936"/>
        <w:spacing w:line="360" w:lineRule="auto"/>
        <w:rPr>
          <w:sz w:val="24"/>
        </w:rPr>
      </w:pPr>
      <w:r>
        <w:rPr>
          <w:rFonts w:hint="eastAsia"/>
          <w:sz w:val="44"/>
          <w:szCs w:val="44"/>
        </w:rPr>
        <w:fldChar w:fldCharType="begin"/>
      </w:r>
      <w:r>
        <w:rPr>
          <w:rFonts w:hint="eastAsia"/>
          <w:sz w:val="44"/>
          <w:szCs w:val="44"/>
        </w:rPr>
        <w:instrText xml:space="preserve">TOC \o "1-3" \h \u </w:instrText>
      </w:r>
      <w:r>
        <w:rPr>
          <w:rFonts w:hint="eastAsia"/>
          <w:sz w:val="44"/>
          <w:szCs w:val="44"/>
        </w:rPr>
        <w:fldChar w:fldCharType="separate"/>
      </w:r>
      <w:r>
        <w:fldChar w:fldCharType="begin"/>
      </w:r>
      <w:r>
        <w:instrText xml:space="preserve"> HYPERLINK \l "_Toc1076" </w:instrText>
      </w:r>
      <w:r>
        <w:fldChar w:fldCharType="separate"/>
      </w:r>
      <w:r>
        <w:rPr>
          <w:rFonts w:hint="eastAsia"/>
          <w:sz w:val="24"/>
          <w:szCs w:val="44"/>
        </w:rPr>
        <w:t xml:space="preserve">第一章  招标公告</w:t>
      </w:r>
      <w:r>
        <w:rPr>
          <w:sz w:val="24"/>
        </w:rPr>
        <w:tab/>
      </w:r>
      <w:r>
        <w:rPr>
          <w:rFonts w:hint="eastAsia"/>
          <w:sz w:val="24"/>
          <w:lang w:val="en-US" w:eastAsia="zh-CN"/>
        </w:rPr>
        <w:t xml:space="preserve">1</w:t>
      </w:r>
      <w:r>
        <w:rPr>
          <w:sz w:val="24"/>
        </w:rPr>
        <w:fldChar w:fldCharType="end"/>
      </w:r>
      <w:r/>
    </w:p>
    <w:p>
      <w:pPr>
        <w:pStyle w:val="936"/>
        <w:spacing w:line="360" w:lineRule="auto"/>
        <w:rPr>
          <w:sz w:val="24"/>
        </w:rPr>
      </w:pPr>
      <w:r>
        <w:fldChar w:fldCharType="begin"/>
      </w:r>
      <w:r>
        <w:instrText xml:space="preserve"> HYPERLINK \l "_Toc21598" </w:instrText>
      </w:r>
      <w:r>
        <w:fldChar w:fldCharType="separate"/>
      </w:r>
      <w:r>
        <w:rPr>
          <w:rFonts w:hint="eastAsia"/>
          <w:sz w:val="24"/>
          <w:szCs w:val="44"/>
        </w:rPr>
        <w:t xml:space="preserve">第二章 供应商须知</w:t>
      </w:r>
      <w:r>
        <w:rPr>
          <w:sz w:val="24"/>
        </w:rPr>
        <w:tab/>
      </w:r>
      <w:r>
        <w:rPr>
          <w:rFonts w:hint="eastAsia"/>
          <w:sz w:val="24"/>
          <w:lang w:val="en-US" w:eastAsia="zh-CN"/>
        </w:rPr>
        <w:t xml:space="preserve">4</w:t>
      </w:r>
      <w:r>
        <w:rPr>
          <w:sz w:val="24"/>
        </w:rPr>
        <w:fldChar w:fldCharType="end"/>
      </w:r>
      <w:r/>
    </w:p>
    <w:p>
      <w:pPr>
        <w:pStyle w:val="936"/>
        <w:spacing w:line="360" w:lineRule="auto"/>
        <w:rPr>
          <w:rFonts w:hint="eastAsia" w:eastAsia="宋体"/>
          <w:sz w:val="24"/>
          <w:lang w:val="en-US" w:eastAsia="zh-CN"/>
        </w:rPr>
      </w:pPr>
      <w:r>
        <w:fldChar w:fldCharType="begin"/>
      </w:r>
      <w:r>
        <w:instrText xml:space="preserve"> HYPERLINK \l "_Toc4237" </w:instrText>
      </w:r>
      <w:r>
        <w:fldChar w:fldCharType="separate"/>
      </w:r>
      <w:r>
        <w:rPr>
          <w:sz w:val="24"/>
          <w:szCs w:val="44"/>
        </w:rPr>
        <w:t xml:space="preserve">第三章 </w:t>
      </w:r>
      <w:r>
        <w:rPr>
          <w:rFonts w:hint="eastAsia"/>
          <w:sz w:val="24"/>
          <w:szCs w:val="44"/>
        </w:rPr>
        <w:t xml:space="preserve">资格评审办法</w:t>
      </w:r>
      <w:r>
        <w:rPr>
          <w:sz w:val="24"/>
        </w:rPr>
        <w:tab/>
      </w:r>
      <w:r>
        <w:rPr>
          <w:rFonts w:hint="eastAsia"/>
          <w:sz w:val="24"/>
          <w:lang w:val="en-US" w:eastAsia="zh-CN"/>
        </w:rPr>
        <w:t xml:space="preserve">2</w:t>
      </w:r>
      <w:r>
        <w:rPr>
          <w:sz w:val="24"/>
        </w:rPr>
        <w:fldChar w:fldCharType="end"/>
      </w:r>
      <w:r>
        <w:rPr>
          <w:rFonts w:hint="eastAsia"/>
          <w:sz w:val="24"/>
          <w:lang w:val="en-US" w:eastAsia="zh-CN"/>
        </w:rPr>
        <w:t xml:space="preserve">1</w:t>
      </w:r>
      <w:r/>
    </w:p>
    <w:p>
      <w:pPr>
        <w:pStyle w:val="936"/>
        <w:spacing w:line="360" w:lineRule="auto"/>
        <w:rPr>
          <w:sz w:val="24"/>
        </w:rPr>
      </w:pPr>
      <w:r>
        <w:fldChar w:fldCharType="begin"/>
      </w:r>
      <w:r>
        <w:instrText xml:space="preserve"> HYPERLINK \l "_Toc10068" </w:instrText>
      </w:r>
      <w:r>
        <w:fldChar w:fldCharType="separate"/>
      </w:r>
      <w:r>
        <w:rPr>
          <w:sz w:val="24"/>
          <w:szCs w:val="44"/>
        </w:rPr>
        <w:t xml:space="preserve">第四章 </w:t>
      </w:r>
      <w:r>
        <w:rPr>
          <w:rFonts w:hint="eastAsia"/>
          <w:sz w:val="24"/>
          <w:szCs w:val="44"/>
        </w:rPr>
        <w:t xml:space="preserve">评标办法</w:t>
      </w:r>
      <w:r>
        <w:rPr>
          <w:sz w:val="24"/>
        </w:rPr>
        <w:tab/>
      </w:r>
      <w:r>
        <w:rPr>
          <w:sz w:val="24"/>
        </w:rPr>
        <w:fldChar w:fldCharType="begin"/>
      </w:r>
      <w:r>
        <w:rPr>
          <w:sz w:val="24"/>
        </w:rPr>
        <w:instrText xml:space="preserve"> PAGEREF _Toc10068 \h </w:instrText>
      </w:r>
      <w:r>
        <w:rPr>
          <w:sz w:val="24"/>
        </w:rPr>
        <w:fldChar w:fldCharType="separate"/>
      </w:r>
      <w:r>
        <w:rPr>
          <w:sz w:val="24"/>
        </w:rPr>
        <w:t xml:space="preserve">2</w:t>
      </w:r>
      <w:r>
        <w:rPr>
          <w:rFonts w:hint="eastAsia"/>
          <w:sz w:val="24"/>
          <w:lang w:val="en-US" w:eastAsia="zh-CN"/>
        </w:rPr>
        <w:t xml:space="preserve">2</w:t>
      </w:r>
      <w:r>
        <w:rPr>
          <w:sz w:val="24"/>
        </w:rPr>
        <w:fldChar w:fldCharType="end"/>
      </w:r>
      <w:r>
        <w:rPr>
          <w:sz w:val="24"/>
        </w:rPr>
        <w:fldChar w:fldCharType="end"/>
      </w:r>
      <w:r/>
    </w:p>
    <w:p>
      <w:pPr>
        <w:pStyle w:val="936"/>
        <w:spacing w:line="360" w:lineRule="auto"/>
        <w:rPr>
          <w:rFonts w:hint="eastAsia" w:eastAsia="宋体"/>
          <w:sz w:val="24"/>
          <w:lang w:val="en-US" w:eastAsia="zh-CN"/>
        </w:rPr>
      </w:pPr>
      <w:r>
        <w:fldChar w:fldCharType="begin"/>
      </w:r>
      <w:r>
        <w:instrText xml:space="preserve"> HYPERLINK \l "_Toc14710" </w:instrText>
      </w:r>
      <w:r>
        <w:fldChar w:fldCharType="separate"/>
      </w:r>
      <w:r>
        <w:rPr>
          <w:sz w:val="24"/>
          <w:szCs w:val="44"/>
        </w:rPr>
        <w:t xml:space="preserve">第五章 </w:t>
      </w:r>
      <w:r>
        <w:rPr>
          <w:rFonts w:hint="eastAsia"/>
          <w:sz w:val="24"/>
          <w:szCs w:val="44"/>
        </w:rPr>
        <w:t xml:space="preserve">合同格式及条款</w:t>
      </w:r>
      <w:r>
        <w:rPr>
          <w:sz w:val="24"/>
        </w:rPr>
        <w:tab/>
      </w:r>
      <w:r>
        <w:rPr>
          <w:rFonts w:hint="eastAsia"/>
          <w:sz w:val="24"/>
          <w:lang w:val="en-US" w:eastAsia="zh-CN"/>
        </w:rPr>
        <w:t xml:space="preserve">2</w:t>
      </w:r>
      <w:r>
        <w:rPr>
          <w:sz w:val="24"/>
        </w:rPr>
        <w:fldChar w:fldCharType="end"/>
      </w:r>
      <w:r>
        <w:rPr>
          <w:rFonts w:hint="eastAsia"/>
          <w:sz w:val="24"/>
          <w:lang w:val="en-US" w:eastAsia="zh-CN"/>
        </w:rPr>
        <w:t xml:space="preserve">7</w:t>
      </w:r>
      <w:r/>
    </w:p>
    <w:p>
      <w:pPr>
        <w:pStyle w:val="936"/>
        <w:spacing w:line="360" w:lineRule="auto"/>
        <w:rPr>
          <w:rFonts w:hint="eastAsia" w:eastAsia="宋体"/>
          <w:sz w:val="24"/>
          <w:lang w:val="en-US" w:eastAsia="zh-CN"/>
        </w:rPr>
      </w:pPr>
      <w:r>
        <w:fldChar w:fldCharType="begin"/>
      </w:r>
      <w:r>
        <w:instrText xml:space="preserve"> HYPERLINK \l "_Toc18968" </w:instrText>
      </w:r>
      <w:r>
        <w:fldChar w:fldCharType="separate"/>
      </w:r>
      <w:r>
        <w:rPr>
          <w:rFonts w:ascii="宋体" w:hAnsi="宋体" w:cs="宋体"/>
          <w:sz w:val="24"/>
          <w:szCs w:val="44"/>
          <w:lang w:val="zh-CN"/>
        </w:rPr>
        <w:t xml:space="preserve">第六章 </w:t>
      </w:r>
      <w:r>
        <w:rPr>
          <w:rFonts w:hint="eastAsia"/>
          <w:sz w:val="24"/>
          <w:szCs w:val="44"/>
        </w:rPr>
        <w:t xml:space="preserve">项目采购需求</w:t>
      </w:r>
      <w:r>
        <w:rPr>
          <w:sz w:val="24"/>
        </w:rPr>
        <w:tab/>
      </w:r>
      <w:r>
        <w:rPr>
          <w:rFonts w:hint="eastAsia"/>
          <w:sz w:val="24"/>
          <w:lang w:val="en-US" w:eastAsia="zh-CN"/>
        </w:rPr>
        <w:t xml:space="preserve">3</w:t>
      </w:r>
      <w:r>
        <w:rPr>
          <w:sz w:val="24"/>
        </w:rPr>
        <w:fldChar w:fldCharType="end"/>
      </w:r>
      <w:r>
        <w:rPr>
          <w:rFonts w:hint="eastAsia"/>
          <w:sz w:val="24"/>
          <w:lang w:val="en-US" w:eastAsia="zh-CN"/>
        </w:rPr>
        <w:t xml:space="preserve">2</w:t>
      </w:r>
      <w:r/>
    </w:p>
    <w:p>
      <w:pPr>
        <w:pStyle w:val="936"/>
        <w:spacing w:line="360" w:lineRule="auto"/>
        <w:rPr>
          <w:rFonts w:hint="eastAsia" w:eastAsia="宋体"/>
          <w:lang w:val="en-US" w:eastAsia="zh-CN"/>
        </w:rPr>
      </w:pPr>
      <w:r>
        <w:fldChar w:fldCharType="begin"/>
      </w:r>
      <w:r>
        <w:instrText xml:space="preserve"> HYPERLINK \l "_Toc23679" </w:instrText>
      </w:r>
      <w:r>
        <w:fldChar w:fldCharType="separate"/>
      </w:r>
      <w:r>
        <w:rPr>
          <w:sz w:val="24"/>
          <w:szCs w:val="44"/>
        </w:rPr>
        <w:t xml:space="preserve">第七章 </w:t>
      </w:r>
      <w:r>
        <w:rPr>
          <w:rFonts w:hint="eastAsia"/>
          <w:sz w:val="24"/>
          <w:szCs w:val="44"/>
        </w:rPr>
        <w:t xml:space="preserve">投标文件格式</w:t>
      </w:r>
      <w:r>
        <w:rPr>
          <w:sz w:val="24"/>
        </w:rPr>
        <w:tab/>
      </w:r>
      <w:r>
        <w:rPr>
          <w:rFonts w:hint="eastAsia"/>
          <w:sz w:val="24"/>
          <w:lang w:val="en-US" w:eastAsia="zh-CN"/>
        </w:rPr>
        <w:t xml:space="preserve">3</w:t>
      </w:r>
      <w:r>
        <w:rPr>
          <w:sz w:val="24"/>
        </w:rPr>
        <w:fldChar w:fldCharType="end"/>
      </w:r>
      <w:r>
        <w:rPr>
          <w:rFonts w:hint="eastAsia"/>
          <w:sz w:val="24"/>
          <w:lang w:val="en-US" w:eastAsia="zh-CN"/>
        </w:rPr>
        <w:t xml:space="preserve">9</w:t>
      </w:r>
      <w:r/>
    </w:p>
    <w:p>
      <w:pPr>
        <w:pStyle w:val="937"/>
        <w:tabs>
          <w:tab w:val="right" w:pos="9151" w:leader="dot"/>
        </w:tabs>
      </w:pPr>
      <w:r/>
      <w:r/>
    </w:p>
    <w:p>
      <w:r/>
      <w:r/>
    </w:p>
    <w:p>
      <w:r/>
      <w:r/>
    </w:p>
    <w:p>
      <w:r/>
      <w:bookmarkStart w:id="206" w:name="_GoBack"/>
      <w:r/>
      <w:bookmarkEnd w:id="206"/>
      <w:r/>
      <w:r/>
    </w:p>
    <w:p>
      <w:pPr>
        <w:rPr>
          <w:sz w:val="36"/>
          <w:szCs w:val="36"/>
        </w:rPr>
      </w:pPr>
      <w:r>
        <w:rPr>
          <w:rFonts w:hint="eastAsia"/>
        </w:rPr>
        <w:fldChar w:fldCharType="end"/>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r/>
      <w:r/>
    </w:p>
    <w:p>
      <w:pPr>
        <w:pStyle w:val="922"/>
        <w:jc w:val="center"/>
        <w:spacing w:line="360" w:lineRule="auto"/>
        <w:rPr>
          <w:sz w:val="36"/>
          <w:szCs w:val="36"/>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sz w:val="36"/>
          <w:szCs w:val="36"/>
        </w:rPr>
      </w:r>
      <w:r/>
    </w:p>
    <w:p>
      <w:pPr>
        <w:pStyle w:val="922"/>
        <w:numPr>
          <w:ilvl w:val="0"/>
          <w:numId w:val="1"/>
        </w:numPr>
        <w:jc w:val="center"/>
        <w:spacing w:after="20" w:line="240" w:lineRule="auto"/>
        <w:rPr>
          <w:rFonts w:hint="eastAsia"/>
          <w:sz w:val="36"/>
          <w:szCs w:val="36"/>
        </w:rPr>
      </w:pPr>
      <w:r/>
      <w:bookmarkStart w:id="0" w:name="_Toc1076"/>
      <w:r>
        <w:rPr>
          <w:rFonts w:hint="eastAsia"/>
          <w:sz w:val="36"/>
          <w:szCs w:val="36"/>
        </w:rPr>
        <w:t xml:space="preserve"> 招标公告</w:t>
      </w:r>
      <w:bookmarkEnd w:id="0"/>
      <w:r/>
      <w:r/>
    </w:p>
    <w:p>
      <w:pPr>
        <w:ind w:firstLine="480"/>
        <w:spacing w:line="400" w:lineRule="exact"/>
        <w:rPr>
          <w:rFonts w:hint="eastAsia" w:ascii="宋体" w:hAnsi="宋体" w:cs="宋体"/>
          <w:sz w:val="22"/>
          <w:lang w:val="zh-CN"/>
        </w:rPr>
      </w:pPr>
      <w:r>
        <w:rPr>
          <w:rFonts w:hint="eastAsia" w:ascii="楷体" w:hAnsi="楷体" w:eastAsia="楷体" w:cs="楷体"/>
          <w:sz w:val="24"/>
          <w:u w:val="single"/>
        </w:rPr>
        <w:t xml:space="preserve"> </w:t>
      </w:r>
      <w:r>
        <w:rPr>
          <w:rFonts w:hint="eastAsia" w:ascii="宋体" w:hAnsi="宋体" w:cs="宋体"/>
          <w:sz w:val="22"/>
          <w:u w:val="single"/>
          <w:lang w:val="zh-CN" w:eastAsia="zh-CN"/>
        </w:rPr>
        <w:t xml:space="preserve">江苏省靖江中等专业学校</w:t>
      </w:r>
      <w:r>
        <w:rPr>
          <w:rFonts w:hint="eastAsia" w:ascii="宋体" w:hAnsi="宋体" w:cs="宋体"/>
          <w:sz w:val="22"/>
          <w:lang w:val="zh-CN"/>
        </w:rPr>
        <w:t xml:space="preserve">的</w:t>
      </w:r>
      <w:r>
        <w:rPr>
          <w:rFonts w:hint="eastAsia" w:ascii="宋体" w:hAnsi="宋体" w:cs="宋体"/>
          <w:sz w:val="22"/>
          <w:u w:val="single"/>
          <w:lang w:val="zh-CN" w:eastAsia="zh-CN"/>
        </w:rPr>
        <w:t xml:space="preserve">通用机电设备安装与调试实训装备采购</w:t>
      </w:r>
      <w:r>
        <w:rPr>
          <w:rFonts w:hint="eastAsia" w:ascii="宋体" w:hAnsi="宋体" w:cs="宋体"/>
          <w:sz w:val="22"/>
          <w:u w:val="single"/>
          <w:lang w:val="zh-CN"/>
        </w:rPr>
        <w:t xml:space="preserve"> </w:t>
      </w:r>
      <w:r>
        <w:rPr>
          <w:rFonts w:hint="eastAsia" w:ascii="宋体" w:hAnsi="宋体" w:cs="宋体"/>
          <w:sz w:val="22"/>
          <w:lang w:val="zh-CN"/>
        </w:rPr>
        <w:t xml:space="preserve">的招标公告及有关变更信息</w:t>
      </w:r>
      <w:r>
        <w:rPr>
          <w:rFonts w:hint="eastAsia" w:ascii="宋体" w:hAnsi="宋体" w:cs="宋体"/>
          <w:sz w:val="22"/>
          <w:szCs w:val="22"/>
          <w:lang w:val="zh-CN"/>
        </w:rPr>
        <w:t xml:space="preserve">在</w:t>
      </w:r>
      <w:r>
        <w:rPr>
          <w:rFonts w:hint="eastAsia" w:ascii="宋体" w:hAnsi="宋体"/>
          <w:color w:val="0070c0"/>
          <w:sz w:val="22"/>
          <w:szCs w:val="22"/>
          <w:u w:val="single"/>
        </w:rPr>
        <w:t xml:space="preserve">江苏政府采购网（http://www.ccgp-jiangsu.gov.cn/）</w:t>
      </w:r>
      <w:r>
        <w:rPr>
          <w:rFonts w:hint="eastAsia" w:ascii="宋体" w:hAnsi="宋体" w:cs="宋体"/>
          <w:sz w:val="22"/>
          <w:szCs w:val="22"/>
          <w:lang w:val="zh-CN"/>
        </w:rPr>
        <w:t xml:space="preserve">发</w:t>
      </w:r>
      <w:r>
        <w:rPr>
          <w:rFonts w:hint="eastAsia" w:ascii="宋体" w:hAnsi="宋体" w:cs="宋体"/>
          <w:sz w:val="22"/>
          <w:lang w:val="zh-CN"/>
        </w:rPr>
        <w:t xml:space="preserve">布。</w:t>
      </w:r>
      <w:r/>
    </w:p>
    <w:p>
      <w:pPr>
        <w:ind w:firstLine="440"/>
        <w:spacing w:line="400" w:lineRule="exact"/>
        <w:rPr>
          <w:rFonts w:hint="eastAsia" w:ascii="宋体" w:hAnsi="宋体" w:cs="宋体"/>
          <w:sz w:val="22"/>
          <w:lang w:val="zh-CN"/>
        </w:rPr>
      </w:pPr>
      <w:r>
        <w:rPr>
          <w:rFonts w:hint="eastAsia" w:ascii="宋体" w:hAnsi="宋体" w:cs="宋体"/>
          <w:sz w:val="22"/>
          <w:lang w:val="en-GB"/>
        </w:rPr>
        <w:t xml:space="preserve">本项目</w:t>
      </w:r>
      <w:r>
        <w:rPr>
          <w:rFonts w:hint="eastAsia" w:ascii="宋体" w:hAnsi="宋体" w:cs="宋体"/>
          <w:sz w:val="22"/>
          <w:lang w:val="zh-CN"/>
        </w:rPr>
        <w:t xml:space="preserve">的潜在</w:t>
      </w:r>
      <w:r>
        <w:rPr>
          <w:rFonts w:hint="eastAsia" w:ascii="宋体" w:hAnsi="宋体" w:cs="宋体"/>
          <w:sz w:val="22"/>
          <w:lang w:val="zh-CN" w:eastAsia="zh-CN"/>
        </w:rPr>
        <w:t xml:space="preserve">投标供应商</w:t>
      </w:r>
      <w:r>
        <w:rPr>
          <w:rFonts w:hint="eastAsia" w:ascii="宋体" w:hAnsi="宋体" w:cs="宋体"/>
          <w:sz w:val="22"/>
          <w:lang w:val="zh-CN"/>
        </w:rPr>
        <w:t xml:space="preserve">应在</w:t>
      </w:r>
      <w:r>
        <w:rPr>
          <w:rFonts w:hint="eastAsia" w:ascii="宋体" w:hAnsi="宋体"/>
          <w:color w:val="0070c0"/>
          <w:sz w:val="24"/>
          <w:szCs w:val="24"/>
          <w:u w:val="single"/>
        </w:rPr>
        <w:t xml:space="preserve">江苏政府采购网（http://www.ccgp-jiangsu.gov.cn/）</w:t>
      </w:r>
      <w:r>
        <w:rPr>
          <w:rFonts w:hint="eastAsia" w:ascii="宋体" w:hAnsi="宋体" w:cs="宋体"/>
          <w:sz w:val="22"/>
          <w:lang w:val="en-US" w:eastAsia="zh-CN"/>
        </w:rPr>
        <w:t xml:space="preserve">获取采购文件</w:t>
      </w:r>
      <w:r>
        <w:rPr>
          <w:rFonts w:hint="eastAsia" w:ascii="宋体" w:hAnsi="宋体" w:cs="宋体"/>
          <w:sz w:val="22"/>
          <w:lang w:val="zh-CN"/>
        </w:rPr>
        <w:t xml:space="preserve">，并于</w:t>
      </w:r>
      <w:r>
        <w:rPr>
          <w:rFonts w:hint="eastAsia" w:ascii="宋体" w:hAnsi="宋体" w:cs="宋体"/>
          <w:sz w:val="22"/>
          <w:highlight w:val="none"/>
          <w:lang w:val="zh-CN"/>
        </w:rPr>
        <w:t xml:space="preserve"> 202</w:t>
      </w:r>
      <w:r>
        <w:rPr>
          <w:rFonts w:hint="eastAsia" w:ascii="宋体" w:hAnsi="宋体" w:cs="宋体"/>
          <w:sz w:val="22"/>
          <w:highlight w:val="none"/>
          <w:lang w:val="en-US" w:eastAsia="zh-CN"/>
        </w:rPr>
        <w:t xml:space="preserve">5</w:t>
      </w:r>
      <w:r>
        <w:rPr>
          <w:rFonts w:hint="eastAsia" w:ascii="宋体" w:hAnsi="宋体" w:cs="宋体"/>
          <w:sz w:val="22"/>
          <w:highlight w:val="none"/>
          <w:lang w:val="zh-CN"/>
        </w:rPr>
        <w:t xml:space="preserve">年</w:t>
      </w:r>
      <w:r>
        <w:rPr>
          <w:rFonts w:hint="eastAsia" w:ascii="宋体" w:hAnsi="宋体" w:cs="宋体"/>
          <w:sz w:val="22"/>
          <w:highlight w:val="none"/>
          <w:lang w:val="en-US" w:eastAsia="zh-CN"/>
        </w:rPr>
        <w:t xml:space="preserve">10</w:t>
      </w:r>
      <w:r>
        <w:rPr>
          <w:rFonts w:hint="eastAsia" w:ascii="宋体" w:hAnsi="宋体" w:cs="宋体"/>
          <w:sz w:val="22"/>
          <w:highlight w:val="none"/>
          <w:lang w:val="zh-CN"/>
        </w:rPr>
        <w:t xml:space="preserve">月</w:t>
      </w:r>
      <w:r>
        <w:rPr>
          <w:rFonts w:hint="eastAsia" w:ascii="宋体" w:hAnsi="宋体" w:cs="宋体"/>
          <w:sz w:val="22"/>
          <w:highlight w:val="none"/>
          <w:lang w:val="en-US" w:eastAsia="zh-CN"/>
        </w:rPr>
        <w:t xml:space="preserve">16</w:t>
      </w:r>
      <w:r>
        <w:rPr>
          <w:rFonts w:hint="eastAsia" w:ascii="宋体" w:hAnsi="宋体" w:cs="宋体"/>
          <w:sz w:val="22"/>
          <w:highlight w:val="none"/>
          <w:lang w:val="zh-CN"/>
        </w:rPr>
        <w:t xml:space="preserve">日 </w:t>
      </w:r>
      <w:r>
        <w:rPr>
          <w:rFonts w:hint="eastAsia" w:ascii="宋体" w:hAnsi="宋体" w:cs="宋体"/>
          <w:sz w:val="22"/>
          <w:highlight w:val="none"/>
          <w:lang w:val="en-US" w:eastAsia="zh-CN"/>
        </w:rPr>
        <w:t xml:space="preserve">9</w:t>
      </w:r>
      <w:r>
        <w:rPr>
          <w:rFonts w:hint="eastAsia" w:ascii="宋体" w:hAnsi="宋体" w:cs="宋体"/>
          <w:sz w:val="22"/>
          <w:highlight w:val="none"/>
          <w:lang w:val="zh-CN"/>
        </w:rPr>
        <w:t xml:space="preserve">点</w:t>
      </w:r>
      <w:r>
        <w:rPr>
          <w:rFonts w:hint="eastAsia" w:ascii="宋体" w:hAnsi="宋体" w:cs="宋体"/>
          <w:sz w:val="22"/>
          <w:highlight w:val="none"/>
          <w:lang w:val="en-US" w:eastAsia="zh-CN"/>
        </w:rPr>
        <w:t xml:space="preserve">00</w:t>
      </w:r>
      <w:r>
        <w:rPr>
          <w:rFonts w:hint="eastAsia" w:ascii="宋体" w:hAnsi="宋体" w:cs="宋体"/>
          <w:sz w:val="22"/>
          <w:highlight w:val="none"/>
          <w:lang w:val="zh-CN"/>
        </w:rPr>
        <w:t xml:space="preserve">分（</w:t>
      </w:r>
      <w:r>
        <w:rPr>
          <w:rFonts w:hint="eastAsia" w:ascii="宋体" w:hAnsi="宋体" w:cs="宋体"/>
          <w:sz w:val="22"/>
          <w:lang w:val="zh-CN"/>
        </w:rPr>
        <w:t xml:space="preserve">北京时间）前提交投标文件。</w:t>
      </w:r>
      <w:r/>
    </w:p>
    <w:p>
      <w:pPr>
        <w:numPr>
          <w:ilvl w:val="0"/>
          <w:numId w:val="2"/>
        </w:numPr>
        <w:ind w:firstLine="440"/>
        <w:spacing w:line="440" w:lineRule="exact"/>
        <w:rPr>
          <w:rFonts w:ascii="黑体" w:hAnsi="黑体" w:eastAsia="黑体" w:cs="黑体"/>
          <w:sz w:val="22"/>
        </w:rPr>
      </w:pPr>
      <w:r/>
      <w:bookmarkStart w:id="1" w:name="OLE_LINK1"/>
      <w:r>
        <w:rPr>
          <w:rFonts w:hint="eastAsia" w:ascii="黑体" w:hAnsi="黑体" w:eastAsia="黑体" w:cs="黑体"/>
          <w:sz w:val="22"/>
        </w:rPr>
        <w:t xml:space="preserve">项目基本情况</w:t>
      </w:r>
      <w:r/>
    </w:p>
    <w:p>
      <w:pPr>
        <w:ind w:firstLine="440"/>
        <w:jc w:val="left"/>
        <w:spacing w:line="400" w:lineRule="exact"/>
        <w:widowControl/>
        <w:rPr>
          <w:rFonts w:hint="eastAsia" w:ascii="黑体" w:hAnsi="黑体" w:eastAsia="宋体" w:cs="黑体"/>
          <w:sz w:val="22"/>
          <w:lang w:eastAsia="zh-CN"/>
        </w:rPr>
      </w:pPr>
      <w:r>
        <w:rPr>
          <w:rFonts w:hint="eastAsia" w:ascii="宋体" w:cs="宋体"/>
          <w:sz w:val="22"/>
        </w:rPr>
        <w:t xml:space="preserve">项目编号：</w:t>
      </w:r>
      <w:r>
        <w:rPr>
          <w:rFonts w:hint="eastAsia" w:ascii="宋体" w:cs="宋体"/>
          <w:sz w:val="22"/>
          <w:lang w:eastAsia="zh-CN"/>
        </w:rPr>
        <w:t xml:space="preserve">JSZC-321282-JSYT-G2025-0003</w:t>
      </w:r>
      <w:r/>
    </w:p>
    <w:p>
      <w:pPr>
        <w:ind w:firstLine="440"/>
        <w:jc w:val="left"/>
        <w:spacing w:line="400" w:lineRule="exact"/>
        <w:widowControl/>
        <w:rPr>
          <w:rFonts w:ascii="宋体" w:cs="宋体"/>
          <w:sz w:val="22"/>
        </w:rPr>
      </w:pPr>
      <w:r>
        <w:rPr>
          <w:rFonts w:hint="eastAsia" w:ascii="宋体" w:cs="宋体"/>
          <w:sz w:val="22"/>
        </w:rPr>
        <w:t xml:space="preserve">项目名称：</w:t>
      </w:r>
      <w:r>
        <w:rPr>
          <w:rFonts w:hint="eastAsia" w:ascii="宋体" w:cs="宋体"/>
          <w:sz w:val="22"/>
          <w:lang w:eastAsia="zh-CN"/>
        </w:rPr>
        <w:t xml:space="preserve">通用机电设备安装与调试实训装备采购</w:t>
      </w:r>
      <w:r/>
    </w:p>
    <w:p>
      <w:pPr>
        <w:ind w:firstLine="440"/>
        <w:jc w:val="left"/>
        <w:spacing w:line="400" w:lineRule="exact"/>
        <w:widowControl/>
        <w:rPr>
          <w:rFonts w:ascii="宋体" w:cs="宋体"/>
          <w:sz w:val="22"/>
        </w:rPr>
      </w:pPr>
      <w:r>
        <w:rPr>
          <w:rFonts w:hint="eastAsia" w:ascii="宋体" w:cs="宋体"/>
          <w:sz w:val="22"/>
        </w:rPr>
        <w:t xml:space="preserve">采购方式：公开招标</w:t>
      </w:r>
      <w:r/>
    </w:p>
    <w:p>
      <w:pPr>
        <w:ind w:firstLine="440"/>
        <w:jc w:val="left"/>
        <w:spacing w:line="400" w:lineRule="exact"/>
        <w:widowControl/>
        <w:rPr>
          <w:rFonts w:hint="eastAsia" w:ascii="宋体" w:eastAsia="宋体" w:cs="宋体"/>
          <w:color w:val="auto"/>
          <w:sz w:val="22"/>
          <w:lang w:eastAsia="zh-CN"/>
        </w:rPr>
      </w:pPr>
      <w:r>
        <w:rPr>
          <w:rFonts w:hint="eastAsia" w:ascii="宋体" w:cs="宋体"/>
          <w:sz w:val="22"/>
        </w:rPr>
        <w:t xml:space="preserve">预</w:t>
      </w:r>
      <w:r>
        <w:rPr>
          <w:rFonts w:hint="eastAsia" w:ascii="宋体" w:cs="宋体"/>
          <w:color w:val="auto"/>
          <w:sz w:val="22"/>
        </w:rPr>
        <w:t xml:space="preserve">算金额：</w:t>
      </w:r>
      <w:r>
        <w:rPr>
          <w:rFonts w:hint="eastAsia" w:ascii="宋体" w:cs="宋体"/>
          <w:color w:val="auto"/>
          <w:sz w:val="22"/>
          <w:lang w:eastAsia="zh-CN"/>
        </w:rPr>
        <w:t xml:space="preserve">50万元</w:t>
      </w:r>
      <w:r/>
    </w:p>
    <w:p>
      <w:pPr>
        <w:ind w:firstLine="440"/>
        <w:jc w:val="left"/>
        <w:spacing w:line="400" w:lineRule="exact"/>
        <w:widowControl/>
        <w:rPr>
          <w:rFonts w:hint="eastAsia" w:ascii="宋体" w:eastAsia="宋体" w:cs="宋体"/>
          <w:color w:val="auto"/>
          <w:sz w:val="22"/>
          <w:lang w:eastAsia="zh-CN"/>
        </w:rPr>
      </w:pPr>
      <w:r>
        <w:rPr>
          <w:rFonts w:hint="eastAsia" w:ascii="宋体" w:cs="宋体"/>
          <w:color w:val="auto"/>
          <w:sz w:val="22"/>
        </w:rPr>
        <w:t xml:space="preserve">最高限价：</w:t>
      </w:r>
      <w:r>
        <w:rPr>
          <w:rFonts w:hint="eastAsia" w:ascii="宋体" w:cs="宋体"/>
          <w:color w:val="auto"/>
          <w:sz w:val="22"/>
          <w:lang w:val="en-US" w:eastAsia="zh-CN"/>
        </w:rPr>
        <w:t xml:space="preserve">47.5</w:t>
      </w:r>
      <w:r>
        <w:rPr>
          <w:rFonts w:hint="eastAsia" w:ascii="宋体" w:cs="宋体"/>
          <w:color w:val="auto"/>
          <w:sz w:val="22"/>
          <w:lang w:eastAsia="zh-CN"/>
        </w:rPr>
        <w:t xml:space="preserve">万元</w:t>
      </w:r>
      <w:r/>
    </w:p>
    <w:p>
      <w:pPr>
        <w:ind w:firstLine="440"/>
        <w:jc w:val="left"/>
        <w:spacing w:line="400" w:lineRule="exact"/>
        <w:widowControl/>
        <w:rPr>
          <w:rFonts w:hint="default" w:ascii="宋体" w:eastAsia="宋体" w:cs="宋体"/>
          <w:color w:val="auto"/>
          <w:sz w:val="22"/>
          <w:lang w:val="en-US" w:eastAsia="zh-CN"/>
        </w:rPr>
      </w:pPr>
      <w:r>
        <w:rPr>
          <w:rFonts w:hint="eastAsia" w:ascii="宋体" w:cs="宋体"/>
          <w:color w:val="auto"/>
          <w:sz w:val="22"/>
        </w:rPr>
        <w:t xml:space="preserve">采购需求：</w:t>
      </w:r>
      <w:r>
        <w:rPr>
          <w:rFonts w:hint="eastAsia" w:ascii="宋体" w:cs="宋体"/>
          <w:color w:val="auto"/>
          <w:sz w:val="22"/>
          <w:lang w:val="en-US" w:eastAsia="zh-CN"/>
        </w:rPr>
        <w:t xml:space="preserve">通过实训室项目建设，为实现机电专业实训提供平台，为多门专业课程的实训教学提供场地和设备</w:t>
      </w:r>
      <w:r>
        <w:rPr>
          <w:rFonts w:hint="eastAsia" w:ascii="宋体" w:eastAsia="宋体" w:cs="宋体"/>
          <w:color w:val="auto"/>
          <w:sz w:val="22"/>
          <w:lang w:val="en-US" w:eastAsia="zh-CN"/>
        </w:rPr>
        <w:t xml:space="preserve">，也为技能大赛“通用机电安装与调试”竞赛项目的备赛训练平台。</w:t>
      </w:r>
      <w:r>
        <w:rPr>
          <w:rFonts w:hint="eastAsia" w:ascii="宋体" w:eastAsia="宋体" w:cs="宋体"/>
          <w:color w:val="auto"/>
          <w:sz w:val="22"/>
          <w:lang w:val="zh-CN" w:eastAsia="zh-CN"/>
        </w:rPr>
        <w:t xml:space="preserve">详见《采购需求》</w:t>
      </w:r>
      <w:r>
        <w:rPr>
          <w:rFonts w:hint="eastAsia" w:ascii="宋体" w:eastAsia="宋体" w:cs="宋体"/>
          <w:color w:val="auto"/>
          <w:sz w:val="22"/>
          <w:lang w:val="en-US" w:eastAsia="zh-CN"/>
        </w:rPr>
        <w:t xml:space="preserve">。</w:t>
      </w:r>
      <w:r/>
    </w:p>
    <w:p>
      <w:pPr>
        <w:ind w:firstLine="440"/>
        <w:jc w:val="left"/>
        <w:spacing w:line="400" w:lineRule="exact"/>
        <w:widowControl/>
        <w:rPr>
          <w:rFonts w:hint="eastAsia" w:ascii="宋体" w:eastAsia="宋体" w:cs="宋体"/>
          <w:color w:val="auto"/>
          <w:sz w:val="22"/>
          <w:highlight w:val="none"/>
          <w:lang w:eastAsia="zh-CN"/>
        </w:rPr>
      </w:pPr>
      <w:r>
        <w:rPr>
          <w:rFonts w:hint="eastAsia" w:ascii="宋体" w:cs="宋体"/>
          <w:color w:val="auto"/>
          <w:sz w:val="22"/>
          <w:highlight w:val="none"/>
          <w:lang w:eastAsia="zh-CN"/>
        </w:rPr>
        <w:t xml:space="preserve">供货期</w:t>
      </w:r>
      <w:r>
        <w:rPr>
          <w:rFonts w:hint="eastAsia" w:ascii="宋体" w:cs="宋体"/>
          <w:color w:val="auto"/>
          <w:sz w:val="22"/>
          <w:highlight w:val="none"/>
        </w:rPr>
        <w:t xml:space="preserve">：</w:t>
      </w:r>
      <w:r>
        <w:rPr>
          <w:rFonts w:hint="eastAsia" w:ascii="宋体" w:cs="宋体"/>
          <w:bCs/>
          <w:color w:val="auto"/>
          <w:sz w:val="22"/>
          <w:highlight w:val="none"/>
          <w:u w:val="none"/>
          <w:lang w:eastAsia="zh-CN"/>
        </w:rPr>
        <w:t xml:space="preserve">合同签订后10日历天（供</w:t>
      </w:r>
      <w:r>
        <w:rPr>
          <w:rFonts w:hint="eastAsia" w:ascii="宋体" w:eastAsia="宋体" w:cs="宋体"/>
          <w:color w:val="auto"/>
          <w:sz w:val="22"/>
          <w:highlight w:val="none"/>
          <w:lang w:eastAsia="zh-CN"/>
        </w:rPr>
        <w:t xml:space="preserve">货及安装）</w:t>
      </w:r>
      <w:r/>
    </w:p>
    <w:p>
      <w:pPr>
        <w:ind w:firstLine="440"/>
        <w:jc w:val="left"/>
        <w:spacing w:line="400" w:lineRule="exact"/>
        <w:widowControl/>
        <w:rPr>
          <w:rFonts w:hint="default" w:ascii="宋体" w:eastAsia="宋体" w:cs="宋体"/>
          <w:color w:val="auto"/>
          <w:sz w:val="22"/>
          <w:lang w:val="en-US" w:eastAsia="zh-CN"/>
        </w:rPr>
      </w:pPr>
      <w:r>
        <w:rPr>
          <w:rFonts w:hint="eastAsia" w:ascii="宋体" w:eastAsia="宋体" w:cs="宋体"/>
          <w:color w:val="auto"/>
          <w:sz w:val="22"/>
          <w:lang w:val="en-US" w:eastAsia="zh-CN"/>
        </w:rPr>
        <w:t xml:space="preserve">所属行业：工业</w:t>
      </w:r>
      <w:r/>
    </w:p>
    <w:p>
      <w:pPr>
        <w:numPr>
          <w:ilvl w:val="0"/>
          <w:numId w:val="2"/>
        </w:numPr>
        <w:ind w:firstLine="440"/>
        <w:spacing w:line="400" w:lineRule="exact"/>
        <w:rPr>
          <w:rFonts w:ascii="黑体" w:hAnsi="黑体" w:eastAsia="黑体" w:cs="黑体"/>
          <w:sz w:val="22"/>
        </w:rPr>
      </w:pPr>
      <w:r>
        <w:rPr>
          <w:rFonts w:hint="eastAsia" w:ascii="黑体" w:hAnsi="黑体" w:eastAsia="黑体" w:cs="黑体"/>
          <w:sz w:val="22"/>
        </w:rPr>
        <w:t xml:space="preserve">供应商资格条件</w:t>
      </w:r>
      <w:r/>
    </w:p>
    <w:p>
      <w:pPr>
        <w:ind w:firstLine="440"/>
        <w:jc w:val="left"/>
        <w:spacing w:line="400" w:lineRule="exact"/>
        <w:widowControl/>
        <w:rPr>
          <w:rFonts w:hint="eastAsia" w:ascii="宋体" w:eastAsia="宋体" w:cs="宋体"/>
          <w:bCs/>
          <w:sz w:val="22"/>
          <w:u w:val="none"/>
          <w:lang w:val="zh-CN" w:eastAsia="zh-CN"/>
        </w:rPr>
      </w:pPr>
      <w:r>
        <w:rPr>
          <w:rFonts w:hint="eastAsia" w:ascii="宋体" w:eastAsia="宋体" w:cs="宋体"/>
          <w:bCs/>
          <w:sz w:val="22"/>
          <w:u w:val="none"/>
          <w:lang w:val="zh-CN" w:eastAsia="zh-CN"/>
        </w:rPr>
        <w:t xml:space="preserve">1.满足《中华人民共和国政府采购法》第二十二条规定：</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eastAsia="zh-CN"/>
        </w:rPr>
        <w:t xml:space="preserve">（1）具有独立承担民事责任的能力</w:t>
      </w:r>
      <w:r>
        <w:rPr>
          <w:rFonts w:hint="eastAsia" w:ascii="宋体" w:eastAsia="宋体" w:cs="宋体"/>
          <w:bCs/>
          <w:sz w:val="22"/>
          <w:u w:val="none"/>
          <w:lang w:val="zh-CN"/>
        </w:rPr>
        <w:t xml:space="preserve">；</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（2）具有良好的商业信誉和健全的财务会计制度（承诺制）；</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（3）具有履行合同所必需的设备和专业技术能力（承诺制）；</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（4）有依法缴纳税收和社会保障资金的良好记录（承诺制）；</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（5）参加政府采购活动前三年内，在经营活动中没有重大违法记录（承诺制）；</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（6）法律、行政法规规定的其他条件。</w:t>
      </w:r>
      <w:r/>
    </w:p>
    <w:p>
      <w:pPr>
        <w:ind w:firstLine="440"/>
        <w:jc w:val="left"/>
        <w:spacing w:line="400" w:lineRule="exact"/>
        <w:widowControl/>
        <w:rPr>
          <w:rFonts w:hint="default" w:ascii="宋体" w:eastAsia="宋体" w:cs="宋体"/>
          <w:bCs/>
          <w:sz w:val="22"/>
          <w:u w:val="none"/>
          <w:lang w:val="en-US" w:eastAsia="zh-CN"/>
        </w:rPr>
      </w:pPr>
      <w:r>
        <w:rPr>
          <w:rFonts w:hint="eastAsia" w:ascii="宋体" w:eastAsia="宋体" w:cs="宋体"/>
          <w:bCs/>
          <w:sz w:val="22"/>
          <w:u w:val="none"/>
          <w:lang w:val="en-US" w:eastAsia="zh-CN"/>
        </w:rPr>
        <w:t xml:space="preserve">2.</w:t>
      </w:r>
      <w:r>
        <w:rPr>
          <w:rFonts w:hint="eastAsia" w:ascii="宋体" w:eastAsia="宋体" w:cs="宋体"/>
          <w:bCs/>
          <w:sz w:val="22"/>
          <w:u w:val="none"/>
          <w:lang w:val="zh-CN"/>
        </w:rPr>
        <w:t xml:space="preserve">未被“信用中国”网站（www.creditchina.gov.cn）列入失信被执行人、重大税收违法失信主体、政府采购严重失信行为记录名单。</w:t>
      </w:r>
      <w:r/>
    </w:p>
    <w:p>
      <w:pPr>
        <w:ind w:firstLine="440"/>
        <w:jc w:val="left"/>
        <w:spacing w:line="400" w:lineRule="exact"/>
        <w:widowControl/>
        <w:rPr>
          <w:rFonts w:hint="eastAsia" w:ascii="宋体" w:eastAsia="宋体" w:cs="宋体"/>
          <w:bCs/>
          <w:sz w:val="22"/>
          <w:u w:val="none"/>
          <w:lang w:val="en-US" w:eastAsia="zh-CN"/>
        </w:rPr>
      </w:pPr>
      <w:r>
        <w:rPr>
          <w:rFonts w:hint="eastAsia" w:ascii="宋体" w:cs="宋体"/>
          <w:bCs/>
          <w:sz w:val="22"/>
          <w:u w:val="none"/>
          <w:lang w:val="en-US" w:eastAsia="zh-CN"/>
        </w:rPr>
        <w:t xml:space="preserve">3</w:t>
      </w:r>
      <w:r>
        <w:rPr>
          <w:rFonts w:hint="eastAsia" w:ascii="宋体" w:eastAsia="宋体" w:cs="宋体"/>
          <w:bCs/>
          <w:sz w:val="22"/>
          <w:u w:val="none"/>
          <w:lang w:val="zh-CN"/>
        </w:rPr>
        <w:t xml:space="preserve">.本项目特定资格条件：</w:t>
      </w:r>
      <w:r>
        <w:rPr>
          <w:rFonts w:hint="eastAsia" w:ascii="宋体" w:eastAsia="宋体" w:cs="宋体"/>
          <w:bCs/>
          <w:sz w:val="22"/>
          <w:u w:val="none"/>
          <w:lang w:val="en-US" w:eastAsia="zh-CN"/>
        </w:rPr>
        <w:t xml:space="preserve">无</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en-US" w:eastAsia="zh-CN"/>
        </w:rPr>
        <w:t xml:space="preserve">4.</w:t>
      </w:r>
      <w:r>
        <w:rPr>
          <w:rFonts w:hint="eastAsia" w:ascii="宋体" w:eastAsia="宋体" w:cs="宋体"/>
          <w:bCs/>
          <w:sz w:val="22"/>
          <w:u w:val="none"/>
          <w:lang w:val="zh-CN"/>
        </w:rPr>
        <w:t xml:space="preserve">落实政府采购政策要求：</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（1）根据苏财购[2021]34号文关于“转发财政部 工业和信息化部关于印发《政府采购促进中小企业发展管理办法》的通知”要求，</w:t>
      </w:r>
      <w:r>
        <w:rPr>
          <w:rFonts w:hint="eastAsia" w:ascii="宋体" w:eastAsia="宋体" w:cs="宋体"/>
          <w:b/>
          <w:bCs w:val="0"/>
          <w:sz w:val="22"/>
          <w:u w:val="none"/>
          <w:lang w:val="zh-CN"/>
        </w:rPr>
        <w:t xml:space="preserve">本项目专门面向中小企业采购，供应商应为中小微企业、监狱企业、残疾人福利性单位之一</w:t>
      </w:r>
      <w:r>
        <w:rPr>
          <w:rFonts w:hint="eastAsia" w:ascii="宋体" w:cs="宋体"/>
          <w:b/>
          <w:bCs w:val="0"/>
          <w:sz w:val="22"/>
          <w:u w:val="none"/>
          <w:lang w:val="zh-CN"/>
        </w:rPr>
        <w:t xml:space="preserve">，</w:t>
      </w:r>
      <w:r>
        <w:rPr>
          <w:rFonts w:hint="eastAsia" w:ascii="宋体" w:eastAsia="宋体" w:cs="宋体"/>
          <w:b/>
          <w:bCs w:val="0"/>
          <w:sz w:val="22"/>
          <w:u w:val="none"/>
          <w:lang w:val="zh-CN"/>
        </w:rPr>
        <w:t xml:space="preserve">供应商</w:t>
      </w:r>
      <w:r>
        <w:rPr>
          <w:rFonts w:hint="eastAsia" w:ascii="宋体" w:eastAsia="宋体" w:cs="宋体"/>
          <w:b/>
          <w:bCs w:val="0"/>
          <w:sz w:val="22"/>
          <w:u w:val="none"/>
          <w:lang w:val="en-US" w:eastAsia="zh-CN"/>
        </w:rPr>
        <w:t xml:space="preserve">投标文件中应提供相应声明函</w:t>
      </w:r>
      <w:r>
        <w:rPr>
          <w:rFonts w:hint="eastAsia" w:ascii="宋体" w:eastAsia="宋体" w:cs="宋体"/>
          <w:bCs/>
          <w:sz w:val="22"/>
          <w:u w:val="none"/>
          <w:lang w:val="zh-CN"/>
        </w:rPr>
        <w:t xml:space="preserve">；</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注：中小企业划分标准参照：工信部联企业[2011]300号文件规定</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en-US" w:eastAsia="zh-CN"/>
        </w:rPr>
        <w:t xml:space="preserve">（</w:t>
      </w:r>
      <w:r>
        <w:rPr>
          <w:rFonts w:hint="eastAsia" w:ascii="宋体" w:cs="宋体"/>
          <w:bCs/>
          <w:sz w:val="22"/>
          <w:u w:val="none"/>
          <w:lang w:val="en-US" w:eastAsia="zh-CN"/>
        </w:rPr>
        <w:t xml:space="preserve">2</w:t>
      </w:r>
      <w:r>
        <w:rPr>
          <w:rFonts w:hint="eastAsia" w:ascii="宋体" w:eastAsia="宋体" w:cs="宋体"/>
          <w:bCs/>
          <w:sz w:val="22"/>
          <w:u w:val="none"/>
          <w:lang w:val="en-US" w:eastAsia="zh-CN"/>
        </w:rPr>
        <w:t xml:space="preserve">）</w:t>
      </w:r>
      <w:r>
        <w:rPr>
          <w:rFonts w:hint="eastAsia" w:ascii="宋体" w:eastAsia="宋体" w:cs="宋体"/>
          <w:bCs/>
          <w:sz w:val="22"/>
          <w:u w:val="none"/>
          <w:lang w:val="zh-CN"/>
        </w:rPr>
        <w:t xml:space="preserve">落实政府采购节能产品、环境标志产品要求：根据《关于贯彻执行绿色采购、促进残疾人就业和支持监狱企业发</w:t>
      </w:r>
      <w:r>
        <w:rPr>
          <w:rFonts w:hint="eastAsia" w:ascii="宋体" w:eastAsia="宋体" w:cs="宋体"/>
          <w:bCs/>
          <w:sz w:val="22"/>
          <w:u w:val="none"/>
          <w:lang w:val="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en-US" w:eastAsia="zh-CN"/>
        </w:rPr>
        <w:t xml:space="preserve">（</w:t>
      </w:r>
      <w:r>
        <w:rPr>
          <w:rFonts w:hint="eastAsia" w:ascii="宋体" w:cs="宋体"/>
          <w:bCs/>
          <w:sz w:val="22"/>
          <w:u w:val="none"/>
          <w:lang w:val="en-US" w:eastAsia="zh-CN"/>
        </w:rPr>
        <w:t xml:space="preserve">3</w:t>
      </w:r>
      <w:r>
        <w:rPr>
          <w:rFonts w:hint="eastAsia" w:ascii="宋体" w:eastAsia="宋体" w:cs="宋体"/>
          <w:bCs/>
          <w:sz w:val="22"/>
          <w:u w:val="none"/>
          <w:lang w:val="en-US" w:eastAsia="zh-CN"/>
        </w:rPr>
        <w:t xml:space="preserve">）</w:t>
      </w:r>
      <w:r>
        <w:rPr>
          <w:rFonts w:hint="eastAsia" w:ascii="宋体" w:eastAsia="宋体" w:cs="宋体"/>
          <w:bCs/>
          <w:sz w:val="22"/>
          <w:u w:val="none"/>
          <w:lang w:val="zh-CN"/>
        </w:rPr>
        <w:t xml:space="preserve">落实商品包装、快递包装要求：根据财政部就联合生态环境部、国家邮政局三部门对外发布《关于印发&lt;商品包装政府采购需求标准（试行）&gt;》</w:t>
      </w:r>
      <w:r>
        <w:rPr>
          <w:rFonts w:hint="eastAsia" w:ascii="宋体" w:eastAsia="宋体" w:cs="宋体"/>
          <w:bCs/>
          <w:sz w:val="22"/>
          <w:u w:val="none"/>
          <w:lang w:val="en-US" w:eastAsia="zh-CN"/>
        </w:rPr>
        <w:t xml:space="preserve">及</w:t>
      </w:r>
      <w:r>
        <w:rPr>
          <w:rFonts w:hint="eastAsia" w:ascii="宋体" w:eastAsia="宋体" w:cs="宋体"/>
          <w:bCs/>
          <w:sz w:val="22"/>
          <w:u w:val="none"/>
          <w:lang w:val="zh-CN"/>
        </w:rPr>
        <w:t xml:space="preserve">《&lt;快递包装政府采购需求标准（试行）&gt;》的</w:t>
      </w:r>
      <w:r>
        <w:rPr>
          <w:rFonts w:hint="eastAsia" w:ascii="宋体" w:eastAsia="宋体" w:cs="宋体"/>
          <w:bCs/>
          <w:sz w:val="22"/>
          <w:u w:val="none"/>
          <w:lang w:val="en-US" w:eastAsia="zh-CN"/>
        </w:rPr>
        <w:t xml:space="preserve">相关政策</w:t>
      </w:r>
      <w:r>
        <w:rPr>
          <w:rFonts w:hint="eastAsia" w:ascii="宋体" w:eastAsia="宋体" w:cs="宋体"/>
          <w:bCs/>
          <w:sz w:val="22"/>
          <w:u w:val="none"/>
          <w:lang w:val="zh-CN"/>
        </w:rPr>
        <w:t xml:space="preserve">，商品包装和快递包装</w:t>
      </w:r>
      <w:r>
        <w:rPr>
          <w:rFonts w:hint="eastAsia" w:ascii="宋体" w:eastAsia="宋体" w:cs="宋体"/>
          <w:bCs/>
          <w:sz w:val="22"/>
          <w:u w:val="none"/>
          <w:lang w:val="en-US" w:eastAsia="zh-CN"/>
        </w:rPr>
        <w:t xml:space="preserve">应符合文件要求</w:t>
      </w:r>
      <w:r>
        <w:rPr>
          <w:rFonts w:hint="eastAsia" w:ascii="宋体" w:eastAsia="宋体" w:cs="宋体"/>
          <w:bCs/>
          <w:sz w:val="22"/>
          <w:u w:val="none"/>
          <w:lang w:val="zh-CN"/>
        </w:rPr>
        <w:t xml:space="preserve">。</w:t>
      </w:r>
      <w:r/>
    </w:p>
    <w:p>
      <w:pPr>
        <w:ind w:firstLine="440"/>
        <w:jc w:val="left"/>
        <w:spacing w:line="400" w:lineRule="exact"/>
        <w:widowControl/>
        <w:rPr>
          <w:rFonts w:hint="eastAsia" w:ascii="宋体" w:eastAsia="宋体" w:cs="宋体"/>
          <w:bCs/>
          <w:sz w:val="22"/>
          <w:u w:val="none"/>
          <w:lang w:val="zh-CN"/>
        </w:rPr>
      </w:pPr>
      <w:r>
        <w:rPr>
          <w:rFonts w:hint="eastAsia" w:ascii="宋体" w:cs="宋体"/>
          <w:bCs/>
          <w:sz w:val="22"/>
          <w:u w:val="none"/>
          <w:lang w:val="en-US" w:eastAsia="zh-CN"/>
        </w:rPr>
        <w:t xml:space="preserve">5</w:t>
      </w:r>
      <w:r>
        <w:rPr>
          <w:rFonts w:hint="eastAsia" w:ascii="宋体" w:eastAsia="宋体" w:cs="宋体"/>
          <w:bCs/>
          <w:sz w:val="22"/>
          <w:u w:val="none"/>
          <w:lang w:val="zh-CN"/>
        </w:rPr>
        <w:t xml:space="preserve">.至投标截止时间止，供应商有下列情形之一的，不得参加本采购项目采购活动：</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（1）单位负责人为同一人或者存在直接控股、管理关系的不同供应商；</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（2）被各级财政主管部门取消采购项目所在地的投标资格且处于有效期；</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（3）被责令停业，暂扣或吊销营业执照，或吊销资质证书；</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（4）进入清算程序，或被宣告破产，或其他丧失履约能力的情形；</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（5）在中国政府采购网(www.ccgp.gov.cn)中被列入《政府采购严重违法失信行为记录名单》；</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（6）在“信用中国”网站（http://www.creditchina.gov.cn/）中被列入失信被执行人名单和重大税收违法案件当事人名单；</w:t>
      </w:r>
      <w:r/>
    </w:p>
    <w:p>
      <w:pPr>
        <w:ind w:firstLine="440"/>
        <w:jc w:val="left"/>
        <w:spacing w:line="400" w:lineRule="exact"/>
        <w:widowControl/>
        <w:rPr>
          <w:rFonts w:hint="eastAsia" w:ascii="宋体" w:eastAsia="宋体" w:cs="宋体"/>
          <w:bCs/>
          <w:sz w:val="22"/>
          <w:u w:val="none"/>
          <w:lang w:val="zh-CN" w:eastAsia="zh-CN"/>
        </w:rPr>
      </w:pPr>
      <w:r>
        <w:rPr>
          <w:rFonts w:hint="eastAsia" w:ascii="宋体" w:eastAsia="宋体" w:cs="宋体"/>
          <w:bCs/>
          <w:sz w:val="22"/>
          <w:u w:val="none"/>
          <w:lang w:val="zh-CN"/>
        </w:rPr>
        <w:t xml:space="preserve">（</w:t>
      </w:r>
      <w:r>
        <w:rPr>
          <w:rFonts w:hint="eastAsia" w:ascii="宋体" w:eastAsia="宋体" w:cs="宋体"/>
          <w:bCs/>
          <w:sz w:val="22"/>
          <w:u w:val="none"/>
          <w:lang w:val="en-US" w:eastAsia="zh-CN"/>
        </w:rPr>
        <w:t xml:space="preserve">7</w:t>
      </w:r>
      <w:r>
        <w:rPr>
          <w:rFonts w:hint="eastAsia" w:ascii="宋体" w:eastAsia="宋体" w:cs="宋体"/>
          <w:bCs/>
          <w:sz w:val="22"/>
          <w:u w:val="none"/>
          <w:lang w:val="zh-CN"/>
        </w:rPr>
        <w:t xml:space="preserve">）法律、法规规定的其他情形。</w:t>
      </w:r>
      <w:r/>
    </w:p>
    <w:p>
      <w:pPr>
        <w:ind w:firstLine="440"/>
        <w:jc w:val="left"/>
        <w:spacing w:line="400" w:lineRule="exact"/>
        <w:widowControl/>
        <w:rPr>
          <w:rFonts w:hint="eastAsia" w:ascii="宋体" w:eastAsia="宋体" w:cs="宋体"/>
          <w:bCs/>
          <w:sz w:val="22"/>
          <w:u w:val="none"/>
          <w:lang w:val="zh-CN"/>
        </w:rPr>
      </w:pPr>
      <w:r>
        <w:rPr>
          <w:rFonts w:hint="eastAsia" w:ascii="宋体" w:cs="宋体"/>
          <w:bCs/>
          <w:sz w:val="22"/>
          <w:u w:val="none"/>
          <w:lang w:val="en-US" w:eastAsia="zh-CN"/>
        </w:rPr>
        <w:t xml:space="preserve">6</w:t>
      </w:r>
      <w:r>
        <w:rPr>
          <w:rFonts w:hint="eastAsia" w:ascii="宋体" w:eastAsia="宋体" w:cs="宋体"/>
          <w:bCs/>
          <w:sz w:val="22"/>
          <w:u w:val="none"/>
          <w:lang w:val="zh-CN" w:eastAsia="zh-CN"/>
        </w:rPr>
        <w:t xml:space="preserve">.</w:t>
      </w:r>
      <w:r>
        <w:rPr>
          <w:rFonts w:hint="eastAsia" w:ascii="宋体" w:eastAsia="宋体" w:cs="宋体"/>
          <w:bCs/>
          <w:sz w:val="22"/>
          <w:u w:val="none"/>
          <w:lang w:val="zh-CN"/>
        </w:rPr>
        <w:t xml:space="preserve">本项目</w:t>
      </w:r>
      <w:r>
        <w:rPr>
          <w:rFonts w:hint="eastAsia" w:ascii="宋体" w:eastAsia="宋体" w:cs="宋体"/>
          <w:b/>
          <w:bCs w:val="0"/>
          <w:sz w:val="22"/>
          <w:u w:val="none"/>
          <w:lang w:val="zh-CN"/>
        </w:rPr>
        <w:t xml:space="preserve">不接受</w:t>
      </w:r>
      <w:r>
        <w:rPr>
          <w:rFonts w:hint="eastAsia" w:ascii="宋体" w:eastAsia="宋体" w:cs="宋体"/>
          <w:bCs/>
          <w:sz w:val="22"/>
          <w:u w:val="none"/>
          <w:lang w:val="zh-CN"/>
        </w:rPr>
        <w:t xml:space="preserve">联合体</w:t>
      </w:r>
      <w:r>
        <w:rPr>
          <w:rFonts w:hint="eastAsia" w:ascii="宋体" w:eastAsia="宋体" w:cs="宋体"/>
          <w:bCs/>
          <w:sz w:val="22"/>
          <w:u w:val="none"/>
          <w:lang w:val="zh-CN" w:eastAsia="zh-CN"/>
        </w:rPr>
        <w:t xml:space="preserve">投标</w:t>
      </w:r>
      <w:r>
        <w:rPr>
          <w:rFonts w:hint="eastAsia" w:ascii="宋体" w:eastAsia="宋体" w:cs="宋体"/>
          <w:bCs/>
          <w:sz w:val="22"/>
          <w:u w:val="none"/>
          <w:lang w:val="zh-CN"/>
        </w:rPr>
        <w:t xml:space="preserve">。</w:t>
      </w:r>
      <w:r/>
    </w:p>
    <w:p>
      <w:pPr>
        <w:numPr>
          <w:ilvl w:val="0"/>
          <w:numId w:val="2"/>
        </w:numPr>
        <w:ind w:firstLine="440"/>
        <w:spacing w:line="400" w:lineRule="exact"/>
        <w:rPr>
          <w:rFonts w:ascii="黑体" w:hAnsi="黑体" w:eastAsia="黑体" w:cs="黑体"/>
          <w:sz w:val="22"/>
        </w:rPr>
      </w:pPr>
      <w:r>
        <w:rPr>
          <w:rFonts w:hint="eastAsia" w:ascii="黑体" w:hAnsi="黑体" w:eastAsia="黑体" w:cs="黑体"/>
          <w:sz w:val="22"/>
        </w:rPr>
        <w:t xml:space="preserve">采购文件的获取</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1.时间：自本公告发布之日起5个工作日</w:t>
      </w:r>
      <w:r>
        <w:rPr>
          <w:rFonts w:hint="eastAsia" w:ascii="宋体" w:eastAsia="宋体" w:cs="宋体"/>
          <w:bCs/>
          <w:sz w:val="22"/>
          <w:highlight w:val="none"/>
          <w:u w:val="none"/>
          <w:lang w:val="zh-CN"/>
        </w:rPr>
        <w:t xml:space="preserve">。</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en-US" w:eastAsia="zh-CN"/>
        </w:rPr>
        <w:t xml:space="preserve">2.方式：本项目采用网上注册登记方式。</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en-US" w:eastAsia="zh-CN"/>
        </w:rPr>
        <w:t xml:space="preserve">3.潜在投标供应商访问电子招标投标交易平台的网络地址和方法：</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en-US" w:eastAsia="zh-CN"/>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en-US" w:eastAsia="zh-CN"/>
        </w:rPr>
        <w:t xml:space="preserve">（2）潜在投标人访问“苏采云”系统的网络地址和方法：“苏采云”系统的网址：http://jszfcg.jsczt.cn/，点击“苏采云”进入系统。</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en-US" w:eastAsia="zh-CN"/>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en-US" w:eastAsia="zh-CN"/>
        </w:rPr>
        <w:t xml:space="preserve">“CA数字证书”的获取与更换详见“靖江市政府采购不见面交易相关提醒”。</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en-US" w:eastAsia="zh-CN"/>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en-US" w:eastAsia="zh-CN"/>
        </w:rPr>
        <w:t xml:space="preserve">（5）招标代理机构（采购代理机构）将数据电文形式的招标文件加载至“苏采云”系统，供潜在投标人下载或者查阅。</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zh-CN" w:eastAsia="zh-CN"/>
        </w:rPr>
        <w:t xml:space="preserve">（6）苏采云系统优先使用谷歌浏览器参与不见面开标。</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zh-CN" w:eastAsia="zh-CN"/>
        </w:rPr>
        <w:t xml:space="preserve">（7）有关本次采购的事项若存在变动或修改，敬请及时关注“江苏政府采购网”发布的更正公告。</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zh-CN" w:eastAsia="zh-CN"/>
        </w:rPr>
        <w:t xml:space="preserve">如潜在供应商未按上述要求操作，将自行承担所产生的风险。</w:t>
      </w:r>
      <w:r/>
    </w:p>
    <w:p>
      <w:pPr>
        <w:numPr>
          <w:ilvl w:val="0"/>
          <w:numId w:val="2"/>
        </w:numPr>
        <w:ind w:firstLine="440"/>
        <w:spacing w:line="400" w:lineRule="exact"/>
        <w:rPr>
          <w:rFonts w:ascii="黑体" w:hAnsi="黑体" w:eastAsia="黑体" w:cs="黑体"/>
          <w:sz w:val="22"/>
        </w:rPr>
      </w:pPr>
      <w:r>
        <w:rPr>
          <w:rFonts w:hint="eastAsia" w:ascii="黑体" w:hAnsi="黑体" w:eastAsia="黑体" w:cs="黑体"/>
          <w:sz w:val="22"/>
        </w:rPr>
        <w:t xml:space="preserve">提交投标文件截止时间、开标时间和地点</w:t>
      </w:r>
      <w:r/>
    </w:p>
    <w:p>
      <w:pPr>
        <w:ind w:firstLine="440"/>
        <w:jc w:val="left"/>
        <w:spacing w:line="400" w:lineRule="exact"/>
        <w:widowControl/>
        <w:rPr>
          <w:rFonts w:hint="eastAsia" w:ascii="宋体" w:eastAsia="宋体" w:cs="宋体"/>
          <w:bCs/>
          <w:sz w:val="22"/>
          <w:highlight w:val="none"/>
          <w:u w:val="none"/>
          <w:lang w:val="zh-CN"/>
        </w:rPr>
      </w:pPr>
      <w:r>
        <w:rPr>
          <w:rFonts w:hint="eastAsia" w:ascii="宋体" w:eastAsia="宋体" w:cs="宋体"/>
          <w:bCs/>
          <w:sz w:val="22"/>
          <w:highlight w:val="none"/>
          <w:u w:val="none"/>
          <w:lang w:val="zh-CN"/>
        </w:rPr>
        <w:t xml:space="preserve">投标文件递交截止时间: </w:t>
      </w:r>
      <w:r>
        <w:rPr>
          <w:rFonts w:hint="eastAsia" w:ascii="宋体" w:cs="宋体"/>
          <w:bCs/>
          <w:sz w:val="22"/>
          <w:highlight w:val="none"/>
          <w:u w:val="none"/>
          <w:lang w:val="zh-CN"/>
        </w:rPr>
        <w:t xml:space="preserve">202</w:t>
      </w:r>
      <w:r>
        <w:rPr>
          <w:rFonts w:hint="eastAsia" w:ascii="宋体" w:cs="宋体"/>
          <w:bCs/>
          <w:sz w:val="22"/>
          <w:highlight w:val="none"/>
          <w:u w:val="none"/>
          <w:lang w:val="en-US" w:eastAsia="zh-CN"/>
        </w:rPr>
        <w:t xml:space="preserve">5</w:t>
      </w:r>
      <w:r>
        <w:rPr>
          <w:rFonts w:hint="eastAsia" w:ascii="宋体" w:cs="宋体"/>
          <w:bCs/>
          <w:sz w:val="22"/>
          <w:highlight w:val="none"/>
          <w:u w:val="none"/>
          <w:lang w:val="zh-CN"/>
        </w:rPr>
        <w:t xml:space="preserve">年</w:t>
      </w:r>
      <w:r>
        <w:rPr>
          <w:rFonts w:hint="eastAsia" w:ascii="宋体" w:cs="宋体"/>
          <w:bCs/>
          <w:sz w:val="22"/>
          <w:highlight w:val="none"/>
          <w:u w:val="none"/>
          <w:lang w:val="en-US" w:eastAsia="zh-CN"/>
        </w:rPr>
        <w:t xml:space="preserve">10月16日9</w:t>
      </w:r>
      <w:r>
        <w:rPr>
          <w:rFonts w:hint="eastAsia" w:ascii="宋体" w:eastAsia="宋体" w:cs="宋体"/>
          <w:bCs/>
          <w:sz w:val="22"/>
          <w:highlight w:val="none"/>
          <w:u w:val="none"/>
          <w:lang w:val="zh-CN"/>
        </w:rPr>
        <w:t xml:space="preserve">:</w:t>
      </w:r>
      <w:r>
        <w:rPr>
          <w:rFonts w:hint="eastAsia" w:ascii="宋体" w:cs="宋体"/>
          <w:bCs/>
          <w:sz w:val="22"/>
          <w:highlight w:val="none"/>
          <w:u w:val="none"/>
          <w:lang w:val="en-US" w:eastAsia="zh-CN"/>
        </w:rPr>
        <w:t xml:space="preserve">00</w:t>
      </w:r>
      <w:r>
        <w:rPr>
          <w:rFonts w:hint="eastAsia" w:ascii="宋体" w:eastAsia="宋体" w:cs="宋体"/>
          <w:bCs/>
          <w:sz w:val="22"/>
          <w:highlight w:val="none"/>
          <w:u w:val="none"/>
          <w:lang w:val="zh-CN"/>
        </w:rPr>
        <w:t xml:space="preserve">(北京时间)；</w:t>
      </w:r>
      <w:r/>
    </w:p>
    <w:p>
      <w:pPr>
        <w:ind w:firstLine="440"/>
        <w:jc w:val="left"/>
        <w:spacing w:line="400" w:lineRule="exact"/>
        <w:widowControl/>
        <w:rPr>
          <w:rFonts w:hint="eastAsia" w:ascii="宋体" w:eastAsia="宋体" w:cs="宋体"/>
          <w:bCs/>
          <w:sz w:val="22"/>
          <w:u w:val="none"/>
          <w:lang w:val="en-US" w:eastAsia="zh-CN"/>
        </w:rPr>
      </w:pPr>
      <w:r>
        <w:rPr>
          <w:rFonts w:hint="eastAsia" w:ascii="宋体" w:eastAsia="宋体" w:cs="宋体"/>
          <w:bCs/>
          <w:sz w:val="22"/>
          <w:u w:val="none"/>
          <w:lang w:val="en-US" w:eastAsia="zh-CN"/>
        </w:rPr>
        <w:t xml:space="preserve">开标时间：同</w:t>
      </w:r>
      <w:r>
        <w:rPr>
          <w:rFonts w:hint="eastAsia" w:ascii="宋体" w:eastAsia="宋体" w:cs="宋体"/>
          <w:bCs/>
          <w:sz w:val="22"/>
          <w:u w:val="none"/>
          <w:lang w:val="zh-CN"/>
        </w:rPr>
        <w:t xml:space="preserve">投标文件递交截止时间；</w:t>
      </w:r>
      <w:r/>
    </w:p>
    <w:p>
      <w:pPr>
        <w:ind w:firstLine="440"/>
        <w:jc w:val="left"/>
        <w:spacing w:line="400" w:lineRule="exact"/>
        <w:widowControl/>
        <w:rPr>
          <w:rFonts w:hint="eastAsia" w:ascii="宋体" w:eastAsia="宋体" w:cs="宋体"/>
          <w:bCs/>
          <w:sz w:val="22"/>
          <w:u w:val="none"/>
          <w:lang w:val="zh-CN"/>
        </w:rPr>
      </w:pPr>
      <w:r>
        <w:rPr>
          <w:rFonts w:hint="eastAsia" w:ascii="宋体" w:eastAsia="宋体" w:cs="宋体"/>
          <w:bCs/>
          <w:sz w:val="22"/>
          <w:u w:val="none"/>
          <w:lang w:val="zh-CN"/>
        </w:rPr>
        <w:t xml:space="preserve">开标地点:“苏采云”系统(网址: http://jszfcg.jsczt.cn/)不见面开标大厅。</w:t>
      </w:r>
      <w:r/>
    </w:p>
    <w:p>
      <w:pPr>
        <w:numPr>
          <w:ilvl w:val="0"/>
          <w:numId w:val="2"/>
        </w:numPr>
        <w:ind w:firstLine="440"/>
        <w:spacing w:line="400" w:lineRule="exact"/>
        <w:rPr>
          <w:rFonts w:ascii="黑体" w:hAnsi="黑体" w:eastAsia="黑体" w:cs="黑体"/>
          <w:sz w:val="22"/>
        </w:rPr>
      </w:pPr>
      <w:r>
        <w:rPr>
          <w:rFonts w:hint="eastAsia" w:ascii="黑体" w:hAnsi="黑体" w:eastAsia="黑体" w:cs="黑体"/>
          <w:sz w:val="22"/>
        </w:rPr>
        <w:t xml:space="preserve">公告期限</w:t>
      </w:r>
      <w:r/>
    </w:p>
    <w:p>
      <w:pPr>
        <w:ind w:firstLine="440"/>
        <w:spacing w:line="400" w:lineRule="exact"/>
      </w:pPr>
      <w:r>
        <w:rPr>
          <w:rFonts w:hint="eastAsia" w:ascii="宋体" w:cs="宋体"/>
          <w:sz w:val="22"/>
        </w:rPr>
        <w:t xml:space="preserve">自本公告发布之日起5个工作日。</w:t>
      </w:r>
      <w:r/>
    </w:p>
    <w:p>
      <w:pPr>
        <w:numPr>
          <w:ilvl w:val="0"/>
          <w:numId w:val="2"/>
        </w:numPr>
        <w:ind w:firstLine="440"/>
        <w:spacing w:line="400" w:lineRule="exact"/>
        <w:rPr>
          <w:rFonts w:ascii="黑体" w:hAnsi="黑体" w:eastAsia="黑体" w:cs="黑体"/>
          <w:sz w:val="22"/>
        </w:rPr>
      </w:pPr>
      <w:r>
        <w:rPr>
          <w:rFonts w:hint="eastAsia" w:ascii="黑体" w:hAnsi="黑体" w:eastAsia="黑体" w:cs="黑体"/>
          <w:sz w:val="22"/>
        </w:rPr>
        <w:t xml:space="preserve">凡对本次采购提出询问，请按以下方式联系。</w:t>
      </w:r>
      <w:r/>
    </w:p>
    <w:p>
      <w:pPr>
        <w:ind w:firstLine="440"/>
        <w:spacing w:line="400" w:lineRule="exact"/>
        <w:rPr>
          <w:rFonts w:ascii="宋体" w:hAnsi="宋体" w:cs="宋体"/>
          <w:sz w:val="22"/>
        </w:rPr>
      </w:pPr>
      <w:r>
        <w:rPr>
          <w:rFonts w:hint="eastAsia" w:ascii="宋体" w:hAnsi="宋体" w:cs="宋体"/>
          <w:sz w:val="22"/>
        </w:rPr>
        <w:t xml:space="preserve">1、采购人信息</w:t>
      </w:r>
      <w:r/>
    </w:p>
    <w:p>
      <w:pPr>
        <w:ind w:firstLine="440"/>
        <w:spacing w:line="400" w:lineRule="exact"/>
        <w:rPr>
          <w:rFonts w:hint="eastAsia" w:ascii="宋体" w:eastAsia="宋体" w:cs="宋体"/>
          <w:sz w:val="22"/>
          <w:highlight w:val="none"/>
          <w:lang w:eastAsia="zh-CN"/>
        </w:rPr>
      </w:pPr>
      <w:r>
        <w:rPr>
          <w:rFonts w:hint="eastAsia" w:ascii="宋体" w:hAnsi="宋体" w:cs="宋体"/>
          <w:sz w:val="22"/>
        </w:rPr>
        <w:t xml:space="preserve">采</w:t>
      </w:r>
      <w:r>
        <w:rPr>
          <w:rFonts w:hint="eastAsia" w:ascii="宋体" w:hAnsi="宋体" w:cs="宋体"/>
          <w:sz w:val="22"/>
          <w:highlight w:val="none"/>
        </w:rPr>
        <w:t xml:space="preserve">购人：</w:t>
      </w:r>
      <w:r>
        <w:rPr>
          <w:rFonts w:hint="eastAsia" w:ascii="宋体" w:hAnsi="宋体" w:cs="宋体"/>
          <w:sz w:val="22"/>
          <w:highlight w:val="none"/>
          <w:lang w:eastAsia="zh-CN"/>
        </w:rPr>
        <w:t xml:space="preserve">江苏省靖江中等专业学校</w:t>
      </w:r>
      <w:r/>
    </w:p>
    <w:p>
      <w:pPr>
        <w:ind w:firstLine="440"/>
        <w:spacing w:line="400" w:lineRule="exact"/>
        <w:rPr>
          <w:rFonts w:hint="eastAsia" w:ascii="宋体" w:hAnsi="宋体" w:eastAsia="宋体" w:cs="宋体"/>
          <w:sz w:val="22"/>
          <w:highlight w:val="none"/>
          <w:lang w:eastAsia="zh-CN"/>
        </w:rPr>
      </w:pPr>
      <w:r>
        <w:rPr>
          <w:rFonts w:hint="eastAsia" w:ascii="宋体" w:hAnsi="宋体" w:cs="宋体"/>
          <w:sz w:val="22"/>
          <w:highlight w:val="none"/>
        </w:rPr>
        <w:t xml:space="preserve">地  址：</w:t>
      </w:r>
      <w:r>
        <w:rPr>
          <w:rFonts w:hint="eastAsia" w:ascii="宋体" w:hAnsi="宋体" w:cs="宋体"/>
          <w:sz w:val="22"/>
          <w:highlight w:val="none"/>
          <w:lang w:eastAsia="zh-CN"/>
        </w:rPr>
        <w:t xml:space="preserve">靖江市斜桥镇章春港路1号</w:t>
      </w:r>
      <w:r/>
    </w:p>
    <w:p>
      <w:pPr>
        <w:ind w:firstLine="440"/>
        <w:spacing w:line="400" w:lineRule="exact"/>
        <w:rPr>
          <w:rFonts w:hint="default" w:ascii="宋体" w:hAnsi="宋体" w:eastAsia="宋体" w:cs="宋体"/>
          <w:sz w:val="22"/>
          <w:highlight w:val="none"/>
          <w:lang w:val="en-US" w:eastAsia="zh-CN"/>
        </w:rPr>
      </w:pPr>
      <w:r>
        <w:rPr>
          <w:rFonts w:hint="eastAsia" w:ascii="宋体" w:hAnsi="宋体" w:cs="宋体"/>
          <w:sz w:val="22"/>
          <w:highlight w:val="none"/>
          <w:lang w:val="en-US" w:eastAsia="zh-CN"/>
        </w:rPr>
        <w:t xml:space="preserve">联系人：姚老师</w:t>
      </w:r>
      <w:r/>
    </w:p>
    <w:p>
      <w:pPr>
        <w:ind w:firstLine="440"/>
        <w:spacing w:line="400" w:lineRule="exact"/>
        <w:rPr>
          <w:rFonts w:hint="default" w:ascii="宋体" w:hAnsi="宋体" w:eastAsia="宋体" w:cs="宋体"/>
          <w:sz w:val="22"/>
          <w:highlight w:val="none"/>
          <w:lang w:val="en-US" w:eastAsia="zh-CN"/>
        </w:rPr>
      </w:pPr>
      <w:r>
        <w:rPr>
          <w:rFonts w:hint="eastAsia" w:ascii="宋体" w:hAnsi="宋体" w:eastAsia="宋体" w:cs="宋体"/>
          <w:sz w:val="22"/>
          <w:highlight w:val="none"/>
          <w:lang w:eastAsia="zh-CN"/>
        </w:rPr>
        <w:t xml:space="preserve">电  话：</w:t>
      </w:r>
      <w:r>
        <w:rPr>
          <w:rFonts w:hint="eastAsia" w:ascii="宋体" w:hAnsi="宋体" w:cs="宋体"/>
          <w:sz w:val="22"/>
          <w:highlight w:val="none"/>
          <w:lang w:val="en-US" w:eastAsia="zh-CN"/>
        </w:rPr>
        <w:t xml:space="preserve">13961023886</w:t>
      </w:r>
      <w:r/>
    </w:p>
    <w:p>
      <w:pPr>
        <w:ind w:firstLine="440"/>
        <w:spacing w:line="400" w:lineRule="exact"/>
        <w:rPr>
          <w:rFonts w:ascii="宋体" w:cs="宋体"/>
          <w:sz w:val="22"/>
        </w:rPr>
      </w:pPr>
      <w:r>
        <w:rPr>
          <w:rFonts w:hint="eastAsia" w:ascii="宋体" w:cs="宋体"/>
          <w:sz w:val="22"/>
        </w:rPr>
        <w:t xml:space="preserve">2、采购代理机构信息</w:t>
      </w:r>
      <w:r/>
    </w:p>
    <w:p>
      <w:pPr>
        <w:ind w:firstLine="440"/>
        <w:spacing w:line="400" w:lineRule="exact"/>
        <w:rPr>
          <w:rFonts w:ascii="宋体" w:cs="宋体"/>
          <w:sz w:val="22"/>
        </w:rPr>
      </w:pPr>
      <w:r>
        <w:rPr>
          <w:rFonts w:hint="eastAsia" w:ascii="宋体" w:cs="宋体"/>
          <w:sz w:val="22"/>
        </w:rPr>
        <w:t xml:space="preserve">名    称：</w:t>
      </w:r>
      <w:r>
        <w:rPr>
          <w:rFonts w:hint="eastAsia" w:ascii="宋体" w:hAnsi="宋体" w:cs="宋体"/>
          <w:sz w:val="22"/>
          <w:lang w:val="zh-CN"/>
        </w:rPr>
        <w:t xml:space="preserve">江苏舜煜天工程管理咨询有限公司 </w:t>
      </w:r>
      <w:r/>
    </w:p>
    <w:p>
      <w:pPr>
        <w:ind w:firstLine="440"/>
        <w:spacing w:line="400" w:lineRule="exact"/>
        <w:rPr>
          <w:rFonts w:hint="eastAsia" w:ascii="宋体" w:eastAsia="宋体" w:cs="宋体"/>
          <w:sz w:val="22"/>
          <w:lang w:eastAsia="zh-CN"/>
        </w:rPr>
      </w:pPr>
      <w:r>
        <w:rPr>
          <w:rFonts w:hint="eastAsia" w:ascii="宋体" w:cs="宋体"/>
          <w:sz w:val="22"/>
        </w:rPr>
        <w:t xml:space="preserve">地　　址：</w:t>
      </w:r>
      <w:r>
        <w:rPr>
          <w:rFonts w:hint="eastAsia" w:ascii="宋体" w:cs="宋体"/>
          <w:sz w:val="22"/>
          <w:lang w:eastAsia="zh-CN"/>
        </w:rPr>
        <w:t xml:space="preserve">江苏省靖江市靖城工农路128号1幢</w:t>
      </w:r>
      <w:r/>
    </w:p>
    <w:p>
      <w:pPr>
        <w:ind w:firstLine="440"/>
        <w:spacing w:line="400" w:lineRule="exact"/>
        <w:rPr>
          <w:rFonts w:hint="eastAsia" w:ascii="宋体" w:eastAsia="宋体" w:cs="宋体"/>
          <w:sz w:val="22"/>
          <w:lang w:eastAsia="zh-CN"/>
        </w:rPr>
      </w:pPr>
      <w:r>
        <w:rPr>
          <w:rFonts w:hint="eastAsia" w:ascii="宋体" w:cs="宋体"/>
          <w:sz w:val="22"/>
        </w:rPr>
        <w:t xml:space="preserve">联 系 人：</w:t>
      </w:r>
      <w:r>
        <w:rPr>
          <w:rFonts w:hint="eastAsia" w:ascii="宋体" w:cs="宋体"/>
          <w:sz w:val="22"/>
          <w:lang w:eastAsia="zh-CN"/>
        </w:rPr>
        <w:t xml:space="preserve">高女士</w:t>
      </w:r>
      <w:r/>
    </w:p>
    <w:p>
      <w:pPr>
        <w:ind w:firstLine="440"/>
        <w:spacing w:line="400" w:lineRule="exact"/>
        <w:rPr>
          <w:rFonts w:hint="eastAsia" w:ascii="宋体" w:eastAsia="宋体" w:cs="宋体"/>
          <w:sz w:val="22"/>
          <w:lang w:eastAsia="zh-CN"/>
        </w:rPr>
      </w:pPr>
      <w:r>
        <w:rPr>
          <w:rFonts w:hint="eastAsia" w:ascii="宋体" w:cs="宋体"/>
          <w:sz w:val="22"/>
        </w:rPr>
        <w:t xml:space="preserve">电　　话：</w:t>
      </w:r>
      <w:r>
        <w:rPr>
          <w:rFonts w:hint="eastAsia" w:ascii="宋体" w:cs="宋体"/>
          <w:sz w:val="22"/>
          <w:lang w:eastAsia="zh-CN"/>
        </w:rPr>
        <w:t xml:space="preserve">0523-84895688</w:t>
      </w:r>
      <w:bookmarkEnd w:id="1"/>
      <w:r/>
      <w:r/>
    </w:p>
    <w:p>
      <w:pPr>
        <w:jc w:val="center"/>
        <w:rPr>
          <w:sz w:val="36"/>
          <w:szCs w:val="36"/>
          <w:highlight w:val="none"/>
        </w:rPr>
      </w:pPr>
      <w:r/>
      <w:bookmarkStart w:id="2" w:name="_Toc387526281"/>
      <w:r/>
      <w:bookmarkStart w:id="3" w:name="_Toc363326679"/>
      <w:r/>
      <w:bookmarkStart w:id="4" w:name="_Toc184635069"/>
      <w:r/>
      <w:bookmarkStart w:id="5" w:name="_Toc6984"/>
      <w:r/>
      <w:bookmarkStart w:id="6" w:name="_Toc368759512"/>
      <w:r/>
      <w:bookmarkStart w:id="7" w:name="_Toc387526373"/>
      <w:r/>
      <w:bookmarkStart w:id="8" w:name="_Toc387526177"/>
      <w:r/>
      <w:bookmarkStart w:id="9" w:name="_Toc6770"/>
      <w:r/>
      <w:bookmarkStart w:id="10" w:name="_Toc21598"/>
      <w:r/>
      <w:bookmarkStart w:id="11" w:name="_Toc369077558"/>
      <w:r>
        <w:rPr>
          <w:rFonts w:hint="eastAsia"/>
          <w:sz w:val="36"/>
          <w:szCs w:val="36"/>
        </w:rPr>
        <w:br w:type="page" w:clear="all"/>
      </w:r>
      <w:r>
        <w:rPr>
          <w:rFonts w:hint="eastAsia"/>
          <w:sz w:val="36"/>
          <w:szCs w:val="36"/>
          <w:highlight w:val="none"/>
        </w:rPr>
        <w:t xml:space="preserve">第二章 供应商须知</w:t>
      </w:r>
      <w:bookmarkEnd w:id="2"/>
      <w:r/>
      <w:bookmarkEnd w:id="3"/>
      <w:r/>
      <w:bookmarkEnd w:id="4"/>
      <w:r/>
      <w:bookmarkEnd w:id="5"/>
      <w:r/>
      <w:bookmarkEnd w:id="6"/>
      <w:r/>
      <w:bookmarkEnd w:id="7"/>
      <w:r/>
      <w:bookmarkEnd w:id="8"/>
      <w:r/>
      <w:bookmarkEnd w:id="9"/>
      <w:r/>
      <w:bookmarkEnd w:id="10"/>
      <w:r/>
      <w:bookmarkEnd w:id="11"/>
      <w:r/>
      <w:r/>
    </w:p>
    <w:p>
      <w:pPr>
        <w:pStyle w:val="922"/>
        <w:jc w:val="center"/>
        <w:spacing w:before="0" w:after="0" w:line="360" w:lineRule="auto"/>
        <w:rPr>
          <w:sz w:val="32"/>
          <w:szCs w:val="32"/>
          <w:highlight w:val="none"/>
        </w:rPr>
      </w:pPr>
      <w:r/>
      <w:bookmarkStart w:id="12" w:name="_Toc9578"/>
      <w:r/>
      <w:bookmarkStart w:id="13" w:name="_Toc369077559"/>
      <w:r/>
      <w:bookmarkStart w:id="14" w:name="_Toc16205"/>
      <w:r/>
      <w:bookmarkStart w:id="15" w:name="_Toc387526178"/>
      <w:r/>
      <w:bookmarkStart w:id="16" w:name="_Toc387526282"/>
      <w:r/>
      <w:bookmarkStart w:id="17" w:name="_Toc387526374"/>
      <w:r/>
      <w:bookmarkStart w:id="18" w:name="_Toc20268"/>
      <w:r>
        <w:rPr>
          <w:rFonts w:hint="eastAsia"/>
          <w:sz w:val="32"/>
          <w:szCs w:val="32"/>
          <w:highlight w:val="none"/>
        </w:rPr>
        <w:t xml:space="preserve">供应商须知前附表</w:t>
      </w:r>
      <w:bookmarkEnd w:id="12"/>
      <w:r/>
      <w:bookmarkEnd w:id="13"/>
      <w:r/>
      <w:bookmarkEnd w:id="14"/>
      <w:r/>
      <w:bookmarkEnd w:id="15"/>
      <w:r/>
      <w:bookmarkEnd w:id="16"/>
      <w:r/>
      <w:bookmarkEnd w:id="17"/>
      <w:r/>
      <w:bookmarkEnd w:id="18"/>
      <w:r/>
      <w:r/>
    </w:p>
    <w:tbl>
      <w:tblPr>
        <w:tblStyle w:val="927"/>
        <w:tblW w:w="919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9"/>
        <w:gridCol w:w="2316"/>
        <w:gridCol w:w="5963"/>
      </w:tblGrid>
      <w:tr>
        <w:trPr>
          <w:trHeight w:val="606"/>
        </w:trPr>
        <w:tc>
          <w:tcPr>
            <w:tcBorders>
              <w:top w:val="single" w:color="auto" w:sz="12" w:space="0"/>
            </w:tcBorders>
            <w:tcW w:w="919" w:type="dxa"/>
            <w:vAlign w:val="center"/>
            <w:textDirection w:val="lrTb"/>
            <w:noWrap w:val="false"/>
          </w:tcPr>
          <w:p>
            <w:pPr>
              <w:jc w:val="center"/>
              <w:spacing w:line="400" w:lineRule="exact"/>
              <w:rPr>
                <w:rFonts w:ascii="宋体" w:cs="宋体"/>
                <w:b/>
                <w:bCs/>
                <w:sz w:val="22"/>
                <w:highlight w:val="none"/>
              </w:rPr>
            </w:pPr>
            <w:r>
              <w:rPr>
                <w:rFonts w:hint="eastAsia" w:ascii="宋体" w:hAnsi="宋体" w:cs="宋体"/>
                <w:b/>
                <w:bCs/>
                <w:sz w:val="22"/>
                <w:highlight w:val="none"/>
              </w:rPr>
              <w:t xml:space="preserve">条款号</w:t>
            </w:r>
            <w:r/>
          </w:p>
        </w:tc>
        <w:tc>
          <w:tcPr>
            <w:tcBorders>
              <w:top w:val="single" w:color="auto" w:sz="12" w:space="0"/>
            </w:tcBorders>
            <w:tcW w:w="2316" w:type="dxa"/>
            <w:vAlign w:val="center"/>
            <w:textDirection w:val="lrTb"/>
            <w:noWrap w:val="false"/>
          </w:tcPr>
          <w:p>
            <w:pPr>
              <w:jc w:val="center"/>
              <w:spacing w:line="400" w:lineRule="exact"/>
              <w:rPr>
                <w:rFonts w:ascii="宋体" w:cs="宋体"/>
                <w:b/>
                <w:bCs/>
                <w:sz w:val="22"/>
                <w:highlight w:val="none"/>
              </w:rPr>
            </w:pPr>
            <w:r>
              <w:rPr>
                <w:rFonts w:hint="eastAsia" w:ascii="宋体" w:hAnsi="宋体" w:cs="宋体"/>
                <w:b/>
                <w:bCs/>
                <w:sz w:val="22"/>
                <w:highlight w:val="none"/>
              </w:rPr>
              <w:t xml:space="preserve">条款名称</w:t>
            </w:r>
            <w:r/>
          </w:p>
        </w:tc>
        <w:tc>
          <w:tcPr>
            <w:tcBorders>
              <w:top w:val="single" w:color="auto" w:sz="12" w:space="0"/>
            </w:tcBorders>
            <w:tcW w:w="5963" w:type="dxa"/>
            <w:vAlign w:val="center"/>
            <w:textDirection w:val="lrTb"/>
            <w:noWrap w:val="false"/>
          </w:tcPr>
          <w:p>
            <w:pPr>
              <w:jc w:val="center"/>
              <w:spacing w:line="400" w:lineRule="exact"/>
              <w:rPr>
                <w:rFonts w:ascii="宋体" w:cs="宋体"/>
                <w:b/>
                <w:bCs/>
                <w:sz w:val="22"/>
                <w:highlight w:val="none"/>
              </w:rPr>
            </w:pPr>
            <w:r>
              <w:rPr>
                <w:rFonts w:hint="eastAsia" w:ascii="宋体" w:hAnsi="宋体" w:cs="宋体"/>
                <w:b/>
                <w:bCs/>
                <w:sz w:val="22"/>
                <w:highlight w:val="none"/>
              </w:rPr>
              <w:t xml:space="preserve">编列内容</w:t>
            </w:r>
            <w:r/>
          </w:p>
        </w:tc>
      </w:tr>
      <w:tr>
        <w:trPr>
          <w:trHeight w:val="1158"/>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1.2</w:t>
            </w:r>
            <w:r/>
          </w:p>
        </w:tc>
        <w:tc>
          <w:tcPr>
            <w:tcW w:w="2316" w:type="dxa"/>
            <w:vAlign w:val="center"/>
            <w:textDirection w:val="lrTb"/>
            <w:noWrap w:val="false"/>
          </w:tcPr>
          <w:p>
            <w:pPr>
              <w:jc w:val="center"/>
              <w:spacing w:line="400" w:lineRule="exact"/>
              <w:rPr>
                <w:rFonts w:ascii="宋体" w:cs="宋体"/>
                <w:sz w:val="22"/>
                <w:highlight w:val="none"/>
              </w:rPr>
            </w:pPr>
            <w:r>
              <w:rPr>
                <w:rFonts w:hint="eastAsia" w:ascii="宋体" w:hAnsi="宋体" w:cs="宋体"/>
                <w:sz w:val="22"/>
                <w:highlight w:val="none"/>
              </w:rPr>
              <w:t xml:space="preserve">采购人</w:t>
            </w:r>
            <w:r/>
          </w:p>
        </w:tc>
        <w:tc>
          <w:tcPr>
            <w:tcW w:w="5963" w:type="dxa"/>
            <w:vAlign w:val="center"/>
            <w:textDirection w:val="lrTb"/>
            <w:noWrap w:val="false"/>
          </w:tcPr>
          <w:p>
            <w:pPr>
              <w:spacing w:line="400" w:lineRule="exact"/>
              <w:rPr>
                <w:rFonts w:hint="eastAsia" w:ascii="宋体" w:eastAsia="宋体" w:cs="宋体"/>
                <w:sz w:val="22"/>
                <w:highlight w:val="none"/>
                <w:lang w:eastAsia="zh-CN"/>
              </w:rPr>
            </w:pPr>
            <w:r>
              <w:rPr>
                <w:rFonts w:hint="eastAsia" w:ascii="宋体" w:cs="宋体"/>
                <w:sz w:val="22"/>
                <w:highlight w:val="none"/>
              </w:rPr>
              <w:t xml:space="preserve">名称：</w:t>
            </w:r>
            <w:r>
              <w:rPr>
                <w:rFonts w:hint="eastAsia" w:ascii="宋体" w:cs="宋体"/>
                <w:sz w:val="22"/>
                <w:highlight w:val="none"/>
                <w:lang w:eastAsia="zh-CN"/>
              </w:rPr>
              <w:t xml:space="preserve">江苏省靖江中等专业学校</w:t>
            </w:r>
            <w:r/>
          </w:p>
          <w:p>
            <w:pPr>
              <w:spacing w:line="400" w:lineRule="exact"/>
              <w:rPr>
                <w:rFonts w:hint="eastAsia" w:ascii="宋体" w:eastAsia="宋体" w:cs="宋体"/>
                <w:color w:val="auto"/>
                <w:sz w:val="22"/>
                <w:highlight w:val="none"/>
                <w:lang w:eastAsia="zh-CN"/>
              </w:rPr>
            </w:pPr>
            <w:r>
              <w:rPr>
                <w:rFonts w:hint="eastAsia" w:ascii="宋体" w:cs="宋体"/>
                <w:sz w:val="22"/>
                <w:highlight w:val="none"/>
              </w:rPr>
              <w:t xml:space="preserve">地  址：</w:t>
            </w:r>
            <w:r>
              <w:rPr>
                <w:rFonts w:hint="eastAsia" w:ascii="宋体" w:hAnsi="宋体" w:cs="宋体"/>
                <w:color w:val="auto"/>
                <w:sz w:val="22"/>
                <w:highlight w:val="none"/>
                <w:lang w:eastAsia="zh-CN"/>
              </w:rPr>
              <w:t xml:space="preserve">靖江市斜桥镇章春港路1号</w:t>
            </w:r>
            <w:r/>
          </w:p>
          <w:p>
            <w:pPr>
              <w:spacing w:line="400" w:lineRule="exact"/>
              <w:rPr>
                <w:rFonts w:hint="default" w:ascii="宋体" w:eastAsia="宋体" w:cs="宋体"/>
                <w:color w:val="auto"/>
                <w:sz w:val="22"/>
                <w:highlight w:val="none"/>
                <w:lang w:val="en-US" w:eastAsia="zh-CN"/>
              </w:rPr>
            </w:pPr>
            <w:r>
              <w:rPr>
                <w:rFonts w:hint="eastAsia" w:ascii="宋体" w:cs="宋体"/>
                <w:color w:val="auto"/>
                <w:sz w:val="22"/>
                <w:highlight w:val="none"/>
              </w:rPr>
              <w:t xml:space="preserve">联系人：</w:t>
            </w:r>
            <w:r>
              <w:rPr>
                <w:rFonts w:hint="eastAsia" w:ascii="宋体" w:cs="宋体"/>
                <w:color w:val="auto"/>
                <w:sz w:val="22"/>
                <w:highlight w:val="none"/>
                <w:lang w:val="en-US" w:eastAsia="zh-CN"/>
              </w:rPr>
              <w:t xml:space="preserve">姚老师</w:t>
            </w:r>
            <w:r/>
          </w:p>
          <w:p>
            <w:pPr>
              <w:spacing w:line="400" w:lineRule="exact"/>
              <w:rPr>
                <w:rFonts w:hint="default" w:ascii="宋体" w:eastAsia="宋体" w:cs="宋体"/>
                <w:sz w:val="22"/>
                <w:highlight w:val="none"/>
                <w:lang w:val="en-US" w:eastAsia="zh-CN"/>
              </w:rPr>
            </w:pPr>
            <w:r>
              <w:rPr>
                <w:rFonts w:hint="eastAsia" w:ascii="宋体" w:cs="宋体"/>
                <w:sz w:val="22"/>
                <w:highlight w:val="none"/>
              </w:rPr>
              <w:t xml:space="preserve">电话：</w:t>
            </w:r>
            <w:r>
              <w:rPr>
                <w:rFonts w:hint="eastAsia" w:ascii="宋体" w:hAnsi="宋体" w:cs="宋体"/>
                <w:sz w:val="22"/>
                <w:highlight w:val="none"/>
                <w:lang w:val="en-US" w:eastAsia="zh-CN"/>
              </w:rPr>
              <w:t xml:space="preserve">13961023886</w:t>
            </w:r>
            <w:r/>
          </w:p>
        </w:tc>
      </w:tr>
      <w:tr>
        <w:trPr>
          <w:trHeight w:val="92"/>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1.1.3</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采购代理机构</w:t>
            </w:r>
            <w:r/>
          </w:p>
        </w:tc>
        <w:tc>
          <w:tcPr>
            <w:tcW w:w="5963" w:type="dxa"/>
            <w:vAlign w:val="center"/>
            <w:textDirection w:val="lrTb"/>
            <w:noWrap w:val="false"/>
          </w:tcPr>
          <w:p>
            <w:pPr>
              <w:spacing w:line="400" w:lineRule="exact"/>
              <w:rPr>
                <w:rFonts w:hint="eastAsia" w:ascii="宋体" w:eastAsia="宋体" w:cs="宋体"/>
                <w:sz w:val="22"/>
                <w:highlight w:val="none"/>
                <w:lang w:eastAsia="zh-CN"/>
              </w:rPr>
            </w:pPr>
            <w:r>
              <w:rPr>
                <w:rFonts w:hint="eastAsia" w:ascii="宋体" w:hAnsi="宋体" w:cs="宋体"/>
                <w:sz w:val="22"/>
                <w:highlight w:val="none"/>
              </w:rPr>
              <w:t xml:space="preserve">名称：</w:t>
            </w:r>
            <w:r>
              <w:rPr>
                <w:rFonts w:hint="eastAsia" w:ascii="宋体" w:hAnsi="宋体" w:cs="宋体"/>
                <w:sz w:val="22"/>
                <w:highlight w:val="none"/>
                <w:lang w:eastAsia="zh-CN"/>
              </w:rPr>
              <w:t xml:space="preserve">江苏舜煜天工程管理咨询有限公司 </w:t>
            </w:r>
            <w:r/>
          </w:p>
          <w:p>
            <w:pPr>
              <w:spacing w:line="400" w:lineRule="exact"/>
              <w:rPr>
                <w:rFonts w:ascii="宋体" w:cs="宋体"/>
                <w:sz w:val="22"/>
                <w:highlight w:val="none"/>
              </w:rPr>
            </w:pPr>
            <w:r>
              <w:rPr>
                <w:rFonts w:hint="eastAsia" w:ascii="宋体" w:hAnsi="宋体" w:cs="宋体"/>
                <w:sz w:val="22"/>
                <w:highlight w:val="none"/>
              </w:rPr>
              <w:t xml:space="preserve">地址：</w:t>
            </w:r>
            <w:r>
              <w:rPr>
                <w:rFonts w:hint="eastAsia" w:ascii="宋体" w:hAnsi="宋体" w:cs="宋体"/>
                <w:sz w:val="22"/>
                <w:highlight w:val="none"/>
                <w:lang w:eastAsia="zh-CN"/>
              </w:rPr>
              <w:t xml:space="preserve">江苏省靖江市靖城工农路128号1幢</w:t>
            </w:r>
            <w:r>
              <w:rPr>
                <w:rFonts w:hint="eastAsia" w:ascii="宋体" w:hAnsi="宋体" w:cs="宋体"/>
                <w:sz w:val="22"/>
                <w:highlight w:val="none"/>
              </w:rPr>
              <w:t xml:space="preserve"> </w:t>
            </w:r>
            <w:r/>
          </w:p>
          <w:p>
            <w:pPr>
              <w:spacing w:line="400" w:lineRule="exact"/>
              <w:rPr>
                <w:rFonts w:ascii="宋体" w:hAnsi="宋体" w:cs="宋体"/>
                <w:sz w:val="22"/>
                <w:highlight w:val="none"/>
              </w:rPr>
            </w:pPr>
            <w:r>
              <w:rPr>
                <w:rFonts w:hint="eastAsia" w:ascii="宋体" w:hAnsi="宋体" w:cs="宋体"/>
                <w:sz w:val="22"/>
                <w:highlight w:val="none"/>
              </w:rPr>
              <w:t xml:space="preserve">联系人：</w:t>
            </w:r>
            <w:r>
              <w:rPr>
                <w:rFonts w:hint="eastAsia" w:ascii="宋体" w:hAnsi="宋体" w:cs="宋体"/>
                <w:sz w:val="22"/>
                <w:highlight w:val="none"/>
                <w:lang w:eastAsia="zh-CN"/>
              </w:rPr>
              <w:t xml:space="preserve">高女士</w:t>
            </w:r>
            <w:r>
              <w:rPr>
                <w:rFonts w:hint="eastAsia" w:ascii="宋体" w:hAnsi="宋体" w:cs="宋体"/>
                <w:sz w:val="22"/>
                <w:highlight w:val="none"/>
              </w:rPr>
              <w:t xml:space="preserve"> </w:t>
            </w:r>
            <w:r/>
          </w:p>
          <w:p>
            <w:pPr>
              <w:spacing w:line="400" w:lineRule="exact"/>
              <w:rPr>
                <w:rFonts w:ascii="宋体" w:hAnsi="宋体" w:cs="宋体"/>
                <w:sz w:val="22"/>
                <w:highlight w:val="none"/>
              </w:rPr>
            </w:pPr>
            <w:r>
              <w:rPr>
                <w:rFonts w:hint="eastAsia" w:ascii="宋体" w:hAnsi="宋体" w:cs="宋体"/>
                <w:sz w:val="22"/>
                <w:highlight w:val="none"/>
              </w:rPr>
              <w:t xml:space="preserve">电话：</w:t>
            </w:r>
            <w:r>
              <w:rPr>
                <w:rFonts w:hint="eastAsia" w:ascii="宋体" w:hAnsi="宋体" w:cs="宋体"/>
                <w:sz w:val="22"/>
                <w:highlight w:val="none"/>
                <w:lang w:eastAsia="zh-CN"/>
              </w:rPr>
              <w:t xml:space="preserve">0523-84895688</w:t>
            </w:r>
            <w:r>
              <w:rPr>
                <w:rFonts w:hint="eastAsia" w:ascii="宋体" w:hAnsi="宋体" w:cs="宋体"/>
                <w:sz w:val="22"/>
                <w:highlight w:val="none"/>
              </w:rPr>
              <w:t xml:space="preserve"> </w:t>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w:t>
            </w:r>
            <w:r>
              <w:rPr>
                <w:rFonts w:hint="eastAsia" w:ascii="宋体" w:hAnsi="宋体" w:cs="宋体"/>
                <w:sz w:val="22"/>
                <w:highlight w:val="none"/>
              </w:rPr>
              <w:t xml:space="preserve">4</w:t>
            </w:r>
            <w:r/>
          </w:p>
        </w:tc>
        <w:tc>
          <w:tcPr>
            <w:tcW w:w="2316" w:type="dxa"/>
            <w:vAlign w:val="center"/>
            <w:textDirection w:val="lrTb"/>
            <w:noWrap w:val="false"/>
          </w:tcPr>
          <w:p>
            <w:pPr>
              <w:jc w:val="center"/>
              <w:spacing w:line="400" w:lineRule="exact"/>
              <w:rPr>
                <w:rFonts w:ascii="宋体" w:cs="宋体"/>
                <w:sz w:val="22"/>
                <w:highlight w:val="none"/>
              </w:rPr>
            </w:pPr>
            <w:r>
              <w:rPr>
                <w:rFonts w:hint="eastAsia" w:ascii="宋体" w:hAnsi="宋体" w:cs="宋体"/>
                <w:sz w:val="22"/>
                <w:highlight w:val="none"/>
              </w:rPr>
              <w:t xml:space="preserve">项目名称</w:t>
            </w:r>
            <w:r/>
          </w:p>
        </w:tc>
        <w:tc>
          <w:tcPr>
            <w:tcW w:w="5963" w:type="dxa"/>
            <w:vAlign w:val="center"/>
            <w:textDirection w:val="lrTb"/>
            <w:noWrap w:val="false"/>
          </w:tcPr>
          <w:p>
            <w:pPr>
              <w:spacing w:line="400" w:lineRule="exact"/>
              <w:rPr>
                <w:rFonts w:ascii="宋体" w:cs="宋体"/>
                <w:sz w:val="22"/>
                <w:highlight w:val="none"/>
              </w:rPr>
            </w:pPr>
            <w:r>
              <w:rPr>
                <w:rFonts w:hint="eastAsia" w:ascii="宋体" w:cs="宋体"/>
                <w:sz w:val="22"/>
                <w:highlight w:val="none"/>
                <w:lang w:eastAsia="zh-CN"/>
              </w:rPr>
              <w:t xml:space="preserve">通用机电设备安装与调试实训装备采购</w:t>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1.</w:t>
            </w:r>
            <w:r>
              <w:rPr>
                <w:rFonts w:hint="eastAsia" w:ascii="宋体" w:hAnsi="宋体" w:cs="宋体"/>
                <w:sz w:val="22"/>
                <w:highlight w:val="none"/>
              </w:rPr>
              <w:t xml:space="preserve">5</w:t>
            </w:r>
            <w:r/>
          </w:p>
        </w:tc>
        <w:tc>
          <w:tcPr>
            <w:tcW w:w="2316" w:type="dxa"/>
            <w:vAlign w:val="center"/>
            <w:textDirection w:val="lrTb"/>
            <w:noWrap w:val="false"/>
          </w:tcPr>
          <w:p>
            <w:pPr>
              <w:jc w:val="center"/>
              <w:spacing w:line="400" w:lineRule="exact"/>
              <w:rPr>
                <w:rFonts w:ascii="宋体" w:cs="宋体"/>
                <w:sz w:val="22"/>
                <w:highlight w:val="none"/>
              </w:rPr>
            </w:pPr>
            <w:r>
              <w:rPr>
                <w:rFonts w:hint="eastAsia" w:ascii="宋体" w:hAnsi="宋体" w:cs="宋体"/>
                <w:sz w:val="22"/>
                <w:highlight w:val="none"/>
              </w:rPr>
              <w:t xml:space="preserve">项目编号</w:t>
            </w:r>
            <w:r/>
          </w:p>
        </w:tc>
        <w:tc>
          <w:tcPr>
            <w:tcW w:w="5963" w:type="dxa"/>
            <w:vAlign w:val="center"/>
            <w:textDirection w:val="lrTb"/>
            <w:noWrap w:val="false"/>
          </w:tcPr>
          <w:p>
            <w:pPr>
              <w:spacing w:line="400" w:lineRule="exact"/>
              <w:rPr>
                <w:rFonts w:hint="eastAsia" w:ascii="黑体" w:hAnsi="黑体" w:eastAsia="黑体" w:cs="黑体"/>
                <w:sz w:val="22"/>
                <w:highlight w:val="none"/>
                <w:lang w:eastAsia="zh-CN"/>
              </w:rPr>
            </w:pPr>
            <w:r>
              <w:rPr>
                <w:rFonts w:hint="eastAsia" w:ascii="黑体" w:hAnsi="黑体" w:eastAsia="黑体" w:cs="黑体"/>
                <w:sz w:val="22"/>
                <w:highlight w:val="none"/>
                <w:lang w:eastAsia="zh-CN"/>
              </w:rPr>
              <w:t xml:space="preserve">JSZC-321282-JSYT-G2025-0003</w:t>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1.1.6</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采购预算</w:t>
            </w:r>
            <w:r/>
          </w:p>
        </w:tc>
        <w:tc>
          <w:tcPr>
            <w:tcW w:w="5963" w:type="dxa"/>
            <w:vAlign w:val="center"/>
            <w:textDirection w:val="lrTb"/>
            <w:noWrap w:val="false"/>
          </w:tcPr>
          <w:p>
            <w:pPr>
              <w:spacing w:line="400" w:lineRule="exact"/>
              <w:rPr>
                <w:rFonts w:hint="eastAsia" w:ascii="宋体" w:hAnsi="宋体" w:eastAsia="宋体" w:cs="宋体"/>
                <w:sz w:val="22"/>
                <w:highlight w:val="none"/>
                <w:lang w:eastAsia="zh-CN"/>
              </w:rPr>
            </w:pPr>
            <w:r>
              <w:rPr>
                <w:rFonts w:hint="eastAsia" w:ascii="宋体" w:hAnsi="宋体" w:cs="宋体"/>
                <w:b/>
                <w:bCs/>
                <w:sz w:val="22"/>
                <w:highlight w:val="none"/>
                <w:u w:val="single"/>
                <w:lang w:eastAsia="zh-CN"/>
              </w:rPr>
              <w:t xml:space="preserve">50万元</w:t>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1.1.7</w:t>
            </w:r>
            <w:r/>
          </w:p>
        </w:tc>
        <w:tc>
          <w:tcPr>
            <w:tcW w:w="2316"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 w:val="22"/>
                <w:highlight w:val="none"/>
              </w:rPr>
              <w:t xml:space="preserve">最高限价</w:t>
            </w:r>
            <w:r/>
          </w:p>
        </w:tc>
        <w:tc>
          <w:tcPr>
            <w:tcW w:w="5963" w:type="dxa"/>
            <w:vAlign w:val="center"/>
            <w:textDirection w:val="lrTb"/>
            <w:noWrap w:val="false"/>
          </w:tcPr>
          <w:p>
            <w:pPr>
              <w:spacing w:line="400" w:lineRule="exact"/>
              <w:rPr>
                <w:rFonts w:hint="default" w:ascii="宋体" w:hAnsi="宋体" w:eastAsia="宋体" w:cs="宋体"/>
                <w:b/>
                <w:bCs/>
                <w:color w:val="auto"/>
                <w:sz w:val="22"/>
                <w:highlight w:val="none"/>
                <w:u w:val="single"/>
                <w:lang w:val="en-US" w:eastAsia="zh-CN"/>
              </w:rPr>
            </w:pPr>
            <w:r>
              <w:rPr>
                <w:rFonts w:hint="eastAsia" w:ascii="宋体" w:hAnsi="宋体" w:cs="宋体"/>
                <w:b/>
                <w:bCs/>
                <w:sz w:val="22"/>
                <w:highlight w:val="none"/>
                <w:u w:val="single"/>
                <w:lang w:val="en-US" w:eastAsia="zh-CN"/>
              </w:rPr>
              <w:t xml:space="preserve">47.5万元</w:t>
            </w:r>
            <w:r/>
          </w:p>
        </w:tc>
      </w:tr>
      <w:tr>
        <w:trPr>
          <w:trHeight w:val="514"/>
        </w:trPr>
        <w:tc>
          <w:tcPr>
            <w:tcW w:w="919" w:type="dxa"/>
            <w:vAlign w:val="center"/>
            <w:textDirection w:val="lrTb"/>
            <w:noWrap w:val="false"/>
          </w:tcPr>
          <w:p>
            <w:pPr>
              <w:jc w:val="center"/>
              <w:spacing w:line="400" w:lineRule="exact"/>
              <w:rPr>
                <w:rFonts w:hint="default" w:ascii="宋体" w:hAnsi="宋体" w:eastAsia="宋体" w:cs="宋体"/>
                <w:sz w:val="22"/>
                <w:highlight w:val="none"/>
                <w:lang w:val="en-US" w:eastAsia="zh-CN"/>
              </w:rPr>
            </w:pPr>
            <w:r>
              <w:rPr>
                <w:rFonts w:hint="eastAsia" w:ascii="宋体" w:hAnsi="宋体" w:cs="宋体"/>
                <w:sz w:val="22"/>
                <w:highlight w:val="none"/>
                <w:lang w:val="en-US" w:eastAsia="zh-CN"/>
              </w:rPr>
              <w:t xml:space="preserve">1.1.8</w:t>
            </w:r>
            <w:r/>
          </w:p>
        </w:tc>
        <w:tc>
          <w:tcPr>
            <w:tcW w:w="2316" w:type="dxa"/>
            <w:vAlign w:val="center"/>
            <w:textDirection w:val="lrTb"/>
            <w:noWrap w:val="false"/>
          </w:tcPr>
          <w:p>
            <w:pPr>
              <w:jc w:val="center"/>
              <w:spacing w:line="400" w:lineRule="exact"/>
              <w:rPr>
                <w:rFonts w:hint="eastAsia"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质保期</w:t>
            </w:r>
            <w:r/>
          </w:p>
        </w:tc>
        <w:tc>
          <w:tcPr>
            <w:tcW w:w="5963" w:type="dxa"/>
            <w:vAlign w:val="center"/>
            <w:textDirection w:val="lrTb"/>
            <w:noWrap w:val="false"/>
          </w:tcPr>
          <w:p>
            <w:pPr>
              <w:jc w:val="left"/>
              <w:spacing w:line="400" w:lineRule="exact"/>
              <w:rPr>
                <w:rFonts w:hint="default" w:eastAsia="宋体"/>
                <w:color w:val="auto"/>
                <w:highlight w:val="none"/>
                <w:u w:val="single"/>
                <w:lang w:val="en-US" w:eastAsia="zh-CN"/>
              </w:rPr>
            </w:pPr>
            <w:r>
              <w:rPr>
                <w:rFonts w:hint="eastAsia"/>
                <w:color w:val="auto"/>
                <w:highlight w:val="none"/>
                <w:u w:val="single"/>
                <w:lang w:val="en-US" w:eastAsia="zh-CN"/>
              </w:rPr>
              <w:t xml:space="preserve">1年</w:t>
            </w:r>
            <w:r/>
          </w:p>
        </w:tc>
      </w:tr>
      <w:tr>
        <w:trPr>
          <w:trHeight w:val="514"/>
        </w:trPr>
        <w:tc>
          <w:tcPr>
            <w:tcW w:w="919" w:type="dxa"/>
            <w:vAlign w:val="center"/>
            <w:textDirection w:val="lrTb"/>
            <w:noWrap w:val="false"/>
          </w:tcPr>
          <w:p>
            <w:pPr>
              <w:jc w:val="center"/>
              <w:spacing w:line="400" w:lineRule="exact"/>
              <w:rPr>
                <w:rFonts w:hint="eastAsia" w:ascii="宋体" w:hAnsi="宋体" w:eastAsia="宋体" w:cs="宋体"/>
                <w:sz w:val="22"/>
                <w:highlight w:val="none"/>
                <w:lang w:val="en-US" w:eastAsia="zh-CN"/>
              </w:rPr>
            </w:pPr>
            <w:r>
              <w:rPr>
                <w:rFonts w:hint="eastAsia" w:ascii="宋体" w:hAnsi="宋体" w:cs="宋体"/>
                <w:sz w:val="22"/>
                <w:highlight w:val="none"/>
              </w:rPr>
              <w:t xml:space="preserve">1.1.</w:t>
            </w:r>
            <w:r>
              <w:rPr>
                <w:rFonts w:hint="eastAsia" w:ascii="宋体" w:hAnsi="宋体" w:cs="宋体"/>
                <w:sz w:val="22"/>
                <w:highlight w:val="none"/>
                <w:lang w:val="en-US" w:eastAsia="zh-CN"/>
              </w:rPr>
              <w:t xml:space="preserve">9</w:t>
            </w:r>
            <w:r/>
          </w:p>
        </w:tc>
        <w:tc>
          <w:tcPr>
            <w:tcW w:w="2316"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 w:val="22"/>
                <w:highlight w:val="none"/>
              </w:rPr>
              <w:t xml:space="preserve">标的物所属行业</w:t>
            </w:r>
            <w:r/>
          </w:p>
        </w:tc>
        <w:tc>
          <w:tcPr>
            <w:tcW w:w="5963" w:type="dxa"/>
            <w:vAlign w:val="center"/>
            <w:textDirection w:val="lrTb"/>
            <w:noWrap w:val="false"/>
          </w:tcPr>
          <w:p>
            <w:pPr>
              <w:jc w:val="left"/>
              <w:spacing w:line="400" w:lineRule="exact"/>
              <w:rPr>
                <w:rFonts w:ascii="宋体" w:hAnsi="宋体" w:cs="宋体"/>
                <w:color w:val="auto"/>
                <w:sz w:val="22"/>
                <w:highlight w:val="none"/>
                <w:u w:val="single"/>
              </w:rPr>
            </w:pPr>
            <w:r>
              <w:rPr>
                <w:rFonts w:hint="eastAsia"/>
                <w:color w:val="auto"/>
                <w:highlight w:val="none"/>
                <w:u w:val="single"/>
              </w:rPr>
              <w:t xml:space="preserve"> 工业 </w:t>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2.1</w:t>
            </w:r>
            <w:r/>
          </w:p>
        </w:tc>
        <w:tc>
          <w:tcPr>
            <w:tcW w:w="2316" w:type="dxa"/>
            <w:vAlign w:val="center"/>
            <w:textDirection w:val="lrTb"/>
            <w:noWrap w:val="false"/>
          </w:tcPr>
          <w:p>
            <w:pPr>
              <w:jc w:val="center"/>
              <w:spacing w:line="400" w:lineRule="exact"/>
              <w:rPr>
                <w:rFonts w:hint="eastAsia" w:ascii="宋体" w:hAnsi="宋体" w:eastAsia="宋体" w:cs="宋体"/>
                <w:color w:val="auto"/>
                <w:sz w:val="22"/>
                <w:highlight w:val="none"/>
                <w:lang w:eastAsia="zh-CN"/>
              </w:rPr>
            </w:pPr>
            <w:r>
              <w:rPr>
                <w:rFonts w:hint="eastAsia" w:ascii="宋体" w:hAnsi="宋体" w:cs="宋体"/>
                <w:color w:val="auto"/>
                <w:sz w:val="22"/>
                <w:highlight w:val="none"/>
                <w:lang w:eastAsia="zh-CN"/>
              </w:rPr>
              <w:t xml:space="preserve">供货期</w:t>
            </w:r>
            <w:r/>
          </w:p>
        </w:tc>
        <w:tc>
          <w:tcPr>
            <w:tcW w:w="5963" w:type="dxa"/>
            <w:vAlign w:val="center"/>
            <w:textDirection w:val="lrTb"/>
            <w:noWrap w:val="false"/>
          </w:tcPr>
          <w:p>
            <w:pPr>
              <w:spacing w:line="400" w:lineRule="exact"/>
              <w:rPr>
                <w:rFonts w:ascii="宋体" w:hAnsi="宋体" w:cs="宋体"/>
                <w:color w:val="auto"/>
                <w:highlight w:val="none"/>
              </w:rPr>
            </w:pPr>
            <w:r>
              <w:rPr>
                <w:rFonts w:hint="eastAsia" w:ascii="宋体" w:cs="宋体"/>
                <w:bCs/>
                <w:color w:val="auto"/>
                <w:sz w:val="22"/>
                <w:highlight w:val="none"/>
                <w:u w:val="none"/>
                <w:lang w:eastAsia="zh-CN"/>
              </w:rPr>
              <w:t xml:space="preserve">合同签订后10日历天（供货及安装）</w:t>
            </w:r>
            <w:r/>
          </w:p>
        </w:tc>
      </w:tr>
      <w:tr>
        <w:trPr>
          <w:trHeight w:val="5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w:t>
            </w:r>
            <w:r>
              <w:rPr>
                <w:rFonts w:ascii="宋体" w:hAnsi="宋体" w:cs="宋体"/>
                <w:sz w:val="22"/>
                <w:highlight w:val="none"/>
              </w:rPr>
              <w:t xml:space="preserve">2.2</w:t>
            </w:r>
            <w:r/>
          </w:p>
        </w:tc>
        <w:tc>
          <w:tcPr>
            <w:tcW w:w="2316" w:type="dxa"/>
            <w:vAlign w:val="center"/>
            <w:textDirection w:val="lrTb"/>
            <w:noWrap w:val="false"/>
          </w:tcPr>
          <w:p>
            <w:pPr>
              <w:jc w:val="center"/>
              <w:spacing w:line="400" w:lineRule="exact"/>
              <w:rPr>
                <w:rFonts w:ascii="宋体" w:cs="宋体"/>
                <w:sz w:val="22"/>
                <w:highlight w:val="none"/>
              </w:rPr>
            </w:pPr>
            <w:r>
              <w:rPr>
                <w:rFonts w:hint="eastAsia" w:ascii="宋体" w:hAnsi="宋体" w:cs="宋体"/>
                <w:sz w:val="22"/>
                <w:highlight w:val="none"/>
              </w:rPr>
              <w:t xml:space="preserve">验收要求</w:t>
            </w:r>
            <w:r/>
          </w:p>
        </w:tc>
        <w:tc>
          <w:tcPr>
            <w:tcW w:w="5963" w:type="dxa"/>
            <w:vAlign w:val="center"/>
            <w:textDirection w:val="lrTb"/>
            <w:noWrap w:val="false"/>
          </w:tcPr>
          <w:p>
            <w:pPr>
              <w:spacing w:line="400" w:lineRule="exact"/>
              <w:rPr>
                <w:rFonts w:ascii="宋体" w:cs="宋体"/>
                <w:sz w:val="22"/>
                <w:highlight w:val="none"/>
              </w:rPr>
            </w:pPr>
            <w:r>
              <w:rPr>
                <w:rFonts w:hint="eastAsia" w:ascii="宋体" w:cs="宋体"/>
                <w:bCs/>
                <w:color w:val="auto"/>
                <w:sz w:val="22"/>
                <w:u w:val="none"/>
                <w:lang w:eastAsia="zh-CN"/>
              </w:rPr>
              <w:t xml:space="preserve">符合国家标准</w:t>
            </w:r>
            <w:r/>
          </w:p>
        </w:tc>
      </w:tr>
      <w:tr>
        <w:trPr>
          <w:trHeight w:val="3110"/>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1.3.2</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落实政府采购政策要求</w:t>
            </w:r>
            <w:r/>
          </w:p>
        </w:tc>
        <w:tc>
          <w:tcPr>
            <w:tcW w:w="5963" w:type="dxa"/>
            <w:vAlign w:val="center"/>
            <w:textDirection w:val="lrTb"/>
            <w:noWrap w:val="false"/>
          </w:tcPr>
          <w:p>
            <w:pPr>
              <w:spacing w:line="400" w:lineRule="exact"/>
              <w:rPr>
                <w:rFonts w:hint="eastAsia" w:ascii="宋体" w:eastAsia="宋体" w:cs="宋体"/>
                <w:b/>
                <w:bCs w:val="0"/>
                <w:color w:val="auto"/>
                <w:sz w:val="22"/>
                <w:u w:val="none"/>
                <w:lang w:eastAsia="zh-CN"/>
              </w:rPr>
            </w:pPr>
            <w:r>
              <w:rPr>
                <w:rFonts w:hint="eastAsia" w:ascii="宋体" w:eastAsia="宋体" w:cs="宋体"/>
                <w:bCs/>
                <w:color w:val="auto"/>
                <w:sz w:val="22"/>
                <w:u w:val="none"/>
                <w:lang w:val="en-US" w:eastAsia="zh-CN"/>
              </w:rPr>
              <w:t xml:space="preserve">（1）本项目为专门面向中小企业采购的项目，</w:t>
            </w:r>
            <w:r>
              <w:rPr>
                <w:rFonts w:hint="eastAsia" w:ascii="宋体" w:eastAsia="宋体" w:cs="宋体"/>
                <w:b/>
                <w:bCs w:val="0"/>
                <w:color w:val="auto"/>
                <w:sz w:val="22"/>
                <w:u w:val="none"/>
                <w:lang w:val="en-US" w:eastAsia="zh-CN"/>
              </w:rPr>
              <w:t xml:space="preserve">供应商应为中小微企业、监狱企业、残疾人福利性单位。</w:t>
            </w:r>
            <w:r/>
          </w:p>
          <w:p>
            <w:pPr>
              <w:spacing w:line="400" w:lineRule="exact"/>
              <w:rPr>
                <w:rFonts w:hint="eastAsia" w:ascii="宋体" w:eastAsia="宋体" w:cs="宋体"/>
                <w:bCs/>
                <w:color w:val="auto"/>
                <w:sz w:val="22"/>
                <w:u w:val="none"/>
                <w:lang w:eastAsia="zh-CN"/>
              </w:rPr>
            </w:pPr>
            <w:r>
              <w:rPr>
                <w:rFonts w:hint="eastAsia" w:ascii="宋体" w:eastAsia="宋体" w:cs="宋体"/>
                <w:bCs/>
                <w:color w:val="auto"/>
                <w:sz w:val="22"/>
                <w:u w:val="none"/>
                <w:lang w:val="en-US" w:eastAsia="zh-CN"/>
              </w:rPr>
              <w:t xml:space="preserve">注：①小微企业以供应商填写的《中小企业声明函》为判定标准，残疾人福利性单位以供应商填写的《残疾人福利性单位声明函》为判定标准，监狱企业须供应商提供由省级以上监狱管理局、戒毒管理局（含新疆生产建设兵团）出具的属于监狱企业的证明文件，否则不予认定。以上政策不重复享受。</w:t>
            </w:r>
            <w:r/>
          </w:p>
          <w:p>
            <w:pPr>
              <w:spacing w:line="400" w:lineRule="exact"/>
              <w:rPr>
                <w:rFonts w:hint="eastAsia" w:ascii="宋体" w:eastAsia="宋体" w:cs="宋体"/>
                <w:bCs/>
                <w:color w:val="auto"/>
                <w:sz w:val="22"/>
                <w:u w:val="none"/>
                <w:lang w:eastAsia="zh-CN"/>
              </w:rPr>
            </w:pPr>
            <w:r>
              <w:rPr>
                <w:rFonts w:hint="eastAsia" w:ascii="宋体" w:eastAsia="宋体" w:cs="宋体"/>
                <w:bCs/>
                <w:color w:val="auto"/>
                <w:sz w:val="22"/>
                <w:u w:val="none"/>
                <w:lang w:val="en-US" w:eastAsia="zh-CN"/>
              </w:rPr>
              <w:t xml:space="preserve">②中标供应商为小微企业或残疾人福利性单位的，采购人或者其委托的采购代理机构将随中标结果同时公告其《中小企业声明函》或《残疾人福利性单位声明函》，接受社会监督。</w:t>
            </w:r>
            <w:r/>
          </w:p>
          <w:p>
            <w:pPr>
              <w:spacing w:line="400" w:lineRule="exact"/>
              <w:rPr>
                <w:rFonts w:hint="eastAsia" w:ascii="宋体" w:eastAsia="宋体" w:cs="宋体"/>
                <w:bCs/>
                <w:color w:val="auto"/>
                <w:sz w:val="22"/>
                <w:u w:val="none"/>
                <w:lang w:val="en-US" w:eastAsia="zh-CN"/>
              </w:rPr>
            </w:pPr>
            <w:r>
              <w:rPr>
                <w:rFonts w:hint="eastAsia" w:ascii="宋体" w:eastAsia="宋体" w:cs="宋体"/>
                <w:bCs/>
                <w:color w:val="auto"/>
                <w:sz w:val="22"/>
                <w:u w:val="none"/>
                <w:lang w:val="en-US" w:eastAsia="zh-CN"/>
              </w:rPr>
              <w:t xml:space="preserve">③供应商提供的《中小企业声明函》或《残疾人福利性单位声明函》与事实不符的，依照《政府采购法》第七十七条第一款的规定追究法律责任。</w:t>
            </w:r>
            <w:r/>
          </w:p>
          <w:p>
            <w:pPr>
              <w:spacing w:line="400" w:lineRule="exact"/>
              <w:rPr>
                <w:rFonts w:hint="eastAsia" w:ascii="宋体" w:eastAsia="宋体" w:cs="宋体"/>
                <w:bCs/>
                <w:color w:val="auto"/>
                <w:sz w:val="22"/>
                <w:u w:val="none"/>
                <w:lang w:val="zh-CN" w:eastAsia="zh-CN"/>
              </w:rPr>
            </w:pPr>
            <w:r>
              <w:rPr>
                <w:rFonts w:hint="eastAsia" w:ascii="宋体" w:eastAsia="宋体" w:cs="宋体"/>
                <w:bCs/>
                <w:color w:val="auto"/>
                <w:sz w:val="22"/>
                <w:u w:val="none"/>
                <w:lang w:val="en-US" w:eastAsia="zh-CN"/>
              </w:rPr>
              <w:t xml:space="preserve">（2）</w:t>
            </w:r>
            <w:r>
              <w:rPr>
                <w:rFonts w:hint="eastAsia" w:ascii="宋体" w:eastAsia="宋体" w:cs="宋体"/>
                <w:bCs/>
                <w:color w:val="auto"/>
                <w:sz w:val="22"/>
                <w:u w:val="none"/>
                <w:lang w:val="zh-CN" w:eastAsia="zh-CN"/>
              </w:rPr>
              <w:t xml:space="preserve">落实政府采购节能产品、环境标志产品要求：根据《关于贯彻执行绿色采购、促进残疾人就业和支持监狱企业发</w:t>
            </w:r>
            <w:r>
              <w:rPr>
                <w:rFonts w:hint="eastAsia" w:ascii="宋体" w:eastAsia="宋体" w:cs="宋体"/>
                <w:bCs/>
                <w:color w:val="auto"/>
                <w:sz w:val="22"/>
                <w:u w:val="none"/>
                <w:lang w:val="zh-CN" w:eastAsia="zh-CN"/>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spacing w:line="400" w:lineRule="exact"/>
              <w:rPr>
                <w:rFonts w:hint="eastAsia" w:ascii="宋体" w:eastAsia="宋体" w:cs="宋体"/>
                <w:sz w:val="22"/>
                <w:lang w:val="en-US" w:eastAsia="zh-CN"/>
              </w:rPr>
            </w:pPr>
            <w:r>
              <w:rPr>
                <w:rFonts w:hint="eastAsia" w:ascii="宋体" w:eastAsia="宋体" w:cs="宋体"/>
                <w:bCs/>
                <w:color w:val="auto"/>
                <w:sz w:val="22"/>
                <w:u w:val="none"/>
                <w:lang w:val="en-US" w:eastAsia="zh-CN"/>
              </w:rPr>
              <w:t xml:space="preserve">（3）</w:t>
            </w:r>
            <w:r>
              <w:rPr>
                <w:rFonts w:hint="eastAsia" w:ascii="宋体" w:eastAsia="宋体" w:cs="宋体"/>
                <w:bCs/>
                <w:color w:val="auto"/>
                <w:sz w:val="22"/>
                <w:u w:val="none"/>
                <w:lang w:val="zh-CN" w:eastAsia="zh-CN"/>
              </w:rPr>
              <w:t xml:space="preserve">落实商品包装、快递包装要求：根据财政部就联合生态环境部、国家邮政局三部门对外发布《关于印发&lt;商品包装政府采购需求标准（试行）&gt;》</w:t>
            </w:r>
            <w:r>
              <w:rPr>
                <w:rFonts w:hint="eastAsia" w:ascii="宋体" w:eastAsia="宋体" w:cs="宋体"/>
                <w:bCs/>
                <w:color w:val="auto"/>
                <w:sz w:val="22"/>
                <w:u w:val="none"/>
                <w:lang w:val="en-US" w:eastAsia="zh-CN"/>
              </w:rPr>
              <w:t xml:space="preserve">及</w:t>
            </w:r>
            <w:r>
              <w:rPr>
                <w:rFonts w:hint="eastAsia" w:ascii="宋体" w:eastAsia="宋体" w:cs="宋体"/>
                <w:bCs/>
                <w:color w:val="auto"/>
                <w:sz w:val="22"/>
                <w:u w:val="none"/>
                <w:lang w:val="zh-CN" w:eastAsia="zh-CN"/>
              </w:rPr>
              <w:t xml:space="preserve">《&lt;快递包装政府采购需求标准（试行）&gt;》的</w:t>
            </w:r>
            <w:r>
              <w:rPr>
                <w:rFonts w:hint="eastAsia" w:ascii="宋体" w:eastAsia="宋体" w:cs="宋体"/>
                <w:bCs/>
                <w:color w:val="auto"/>
                <w:sz w:val="22"/>
                <w:u w:val="none"/>
                <w:lang w:val="en-US" w:eastAsia="zh-CN"/>
              </w:rPr>
              <w:t xml:space="preserve">相关政策</w:t>
            </w:r>
            <w:r>
              <w:rPr>
                <w:rFonts w:hint="eastAsia" w:ascii="宋体" w:eastAsia="宋体" w:cs="宋体"/>
                <w:bCs/>
                <w:color w:val="auto"/>
                <w:sz w:val="22"/>
                <w:u w:val="none"/>
                <w:lang w:val="zh-CN" w:eastAsia="zh-CN"/>
              </w:rPr>
              <w:t xml:space="preserve">，商品包装和快递包装</w:t>
            </w:r>
            <w:r>
              <w:rPr>
                <w:rFonts w:hint="eastAsia" w:ascii="宋体" w:eastAsia="宋体" w:cs="宋体"/>
                <w:bCs/>
                <w:color w:val="auto"/>
                <w:sz w:val="22"/>
                <w:u w:val="none"/>
                <w:lang w:val="en-US" w:eastAsia="zh-CN"/>
              </w:rPr>
              <w:t xml:space="preserve">应符合文件要求</w:t>
            </w:r>
            <w:r>
              <w:rPr>
                <w:rFonts w:hint="eastAsia" w:ascii="宋体" w:eastAsia="宋体" w:cs="宋体"/>
                <w:bCs/>
                <w:color w:val="auto"/>
                <w:sz w:val="22"/>
                <w:u w:val="none"/>
                <w:lang w:val="zh-CN" w:eastAsia="zh-CN"/>
              </w:rPr>
              <w:t xml:space="preserve">。</w:t>
            </w:r>
            <w:r/>
          </w:p>
        </w:tc>
      </w:tr>
      <w:tr>
        <w:trPr>
          <w:trHeight w:val="27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1.3.3</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特定资格条件</w:t>
            </w:r>
            <w:r/>
          </w:p>
        </w:tc>
        <w:tc>
          <w:tcPr>
            <w:tcW w:w="5963" w:type="dxa"/>
            <w:vAlign w:val="center"/>
            <w:textDirection w:val="lrTb"/>
            <w:noWrap w:val="false"/>
          </w:tcPr>
          <w:p>
            <w:pPr>
              <w:spacing w:line="400" w:lineRule="exact"/>
              <w:rPr>
                <w:rFonts w:hint="eastAsia" w:ascii="宋体" w:hAnsi="宋体" w:eastAsia="宋体" w:cs="宋体"/>
                <w:sz w:val="22"/>
                <w:highlight w:val="none"/>
                <w:lang w:eastAsia="zh-CN"/>
              </w:rPr>
            </w:pPr>
            <w:r>
              <w:rPr>
                <w:rFonts w:hint="eastAsia" w:ascii="宋体" w:hAnsi="宋体" w:cs="宋体"/>
                <w:sz w:val="22"/>
                <w:highlight w:val="none"/>
                <w:lang w:val="en-US" w:eastAsia="zh-CN"/>
              </w:rPr>
              <w:t xml:space="preserve">无</w:t>
            </w:r>
            <w:r/>
          </w:p>
        </w:tc>
      </w:tr>
      <w:tr>
        <w:trPr>
          <w:trHeight w:val="508"/>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1.3.5</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highlight w:val="none"/>
              </w:rPr>
              <w:t xml:space="preserve">是否接受联合体投标</w:t>
            </w:r>
            <w:r/>
          </w:p>
        </w:tc>
        <w:tc>
          <w:tcPr>
            <w:tcW w:w="5963" w:type="dxa"/>
            <w:vAlign w:val="center"/>
            <w:textDirection w:val="lrTb"/>
            <w:noWrap w:val="false"/>
          </w:tcPr>
          <w:p>
            <w:pPr>
              <w:ind w:right="113"/>
              <w:spacing w:line="400" w:lineRule="exact"/>
              <w:rPr>
                <w:rFonts w:ascii="宋体" w:hAnsi="宋体" w:cs="宋体"/>
                <w:sz w:val="22"/>
                <w:highlight w:val="none"/>
              </w:rPr>
            </w:pPr>
            <w:r>
              <w:rPr>
                <w:rFonts w:ascii="Wingdings 2" w:hAnsi="Wingdings 2" w:eastAsia="Wingdings 2" w:cs="Wingdings 2"/>
                <w:sz w:val="22"/>
                <w:highlight w:val="none"/>
              </w:rPr>
              <w:t xml:space="preserve">Q</w:t>
            </w:r>
            <w:r>
              <w:rPr>
                <w:rFonts w:hint="eastAsia" w:ascii="宋体" w:hAnsi="宋体" w:cs="宋体"/>
                <w:sz w:val="22"/>
                <w:highlight w:val="none"/>
              </w:rPr>
              <w:t xml:space="preserve">是</w:t>
            </w:r>
            <w:r/>
          </w:p>
          <w:p>
            <w:pPr>
              <w:ind w:right="113"/>
              <w:spacing w:line="400" w:lineRule="exact"/>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否</w:t>
            </w:r>
            <w:r/>
          </w:p>
        </w:tc>
      </w:tr>
      <w:tr>
        <w:trPr>
          <w:trHeight w:val="357"/>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1.3.6</w:t>
            </w:r>
            <w:r/>
          </w:p>
        </w:tc>
        <w:tc>
          <w:tcPr>
            <w:tcW w:w="2316" w:type="dxa"/>
            <w:vAlign w:val="center"/>
            <w:textDirection w:val="lrTb"/>
            <w:noWrap w:val="false"/>
          </w:tcPr>
          <w:p>
            <w:pPr>
              <w:jc w:val="center"/>
              <w:spacing w:line="400" w:lineRule="exact"/>
              <w:rPr>
                <w:highlight w:val="none"/>
              </w:rPr>
            </w:pPr>
            <w:r>
              <w:rPr>
                <w:rFonts w:hint="eastAsia"/>
                <w:highlight w:val="none"/>
              </w:rPr>
              <w:t xml:space="preserve">是否接受进口</w:t>
            </w:r>
            <w:r/>
          </w:p>
          <w:p>
            <w:pPr>
              <w:jc w:val="center"/>
              <w:spacing w:line="400" w:lineRule="exact"/>
              <w:rPr>
                <w:highlight w:val="none"/>
              </w:rPr>
            </w:pPr>
            <w:r>
              <w:rPr>
                <w:rFonts w:hint="eastAsia"/>
                <w:highlight w:val="none"/>
              </w:rPr>
              <w:t xml:space="preserve">产品投标</w:t>
            </w:r>
            <w:r/>
          </w:p>
        </w:tc>
        <w:tc>
          <w:tcPr>
            <w:tcW w:w="5963" w:type="dxa"/>
            <w:vAlign w:val="center"/>
            <w:textDirection w:val="lrTb"/>
            <w:noWrap w:val="false"/>
          </w:tcPr>
          <w:p>
            <w:pPr>
              <w:ind w:right="113"/>
              <w:spacing w:line="400" w:lineRule="exact"/>
              <w:rPr>
                <w:rFonts w:ascii="宋体" w:hAnsi="宋体" w:cs="宋体"/>
                <w:sz w:val="22"/>
                <w:highlight w:val="none"/>
              </w:rPr>
            </w:pPr>
            <w:r>
              <w:rPr>
                <w:rFonts w:ascii="Wingdings 2" w:hAnsi="Wingdings 2" w:eastAsia="Wingdings 2" w:cs="Wingdings 2"/>
                <w:sz w:val="22"/>
                <w:highlight w:val="none"/>
              </w:rPr>
              <w:t xml:space="preserve">Q</w:t>
            </w:r>
            <w:r>
              <w:rPr>
                <w:rFonts w:hint="eastAsia" w:ascii="宋体" w:hAnsi="宋体" w:cs="宋体"/>
                <w:sz w:val="22"/>
                <w:highlight w:val="none"/>
              </w:rPr>
              <w:t xml:space="preserve">接受</w:t>
            </w:r>
            <w:r/>
          </w:p>
          <w:p>
            <w:pPr>
              <w:ind w:right="113"/>
              <w:spacing w:line="400" w:lineRule="exact"/>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不接受</w:t>
            </w:r>
            <w:r/>
          </w:p>
        </w:tc>
      </w:tr>
      <w:tr>
        <w:trPr>
          <w:trHeight w:val="357"/>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1.4.1</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踏勘现场</w:t>
            </w:r>
            <w:r/>
          </w:p>
        </w:tc>
        <w:tc>
          <w:tcPr>
            <w:tcW w:w="5963" w:type="dxa"/>
            <w:vAlign w:val="center"/>
            <w:textDirection w:val="lrTb"/>
            <w:noWrap w:val="false"/>
          </w:tcPr>
          <w:p>
            <w:pPr>
              <w:ind w:right="113"/>
              <w:spacing w:line="400" w:lineRule="exact"/>
              <w:rPr>
                <w:rFonts w:ascii="宋体" w:hAnsi="宋体" w:cs="宋体"/>
                <w:sz w:val="22"/>
                <w:highlight w:val="none"/>
              </w:rPr>
            </w:pPr>
            <w:r>
              <w:rPr>
                <w:rFonts w:ascii="Wingdings 2" w:hAnsi="Wingdings 2" w:eastAsia="Wingdings 2" w:cs="Wingdings 2"/>
                <w:sz w:val="22"/>
                <w:highlight w:val="none"/>
              </w:rPr>
              <w:t xml:space="preserve">Q</w:t>
            </w:r>
            <w:r>
              <w:rPr>
                <w:rFonts w:hint="eastAsia" w:ascii="宋体" w:hAnsi="宋体" w:cs="宋体"/>
                <w:sz w:val="22"/>
                <w:highlight w:val="none"/>
              </w:rPr>
              <w:t xml:space="preserve">是</w:t>
            </w:r>
            <w:r/>
          </w:p>
          <w:p>
            <w:pPr>
              <w:ind w:right="113"/>
              <w:spacing w:line="400" w:lineRule="exact"/>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否</w:t>
            </w:r>
            <w:r/>
          </w:p>
        </w:tc>
      </w:tr>
      <w:tr>
        <w:trPr>
          <w:trHeight w:val="61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1.7.3</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核心产品</w:t>
            </w:r>
            <w:r/>
          </w:p>
        </w:tc>
        <w:tc>
          <w:tcPr>
            <w:tcW w:w="5963" w:type="dxa"/>
            <w:vAlign w:val="center"/>
            <w:textDirection w:val="lrTb"/>
            <w:noWrap w:val="false"/>
          </w:tcPr>
          <w:p>
            <w:pPr>
              <w:ind w:right="113"/>
              <w:spacing w:line="400" w:lineRule="exact"/>
              <w:rPr>
                <w:rFonts w:hint="default" w:ascii="宋体" w:hAnsi="宋体" w:eastAsia="宋体" w:cs="宋体"/>
                <w:sz w:val="22"/>
                <w:highlight w:val="none"/>
                <w:u w:val="single"/>
                <w:lang w:val="en-US" w:eastAsia="zh-CN"/>
              </w:rPr>
            </w:pPr>
            <w:r>
              <w:rPr>
                <w:rFonts w:hint="eastAsia" w:ascii="宋体" w:hAnsi="宋体" w:cs="宋体"/>
                <w:sz w:val="22"/>
                <w:highlight w:val="none"/>
              </w:rPr>
              <w:t xml:space="preserve">本项目核心产品为：</w:t>
            </w:r>
            <w:r>
              <w:rPr>
                <w:rFonts w:hint="eastAsia" w:ascii="宋体" w:cs="宋体"/>
                <w:sz w:val="22"/>
                <w:highlight w:val="none"/>
                <w:lang w:eastAsia="zh-CN"/>
              </w:rPr>
              <w:t xml:space="preserve">通用机电设备</w:t>
            </w:r>
            <w:r/>
          </w:p>
        </w:tc>
      </w:tr>
      <w:tr>
        <w:trPr>
          <w:trHeight w:val="244"/>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2.1</w:t>
            </w:r>
            <w:r>
              <w:rPr>
                <w:rFonts w:ascii="宋体" w:hAnsi="宋体" w:cs="宋体"/>
                <w:sz w:val="22"/>
                <w:highlight w:val="none"/>
              </w:rPr>
              <w:t xml:space="preserve">.2</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供应商询问提交</w:t>
            </w:r>
            <w:r/>
          </w:p>
          <w:p>
            <w:pPr>
              <w:jc w:val="center"/>
              <w:spacing w:line="400" w:lineRule="exact"/>
              <w:rPr>
                <w:rFonts w:ascii="宋体" w:hAnsi="宋体" w:cs="宋体"/>
                <w:sz w:val="22"/>
                <w:highlight w:val="none"/>
              </w:rPr>
            </w:pPr>
            <w:r>
              <w:rPr>
                <w:rFonts w:hint="eastAsia" w:ascii="宋体" w:hAnsi="宋体" w:cs="宋体"/>
                <w:sz w:val="22"/>
                <w:highlight w:val="none"/>
              </w:rPr>
              <w:t xml:space="preserve">截止时间</w:t>
            </w:r>
            <w:r/>
          </w:p>
        </w:tc>
        <w:tc>
          <w:tcPr>
            <w:tcW w:w="5963" w:type="dxa"/>
            <w:vAlign w:val="center"/>
            <w:textDirection w:val="lrTb"/>
            <w:noWrap w:val="false"/>
          </w:tcPr>
          <w:p>
            <w:pPr>
              <w:spacing w:line="400" w:lineRule="exact"/>
              <w:rPr>
                <w:rFonts w:ascii="宋体" w:cs="宋体"/>
                <w:b/>
                <w:sz w:val="22"/>
                <w:highlight w:val="none"/>
              </w:rPr>
            </w:pPr>
            <w:r>
              <w:rPr>
                <w:rFonts w:hint="eastAsia" w:ascii="宋体" w:cs="宋体"/>
                <w:b/>
                <w:sz w:val="22"/>
                <w:highlight w:val="none"/>
                <w:lang w:eastAsia="zh-CN"/>
              </w:rPr>
              <w:t xml:space="preserve">202</w:t>
            </w:r>
            <w:r>
              <w:rPr>
                <w:rFonts w:hint="eastAsia" w:ascii="宋体" w:cs="宋体"/>
                <w:b/>
                <w:sz w:val="22"/>
                <w:highlight w:val="none"/>
                <w:lang w:val="en-US" w:eastAsia="zh-CN"/>
              </w:rPr>
              <w:t xml:space="preserve">5</w:t>
            </w:r>
            <w:r>
              <w:rPr>
                <w:rFonts w:hint="eastAsia" w:ascii="宋体" w:cs="宋体"/>
                <w:b/>
                <w:sz w:val="22"/>
                <w:highlight w:val="none"/>
                <w:lang w:eastAsia="zh-CN"/>
              </w:rPr>
              <w:t xml:space="preserve">年</w:t>
            </w:r>
            <w:r>
              <w:rPr>
                <w:rFonts w:hint="eastAsia" w:ascii="宋体" w:cs="宋体"/>
                <w:b/>
                <w:sz w:val="22"/>
                <w:highlight w:val="none"/>
                <w:u w:val="single"/>
                <w:lang w:val="en-US" w:eastAsia="zh-CN"/>
              </w:rPr>
              <w:t xml:space="preserve">10</w:t>
            </w:r>
            <w:r>
              <w:rPr>
                <w:rFonts w:hint="eastAsia" w:ascii="宋体" w:cs="宋体"/>
                <w:b/>
                <w:sz w:val="22"/>
                <w:highlight w:val="none"/>
                <w:u w:val="single"/>
                <w:lang w:eastAsia="zh-CN"/>
              </w:rPr>
              <w:t xml:space="preserve">月</w:t>
            </w:r>
            <w:r>
              <w:rPr>
                <w:rFonts w:hint="eastAsia" w:ascii="宋体" w:cs="宋体"/>
                <w:b/>
                <w:sz w:val="22"/>
                <w:highlight w:val="none"/>
                <w:u w:val="single"/>
                <w:lang w:val="en-US" w:eastAsia="zh-CN"/>
              </w:rPr>
              <w:t xml:space="preserve">15 </w:t>
            </w:r>
            <w:r>
              <w:rPr>
                <w:rFonts w:hint="eastAsia" w:ascii="宋体" w:cs="宋体"/>
                <w:b/>
                <w:sz w:val="22"/>
                <w:highlight w:val="none"/>
              </w:rPr>
              <w:t xml:space="preserve">日17:</w:t>
            </w:r>
            <w:r>
              <w:rPr>
                <w:rFonts w:hint="eastAsia" w:ascii="宋体" w:cs="宋体"/>
                <w:b/>
                <w:sz w:val="22"/>
                <w:highlight w:val="none"/>
                <w:lang w:val="en-US" w:eastAsia="zh-CN"/>
              </w:rPr>
              <w:t xml:space="preserve">00</w:t>
            </w:r>
            <w:r>
              <w:rPr>
                <w:rFonts w:hint="eastAsia" w:ascii="宋体" w:cs="宋体"/>
                <w:b/>
                <w:sz w:val="22"/>
                <w:highlight w:val="none"/>
              </w:rPr>
              <w:t xml:space="preserve">时</w:t>
            </w:r>
            <w:r/>
          </w:p>
        </w:tc>
      </w:tr>
      <w:tr>
        <w:trPr>
          <w:trHeight w:val="657"/>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3.3</w:t>
            </w:r>
            <w:r>
              <w:rPr>
                <w:rFonts w:ascii="宋体" w:hAnsi="宋体" w:cs="宋体"/>
                <w:sz w:val="22"/>
                <w:highlight w:val="none"/>
              </w:rPr>
              <w:t xml:space="preserve">.1</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投标有效期</w:t>
            </w:r>
            <w:r/>
          </w:p>
        </w:tc>
        <w:tc>
          <w:tcPr>
            <w:tcW w:w="5963" w:type="dxa"/>
            <w:vAlign w:val="center"/>
            <w:textDirection w:val="lrTb"/>
            <w:noWrap w:val="false"/>
          </w:tcPr>
          <w:p>
            <w:pPr>
              <w:spacing w:line="400" w:lineRule="exact"/>
              <w:rPr>
                <w:rFonts w:ascii="宋体" w:hAnsi="宋体" w:cs="宋体"/>
                <w:sz w:val="22"/>
                <w:highlight w:val="none"/>
              </w:rPr>
            </w:pPr>
            <w:r>
              <w:rPr>
                <w:rFonts w:hint="eastAsia" w:ascii="宋体" w:hAnsi="宋体" w:cs="宋体"/>
                <w:b/>
                <w:sz w:val="22"/>
                <w:highlight w:val="none"/>
                <w:u w:val="single"/>
              </w:rPr>
              <w:t xml:space="preserve"> 9</w:t>
            </w:r>
            <w:r>
              <w:rPr>
                <w:rFonts w:ascii="宋体" w:hAnsi="宋体" w:cs="宋体"/>
                <w:b/>
                <w:sz w:val="22"/>
                <w:highlight w:val="none"/>
                <w:u w:val="single"/>
              </w:rPr>
              <w:t xml:space="preserve">0</w:t>
            </w:r>
            <w:r>
              <w:rPr>
                <w:rFonts w:hint="eastAsia" w:ascii="宋体" w:hAnsi="宋体" w:cs="宋体"/>
                <w:b/>
                <w:sz w:val="22"/>
                <w:highlight w:val="none"/>
                <w:u w:val="single"/>
              </w:rPr>
              <w:t xml:space="preserve"> </w:t>
            </w:r>
            <w:r>
              <w:rPr>
                <w:rFonts w:hint="eastAsia" w:ascii="宋体" w:hAnsi="宋体" w:cs="宋体"/>
                <w:sz w:val="22"/>
                <w:highlight w:val="none"/>
                <w:lang w:val="zh-CN"/>
              </w:rPr>
              <w:t xml:space="preserve">日（从投标截止之日算起）</w:t>
            </w:r>
            <w:r/>
          </w:p>
        </w:tc>
      </w:tr>
      <w:tr>
        <w:trPr>
          <w:trHeight w:val="883"/>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4.2</w:t>
            </w:r>
            <w:r>
              <w:rPr>
                <w:rFonts w:ascii="宋体" w:hAnsi="宋体" w:cs="宋体"/>
                <w:sz w:val="22"/>
                <w:highlight w:val="none"/>
              </w:rPr>
              <w:t xml:space="preserve">.1</w:t>
            </w:r>
            <w:r/>
          </w:p>
        </w:tc>
        <w:tc>
          <w:tcPr>
            <w:tcW w:w="2316" w:type="dxa"/>
            <w:vAlign w:val="center"/>
            <w:textDirection w:val="lrTb"/>
            <w:noWrap w:val="false"/>
          </w:tcPr>
          <w:p>
            <w:pPr>
              <w:jc w:val="center"/>
              <w:spacing w:line="400" w:lineRule="exact"/>
              <w:rPr>
                <w:rFonts w:ascii="宋体" w:cs="宋体"/>
                <w:sz w:val="22"/>
                <w:highlight w:val="none"/>
              </w:rPr>
            </w:pPr>
            <w:r>
              <w:rPr>
                <w:rFonts w:hint="eastAsia" w:ascii="宋体" w:hAnsi="宋体" w:cs="宋体"/>
                <w:sz w:val="22"/>
                <w:highlight w:val="none"/>
              </w:rPr>
              <w:t xml:space="preserve">投标文件提交截止</w:t>
            </w:r>
            <w:r/>
          </w:p>
          <w:p>
            <w:pPr>
              <w:jc w:val="center"/>
              <w:spacing w:line="400" w:lineRule="exact"/>
              <w:rPr>
                <w:rFonts w:ascii="宋体" w:hAnsi="宋体" w:cs="宋体"/>
                <w:sz w:val="22"/>
                <w:highlight w:val="none"/>
              </w:rPr>
            </w:pPr>
            <w:r>
              <w:rPr>
                <w:rFonts w:hint="eastAsia" w:ascii="宋体" w:hAnsi="宋体" w:cs="宋体"/>
                <w:sz w:val="22"/>
                <w:highlight w:val="none"/>
              </w:rPr>
              <w:t xml:space="preserve">时间和地点</w:t>
            </w:r>
            <w:r/>
          </w:p>
        </w:tc>
        <w:tc>
          <w:tcPr>
            <w:tcW w:w="5963" w:type="dxa"/>
            <w:vAlign w:val="center"/>
            <w:textDirection w:val="lrTb"/>
            <w:noWrap w:val="false"/>
          </w:tcPr>
          <w:p>
            <w:pPr>
              <w:spacing w:line="400" w:lineRule="exact"/>
              <w:rPr>
                <w:rFonts w:ascii="宋体" w:cs="宋体"/>
                <w:sz w:val="22"/>
                <w:highlight w:val="none"/>
              </w:rPr>
            </w:pPr>
            <w:r>
              <w:rPr>
                <w:rFonts w:hint="eastAsia" w:ascii="宋体" w:hAnsi="宋体" w:cs="宋体"/>
                <w:sz w:val="22"/>
                <w:highlight w:val="none"/>
              </w:rPr>
              <w:t xml:space="preserve">时间：</w:t>
            </w:r>
            <w:r>
              <w:rPr>
                <w:rFonts w:hint="eastAsia" w:ascii="宋体" w:cs="宋体"/>
                <w:sz w:val="22"/>
                <w:highlight w:val="none"/>
                <w:u w:val="single"/>
              </w:rPr>
              <w:t xml:space="preserve"> 见“第一章招标公告”</w:t>
            </w:r>
            <w:r/>
          </w:p>
          <w:p>
            <w:pPr>
              <w:spacing w:line="400" w:lineRule="exact"/>
              <w:rPr>
                <w:rFonts w:ascii="宋体" w:hAnsi="宋体" w:cs="宋体"/>
                <w:sz w:val="22"/>
                <w:highlight w:val="none"/>
              </w:rPr>
            </w:pPr>
            <w:r>
              <w:rPr>
                <w:rFonts w:hint="eastAsia" w:ascii="宋体" w:hAnsi="宋体" w:cs="宋体"/>
                <w:sz w:val="22"/>
                <w:highlight w:val="none"/>
              </w:rPr>
              <w:t xml:space="preserve">地点：</w:t>
            </w:r>
            <w:r>
              <w:rPr>
                <w:rFonts w:hint="eastAsia" w:ascii="宋体" w:hAnsi="宋体" w:cs="宋体"/>
                <w:sz w:val="22"/>
                <w:highlight w:val="none"/>
                <w:u w:val="single"/>
              </w:rPr>
              <w:t xml:space="preserve"> </w:t>
            </w:r>
            <w:r>
              <w:rPr>
                <w:rFonts w:hint="eastAsia" w:ascii="宋体" w:cs="宋体"/>
                <w:sz w:val="22"/>
                <w:highlight w:val="none"/>
                <w:u w:val="single"/>
              </w:rPr>
              <w:t xml:space="preserve">见“第一章招标公告”</w:t>
            </w:r>
            <w:r/>
          </w:p>
        </w:tc>
      </w:tr>
      <w:tr>
        <w:trPr>
          <w:trHeight w:val="698"/>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5</w:t>
            </w:r>
            <w:r>
              <w:rPr>
                <w:rFonts w:ascii="宋体" w:hAnsi="宋体" w:cs="宋体"/>
                <w:sz w:val="22"/>
                <w:highlight w:val="none"/>
              </w:rPr>
              <w:t xml:space="preserve">.</w:t>
            </w:r>
            <w:r>
              <w:rPr>
                <w:rFonts w:hint="eastAsia" w:ascii="宋体" w:hAnsi="宋体" w:cs="宋体"/>
                <w:sz w:val="22"/>
                <w:highlight w:val="none"/>
              </w:rPr>
              <w:t xml:space="preserve">1.</w:t>
            </w:r>
            <w:r>
              <w:rPr>
                <w:rFonts w:ascii="宋体" w:hAnsi="宋体" w:cs="宋体"/>
                <w:sz w:val="22"/>
                <w:highlight w:val="none"/>
              </w:rPr>
              <w:t xml:space="preserve">1</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开标时间和地点</w:t>
            </w:r>
            <w:r/>
          </w:p>
        </w:tc>
        <w:tc>
          <w:tcPr>
            <w:tcW w:w="5963" w:type="dxa"/>
            <w:vAlign w:val="center"/>
            <w:textDirection w:val="lrTb"/>
            <w:noWrap w:val="false"/>
          </w:tcPr>
          <w:p>
            <w:pPr>
              <w:spacing w:line="400" w:lineRule="exact"/>
              <w:rPr>
                <w:rFonts w:ascii="宋体" w:cs="宋体"/>
                <w:sz w:val="22"/>
                <w:highlight w:val="none"/>
                <w:u w:val="single"/>
              </w:rPr>
            </w:pPr>
            <w:r>
              <w:rPr>
                <w:rFonts w:hint="eastAsia" w:ascii="宋体" w:hAnsi="宋体" w:cs="宋体"/>
                <w:sz w:val="22"/>
                <w:highlight w:val="none"/>
              </w:rPr>
              <w:t xml:space="preserve">开标时间：</w:t>
            </w:r>
            <w:r>
              <w:rPr>
                <w:rFonts w:hint="eastAsia" w:ascii="宋体" w:cs="宋体"/>
                <w:sz w:val="22"/>
                <w:highlight w:val="none"/>
                <w:u w:val="single"/>
              </w:rPr>
              <w:t xml:space="preserve">同投标文件提交截止时间</w:t>
            </w:r>
            <w:r/>
          </w:p>
          <w:p>
            <w:pPr>
              <w:spacing w:line="400" w:lineRule="exact"/>
              <w:rPr>
                <w:rFonts w:ascii="宋体" w:hAnsi="宋体" w:cs="宋体"/>
                <w:sz w:val="22"/>
                <w:highlight w:val="none"/>
              </w:rPr>
            </w:pPr>
            <w:r>
              <w:rPr>
                <w:rFonts w:hint="eastAsia" w:ascii="宋体" w:hAnsi="宋体" w:cs="宋体"/>
                <w:sz w:val="22"/>
                <w:highlight w:val="none"/>
              </w:rPr>
              <w:t xml:space="preserve">开标地点：</w:t>
            </w:r>
            <w:r>
              <w:rPr>
                <w:rFonts w:hint="eastAsia" w:ascii="宋体" w:hAnsi="宋体" w:cs="宋体"/>
                <w:sz w:val="22"/>
                <w:highlight w:val="none"/>
                <w:u w:val="single"/>
              </w:rPr>
              <w:t xml:space="preserve"> </w:t>
            </w:r>
            <w:r>
              <w:rPr>
                <w:rFonts w:hint="eastAsia" w:ascii="宋体" w:cs="宋体"/>
                <w:sz w:val="22"/>
                <w:highlight w:val="none"/>
                <w:u w:val="single"/>
              </w:rPr>
              <w:t xml:space="preserve">同投标文件提交地点 </w:t>
            </w:r>
            <w:r/>
          </w:p>
        </w:tc>
      </w:tr>
      <w:tr>
        <w:trPr>
          <w:trHeight w:val="790"/>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5.3.1</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评标委员会成员</w:t>
            </w:r>
            <w:r/>
          </w:p>
        </w:tc>
        <w:tc>
          <w:tcPr>
            <w:tcW w:w="5963" w:type="dxa"/>
            <w:vAlign w:val="center"/>
            <w:textDirection w:val="lrTb"/>
            <w:noWrap w:val="false"/>
          </w:tcPr>
          <w:p>
            <w:pPr>
              <w:jc w:val="left"/>
              <w:spacing w:line="400" w:lineRule="exact"/>
              <w:rPr>
                <w:rFonts w:ascii="宋体" w:hAnsi="宋体" w:cs="宋体"/>
                <w:sz w:val="22"/>
                <w:highlight w:val="none"/>
              </w:rPr>
            </w:pPr>
            <w:r>
              <w:rPr>
                <w:rFonts w:hint="eastAsia" w:ascii="宋体" w:hAnsi="宋体" w:cs="宋体"/>
                <w:sz w:val="22"/>
                <w:highlight w:val="none"/>
              </w:rPr>
              <w:t xml:space="preserve">评标委员会人数：</w:t>
            </w:r>
            <w:r>
              <w:rPr>
                <w:rFonts w:hint="eastAsia" w:ascii="宋体" w:hAnsi="宋体" w:cs="宋体"/>
                <w:sz w:val="22"/>
                <w:highlight w:val="none"/>
                <w:u w:val="single"/>
              </w:rPr>
              <w:t xml:space="preserve">  5 </w:t>
            </w:r>
            <w:r>
              <w:rPr>
                <w:rFonts w:hint="eastAsia" w:ascii="宋体" w:hAnsi="宋体" w:cs="宋体"/>
                <w:sz w:val="22"/>
                <w:highlight w:val="none"/>
              </w:rPr>
              <w:t xml:space="preserve">人；其中：采购人代表</w:t>
            </w:r>
            <w:r>
              <w:rPr>
                <w:rFonts w:hint="eastAsia" w:ascii="宋体" w:hAnsi="宋体" w:cs="宋体"/>
                <w:sz w:val="22"/>
                <w:highlight w:val="none"/>
                <w:u w:val="single"/>
              </w:rPr>
              <w:t xml:space="preserve"> 1 </w:t>
            </w:r>
            <w:r>
              <w:rPr>
                <w:rFonts w:hint="eastAsia" w:ascii="宋体" w:hAnsi="宋体" w:cs="宋体"/>
                <w:sz w:val="22"/>
                <w:highlight w:val="none"/>
              </w:rPr>
              <w:t xml:space="preserve">人，评审专家</w:t>
            </w:r>
            <w:r>
              <w:rPr>
                <w:rFonts w:hint="eastAsia" w:ascii="宋体" w:hAnsi="宋体" w:cs="宋体"/>
                <w:sz w:val="22"/>
                <w:highlight w:val="none"/>
                <w:u w:val="single"/>
              </w:rPr>
              <w:t xml:space="preserve"> 4 </w:t>
            </w:r>
            <w:r>
              <w:rPr>
                <w:rFonts w:hint="eastAsia" w:ascii="宋体" w:hAnsi="宋体" w:cs="宋体"/>
                <w:sz w:val="22"/>
                <w:highlight w:val="none"/>
              </w:rPr>
              <w:t xml:space="preserve">人或全部由评审专家组成。 </w:t>
            </w:r>
            <w:r/>
          </w:p>
        </w:tc>
      </w:tr>
      <w:tr>
        <w:trPr>
          <w:trHeight w:val="730"/>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5.4.2</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评标委员会推荐中标</w:t>
            </w:r>
            <w:r/>
          </w:p>
          <w:p>
            <w:pPr>
              <w:jc w:val="center"/>
              <w:spacing w:line="400" w:lineRule="exact"/>
              <w:rPr>
                <w:rFonts w:ascii="宋体" w:hAnsi="宋体" w:cs="宋体"/>
                <w:sz w:val="22"/>
                <w:highlight w:val="none"/>
              </w:rPr>
            </w:pPr>
            <w:r>
              <w:rPr>
                <w:rFonts w:hint="eastAsia" w:ascii="宋体" w:hAnsi="宋体" w:cs="宋体"/>
                <w:sz w:val="22"/>
                <w:highlight w:val="none"/>
              </w:rPr>
              <w:t xml:space="preserve">候选人的人数</w:t>
            </w:r>
            <w:r/>
          </w:p>
        </w:tc>
        <w:tc>
          <w:tcPr>
            <w:tcW w:w="5963" w:type="dxa"/>
            <w:vAlign w:val="center"/>
            <w:textDirection w:val="lrTb"/>
            <w:noWrap w:val="false"/>
          </w:tcPr>
          <w:p>
            <w:pPr>
              <w:spacing w:line="400" w:lineRule="exact"/>
              <w:rPr>
                <w:rFonts w:ascii="宋体" w:hAnsi="宋体" w:cs="宋体"/>
                <w:sz w:val="22"/>
                <w:highlight w:val="none"/>
              </w:rPr>
            </w:pPr>
            <w:r>
              <w:rPr>
                <w:rFonts w:hint="eastAsia" w:ascii="宋体" w:hAnsi="宋体" w:cs="宋体"/>
                <w:sz w:val="22"/>
                <w:highlight w:val="none"/>
                <w:u w:val="single"/>
                <w:lang w:val="en-US" w:eastAsia="zh-CN"/>
              </w:rPr>
              <w:t xml:space="preserve">1</w:t>
            </w:r>
            <w:r>
              <w:rPr>
                <w:rFonts w:hint="eastAsia" w:ascii="宋体" w:hAnsi="宋体" w:cs="宋体"/>
                <w:sz w:val="22"/>
                <w:highlight w:val="none"/>
                <w:u w:val="single"/>
              </w:rPr>
              <w:t xml:space="preserve"> </w:t>
            </w:r>
            <w:r>
              <w:rPr>
                <w:rFonts w:hint="eastAsia" w:ascii="宋体" w:hAnsi="宋体" w:cs="宋体"/>
                <w:sz w:val="22"/>
                <w:highlight w:val="none"/>
              </w:rPr>
              <w:t xml:space="preserve">名</w:t>
            </w:r>
            <w:r/>
          </w:p>
        </w:tc>
      </w:tr>
      <w:tr>
        <w:trPr>
          <w:trHeight w:val="672"/>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6.1.2</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是否委托评标委员会</w:t>
            </w:r>
            <w:r/>
          </w:p>
          <w:p>
            <w:pPr>
              <w:jc w:val="center"/>
              <w:spacing w:line="400" w:lineRule="exact"/>
              <w:rPr>
                <w:rFonts w:ascii="宋体" w:hAnsi="宋体" w:cs="宋体"/>
                <w:sz w:val="22"/>
                <w:highlight w:val="none"/>
              </w:rPr>
            </w:pPr>
            <w:r>
              <w:rPr>
                <w:rFonts w:hint="eastAsia" w:ascii="宋体" w:hAnsi="宋体" w:cs="宋体"/>
                <w:sz w:val="22"/>
                <w:highlight w:val="none"/>
              </w:rPr>
              <w:t xml:space="preserve">直接确定中标人</w:t>
            </w:r>
            <w:r/>
          </w:p>
        </w:tc>
        <w:tc>
          <w:tcPr>
            <w:tcW w:w="5963" w:type="dxa"/>
            <w:vAlign w:val="center"/>
            <w:textDirection w:val="lrTb"/>
            <w:noWrap w:val="false"/>
          </w:tcPr>
          <w:p>
            <w:pPr>
              <w:ind w:right="113"/>
              <w:spacing w:line="400" w:lineRule="exact"/>
              <w:rPr>
                <w:rFonts w:ascii="宋体" w:hAnsi="宋体" w:cs="宋体"/>
                <w:sz w:val="22"/>
                <w:highlight w:val="none"/>
              </w:rPr>
            </w:pPr>
            <w:r>
              <w:rPr>
                <w:rFonts w:ascii="Wingdings 2" w:hAnsi="Wingdings 2" w:eastAsia="Wingdings 2" w:cs="Wingdings 2"/>
                <w:sz w:val="22"/>
                <w:highlight w:val="none"/>
              </w:rPr>
              <w:t xml:space="preserve">Q</w:t>
            </w:r>
            <w:r>
              <w:rPr>
                <w:rFonts w:hint="eastAsia" w:ascii="宋体" w:hAnsi="宋体" w:cs="宋体"/>
                <w:sz w:val="22"/>
                <w:highlight w:val="none"/>
              </w:rPr>
              <w:t xml:space="preserve">是</w:t>
            </w:r>
            <w:r/>
          </w:p>
          <w:p>
            <w:pPr>
              <w:spacing w:line="400" w:lineRule="exact"/>
              <w:rPr>
                <w:rFonts w:ascii="宋体" w:hAnsi="宋体" w:cs="宋体"/>
                <w:sz w:val="22"/>
                <w:highlight w:val="none"/>
              </w:rPr>
            </w:pPr>
            <w:r>
              <w:rPr>
                <w:rFonts w:ascii="Wingdings 2" w:hAnsi="Wingdings 2" w:eastAsia="Wingdings 2" w:cs="Wingdings 2"/>
                <w:sz w:val="22"/>
                <w:highlight w:val="none"/>
              </w:rPr>
              <w:t xml:space="preserve">R</w:t>
            </w:r>
            <w:r>
              <w:rPr>
                <w:rFonts w:hint="eastAsia" w:ascii="宋体" w:hAnsi="宋体" w:cs="宋体"/>
                <w:sz w:val="22"/>
                <w:highlight w:val="none"/>
              </w:rPr>
              <w:t xml:space="preserve">否</w:t>
            </w:r>
            <w:r/>
          </w:p>
        </w:tc>
      </w:tr>
      <w:tr>
        <w:trPr>
          <w:trHeight w:val="702"/>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6.3</w:t>
            </w:r>
            <w:r>
              <w:rPr>
                <w:rFonts w:ascii="宋体" w:hAnsi="宋体" w:cs="宋体"/>
                <w:sz w:val="22"/>
                <w:highlight w:val="none"/>
              </w:rPr>
              <w:t xml:space="preserve">.</w:t>
            </w:r>
            <w:r>
              <w:rPr>
                <w:rFonts w:hint="eastAsia" w:ascii="宋体" w:hAnsi="宋体" w:cs="宋体"/>
                <w:sz w:val="22"/>
                <w:highlight w:val="none"/>
              </w:rPr>
              <w:t xml:space="preserve">1</w:t>
            </w:r>
            <w:r/>
          </w:p>
        </w:tc>
        <w:tc>
          <w:tcPr>
            <w:tcW w:w="2316" w:type="dxa"/>
            <w:vAlign w:val="center"/>
            <w:textDirection w:val="lrTb"/>
            <w:noWrap w:val="false"/>
          </w:tcPr>
          <w:p>
            <w:pPr>
              <w:jc w:val="center"/>
              <w:spacing w:line="400" w:lineRule="exact"/>
              <w:rPr>
                <w:rFonts w:ascii="宋体" w:hAnsi="宋体" w:cs="宋体"/>
                <w:color w:val="auto"/>
                <w:sz w:val="22"/>
                <w:highlight w:val="none"/>
              </w:rPr>
            </w:pPr>
            <w:r>
              <w:rPr>
                <w:rFonts w:hint="eastAsia" w:ascii="宋体" w:hAnsi="宋体" w:cs="宋体"/>
                <w:color w:val="auto"/>
                <w:sz w:val="22"/>
                <w:highlight w:val="none"/>
              </w:rPr>
              <w:t xml:space="preserve">履约保证金</w:t>
            </w:r>
            <w:r/>
          </w:p>
        </w:tc>
        <w:tc>
          <w:tcPr>
            <w:tcW w:w="5963" w:type="dxa"/>
            <w:vAlign w:val="center"/>
            <w:textDirection w:val="lrTb"/>
            <w:noWrap w:val="false"/>
          </w:tcPr>
          <w:p>
            <w:pPr>
              <w:pStyle w:val="928"/>
              <w:jc w:val="both"/>
              <w:spacing w:line="400" w:lineRule="exact"/>
              <w:widowControl w:val="off"/>
              <w:rPr>
                <w:rFonts w:hint="eastAsia" w:ascii="宋体" w:hAnsi="Calibri" w:eastAsia="宋体" w:cs="宋体"/>
                <w:bCs/>
                <w:color w:val="auto"/>
                <w:sz w:val="22"/>
                <w:szCs w:val="22"/>
                <w:u w:val="none"/>
                <w:lang w:val="zh-CN" w:eastAsia="zh-CN" w:bidi="ar-SA"/>
              </w:rPr>
            </w:pPr>
            <w:r>
              <w:rPr>
                <w:rFonts w:hint="eastAsia" w:ascii="宋体" w:hAnsi="Calibri" w:eastAsia="宋体" w:cs="宋体"/>
                <w:bCs/>
                <w:color w:val="auto"/>
                <w:sz w:val="22"/>
                <w:szCs w:val="22"/>
                <w:u w:val="none"/>
                <w:lang w:val="en-US" w:eastAsia="zh-CN" w:bidi="ar-SA"/>
              </w:rPr>
              <w:t xml:space="preserve">（1）</w:t>
            </w:r>
            <w:r>
              <w:rPr>
                <w:rFonts w:hint="eastAsia" w:ascii="宋体" w:hAnsi="Calibri" w:eastAsia="宋体" w:cs="宋体"/>
                <w:bCs/>
                <w:color w:val="auto"/>
                <w:sz w:val="22"/>
                <w:szCs w:val="22"/>
                <w:u w:val="none"/>
                <w:lang w:val="zh-CN" w:eastAsia="zh-CN" w:bidi="ar-SA"/>
              </w:rPr>
              <w:t xml:space="preserve">履约保证金缴纳金额：合同总价款的</w:t>
            </w:r>
            <w:r>
              <w:rPr>
                <w:rFonts w:hint="eastAsia" w:ascii="宋体" w:hAnsi="Calibri" w:cs="宋体"/>
                <w:b/>
                <w:bCs w:val="0"/>
                <w:color w:val="auto"/>
                <w:sz w:val="22"/>
                <w:szCs w:val="22"/>
                <w:u w:val="none"/>
                <w:lang w:val="en-US" w:eastAsia="zh-CN" w:bidi="ar-SA"/>
              </w:rPr>
              <w:t xml:space="preserve">10</w:t>
            </w:r>
            <w:r>
              <w:rPr>
                <w:rFonts w:hint="eastAsia" w:ascii="宋体" w:hAnsi="Calibri" w:eastAsia="宋体" w:cs="宋体"/>
                <w:b/>
                <w:bCs w:val="0"/>
                <w:color w:val="auto"/>
                <w:sz w:val="22"/>
                <w:szCs w:val="22"/>
                <w:u w:val="none"/>
                <w:lang w:val="zh-CN" w:eastAsia="zh-CN" w:bidi="ar-SA"/>
              </w:rPr>
              <w:t xml:space="preserve">%</w:t>
            </w:r>
            <w:r>
              <w:rPr>
                <w:rFonts w:hint="eastAsia" w:ascii="宋体" w:hAnsi="Calibri" w:eastAsia="宋体" w:cs="宋体"/>
                <w:bCs/>
                <w:color w:val="auto"/>
                <w:sz w:val="22"/>
                <w:szCs w:val="22"/>
                <w:u w:val="none"/>
                <w:lang w:val="zh-CN" w:eastAsia="zh-CN" w:bidi="ar-SA"/>
              </w:rPr>
              <w:t xml:space="preserve">。</w:t>
            </w:r>
            <w:r/>
          </w:p>
          <w:p>
            <w:pPr>
              <w:pStyle w:val="928"/>
              <w:jc w:val="both"/>
              <w:spacing w:line="400" w:lineRule="exact"/>
              <w:widowControl w:val="off"/>
              <w:rPr>
                <w:rFonts w:hint="eastAsia" w:ascii="宋体" w:hAnsi="Calibri" w:eastAsia="宋体" w:cs="宋体"/>
                <w:bCs/>
                <w:color w:val="auto"/>
                <w:sz w:val="22"/>
                <w:szCs w:val="22"/>
                <w:u w:val="none"/>
                <w:lang w:val="en-US" w:eastAsia="zh-CN" w:bidi="ar-SA"/>
              </w:rPr>
            </w:pPr>
            <w:r>
              <w:rPr>
                <w:rFonts w:hint="eastAsia" w:ascii="宋体" w:hAnsi="Calibri" w:eastAsia="宋体" w:cs="宋体"/>
                <w:bCs/>
                <w:color w:val="auto"/>
                <w:sz w:val="22"/>
                <w:szCs w:val="22"/>
                <w:u w:val="none"/>
                <w:lang w:val="en-US" w:eastAsia="zh-CN" w:bidi="ar-SA"/>
              </w:rPr>
              <w:t xml:space="preserve">（2）</w:t>
            </w:r>
            <w:r>
              <w:rPr>
                <w:rFonts w:hint="eastAsia" w:ascii="宋体" w:hAnsi="Calibri" w:eastAsia="宋体" w:cs="宋体"/>
                <w:bCs/>
                <w:color w:val="auto"/>
                <w:sz w:val="22"/>
                <w:szCs w:val="22"/>
                <w:u w:val="none"/>
                <w:lang w:val="zh-CN" w:eastAsia="zh-CN" w:bidi="ar-SA"/>
              </w:rPr>
              <w:t xml:space="preserve">递交履约保证金的时间：中标后签订合同前。</w:t>
            </w:r>
            <w:r/>
          </w:p>
          <w:p>
            <w:pPr>
              <w:pStyle w:val="928"/>
              <w:jc w:val="both"/>
              <w:spacing w:line="400" w:lineRule="exact"/>
              <w:widowControl w:val="off"/>
              <w:rPr>
                <w:rFonts w:hint="eastAsia" w:ascii="宋体" w:hAnsi="Calibri" w:eastAsia="宋体" w:cs="宋体"/>
                <w:bCs/>
                <w:color w:val="auto"/>
                <w:sz w:val="22"/>
                <w:szCs w:val="22"/>
                <w:u w:val="none"/>
                <w:lang w:val="zh-CN" w:eastAsia="zh-CN" w:bidi="ar-SA"/>
              </w:rPr>
            </w:pPr>
            <w:r>
              <w:rPr>
                <w:rFonts w:hint="eastAsia" w:ascii="宋体" w:hAnsi="Calibri" w:eastAsia="宋体" w:cs="宋体"/>
                <w:bCs/>
                <w:color w:val="auto"/>
                <w:sz w:val="22"/>
                <w:szCs w:val="22"/>
                <w:u w:val="none"/>
                <w:lang w:val="en-US" w:eastAsia="zh-CN" w:bidi="ar-SA"/>
              </w:rPr>
              <w:t xml:space="preserve">（3）</w:t>
            </w:r>
            <w:r>
              <w:rPr>
                <w:rFonts w:hint="eastAsia" w:ascii="宋体" w:hAnsi="Calibri" w:eastAsia="宋体" w:cs="宋体"/>
                <w:bCs/>
                <w:color w:val="auto"/>
                <w:sz w:val="22"/>
                <w:szCs w:val="22"/>
                <w:u w:val="none"/>
                <w:lang w:val="zh-CN" w:eastAsia="zh-CN" w:bidi="ar-SA"/>
              </w:rPr>
              <w:t xml:space="preserve">履约保证金的缴纳形式：现金、银行保函、保证保险、电子履约保函（保险）等其他法律法规允许的缴纳方式。</w:t>
            </w:r>
            <w:r/>
          </w:p>
          <w:p>
            <w:pPr>
              <w:pStyle w:val="928"/>
              <w:jc w:val="both"/>
              <w:spacing w:line="400" w:lineRule="exact"/>
              <w:widowControl w:val="off"/>
              <w:rPr>
                <w:rFonts w:hint="eastAsia" w:ascii="宋体" w:hAnsi="Calibri" w:eastAsia="宋体" w:cs="宋体"/>
                <w:bCs/>
                <w:color w:val="auto"/>
                <w:sz w:val="22"/>
                <w:szCs w:val="22"/>
                <w:u w:val="none"/>
                <w:lang w:val="zh-CN" w:eastAsia="zh-CN" w:bidi="ar-SA"/>
              </w:rPr>
            </w:pPr>
            <w:r>
              <w:rPr>
                <w:rFonts w:hint="eastAsia" w:ascii="宋体" w:hAnsi="Calibri" w:eastAsia="宋体" w:cs="宋体"/>
                <w:bCs/>
                <w:color w:val="auto"/>
                <w:sz w:val="22"/>
                <w:szCs w:val="22"/>
                <w:u w:val="none"/>
                <w:lang w:val="en-US" w:eastAsia="zh-CN" w:bidi="ar-SA"/>
              </w:rPr>
              <w:t xml:space="preserve">（4）</w:t>
            </w:r>
            <w:r>
              <w:rPr>
                <w:rFonts w:hint="eastAsia" w:ascii="宋体" w:hAnsi="Calibri" w:eastAsia="宋体" w:cs="宋体"/>
                <w:bCs/>
                <w:color w:val="auto"/>
                <w:sz w:val="22"/>
                <w:szCs w:val="22"/>
                <w:u w:val="none"/>
                <w:lang w:val="zh-CN" w:eastAsia="zh-CN" w:bidi="ar-SA"/>
              </w:rPr>
              <w:t xml:space="preserve">履约保证金的有效期:自提交之日起至验收合格之日止。</w:t>
            </w:r>
            <w:r/>
          </w:p>
          <w:p>
            <w:pPr>
              <w:pStyle w:val="928"/>
              <w:jc w:val="both"/>
              <w:spacing w:line="400" w:lineRule="exact"/>
              <w:widowControl w:val="off"/>
              <w:rPr>
                <w:rFonts w:hint="eastAsia" w:ascii="宋体" w:hAnsi="Calibri" w:eastAsia="宋体" w:cs="宋体"/>
                <w:bCs/>
                <w:color w:val="auto"/>
                <w:sz w:val="22"/>
                <w:szCs w:val="22"/>
                <w:u w:val="none"/>
                <w:lang w:val="zh-CN" w:eastAsia="zh-CN" w:bidi="ar-SA"/>
              </w:rPr>
            </w:pPr>
            <w:r>
              <w:rPr>
                <w:rFonts w:hint="eastAsia" w:ascii="宋体" w:hAnsi="Calibri" w:eastAsia="宋体" w:cs="宋体"/>
                <w:bCs/>
                <w:color w:val="auto"/>
                <w:sz w:val="22"/>
                <w:szCs w:val="22"/>
                <w:u w:val="none"/>
                <w:lang w:val="en-US" w:eastAsia="zh-CN" w:bidi="ar-SA"/>
              </w:rPr>
              <w:t xml:space="preserve">（5）</w:t>
            </w:r>
            <w:r>
              <w:rPr>
                <w:rFonts w:hint="eastAsia" w:ascii="宋体" w:hAnsi="Calibri" w:eastAsia="宋体" w:cs="宋体"/>
                <w:bCs/>
                <w:color w:val="auto"/>
                <w:sz w:val="22"/>
                <w:szCs w:val="22"/>
                <w:u w:val="none"/>
                <w:lang w:val="zh-CN" w:eastAsia="zh-CN" w:bidi="ar-SA"/>
              </w:rPr>
              <w:t xml:space="preserve">若中标供应商未能履行合同规定的义务，采购人有权从履约保证金中取得补偿。履约保证金不足时，采购人有权通知中标供应商补足履约保证金，如拒缴或长时间不缴(以采购人开据缴款通知单起一个月为限)，采购人有权从预付款中扣取部分补足履约保证金。</w:t>
            </w:r>
            <w:r/>
          </w:p>
          <w:p>
            <w:pPr>
              <w:pStyle w:val="928"/>
              <w:jc w:val="both"/>
              <w:spacing w:line="400" w:lineRule="exact"/>
              <w:widowControl w:val="off"/>
              <w:rPr>
                <w:rFonts w:hint="eastAsia" w:ascii="宋体" w:hAnsi="Calibri" w:eastAsia="宋体" w:cs="宋体"/>
                <w:bCs/>
                <w:color w:val="auto"/>
                <w:sz w:val="22"/>
                <w:szCs w:val="22"/>
                <w:u w:val="none"/>
                <w:lang w:val="zh-CN" w:eastAsia="zh-CN" w:bidi="ar-SA"/>
              </w:rPr>
            </w:pPr>
            <w:r>
              <w:rPr>
                <w:rFonts w:hint="eastAsia" w:ascii="宋体" w:hAnsi="Calibri" w:eastAsia="宋体" w:cs="宋体"/>
                <w:bCs/>
                <w:color w:val="auto"/>
                <w:sz w:val="22"/>
                <w:szCs w:val="22"/>
                <w:u w:val="none"/>
                <w:lang w:val="en-US" w:eastAsia="zh-CN" w:bidi="ar-SA"/>
              </w:rPr>
              <w:t xml:space="preserve">（6）</w:t>
            </w:r>
            <w:r>
              <w:rPr>
                <w:rFonts w:hint="eastAsia" w:ascii="宋体" w:hAnsi="Calibri" w:eastAsia="宋体" w:cs="宋体"/>
                <w:bCs/>
                <w:color w:val="auto"/>
                <w:sz w:val="22"/>
                <w:szCs w:val="22"/>
                <w:u w:val="none"/>
                <w:lang w:val="zh-CN" w:eastAsia="zh-CN" w:bidi="ar-SA"/>
              </w:rPr>
              <w:t xml:space="preserve">履约保证金退还时间：</w:t>
            </w:r>
            <w:r>
              <w:rPr>
                <w:rFonts w:hint="eastAsia" w:ascii="宋体" w:hAnsi="Calibri" w:eastAsia="宋体" w:cs="宋体"/>
                <w:bCs/>
                <w:color w:val="auto"/>
                <w:sz w:val="22"/>
                <w:szCs w:val="22"/>
                <w:u w:val="none"/>
                <w:lang w:val="en-US" w:eastAsia="zh-CN" w:bidi="ar-SA"/>
              </w:rPr>
              <w:t xml:space="preserve">代理机构</w:t>
            </w:r>
            <w:r>
              <w:rPr>
                <w:rFonts w:hint="eastAsia" w:ascii="宋体" w:hAnsi="Calibri" w:eastAsia="宋体" w:cs="宋体"/>
                <w:bCs/>
                <w:color w:val="auto"/>
                <w:sz w:val="22"/>
                <w:szCs w:val="22"/>
                <w:u w:val="none"/>
                <w:lang w:val="zh-CN" w:eastAsia="zh-CN" w:bidi="ar-SA"/>
              </w:rPr>
              <w:t xml:space="preserve">接到学校书面通知后10个工作日内退还。</w:t>
            </w:r>
            <w:r/>
          </w:p>
          <w:p>
            <w:pPr>
              <w:pStyle w:val="928"/>
              <w:jc w:val="both"/>
              <w:spacing w:line="400" w:lineRule="exact"/>
              <w:widowControl w:val="off"/>
              <w:rPr>
                <w:rFonts w:hint="eastAsia" w:ascii="宋体" w:hAnsi="Calibri" w:eastAsia="宋体" w:cs="宋体"/>
                <w:bCs/>
                <w:color w:val="auto"/>
                <w:sz w:val="22"/>
                <w:szCs w:val="22"/>
                <w:u w:val="none"/>
                <w:lang w:val="zh-CN" w:eastAsia="zh-CN" w:bidi="ar-SA"/>
              </w:rPr>
            </w:pPr>
            <w:r>
              <w:rPr>
                <w:rFonts w:hint="eastAsia" w:ascii="宋体" w:hAnsi="Calibri" w:eastAsia="宋体" w:cs="宋体"/>
                <w:bCs/>
                <w:color w:val="auto"/>
                <w:sz w:val="22"/>
                <w:szCs w:val="22"/>
                <w:u w:val="none"/>
                <w:lang w:val="zh-CN" w:eastAsia="zh-CN" w:bidi="ar-SA"/>
              </w:rPr>
              <w:t xml:space="preserve">（</w:t>
            </w:r>
            <w:r>
              <w:rPr>
                <w:rFonts w:hint="eastAsia" w:ascii="宋体" w:hAnsi="Calibri" w:eastAsia="宋体" w:cs="宋体"/>
                <w:bCs/>
                <w:color w:val="auto"/>
                <w:sz w:val="22"/>
                <w:szCs w:val="22"/>
                <w:u w:val="none"/>
                <w:lang w:val="en-US" w:eastAsia="zh-CN" w:bidi="ar-SA"/>
              </w:rPr>
              <w:t xml:space="preserve">7</w:t>
            </w:r>
            <w:r>
              <w:rPr>
                <w:rFonts w:hint="eastAsia" w:ascii="宋体" w:hAnsi="Calibri" w:eastAsia="宋体" w:cs="宋体"/>
                <w:bCs/>
                <w:color w:val="auto"/>
                <w:sz w:val="22"/>
                <w:szCs w:val="22"/>
                <w:u w:val="none"/>
                <w:lang w:val="zh-CN" w:eastAsia="zh-CN" w:bidi="ar-SA"/>
              </w:rPr>
              <w:t xml:space="preserve">）履约保证金退还条件：中标供应商按照采购文件、投标文件、合同要求实施该项目并通过采购人的验收。</w:t>
            </w:r>
            <w:r/>
          </w:p>
          <w:p>
            <w:pPr>
              <w:pStyle w:val="928"/>
              <w:jc w:val="both"/>
              <w:spacing w:line="400" w:lineRule="exact"/>
              <w:widowControl w:val="off"/>
              <w:rPr>
                <w:rFonts w:hint="eastAsia" w:ascii="宋体" w:hAnsi="Calibri" w:eastAsia="宋体" w:cs="宋体"/>
                <w:bCs/>
                <w:color w:val="auto"/>
                <w:sz w:val="22"/>
                <w:szCs w:val="22"/>
                <w:u w:val="none"/>
                <w:lang w:val="zh-CN" w:eastAsia="zh-CN" w:bidi="ar-SA"/>
              </w:rPr>
            </w:pPr>
            <w:r>
              <w:rPr>
                <w:rFonts w:hint="eastAsia" w:ascii="宋体" w:hAnsi="Calibri" w:eastAsia="宋体" w:cs="宋体"/>
                <w:bCs/>
                <w:color w:val="auto"/>
                <w:sz w:val="22"/>
                <w:szCs w:val="22"/>
                <w:u w:val="none"/>
                <w:lang w:val="zh-CN" w:eastAsia="zh-CN" w:bidi="ar-SA"/>
              </w:rPr>
              <w:t xml:space="preserve">（</w:t>
            </w:r>
            <w:r>
              <w:rPr>
                <w:rFonts w:hint="eastAsia" w:ascii="宋体" w:hAnsi="Calibri" w:eastAsia="宋体" w:cs="宋体"/>
                <w:bCs/>
                <w:color w:val="auto"/>
                <w:sz w:val="22"/>
                <w:szCs w:val="22"/>
                <w:u w:val="none"/>
                <w:lang w:val="en-US" w:eastAsia="zh-CN" w:bidi="ar-SA"/>
              </w:rPr>
              <w:t xml:space="preserve">8</w:t>
            </w:r>
            <w:r>
              <w:rPr>
                <w:rFonts w:hint="eastAsia" w:ascii="宋体" w:hAnsi="Calibri" w:eastAsia="宋体" w:cs="宋体"/>
                <w:bCs/>
                <w:color w:val="auto"/>
                <w:sz w:val="22"/>
                <w:szCs w:val="22"/>
                <w:u w:val="none"/>
                <w:lang w:val="zh-CN" w:eastAsia="zh-CN" w:bidi="ar-SA"/>
              </w:rPr>
              <w:t xml:space="preserve">）履约保证金退还方式：合同履行结束后，</w:t>
            </w:r>
            <w:r>
              <w:rPr>
                <w:rFonts w:hint="eastAsia" w:ascii="宋体" w:hAnsi="Calibri" w:eastAsia="宋体" w:cs="宋体"/>
                <w:bCs/>
                <w:color w:val="auto"/>
                <w:sz w:val="22"/>
                <w:szCs w:val="22"/>
                <w:u w:val="none"/>
                <w:lang w:val="en-US" w:eastAsia="zh-CN" w:bidi="ar-SA"/>
              </w:rPr>
              <w:t xml:space="preserve">代理机构</w:t>
            </w:r>
            <w:r>
              <w:rPr>
                <w:rFonts w:hint="eastAsia" w:ascii="宋体" w:hAnsi="Calibri" w:eastAsia="宋体" w:cs="宋体"/>
                <w:bCs/>
                <w:color w:val="auto"/>
                <w:sz w:val="22"/>
                <w:szCs w:val="22"/>
                <w:u w:val="none"/>
                <w:lang w:val="zh-CN" w:eastAsia="zh-CN" w:bidi="ar-SA"/>
              </w:rPr>
              <w:t xml:space="preserve">无息退还中标供应商缴纳的履约保证金至中标供应商账户。</w:t>
            </w:r>
            <w:r/>
          </w:p>
          <w:p>
            <w:pPr>
              <w:pStyle w:val="928"/>
              <w:jc w:val="both"/>
              <w:spacing w:line="400" w:lineRule="exact"/>
              <w:widowControl w:val="off"/>
              <w:rPr>
                <w:rFonts w:hint="eastAsia" w:ascii="宋体" w:hAnsi="Calibri" w:eastAsia="宋体" w:cs="宋体"/>
                <w:bCs/>
                <w:color w:val="auto"/>
                <w:sz w:val="22"/>
                <w:szCs w:val="22"/>
                <w:u w:val="none"/>
                <w:lang w:val="zh-CN" w:eastAsia="zh-CN" w:bidi="ar-SA"/>
              </w:rPr>
            </w:pPr>
            <w:r>
              <w:rPr>
                <w:rFonts w:hint="eastAsia" w:ascii="宋体" w:hAnsi="Calibri" w:eastAsia="宋体" w:cs="宋体"/>
                <w:bCs/>
                <w:color w:val="auto"/>
                <w:sz w:val="22"/>
                <w:szCs w:val="22"/>
                <w:u w:val="none"/>
                <w:lang w:val="zh-CN" w:eastAsia="zh-CN" w:bidi="ar-SA"/>
              </w:rPr>
              <w:t xml:space="preserve">（</w:t>
            </w:r>
            <w:r>
              <w:rPr>
                <w:rFonts w:hint="eastAsia" w:ascii="宋体" w:hAnsi="Calibri" w:eastAsia="宋体" w:cs="宋体"/>
                <w:bCs/>
                <w:color w:val="auto"/>
                <w:sz w:val="22"/>
                <w:szCs w:val="22"/>
                <w:u w:val="none"/>
                <w:lang w:val="en-US" w:eastAsia="zh-CN" w:bidi="ar-SA"/>
              </w:rPr>
              <w:t xml:space="preserve">9</w:t>
            </w:r>
            <w:r>
              <w:rPr>
                <w:rFonts w:hint="eastAsia" w:ascii="宋体" w:hAnsi="Calibri" w:eastAsia="宋体" w:cs="宋体"/>
                <w:bCs/>
                <w:color w:val="auto"/>
                <w:sz w:val="22"/>
                <w:szCs w:val="22"/>
                <w:u w:val="none"/>
                <w:lang w:val="zh-CN" w:eastAsia="zh-CN" w:bidi="ar-SA"/>
              </w:rPr>
              <w:t xml:space="preserve">）履约保证金不予退还的情形：中标供应商不履行与采购人订立的合同的，履约保证金不予退还，给采购人造成的损失超过履约保证金数额的，还应当对超过部分予以赔偿。</w:t>
            </w:r>
            <w:r/>
          </w:p>
          <w:p>
            <w:pPr>
              <w:spacing w:line="400" w:lineRule="exact"/>
              <w:rPr>
                <w:rFonts w:hint="eastAsia" w:ascii="宋体" w:hAnsi="Calibri" w:eastAsia="宋体" w:cs="宋体"/>
                <w:bCs/>
                <w:color w:val="auto"/>
                <w:sz w:val="22"/>
                <w:szCs w:val="22"/>
                <w:u w:val="none"/>
                <w:lang w:val="en-US" w:eastAsia="zh-CN" w:bidi="ar-SA"/>
              </w:rPr>
            </w:pPr>
            <w:r>
              <w:rPr>
                <w:rFonts w:hint="eastAsia" w:ascii="宋体" w:hAnsi="Calibri" w:eastAsia="宋体" w:cs="宋体"/>
                <w:bCs/>
                <w:color w:val="auto"/>
                <w:sz w:val="22"/>
                <w:szCs w:val="22"/>
                <w:u w:val="none"/>
                <w:lang w:val="en-US" w:eastAsia="zh-CN" w:bidi="ar-SA"/>
              </w:rPr>
              <w:t xml:space="preserve">（10）逾期退还履约保证金的违约责任：代理机构逾期退还履约保证金的，每逾期一日支付中标供应商合同金额的千分之一作为违约金。</w:t>
            </w:r>
            <w:r/>
          </w:p>
          <w:p>
            <w:pPr>
              <w:spacing w:line="400" w:lineRule="exact"/>
              <w:rPr>
                <w:rFonts w:hint="default" w:ascii="宋体" w:hAnsi="宋体" w:eastAsia="宋体" w:cs="宋体"/>
                <w:color w:val="auto"/>
                <w:sz w:val="22"/>
                <w:highlight w:val="none"/>
                <w:lang w:val="en-US" w:eastAsia="zh-CN"/>
              </w:rPr>
            </w:pPr>
            <w:r>
              <w:rPr>
                <w:rFonts w:hint="eastAsia" w:ascii="宋体" w:hAnsi="Calibri" w:eastAsia="宋体" w:cs="宋体"/>
                <w:bCs/>
                <w:color w:val="auto"/>
                <w:sz w:val="22"/>
                <w:szCs w:val="22"/>
                <w:u w:val="none"/>
                <w:lang w:val="en-US" w:eastAsia="zh-CN" w:bidi="ar-SA"/>
              </w:rPr>
              <w:t xml:space="preserve">（11）本项目履约保证金由代理机构代收，供应商中标后应及时与代理机构联系办理履约保证金缴纳事项。</w:t>
            </w:r>
            <w:r/>
          </w:p>
        </w:tc>
      </w:tr>
      <w:tr>
        <w:trPr>
          <w:trHeight w:val="1056"/>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7.2.8</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投诉受理部门</w:t>
            </w:r>
            <w:r/>
          </w:p>
        </w:tc>
        <w:tc>
          <w:tcPr>
            <w:tcW w:w="5963" w:type="dxa"/>
            <w:vAlign w:val="center"/>
            <w:textDirection w:val="lrTb"/>
            <w:noWrap w:val="false"/>
          </w:tcPr>
          <w:p>
            <w:pPr>
              <w:spacing w:line="400" w:lineRule="exact"/>
              <w:rPr>
                <w:rFonts w:ascii="宋体" w:hAnsi="宋体" w:cs="宋体"/>
                <w:sz w:val="22"/>
                <w:highlight w:val="none"/>
              </w:rPr>
            </w:pPr>
            <w:r>
              <w:rPr>
                <w:rFonts w:hint="eastAsia" w:ascii="宋体" w:hAnsi="宋体" w:cs="宋体"/>
                <w:sz w:val="22"/>
                <w:highlight w:val="none"/>
              </w:rPr>
              <w:t xml:space="preserve">监督部门：靖江市财政局</w:t>
            </w:r>
            <w:r/>
          </w:p>
          <w:p>
            <w:pPr>
              <w:spacing w:line="400" w:lineRule="exact"/>
              <w:rPr>
                <w:rFonts w:ascii="宋体" w:hAnsi="宋体" w:cs="宋体"/>
                <w:sz w:val="22"/>
                <w:highlight w:val="none"/>
              </w:rPr>
            </w:pPr>
            <w:r>
              <w:rPr>
                <w:rFonts w:hint="eastAsia" w:ascii="宋体" w:hAnsi="宋体" w:cs="宋体"/>
                <w:sz w:val="22"/>
                <w:highlight w:val="none"/>
              </w:rPr>
              <w:t xml:space="preserve">地址：靖江市政务服务中心4楼</w:t>
            </w:r>
            <w:r/>
          </w:p>
          <w:p>
            <w:pPr>
              <w:spacing w:line="400" w:lineRule="exact"/>
              <w:rPr>
                <w:rFonts w:ascii="宋体" w:hAnsi="宋体" w:cs="宋体"/>
                <w:sz w:val="22"/>
                <w:highlight w:val="none"/>
              </w:rPr>
            </w:pPr>
            <w:r>
              <w:rPr>
                <w:rFonts w:hint="eastAsia" w:ascii="宋体" w:hAnsi="宋体" w:cs="宋体"/>
                <w:sz w:val="22"/>
                <w:highlight w:val="none"/>
              </w:rPr>
              <w:t xml:space="preserve">电话：0523-89182489</w:t>
            </w:r>
            <w:r/>
          </w:p>
        </w:tc>
      </w:tr>
      <w:tr>
        <w:trPr>
          <w:trHeight w:val="236"/>
        </w:trPr>
        <w:tc>
          <w:tcPr>
            <w:tcW w:w="919"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cs="宋体"/>
                <w:sz w:val="22"/>
                <w:highlight w:val="none"/>
              </w:rPr>
              <w:t xml:space="preserve">8.1.1</w:t>
            </w:r>
            <w:r/>
          </w:p>
        </w:tc>
        <w:tc>
          <w:tcPr>
            <w:tcW w:w="2316" w:type="dxa"/>
            <w:vAlign w:val="center"/>
            <w:textDirection w:val="lrTb"/>
            <w:noWrap w:val="false"/>
          </w:tcPr>
          <w:p>
            <w:pPr>
              <w:jc w:val="center"/>
              <w:spacing w:line="400" w:lineRule="exact"/>
              <w:rPr>
                <w:rFonts w:ascii="宋体" w:hAnsi="宋体" w:cs="宋体"/>
                <w:sz w:val="22"/>
                <w:highlight w:val="none"/>
              </w:rPr>
            </w:pPr>
            <w:r>
              <w:rPr>
                <w:rFonts w:hint="eastAsia" w:ascii="宋体" w:hAnsi="宋体"/>
                <w:szCs w:val="21"/>
                <w:highlight w:val="none"/>
              </w:rPr>
              <w:t xml:space="preserve">中标服务费</w:t>
            </w:r>
            <w:r/>
          </w:p>
        </w:tc>
        <w:tc>
          <w:tcPr>
            <w:tcW w:w="5963" w:type="dxa"/>
            <w:vAlign w:val="center"/>
            <w:textDirection w:val="lrTb"/>
            <w:noWrap w:val="false"/>
          </w:tcPr>
          <w:p>
            <w:pPr>
              <w:spacing w:line="400" w:lineRule="exact"/>
              <w:rPr>
                <w:rFonts w:ascii="宋体" w:hAnsi="宋体" w:cs="宋体"/>
                <w:sz w:val="22"/>
                <w:highlight w:val="none"/>
              </w:rPr>
            </w:pPr>
            <w:r>
              <w:rPr>
                <w:rFonts w:hint="eastAsia" w:ascii="宋体" w:hAnsi="宋体" w:cs="宋体"/>
                <w:sz w:val="22"/>
                <w:highlight w:val="none"/>
              </w:rPr>
              <w:t xml:space="preserve">（1）根据采购人与采购代理人签订的《采购代理合同》约定，本项目中标服务费由中标人承担。该费用不单独列项，无论中标人如何报价，均视为包含在总报价中。</w:t>
            </w:r>
            <w:r/>
          </w:p>
          <w:p>
            <w:pPr>
              <w:spacing w:line="400" w:lineRule="exact"/>
              <w:rPr>
                <w:rFonts w:ascii="宋体" w:hAnsi="宋体" w:cs="宋体"/>
                <w:sz w:val="22"/>
                <w:highlight w:val="none"/>
              </w:rPr>
            </w:pPr>
            <w:r>
              <w:rPr>
                <w:rFonts w:hint="eastAsia" w:ascii="宋体" w:hAnsi="宋体" w:cs="宋体"/>
                <w:sz w:val="22"/>
                <w:highlight w:val="none"/>
              </w:rPr>
              <w:t xml:space="preserve">（2）中标人应在领取中标通知书时，</w:t>
            </w:r>
            <w:r>
              <w:rPr>
                <w:rFonts w:hint="eastAsia" w:ascii="宋体" w:hAnsi="宋体" w:eastAsia="宋体" w:cs="宋体"/>
                <w:sz w:val="22"/>
                <w:highlight w:val="none"/>
              </w:rPr>
              <w:t xml:space="preserve">按</w:t>
            </w:r>
            <w:r>
              <w:rPr>
                <w:rFonts w:hint="eastAsia" w:ascii="宋体" w:hAnsi="宋体" w:eastAsia="宋体" w:cs="宋体"/>
                <w:sz w:val="22"/>
                <w:highlight w:val="none"/>
                <w:lang w:val="en-US" w:eastAsia="zh-CN"/>
              </w:rPr>
              <w:t xml:space="preserve">苏政采协【2024】20号文</w:t>
            </w:r>
            <w:r>
              <w:rPr>
                <w:rFonts w:hint="eastAsia" w:ascii="宋体" w:hAnsi="宋体" w:eastAsia="宋体" w:cs="宋体"/>
                <w:sz w:val="22"/>
                <w:highlight w:val="none"/>
                <w:lang w:val="zh-CN"/>
              </w:rPr>
              <w:t xml:space="preserve">规定</w:t>
            </w:r>
            <w:r>
              <w:rPr>
                <w:rFonts w:hint="eastAsia" w:ascii="宋体" w:hAnsi="宋体" w:eastAsia="宋体" w:cs="宋体"/>
                <w:sz w:val="22"/>
                <w:highlight w:val="none"/>
                <w:lang w:val="en-US" w:eastAsia="zh-CN"/>
              </w:rPr>
              <w:t xml:space="preserve">货物类</w:t>
            </w:r>
            <w:r>
              <w:rPr>
                <w:rFonts w:hint="eastAsia" w:ascii="宋体" w:hAnsi="宋体" w:eastAsia="宋体" w:cs="宋体"/>
                <w:sz w:val="22"/>
                <w:highlight w:val="none"/>
                <w:lang w:val="zh-CN"/>
              </w:rPr>
              <w:t xml:space="preserve">收费标准</w:t>
            </w:r>
            <w:r>
              <w:rPr>
                <w:rFonts w:hint="eastAsia" w:ascii="宋体" w:hAnsi="宋体" w:eastAsia="宋体" w:cs="宋体"/>
                <w:sz w:val="22"/>
                <w:highlight w:val="none"/>
              </w:rPr>
              <w:t xml:space="preserve">计算的金额</w:t>
            </w:r>
            <w:r>
              <w:rPr>
                <w:rFonts w:hint="eastAsia" w:ascii="宋体" w:hAnsi="宋体" w:cs="宋体"/>
                <w:sz w:val="22"/>
                <w:highlight w:val="none"/>
              </w:rPr>
              <w:t xml:space="preserve">一次性向采购代理人付清。</w:t>
            </w:r>
            <w:r/>
          </w:p>
        </w:tc>
      </w:tr>
      <w:tr>
        <w:trPr>
          <w:trHeight w:val="236"/>
        </w:trPr>
        <w:tc>
          <w:tcPr>
            <w:tcW w:w="919" w:type="dxa"/>
            <w:vAlign w:val="center"/>
            <w:textDirection w:val="lrTb"/>
            <w:noWrap w:val="false"/>
          </w:tcPr>
          <w:p>
            <w:pPr>
              <w:jc w:val="center"/>
              <w:spacing w:line="400" w:lineRule="exact"/>
              <w:rPr>
                <w:rFonts w:hint="default" w:ascii="宋体" w:hAnsi="宋体" w:eastAsia="宋体" w:cs="宋体"/>
                <w:sz w:val="22"/>
                <w:highlight w:val="none"/>
                <w:lang w:val="en-US" w:eastAsia="zh-CN"/>
              </w:rPr>
            </w:pPr>
            <w:r>
              <w:rPr>
                <w:rFonts w:hint="eastAsia" w:ascii="宋体" w:hAnsi="宋体" w:cs="宋体"/>
                <w:sz w:val="22"/>
                <w:highlight w:val="none"/>
                <w:lang w:val="en-US" w:eastAsia="zh-CN"/>
              </w:rPr>
              <w:t xml:space="preserve">8.1.2</w:t>
            </w:r>
            <w:r/>
          </w:p>
        </w:tc>
        <w:tc>
          <w:tcPr>
            <w:tcW w:w="2316" w:type="dxa"/>
            <w:vAlign w:val="center"/>
            <w:textDirection w:val="lrTb"/>
            <w:noWrap w:val="false"/>
          </w:tcPr>
          <w:p>
            <w:pPr>
              <w:jc w:val="center"/>
              <w:spacing w:line="400" w:lineRule="exact"/>
              <w:rPr>
                <w:rFonts w:hint="eastAsia" w:ascii="宋体" w:hAnsi="宋体"/>
                <w:szCs w:val="21"/>
                <w:highlight w:val="none"/>
              </w:rPr>
            </w:pPr>
            <w:r>
              <w:rPr>
                <w:rFonts w:hint="eastAsia" w:ascii="宋体" w:hAnsi="宋体" w:eastAsia="宋体" w:cs="宋体"/>
                <w:sz w:val="22"/>
                <w:lang w:val="en-US" w:eastAsia="zh-CN"/>
              </w:rPr>
              <w:t xml:space="preserve">特别说明</w:t>
            </w:r>
            <w:r/>
          </w:p>
        </w:tc>
        <w:tc>
          <w:tcPr>
            <w:tcW w:w="5963" w:type="dxa"/>
            <w:vAlign w:val="center"/>
            <w:textDirection w:val="lrTb"/>
            <w:noWrap w:val="false"/>
          </w:tcPr>
          <w:p>
            <w:pPr>
              <w:spacing w:line="400" w:lineRule="exact"/>
              <w:rPr>
                <w:rFonts w:hint="eastAsia" w:ascii="宋体" w:hAnsi="宋体" w:eastAsia="宋体" w:cs="宋体"/>
                <w:sz w:val="22"/>
                <w:highlight w:val="none"/>
              </w:rPr>
            </w:pPr>
            <w:r>
              <w:rPr>
                <w:rFonts w:hint="eastAsia" w:ascii="宋体" w:hAnsi="宋体" w:eastAsia="宋体" w:cs="宋体"/>
                <w:sz w:val="22"/>
                <w:highlight w:val="none"/>
              </w:rPr>
              <w:t xml:space="preserve">本项目通过“苏采云”系统进行电子采购，即供应商投标文件从政府采购客户端工具制作并通过“苏采云”系统提交。</w:t>
            </w:r>
            <w:r/>
          </w:p>
          <w:p>
            <w:pPr>
              <w:spacing w:line="400" w:lineRule="exact"/>
              <w:rPr>
                <w:rFonts w:hint="eastAsia" w:ascii="宋体" w:hAnsi="宋体" w:eastAsia="宋体" w:cs="宋体"/>
                <w:sz w:val="22"/>
                <w:highlight w:val="none"/>
              </w:rPr>
            </w:pPr>
            <w:r>
              <w:rPr>
                <w:rFonts w:hint="eastAsia" w:ascii="宋体" w:hAnsi="宋体" w:eastAsia="宋体" w:cs="宋体"/>
                <w:sz w:val="22"/>
                <w:highlight w:val="none"/>
              </w:rPr>
              <w:t xml:space="preserve">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spacing w:line="400" w:lineRule="exact"/>
              <w:rPr>
                <w:rFonts w:hint="eastAsia" w:ascii="宋体" w:hAnsi="宋体" w:eastAsia="宋体" w:cs="宋体"/>
                <w:sz w:val="22"/>
                <w:highlight w:val="none"/>
              </w:rPr>
            </w:pPr>
            <w:r>
              <w:rPr>
                <w:rFonts w:hint="eastAsia" w:ascii="宋体" w:hAnsi="宋体" w:eastAsia="宋体" w:cs="宋体"/>
                <w:sz w:val="22"/>
                <w:highlight w:val="none"/>
              </w:rPr>
              <w:t xml:space="preserve">“CA数字证书”的获取：供应商需办理CA锁，“苏采云”系统目前仅支持江苏省电子政务证书认证中心CA，省内各地区办理的江苏省电子政务证书认证中心CA全省通用。</w:t>
            </w:r>
            <w:r/>
          </w:p>
          <w:p>
            <w:pPr>
              <w:spacing w:line="400" w:lineRule="exact"/>
              <w:rPr>
                <w:rFonts w:hint="eastAsia" w:ascii="宋体" w:hAnsi="宋体" w:eastAsia="宋体" w:cs="宋体"/>
                <w:sz w:val="22"/>
                <w:highlight w:val="none"/>
              </w:rPr>
            </w:pPr>
            <w:r>
              <w:rPr>
                <w:rFonts w:hint="eastAsia" w:ascii="宋体" w:hAnsi="宋体" w:eastAsia="宋体" w:cs="宋体"/>
                <w:sz w:val="22"/>
                <w:highlight w:val="none"/>
              </w:rPr>
              <w:t xml:space="preserve">使用需要第三方认证的电子签名、数据电文，通过互联网方式提交投标文件。即：使用“电子签名认证证书（CA数字证书）”登录“苏采云”系统（网址：</w:t>
            </w:r>
            <w:r>
              <w:rPr>
                <w:rFonts w:hint="eastAsia" w:ascii="宋体" w:hAnsi="宋体" w:eastAsia="宋体" w:cs="宋体"/>
                <w:sz w:val="22"/>
                <w:highlight w:val="none"/>
              </w:rPr>
              <w:fldChar w:fldCharType="begin"/>
            </w:r>
            <w:r>
              <w:rPr>
                <w:rFonts w:hint="eastAsia" w:ascii="宋体" w:hAnsi="宋体" w:eastAsia="宋体" w:cs="宋体"/>
                <w:sz w:val="22"/>
                <w:highlight w:val="none"/>
              </w:rPr>
              <w:instrText xml:space="preserve"> HYPERLINK "http://jszfcg.jsczt.cn/，点击\“苏采云\”进入系" </w:instrText>
            </w:r>
            <w:r>
              <w:rPr>
                <w:rFonts w:hint="eastAsia" w:ascii="宋体" w:hAnsi="宋体" w:eastAsia="宋体" w:cs="宋体"/>
                <w:sz w:val="22"/>
                <w:highlight w:val="none"/>
              </w:rPr>
              <w:fldChar w:fldCharType="separate"/>
            </w:r>
            <w:r>
              <w:rPr>
                <w:rFonts w:hint="eastAsia" w:ascii="宋体" w:hAnsi="宋体" w:eastAsia="宋体" w:cs="宋体"/>
                <w:sz w:val="22"/>
                <w:highlight w:val="none"/>
              </w:rPr>
              <w:t xml:space="preserve">http://jszfcg.jsczt.cn/，点击“苏采云”进入系</w:t>
            </w:r>
            <w:r>
              <w:rPr>
                <w:rFonts w:hint="eastAsia" w:ascii="宋体" w:hAnsi="宋体" w:eastAsia="宋体" w:cs="宋体"/>
                <w:sz w:val="22"/>
                <w:highlight w:val="none"/>
              </w:rPr>
              <w:fldChar w:fldCharType="end"/>
            </w:r>
            <w:r>
              <w:rPr>
                <w:rFonts w:hint="eastAsia" w:ascii="宋体" w:hAnsi="宋体" w:eastAsia="宋体" w:cs="宋体"/>
                <w:sz w:val="22"/>
                <w:highlight w:val="none"/>
              </w:rPr>
              <w:t xml:space="preserve">统），按照要求通过互联网方式提交投标文件。</w:t>
            </w:r>
            <w:r/>
          </w:p>
          <w:p>
            <w:pPr>
              <w:spacing w:line="400" w:lineRule="exact"/>
              <w:rPr>
                <w:rFonts w:hint="eastAsia" w:ascii="宋体" w:hAnsi="宋体" w:eastAsia="宋体" w:cs="宋体"/>
                <w:sz w:val="22"/>
                <w:highlight w:val="none"/>
              </w:rPr>
            </w:pPr>
            <w:r>
              <w:rPr>
                <w:rFonts w:hint="eastAsia" w:ascii="宋体" w:hAnsi="宋体" w:eastAsia="宋体" w:cs="宋体"/>
                <w:sz w:val="22"/>
                <w:highlight w:val="none"/>
              </w:rPr>
              <w:t xml:space="preserve">“苏采云”系统使用要求：使用谷歌浏览器参与不见面开标及相关环节。</w:t>
            </w:r>
            <w:r/>
          </w:p>
          <w:p>
            <w:pPr>
              <w:spacing w:line="400" w:lineRule="exact"/>
              <w:rPr>
                <w:rFonts w:hint="eastAsia" w:ascii="宋体" w:hAnsi="宋体" w:eastAsia="宋体" w:cs="宋体"/>
                <w:sz w:val="22"/>
                <w:highlight w:val="none"/>
              </w:rPr>
            </w:pPr>
            <w:r>
              <w:rPr>
                <w:rFonts w:hint="eastAsia" w:ascii="宋体" w:hAnsi="宋体" w:eastAsia="宋体" w:cs="宋体"/>
                <w:sz w:val="22"/>
                <w:highlight w:val="none"/>
              </w:rPr>
              <w:t xml:space="preserve">电脑需提前准备好麦克风、音响，摄像头，提前检查保证能够正常使用。</w:t>
            </w:r>
            <w:r/>
          </w:p>
          <w:p>
            <w:pPr>
              <w:spacing w:line="400" w:lineRule="exact"/>
              <w:rPr>
                <w:rFonts w:hint="eastAsia" w:ascii="宋体" w:hAnsi="宋体" w:eastAsia="宋体" w:cs="宋体"/>
                <w:sz w:val="22"/>
                <w:highlight w:val="none"/>
              </w:rPr>
            </w:pPr>
            <w:r>
              <w:rPr>
                <w:rFonts w:hint="eastAsia" w:ascii="宋体" w:hAnsi="宋体" w:eastAsia="宋体" w:cs="宋体"/>
                <w:sz w:val="22"/>
                <w:highlight w:val="none"/>
              </w:rPr>
              <w:t xml:space="preserve">操作系统至少win7以上，建议使用win10操作系统。</w:t>
            </w:r>
            <w:r/>
          </w:p>
          <w:p>
            <w:pPr>
              <w:spacing w:line="400" w:lineRule="exact"/>
              <w:rPr>
                <w:rFonts w:hint="eastAsia" w:ascii="宋体" w:hAnsi="宋体" w:eastAsia="宋体" w:cs="宋体"/>
                <w:sz w:val="22"/>
                <w:highlight w:val="none"/>
              </w:rPr>
            </w:pPr>
            <w:r>
              <w:rPr>
                <w:rFonts w:hint="eastAsia" w:ascii="宋体" w:hAnsi="宋体" w:eastAsia="宋体" w:cs="宋体"/>
                <w:sz w:val="22"/>
                <w:highlight w:val="none"/>
              </w:rPr>
              <w:t xml:space="preserve">通过“苏采云”系统提交政府采购客户端工具导出加密的投标文件（后缀名为zip）。投标文件不得超过</w:t>
            </w:r>
            <w:r>
              <w:rPr>
                <w:rFonts w:hint="eastAsia" w:ascii="宋体" w:hAnsi="宋体" w:eastAsia="宋体" w:cs="宋体"/>
                <w:sz w:val="22"/>
                <w:highlight w:val="none"/>
                <w:lang w:val="en-US" w:eastAsia="zh-CN"/>
              </w:rPr>
              <w:t xml:space="preserve">150</w:t>
            </w:r>
            <w:r>
              <w:rPr>
                <w:rFonts w:hint="eastAsia" w:ascii="宋体" w:hAnsi="宋体" w:eastAsia="宋体" w:cs="宋体"/>
                <w:sz w:val="22"/>
                <w:highlight w:val="none"/>
              </w:rPr>
              <w:t xml:space="preserve">M！ </w:t>
            </w:r>
            <w:r/>
          </w:p>
          <w:p>
            <w:pPr>
              <w:spacing w:line="400" w:lineRule="exact"/>
              <w:rPr>
                <w:rFonts w:hint="eastAsia" w:ascii="宋体" w:hAnsi="宋体" w:eastAsia="宋体" w:cs="宋体"/>
                <w:sz w:val="22"/>
                <w:highlight w:val="none"/>
              </w:rPr>
            </w:pPr>
            <w:r>
              <w:rPr>
                <w:rFonts w:hint="eastAsia" w:ascii="宋体" w:hAnsi="宋体" w:eastAsia="宋体" w:cs="宋体"/>
                <w:sz w:val="22"/>
                <w:highlight w:val="none"/>
              </w:rPr>
              <w:t xml:space="preserve">注：供应商应当按照《招标文件》的要求编制投标文件，并对其提交的投标文件的真实性、合法性承担法律责任。</w:t>
            </w:r>
            <w:r/>
          </w:p>
          <w:p>
            <w:pPr>
              <w:spacing w:line="400" w:lineRule="exact"/>
              <w:rPr>
                <w:rFonts w:hint="eastAsia" w:ascii="宋体" w:hAnsi="宋体" w:cs="宋体"/>
                <w:sz w:val="22"/>
                <w:highlight w:val="none"/>
              </w:rPr>
            </w:pPr>
            <w:r>
              <w:rPr>
                <w:rFonts w:hint="eastAsia" w:ascii="宋体" w:hAnsi="宋体" w:eastAsia="宋体" w:cs="宋体"/>
                <w:sz w:val="22"/>
                <w:highlight w:val="none"/>
              </w:rPr>
              <w:t xml:space="preserve">逾期上传或未按规定上传的投标文件，采购人不予受理。</w:t>
            </w:r>
            <w:r/>
          </w:p>
        </w:tc>
      </w:tr>
      <w:tr>
        <w:trPr>
          <w:trHeight w:val="236"/>
        </w:trPr>
        <w:tc>
          <w:tcPr>
            <w:tcW w:w="919" w:type="dxa"/>
            <w:vAlign w:val="center"/>
            <w:textDirection w:val="lrTb"/>
            <w:noWrap w:val="false"/>
          </w:tcPr>
          <w:p>
            <w:pPr>
              <w:jc w:val="center"/>
              <w:spacing w:line="400" w:lineRule="exact"/>
              <w:rPr>
                <w:rFonts w:hint="default" w:ascii="宋体" w:hAnsi="宋体" w:eastAsia="宋体" w:cs="宋体"/>
                <w:sz w:val="22"/>
                <w:highlight w:val="none"/>
                <w:lang w:val="en-US" w:eastAsia="zh-CN"/>
              </w:rPr>
            </w:pPr>
            <w:r>
              <w:rPr>
                <w:rFonts w:hint="eastAsia" w:ascii="宋体" w:hAnsi="宋体" w:cs="宋体"/>
                <w:sz w:val="22"/>
                <w:highlight w:val="none"/>
                <w:lang w:val="en-US" w:eastAsia="zh-CN"/>
              </w:rPr>
              <w:t xml:space="preserve">8.1.3</w:t>
            </w:r>
            <w:r/>
          </w:p>
        </w:tc>
        <w:tc>
          <w:tcPr>
            <w:tcW w:w="2316" w:type="dxa"/>
            <w:vAlign w:val="center"/>
            <w:textDirection w:val="lrTb"/>
            <w:noWrap w:val="false"/>
          </w:tcPr>
          <w:p>
            <w:pPr>
              <w:jc w:val="center"/>
              <w:spacing w:line="400" w:lineRule="exact"/>
              <w:rPr>
                <w:rFonts w:hint="default" w:ascii="宋体" w:hAnsi="宋体" w:eastAsia="宋体" w:cs="宋体"/>
                <w:sz w:val="22"/>
                <w:lang w:val="en-US" w:eastAsia="zh-CN"/>
              </w:rPr>
            </w:pPr>
            <w:r>
              <w:rPr>
                <w:rFonts w:hint="eastAsia" w:ascii="宋体" w:hAnsi="宋体" w:cs="宋体"/>
                <w:sz w:val="22"/>
                <w:lang w:val="en-US" w:eastAsia="zh-CN"/>
              </w:rPr>
              <w:t xml:space="preserve">其他</w:t>
            </w:r>
            <w:r/>
          </w:p>
        </w:tc>
        <w:tc>
          <w:tcPr>
            <w:tcW w:w="5963" w:type="dxa"/>
            <w:vAlign w:val="center"/>
            <w:textDirection w:val="lrTb"/>
            <w:noWrap w:val="false"/>
          </w:tcPr>
          <w:p>
            <w:pPr>
              <w:spacing w:line="400" w:lineRule="exact"/>
              <w:rPr>
                <w:rFonts w:hint="eastAsia" w:ascii="宋体" w:hAnsi="宋体" w:eastAsia="宋体" w:cs="宋体"/>
                <w:sz w:val="22"/>
                <w:highlight w:val="none"/>
                <w:lang w:val="zh-CN"/>
              </w:rPr>
            </w:pPr>
            <w:r>
              <w:rPr>
                <w:rFonts w:hint="eastAsia" w:ascii="宋体" w:hAnsi="宋体" w:eastAsia="宋体" w:cs="宋体"/>
                <w:sz w:val="22"/>
                <w:highlight w:val="none"/>
                <w:lang w:val="zh-CN"/>
              </w:rPr>
              <w:t xml:space="preserve">（</w:t>
            </w:r>
            <w:r>
              <w:rPr>
                <w:rFonts w:hint="eastAsia" w:ascii="宋体" w:hAnsi="宋体" w:eastAsia="宋体" w:cs="宋体"/>
                <w:sz w:val="22"/>
                <w:highlight w:val="none"/>
                <w:lang w:val="en-US" w:eastAsia="zh-CN"/>
              </w:rPr>
              <w:t xml:space="preserve">1</w:t>
            </w:r>
            <w:r>
              <w:rPr>
                <w:rFonts w:hint="eastAsia" w:ascii="宋体" w:hAnsi="宋体" w:eastAsia="宋体" w:cs="宋体"/>
                <w:sz w:val="22"/>
                <w:highlight w:val="none"/>
                <w:lang w:val="zh-CN"/>
              </w:rPr>
              <w:t xml:space="preserve">）</w:t>
            </w:r>
            <w:r>
              <w:rPr>
                <w:rFonts w:hint="eastAsia" w:ascii="宋体" w:hAnsi="宋体" w:eastAsia="宋体" w:cs="宋体"/>
                <w:sz w:val="22"/>
                <w:highlight w:val="none"/>
                <w:lang w:val="en-US" w:eastAsia="zh-CN"/>
              </w:rPr>
              <w:t xml:space="preserve">中标单位在领取中标通知书时需提供叁份纸质投标文件（一正二副）和壹份电子版投标文件（以U盘为载体）；</w:t>
            </w:r>
            <w:r/>
          </w:p>
          <w:p>
            <w:pPr>
              <w:spacing w:line="400" w:lineRule="exact"/>
              <w:rPr>
                <w:rFonts w:hint="eastAsia" w:ascii="宋体" w:hAnsi="宋体" w:eastAsia="宋体" w:cs="宋体"/>
                <w:sz w:val="22"/>
                <w:highlight w:val="none"/>
                <w:lang w:val="zh-CN"/>
              </w:rPr>
            </w:pPr>
            <w:r>
              <w:rPr>
                <w:rFonts w:hint="eastAsia" w:ascii="宋体" w:hAnsi="宋体" w:eastAsia="宋体" w:cs="宋体"/>
                <w:sz w:val="22"/>
                <w:highlight w:val="none"/>
                <w:lang w:val="en-US" w:eastAsia="zh-CN"/>
              </w:rPr>
              <w:t xml:space="preserve">（2）</w:t>
            </w:r>
            <w:r>
              <w:rPr>
                <w:rFonts w:hint="eastAsia" w:ascii="宋体" w:hAnsi="宋体" w:eastAsia="宋体" w:cs="宋体"/>
                <w:b/>
                <w:bCs/>
                <w:sz w:val="22"/>
                <w:highlight w:val="none"/>
                <w:lang w:val="en-US" w:eastAsia="zh-CN"/>
              </w:rPr>
              <w:t xml:space="preserve">中标单位与采购人签订合同后的1个工作日内，须向招标代理机构提供合同扫描件以作备案。</w:t>
            </w:r>
            <w:r/>
          </w:p>
          <w:p>
            <w:pPr>
              <w:spacing w:line="400" w:lineRule="exact"/>
              <w:rPr>
                <w:rFonts w:hint="eastAsia" w:ascii="宋体" w:hAnsi="宋体" w:eastAsia="宋体" w:cs="宋体"/>
                <w:sz w:val="22"/>
                <w:highlight w:val="none"/>
                <w:lang w:val="zh-CN" w:eastAsia="zh-CN"/>
              </w:rPr>
            </w:pPr>
            <w:r>
              <w:rPr>
                <w:rFonts w:hint="eastAsia" w:ascii="宋体" w:hAnsi="宋体" w:eastAsia="宋体" w:cs="宋体"/>
                <w:sz w:val="22"/>
                <w:highlight w:val="none"/>
                <w:lang w:val="zh-CN"/>
              </w:rPr>
              <w:t xml:space="preserve">（</w:t>
            </w:r>
            <w:r>
              <w:rPr>
                <w:rFonts w:hint="eastAsia" w:ascii="宋体" w:hAnsi="宋体" w:eastAsia="宋体" w:cs="宋体"/>
                <w:sz w:val="22"/>
                <w:highlight w:val="none"/>
                <w:lang w:val="en-US" w:eastAsia="zh-CN"/>
              </w:rPr>
              <w:t xml:space="preserve">3</w:t>
            </w:r>
            <w:r>
              <w:rPr>
                <w:rFonts w:hint="eastAsia" w:ascii="宋体" w:hAnsi="宋体" w:eastAsia="宋体" w:cs="宋体"/>
                <w:sz w:val="22"/>
                <w:highlight w:val="none"/>
                <w:lang w:val="zh-CN"/>
              </w:rPr>
              <w:t xml:space="preserve">）供应商在编制投标文件中，采购文件中没有类似表格或提供的格式文件不相适应的，格式自拟。</w:t>
            </w:r>
            <w:r/>
          </w:p>
          <w:p>
            <w:pPr>
              <w:spacing w:line="400" w:lineRule="exact"/>
              <w:rPr>
                <w:rFonts w:hint="eastAsia" w:ascii="宋体" w:hAnsi="宋体" w:eastAsia="宋体" w:cs="宋体"/>
                <w:sz w:val="22"/>
                <w:highlight w:val="none"/>
              </w:rPr>
            </w:pPr>
            <w:r>
              <w:rPr>
                <w:rFonts w:hint="eastAsia" w:ascii="宋体" w:hAnsi="宋体" w:eastAsia="宋体" w:cs="宋体"/>
                <w:sz w:val="22"/>
                <w:highlight w:val="none"/>
                <w:lang w:eastAsia="zh-CN"/>
              </w:rPr>
              <w:t xml:space="preserve">（</w:t>
            </w:r>
            <w:r>
              <w:rPr>
                <w:rFonts w:hint="eastAsia" w:ascii="宋体" w:hAnsi="宋体" w:eastAsia="宋体" w:cs="宋体"/>
                <w:sz w:val="22"/>
                <w:highlight w:val="none"/>
                <w:lang w:val="en-US" w:eastAsia="zh-CN"/>
              </w:rPr>
              <w:t xml:space="preserve">4</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lang w:val="zh-CN"/>
              </w:rPr>
              <w:t xml:space="preserve">本采购文件与前附表相矛盾或冲突的部分以前附表为准，但采购需求中的要求优先执行。</w:t>
            </w:r>
            <w:r/>
          </w:p>
        </w:tc>
      </w:tr>
    </w:tbl>
    <w:p>
      <w:pPr>
        <w:rPr>
          <w:rFonts w:hint="eastAsia" w:ascii="宋体" w:hAnsi="宋体" w:cs="宋体"/>
          <w:b/>
          <w:bCs/>
          <w:sz w:val="32"/>
          <w:szCs w:val="32"/>
        </w:rPr>
      </w:pPr>
      <w:r>
        <w:rPr>
          <w:rFonts w:hint="eastAsia" w:ascii="宋体" w:hAnsi="宋体" w:cs="宋体"/>
          <w:b/>
          <w:bCs/>
          <w:sz w:val="32"/>
          <w:szCs w:val="32"/>
        </w:rPr>
        <w:br w:type="page" w:clear="all"/>
      </w:r>
      <w:r/>
    </w:p>
    <w:p>
      <w:pPr>
        <w:jc w:val="center"/>
        <w:spacing w:line="440" w:lineRule="exact"/>
        <w:rPr>
          <w:rFonts w:ascii="宋体" w:hAnsi="宋体" w:cs="宋体"/>
          <w:b/>
          <w:bCs/>
          <w:sz w:val="24"/>
        </w:rPr>
      </w:pPr>
      <w:r>
        <w:rPr>
          <w:rFonts w:hint="eastAsia" w:ascii="宋体" w:hAnsi="宋体" w:cs="宋体"/>
          <w:b/>
          <w:bCs/>
          <w:sz w:val="32"/>
          <w:szCs w:val="32"/>
        </w:rPr>
        <w:t xml:space="preserve">二、供应商须知</w:t>
      </w:r>
      <w:r/>
    </w:p>
    <w:p>
      <w:pPr>
        <w:jc w:val="center"/>
        <w:spacing w:line="440" w:lineRule="exact"/>
        <w:rPr>
          <w:rFonts w:ascii="宋体" w:hAnsi="宋体" w:cs="宋体"/>
          <w:sz w:val="24"/>
        </w:rPr>
      </w:pPr>
      <w:r>
        <w:rPr>
          <w:rFonts w:hint="eastAsia" w:ascii="宋体" w:hAnsi="宋体" w:cs="宋体"/>
          <w:b/>
          <w:bCs/>
          <w:sz w:val="24"/>
        </w:rPr>
        <w:t xml:space="preserve">一、总则</w:t>
      </w:r>
      <w:r/>
    </w:p>
    <w:p>
      <w:pPr>
        <w:pStyle w:val="922"/>
        <w:ind w:firstLine="442"/>
        <w:spacing w:before="160" w:after="0" w:line="360" w:lineRule="auto"/>
        <w:rPr>
          <w:rFonts w:ascii="宋体" w:hAnsi="宋体" w:cs="宋体"/>
          <w:sz w:val="22"/>
          <w:szCs w:val="22"/>
        </w:rPr>
      </w:pPr>
      <w:r/>
      <w:bookmarkStart w:id="19" w:name="_Toc3640"/>
      <w:r/>
      <w:bookmarkStart w:id="20" w:name="_Toc8645"/>
      <w:r/>
      <w:bookmarkStart w:id="21" w:name="_Toc387526284"/>
      <w:r/>
      <w:bookmarkStart w:id="22" w:name="_Toc3629"/>
      <w:r/>
      <w:bookmarkStart w:id="23" w:name="_Toc387526376"/>
      <w:r/>
      <w:bookmarkStart w:id="24" w:name="_Toc29754"/>
      <w:r/>
      <w:bookmarkStart w:id="25" w:name="_Toc1615"/>
      <w:r/>
      <w:bookmarkStart w:id="26" w:name="_Toc9727"/>
      <w:r/>
      <w:bookmarkStart w:id="27" w:name="_Toc387526180"/>
      <w:r/>
      <w:bookmarkStart w:id="28" w:name="_Toc5365"/>
      <w:r>
        <w:rPr>
          <w:rFonts w:hint="eastAsia" w:ascii="宋体" w:hAnsi="宋体" w:cs="宋体"/>
          <w:sz w:val="22"/>
          <w:szCs w:val="22"/>
        </w:rPr>
        <w:t xml:space="preserve">1.1 项目概况</w:t>
      </w:r>
      <w:bookmarkEnd w:id="19"/>
      <w:r/>
      <w:bookmarkEnd w:id="20"/>
      <w:r/>
      <w:bookmarkEnd w:id="21"/>
      <w:r/>
      <w:bookmarkEnd w:id="22"/>
      <w:r/>
      <w:bookmarkEnd w:id="23"/>
      <w:r/>
      <w:bookmarkEnd w:id="24"/>
      <w:r/>
      <w:bookmarkEnd w:id="25"/>
      <w:r/>
      <w:bookmarkEnd w:id="26"/>
      <w:r/>
      <w:bookmarkEnd w:id="27"/>
      <w:r/>
      <w:bookmarkEnd w:id="28"/>
      <w:r/>
      <w:r/>
    </w:p>
    <w:p>
      <w:pPr>
        <w:ind w:firstLine="440"/>
        <w:spacing w:line="360" w:lineRule="auto"/>
        <w:rPr>
          <w:rFonts w:ascii="宋体" w:hAnsi="宋体" w:cs="宋体"/>
          <w:sz w:val="22"/>
        </w:rPr>
      </w:pPr>
      <w:r>
        <w:rPr>
          <w:rFonts w:hint="eastAsia" w:ascii="宋体" w:hAnsi="宋体" w:cs="宋体"/>
          <w:sz w:val="22"/>
        </w:rPr>
        <w:t xml:space="preserve">1.1.1 根据《中华人民共和国政府采购法》、《中华人民共和国政府采购法实施条例》等有关法律、法规和规章的规定，本招标项目已具备招标条件，现对本项目进行公开招标采购。</w:t>
      </w:r>
      <w:r/>
    </w:p>
    <w:p>
      <w:pPr>
        <w:ind w:firstLine="440"/>
        <w:spacing w:line="360" w:lineRule="auto"/>
        <w:rPr>
          <w:rFonts w:ascii="宋体" w:hAnsi="宋体" w:cs="宋体"/>
          <w:sz w:val="22"/>
        </w:rPr>
      </w:pPr>
      <w:r>
        <w:rPr>
          <w:rFonts w:hint="eastAsia" w:ascii="宋体" w:hAnsi="宋体" w:cs="宋体"/>
          <w:sz w:val="22"/>
        </w:rPr>
        <w:t xml:space="preserve">1.1.2 本采购项目采购人：见供应商须知前附表。</w:t>
      </w:r>
      <w:r/>
    </w:p>
    <w:p>
      <w:pPr>
        <w:ind w:firstLine="440"/>
        <w:spacing w:line="360" w:lineRule="auto"/>
        <w:rPr>
          <w:rFonts w:ascii="宋体" w:hAnsi="宋体" w:cs="宋体"/>
          <w:sz w:val="22"/>
        </w:rPr>
      </w:pPr>
      <w:r>
        <w:rPr>
          <w:rFonts w:hint="eastAsia" w:ascii="宋体" w:hAnsi="宋体" w:cs="宋体"/>
          <w:sz w:val="22"/>
        </w:rPr>
        <w:t xml:space="preserve">1.1.3 本采购项目采购代理机构：见供应商须知前附表。</w:t>
      </w:r>
      <w:r/>
    </w:p>
    <w:p>
      <w:pPr>
        <w:ind w:firstLine="440"/>
        <w:spacing w:line="360" w:lineRule="auto"/>
        <w:rPr>
          <w:rFonts w:ascii="宋体" w:hAnsi="宋体" w:cs="宋体"/>
          <w:sz w:val="22"/>
        </w:rPr>
      </w:pPr>
      <w:r>
        <w:rPr>
          <w:rFonts w:hint="eastAsia" w:ascii="宋体" w:hAnsi="宋体" w:cs="宋体"/>
          <w:sz w:val="22"/>
        </w:rPr>
        <w:t xml:space="preserve">1.1.4 本采购项目名称：见供应商须知前附表。</w:t>
      </w:r>
      <w:r/>
    </w:p>
    <w:p>
      <w:pPr>
        <w:ind w:firstLine="440"/>
        <w:spacing w:line="360" w:lineRule="auto"/>
        <w:rPr>
          <w:rFonts w:ascii="宋体" w:hAnsi="宋体" w:cs="宋体"/>
          <w:sz w:val="22"/>
        </w:rPr>
      </w:pPr>
      <w:r>
        <w:rPr>
          <w:rFonts w:hint="eastAsia" w:ascii="宋体" w:hAnsi="宋体" w:cs="宋体"/>
          <w:sz w:val="22"/>
        </w:rPr>
        <w:t xml:space="preserve">1.1.5 本采购项目编号：见供应商须知前附表。</w:t>
      </w:r>
      <w:r/>
    </w:p>
    <w:p>
      <w:pPr>
        <w:ind w:firstLine="440"/>
        <w:spacing w:line="360" w:lineRule="auto"/>
        <w:rPr>
          <w:rFonts w:ascii="宋体" w:hAnsi="宋体" w:cs="宋体"/>
          <w:sz w:val="22"/>
        </w:rPr>
      </w:pPr>
      <w:r>
        <w:rPr>
          <w:rFonts w:hint="eastAsia" w:ascii="宋体" w:hAnsi="宋体" w:cs="宋体"/>
          <w:sz w:val="22"/>
        </w:rPr>
        <w:t xml:space="preserve">1.1.6 本采购项目采购预算：见投标须知前附表。</w:t>
      </w:r>
      <w:r/>
    </w:p>
    <w:p>
      <w:pPr>
        <w:ind w:firstLine="440"/>
        <w:spacing w:line="360" w:lineRule="auto"/>
        <w:rPr>
          <w:rFonts w:ascii="宋体" w:hAnsi="宋体" w:cs="宋体"/>
          <w:sz w:val="22"/>
        </w:rPr>
      </w:pPr>
      <w:r>
        <w:rPr>
          <w:rFonts w:hint="eastAsia" w:ascii="宋体" w:hAnsi="宋体" w:cs="宋体"/>
          <w:sz w:val="22"/>
        </w:rPr>
        <w:t xml:space="preserve">1.1.7 本采购项目最高限价：见投标须知前附表。</w:t>
      </w:r>
      <w:r/>
    </w:p>
    <w:p>
      <w:pPr>
        <w:ind w:firstLine="440"/>
        <w:spacing w:line="360" w:lineRule="auto"/>
        <w:rPr>
          <w:rFonts w:ascii="宋体" w:hAnsi="宋体" w:cs="宋体"/>
          <w:sz w:val="22"/>
        </w:rPr>
      </w:pPr>
      <w:r>
        <w:rPr>
          <w:rFonts w:hint="eastAsia" w:ascii="宋体" w:hAnsi="宋体" w:cs="宋体"/>
          <w:sz w:val="22"/>
        </w:rPr>
        <w:t xml:space="preserve">1.1.8 本采购项目标</w:t>
      </w:r>
      <w:r>
        <w:rPr>
          <w:rFonts w:hint="eastAsia" w:ascii="宋体" w:hAnsi="宋体" w:cs="宋体"/>
          <w:sz w:val="22"/>
          <w:lang w:val="en-US" w:eastAsia="zh-CN"/>
        </w:rPr>
        <w:t xml:space="preserve">质保期</w:t>
      </w:r>
      <w:r>
        <w:rPr>
          <w:rFonts w:hint="eastAsia" w:ascii="宋体" w:hAnsi="宋体" w:cs="宋体"/>
          <w:sz w:val="22"/>
        </w:rPr>
        <w:t xml:space="preserve">：见供应商须知前附表。</w:t>
      </w:r>
      <w:r/>
    </w:p>
    <w:p>
      <w:pPr>
        <w:ind w:firstLine="440"/>
        <w:spacing w:line="360" w:lineRule="auto"/>
        <w:rPr>
          <w:rFonts w:ascii="宋体" w:hAnsi="宋体" w:cs="宋体"/>
          <w:sz w:val="22"/>
        </w:rPr>
      </w:pPr>
      <w:r>
        <w:rPr>
          <w:rFonts w:hint="eastAsia" w:ascii="宋体" w:hAnsi="宋体" w:cs="宋体"/>
          <w:sz w:val="22"/>
        </w:rPr>
        <w:t xml:space="preserve">1.1.</w:t>
      </w:r>
      <w:r>
        <w:rPr>
          <w:rFonts w:hint="eastAsia" w:ascii="宋体" w:hAnsi="宋体" w:cs="宋体"/>
          <w:sz w:val="22"/>
          <w:lang w:val="en-US" w:eastAsia="zh-CN"/>
        </w:rPr>
        <w:t xml:space="preserve">9</w:t>
      </w:r>
      <w:r>
        <w:rPr>
          <w:rFonts w:hint="eastAsia" w:ascii="宋体" w:hAnsi="宋体" w:cs="宋体"/>
          <w:sz w:val="22"/>
        </w:rPr>
        <w:t xml:space="preserve"> 本采购项目标的所属行业：见供应商须知前附表。</w:t>
      </w:r>
      <w:r/>
    </w:p>
    <w:p>
      <w:pPr>
        <w:pStyle w:val="922"/>
        <w:ind w:firstLine="442"/>
        <w:spacing w:before="160" w:after="0" w:line="360" w:lineRule="auto"/>
        <w:rPr>
          <w:rFonts w:ascii="宋体" w:hAnsi="宋体" w:cs="宋体"/>
          <w:sz w:val="22"/>
          <w:szCs w:val="22"/>
        </w:rPr>
      </w:pPr>
      <w:r/>
      <w:bookmarkStart w:id="29" w:name="_Toc30088"/>
      <w:r/>
      <w:bookmarkStart w:id="30" w:name="_Toc12333"/>
      <w:r/>
      <w:bookmarkStart w:id="31" w:name="_Toc28144"/>
      <w:r/>
      <w:bookmarkStart w:id="32" w:name="_Toc10060"/>
      <w:r>
        <w:rPr>
          <w:rFonts w:hint="eastAsia" w:ascii="宋体" w:hAnsi="宋体" w:cs="宋体"/>
          <w:sz w:val="22"/>
          <w:szCs w:val="22"/>
        </w:rPr>
        <w:t xml:space="preserve">1.2 </w:t>
      </w:r>
      <w:r>
        <w:rPr>
          <w:rFonts w:hint="eastAsia" w:ascii="宋体" w:hAnsi="宋体" w:cs="宋体"/>
          <w:sz w:val="22"/>
          <w:szCs w:val="22"/>
          <w:lang w:eastAsia="zh-CN"/>
        </w:rPr>
        <w:t xml:space="preserve">供货期</w:t>
      </w:r>
      <w:r>
        <w:rPr>
          <w:rFonts w:hint="eastAsia" w:ascii="宋体" w:hAnsi="宋体" w:cs="宋体"/>
          <w:sz w:val="22"/>
          <w:szCs w:val="22"/>
        </w:rPr>
        <w:t xml:space="preserve">及验收要求</w:t>
      </w:r>
      <w:bookmarkEnd w:id="29"/>
      <w:r/>
      <w:bookmarkEnd w:id="30"/>
      <w:r/>
      <w:bookmarkEnd w:id="31"/>
      <w:r/>
      <w:bookmarkEnd w:id="32"/>
      <w:r/>
      <w:r/>
    </w:p>
    <w:p>
      <w:pPr>
        <w:ind w:left="420"/>
        <w:spacing w:line="360" w:lineRule="auto"/>
        <w:rPr>
          <w:rFonts w:ascii="宋体" w:hAnsi="宋体" w:cs="宋体"/>
          <w:sz w:val="22"/>
        </w:rPr>
      </w:pPr>
      <w:r>
        <w:rPr>
          <w:rFonts w:hint="eastAsia" w:ascii="宋体" w:hAnsi="宋体" w:cs="宋体"/>
          <w:sz w:val="22"/>
        </w:rPr>
        <w:t xml:space="preserve">1.2.1本采购项目的</w:t>
      </w:r>
      <w:r>
        <w:rPr>
          <w:rFonts w:hint="eastAsia" w:ascii="宋体" w:hAnsi="宋体" w:cs="宋体"/>
          <w:sz w:val="22"/>
          <w:lang w:eastAsia="zh-CN"/>
        </w:rPr>
        <w:t xml:space="preserve">供货期</w:t>
      </w:r>
      <w:r>
        <w:rPr>
          <w:rFonts w:hint="eastAsia" w:ascii="宋体" w:hAnsi="宋体" w:cs="宋体"/>
          <w:sz w:val="22"/>
        </w:rPr>
        <w:t xml:space="preserve">：见供应商须知前附表。</w:t>
      </w:r>
      <w:r/>
    </w:p>
    <w:p>
      <w:pPr>
        <w:ind w:left="420"/>
        <w:spacing w:line="360" w:lineRule="auto"/>
        <w:rPr>
          <w:rFonts w:ascii="宋体" w:hAnsi="宋体" w:cs="宋体"/>
          <w:sz w:val="22"/>
        </w:rPr>
      </w:pPr>
      <w:r>
        <w:rPr>
          <w:rFonts w:hint="eastAsia" w:ascii="宋体" w:hAnsi="宋体" w:cs="宋体"/>
          <w:sz w:val="22"/>
        </w:rPr>
        <w:t xml:space="preserve">1.2.2本采购项目的验收要求：见供应商须知前附表。</w:t>
      </w:r>
      <w:r/>
    </w:p>
    <w:p>
      <w:pPr>
        <w:pStyle w:val="922"/>
        <w:ind w:firstLine="442"/>
        <w:spacing w:before="160" w:after="0" w:line="360" w:lineRule="auto"/>
        <w:rPr>
          <w:rFonts w:ascii="宋体" w:hAnsi="宋体" w:cs="宋体"/>
          <w:sz w:val="22"/>
          <w:szCs w:val="22"/>
        </w:rPr>
      </w:pPr>
      <w:r/>
      <w:bookmarkStart w:id="33" w:name="_Toc19315"/>
      <w:r/>
      <w:bookmarkStart w:id="34" w:name="_Toc23392"/>
      <w:r/>
      <w:bookmarkStart w:id="35" w:name="_Toc10223"/>
      <w:r/>
      <w:bookmarkStart w:id="36" w:name="_Toc17634"/>
      <w:r>
        <w:rPr>
          <w:rFonts w:hint="eastAsia" w:ascii="宋体" w:hAnsi="宋体" w:cs="宋体"/>
          <w:sz w:val="22"/>
          <w:szCs w:val="22"/>
        </w:rPr>
        <w:t xml:space="preserve">1.3 供应商的资格条件</w:t>
      </w:r>
      <w:bookmarkEnd w:id="33"/>
      <w:r/>
      <w:bookmarkEnd w:id="34"/>
      <w:r/>
      <w:bookmarkEnd w:id="35"/>
      <w:r/>
      <w:bookmarkEnd w:id="36"/>
      <w:r/>
      <w:r/>
    </w:p>
    <w:p>
      <w:pPr>
        <w:ind w:firstLine="440"/>
        <w:spacing w:line="360" w:lineRule="auto"/>
        <w:rPr>
          <w:rFonts w:ascii="宋体" w:hAnsi="宋体" w:cs="宋体"/>
          <w:sz w:val="22"/>
        </w:rPr>
      </w:pPr>
      <w:r>
        <w:rPr>
          <w:rFonts w:hint="eastAsia" w:ascii="宋体" w:hAnsi="宋体" w:cs="宋体"/>
          <w:sz w:val="22"/>
        </w:rPr>
        <w:t xml:space="preserve">1.3.1 供应商应满足《中华人民共和国政府采购法》第二十二条规定；</w:t>
      </w:r>
      <w:r/>
    </w:p>
    <w:p>
      <w:pPr>
        <w:ind w:firstLine="440"/>
        <w:spacing w:line="360" w:lineRule="auto"/>
        <w:rPr>
          <w:rFonts w:ascii="宋体" w:hAnsi="宋体" w:cs="宋体"/>
          <w:sz w:val="22"/>
        </w:rPr>
      </w:pPr>
      <w:r>
        <w:rPr>
          <w:rFonts w:hint="eastAsia" w:ascii="宋体" w:hAnsi="宋体" w:cs="宋体"/>
          <w:sz w:val="22"/>
        </w:rPr>
        <w:t xml:space="preserve">1.3.2 落实政府采购政策要求：见供应商须知前附表；</w:t>
      </w:r>
      <w:r/>
    </w:p>
    <w:p>
      <w:pPr>
        <w:ind w:firstLine="440"/>
        <w:spacing w:line="360" w:lineRule="auto"/>
        <w:rPr>
          <w:rFonts w:ascii="宋体" w:hAnsi="宋体" w:cs="宋体"/>
          <w:sz w:val="22"/>
        </w:rPr>
      </w:pPr>
      <w:r>
        <w:rPr>
          <w:rFonts w:hint="eastAsia" w:ascii="宋体" w:hAnsi="宋体" w:cs="宋体"/>
          <w:sz w:val="22"/>
        </w:rPr>
        <w:t xml:space="preserve">1.3.3 本项目特定资格条件：见供应商须知前附表。</w:t>
      </w:r>
      <w:r/>
    </w:p>
    <w:p>
      <w:pPr>
        <w:ind w:firstLine="440"/>
        <w:spacing w:line="360" w:lineRule="auto"/>
        <w:rPr>
          <w:rFonts w:ascii="宋体" w:hAnsi="宋体" w:cs="宋体"/>
          <w:sz w:val="22"/>
        </w:rPr>
      </w:pPr>
      <w:r>
        <w:rPr>
          <w:rFonts w:hint="eastAsia" w:ascii="宋体" w:hAnsi="宋体" w:cs="宋体"/>
          <w:sz w:val="22"/>
        </w:rPr>
        <w:t xml:space="preserve">1.3.4 投标截止日当日，供应商不得存在下列情形之一：</w:t>
      </w:r>
      <w:r/>
    </w:p>
    <w:p>
      <w:pPr>
        <w:ind w:firstLine="440"/>
        <w:spacing w:line="360" w:lineRule="auto"/>
        <w:rPr>
          <w:rFonts w:ascii="宋体" w:hAnsi="宋体" w:cs="宋体"/>
          <w:sz w:val="22"/>
        </w:rPr>
      </w:pPr>
      <w:r>
        <w:rPr>
          <w:rFonts w:hint="eastAsia" w:ascii="宋体" w:hAnsi="宋体" w:cs="宋体"/>
          <w:sz w:val="22"/>
        </w:rPr>
        <w:t xml:space="preserve">（1）为本项目提供整体设计、规范编制或者项目管理、监理、检测等服务的供应商；</w:t>
      </w:r>
      <w:r/>
    </w:p>
    <w:p>
      <w:pPr>
        <w:ind w:firstLine="440"/>
        <w:spacing w:line="360" w:lineRule="auto"/>
        <w:rPr>
          <w:rFonts w:ascii="宋体" w:hAnsi="宋体" w:cs="宋体"/>
          <w:sz w:val="22"/>
        </w:rPr>
      </w:pPr>
      <w:r>
        <w:rPr>
          <w:rFonts w:hint="eastAsia" w:ascii="宋体" w:hAnsi="宋体" w:cs="宋体"/>
          <w:sz w:val="22"/>
        </w:rPr>
        <w:t xml:space="preserve">（2）单位负责人为同一人或者存在直接控股、管理关系的不同供应商；</w:t>
      </w:r>
      <w:r/>
    </w:p>
    <w:p>
      <w:pPr>
        <w:ind w:firstLine="440"/>
        <w:spacing w:line="360" w:lineRule="auto"/>
        <w:rPr>
          <w:rFonts w:ascii="宋体" w:hAnsi="宋体" w:cs="宋体"/>
          <w:sz w:val="22"/>
        </w:rPr>
      </w:pPr>
      <w:r>
        <w:rPr>
          <w:rFonts w:hint="eastAsia" w:ascii="宋体" w:hAnsi="宋体" w:cs="宋体"/>
          <w:sz w:val="22"/>
        </w:rPr>
        <w:t xml:space="preserve">（3）在“信用中国”网站（www.creditchina.gov.cn）中被列入失信惩戒对象、重大税收违法案件当事人名单</w:t>
      </w:r>
      <w:r>
        <w:rPr>
          <w:rFonts w:hint="eastAsia" w:ascii="宋体" w:hAnsi="宋体" w:cs="宋体"/>
          <w:sz w:val="22"/>
          <w:lang w:eastAsia="zh-CN"/>
        </w:rPr>
        <w:t xml:space="preserve">、政府采购严重失信行为记录名单</w:t>
      </w:r>
      <w:r>
        <w:rPr>
          <w:rFonts w:hint="eastAsia" w:ascii="宋体" w:hAnsi="宋体" w:cs="宋体"/>
          <w:sz w:val="22"/>
        </w:rPr>
        <w:t xml:space="preserve">（以采购人在资格评审阶段的查询结果为准）；</w:t>
      </w:r>
      <w:r/>
    </w:p>
    <w:p>
      <w:pPr>
        <w:ind w:firstLine="442"/>
        <w:spacing w:line="360" w:lineRule="auto"/>
        <w:rPr>
          <w:rFonts w:ascii="黑体" w:hAnsi="黑体" w:eastAsia="黑体" w:cs="宋体"/>
          <w:b/>
          <w:sz w:val="22"/>
        </w:rPr>
      </w:pPr>
      <w:r>
        <w:rPr>
          <w:rFonts w:hint="eastAsia" w:ascii="黑体" w:hAnsi="黑体" w:eastAsia="黑体" w:cs="宋体"/>
          <w:b/>
          <w:sz w:val="22"/>
        </w:rPr>
        <w:t xml:space="preserve">以上评审项采用承诺制。如有虚假，将作为提供虚假证明材料处理。</w:t>
      </w:r>
      <w:r/>
    </w:p>
    <w:p>
      <w:pPr>
        <w:ind w:firstLine="440"/>
        <w:spacing w:line="360" w:lineRule="auto"/>
        <w:rPr>
          <w:rFonts w:ascii="宋体" w:hAnsi="宋体" w:cs="宋体"/>
          <w:sz w:val="22"/>
        </w:rPr>
      </w:pPr>
      <w:r>
        <w:rPr>
          <w:rFonts w:hint="eastAsia" w:ascii="宋体" w:hAnsi="宋体" w:cs="宋体"/>
          <w:sz w:val="22"/>
        </w:rPr>
        <w:t xml:space="preserve">1.3.5 本项目是否接受联合体投标：见供应商须知前附表。</w:t>
      </w:r>
      <w:r/>
    </w:p>
    <w:p>
      <w:pPr>
        <w:ind w:firstLine="440"/>
        <w:spacing w:line="360" w:lineRule="auto"/>
        <w:rPr>
          <w:rFonts w:ascii="宋体" w:hAnsi="宋体" w:cs="宋体"/>
          <w:sz w:val="22"/>
        </w:rPr>
      </w:pPr>
      <w:r>
        <w:rPr>
          <w:rFonts w:hint="eastAsia" w:ascii="宋体" w:hAnsi="宋体" w:cs="宋体"/>
          <w:sz w:val="22"/>
        </w:rPr>
        <w:t xml:space="preserve">1.3.6 本项目是否接受进口产品投标：见供应商须知前附表。进口产品是指通过中国海关报关验放进入中国境内且产自关境外的产品。</w:t>
      </w:r>
      <w:r/>
    </w:p>
    <w:p>
      <w:pPr>
        <w:pStyle w:val="922"/>
        <w:ind w:firstLine="442"/>
        <w:spacing w:before="0" w:after="0" w:line="360" w:lineRule="auto"/>
        <w:rPr>
          <w:rFonts w:ascii="宋体" w:hAnsi="宋体" w:cs="宋体"/>
          <w:sz w:val="22"/>
          <w:szCs w:val="22"/>
        </w:rPr>
      </w:pPr>
      <w:r/>
      <w:bookmarkStart w:id="37" w:name="_Toc27587"/>
      <w:r/>
      <w:bookmarkStart w:id="38" w:name="_Toc15127"/>
      <w:r/>
      <w:bookmarkStart w:id="39" w:name="_Toc14265"/>
      <w:r/>
      <w:bookmarkStart w:id="40" w:name="_Toc22948"/>
      <w:r>
        <w:rPr>
          <w:rFonts w:hint="eastAsia" w:ascii="宋体" w:hAnsi="宋体" w:cs="宋体"/>
          <w:sz w:val="22"/>
          <w:szCs w:val="22"/>
        </w:rPr>
        <w:t xml:space="preserve">1.4</w:t>
      </w:r>
      <w:bookmarkEnd w:id="37"/>
      <w:r>
        <w:rPr>
          <w:rFonts w:hint="eastAsia" w:ascii="宋体" w:hAnsi="宋体" w:cs="宋体"/>
          <w:sz w:val="22"/>
          <w:szCs w:val="22"/>
        </w:rPr>
        <w:t xml:space="preserve"> 踏勘现场</w:t>
      </w:r>
      <w:bookmarkEnd w:id="38"/>
      <w:r/>
      <w:bookmarkEnd w:id="39"/>
      <w:r/>
      <w:bookmarkEnd w:id="40"/>
      <w:r/>
      <w:r/>
    </w:p>
    <w:p>
      <w:pPr>
        <w:ind w:firstLine="440"/>
        <w:spacing w:line="360" w:lineRule="auto"/>
        <w:rPr>
          <w:rFonts w:ascii="宋体" w:hAnsi="宋体" w:cs="宋体"/>
          <w:sz w:val="22"/>
        </w:rPr>
      </w:pPr>
      <w:r>
        <w:rPr>
          <w:rFonts w:hint="eastAsia" w:ascii="宋体" w:hAnsi="宋体" w:cs="宋体"/>
          <w:sz w:val="22"/>
        </w:rPr>
        <w:t xml:space="preserve">1.4.1供应商须知前附表规定组织踏勘现场的，采购人按供应商须知前附表规定的时间、地点组织供应商踏勘项目现场，踏勘现场所发生的费用由供应商自己承担。</w:t>
      </w:r>
      <w:r/>
    </w:p>
    <w:p>
      <w:pPr>
        <w:ind w:firstLine="440"/>
        <w:spacing w:line="360" w:lineRule="auto"/>
        <w:rPr>
          <w:rFonts w:ascii="宋体" w:hAnsi="宋体" w:cs="宋体"/>
          <w:sz w:val="22"/>
        </w:rPr>
      </w:pPr>
      <w:r>
        <w:rPr>
          <w:rFonts w:hint="eastAsia" w:ascii="宋体" w:hAnsi="宋体" w:cs="宋体"/>
          <w:sz w:val="22"/>
        </w:rPr>
        <w:t xml:space="preserve">1.4.2 采购人向供应商提供的有关现场的资料和数据，是采购人现有的能使供应商利用的资料，采购人对供应商由此而做出的推论、理解和结论概不负责。</w:t>
      </w:r>
      <w:r/>
    </w:p>
    <w:p>
      <w:pPr>
        <w:ind w:firstLine="440"/>
        <w:spacing w:line="360" w:lineRule="auto"/>
        <w:rPr>
          <w:rFonts w:ascii="宋体" w:hAnsi="宋体" w:cs="宋体"/>
          <w:sz w:val="22"/>
        </w:rPr>
      </w:pPr>
      <w:r>
        <w:rPr>
          <w:rFonts w:hint="eastAsia" w:ascii="宋体" w:hAnsi="宋体" w:cs="宋体"/>
          <w:sz w:val="22"/>
        </w:rPr>
        <w:t xml:space="preserve">1.4.3 供应商经过采购人的允许，可为踏勘目的进入项目现场，但供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922"/>
        <w:ind w:firstLine="442"/>
        <w:spacing w:before="160" w:after="0" w:line="360" w:lineRule="auto"/>
        <w:rPr>
          <w:rFonts w:ascii="宋体" w:hAnsi="宋体" w:cs="宋体"/>
          <w:sz w:val="22"/>
          <w:szCs w:val="22"/>
        </w:rPr>
      </w:pPr>
      <w:r/>
      <w:bookmarkStart w:id="41" w:name="_Toc2634"/>
      <w:r/>
      <w:bookmarkStart w:id="42" w:name="_Toc4763"/>
      <w:r/>
      <w:bookmarkStart w:id="43" w:name="_Toc9211"/>
      <w:r/>
      <w:bookmarkStart w:id="44" w:name="_Toc21664"/>
      <w:r>
        <w:rPr>
          <w:rFonts w:hint="eastAsia" w:ascii="宋体" w:hAnsi="宋体" w:cs="宋体"/>
          <w:sz w:val="22"/>
          <w:szCs w:val="22"/>
        </w:rPr>
        <w:t xml:space="preserve">1.5 投标费用</w:t>
      </w:r>
      <w:bookmarkEnd w:id="41"/>
      <w:r/>
      <w:bookmarkEnd w:id="42"/>
      <w:r/>
      <w:bookmarkEnd w:id="43"/>
      <w:r/>
      <w:bookmarkEnd w:id="44"/>
      <w:r/>
      <w:r/>
    </w:p>
    <w:p>
      <w:pPr>
        <w:ind w:firstLine="440"/>
        <w:spacing w:line="360" w:lineRule="auto"/>
        <w:rPr>
          <w:rFonts w:ascii="宋体" w:hAnsi="宋体" w:cs="宋体"/>
          <w:sz w:val="22"/>
        </w:rPr>
      </w:pPr>
      <w:r>
        <w:rPr>
          <w:rFonts w:hint="eastAsia" w:ascii="宋体" w:hAnsi="宋体" w:cs="宋体"/>
          <w:sz w:val="22"/>
        </w:rPr>
        <w:t xml:space="preserve">供应商应自行承担所有与编写、提交投标文件等有关费用。采购人和采购人代理人在任何情况下均无义务和责任承担这些费用。</w:t>
      </w:r>
      <w:r/>
    </w:p>
    <w:p>
      <w:pPr>
        <w:pStyle w:val="922"/>
        <w:ind w:firstLine="442"/>
        <w:spacing w:before="160" w:after="0" w:line="360" w:lineRule="auto"/>
        <w:rPr>
          <w:rFonts w:ascii="宋体" w:cs="宋体"/>
          <w:sz w:val="22"/>
          <w:szCs w:val="22"/>
        </w:rPr>
      </w:pPr>
      <w:r/>
      <w:bookmarkStart w:id="45" w:name="_Toc11299"/>
      <w:r/>
      <w:bookmarkStart w:id="46" w:name="_Toc27420"/>
      <w:r/>
      <w:bookmarkStart w:id="47" w:name="_Toc18522"/>
      <w:r/>
      <w:bookmarkStart w:id="48" w:name="_Toc14340"/>
      <w:r>
        <w:rPr>
          <w:rFonts w:hint="eastAsia" w:ascii="宋体" w:hAnsi="宋体" w:cs="宋体"/>
          <w:sz w:val="22"/>
          <w:szCs w:val="22"/>
        </w:rPr>
        <w:t xml:space="preserve">1.</w:t>
      </w:r>
      <w:r>
        <w:rPr>
          <w:rFonts w:ascii="宋体" w:hAnsi="宋体" w:cs="宋体"/>
          <w:sz w:val="22"/>
          <w:szCs w:val="22"/>
        </w:rPr>
        <w:t xml:space="preserve">6</w:t>
      </w:r>
      <w:bookmarkEnd w:id="45"/>
      <w:r>
        <w:rPr>
          <w:rFonts w:hint="eastAsia" w:ascii="宋体" w:hAnsi="宋体" w:cs="宋体"/>
          <w:sz w:val="22"/>
          <w:szCs w:val="22"/>
        </w:rPr>
        <w:t xml:space="preserve"> 政府采购扶持政策</w:t>
      </w:r>
      <w:bookmarkEnd w:id="46"/>
      <w:r/>
      <w:bookmarkEnd w:id="47"/>
      <w:r/>
      <w:bookmarkEnd w:id="48"/>
      <w:r/>
      <w:r/>
    </w:p>
    <w:p>
      <w:pPr>
        <w:ind w:firstLine="440"/>
        <w:spacing w:line="360" w:lineRule="auto"/>
        <w:rPr>
          <w:rFonts w:ascii="宋体" w:hAnsi="宋体" w:cs="宋体"/>
          <w:b/>
          <w:bCs/>
          <w:sz w:val="22"/>
        </w:rPr>
      </w:pPr>
      <w:r>
        <w:rPr>
          <w:rFonts w:hint="eastAsia" w:ascii="宋体" w:hAnsi="宋体" w:cs="宋体"/>
          <w:sz w:val="22"/>
        </w:rPr>
        <w:t xml:space="preserve">1.6.</w:t>
      </w:r>
      <w:r>
        <w:rPr>
          <w:rFonts w:hint="eastAsia" w:ascii="宋体" w:hAnsi="宋体" w:cs="宋体"/>
          <w:sz w:val="22"/>
          <w:lang w:val="en-US" w:eastAsia="zh-CN"/>
        </w:rPr>
        <w:t xml:space="preserve">1</w:t>
      </w:r>
      <w:r>
        <w:rPr>
          <w:rFonts w:hint="eastAsia" w:ascii="宋体" w:hAnsi="宋体" w:cs="宋体"/>
          <w:sz w:val="22"/>
        </w:rPr>
        <w:t xml:space="preserve">节能产品、环境标志产品</w:t>
      </w:r>
      <w:r/>
    </w:p>
    <w:p>
      <w:pPr>
        <w:ind w:firstLine="440"/>
        <w:spacing w:line="360" w:lineRule="auto"/>
        <w:rPr>
          <w:rFonts w:ascii="宋体" w:hAnsi="宋体" w:cs="宋体"/>
          <w:sz w:val="22"/>
        </w:rPr>
      </w:pPr>
      <w:r>
        <w:rPr>
          <w:rFonts w:hint="eastAsia" w:ascii="宋体" w:hAnsi="宋体" w:cs="宋体"/>
          <w:sz w:val="22"/>
        </w:rPr>
        <w:t xml:space="preserve">（1）环境标志产品</w:t>
      </w:r>
      <w:r/>
    </w:p>
    <w:p>
      <w:pPr>
        <w:ind w:firstLine="440"/>
        <w:spacing w:line="360" w:lineRule="auto"/>
        <w:rPr>
          <w:rFonts w:ascii="宋体" w:hAnsi="宋体" w:cs="宋体"/>
          <w:sz w:val="22"/>
        </w:rPr>
      </w:pPr>
      <w:r>
        <w:rPr>
          <w:rFonts w:hint="eastAsia" w:ascii="宋体" w:hAnsi="宋体" w:cs="宋体"/>
          <w:sz w:val="22"/>
        </w:rPr>
        <w:t xml:space="preserve">根据《关于调整优化节能产品、环境标志产品政府采购执行机制的通知》（财库〔2019〕9号）、《关于印发环境标志产品政府采购品目清单的通知》（财库〔2019〕18号）要求，对拟采购的产品属于《环境标志产品政府采购品目清单》范围的，评标委员会将依据国家确定的认证机构出具的、处于有效期之内的环境标志产品认证证书，对获得证书的产品进行加分。</w:t>
      </w:r>
      <w:r/>
    </w:p>
    <w:p>
      <w:pPr>
        <w:ind w:firstLine="440"/>
        <w:spacing w:line="360" w:lineRule="auto"/>
        <w:rPr>
          <w:rFonts w:ascii="宋体" w:hAnsi="宋体" w:cs="宋体"/>
          <w:color w:val="auto"/>
          <w:sz w:val="22"/>
        </w:rPr>
      </w:pPr>
      <w:r>
        <w:rPr>
          <w:rFonts w:hint="eastAsia" w:ascii="宋体" w:hAnsi="宋体" w:cs="宋体"/>
          <w:color w:val="auto"/>
          <w:sz w:val="22"/>
        </w:rPr>
        <w:t xml:space="preserve">（2）节能产品</w:t>
      </w:r>
      <w:r/>
    </w:p>
    <w:p>
      <w:pPr>
        <w:ind w:firstLine="440"/>
        <w:spacing w:line="360" w:lineRule="auto"/>
        <w:rPr>
          <w:rFonts w:ascii="宋体" w:hAnsi="宋体" w:cs="宋体"/>
          <w:color w:val="auto"/>
          <w:sz w:val="22"/>
        </w:rPr>
      </w:pPr>
      <w:r>
        <w:rPr>
          <w:rFonts w:hint="eastAsia" w:ascii="宋体" w:hAnsi="宋体" w:cs="宋体"/>
          <w:color w:val="auto"/>
          <w:sz w:val="22"/>
        </w:rPr>
        <w:t xml:space="preserve">根据《关于调整优化节能产品、环境标志产品政府采购执行机制的通知》（财库〔2019〕9号）、《关于印发节能产品政府采购品目清单的通知》（财库〔2019〕19号）要求，对拟采购的产品属于《节能产品政府采购品目清单》非以“★”标注范围的，评标委员会将依据国家确定的认证机构出具的、处于有效期之内的节能产品认证证书，对获得证书的产品进行加分；对拟采购的产品属于《节能产品政府采购品目清单》以“★”标注范围的，供应商必须采用节能产品投标。否则，其投标无效。</w:t>
      </w:r>
      <w:r/>
    </w:p>
    <w:p>
      <w:pPr>
        <w:pStyle w:val="922"/>
        <w:ind w:firstLine="442"/>
        <w:spacing w:before="160" w:after="0" w:line="360" w:lineRule="auto"/>
        <w:rPr>
          <w:rFonts w:ascii="宋体" w:hAnsi="宋体" w:cs="宋体"/>
          <w:sz w:val="22"/>
          <w:szCs w:val="22"/>
        </w:rPr>
      </w:pPr>
      <w:r/>
      <w:bookmarkStart w:id="49" w:name="_Toc19917"/>
      <w:r>
        <w:rPr>
          <w:rFonts w:hint="eastAsia" w:ascii="宋体" w:hAnsi="宋体" w:cs="宋体"/>
          <w:sz w:val="22"/>
          <w:szCs w:val="22"/>
        </w:rPr>
        <w:t xml:space="preserve">1.7 相同品牌产品投标</w:t>
      </w:r>
      <w:bookmarkEnd w:id="49"/>
      <w:r>
        <w:rPr>
          <w:rFonts w:hint="eastAsia" w:ascii="宋体" w:hAnsi="宋体" w:cs="宋体"/>
          <w:sz w:val="22"/>
          <w:szCs w:val="22"/>
        </w:rPr>
        <w:t xml:space="preserve"> </w:t>
      </w:r>
      <w:r/>
    </w:p>
    <w:p>
      <w:pPr>
        <w:ind w:firstLine="440"/>
        <w:spacing w:line="360" w:lineRule="auto"/>
        <w:rPr>
          <w:rFonts w:ascii="宋体" w:hAnsi="宋体" w:cs="宋体"/>
          <w:sz w:val="22"/>
        </w:rPr>
      </w:pPr>
      <w:r>
        <w:rPr>
          <w:rFonts w:hint="eastAsia" w:ascii="宋体" w:hAnsi="宋体" w:cs="宋体"/>
          <w:sz w:val="22"/>
        </w:rPr>
        <w:t xml:space="preserve">1.7.1 采用最低评标价法的采购项目，提供相同品牌产品的不同供应商参加同一合同项下投标的，以其中通过资格评审、符合性审查且报价最低的参加评标；报价相同的，由采购人采取随机抽取方式确定，其他投标无效。</w:t>
      </w:r>
      <w:r/>
    </w:p>
    <w:p>
      <w:pPr>
        <w:ind w:firstLine="440"/>
        <w:spacing w:line="360" w:lineRule="auto"/>
        <w:rPr>
          <w:rFonts w:ascii="宋体" w:hAnsi="宋体" w:cs="宋体"/>
          <w:sz w:val="22"/>
        </w:rPr>
      </w:pPr>
      <w:r>
        <w:rPr>
          <w:rFonts w:hint="eastAsia" w:ascii="宋体" w:hAnsi="宋体" w:cs="宋体"/>
          <w:sz w:val="22"/>
        </w:rPr>
        <w:t xml:space="preserve">1.7.2 使用综合评分法的采购项目，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w:t>
      </w:r>
      <w:r/>
    </w:p>
    <w:p>
      <w:pPr>
        <w:ind w:firstLine="440"/>
        <w:spacing w:line="360" w:lineRule="auto"/>
        <w:rPr>
          <w:rFonts w:ascii="宋体" w:hAnsi="宋体" w:cs="宋体"/>
          <w:sz w:val="22"/>
        </w:rPr>
      </w:pPr>
      <w:r>
        <w:rPr>
          <w:rFonts w:hint="eastAsia" w:ascii="宋体" w:hAnsi="宋体" w:cs="宋体"/>
          <w:sz w:val="22"/>
        </w:rPr>
        <w:t xml:space="preserve">1.7.3 非单一产品采购项目，采购人确定的核心产品见投标须知前附表。多家供应商提供的核心产品品牌相同的，按本章第1.7.1款、第1.7.2款规定处理。</w:t>
      </w:r>
      <w:r/>
    </w:p>
    <w:p>
      <w:pPr>
        <w:ind w:firstLine="440"/>
        <w:spacing w:line="360" w:lineRule="auto"/>
        <w:rPr>
          <w:rFonts w:ascii="宋体" w:hAnsi="宋体" w:cs="宋体"/>
          <w:sz w:val="22"/>
        </w:rPr>
      </w:pPr>
      <w:r>
        <w:rPr>
          <w:rFonts w:hint="eastAsia" w:ascii="宋体" w:hAnsi="宋体" w:cs="宋体"/>
          <w:sz w:val="22"/>
        </w:rPr>
        <w:t xml:space="preserve">1.7.4 如按上述办法认定后的合格供应商数量少于3家的，将予以废标。</w:t>
      </w:r>
      <w:r/>
    </w:p>
    <w:p>
      <w:pPr>
        <w:pStyle w:val="922"/>
        <w:ind w:firstLine="442"/>
        <w:spacing w:before="160" w:after="0" w:line="360" w:lineRule="auto"/>
        <w:rPr>
          <w:rFonts w:ascii="宋体" w:hAnsi="宋体" w:cs="宋体"/>
          <w:sz w:val="22"/>
          <w:szCs w:val="22"/>
        </w:rPr>
      </w:pPr>
      <w:r/>
      <w:bookmarkStart w:id="50" w:name="_Toc7100"/>
      <w:r/>
      <w:bookmarkStart w:id="51" w:name="_Toc1291"/>
      <w:r/>
      <w:bookmarkStart w:id="52" w:name="_Toc11883"/>
      <w:r/>
      <w:bookmarkStart w:id="53" w:name="_Toc20762"/>
      <w:r>
        <w:rPr>
          <w:rFonts w:hint="eastAsia" w:ascii="宋体" w:hAnsi="宋体" w:cs="宋体"/>
          <w:sz w:val="22"/>
          <w:szCs w:val="22"/>
        </w:rPr>
        <w:t xml:space="preserve">1.8 投标语言及计量单位</w:t>
      </w:r>
      <w:bookmarkEnd w:id="50"/>
      <w:r/>
      <w:r/>
    </w:p>
    <w:p>
      <w:pPr>
        <w:ind w:firstLine="440"/>
        <w:spacing w:line="360" w:lineRule="auto"/>
        <w:rPr>
          <w:rFonts w:ascii="宋体" w:hAnsi="宋体" w:cs="宋体"/>
          <w:sz w:val="22"/>
        </w:rPr>
      </w:pPr>
      <w:r>
        <w:rPr>
          <w:rFonts w:hint="eastAsia" w:ascii="宋体" w:hAnsi="宋体" w:cs="宋体"/>
          <w:sz w:val="22"/>
        </w:rPr>
        <w:t xml:space="preserve">1.8.1 供应商提交的投标文件以及供应商就有关投标的所有来往函电均应使用中文。供应商可以在投标文件中提交用其他语言打印的数据或资料，但是必须提供由专业翻译机构出具的中文译文，并以中文译文为准，否则视同未提供该数据或资料。</w:t>
      </w:r>
      <w:r/>
    </w:p>
    <w:p>
      <w:pPr>
        <w:ind w:firstLine="440"/>
        <w:spacing w:line="360" w:lineRule="auto"/>
        <w:rPr>
          <w:rFonts w:ascii="宋体" w:hAnsi="宋体" w:cs="宋体"/>
          <w:sz w:val="22"/>
        </w:rPr>
      </w:pPr>
      <w:r>
        <w:rPr>
          <w:rFonts w:hint="eastAsia" w:ascii="宋体" w:hAnsi="宋体" w:cs="宋体"/>
          <w:sz w:val="22"/>
        </w:rPr>
        <w:t xml:space="preserve">1.8.2 投标文件中所使用的计量单位，除招标文件有特殊规定外，应使用中华人民共和国法定计量单位。</w:t>
      </w:r>
      <w:r/>
    </w:p>
    <w:p>
      <w:pPr>
        <w:pStyle w:val="922"/>
        <w:ind w:firstLine="442"/>
        <w:spacing w:before="160" w:after="0" w:line="360" w:lineRule="auto"/>
        <w:rPr>
          <w:rFonts w:ascii="宋体" w:hAnsi="宋体" w:cs="宋体"/>
          <w:sz w:val="22"/>
          <w:szCs w:val="22"/>
        </w:rPr>
      </w:pPr>
      <w:r/>
      <w:bookmarkStart w:id="54" w:name="_Toc22148"/>
      <w:r>
        <w:rPr>
          <w:rFonts w:hint="eastAsia" w:ascii="宋体" w:hAnsi="宋体" w:cs="宋体"/>
          <w:sz w:val="22"/>
          <w:szCs w:val="22"/>
        </w:rPr>
        <w:t xml:space="preserve">1.</w:t>
      </w:r>
      <w:bookmarkEnd w:id="51"/>
      <w:r>
        <w:rPr>
          <w:rFonts w:hint="eastAsia" w:ascii="宋体" w:hAnsi="宋体" w:cs="宋体"/>
          <w:sz w:val="22"/>
          <w:szCs w:val="22"/>
        </w:rPr>
        <w:t xml:space="preserve">9 其他</w:t>
      </w:r>
      <w:bookmarkEnd w:id="52"/>
      <w:r/>
      <w:bookmarkEnd w:id="53"/>
      <w:r/>
      <w:bookmarkEnd w:id="54"/>
      <w:r/>
      <w:r/>
    </w:p>
    <w:p>
      <w:pPr>
        <w:ind w:firstLine="440"/>
        <w:spacing w:line="360" w:lineRule="auto"/>
        <w:rPr>
          <w:rFonts w:ascii="宋体" w:hAnsi="宋体" w:cs="宋体"/>
          <w:sz w:val="22"/>
        </w:rPr>
      </w:pPr>
      <w:r>
        <w:rPr>
          <w:rFonts w:hint="eastAsia" w:ascii="宋体" w:hAnsi="宋体" w:cs="宋体"/>
          <w:sz w:val="22"/>
        </w:rPr>
        <w:t xml:space="preserve">1.9.1 本项目在中标后直至履行完毕止，中标人不得以任何形式和理由分包或转包。</w:t>
      </w:r>
      <w:r/>
    </w:p>
    <w:p>
      <w:pPr>
        <w:ind w:firstLine="440"/>
        <w:spacing w:line="360" w:lineRule="auto"/>
        <w:rPr>
          <w:rFonts w:ascii="宋体" w:hAnsi="宋体" w:cs="宋体"/>
          <w:color w:val="auto"/>
          <w:sz w:val="22"/>
        </w:rPr>
      </w:pPr>
      <w:r>
        <w:rPr>
          <w:rFonts w:hint="eastAsia" w:ascii="宋体" w:hAnsi="宋体" w:cs="宋体"/>
          <w:color w:val="auto"/>
          <w:sz w:val="22"/>
        </w:rPr>
        <w:t xml:space="preserve">1.9.2 参与招标投标活动的各方应对招标文件和投标文件中的商业和技术等秘密保密，违者应对由此造成的后果承担法律责任。</w:t>
      </w:r>
      <w:r/>
    </w:p>
    <w:p>
      <w:pPr>
        <w:ind w:firstLine="482"/>
        <w:jc w:val="center"/>
        <w:spacing w:line="440" w:lineRule="exact"/>
        <w:rPr>
          <w:rFonts w:ascii="宋体" w:hAnsi="宋体" w:cs="宋体"/>
          <w:b/>
          <w:bCs/>
          <w:color w:val="auto"/>
          <w:sz w:val="24"/>
        </w:rPr>
      </w:pPr>
      <w:r>
        <w:rPr>
          <w:rFonts w:hint="eastAsia" w:ascii="宋体" w:hAnsi="宋体" w:cs="宋体"/>
          <w:b/>
          <w:bCs/>
          <w:color w:val="auto"/>
          <w:sz w:val="24"/>
        </w:rPr>
        <w:t xml:space="preserve">二、招标文件</w:t>
      </w:r>
      <w:r/>
    </w:p>
    <w:p>
      <w:pPr>
        <w:pStyle w:val="922"/>
        <w:ind w:firstLine="442"/>
        <w:spacing w:before="160" w:after="0" w:line="360" w:lineRule="auto"/>
        <w:rPr>
          <w:rFonts w:ascii="宋体" w:hAnsi="宋体" w:cs="宋体"/>
          <w:color w:val="auto"/>
          <w:sz w:val="22"/>
          <w:szCs w:val="22"/>
        </w:rPr>
      </w:pPr>
      <w:r/>
      <w:bookmarkStart w:id="55" w:name="_Toc20640"/>
      <w:r/>
      <w:bookmarkStart w:id="56" w:name="_Toc23238"/>
      <w:r/>
      <w:bookmarkStart w:id="57" w:name="_Toc27315"/>
      <w:r/>
      <w:bookmarkStart w:id="58" w:name="_Toc14878"/>
      <w:r>
        <w:rPr>
          <w:rFonts w:hint="eastAsia" w:ascii="宋体" w:hAnsi="宋体" w:cs="宋体"/>
          <w:color w:val="auto"/>
          <w:sz w:val="22"/>
          <w:szCs w:val="22"/>
        </w:rPr>
        <w:t xml:space="preserve">2.1 招标文件构成</w:t>
      </w:r>
      <w:bookmarkEnd w:id="55"/>
      <w:r/>
      <w:bookmarkEnd w:id="56"/>
      <w:r/>
      <w:bookmarkEnd w:id="57"/>
      <w:r/>
      <w:bookmarkEnd w:id="58"/>
      <w:r/>
      <w:r/>
    </w:p>
    <w:p>
      <w:pPr>
        <w:ind w:firstLine="440"/>
        <w:spacing w:line="360" w:lineRule="auto"/>
        <w:rPr>
          <w:rFonts w:ascii="宋体" w:hAnsi="宋体" w:cs="宋体"/>
          <w:color w:val="auto"/>
          <w:sz w:val="22"/>
        </w:rPr>
      </w:pPr>
      <w:r>
        <w:rPr>
          <w:rFonts w:hint="eastAsia" w:ascii="宋体" w:hAnsi="宋体" w:cs="宋体"/>
          <w:color w:val="auto"/>
          <w:sz w:val="22"/>
        </w:rPr>
        <w:t xml:space="preserve">2.1.1 本招标文件包括（但并不仅限于）：</w:t>
      </w:r>
      <w:r/>
    </w:p>
    <w:p>
      <w:pPr>
        <w:ind w:firstLine="440"/>
        <w:spacing w:line="360" w:lineRule="auto"/>
        <w:rPr>
          <w:rFonts w:ascii="宋体" w:hAnsi="宋体" w:cs="宋体"/>
          <w:color w:val="auto"/>
          <w:sz w:val="22"/>
        </w:rPr>
      </w:pPr>
      <w:r>
        <w:rPr>
          <w:rFonts w:hint="eastAsia" w:ascii="宋体" w:hAnsi="宋体" w:cs="宋体"/>
          <w:color w:val="auto"/>
          <w:sz w:val="22"/>
        </w:rPr>
        <w:t xml:space="preserve">第一章 招标公告</w:t>
      </w:r>
      <w:r/>
    </w:p>
    <w:p>
      <w:pPr>
        <w:ind w:firstLine="440"/>
        <w:spacing w:line="360" w:lineRule="auto"/>
        <w:rPr>
          <w:rFonts w:ascii="宋体" w:hAnsi="宋体" w:cs="宋体"/>
          <w:color w:val="auto"/>
          <w:sz w:val="22"/>
        </w:rPr>
      </w:pPr>
      <w:r>
        <w:rPr>
          <w:rFonts w:hint="eastAsia" w:ascii="宋体" w:hAnsi="宋体" w:cs="宋体"/>
          <w:color w:val="auto"/>
          <w:sz w:val="22"/>
        </w:rPr>
        <w:t xml:space="preserve">第二章 供应商须知及前附表</w:t>
      </w:r>
      <w:r/>
    </w:p>
    <w:p>
      <w:pPr>
        <w:ind w:firstLine="440"/>
        <w:spacing w:line="360" w:lineRule="auto"/>
        <w:rPr>
          <w:rFonts w:ascii="宋体" w:hAnsi="宋体" w:cs="宋体"/>
          <w:sz w:val="22"/>
        </w:rPr>
      </w:pPr>
      <w:r>
        <w:rPr>
          <w:rFonts w:hint="eastAsia" w:ascii="宋体" w:hAnsi="宋体" w:cs="宋体"/>
          <w:sz w:val="22"/>
        </w:rPr>
        <w:t xml:space="preserve">第三章 资格评审办法</w:t>
      </w:r>
      <w:r/>
    </w:p>
    <w:p>
      <w:pPr>
        <w:ind w:firstLine="440"/>
        <w:spacing w:line="360" w:lineRule="auto"/>
        <w:rPr>
          <w:rFonts w:ascii="宋体" w:hAnsi="宋体" w:cs="宋体"/>
          <w:sz w:val="22"/>
        </w:rPr>
      </w:pPr>
      <w:r>
        <w:rPr>
          <w:rFonts w:hint="eastAsia" w:ascii="宋体" w:hAnsi="宋体" w:cs="宋体"/>
          <w:sz w:val="22"/>
        </w:rPr>
        <w:t xml:space="preserve">第四章 评标办法</w:t>
      </w:r>
      <w:r/>
    </w:p>
    <w:p>
      <w:pPr>
        <w:ind w:firstLine="440"/>
        <w:spacing w:line="360" w:lineRule="auto"/>
        <w:rPr>
          <w:rFonts w:ascii="宋体" w:hAnsi="宋体" w:cs="宋体"/>
          <w:sz w:val="22"/>
        </w:rPr>
      </w:pPr>
      <w:r>
        <w:rPr>
          <w:rFonts w:hint="eastAsia" w:ascii="宋体" w:hAnsi="宋体" w:cs="宋体"/>
          <w:sz w:val="22"/>
        </w:rPr>
        <w:t xml:space="preserve">第五章 合同格式及条款</w:t>
      </w:r>
      <w:r/>
    </w:p>
    <w:p>
      <w:pPr>
        <w:ind w:firstLine="440"/>
        <w:spacing w:line="360" w:lineRule="auto"/>
        <w:rPr>
          <w:rFonts w:ascii="宋体" w:hAnsi="宋体" w:cs="宋体"/>
          <w:sz w:val="22"/>
        </w:rPr>
      </w:pPr>
      <w:r>
        <w:rPr>
          <w:rFonts w:hint="eastAsia" w:ascii="宋体" w:hAnsi="宋体" w:cs="宋体"/>
          <w:sz w:val="22"/>
        </w:rPr>
        <w:t xml:space="preserve">第六章 采购项目需求</w:t>
      </w:r>
      <w:r/>
    </w:p>
    <w:p>
      <w:pPr>
        <w:ind w:firstLine="440"/>
        <w:spacing w:line="360" w:lineRule="auto"/>
        <w:rPr>
          <w:rFonts w:ascii="宋体" w:hAnsi="宋体" w:cs="宋体"/>
          <w:sz w:val="22"/>
        </w:rPr>
      </w:pPr>
      <w:r>
        <w:rPr>
          <w:rFonts w:hint="eastAsia" w:ascii="宋体" w:hAnsi="宋体" w:cs="宋体"/>
          <w:sz w:val="22"/>
        </w:rPr>
        <w:t xml:space="preserve">第七章 投标文件格式</w:t>
      </w:r>
      <w:r/>
    </w:p>
    <w:p>
      <w:pPr>
        <w:ind w:firstLine="440"/>
        <w:jc w:val="left"/>
        <w:spacing w:line="360" w:lineRule="auto"/>
        <w:rPr>
          <w:rFonts w:ascii="宋体" w:hAnsi="宋体" w:cs="宋体"/>
          <w:sz w:val="22"/>
        </w:rPr>
      </w:pPr>
      <w:r>
        <w:rPr>
          <w:rFonts w:hint="eastAsia" w:ascii="宋体" w:hAnsi="宋体" w:cs="宋体"/>
          <w:sz w:val="22"/>
        </w:rPr>
        <w:t xml:space="preserve">2.1.2 对采购文件所作的答疑、澄清、修改，构成招标文件的组成部分。当上述文件相互之间发生矛盾时，以后发出的文件为准。</w:t>
      </w:r>
      <w:r/>
    </w:p>
    <w:p>
      <w:pPr>
        <w:pStyle w:val="922"/>
        <w:ind w:firstLine="442"/>
        <w:spacing w:before="160" w:after="0" w:line="360" w:lineRule="auto"/>
        <w:rPr>
          <w:rFonts w:ascii="宋体" w:hAnsi="宋体" w:cs="宋体"/>
          <w:sz w:val="22"/>
          <w:szCs w:val="22"/>
        </w:rPr>
      </w:pPr>
      <w:r/>
      <w:bookmarkStart w:id="59" w:name="_Toc3690"/>
      <w:r/>
      <w:bookmarkStart w:id="60" w:name="_Toc19552"/>
      <w:r/>
      <w:bookmarkStart w:id="61" w:name="_Toc17142"/>
      <w:r/>
      <w:bookmarkStart w:id="62" w:name="_Toc1392"/>
      <w:r>
        <w:rPr>
          <w:rFonts w:hint="eastAsia" w:ascii="宋体" w:hAnsi="宋体" w:cs="宋体"/>
          <w:sz w:val="22"/>
          <w:szCs w:val="22"/>
        </w:rPr>
        <w:t xml:space="preserve">2.2 招标文件的澄清</w:t>
      </w:r>
      <w:bookmarkEnd w:id="59"/>
      <w:r/>
      <w:r/>
    </w:p>
    <w:p>
      <w:pPr>
        <w:ind w:firstLine="440"/>
        <w:spacing w:line="360" w:lineRule="auto"/>
        <w:rPr>
          <w:rFonts w:ascii="宋体" w:hAnsi="宋体" w:cs="宋体"/>
          <w:sz w:val="22"/>
        </w:rPr>
      </w:pPr>
      <w:r>
        <w:rPr>
          <w:rFonts w:hint="eastAsia" w:ascii="宋体" w:hAnsi="宋体" w:cs="宋体"/>
          <w:sz w:val="22"/>
        </w:rPr>
        <w:t xml:space="preserve">2.2.1 供应商对已依法获取的招标文件发现问题、或产生疑问，应当在投标须知前附表规定的截止时间前，采用书面形式向采购人或采购代理机构提出询问或澄清要求。</w:t>
      </w:r>
      <w:r/>
    </w:p>
    <w:p>
      <w:pPr>
        <w:ind w:firstLine="440"/>
        <w:spacing w:line="360" w:lineRule="auto"/>
        <w:rPr>
          <w:rFonts w:ascii="宋体" w:hAnsi="宋体" w:cs="宋体"/>
          <w:sz w:val="22"/>
        </w:rPr>
      </w:pPr>
      <w:r>
        <w:rPr>
          <w:rFonts w:hint="eastAsia" w:ascii="宋体" w:hAnsi="宋体" w:cs="宋体"/>
          <w:sz w:val="22"/>
        </w:rPr>
        <w:t xml:space="preserve">2.2.2 招标文件的澄清将通过”江苏政府采购网（http://www.ccgp-jiangsu.gov.cn/）”公开发布。澄清是构成招标文件的组成部分。未按澄清后的招标文件编制的投标文件有可能被否决。</w:t>
      </w:r>
      <w:r/>
    </w:p>
    <w:p>
      <w:pPr>
        <w:ind w:firstLine="440"/>
        <w:spacing w:line="360" w:lineRule="auto"/>
        <w:rPr>
          <w:rFonts w:ascii="宋体" w:hAnsi="宋体" w:cs="宋体"/>
          <w:sz w:val="22"/>
        </w:rPr>
      </w:pPr>
      <w:r>
        <w:rPr>
          <w:rFonts w:hint="eastAsia" w:ascii="宋体" w:hAnsi="宋体" w:cs="宋体"/>
          <w:sz w:val="22"/>
        </w:rPr>
        <w:t xml:space="preserve">2.2.3 如果澄清的内容影响投标文件编制且不能满足供应商编制投标文件时间，采购人将视情况可能适当延长投标截止时间。</w:t>
      </w:r>
      <w:r/>
    </w:p>
    <w:p>
      <w:pPr>
        <w:ind w:firstLine="440"/>
        <w:spacing w:line="360" w:lineRule="auto"/>
        <w:rPr>
          <w:rFonts w:ascii="宋体" w:hAnsi="宋体" w:cs="宋体"/>
          <w:sz w:val="22"/>
        </w:rPr>
      </w:pPr>
      <w:r>
        <w:rPr>
          <w:rFonts w:hint="eastAsia" w:ascii="宋体" w:hAnsi="宋体" w:cs="宋体"/>
          <w:sz w:val="22"/>
        </w:rPr>
        <w:t xml:space="preserve">2.2.4 供应商应及时通过”江苏政府采购网（http://www.ccgp-jiangsu.gov.cn/）”及时查询和下载澄清文件，并通过“苏采云”系统重新下载更正（澄清）后的采购文件（后缀名为“.kedt”），编制投标文件，查询和下载如有遗漏，其风险由供应商自行承担。</w:t>
      </w:r>
      <w:r/>
    </w:p>
    <w:p>
      <w:pPr>
        <w:pStyle w:val="922"/>
        <w:ind w:firstLine="442"/>
        <w:spacing w:before="160" w:after="0" w:line="360" w:lineRule="auto"/>
        <w:rPr>
          <w:rFonts w:ascii="宋体" w:hAnsi="宋体" w:cs="宋体"/>
          <w:sz w:val="22"/>
          <w:szCs w:val="22"/>
        </w:rPr>
      </w:pPr>
      <w:r/>
      <w:bookmarkStart w:id="63" w:name="_Toc9064"/>
      <w:r>
        <w:rPr>
          <w:rFonts w:hint="eastAsia" w:ascii="宋体" w:hAnsi="宋体" w:cs="宋体"/>
          <w:sz w:val="22"/>
          <w:szCs w:val="22"/>
        </w:rPr>
        <w:t xml:space="preserve">2.3 招标文件的修改</w:t>
      </w:r>
      <w:bookmarkEnd w:id="60"/>
      <w:r/>
      <w:bookmarkEnd w:id="61"/>
      <w:r/>
      <w:bookmarkEnd w:id="62"/>
      <w:r/>
      <w:bookmarkEnd w:id="63"/>
      <w:r/>
      <w:r/>
    </w:p>
    <w:p>
      <w:pPr>
        <w:ind w:firstLine="440"/>
        <w:spacing w:line="360" w:lineRule="auto"/>
        <w:rPr>
          <w:rFonts w:ascii="宋体" w:hAnsi="宋体" w:cs="宋体"/>
          <w:sz w:val="22"/>
        </w:rPr>
      </w:pPr>
      <w:r>
        <w:rPr>
          <w:rFonts w:hint="eastAsia" w:ascii="宋体" w:hAnsi="宋体" w:cs="宋体"/>
          <w:sz w:val="22"/>
        </w:rPr>
        <w:t xml:space="preserve">2.3.1 采购人或者采购代理机构可以对已发出的招标文件进行必要的修改。招标文件的修改将通过”江苏政府采购网（http://www.ccgp-jiangsu.gov.cn/）”公开发布。招标文件的修改是构成招标文件的组成部分。未按修改后的招标文件编制的投标文件有可能被否决。</w:t>
      </w:r>
      <w:r/>
    </w:p>
    <w:p>
      <w:pPr>
        <w:ind w:firstLine="440"/>
        <w:jc w:val="left"/>
        <w:spacing w:line="360" w:lineRule="auto"/>
        <w:rPr>
          <w:rFonts w:ascii="宋体" w:hAnsi="宋体" w:cs="宋体"/>
          <w:sz w:val="22"/>
        </w:rPr>
      </w:pPr>
      <w:r>
        <w:rPr>
          <w:rFonts w:hint="eastAsia" w:ascii="宋体" w:hAnsi="宋体" w:cs="宋体"/>
          <w:sz w:val="22"/>
        </w:rPr>
        <w:t xml:space="preserve">2.3.2 如果修改内容影响投标文件编制且不能满足供应商编制投标文件时间，采购人将视情况可能适当延长投标截止时间。</w:t>
      </w:r>
      <w:r/>
    </w:p>
    <w:p>
      <w:pPr>
        <w:ind w:firstLine="440"/>
        <w:spacing w:line="360" w:lineRule="auto"/>
        <w:rPr>
          <w:rFonts w:ascii="宋体" w:hAnsi="宋体" w:cs="宋体"/>
          <w:sz w:val="22"/>
        </w:rPr>
      </w:pPr>
      <w:r>
        <w:rPr>
          <w:rFonts w:hint="eastAsia" w:ascii="宋体" w:hAnsi="宋体" w:cs="宋体"/>
          <w:sz w:val="22"/>
        </w:rPr>
        <w:t xml:space="preserve">2.3.3 供应商应及时通过”江苏政府采购网（http://www.ccgp-jiangsu.gov.cn/）”及时查询和下载招标文件的修改，查询和下载如有遗漏，其风险由供应商自行承担。</w:t>
      </w:r>
      <w:r/>
    </w:p>
    <w:p>
      <w:pPr>
        <w:numPr>
          <w:ilvl w:val="0"/>
          <w:numId w:val="3"/>
        </w:numPr>
        <w:jc w:val="center"/>
        <w:spacing w:line="440" w:lineRule="exact"/>
        <w:rPr>
          <w:rFonts w:ascii="宋体" w:hAnsi="宋体" w:cs="宋体"/>
          <w:b/>
          <w:bCs/>
          <w:sz w:val="24"/>
        </w:rPr>
      </w:pPr>
      <w:r>
        <w:rPr>
          <w:rFonts w:hint="eastAsia" w:ascii="宋体" w:hAnsi="宋体" w:cs="宋体"/>
          <w:b/>
          <w:bCs/>
          <w:sz w:val="24"/>
        </w:rPr>
        <w:t xml:space="preserve">投标文件</w:t>
      </w:r>
      <w:r/>
    </w:p>
    <w:p>
      <w:pPr>
        <w:pStyle w:val="922"/>
        <w:ind w:firstLine="442"/>
        <w:spacing w:before="160" w:after="0" w:line="360" w:lineRule="auto"/>
        <w:rPr>
          <w:rFonts w:ascii="宋体" w:hAnsi="宋体" w:cs="宋体"/>
          <w:sz w:val="22"/>
          <w:szCs w:val="22"/>
        </w:rPr>
      </w:pPr>
      <w:r/>
      <w:bookmarkStart w:id="64" w:name="_Toc16697"/>
      <w:r/>
      <w:bookmarkStart w:id="65" w:name="_Toc19018"/>
      <w:r/>
      <w:bookmarkStart w:id="66" w:name="_Toc32403"/>
      <w:r/>
      <w:bookmarkStart w:id="67" w:name="_Toc23314"/>
      <w:r>
        <w:rPr>
          <w:rFonts w:hint="eastAsia" w:ascii="宋体" w:hAnsi="宋体" w:cs="宋体"/>
          <w:sz w:val="22"/>
          <w:szCs w:val="22"/>
        </w:rPr>
        <w:t xml:space="preserve">3.1 投标文件的构成</w:t>
      </w:r>
      <w:bookmarkEnd w:id="64"/>
      <w:r/>
      <w:bookmarkEnd w:id="65"/>
      <w:r/>
      <w:bookmarkEnd w:id="66"/>
      <w:r/>
      <w:bookmarkEnd w:id="67"/>
      <w:r/>
      <w:r/>
    </w:p>
    <w:p>
      <w:pPr>
        <w:ind w:firstLine="440"/>
        <w:spacing w:line="360" w:lineRule="auto"/>
        <w:rPr>
          <w:rFonts w:ascii="宋体" w:hAnsi="宋体" w:cs="宋体"/>
          <w:sz w:val="22"/>
        </w:rPr>
      </w:pPr>
      <w:r>
        <w:rPr>
          <w:rFonts w:hint="eastAsia" w:ascii="宋体" w:hAnsi="宋体" w:cs="宋体"/>
          <w:sz w:val="22"/>
        </w:rPr>
        <w:t xml:space="preserve">3.1.1 投标文件由下列内容组成：</w:t>
      </w:r>
      <w:r/>
    </w:p>
    <w:p>
      <w:pPr>
        <w:ind w:firstLine="440"/>
        <w:spacing w:line="360" w:lineRule="auto"/>
        <w:rPr>
          <w:rFonts w:ascii="宋体" w:hAnsi="宋体" w:cs="宋体"/>
          <w:color w:val="auto"/>
          <w:sz w:val="22"/>
        </w:rPr>
      </w:pPr>
      <w:r/>
      <w:bookmarkStart w:id="68" w:name="_Toc25754"/>
      <w:r/>
      <w:bookmarkStart w:id="69" w:name="_Toc11397"/>
      <w:r/>
      <w:bookmarkStart w:id="70" w:name="_Toc10094"/>
      <w:r/>
      <w:bookmarkStart w:id="71" w:name="_Toc23064"/>
      <w:r>
        <w:rPr>
          <w:rFonts w:hint="eastAsia" w:ascii="宋体" w:hAnsi="宋体" w:cs="宋体"/>
          <w:color w:val="auto"/>
          <w:sz w:val="22"/>
        </w:rPr>
        <w:t xml:space="preserve">（1）投标函（加盖电子签章，格式见招标文件第七章《投标文件相关格式》）</w:t>
      </w:r>
      <w:r/>
    </w:p>
    <w:p>
      <w:pPr>
        <w:ind w:firstLine="440"/>
        <w:spacing w:line="360" w:lineRule="auto"/>
        <w:rPr>
          <w:rFonts w:ascii="宋体" w:hAnsi="宋体" w:cs="宋体"/>
          <w:color w:val="auto"/>
          <w:sz w:val="22"/>
        </w:rPr>
      </w:pPr>
      <w:r>
        <w:rPr>
          <w:rFonts w:hint="eastAsia" w:ascii="宋体" w:hAnsi="宋体" w:cs="宋体"/>
          <w:color w:val="auto"/>
          <w:sz w:val="22"/>
        </w:rPr>
        <w:t xml:space="preserve">（2）开标一览表（加盖电子签章，格式见招标文件第七章《投标文件相关格式》）</w:t>
      </w:r>
      <w:r/>
    </w:p>
    <w:p>
      <w:pPr>
        <w:ind w:firstLine="440"/>
        <w:spacing w:line="360" w:lineRule="auto"/>
        <w:rPr>
          <w:rFonts w:ascii="宋体" w:hAnsi="宋体" w:cs="宋体"/>
          <w:color w:val="auto"/>
          <w:sz w:val="22"/>
        </w:rPr>
      </w:pPr>
      <w:r>
        <w:rPr>
          <w:rFonts w:hint="eastAsia" w:ascii="宋体" w:hAnsi="宋体" w:cs="宋体"/>
          <w:color w:val="auto"/>
          <w:sz w:val="22"/>
        </w:rPr>
        <w:t xml:space="preserve">（3）投标报价明细表（加盖电子签章，格式见招标文件第七章《投标文件相关格式》）</w:t>
      </w:r>
      <w:r/>
    </w:p>
    <w:p>
      <w:pPr>
        <w:ind w:firstLine="440"/>
        <w:spacing w:line="360" w:lineRule="auto"/>
        <w:rPr>
          <w:rFonts w:ascii="宋体" w:hAnsi="宋体" w:cs="宋体"/>
          <w:color w:val="auto"/>
          <w:sz w:val="22"/>
        </w:rPr>
      </w:pPr>
      <w:r>
        <w:rPr>
          <w:rFonts w:hint="eastAsia" w:ascii="宋体" w:hAnsi="宋体" w:cs="宋体"/>
          <w:color w:val="auto"/>
          <w:sz w:val="22"/>
        </w:rPr>
        <w:t xml:space="preserve">（4）法定代表人身份证明或授权委托书（加盖电子签章，格式见招标文件第七章《投标文件相关格式》）</w:t>
      </w:r>
      <w:r/>
    </w:p>
    <w:p>
      <w:pPr>
        <w:ind w:firstLine="440"/>
        <w:spacing w:line="360" w:lineRule="auto"/>
        <w:rPr>
          <w:rFonts w:hint="eastAsia" w:ascii="宋体" w:hAnsi="宋体" w:cs="宋体"/>
          <w:color w:val="auto"/>
          <w:sz w:val="22"/>
        </w:rPr>
      </w:pPr>
      <w:r>
        <w:rPr>
          <w:rFonts w:hint="eastAsia" w:ascii="宋体" w:hAnsi="宋体" w:cs="宋体"/>
          <w:color w:val="auto"/>
          <w:sz w:val="22"/>
        </w:rPr>
        <w:t xml:space="preserve">（5）资格证明文件（加盖电子签章，格式见招标文件第七章《投标文件相关格式》）</w:t>
      </w:r>
      <w:r/>
    </w:p>
    <w:p>
      <w:pPr>
        <w:ind w:firstLine="440"/>
        <w:spacing w:line="360" w:lineRule="auto"/>
        <w:rPr>
          <w:rFonts w:hint="eastAsia" w:ascii="宋体" w:hAnsi="宋体" w:cs="宋体"/>
          <w:color w:val="auto"/>
          <w:sz w:val="22"/>
        </w:rPr>
      </w:pPr>
      <w:r>
        <w:rPr>
          <w:rFonts w:hint="eastAsia" w:ascii="宋体" w:hAnsi="宋体" w:cs="宋体"/>
          <w:color w:val="auto"/>
          <w:sz w:val="22"/>
        </w:rPr>
        <w:t xml:space="preserve">（6）中小企业声明函（加盖电子签章，格式见招标文件第七章《投标文件相关格式》）</w:t>
      </w:r>
      <w:r/>
    </w:p>
    <w:p>
      <w:pPr>
        <w:ind w:firstLine="440"/>
        <w:spacing w:line="360" w:lineRule="auto"/>
        <w:rPr>
          <w:rFonts w:ascii="宋体" w:hAnsi="宋体" w:cs="宋体"/>
          <w:color w:val="auto"/>
          <w:sz w:val="22"/>
        </w:rPr>
      </w:pPr>
      <w:r>
        <w:rPr>
          <w:rFonts w:hint="eastAsia" w:ascii="宋体" w:hAnsi="宋体" w:cs="宋体"/>
          <w:color w:val="auto"/>
          <w:sz w:val="22"/>
        </w:rPr>
        <w:t xml:space="preserve">（</w:t>
      </w:r>
      <w:r>
        <w:rPr>
          <w:rFonts w:hint="eastAsia" w:ascii="宋体" w:hAnsi="宋体" w:cs="宋体"/>
          <w:color w:val="auto"/>
          <w:sz w:val="22"/>
          <w:lang w:val="en-US" w:eastAsia="zh-CN"/>
        </w:rPr>
        <w:t xml:space="preserve">7</w:t>
      </w:r>
      <w:r>
        <w:rPr>
          <w:rFonts w:hint="eastAsia" w:ascii="宋体" w:hAnsi="宋体" w:cs="宋体"/>
          <w:color w:val="auto"/>
          <w:sz w:val="22"/>
        </w:rPr>
        <w:t xml:space="preserve">）商务条款响应表（加盖电子签章，格式见招标文件第七章《投标文件相关格式》）</w:t>
      </w:r>
      <w:r/>
    </w:p>
    <w:p>
      <w:pPr>
        <w:ind w:firstLine="440"/>
        <w:spacing w:line="360" w:lineRule="auto"/>
        <w:rPr>
          <w:rFonts w:hint="eastAsia" w:ascii="宋体" w:hAnsi="宋体" w:cs="宋体"/>
          <w:color w:val="auto"/>
          <w:sz w:val="22"/>
        </w:rPr>
      </w:pPr>
      <w:r>
        <w:rPr>
          <w:rFonts w:hint="eastAsia" w:ascii="宋体" w:hAnsi="宋体" w:cs="宋体"/>
          <w:color w:val="auto"/>
          <w:sz w:val="22"/>
        </w:rPr>
        <w:t xml:space="preserve">（</w:t>
      </w:r>
      <w:r>
        <w:rPr>
          <w:rFonts w:hint="eastAsia" w:ascii="宋体" w:hAnsi="宋体" w:cs="宋体"/>
          <w:color w:val="auto"/>
          <w:sz w:val="22"/>
          <w:lang w:val="en-US" w:eastAsia="zh-CN"/>
        </w:rPr>
        <w:t xml:space="preserve">8</w:t>
      </w:r>
      <w:r>
        <w:rPr>
          <w:rFonts w:hint="eastAsia" w:ascii="宋体" w:hAnsi="宋体" w:cs="宋体"/>
          <w:color w:val="auto"/>
          <w:sz w:val="22"/>
        </w:rPr>
        <w:t xml:space="preserve">）技术条款响应表（加盖电子签章，格式见招标文件第七章《投标文件相关格式》）</w:t>
      </w:r>
      <w:r/>
    </w:p>
    <w:p>
      <w:pPr>
        <w:ind w:firstLine="440"/>
        <w:spacing w:line="360" w:lineRule="auto"/>
        <w:rPr>
          <w:rFonts w:hint="default" w:ascii="宋体" w:hAnsi="宋体" w:cs="宋体"/>
          <w:color w:val="auto"/>
          <w:sz w:val="22"/>
          <w:lang w:val="en-US" w:eastAsia="zh-CN"/>
        </w:rPr>
      </w:pPr>
      <w:r>
        <w:rPr>
          <w:rFonts w:hint="eastAsia" w:ascii="宋体" w:hAnsi="宋体" w:cs="宋体"/>
          <w:color w:val="auto"/>
          <w:sz w:val="22"/>
          <w:lang w:eastAsia="zh-CN"/>
        </w:rPr>
        <w:t xml:space="preserve">（</w:t>
      </w:r>
      <w:r>
        <w:rPr>
          <w:rFonts w:hint="eastAsia" w:ascii="宋体" w:hAnsi="宋体" w:cs="宋体"/>
          <w:color w:val="auto"/>
          <w:sz w:val="22"/>
          <w:lang w:val="en-US" w:eastAsia="zh-CN"/>
        </w:rPr>
        <w:t xml:space="preserve">9</w:t>
      </w:r>
      <w:r>
        <w:rPr>
          <w:rFonts w:hint="eastAsia" w:ascii="宋体" w:hAnsi="宋体" w:cs="宋体"/>
          <w:color w:val="auto"/>
          <w:sz w:val="22"/>
          <w:lang w:eastAsia="zh-CN"/>
        </w:rPr>
        <w:t xml:space="preserve">）</w:t>
      </w:r>
      <w:r>
        <w:rPr>
          <w:rFonts w:hint="eastAsia" w:ascii="宋体" w:hAnsi="宋体" w:cs="宋体"/>
          <w:color w:val="auto"/>
          <w:sz w:val="22"/>
          <w:lang w:val="en-US" w:eastAsia="zh-CN"/>
        </w:rPr>
        <w:t xml:space="preserve">供货一览表</w:t>
      </w:r>
      <w:r>
        <w:rPr>
          <w:rFonts w:hint="eastAsia" w:ascii="宋体" w:hAnsi="宋体" w:cs="宋体"/>
          <w:color w:val="auto"/>
          <w:sz w:val="22"/>
        </w:rPr>
        <w:t xml:space="preserve">（加盖电子签章，格式见招标文件第七章《投标文件相关格式》）</w:t>
      </w:r>
      <w:r/>
    </w:p>
    <w:p>
      <w:pPr>
        <w:ind w:firstLine="440"/>
        <w:spacing w:line="360" w:lineRule="auto"/>
        <w:rPr>
          <w:rFonts w:ascii="宋体" w:hAnsi="宋体" w:cs="宋体"/>
          <w:color w:val="auto"/>
          <w:sz w:val="22"/>
        </w:rPr>
      </w:pPr>
      <w:r>
        <w:rPr>
          <w:rFonts w:hint="eastAsia" w:ascii="宋体" w:hAnsi="宋体" w:cs="宋体"/>
          <w:color w:val="auto"/>
          <w:sz w:val="22"/>
        </w:rPr>
        <w:t xml:space="preserve">（</w:t>
      </w:r>
      <w:r>
        <w:rPr>
          <w:rFonts w:hint="eastAsia" w:ascii="宋体" w:hAnsi="宋体" w:cs="宋体"/>
          <w:color w:val="auto"/>
          <w:sz w:val="22"/>
          <w:lang w:val="en-US" w:eastAsia="zh-CN"/>
        </w:rPr>
        <w:t xml:space="preserve">10</w:t>
      </w:r>
      <w:r>
        <w:rPr>
          <w:rFonts w:hint="eastAsia" w:ascii="宋体" w:hAnsi="宋体" w:cs="宋体"/>
          <w:color w:val="auto"/>
          <w:sz w:val="22"/>
        </w:rPr>
        <w:t xml:space="preserve">）</w:t>
      </w:r>
      <w:r>
        <w:rPr>
          <w:rFonts w:hint="eastAsia" w:ascii="宋体" w:hAnsi="宋体" w:cs="宋体"/>
          <w:color w:val="auto"/>
          <w:sz w:val="22"/>
          <w:lang w:val="en-US" w:eastAsia="zh-CN"/>
        </w:rPr>
        <w:t xml:space="preserve">技术</w:t>
      </w:r>
      <w:r>
        <w:rPr>
          <w:rFonts w:hint="eastAsia" w:ascii="宋体" w:hAnsi="宋体" w:cs="宋体"/>
          <w:color w:val="auto"/>
          <w:sz w:val="22"/>
        </w:rPr>
        <w:t xml:space="preserve">方案</w:t>
      </w:r>
      <w:r/>
    </w:p>
    <w:p>
      <w:pPr>
        <w:ind w:firstLine="440"/>
        <w:spacing w:line="360" w:lineRule="auto"/>
        <w:rPr>
          <w:rFonts w:ascii="宋体" w:hAnsi="宋体" w:cs="宋体"/>
          <w:sz w:val="22"/>
        </w:rPr>
      </w:pPr>
      <w:r>
        <w:rPr>
          <w:rFonts w:hint="eastAsia" w:ascii="宋体" w:hAnsi="宋体" w:cs="宋体"/>
          <w:color w:val="auto"/>
          <w:sz w:val="22"/>
        </w:rPr>
        <w:t xml:space="preserve">3.1.2 第七章“投标文件格式”中要求提供相关</w:t>
      </w:r>
      <w:r>
        <w:rPr>
          <w:rFonts w:hint="eastAsia" w:ascii="宋体" w:hAnsi="宋体" w:cs="宋体"/>
          <w:sz w:val="22"/>
        </w:rPr>
        <w:t xml:space="preserve">证明材料作为附件的，供应商应按要求在投标文件中提供相应材料。否则，不予认可。</w:t>
      </w:r>
      <w:r/>
    </w:p>
    <w:p>
      <w:pPr>
        <w:pStyle w:val="922"/>
        <w:ind w:firstLine="442"/>
        <w:spacing w:before="160" w:after="0" w:line="360" w:lineRule="auto"/>
        <w:rPr>
          <w:rFonts w:ascii="宋体" w:hAnsi="宋体" w:cs="宋体"/>
          <w:sz w:val="22"/>
          <w:szCs w:val="22"/>
        </w:rPr>
      </w:pPr>
      <w:r>
        <w:rPr>
          <w:rFonts w:hint="eastAsia" w:ascii="宋体" w:hAnsi="宋体" w:cs="宋体"/>
          <w:sz w:val="22"/>
          <w:szCs w:val="22"/>
        </w:rPr>
        <w:t xml:space="preserve">3.2.投标报价</w:t>
      </w:r>
      <w:bookmarkEnd w:id="68"/>
      <w:r/>
      <w:bookmarkEnd w:id="69"/>
      <w:r/>
      <w:bookmarkEnd w:id="70"/>
      <w:r/>
      <w:bookmarkEnd w:id="71"/>
      <w:r/>
      <w:r/>
    </w:p>
    <w:p>
      <w:pPr>
        <w:ind w:firstLine="440"/>
        <w:spacing w:line="360" w:lineRule="auto"/>
        <w:rPr>
          <w:rFonts w:ascii="宋体" w:hAnsi="宋体" w:cs="宋体"/>
          <w:sz w:val="22"/>
        </w:rPr>
      </w:pPr>
      <w:r>
        <w:rPr>
          <w:rFonts w:hint="eastAsia" w:ascii="宋体" w:hAnsi="宋体" w:cs="宋体"/>
          <w:sz w:val="22"/>
        </w:rPr>
        <w:t xml:space="preserve">3.2.1 投标报价应包含但不限于：货物原价、包装、装卸、安装、调试、培训、技术服务（包括技术资料、图纸的提供）、备品、备件、税费、中标服务费、保修费、不可预见费（含风险费）及完成本项目所需的一切费用。</w:t>
      </w:r>
      <w:r/>
    </w:p>
    <w:p>
      <w:pPr>
        <w:ind w:firstLine="440"/>
        <w:jc w:val="left"/>
        <w:spacing w:line="360" w:lineRule="auto"/>
        <w:rPr>
          <w:rFonts w:ascii="宋体" w:hAnsi="宋体" w:cs="宋体"/>
          <w:sz w:val="22"/>
        </w:rPr>
      </w:pPr>
      <w:r>
        <w:rPr>
          <w:rFonts w:hint="eastAsia" w:ascii="宋体" w:hAnsi="宋体" w:cs="宋体"/>
          <w:sz w:val="22"/>
        </w:rPr>
        <w:t xml:space="preserve">3.2.2 供应商按第七章“投标文件格式”在开标一览表及投标报价明细表中进行投标报价，否则其投标无效。投标报价明细表中不得出现“漏报”或“零”报价，否则其投标无效。</w:t>
      </w:r>
      <w:r/>
    </w:p>
    <w:p>
      <w:pPr>
        <w:ind w:firstLine="440"/>
        <w:jc w:val="left"/>
        <w:spacing w:line="360" w:lineRule="auto"/>
        <w:rPr>
          <w:rFonts w:ascii="宋体" w:hAnsi="宋体" w:cs="宋体"/>
          <w:sz w:val="22"/>
        </w:rPr>
      </w:pPr>
      <w:r>
        <w:rPr>
          <w:rFonts w:hint="eastAsia" w:ascii="宋体" w:hAnsi="宋体" w:cs="宋体"/>
          <w:sz w:val="22"/>
        </w:rPr>
        <w:t xml:space="preserve">3.2.3 本次投标报价为一次不得更改报价，供应商只有一次报价的机会。投标报价不得有选择性报价和附有条件的报价，且投标总价不得高于采购人设定的最高限价，否则其投标无效。</w:t>
      </w:r>
      <w:r/>
    </w:p>
    <w:p>
      <w:pPr>
        <w:ind w:firstLine="440"/>
        <w:jc w:val="left"/>
        <w:spacing w:line="360" w:lineRule="auto"/>
        <w:rPr>
          <w:rFonts w:ascii="宋体" w:hAnsi="宋体" w:cs="宋体"/>
          <w:sz w:val="22"/>
        </w:rPr>
      </w:pPr>
      <w:r>
        <w:rPr>
          <w:rFonts w:hint="eastAsia" w:ascii="宋体" w:hAnsi="宋体" w:cs="宋体"/>
          <w:sz w:val="22"/>
        </w:rPr>
        <w:t xml:space="preserve">3.2.4 供应商不得以任何方式或者方法提供报价以外的任何附赠条款，否则其投标无效。</w:t>
      </w:r>
      <w:r/>
    </w:p>
    <w:p>
      <w:pPr>
        <w:ind w:firstLine="440"/>
        <w:jc w:val="left"/>
        <w:spacing w:line="360" w:lineRule="auto"/>
        <w:rPr>
          <w:rFonts w:ascii="宋体" w:hAnsi="宋体" w:cs="宋体"/>
          <w:sz w:val="22"/>
        </w:rPr>
      </w:pPr>
      <w:r>
        <w:rPr>
          <w:rFonts w:hint="eastAsia" w:ascii="宋体" w:hAnsi="宋体" w:cs="宋体"/>
          <w:sz w:val="22"/>
        </w:rPr>
        <w:t xml:space="preserve">3.2.5 在合同执行期间，中标人的合同产品单价是固定不变的。以可调单价提交的投标文件将被视为非实质性响应性投标，作为无效投标处理。</w:t>
      </w:r>
      <w:r/>
    </w:p>
    <w:p>
      <w:pPr>
        <w:pStyle w:val="922"/>
        <w:ind w:firstLine="442"/>
        <w:spacing w:before="160" w:after="0" w:line="360" w:lineRule="auto"/>
        <w:rPr>
          <w:rFonts w:ascii="宋体" w:hAnsi="宋体" w:cs="宋体"/>
          <w:sz w:val="22"/>
          <w:szCs w:val="22"/>
        </w:rPr>
      </w:pPr>
      <w:r/>
      <w:bookmarkStart w:id="72" w:name="_Toc10338"/>
      <w:r/>
      <w:bookmarkStart w:id="73" w:name="_Toc27515"/>
      <w:r/>
      <w:bookmarkStart w:id="74" w:name="_Toc15276"/>
      <w:r/>
      <w:bookmarkStart w:id="75" w:name="_Toc21868"/>
      <w:r/>
      <w:bookmarkStart w:id="76" w:name="_Toc24184"/>
      <w:r/>
      <w:bookmarkStart w:id="77" w:name="_Toc5062"/>
      <w:r/>
      <w:bookmarkStart w:id="78" w:name="_Toc11258"/>
      <w:r/>
      <w:bookmarkStart w:id="79" w:name="_Toc17381"/>
      <w:r>
        <w:rPr>
          <w:rFonts w:hint="eastAsia" w:ascii="宋体" w:hAnsi="宋体" w:cs="宋体"/>
          <w:sz w:val="22"/>
          <w:szCs w:val="22"/>
        </w:rPr>
        <w:t xml:space="preserve">3.3 投标有效期</w:t>
      </w:r>
      <w:bookmarkEnd w:id="72"/>
      <w:r/>
      <w:bookmarkEnd w:id="73"/>
      <w:r/>
      <w:bookmarkEnd w:id="74"/>
      <w:r/>
      <w:bookmarkEnd w:id="75"/>
      <w:r/>
      <w:bookmarkEnd w:id="76"/>
      <w:r/>
      <w:r/>
    </w:p>
    <w:p>
      <w:pPr>
        <w:ind w:firstLine="440"/>
        <w:spacing w:line="360" w:lineRule="auto"/>
        <w:rPr>
          <w:rFonts w:ascii="宋体" w:hAnsi="宋体" w:cs="宋体"/>
          <w:sz w:val="22"/>
        </w:rPr>
      </w:pPr>
      <w:r>
        <w:rPr>
          <w:rFonts w:hint="eastAsia" w:ascii="宋体" w:hAnsi="宋体" w:cs="宋体"/>
          <w:sz w:val="22"/>
        </w:rPr>
        <w:t xml:space="preserve">3.3.1 在投标须知前附表规定的有效期内，投标文件应保持有效。有效期短于该规定期限的投标，将作为无效投标处理。</w:t>
      </w:r>
      <w:r/>
    </w:p>
    <w:p>
      <w:pPr>
        <w:ind w:firstLine="440"/>
        <w:spacing w:line="360" w:lineRule="auto"/>
        <w:rPr>
          <w:rFonts w:ascii="宋体" w:hAnsi="宋体" w:cs="宋体"/>
          <w:sz w:val="22"/>
        </w:rPr>
      </w:pPr>
      <w:r>
        <w:rPr>
          <w:rFonts w:hint="eastAsia" w:ascii="宋体" w:hAnsi="宋体" w:cs="宋体"/>
          <w:sz w:val="22"/>
        </w:rPr>
        <w:t xml:space="preserve">3.3.2 在特殊情况下，在原投标有效期期满之前，采购人可与供应商协商延长投标文件的有效期。这种要求和答复都应以书面形式进行。供应商可以拒绝接受延期要求。同意延长有效期的供应商除按照采购人要求修改投标文件有效期外，不得修改投标文件的其他内容。</w:t>
      </w:r>
      <w:r/>
    </w:p>
    <w:p>
      <w:pPr>
        <w:pStyle w:val="922"/>
        <w:ind w:firstLine="442"/>
        <w:spacing w:before="160" w:after="0" w:line="360" w:lineRule="auto"/>
        <w:rPr>
          <w:rFonts w:ascii="宋体" w:hAnsi="宋体" w:cs="宋体"/>
          <w:sz w:val="22"/>
          <w:szCs w:val="22"/>
        </w:rPr>
      </w:pPr>
      <w:r/>
      <w:bookmarkStart w:id="80" w:name="_Toc12942"/>
      <w:r/>
      <w:bookmarkStart w:id="81" w:name="_Toc15008"/>
      <w:r>
        <w:rPr>
          <w:rFonts w:hint="eastAsia" w:ascii="宋体" w:hAnsi="宋体" w:cs="宋体"/>
          <w:sz w:val="22"/>
          <w:szCs w:val="22"/>
        </w:rPr>
        <w:t xml:space="preserve">3.4 资格证明资料</w:t>
      </w:r>
      <w:bookmarkEnd w:id="80"/>
      <w:r/>
      <w:r/>
    </w:p>
    <w:p>
      <w:pPr>
        <w:pStyle w:val="922"/>
        <w:ind w:firstLine="442"/>
        <w:spacing w:before="160" w:after="0" w:line="360" w:lineRule="auto"/>
        <w:rPr>
          <w:rFonts w:hint="eastAsia" w:ascii="宋体" w:hAnsi="宋体" w:cs="宋体"/>
          <w:sz w:val="22"/>
          <w:szCs w:val="22"/>
        </w:rPr>
      </w:pPr>
      <w:r/>
      <w:bookmarkStart w:id="82" w:name="_Toc26649"/>
      <w:r>
        <w:rPr>
          <w:rFonts w:hint="eastAsia" w:ascii="宋体" w:hAnsi="宋体" w:cs="宋体"/>
          <w:sz w:val="22"/>
          <w:szCs w:val="22"/>
        </w:rPr>
        <w:t xml:space="preserve">3.4.1 供应商应按下列规定提供资格证明材料，以证明其满足本项目供应商资格要求：</w:t>
      </w:r>
      <w:bookmarkEnd w:id="82"/>
      <w:r/>
      <w:r/>
    </w:p>
    <w:p>
      <w:pPr>
        <w:ind w:firstLine="440"/>
        <w:spacing w:line="360" w:lineRule="auto"/>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cs="宋体"/>
          <w:sz w:val="22"/>
          <w:lang w:val="zh-CN"/>
        </w:rPr>
        <w:t xml:space="preserve">具有独立承担民事责任的能力</w:t>
      </w:r>
      <w:r>
        <w:rPr>
          <w:rFonts w:hint="eastAsia" w:ascii="宋体" w:hAnsi="宋体" w:eastAsia="宋体" w:cs="宋体"/>
          <w:sz w:val="22"/>
          <w:lang w:val="zh-CN"/>
        </w:rPr>
        <w:t xml:space="preserve">；</w:t>
      </w:r>
      <w:r/>
    </w:p>
    <w:p>
      <w:pPr>
        <w:ind w:firstLine="440"/>
        <w:spacing w:line="360" w:lineRule="auto"/>
        <w:rPr>
          <w:rFonts w:hint="eastAsia" w:ascii="宋体" w:hAnsi="宋体" w:eastAsia="宋体" w:cs="宋体"/>
          <w:sz w:val="22"/>
          <w:lang w:val="zh-CN"/>
        </w:rPr>
      </w:pPr>
      <w:r>
        <w:rPr>
          <w:rFonts w:hint="eastAsia" w:ascii="宋体" w:hAnsi="宋体" w:eastAsia="宋体" w:cs="宋体"/>
          <w:sz w:val="22"/>
          <w:lang w:val="zh-CN"/>
        </w:rPr>
        <w:t xml:space="preserve">（2）具有良好的商业信誉和健全的财务会计制度；</w:t>
      </w:r>
      <w:r/>
    </w:p>
    <w:p>
      <w:pPr>
        <w:ind w:firstLine="440"/>
        <w:spacing w:line="360" w:lineRule="auto"/>
        <w:rPr>
          <w:rFonts w:hint="eastAsia" w:ascii="宋体" w:hAnsi="宋体" w:eastAsia="宋体" w:cs="宋体"/>
          <w:sz w:val="22"/>
          <w:lang w:val="zh-CN"/>
        </w:rPr>
      </w:pPr>
      <w:r>
        <w:rPr>
          <w:rFonts w:hint="eastAsia" w:ascii="宋体" w:hAnsi="宋体" w:eastAsia="宋体" w:cs="宋体"/>
          <w:sz w:val="22"/>
          <w:lang w:val="zh-CN"/>
        </w:rPr>
        <w:t xml:space="preserve">（3）具有履行合同所必需的设备和专业技术能力；</w:t>
      </w:r>
      <w:r/>
    </w:p>
    <w:p>
      <w:pPr>
        <w:ind w:firstLine="440"/>
        <w:spacing w:line="360" w:lineRule="auto"/>
        <w:rPr>
          <w:rFonts w:hint="eastAsia" w:ascii="宋体" w:hAnsi="宋体" w:eastAsia="宋体" w:cs="宋体"/>
          <w:sz w:val="22"/>
          <w:lang w:val="zh-CN"/>
        </w:rPr>
      </w:pPr>
      <w:r>
        <w:rPr>
          <w:rFonts w:hint="eastAsia" w:ascii="宋体" w:hAnsi="宋体" w:eastAsia="宋体" w:cs="宋体"/>
          <w:sz w:val="22"/>
          <w:lang w:val="zh-CN"/>
        </w:rPr>
        <w:t xml:space="preserve">（4）有依法缴纳税收和社会保障资金的良好记录；</w:t>
      </w:r>
      <w:r/>
    </w:p>
    <w:p>
      <w:pPr>
        <w:ind w:firstLine="440"/>
        <w:spacing w:line="360" w:lineRule="auto"/>
        <w:rPr>
          <w:rFonts w:hint="eastAsia" w:ascii="宋体" w:hAnsi="宋体" w:eastAsia="宋体" w:cs="宋体"/>
          <w:sz w:val="22"/>
          <w:lang w:val="zh-CN"/>
        </w:rPr>
      </w:pPr>
      <w:r>
        <w:rPr>
          <w:rFonts w:hint="eastAsia" w:ascii="宋体" w:hAnsi="宋体" w:eastAsia="宋体" w:cs="宋体"/>
          <w:sz w:val="22"/>
          <w:lang w:val="zh-CN"/>
        </w:rPr>
        <w:t xml:space="preserve">（5）参加政府采购活动前三年内，在经营活动中没有重大违法记录</w:t>
      </w:r>
      <w:r>
        <w:rPr>
          <w:rFonts w:hint="eastAsia" w:ascii="宋体" w:hAnsi="宋体" w:cs="宋体"/>
          <w:sz w:val="22"/>
          <w:lang w:val="zh-CN"/>
        </w:rPr>
        <w:t xml:space="preserve">；</w:t>
      </w:r>
      <w:r/>
    </w:p>
    <w:p>
      <w:pPr>
        <w:ind w:firstLine="440"/>
        <w:spacing w:line="360" w:lineRule="auto"/>
        <w:rPr>
          <w:rFonts w:hint="eastAsia" w:ascii="宋体" w:hAnsi="宋体" w:eastAsia="宋体" w:cs="宋体"/>
          <w:sz w:val="22"/>
          <w:lang w:val="zh-CN"/>
        </w:rPr>
      </w:pPr>
      <w:r>
        <w:rPr>
          <w:rFonts w:hint="eastAsia" w:ascii="宋体" w:hAnsi="宋体" w:eastAsia="宋体" w:cs="宋体"/>
          <w:sz w:val="22"/>
          <w:lang w:val="zh-CN"/>
        </w:rPr>
        <w:t xml:space="preserve">（6）</w:t>
      </w:r>
      <w:r>
        <w:rPr>
          <w:rFonts w:hint="eastAsia" w:ascii="宋体" w:eastAsia="宋体" w:cs="宋体"/>
          <w:bCs/>
          <w:sz w:val="22"/>
          <w:u w:val="none"/>
          <w:lang w:val="zh-CN"/>
        </w:rPr>
        <w:t xml:space="preserve">未被“信用中国”网站（www.creditchina.gov.cn）列入失信被执行人、重大税收违法失信主体、政府采购严重失信行为记录名单</w:t>
      </w:r>
      <w:r>
        <w:rPr>
          <w:rFonts w:hint="eastAsia" w:ascii="宋体" w:hAnsi="宋体" w:eastAsia="宋体" w:cs="宋体"/>
          <w:sz w:val="22"/>
          <w:lang w:val="zh-CN"/>
        </w:rPr>
        <w:t xml:space="preserve">；</w:t>
      </w:r>
      <w:r/>
    </w:p>
    <w:p>
      <w:pPr>
        <w:ind w:firstLine="440"/>
        <w:spacing w:line="360" w:lineRule="auto"/>
        <w:rPr>
          <w:rFonts w:hint="eastAsia" w:ascii="宋体" w:hAnsi="宋体" w:eastAsia="宋体" w:cs="宋体"/>
          <w:sz w:val="22"/>
          <w:lang w:eastAsia="zh-CN"/>
        </w:rPr>
      </w:pPr>
      <w:r>
        <w:rPr>
          <w:rFonts w:hint="eastAsia" w:ascii="宋体" w:hAnsi="宋体" w:cs="宋体"/>
          <w:sz w:val="22"/>
          <w:lang w:eastAsia="zh-CN"/>
        </w:rPr>
        <w:t xml:space="preserve">（</w:t>
      </w:r>
      <w:r>
        <w:rPr>
          <w:rFonts w:hint="eastAsia" w:ascii="宋体" w:hAnsi="宋体" w:cs="宋体"/>
          <w:sz w:val="22"/>
          <w:lang w:val="en-US" w:eastAsia="zh-CN"/>
        </w:rPr>
        <w:t xml:space="preserve">7</w:t>
      </w:r>
      <w:r>
        <w:rPr>
          <w:rFonts w:hint="eastAsia" w:ascii="宋体" w:hAnsi="宋体" w:cs="宋体"/>
          <w:sz w:val="22"/>
          <w:lang w:eastAsia="zh-CN"/>
        </w:rPr>
        <w:t xml:space="preserve">）供应商应为中小微企业、监狱企业、残疾人福利性单位。</w:t>
      </w:r>
      <w:r/>
    </w:p>
    <w:p>
      <w:pPr>
        <w:ind w:firstLine="440"/>
        <w:spacing w:line="360" w:lineRule="auto"/>
        <w:rPr>
          <w:rFonts w:hint="eastAsia" w:ascii="宋体" w:hAnsi="宋体" w:eastAsia="宋体" w:cs="宋体"/>
          <w:sz w:val="22"/>
        </w:rPr>
      </w:pPr>
      <w:r>
        <w:rPr>
          <w:rFonts w:hint="eastAsia" w:ascii="宋体" w:hAnsi="宋体" w:eastAsia="宋体" w:cs="宋体"/>
          <w:sz w:val="22"/>
        </w:rPr>
        <w:t xml:space="preserve">（</w:t>
      </w:r>
      <w:r>
        <w:rPr>
          <w:rFonts w:hint="eastAsia" w:ascii="宋体" w:hAnsi="宋体" w:cs="宋体"/>
          <w:sz w:val="22"/>
          <w:lang w:val="en-US" w:eastAsia="zh-CN"/>
        </w:rPr>
        <w:t xml:space="preserve">8</w:t>
      </w:r>
      <w:r>
        <w:rPr>
          <w:rFonts w:hint="eastAsia" w:ascii="宋体" w:hAnsi="宋体" w:eastAsia="宋体" w:cs="宋体"/>
          <w:sz w:val="22"/>
        </w:rPr>
        <w:t xml:space="preserve">）供应商承诺不存在第二章“投标人须知”第 1.3.</w:t>
      </w:r>
      <w:r>
        <w:rPr>
          <w:rFonts w:hint="eastAsia" w:ascii="宋体" w:hAnsi="宋体" w:eastAsia="宋体" w:cs="宋体"/>
          <w:sz w:val="22"/>
          <w:lang w:val="en-US" w:eastAsia="zh-CN"/>
        </w:rPr>
        <w:t xml:space="preserve">4</w:t>
      </w:r>
      <w:r>
        <w:rPr>
          <w:rFonts w:hint="eastAsia" w:ascii="宋体" w:hAnsi="宋体" w:eastAsia="宋体" w:cs="宋体"/>
          <w:sz w:val="22"/>
        </w:rPr>
        <w:t xml:space="preserve"> 项规定的任何一种情形的。</w:t>
      </w:r>
      <w:r/>
    </w:p>
    <w:p>
      <w:pPr>
        <w:ind w:firstLine="440"/>
        <w:spacing w:line="360" w:lineRule="auto"/>
        <w:rPr>
          <w:rFonts w:hint="eastAsia" w:ascii="宋体" w:hAnsi="宋体" w:eastAsia="宋体" w:cs="宋体"/>
          <w:sz w:val="22"/>
          <w:lang w:val="zh-CN"/>
        </w:rPr>
      </w:pPr>
      <w:r>
        <w:rPr>
          <w:rFonts w:hint="eastAsia" w:ascii="宋体" w:hAnsi="宋体" w:eastAsia="宋体" w:cs="宋体"/>
          <w:sz w:val="22"/>
          <w:lang w:val="en-US" w:eastAsia="zh-CN"/>
        </w:rPr>
        <w:t xml:space="preserve">3.4.2为进一步优化政府采购领域营商环境，促进政府采购便利化，本项目试行供应商基本资格条件承诺制，供应商在投标时，对资格要求中的具有良好的商业信誉和健全的财务会计制度、具有履行合同所必需的设备和专业技术能力、具有依法缴纳税收和社会保障资金的良好记录、参加政府采购活动前3年内（成立时间不足三年的，可以自成立时间起）在经营活动中没有重大违法记录提供填写完整且签字盖章确认的</w:t>
      </w:r>
      <w:r>
        <w:rPr>
          <w:rFonts w:hint="eastAsia" w:ascii="宋体" w:hAnsi="宋体" w:eastAsia="宋体" w:cs="宋体"/>
          <w:b/>
          <w:bCs/>
          <w:sz w:val="22"/>
          <w:lang w:val="en-US" w:eastAsia="zh-CN"/>
        </w:rPr>
        <w:t xml:space="preserve">《供应商基本资格条件承诺书》</w:t>
      </w:r>
      <w:r>
        <w:rPr>
          <w:rFonts w:hint="eastAsia" w:ascii="宋体" w:hAnsi="宋体" w:eastAsia="宋体" w:cs="宋体"/>
          <w:sz w:val="22"/>
          <w:lang w:val="en-US" w:eastAsia="zh-CN"/>
        </w:rPr>
        <w:t xml:space="preserve">（格式详见招标文件），</w:t>
      </w:r>
      <w:r>
        <w:rPr>
          <w:rFonts w:hint="eastAsia" w:ascii="宋体" w:hAnsi="宋体" w:eastAsia="宋体" w:cs="宋体"/>
          <w:b/>
          <w:bCs/>
          <w:sz w:val="22"/>
          <w:lang w:val="en-US" w:eastAsia="zh-CN"/>
        </w:rPr>
        <w:t xml:space="preserve">资格条件中的其他条件不属于承诺的内容，需逐条按要求提供。</w:t>
      </w:r>
      <w:r/>
    </w:p>
    <w:p>
      <w:pPr>
        <w:ind w:firstLine="440"/>
        <w:spacing w:line="360" w:lineRule="auto"/>
        <w:rPr>
          <w:rFonts w:ascii="宋体" w:hAnsi="宋体" w:cs="宋体"/>
          <w:sz w:val="22"/>
        </w:rPr>
      </w:pPr>
      <w:r>
        <w:rPr>
          <w:rFonts w:hint="eastAsia" w:ascii="宋体" w:hAnsi="宋体" w:eastAsia="宋体" w:cs="宋体"/>
          <w:sz w:val="22"/>
          <w:lang w:val="zh-CN"/>
        </w:rPr>
        <w:t xml:space="preserve">3.4.</w:t>
      </w:r>
      <w:r>
        <w:rPr>
          <w:rFonts w:hint="eastAsia" w:ascii="宋体" w:hAnsi="宋体" w:cs="宋体"/>
          <w:sz w:val="22"/>
          <w:lang w:val="en-US" w:eastAsia="zh-CN"/>
        </w:rPr>
        <w:t xml:space="preserve">3</w:t>
      </w:r>
      <w:r>
        <w:rPr>
          <w:rFonts w:hint="eastAsia" w:ascii="宋体" w:hAnsi="宋体" w:eastAsia="宋体" w:cs="宋体"/>
          <w:sz w:val="22"/>
          <w:lang w:val="zh-CN"/>
        </w:rPr>
        <w:t xml:space="preserve"> 采购人有权核查供应商在投标文件中提供的资料，若在评标期间发现供应商提供了</w:t>
      </w:r>
      <w:r>
        <w:rPr>
          <w:rFonts w:hint="eastAsia" w:ascii="宋体" w:hAnsi="宋体" w:eastAsia="宋体" w:cs="宋体"/>
          <w:sz w:val="22"/>
        </w:rPr>
        <w:t xml:space="preserve">虚假资料，其投标将被否决；若在签订合同前发现作为中标候选人的供应商提供了虚假资料，采购人有权取消其中标资格；若在合同实施期间发</w:t>
      </w:r>
      <w:r>
        <w:rPr>
          <w:rFonts w:hint="eastAsia" w:ascii="宋体" w:hAnsi="宋体" w:cs="宋体"/>
          <w:sz w:val="22"/>
        </w:rPr>
        <w:t xml:space="preserve">现供应商提供了虚假资料，采购人有权从合同价款中扣除不超过 5％签约合同价的金额作为违约金。同时采购人将供应商上述弄虚作假行为上报政府采购监督管理部门。</w:t>
      </w:r>
      <w:r/>
    </w:p>
    <w:p>
      <w:pPr>
        <w:pStyle w:val="922"/>
        <w:ind w:firstLine="442"/>
        <w:spacing w:before="0" w:after="0" w:line="360" w:lineRule="auto"/>
        <w:rPr>
          <w:rFonts w:ascii="宋体" w:hAnsi="宋体" w:cs="宋体"/>
          <w:sz w:val="22"/>
          <w:szCs w:val="22"/>
        </w:rPr>
      </w:pPr>
      <w:r/>
      <w:bookmarkStart w:id="83" w:name="_Toc29124"/>
      <w:r>
        <w:rPr>
          <w:rFonts w:hint="eastAsia" w:ascii="宋体" w:hAnsi="宋体" w:cs="宋体"/>
          <w:sz w:val="22"/>
          <w:szCs w:val="22"/>
        </w:rPr>
        <w:t xml:space="preserve">3.5 投标文件的编制</w:t>
      </w:r>
      <w:bookmarkEnd w:id="81"/>
      <w:r/>
      <w:bookmarkEnd w:id="83"/>
      <w:r/>
      <w:bookmarkEnd w:id="77"/>
      <w:r/>
      <w:bookmarkEnd w:id="78"/>
      <w:r/>
      <w:bookmarkEnd w:id="79"/>
      <w:r/>
      <w:r/>
    </w:p>
    <w:p>
      <w:pPr>
        <w:ind w:firstLine="440"/>
        <w:spacing w:line="360" w:lineRule="auto"/>
        <w:rPr>
          <w:rFonts w:ascii="宋体" w:hAnsi="宋体" w:cs="宋体"/>
          <w:color w:val="auto"/>
          <w:sz w:val="22"/>
        </w:rPr>
      </w:pPr>
      <w:r>
        <w:rPr>
          <w:rFonts w:hint="eastAsia" w:ascii="宋体" w:hAnsi="宋体" w:cs="宋体"/>
          <w:color w:val="auto"/>
          <w:sz w:val="22"/>
        </w:rPr>
        <w:t xml:space="preserve">3.5.1 投标文件应按第七章“投标文件格式”进行编写，如有必要，可以增加附页，作为投标文件的组成部分。</w:t>
      </w:r>
      <w:r/>
    </w:p>
    <w:p>
      <w:pPr>
        <w:ind w:firstLine="440"/>
        <w:spacing w:line="360" w:lineRule="auto"/>
        <w:rPr>
          <w:color w:val="auto"/>
        </w:rPr>
      </w:pPr>
      <w:r>
        <w:rPr>
          <w:rFonts w:hint="eastAsia" w:ascii="宋体" w:hAnsi="宋体" w:cs="宋体"/>
          <w:color w:val="auto"/>
          <w:sz w:val="22"/>
        </w:rPr>
        <w:t xml:space="preserve">3.5.2 </w:t>
      </w:r>
      <w:r>
        <w:rPr>
          <w:rFonts w:hint="eastAsia" w:ascii="宋体" w:hAnsi="宋体" w:cs="宋体"/>
          <w:color w:val="auto"/>
          <w:sz w:val="22"/>
          <w:lang w:eastAsia="zh-CN"/>
        </w:rPr>
        <w:t xml:space="preserve">供应商</w:t>
      </w:r>
      <w:r>
        <w:rPr>
          <w:rFonts w:hint="eastAsia" w:ascii="宋体" w:hAnsi="宋体" w:cs="宋体"/>
          <w:color w:val="auto"/>
          <w:sz w:val="22"/>
        </w:rPr>
        <w:t xml:space="preserve">应由其法定代表人或法定代表人授权代表在规定的网上投标时间，凭 CA 证书登陆“苏采云”系统在线编制投标文件（电子数据），并在投标截止时间之前上传投标文件。</w:t>
      </w:r>
      <w:r/>
    </w:p>
    <w:p>
      <w:pPr>
        <w:ind w:firstLine="440"/>
        <w:spacing w:line="360" w:lineRule="auto"/>
        <w:rPr>
          <w:rFonts w:hint="eastAsia" w:ascii="宋体" w:hAnsi="宋体" w:cs="宋体"/>
          <w:color w:val="auto"/>
          <w:sz w:val="22"/>
        </w:rPr>
      </w:pPr>
      <w:r>
        <w:rPr>
          <w:rFonts w:hint="eastAsia" w:ascii="宋体" w:hAnsi="宋体" w:cs="宋体"/>
          <w:color w:val="auto"/>
          <w:sz w:val="22"/>
          <w:lang w:eastAsia="zh-CN"/>
        </w:rPr>
        <w:t xml:space="preserve">供应商</w:t>
      </w:r>
      <w:r>
        <w:rPr>
          <w:rFonts w:hint="eastAsia" w:ascii="宋体" w:hAnsi="宋体" w:cs="宋体"/>
          <w:color w:val="auto"/>
          <w:sz w:val="22"/>
        </w:rPr>
        <w:t xml:space="preserve">应对 CA 证书妥善保管，如被他人盗用投标，因此带来的结果均由</w:t>
      </w:r>
      <w:r>
        <w:rPr>
          <w:rFonts w:hint="eastAsia" w:ascii="宋体" w:hAnsi="宋体" w:cs="宋体"/>
          <w:color w:val="auto"/>
          <w:sz w:val="22"/>
          <w:lang w:eastAsia="zh-CN"/>
        </w:rPr>
        <w:t xml:space="preserve">供应商</w:t>
      </w:r>
      <w:r>
        <w:rPr>
          <w:rFonts w:hint="eastAsia" w:ascii="宋体" w:hAnsi="宋体" w:cs="宋体"/>
          <w:color w:val="auto"/>
          <w:sz w:val="22"/>
        </w:rPr>
        <w:t xml:space="preserve">自行承担。</w:t>
      </w:r>
      <w:r/>
    </w:p>
    <w:p>
      <w:pPr>
        <w:ind w:firstLine="440"/>
        <w:spacing w:line="360" w:lineRule="auto"/>
        <w:rPr>
          <w:rFonts w:hint="eastAsia" w:ascii="宋体" w:hAnsi="宋体" w:cs="宋体"/>
          <w:color w:val="auto"/>
          <w:sz w:val="22"/>
        </w:rPr>
      </w:pPr>
      <w:r>
        <w:rPr>
          <w:rFonts w:hint="eastAsia" w:ascii="宋体" w:hAnsi="宋体" w:cs="宋体"/>
          <w:color w:val="auto"/>
          <w:sz w:val="22"/>
          <w:lang w:eastAsia="zh-CN"/>
        </w:rPr>
        <w:t xml:space="preserve">供应商</w:t>
      </w:r>
      <w:r>
        <w:rPr>
          <w:rFonts w:hint="eastAsia" w:ascii="宋体" w:hAnsi="宋体" w:cs="宋体"/>
          <w:color w:val="auto"/>
          <w:sz w:val="22"/>
        </w:rPr>
        <w:t xml:space="preserve">应当对招标文件提出的要求和条件作出实质性响应，并在电子投标系统逐条应答。</w:t>
      </w:r>
      <w:r/>
    </w:p>
    <w:p>
      <w:pPr>
        <w:ind w:firstLine="440"/>
        <w:spacing w:line="360" w:lineRule="auto"/>
        <w:rPr>
          <w:rFonts w:hint="eastAsia" w:ascii="宋体" w:hAnsi="宋体" w:eastAsia="宋体" w:cs="宋体"/>
          <w:color w:val="auto"/>
          <w:sz w:val="22"/>
          <w:lang w:eastAsia="zh-CN"/>
        </w:rPr>
      </w:pPr>
      <w:r>
        <w:rPr>
          <w:rFonts w:hint="eastAsia" w:ascii="宋体" w:hAnsi="宋体" w:cs="宋体"/>
          <w:color w:val="auto"/>
          <w:sz w:val="22"/>
          <w:lang w:eastAsia="zh-CN"/>
        </w:rPr>
        <w:t xml:space="preserve">供应商</w:t>
      </w:r>
      <w:r>
        <w:rPr>
          <w:rFonts w:hint="eastAsia" w:ascii="宋体" w:hAnsi="宋体" w:cs="宋体"/>
          <w:color w:val="auto"/>
          <w:sz w:val="22"/>
        </w:rPr>
        <w:t xml:space="preserve">应对要求提供的资格证明文件（如资质证书、资格证书）、技术资料（如白皮书、彩页、手册、检测报告等）扫描上传至投标系统</w:t>
      </w:r>
      <w:r>
        <w:rPr>
          <w:rFonts w:hint="eastAsia" w:ascii="宋体" w:hAnsi="宋体" w:cs="宋体"/>
          <w:color w:val="auto"/>
          <w:sz w:val="22"/>
          <w:lang w:eastAsia="zh-CN"/>
        </w:rPr>
        <w:t xml:space="preserve">。</w:t>
      </w:r>
      <w:r/>
    </w:p>
    <w:p>
      <w:pPr>
        <w:ind w:firstLine="440"/>
        <w:spacing w:line="360" w:lineRule="auto"/>
        <w:rPr>
          <w:rFonts w:hint="eastAsia" w:ascii="宋体" w:hAnsi="宋体" w:cs="宋体"/>
          <w:color w:val="auto"/>
          <w:sz w:val="22"/>
        </w:rPr>
      </w:pPr>
      <w:r>
        <w:rPr>
          <w:rFonts w:hint="eastAsia" w:ascii="宋体" w:hAnsi="宋体" w:cs="宋体"/>
          <w:color w:val="auto"/>
          <w:sz w:val="22"/>
        </w:rPr>
        <w:t xml:space="preserve">3.5.3 投标文件的盖章要求，以</w:t>
      </w:r>
      <w:r>
        <w:rPr>
          <w:rFonts w:hint="eastAsia" w:ascii="宋体" w:hAnsi="宋体" w:cs="宋体"/>
          <w:color w:val="auto"/>
          <w:sz w:val="22"/>
          <w:lang w:val="en-US" w:eastAsia="zh-CN"/>
        </w:rPr>
        <w:t xml:space="preserve">招标文件</w:t>
      </w:r>
      <w:r>
        <w:rPr>
          <w:rFonts w:hint="eastAsia" w:ascii="宋体" w:hAnsi="宋体" w:cs="宋体"/>
          <w:color w:val="auto"/>
          <w:sz w:val="22"/>
        </w:rPr>
        <w:t xml:space="preserve">中所提要求为准。</w:t>
      </w:r>
      <w:r/>
    </w:p>
    <w:p>
      <w:pPr>
        <w:ind w:firstLine="440"/>
        <w:spacing w:line="360" w:lineRule="auto"/>
        <w:rPr>
          <w:rFonts w:hint="eastAsia" w:ascii="宋体" w:hAnsi="宋体" w:cs="宋体"/>
          <w:color w:val="auto"/>
          <w:sz w:val="22"/>
        </w:rPr>
      </w:pPr>
      <w:r>
        <w:rPr>
          <w:rFonts w:hint="eastAsia" w:ascii="宋体" w:hAnsi="宋体" w:cs="宋体"/>
          <w:color w:val="auto"/>
          <w:sz w:val="22"/>
          <w:lang w:val="en-US" w:eastAsia="zh-CN"/>
        </w:rPr>
        <w:t xml:space="preserve">3.5.4</w:t>
      </w:r>
      <w:r>
        <w:rPr>
          <w:rFonts w:hint="eastAsia" w:ascii="宋体" w:hAnsi="宋体" w:cs="宋体"/>
          <w:color w:val="auto"/>
          <w:sz w:val="22"/>
          <w:lang w:eastAsia="zh-CN"/>
        </w:rPr>
        <w:t xml:space="preserve">供应商</w:t>
      </w:r>
      <w:r>
        <w:rPr>
          <w:rFonts w:hint="eastAsia" w:ascii="宋体" w:hAnsi="宋体" w:cs="宋体"/>
          <w:color w:val="auto"/>
          <w:sz w:val="22"/>
        </w:rPr>
        <w:t xml:space="preserve">应当通过“苏采云”系统提交数据电文形式的投标文件（即电子投标）</w:t>
      </w:r>
      <w:r>
        <w:rPr>
          <w:rFonts w:hint="eastAsia" w:ascii="宋体" w:hAnsi="宋体" w:cs="宋体"/>
          <w:color w:val="auto"/>
          <w:sz w:val="22"/>
          <w:lang w:eastAsia="zh-CN"/>
        </w:rPr>
        <w:t xml:space="preserve">，</w:t>
      </w:r>
      <w:r>
        <w:rPr>
          <w:rFonts w:hint="eastAsia" w:ascii="宋体" w:hAnsi="宋体" w:cs="宋体"/>
          <w:color w:val="auto"/>
          <w:sz w:val="22"/>
        </w:rPr>
        <w:t xml:space="preserve">供应商投标文件从政府采购客户端工具制作通过“苏采云”系统提交，未提供线上投标文件的，投标无效。</w:t>
      </w:r>
      <w:r/>
    </w:p>
    <w:p>
      <w:pPr>
        <w:ind w:firstLine="440"/>
        <w:spacing w:line="360" w:lineRule="auto"/>
        <w:rPr>
          <w:rFonts w:hint="eastAsia" w:ascii="宋体" w:hAnsi="宋体" w:cs="宋体"/>
          <w:color w:val="auto"/>
          <w:sz w:val="22"/>
        </w:rPr>
      </w:pPr>
      <w:r>
        <w:rPr>
          <w:rFonts w:hint="eastAsia" w:ascii="宋体" w:hAnsi="宋体" w:cs="宋体"/>
          <w:color w:val="auto"/>
          <w:sz w:val="22"/>
        </w:rPr>
        <w:t xml:space="preserve">特别说明：通过“苏采云”系统提交政府采购客户端工具导出加密的投标文件（后缀名为zip）投标文件不得超过</w:t>
      </w:r>
      <w:r>
        <w:rPr>
          <w:rFonts w:hint="eastAsia" w:ascii="宋体" w:hAnsi="宋体" w:cs="宋体"/>
          <w:color w:val="auto"/>
          <w:sz w:val="22"/>
          <w:lang w:val="en-US" w:eastAsia="zh-CN"/>
        </w:rPr>
        <w:t xml:space="preserve">15</w:t>
      </w:r>
      <w:r>
        <w:rPr>
          <w:rFonts w:hint="eastAsia" w:ascii="宋体" w:hAnsi="宋体" w:cs="宋体"/>
          <w:color w:val="auto"/>
          <w:sz w:val="22"/>
          <w:lang w:eastAsia="zh-CN"/>
        </w:rPr>
        <w:t xml:space="preserve">0M</w:t>
      </w:r>
      <w:r>
        <w:rPr>
          <w:rFonts w:hint="eastAsia" w:ascii="宋体" w:hAnsi="宋体" w:cs="宋体"/>
          <w:color w:val="auto"/>
          <w:sz w:val="22"/>
        </w:rPr>
        <w:t xml:space="preserve">！</w:t>
      </w:r>
      <w:r/>
    </w:p>
    <w:p>
      <w:pPr>
        <w:ind w:firstLine="482"/>
        <w:jc w:val="center"/>
        <w:spacing w:before="160" w:after="160" w:line="440" w:lineRule="exact"/>
        <w:rPr>
          <w:rFonts w:ascii="宋体" w:hAnsi="宋体" w:cs="宋体"/>
          <w:b/>
          <w:bCs/>
          <w:sz w:val="24"/>
        </w:rPr>
      </w:pPr>
      <w:r>
        <w:rPr>
          <w:rFonts w:hint="eastAsia" w:ascii="宋体" w:hAnsi="宋体" w:cs="宋体"/>
          <w:b/>
          <w:bCs/>
          <w:sz w:val="24"/>
        </w:rPr>
        <w:t xml:space="preserve">四、投标</w:t>
      </w:r>
      <w:r/>
    </w:p>
    <w:p>
      <w:pPr>
        <w:pStyle w:val="923"/>
        <w:ind w:firstLine="442"/>
        <w:spacing w:before="160" w:after="0" w:line="360" w:lineRule="auto"/>
        <w:rPr>
          <w:rFonts w:ascii="宋体" w:hAnsi="宋体" w:cs="宋体"/>
          <w:sz w:val="22"/>
          <w:szCs w:val="22"/>
        </w:rPr>
      </w:pPr>
      <w:r/>
      <w:bookmarkStart w:id="84" w:name="_Toc19436"/>
      <w:r/>
      <w:bookmarkStart w:id="85" w:name="_Toc24243"/>
      <w:r/>
      <w:bookmarkStart w:id="86" w:name="_Toc9483"/>
      <w:r/>
      <w:bookmarkStart w:id="87" w:name="_Toc30281"/>
      <w:r/>
      <w:bookmarkStart w:id="88" w:name="_Toc17014"/>
      <w:r/>
      <w:bookmarkStart w:id="89" w:name="_Toc16990"/>
      <w:r/>
      <w:bookmarkStart w:id="90" w:name="_Toc11648"/>
      <w:r>
        <w:rPr>
          <w:rFonts w:hint="eastAsia" w:ascii="宋体" w:hAnsi="宋体" w:cs="宋体"/>
          <w:sz w:val="22"/>
          <w:szCs w:val="22"/>
        </w:rPr>
        <w:t xml:space="preserve">4.</w:t>
      </w:r>
      <w:r>
        <w:rPr>
          <w:rFonts w:hint="eastAsia" w:ascii="宋体" w:hAnsi="宋体" w:cs="宋体"/>
          <w:sz w:val="22"/>
          <w:szCs w:val="22"/>
          <w:lang w:val="en-US" w:eastAsia="zh-CN"/>
        </w:rPr>
        <w:t xml:space="preserve">1</w:t>
      </w:r>
      <w:r>
        <w:rPr>
          <w:rFonts w:hint="eastAsia" w:ascii="宋体" w:hAnsi="宋体" w:cs="宋体"/>
          <w:sz w:val="22"/>
          <w:szCs w:val="22"/>
        </w:rPr>
        <w:t xml:space="preserve"> 投标文件的</w:t>
      </w:r>
      <w:bookmarkEnd w:id="84"/>
      <w:r>
        <w:rPr>
          <w:rFonts w:hint="eastAsia" w:ascii="宋体" w:hAnsi="宋体" w:cs="宋体"/>
          <w:sz w:val="22"/>
          <w:szCs w:val="22"/>
        </w:rPr>
        <w:t xml:space="preserve">提交</w:t>
      </w:r>
      <w:bookmarkEnd w:id="85"/>
      <w:r/>
      <w:bookmarkEnd w:id="86"/>
      <w:r/>
      <w:bookmarkEnd w:id="87"/>
      <w:r/>
      <w:r/>
    </w:p>
    <w:p>
      <w:pPr>
        <w:ind w:firstLine="440"/>
        <w:jc w:val="left"/>
        <w:spacing w:line="360" w:lineRule="auto"/>
        <w:rPr>
          <w:rFonts w:ascii="宋体" w:hAnsi="宋体" w:cs="宋体"/>
          <w:sz w:val="22"/>
        </w:rPr>
      </w:pPr>
      <w:r>
        <w:rPr>
          <w:rFonts w:hint="eastAsia" w:ascii="宋体" w:hAnsi="宋体" w:cs="宋体"/>
          <w:sz w:val="22"/>
        </w:rPr>
        <w:t xml:space="preserve">4.</w:t>
      </w:r>
      <w:r>
        <w:rPr>
          <w:rFonts w:hint="eastAsia" w:ascii="宋体" w:hAnsi="宋体" w:cs="宋体"/>
          <w:sz w:val="22"/>
          <w:lang w:val="en-US" w:eastAsia="zh-CN"/>
        </w:rPr>
        <w:t xml:space="preserve">1</w:t>
      </w:r>
      <w:r>
        <w:rPr>
          <w:rFonts w:hint="eastAsia" w:ascii="宋体" w:hAnsi="宋体" w:cs="宋体"/>
          <w:sz w:val="22"/>
        </w:rPr>
        <w:t xml:space="preserve">.1 供应商必须在投标须知前附表规定的提交投标文件截止时间前，将投标文件提交至投标须知前附表规定的地点。</w:t>
      </w:r>
      <w:r/>
    </w:p>
    <w:p>
      <w:pPr>
        <w:ind w:firstLine="440"/>
        <w:spacing w:line="360" w:lineRule="auto"/>
      </w:pPr>
      <w:r>
        <w:rPr>
          <w:rFonts w:hint="eastAsia" w:ascii="宋体" w:hAnsi="宋体" w:cs="宋体"/>
          <w:sz w:val="22"/>
        </w:rPr>
        <w:t xml:space="preserve">4.</w:t>
      </w:r>
      <w:r>
        <w:rPr>
          <w:rFonts w:hint="eastAsia" w:ascii="宋体" w:hAnsi="宋体" w:cs="宋体"/>
          <w:sz w:val="22"/>
          <w:lang w:val="en-US" w:eastAsia="zh-CN"/>
        </w:rPr>
        <w:t xml:space="preserve">1</w:t>
      </w:r>
      <w:r>
        <w:rPr>
          <w:rFonts w:hint="eastAsia" w:ascii="宋体" w:hAnsi="宋体" w:cs="宋体"/>
          <w:sz w:val="22"/>
        </w:rPr>
        <w:t xml:space="preserve">.2 凡在招标文件要求提交投标文件的截止时间之后</w:t>
      </w:r>
      <w:r>
        <w:rPr>
          <w:rFonts w:hint="eastAsia" w:ascii="宋体" w:hAnsi="宋体" w:cs="宋体"/>
          <w:sz w:val="22"/>
          <w:lang w:val="en-US" w:eastAsia="zh-CN"/>
        </w:rPr>
        <w:t xml:space="preserve">上传</w:t>
      </w:r>
      <w:r>
        <w:rPr>
          <w:rFonts w:hint="eastAsia" w:ascii="宋体" w:hAnsi="宋体" w:cs="宋体"/>
          <w:sz w:val="22"/>
        </w:rPr>
        <w:t xml:space="preserve">的投标文件，均为无效投标文件，“苏采云”系统将自动拒收。</w:t>
      </w:r>
      <w:r>
        <w:rPr>
          <w:rFonts w:hint="eastAsia" w:ascii="宋体" w:hAnsi="宋体" w:cs="宋体"/>
          <w:sz w:val="22"/>
          <w:lang w:eastAsia="zh-CN"/>
        </w:rPr>
        <w:t xml:space="preserve">供应商</w:t>
      </w:r>
      <w:r>
        <w:rPr>
          <w:rFonts w:hint="eastAsia" w:ascii="宋体" w:hAnsi="宋体" w:cs="宋体"/>
          <w:sz w:val="22"/>
        </w:rPr>
        <w:t xml:space="preserve">应在达到开标时间后，使用CA数字证书解密各自投标文件。</w:t>
      </w:r>
      <w:bookmarkEnd w:id="88"/>
      <w:r/>
      <w:bookmarkEnd w:id="89"/>
      <w:r/>
      <w:bookmarkEnd w:id="90"/>
      <w:r/>
      <w:r/>
    </w:p>
    <w:p>
      <w:pPr>
        <w:pStyle w:val="923"/>
        <w:ind w:firstLine="442"/>
        <w:spacing w:before="160" w:after="0" w:line="360" w:lineRule="auto"/>
        <w:rPr>
          <w:rFonts w:ascii="宋体" w:hAnsi="宋体" w:cs="宋体"/>
          <w:sz w:val="22"/>
          <w:szCs w:val="22"/>
        </w:rPr>
      </w:pPr>
      <w:r/>
      <w:bookmarkStart w:id="91" w:name="_Toc13169"/>
      <w:r/>
      <w:bookmarkStart w:id="92" w:name="_Toc10851"/>
      <w:r/>
      <w:bookmarkStart w:id="93" w:name="_Toc15834"/>
      <w:r/>
      <w:bookmarkStart w:id="94" w:name="_Toc26511"/>
      <w:r/>
      <w:bookmarkStart w:id="95" w:name="_Toc22847"/>
      <w:r/>
      <w:bookmarkStart w:id="96" w:name="_Toc4761"/>
      <w:r>
        <w:rPr>
          <w:rFonts w:hint="eastAsia" w:ascii="宋体" w:hAnsi="宋体" w:cs="宋体"/>
          <w:sz w:val="22"/>
          <w:szCs w:val="22"/>
        </w:rPr>
        <w:t xml:space="preserve">4.</w:t>
      </w:r>
      <w:r>
        <w:rPr>
          <w:rFonts w:hint="eastAsia" w:ascii="宋体" w:hAnsi="宋体" w:cs="宋体"/>
          <w:sz w:val="22"/>
          <w:szCs w:val="22"/>
          <w:lang w:val="en-US" w:eastAsia="zh-CN"/>
        </w:rPr>
        <w:t xml:space="preserve">2</w:t>
      </w:r>
      <w:r>
        <w:rPr>
          <w:rFonts w:hint="eastAsia" w:ascii="宋体" w:hAnsi="宋体" w:cs="宋体"/>
          <w:sz w:val="22"/>
          <w:szCs w:val="22"/>
        </w:rPr>
        <w:t xml:space="preserve"> 投标文件的修改和撤回</w:t>
      </w:r>
      <w:bookmarkEnd w:id="91"/>
      <w:r/>
      <w:bookmarkEnd w:id="92"/>
      <w:r/>
      <w:bookmarkEnd w:id="93"/>
      <w:r/>
      <w:bookmarkEnd w:id="94"/>
      <w:r/>
      <w:bookmarkEnd w:id="95"/>
      <w:r/>
      <w:bookmarkEnd w:id="96"/>
      <w:r/>
      <w:r/>
    </w:p>
    <w:p>
      <w:pPr>
        <w:ind w:firstLine="440"/>
        <w:spacing w:line="360" w:lineRule="auto"/>
        <w:rPr>
          <w:rFonts w:ascii="宋体" w:hAnsi="宋体" w:cs="宋体"/>
          <w:sz w:val="22"/>
        </w:rPr>
      </w:pPr>
      <w:r>
        <w:rPr>
          <w:rFonts w:hint="eastAsia" w:ascii="宋体" w:hAnsi="宋体" w:cs="宋体"/>
          <w:sz w:val="22"/>
        </w:rPr>
        <w:t xml:space="preserve">4.</w:t>
      </w:r>
      <w:r>
        <w:rPr>
          <w:rFonts w:hint="eastAsia" w:ascii="宋体" w:hAnsi="宋体" w:cs="宋体"/>
          <w:sz w:val="22"/>
          <w:lang w:val="en-US" w:eastAsia="zh-CN"/>
        </w:rPr>
        <w:t xml:space="preserve">2</w:t>
      </w:r>
      <w:r>
        <w:rPr>
          <w:rFonts w:hint="eastAsia" w:ascii="宋体" w:hAnsi="宋体" w:cs="宋体"/>
          <w:sz w:val="22"/>
        </w:rPr>
        <w:t xml:space="preserve">.1 </w:t>
      </w:r>
      <w:r>
        <w:rPr>
          <w:rFonts w:hint="eastAsia" w:ascii="宋体" w:hAnsi="宋体" w:cs="宋体"/>
          <w:sz w:val="22"/>
          <w:lang w:eastAsia="zh-CN"/>
        </w:rPr>
        <w:t xml:space="preserve">供应商</w:t>
      </w:r>
      <w:r>
        <w:rPr>
          <w:rFonts w:hint="eastAsia" w:ascii="宋体" w:hAnsi="宋体" w:cs="宋体"/>
          <w:sz w:val="22"/>
        </w:rPr>
        <w:t xml:space="preserve">在投标截止时间前，可以对所递交的投标文件进行补充、修改或者撤回。其所进行补充、修改的内容，应当按照招标文件要求进行签署、盖章，然后纳为投标文件的组成部分。</w:t>
      </w:r>
      <w:r/>
    </w:p>
    <w:p>
      <w:pPr>
        <w:ind w:firstLine="440"/>
        <w:spacing w:line="360" w:lineRule="auto"/>
        <w:rPr>
          <w:rFonts w:ascii="宋体" w:hAnsi="宋体" w:cs="宋体"/>
          <w:sz w:val="24"/>
        </w:rPr>
      </w:pPr>
      <w:r>
        <w:rPr>
          <w:rFonts w:hint="eastAsia" w:ascii="宋体" w:hAnsi="宋体" w:cs="宋体"/>
          <w:sz w:val="22"/>
        </w:rPr>
        <w:t xml:space="preserve">4.</w:t>
      </w:r>
      <w:r>
        <w:rPr>
          <w:rFonts w:hint="eastAsia" w:ascii="宋体" w:hAnsi="宋体" w:cs="宋体"/>
          <w:sz w:val="22"/>
          <w:lang w:val="en-US" w:eastAsia="zh-CN"/>
        </w:rPr>
        <w:t xml:space="preserve">2</w:t>
      </w:r>
      <w:r>
        <w:rPr>
          <w:rFonts w:hint="eastAsia" w:ascii="宋体" w:hAnsi="宋体" w:cs="宋体"/>
          <w:sz w:val="22"/>
        </w:rPr>
        <w:t xml:space="preserve">.</w:t>
      </w:r>
      <w:r>
        <w:rPr>
          <w:rFonts w:hint="eastAsia" w:ascii="宋体" w:hAnsi="宋体" w:cs="宋体"/>
          <w:sz w:val="22"/>
          <w:lang w:val="en-US" w:eastAsia="zh-CN"/>
        </w:rPr>
        <w:t xml:space="preserve">2</w:t>
      </w:r>
      <w:r>
        <w:rPr>
          <w:rFonts w:hint="eastAsia" w:ascii="宋体" w:hAnsi="宋体" w:cs="宋体"/>
          <w:sz w:val="22"/>
        </w:rPr>
        <w:t xml:space="preserve"> 在投标有效期内，供应商不得撤回投标文件。供应商之间恶意串通而撤回投标的，将受到根据政府采购法律法规的有关规定做出的处理。</w:t>
      </w:r>
      <w:r/>
    </w:p>
    <w:p>
      <w:pPr>
        <w:ind w:firstLine="482"/>
        <w:jc w:val="center"/>
        <w:spacing w:before="160" w:after="160" w:line="440" w:lineRule="exact"/>
        <w:rPr>
          <w:rFonts w:ascii="宋体" w:hAnsi="宋体" w:cs="宋体"/>
          <w:b/>
          <w:bCs/>
          <w:sz w:val="24"/>
        </w:rPr>
      </w:pPr>
      <w:r>
        <w:rPr>
          <w:rFonts w:hint="eastAsia" w:ascii="宋体" w:hAnsi="宋体" w:cs="宋体"/>
          <w:b/>
          <w:bCs/>
          <w:sz w:val="24"/>
        </w:rPr>
        <w:t xml:space="preserve">五、开标、评标</w:t>
      </w:r>
      <w:r/>
    </w:p>
    <w:p>
      <w:pPr>
        <w:pStyle w:val="923"/>
        <w:ind w:firstLine="442"/>
        <w:spacing w:before="160" w:after="0" w:line="360" w:lineRule="auto"/>
        <w:rPr>
          <w:rFonts w:ascii="宋体" w:hAnsi="宋体" w:cs="宋体"/>
          <w:sz w:val="22"/>
          <w:szCs w:val="22"/>
        </w:rPr>
      </w:pPr>
      <w:r/>
      <w:bookmarkStart w:id="97" w:name="_Toc26293"/>
      <w:r/>
      <w:bookmarkStart w:id="98" w:name="_Toc5282"/>
      <w:r/>
      <w:bookmarkStart w:id="99" w:name="_Toc18810"/>
      <w:r/>
      <w:bookmarkStart w:id="100" w:name="_Toc18478"/>
      <w:r/>
      <w:bookmarkStart w:id="101" w:name="_Toc21656"/>
      <w:r/>
      <w:bookmarkStart w:id="102" w:name="_Toc17398"/>
      <w:r/>
      <w:bookmarkStart w:id="103" w:name="_Toc15880"/>
      <w:r/>
      <w:bookmarkStart w:id="104" w:name="_Toc31967"/>
      <w:r/>
      <w:bookmarkStart w:id="105" w:name="_Toc19784"/>
      <w:r/>
      <w:bookmarkStart w:id="106" w:name="_Toc3693"/>
      <w:r>
        <w:rPr>
          <w:rFonts w:hint="eastAsia" w:ascii="宋体" w:hAnsi="宋体" w:cs="宋体"/>
          <w:sz w:val="22"/>
          <w:szCs w:val="22"/>
        </w:rPr>
        <w:t xml:space="preserve">5.1 开标</w:t>
      </w:r>
      <w:bookmarkEnd w:id="97"/>
      <w:r/>
      <w:bookmarkEnd w:id="98"/>
      <w:r/>
      <w:bookmarkEnd w:id="99"/>
      <w:r/>
      <w:bookmarkEnd w:id="100"/>
      <w:r/>
      <w:bookmarkEnd w:id="101"/>
      <w:r/>
      <w:bookmarkEnd w:id="102"/>
      <w:r/>
      <w:r/>
    </w:p>
    <w:p>
      <w:pPr>
        <w:ind w:firstLine="440"/>
        <w:spacing w:line="360" w:lineRule="auto"/>
        <w:rPr>
          <w:rFonts w:ascii="宋体" w:hAnsi="宋体" w:cs="宋体"/>
          <w:sz w:val="22"/>
        </w:rPr>
      </w:pPr>
      <w:r>
        <w:rPr>
          <w:rFonts w:hint="eastAsia" w:ascii="宋体" w:hAnsi="宋体" w:cs="宋体"/>
          <w:sz w:val="22"/>
        </w:rPr>
        <w:t xml:space="preserve">5.1.1 采购人在供应商须知前附表规定的开标时间和地点公开开标。供应商不足3家的，不得开标。</w:t>
      </w:r>
      <w:r/>
    </w:p>
    <w:p>
      <w:pPr>
        <w:ind w:firstLine="440"/>
        <w:spacing w:line="360" w:lineRule="auto"/>
        <w:rPr>
          <w:rFonts w:ascii="宋体" w:hAnsi="宋体" w:cs="宋体"/>
          <w:sz w:val="22"/>
        </w:rPr>
      </w:pPr>
      <w:r>
        <w:rPr>
          <w:rFonts w:hint="eastAsia" w:ascii="宋体" w:hAnsi="宋体" w:cs="宋体"/>
          <w:sz w:val="22"/>
        </w:rPr>
        <w:t xml:space="preserve">5.1.2 开标由电子招标投标交易平台主持，邀请供应商参加。未按要求参加开标会的，视为其认可开标结果。</w:t>
      </w:r>
      <w:r/>
    </w:p>
    <w:p>
      <w:pPr>
        <w:numPr>
          <w:ilvl w:val="0"/>
          <w:numId w:val="0"/>
        </w:numPr>
        <w:ind w:firstLine="440"/>
        <w:spacing w:line="360" w:lineRule="auto"/>
        <w:rPr>
          <w:rFonts w:hint="eastAsia" w:ascii="宋体" w:hAnsi="宋体" w:cs="宋体"/>
          <w:sz w:val="22"/>
        </w:rPr>
      </w:pPr>
      <w:r>
        <w:rPr>
          <w:rFonts w:hint="eastAsia" w:ascii="宋体" w:hAnsi="宋体" w:cs="宋体"/>
          <w:sz w:val="22"/>
        </w:rPr>
        <w:t xml:space="preserve">5.1.3 所有投标单位使用 CA 证书在开标时间时，解密各自投标文件，由工作人员操作系统进行开标，</w:t>
      </w:r>
      <w:r>
        <w:rPr>
          <w:rFonts w:hint="eastAsia" w:ascii="宋体" w:hAnsi="宋体" w:cs="宋体"/>
          <w:sz w:val="22"/>
          <w:lang w:eastAsia="zh-CN"/>
        </w:rPr>
        <w:t xml:space="preserve">供应商</w:t>
      </w:r>
      <w:r>
        <w:rPr>
          <w:rFonts w:hint="eastAsia" w:ascii="宋体" w:hAnsi="宋体" w:cs="宋体"/>
          <w:sz w:val="22"/>
        </w:rPr>
        <w:t xml:space="preserve">不足3家的，不得评标。</w:t>
      </w:r>
      <w:r/>
    </w:p>
    <w:p>
      <w:pPr>
        <w:ind w:firstLine="440"/>
        <w:spacing w:line="360" w:lineRule="auto"/>
        <w:rPr>
          <w:rFonts w:hint="eastAsia" w:ascii="宋体" w:hAnsi="宋体" w:cs="宋体"/>
          <w:sz w:val="22"/>
        </w:rPr>
      </w:pPr>
      <w:r>
        <w:rPr>
          <w:rFonts w:hint="eastAsia" w:ascii="宋体" w:hAnsi="宋体" w:cs="宋体"/>
          <w:sz w:val="22"/>
          <w:lang w:val="en-US" w:eastAsia="zh-CN"/>
        </w:rPr>
        <w:t xml:space="preserve">5.1.4 </w:t>
      </w:r>
      <w:r>
        <w:rPr>
          <w:rFonts w:hint="eastAsia" w:ascii="宋体" w:hAnsi="宋体" w:cs="宋体"/>
          <w:sz w:val="22"/>
          <w:lang w:eastAsia="zh-CN"/>
        </w:rPr>
        <w:t xml:space="preserve">供应商</w:t>
      </w:r>
      <w:r>
        <w:rPr>
          <w:rFonts w:hint="eastAsia" w:ascii="宋体" w:hAnsi="宋体" w:cs="宋体"/>
          <w:sz w:val="22"/>
        </w:rPr>
        <w:t xml:space="preserve">原因造成投标文件未解密的，视为撤销其投标文件</w:t>
      </w:r>
      <w:r>
        <w:rPr>
          <w:rFonts w:hint="eastAsia" w:ascii="宋体" w:hAnsi="宋体" w:cs="宋体"/>
          <w:sz w:val="22"/>
          <w:lang w:eastAsia="zh-CN"/>
        </w:rPr>
        <w:t xml:space="preserve">；</w:t>
      </w:r>
      <w:r>
        <w:rPr>
          <w:rFonts w:hint="eastAsia" w:ascii="宋体" w:hAnsi="宋体" w:cs="宋体"/>
          <w:sz w:val="22"/>
        </w:rPr>
        <w:t xml:space="preserve">因</w:t>
      </w:r>
      <w:r>
        <w:rPr>
          <w:rFonts w:hint="eastAsia" w:ascii="宋体" w:hAnsi="宋体" w:cs="宋体"/>
          <w:sz w:val="22"/>
          <w:lang w:eastAsia="zh-CN"/>
        </w:rPr>
        <w:t xml:space="preserve">供应商</w:t>
      </w:r>
      <w:r>
        <w:rPr>
          <w:rFonts w:hint="eastAsia" w:ascii="宋体" w:hAnsi="宋体" w:cs="宋体"/>
          <w:sz w:val="22"/>
        </w:rPr>
        <w:t xml:space="preserve">之外的原因造成投标文件未解密的，视为撤回其投标文件。部分投标文件未解密的，其他投标文件的开标可以继续进行。</w:t>
      </w:r>
      <w:r/>
    </w:p>
    <w:p>
      <w:pPr>
        <w:numPr>
          <w:ilvl w:val="0"/>
          <w:numId w:val="0"/>
        </w:numPr>
        <w:ind w:firstLine="440"/>
        <w:spacing w:line="360" w:lineRule="auto"/>
        <w:rPr>
          <w:rFonts w:hint="eastAsia" w:ascii="宋体" w:hAnsi="宋体" w:cs="宋体"/>
          <w:color w:val="auto"/>
          <w:sz w:val="22"/>
        </w:rPr>
      </w:pPr>
      <w:r>
        <w:rPr>
          <w:rFonts w:hint="eastAsia" w:ascii="宋体" w:hAnsi="宋体" w:cs="宋体"/>
          <w:sz w:val="22"/>
          <w:lang w:val="en-US" w:eastAsia="zh-CN"/>
        </w:rPr>
        <w:t xml:space="preserve">5.1.5</w:t>
      </w:r>
      <w:r>
        <w:rPr>
          <w:rFonts w:hint="eastAsia" w:ascii="宋体" w:hAnsi="宋体" w:cs="宋体"/>
          <w:sz w:val="22"/>
        </w:rPr>
        <w:t xml:space="preserve">线上开标时，“苏采云”系统自动提取所有</w:t>
      </w:r>
      <w:r>
        <w:rPr>
          <w:rFonts w:hint="eastAsia" w:ascii="宋体" w:hAnsi="宋体" w:cs="宋体"/>
          <w:color w:val="auto"/>
          <w:sz w:val="22"/>
        </w:rPr>
        <w:t xml:space="preserve">投标文件，</w:t>
      </w:r>
      <w:r>
        <w:rPr>
          <w:rFonts w:hint="eastAsia" w:ascii="宋体" w:hAnsi="宋体" w:cs="宋体"/>
          <w:color w:val="auto"/>
          <w:sz w:val="22"/>
          <w:lang w:eastAsia="zh-CN"/>
        </w:rPr>
        <w:t xml:space="preserve">供应商</w:t>
      </w:r>
      <w:r>
        <w:rPr>
          <w:rFonts w:hint="eastAsia" w:ascii="宋体" w:hAnsi="宋体" w:cs="宋体"/>
          <w:color w:val="auto"/>
          <w:sz w:val="22"/>
        </w:rPr>
        <w:t xml:space="preserve">按招标文件规定方式按时在线解密。本项目招标文件规定的</w:t>
      </w:r>
      <w:r>
        <w:rPr>
          <w:rFonts w:hint="eastAsia" w:ascii="宋体" w:hAnsi="宋体" w:cs="宋体"/>
          <w:color w:val="auto"/>
          <w:sz w:val="22"/>
          <w:lang w:eastAsia="zh-CN"/>
        </w:rPr>
        <w:t xml:space="preserve">供应商</w:t>
      </w:r>
      <w:r>
        <w:rPr>
          <w:rFonts w:hint="eastAsia" w:ascii="宋体" w:hAnsi="宋体" w:cs="宋体"/>
          <w:color w:val="auto"/>
          <w:sz w:val="22"/>
        </w:rPr>
        <w:t xml:space="preserve">按时在线解密方式：开标时间后30分钟内，通过“苏采云”系统（使用“CA数字证书”）解密。</w:t>
      </w:r>
      <w:r/>
    </w:p>
    <w:p>
      <w:pPr>
        <w:numPr>
          <w:ilvl w:val="0"/>
          <w:numId w:val="0"/>
        </w:numPr>
        <w:ind w:firstLine="440"/>
        <w:spacing w:line="360" w:lineRule="auto"/>
        <w:rPr>
          <w:rFonts w:hint="eastAsia" w:ascii="宋体" w:hAnsi="宋体" w:cs="宋体"/>
          <w:color w:val="auto"/>
          <w:sz w:val="22"/>
        </w:rPr>
      </w:pPr>
      <w:r>
        <w:rPr>
          <w:rFonts w:hint="eastAsia" w:ascii="宋体" w:hAnsi="宋体" w:cs="宋体"/>
          <w:color w:val="auto"/>
          <w:sz w:val="22"/>
        </w:rPr>
        <w:t xml:space="preserve">所有</w:t>
      </w:r>
      <w:r>
        <w:rPr>
          <w:rFonts w:hint="eastAsia" w:ascii="宋体" w:hAnsi="宋体" w:cs="宋体"/>
          <w:color w:val="auto"/>
          <w:sz w:val="22"/>
          <w:lang w:eastAsia="zh-CN"/>
        </w:rPr>
        <w:t xml:space="preserve">供应商</w:t>
      </w:r>
      <w:r>
        <w:rPr>
          <w:rFonts w:hint="eastAsia" w:ascii="宋体" w:hAnsi="宋体" w:cs="宋体"/>
          <w:color w:val="auto"/>
          <w:sz w:val="22"/>
        </w:rPr>
        <w:t xml:space="preserve">解密（或解密时间）结束后，“苏采云”系统生成开标记录并公布，但依法应当保密的除外。</w:t>
      </w:r>
      <w:r/>
    </w:p>
    <w:p>
      <w:pPr>
        <w:ind w:firstLine="440"/>
        <w:spacing w:line="360" w:lineRule="auto"/>
        <w:rPr>
          <w:rFonts w:ascii="宋体" w:hAnsi="宋体" w:cs="宋体"/>
          <w:sz w:val="22"/>
        </w:rPr>
      </w:pPr>
      <w:r>
        <w:rPr>
          <w:rFonts w:hint="eastAsia" w:ascii="宋体" w:hAnsi="宋体" w:cs="宋体"/>
          <w:sz w:val="22"/>
        </w:rPr>
        <w:t xml:space="preserve">5.1.</w:t>
      </w:r>
      <w:r>
        <w:rPr>
          <w:rFonts w:hint="eastAsia" w:ascii="宋体" w:hAnsi="宋体" w:cs="宋体"/>
          <w:sz w:val="22"/>
          <w:lang w:val="en-US" w:eastAsia="zh-CN"/>
        </w:rPr>
        <w:t xml:space="preserve">5</w:t>
      </w:r>
      <w:r>
        <w:rPr>
          <w:rFonts w:hint="eastAsia" w:ascii="宋体" w:hAnsi="宋体" w:cs="宋体"/>
          <w:sz w:val="22"/>
        </w:rPr>
        <w:t xml:space="preserve">开标时，投标文件中“开标一览表”内容与投标文件中相应内容不一致的，以“开标一览表”为准；大写金额与小写金额不一致的，以大写金额为准。</w:t>
      </w:r>
      <w:r/>
    </w:p>
    <w:p>
      <w:pPr>
        <w:ind w:firstLine="440"/>
        <w:spacing w:line="360" w:lineRule="auto"/>
        <w:rPr>
          <w:rFonts w:ascii="宋体" w:hAnsi="宋体" w:cs="宋体"/>
          <w:sz w:val="22"/>
        </w:rPr>
      </w:pPr>
      <w:r>
        <w:rPr>
          <w:rFonts w:hint="eastAsia" w:ascii="宋体" w:hAnsi="宋体" w:cs="宋体"/>
          <w:sz w:val="22"/>
        </w:rPr>
        <w:t xml:space="preserve">5.1.</w:t>
      </w:r>
      <w:r>
        <w:rPr>
          <w:rFonts w:hint="eastAsia" w:ascii="宋体" w:hAnsi="宋体" w:cs="宋体"/>
          <w:sz w:val="22"/>
          <w:lang w:val="en-US" w:eastAsia="zh-CN"/>
        </w:rPr>
        <w:t xml:space="preserve">6</w:t>
      </w:r>
      <w:r>
        <w:rPr>
          <w:rFonts w:hint="eastAsia" w:ascii="宋体" w:hAnsi="宋体" w:cs="宋体"/>
          <w:sz w:val="22"/>
        </w:rPr>
        <w:t xml:space="preserve">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cs="宋体"/>
          <w:sz w:val="22"/>
          <w:lang w:val="en-US" w:eastAsia="zh-CN"/>
        </w:rPr>
        <w:t xml:space="preserve">当场</w:t>
      </w:r>
      <w:r>
        <w:rPr>
          <w:rFonts w:hint="eastAsia" w:ascii="宋体" w:hAnsi="宋体" w:cs="宋体"/>
          <w:sz w:val="22"/>
        </w:rPr>
        <w:t xml:space="preserve">未提出异议的，事后采购人不再受理与开标有关的异议。</w:t>
      </w:r>
      <w:r/>
    </w:p>
    <w:p>
      <w:pPr>
        <w:pStyle w:val="922"/>
        <w:ind w:firstLine="442"/>
        <w:spacing w:before="160" w:after="0" w:line="360" w:lineRule="auto"/>
        <w:rPr>
          <w:rFonts w:ascii="宋体" w:hAnsi="宋体" w:cs="宋体"/>
          <w:sz w:val="22"/>
          <w:szCs w:val="22"/>
          <w:highlight w:val="none"/>
        </w:rPr>
      </w:pPr>
      <w:r>
        <w:rPr>
          <w:rFonts w:hint="eastAsia" w:ascii="宋体" w:hAnsi="宋体" w:cs="宋体"/>
          <w:sz w:val="22"/>
          <w:szCs w:val="22"/>
          <w:highlight w:val="none"/>
        </w:rPr>
        <w:t xml:space="preserve">5.2资格评审</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5.2.1 </w:t>
      </w:r>
      <w:bookmarkEnd w:id="103"/>
      <w:r/>
      <w:bookmarkEnd w:id="104"/>
      <w:r/>
      <w:bookmarkEnd w:id="105"/>
      <w:r>
        <w:rPr>
          <w:rFonts w:hint="eastAsia" w:ascii="宋体" w:hAnsi="宋体" w:cs="宋体"/>
          <w:sz w:val="22"/>
          <w:highlight w:val="none"/>
        </w:rPr>
        <w:t xml:space="preserve">开标结束后，由采购人</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或代理机构</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作为</w:t>
      </w:r>
      <w:r>
        <w:rPr>
          <w:rFonts w:hint="eastAsia" w:ascii="宋体" w:hAnsi="宋体" w:cs="宋体"/>
          <w:sz w:val="22"/>
          <w:highlight w:val="none"/>
        </w:rPr>
        <w:t xml:space="preserve">资格评审</w:t>
      </w:r>
      <w:r>
        <w:rPr>
          <w:rFonts w:hint="eastAsia" w:ascii="宋体" w:hAnsi="宋体" w:cs="宋体"/>
          <w:sz w:val="22"/>
          <w:highlight w:val="none"/>
          <w:lang w:val="en-US" w:eastAsia="zh-CN"/>
        </w:rPr>
        <w:t xml:space="preserve">人员</w:t>
      </w:r>
      <w:r>
        <w:rPr>
          <w:rFonts w:hint="eastAsia" w:ascii="宋体" w:hAnsi="宋体" w:cs="宋体"/>
          <w:sz w:val="22"/>
          <w:highlight w:val="none"/>
        </w:rPr>
        <w:t xml:space="preserve">，按照第三章“资格评审办法”规定的资格评审标准，对投标人资格进行审查。</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5.2.2 资格评审结束后，合格供应商不足3家的，不得评标。</w:t>
      </w:r>
      <w:r/>
    </w:p>
    <w:p>
      <w:pPr>
        <w:pStyle w:val="922"/>
        <w:ind w:firstLine="442"/>
        <w:spacing w:before="160" w:after="0" w:line="360" w:lineRule="auto"/>
        <w:rPr>
          <w:rFonts w:ascii="宋体" w:hAnsi="宋体" w:cs="宋体"/>
          <w:sz w:val="22"/>
          <w:szCs w:val="22"/>
          <w:highlight w:val="none"/>
        </w:rPr>
      </w:pPr>
      <w:r/>
      <w:bookmarkStart w:id="107" w:name="_Toc26733"/>
      <w:r/>
      <w:bookmarkStart w:id="108" w:name="_Toc2918"/>
      <w:r/>
      <w:bookmarkStart w:id="109" w:name="_Toc27848"/>
      <w:r>
        <w:rPr>
          <w:rFonts w:hint="eastAsia" w:ascii="宋体" w:hAnsi="宋体" w:cs="宋体"/>
          <w:sz w:val="22"/>
          <w:szCs w:val="22"/>
          <w:highlight w:val="none"/>
        </w:rPr>
        <w:t xml:space="preserve">5.3 评标</w:t>
      </w:r>
      <w:bookmarkEnd w:id="106"/>
      <w:r/>
      <w:bookmarkEnd w:id="107"/>
      <w:r/>
      <w:bookmarkEnd w:id="108"/>
      <w:r/>
      <w:bookmarkEnd w:id="109"/>
      <w:r>
        <w:rPr>
          <w:rFonts w:hint="eastAsia" w:ascii="宋体" w:hAnsi="宋体" w:cs="宋体"/>
          <w:sz w:val="22"/>
          <w:szCs w:val="22"/>
          <w:highlight w:val="none"/>
        </w:rPr>
        <w:t xml:space="preserve">委员会</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5.3.1 评标委员会由采购人代表和评审专家</w:t>
      </w:r>
      <w:r>
        <w:rPr>
          <w:rFonts w:hint="eastAsia" w:ascii="宋体" w:hAnsi="宋体" w:cs="宋体"/>
          <w:sz w:val="22"/>
          <w:highlight w:val="none"/>
          <w:lang w:val="en-US" w:eastAsia="zh-CN"/>
        </w:rPr>
        <w:t xml:space="preserve">或全部由评审专家</w:t>
      </w:r>
      <w:r>
        <w:rPr>
          <w:rFonts w:hint="eastAsia" w:ascii="宋体" w:hAnsi="宋体" w:cs="宋体"/>
          <w:sz w:val="22"/>
          <w:highlight w:val="none"/>
        </w:rPr>
        <w:t xml:space="preserve">组成，成员人数见供应商须知前附表。</w:t>
      </w:r>
      <w:r/>
    </w:p>
    <w:p>
      <w:pPr>
        <w:ind w:firstLine="440"/>
        <w:spacing w:line="360" w:lineRule="auto"/>
        <w:rPr>
          <w:rFonts w:ascii="宋体" w:hAnsi="宋体" w:cs="宋体"/>
          <w:sz w:val="22"/>
        </w:rPr>
      </w:pPr>
      <w:r>
        <w:rPr>
          <w:rFonts w:hint="eastAsia" w:ascii="宋体" w:hAnsi="宋体" w:cs="宋体"/>
          <w:sz w:val="22"/>
        </w:rPr>
        <w:t xml:space="preserve">5.3.2 评标委员会成员有下列情形之一的，应当回避；已经进入的，应当退出:</w:t>
      </w:r>
      <w:r/>
    </w:p>
    <w:p>
      <w:pPr>
        <w:ind w:firstLine="440"/>
        <w:spacing w:line="360" w:lineRule="auto"/>
        <w:rPr>
          <w:rFonts w:ascii="宋体" w:hAnsi="宋体" w:cs="宋体"/>
          <w:sz w:val="22"/>
        </w:rPr>
      </w:pPr>
      <w:r>
        <w:rPr>
          <w:rFonts w:hint="eastAsia" w:ascii="宋体" w:hAnsi="宋体" w:cs="宋体"/>
          <w:sz w:val="22"/>
        </w:rPr>
        <w:t xml:space="preserve">（1）供应商或者供应商主要负责人的近亲属；</w:t>
      </w:r>
      <w:r/>
    </w:p>
    <w:p>
      <w:pPr>
        <w:ind w:firstLine="440"/>
        <w:spacing w:line="360" w:lineRule="auto"/>
        <w:rPr>
          <w:rFonts w:ascii="宋体" w:hAnsi="宋体" w:cs="宋体"/>
          <w:sz w:val="22"/>
        </w:rPr>
      </w:pPr>
      <w:r>
        <w:rPr>
          <w:rFonts w:hint="eastAsia" w:ascii="宋体" w:hAnsi="宋体" w:cs="宋体"/>
          <w:sz w:val="22"/>
        </w:rPr>
        <w:t xml:space="preserve">（2）项目主管部门或者行政监督部门的人员；</w:t>
      </w:r>
      <w:r/>
    </w:p>
    <w:p>
      <w:pPr>
        <w:ind w:firstLine="440"/>
        <w:spacing w:line="360" w:lineRule="auto"/>
        <w:rPr>
          <w:rFonts w:ascii="宋体" w:hAnsi="宋体" w:cs="宋体"/>
          <w:sz w:val="22"/>
        </w:rPr>
      </w:pPr>
      <w:r>
        <w:rPr>
          <w:rFonts w:hint="eastAsia" w:ascii="宋体" w:hAnsi="宋体" w:cs="宋体"/>
          <w:sz w:val="22"/>
        </w:rPr>
        <w:t xml:space="preserve">（3）与供应商有经济利益关系；</w:t>
      </w:r>
      <w:r/>
    </w:p>
    <w:p>
      <w:pPr>
        <w:ind w:firstLine="440"/>
        <w:spacing w:line="360" w:lineRule="auto"/>
        <w:rPr>
          <w:rFonts w:ascii="宋体" w:hAnsi="宋体" w:cs="宋体"/>
          <w:sz w:val="22"/>
        </w:rPr>
      </w:pPr>
      <w:r>
        <w:rPr>
          <w:rFonts w:hint="eastAsia" w:ascii="宋体" w:hAnsi="宋体" w:cs="宋体"/>
          <w:sz w:val="22"/>
        </w:rPr>
        <w:t xml:space="preserve">（4）曾因在招标、评标以及其他与招标投标有关系活动中从事违法行为而受到行政处罚或者刑事处罚的；</w:t>
      </w:r>
      <w:r/>
    </w:p>
    <w:p>
      <w:pPr>
        <w:ind w:firstLine="440"/>
        <w:spacing w:line="360" w:lineRule="auto"/>
        <w:rPr>
          <w:rFonts w:ascii="宋体" w:hAnsi="宋体" w:cs="宋体"/>
          <w:sz w:val="22"/>
        </w:rPr>
      </w:pPr>
      <w:r>
        <w:rPr>
          <w:rFonts w:hint="eastAsia" w:ascii="宋体" w:hAnsi="宋体" w:cs="宋体"/>
          <w:sz w:val="22"/>
        </w:rPr>
        <w:t xml:space="preserve">（5）与供应商有其他利害关系与供应商有利害关系。</w:t>
      </w:r>
      <w:r/>
    </w:p>
    <w:p>
      <w:pPr>
        <w:ind w:firstLine="440"/>
        <w:spacing w:line="360" w:lineRule="auto"/>
        <w:rPr>
          <w:rFonts w:ascii="宋体" w:hAnsi="宋体" w:cs="宋体"/>
          <w:sz w:val="22"/>
        </w:rPr>
      </w:pPr>
      <w:r>
        <w:rPr>
          <w:rFonts w:hint="eastAsia" w:ascii="宋体" w:hAnsi="宋体" w:cs="宋体"/>
          <w:sz w:val="22"/>
        </w:rPr>
        <w:t xml:space="preserve">5.3.3 特殊情况处置</w:t>
      </w:r>
      <w:r/>
    </w:p>
    <w:p>
      <w:pPr>
        <w:ind w:firstLine="440"/>
        <w:spacing w:line="360" w:lineRule="auto"/>
        <w:rPr>
          <w:rFonts w:ascii="宋体" w:hAnsi="宋体" w:cs="宋体"/>
          <w:sz w:val="22"/>
        </w:rPr>
      </w:pPr>
      <w:r>
        <w:rPr>
          <w:rFonts w:hint="eastAsia" w:ascii="宋体" w:hAnsi="宋体" w:cs="宋体"/>
          <w:sz w:val="22"/>
        </w:rPr>
        <w:t xml:space="preserve">（1）评标活动终止</w:t>
      </w:r>
      <w:r/>
    </w:p>
    <w:p>
      <w:pPr>
        <w:ind w:firstLine="440"/>
        <w:spacing w:line="360" w:lineRule="auto"/>
        <w:rPr>
          <w:rFonts w:ascii="宋体" w:hAnsi="宋体" w:cs="宋体"/>
          <w:sz w:val="22"/>
        </w:rPr>
      </w:pPr>
      <w:r>
        <w:rPr>
          <w:rFonts w:hint="eastAsia" w:ascii="宋体" w:hAnsi="宋体" w:cs="宋体"/>
          <w:sz w:val="22"/>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360" w:lineRule="auto"/>
        <w:rPr>
          <w:rFonts w:ascii="宋体" w:hAnsi="宋体" w:cs="宋体"/>
          <w:sz w:val="22"/>
        </w:rPr>
      </w:pPr>
      <w:r>
        <w:rPr>
          <w:rFonts w:hint="eastAsia" w:ascii="宋体" w:hAnsi="宋体" w:cs="宋体"/>
          <w:sz w:val="22"/>
        </w:rPr>
        <w:t xml:space="preserve">②发生下列情况之一的，评标委员会应终止评标并按照废标处理：</w:t>
      </w:r>
      <w:r/>
    </w:p>
    <w:p>
      <w:pPr>
        <w:ind w:firstLine="440"/>
        <w:spacing w:line="360" w:lineRule="auto"/>
        <w:rPr>
          <w:rFonts w:ascii="宋体" w:hAnsi="宋体" w:cs="宋体"/>
          <w:sz w:val="22"/>
        </w:rPr>
      </w:pPr>
      <w:r>
        <w:rPr>
          <w:rFonts w:hint="eastAsia" w:ascii="宋体" w:hAnsi="宋体" w:cs="宋体"/>
          <w:sz w:val="22"/>
        </w:rPr>
        <w:t xml:space="preserve">a.发生了不可抗力事件；</w:t>
      </w:r>
      <w:r/>
    </w:p>
    <w:p>
      <w:pPr>
        <w:ind w:firstLine="440"/>
        <w:spacing w:line="360" w:lineRule="auto"/>
        <w:rPr>
          <w:rFonts w:ascii="宋体" w:hAnsi="宋体" w:cs="宋体"/>
          <w:sz w:val="22"/>
        </w:rPr>
      </w:pPr>
      <w:r>
        <w:rPr>
          <w:rFonts w:hint="eastAsia" w:ascii="宋体" w:hAnsi="宋体" w:cs="宋体"/>
          <w:sz w:val="22"/>
        </w:rPr>
        <w:t xml:space="preserve">b.评标委员会名单泄密或者评标委员成员无法中途更换的；</w:t>
      </w:r>
      <w:r/>
    </w:p>
    <w:p>
      <w:pPr>
        <w:ind w:firstLine="440"/>
        <w:spacing w:line="360" w:lineRule="auto"/>
        <w:rPr>
          <w:rFonts w:ascii="宋体" w:hAnsi="宋体" w:cs="宋体"/>
          <w:sz w:val="22"/>
        </w:rPr>
      </w:pPr>
      <w:r>
        <w:rPr>
          <w:rFonts w:hint="eastAsia" w:ascii="宋体" w:hAnsi="宋体" w:cs="宋体"/>
          <w:sz w:val="22"/>
        </w:rPr>
        <w:t xml:space="preserve">c.发生评标信息泄露或者出现非法干预评审、谈判工作的；</w:t>
      </w:r>
      <w:r/>
    </w:p>
    <w:p>
      <w:pPr>
        <w:ind w:firstLine="440"/>
        <w:spacing w:line="360" w:lineRule="auto"/>
        <w:rPr>
          <w:rFonts w:ascii="宋体" w:hAnsi="宋体" w:cs="宋体"/>
          <w:sz w:val="22"/>
        </w:rPr>
      </w:pPr>
      <w:r>
        <w:rPr>
          <w:rFonts w:hint="eastAsia" w:ascii="宋体" w:hAnsi="宋体" w:cs="宋体"/>
          <w:sz w:val="22"/>
        </w:rPr>
        <w:t xml:space="preserve">d.监督人员现场发现评标委员会或者成员未按照招标文件规定评审或者存在违反法律法规规定行为，且拒绝改正的。</w:t>
      </w:r>
      <w:r/>
    </w:p>
    <w:p>
      <w:pPr>
        <w:ind w:firstLine="440"/>
        <w:spacing w:line="360" w:lineRule="auto"/>
        <w:rPr>
          <w:rFonts w:ascii="宋体" w:hAnsi="宋体" w:cs="宋体"/>
          <w:sz w:val="22"/>
        </w:rPr>
      </w:pPr>
      <w:r>
        <w:rPr>
          <w:rFonts w:hint="eastAsia" w:ascii="宋体" w:hAnsi="宋体" w:cs="宋体"/>
          <w:sz w:val="22"/>
        </w:rPr>
        <w:t xml:space="preserve">出现上述情形的，评标委员会有权予以废标或者建议采购人和采购代理机构封存招标文件和所有投标或投标文件，择期重新组建评标委员会进行评审。</w:t>
      </w:r>
      <w:r/>
    </w:p>
    <w:p>
      <w:pPr>
        <w:ind w:firstLine="440"/>
        <w:spacing w:line="360" w:lineRule="auto"/>
        <w:rPr>
          <w:rFonts w:ascii="宋体" w:hAnsi="宋体" w:cs="宋体"/>
          <w:sz w:val="22"/>
        </w:rPr>
      </w:pPr>
      <w:r>
        <w:rPr>
          <w:rFonts w:hint="eastAsia" w:ascii="宋体" w:hAnsi="宋体" w:cs="宋体"/>
          <w:sz w:val="22"/>
        </w:rPr>
        <w:t xml:space="preserve">(2)评标委员会中途更换成员</w:t>
      </w:r>
      <w:r/>
    </w:p>
    <w:p>
      <w:pPr>
        <w:ind w:firstLine="440"/>
        <w:spacing w:line="360" w:lineRule="auto"/>
        <w:rPr>
          <w:rFonts w:ascii="宋体" w:hAnsi="宋体" w:cs="宋体"/>
          <w:sz w:val="22"/>
        </w:rPr>
      </w:pPr>
      <w:r>
        <w:rPr>
          <w:rFonts w:hint="eastAsia" w:ascii="宋体" w:hAnsi="宋体" w:cs="宋体"/>
          <w:sz w:val="22"/>
        </w:rPr>
        <w:t xml:space="preserve">①除非发生下列情况之一，评标委员会成员不得中途更换：</w:t>
      </w:r>
      <w:r/>
    </w:p>
    <w:p>
      <w:pPr>
        <w:ind w:firstLine="440"/>
        <w:spacing w:line="360" w:lineRule="auto"/>
        <w:rPr>
          <w:rFonts w:ascii="宋体" w:hAnsi="宋体" w:cs="宋体"/>
          <w:sz w:val="22"/>
        </w:rPr>
      </w:pPr>
      <w:r>
        <w:rPr>
          <w:rFonts w:hint="eastAsia" w:ascii="宋体" w:hAnsi="宋体" w:cs="宋体"/>
          <w:sz w:val="22"/>
        </w:rPr>
        <w:t xml:space="preserve">a.因不可抗拒的客观原因，不能到场或者需在评标过程中退出评标活动；</w:t>
      </w:r>
      <w:r/>
    </w:p>
    <w:p>
      <w:pPr>
        <w:ind w:firstLine="440"/>
        <w:spacing w:line="360" w:lineRule="auto"/>
        <w:rPr>
          <w:rFonts w:ascii="宋体" w:hAnsi="宋体" w:cs="宋体"/>
          <w:sz w:val="22"/>
        </w:rPr>
      </w:pPr>
      <w:r>
        <w:rPr>
          <w:rFonts w:hint="eastAsia" w:ascii="宋体" w:hAnsi="宋体" w:cs="宋体"/>
          <w:sz w:val="22"/>
        </w:rPr>
        <w:t xml:space="preserve">b.根据法律法规规定，某个或者某几个评标委员会成员需要回避；</w:t>
      </w:r>
      <w:r/>
    </w:p>
    <w:p>
      <w:pPr>
        <w:ind w:firstLine="440"/>
        <w:spacing w:line="360" w:lineRule="auto"/>
        <w:rPr>
          <w:rFonts w:ascii="宋体" w:hAnsi="宋体" w:cs="宋体"/>
          <w:sz w:val="22"/>
        </w:rPr>
      </w:pPr>
      <w:r>
        <w:rPr>
          <w:rFonts w:hint="eastAsia" w:ascii="宋体" w:hAnsi="宋体" w:cs="宋体"/>
          <w:sz w:val="22"/>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360" w:lineRule="auto"/>
        <w:rPr>
          <w:rFonts w:ascii="宋体" w:hAnsi="宋体" w:cs="宋体"/>
          <w:sz w:val="22"/>
        </w:rPr>
      </w:pPr>
      <w:r>
        <w:rPr>
          <w:rFonts w:hint="eastAsia" w:ascii="宋体" w:hAnsi="宋体" w:cs="宋体"/>
          <w:sz w:val="22"/>
        </w:rPr>
        <w:t xml:space="preserve">(3)评委争议</w:t>
      </w:r>
      <w:r/>
    </w:p>
    <w:p>
      <w:pPr>
        <w:ind w:firstLine="440"/>
        <w:spacing w:line="360" w:lineRule="auto"/>
        <w:rPr>
          <w:rFonts w:ascii="宋体" w:hAnsi="宋体" w:cs="宋体"/>
          <w:sz w:val="22"/>
        </w:rPr>
      </w:pPr>
      <w:r>
        <w:rPr>
          <w:rFonts w:hint="eastAsia" w:ascii="宋体" w:hAnsi="宋体" w:cs="宋体"/>
          <w:sz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360" w:lineRule="auto"/>
        <w:rPr>
          <w:rFonts w:ascii="宋体" w:hAnsi="宋体" w:cs="宋体"/>
          <w:b/>
          <w:sz w:val="22"/>
        </w:rPr>
      </w:pPr>
      <w:r>
        <w:rPr>
          <w:rFonts w:hint="eastAsia" w:ascii="宋体" w:hAnsi="宋体" w:cs="宋体"/>
          <w:b/>
          <w:sz w:val="22"/>
        </w:rPr>
        <w:t xml:space="preserve">5.4 评标</w:t>
      </w:r>
      <w:r/>
    </w:p>
    <w:p>
      <w:pPr>
        <w:ind w:firstLine="440"/>
        <w:spacing w:line="360" w:lineRule="auto"/>
      </w:pPr>
      <w:r>
        <w:rPr>
          <w:rFonts w:hint="eastAsia" w:ascii="宋体" w:hAnsi="宋体" w:cs="宋体"/>
          <w:sz w:val="22"/>
        </w:rPr>
        <w:t xml:space="preserve">5.4.1 评标委员会对符合资格的供应商的投标文件，按照第四章“评标办法”规定的评标方法、评审因素、标准和程序对投标文件进行评审。</w:t>
      </w:r>
      <w:r/>
    </w:p>
    <w:p>
      <w:pPr>
        <w:ind w:firstLine="440"/>
        <w:spacing w:line="360" w:lineRule="auto"/>
        <w:rPr>
          <w:rFonts w:hint="eastAsia" w:ascii="宋体" w:hAnsi="宋体" w:cs="宋体"/>
          <w:sz w:val="22"/>
        </w:rPr>
      </w:pPr>
      <w:r>
        <w:rPr>
          <w:rFonts w:hint="eastAsia" w:ascii="宋体" w:hAnsi="宋体" w:cs="宋体"/>
          <w:sz w:val="22"/>
        </w:rPr>
        <w:t xml:space="preserve">5.4.2 评标完成后，评标委员会根据全体评标成员签字的原始评标记录和评标结果编写评标报告。评标委员会推荐的中标候选人的人数见供应商须知前附表。</w:t>
      </w:r>
      <w:r/>
    </w:p>
    <w:p>
      <w:pPr>
        <w:ind w:firstLine="440"/>
        <w:spacing w:line="360" w:lineRule="auto"/>
        <w:rPr>
          <w:rFonts w:hint="eastAsia" w:ascii="宋体" w:hAnsi="宋体" w:cs="宋体"/>
          <w:sz w:val="22"/>
        </w:rPr>
      </w:pPr>
      <w:r>
        <w:rPr>
          <w:rFonts w:hint="eastAsia" w:ascii="宋体" w:hAnsi="宋体" w:cs="宋体"/>
          <w:b/>
          <w:bCs/>
          <w:sz w:val="22"/>
          <w:lang w:val="en-US" w:eastAsia="zh-CN"/>
        </w:rPr>
        <w:t xml:space="preserve">5.5</w:t>
      </w:r>
      <w:r>
        <w:rPr>
          <w:rFonts w:hint="eastAsia" w:ascii="宋体" w:hAnsi="宋体" w:cs="宋体"/>
          <w:sz w:val="22"/>
        </w:rPr>
        <w:t xml:space="preserve">评标中需要</w:t>
      </w:r>
      <w:r>
        <w:rPr>
          <w:rFonts w:hint="eastAsia" w:ascii="宋体" w:hAnsi="宋体" w:cs="宋体"/>
          <w:sz w:val="22"/>
          <w:lang w:eastAsia="zh-CN"/>
        </w:rPr>
        <w:t xml:space="preserve">供应商</w:t>
      </w:r>
      <w:r>
        <w:rPr>
          <w:rFonts w:hint="eastAsia" w:ascii="宋体" w:hAnsi="宋体" w:cs="宋体"/>
          <w:sz w:val="22"/>
        </w:rPr>
        <w:t xml:space="preserve">对投标文件澄清或者说明的，应当通过“苏采云”系统交换数据电文。在评标期间，请</w:t>
      </w:r>
      <w:r>
        <w:rPr>
          <w:rFonts w:hint="eastAsia" w:ascii="宋体" w:hAnsi="宋体" w:cs="宋体"/>
          <w:sz w:val="22"/>
          <w:lang w:eastAsia="zh-CN"/>
        </w:rPr>
        <w:t xml:space="preserve">供应商</w:t>
      </w:r>
      <w:r>
        <w:rPr>
          <w:rFonts w:hint="eastAsia" w:ascii="宋体" w:hAnsi="宋体" w:cs="宋体"/>
          <w:sz w:val="22"/>
        </w:rPr>
        <w:t xml:space="preserve">保持在线。</w:t>
      </w:r>
      <w:r/>
    </w:p>
    <w:p>
      <w:pPr>
        <w:ind w:firstLine="440"/>
        <w:spacing w:line="360" w:lineRule="auto"/>
        <w:rPr>
          <w:rFonts w:hint="eastAsia" w:ascii="宋体" w:hAnsi="宋体" w:cs="宋体"/>
          <w:sz w:val="22"/>
        </w:rPr>
      </w:pPr>
      <w:r>
        <w:rPr>
          <w:rFonts w:hint="eastAsia" w:ascii="宋体" w:hAnsi="宋体" w:cs="宋体"/>
          <w:b/>
          <w:bCs/>
          <w:sz w:val="22"/>
          <w:lang w:val="en-US" w:eastAsia="zh-CN"/>
        </w:rPr>
        <w:t xml:space="preserve">5.6</w:t>
      </w:r>
      <w:r>
        <w:rPr>
          <w:rFonts w:hint="eastAsia" w:ascii="宋体" w:hAnsi="宋体" w:cs="宋体"/>
          <w:sz w:val="22"/>
        </w:rPr>
        <w:t xml:space="preserve">对于投标文件中含义不明确、同类问题表述不一致或者有明显文字和计算错误的内容，评标委员会通过“苏采云”系统要求</w:t>
      </w:r>
      <w:r>
        <w:rPr>
          <w:rFonts w:hint="eastAsia" w:ascii="宋体" w:hAnsi="宋体" w:cs="宋体"/>
          <w:sz w:val="22"/>
          <w:lang w:eastAsia="zh-CN"/>
        </w:rPr>
        <w:t xml:space="preserve">供应商</w:t>
      </w:r>
      <w:r>
        <w:rPr>
          <w:rFonts w:hint="eastAsia" w:ascii="宋体" w:hAnsi="宋体" w:cs="宋体"/>
          <w:sz w:val="22"/>
        </w:rPr>
        <w:t xml:space="preserve">作出必要的澄清、说明或者补正，并规定回复时间。</w:t>
      </w:r>
      <w:r/>
    </w:p>
    <w:p>
      <w:pPr>
        <w:ind w:firstLine="440"/>
        <w:spacing w:line="360" w:lineRule="auto"/>
        <w:rPr>
          <w:rFonts w:hint="eastAsia" w:ascii="宋体" w:hAnsi="宋体" w:cs="宋体"/>
          <w:sz w:val="22"/>
        </w:rPr>
      </w:pPr>
      <w:r>
        <w:rPr>
          <w:rFonts w:hint="eastAsia" w:ascii="宋体" w:hAnsi="宋体" w:cs="宋体"/>
          <w:b/>
          <w:bCs/>
          <w:sz w:val="22"/>
          <w:lang w:val="en-US" w:eastAsia="zh-CN"/>
        </w:rPr>
        <w:t xml:space="preserve">5.7</w:t>
      </w:r>
      <w:r>
        <w:rPr>
          <w:rFonts w:hint="eastAsia" w:ascii="宋体" w:hAnsi="宋体" w:cs="宋体"/>
          <w:sz w:val="22"/>
          <w:lang w:eastAsia="zh-CN"/>
        </w:rPr>
        <w:t xml:space="preserve">供应商</w:t>
      </w:r>
      <w:r>
        <w:rPr>
          <w:rFonts w:hint="eastAsia" w:ascii="宋体" w:hAnsi="宋体" w:cs="宋体"/>
          <w:sz w:val="22"/>
        </w:rPr>
        <w:t xml:space="preserve">的澄清、说明或者补正应当采用通过“苏采云”系统（使用“CA数字证书”,加盖电子签章）形式。</w:t>
      </w:r>
      <w:r>
        <w:rPr>
          <w:rFonts w:hint="eastAsia" w:ascii="宋体" w:hAnsi="宋体" w:cs="宋体"/>
          <w:sz w:val="22"/>
          <w:lang w:eastAsia="zh-CN"/>
        </w:rPr>
        <w:t xml:space="preserve">供应商</w:t>
      </w:r>
      <w:r>
        <w:rPr>
          <w:rFonts w:hint="eastAsia" w:ascii="宋体" w:hAnsi="宋体" w:cs="宋体"/>
          <w:sz w:val="22"/>
        </w:rPr>
        <w:t xml:space="preserve">没有在规定的回复时间内作出必要的澄清、说明或者补正，评标委员会将认为</w:t>
      </w:r>
      <w:r>
        <w:rPr>
          <w:rFonts w:hint="eastAsia" w:ascii="宋体" w:hAnsi="宋体" w:cs="宋体"/>
          <w:sz w:val="22"/>
          <w:lang w:eastAsia="zh-CN"/>
        </w:rPr>
        <w:t xml:space="preserve">供应商</w:t>
      </w:r>
      <w:r>
        <w:rPr>
          <w:rFonts w:hint="eastAsia" w:ascii="宋体" w:hAnsi="宋体" w:cs="宋体"/>
          <w:sz w:val="22"/>
        </w:rPr>
        <w:t xml:space="preserve">拒绝作出必要的澄清、说明或者补正，并承担相应的后果和法律责任。</w:t>
      </w:r>
      <w:r/>
    </w:p>
    <w:p>
      <w:pPr>
        <w:ind w:firstLine="440"/>
        <w:spacing w:line="360" w:lineRule="auto"/>
        <w:rPr>
          <w:rFonts w:hint="default" w:ascii="宋体" w:hAnsi="宋体" w:cs="宋体"/>
          <w:sz w:val="22"/>
          <w:lang w:val="en-US" w:eastAsia="zh-CN"/>
        </w:rPr>
      </w:pPr>
      <w:r>
        <w:rPr>
          <w:rFonts w:hint="eastAsia" w:ascii="宋体" w:hAnsi="宋体" w:cs="宋体"/>
          <w:b/>
          <w:bCs/>
          <w:sz w:val="22"/>
        </w:rPr>
        <w:t xml:space="preserve">特别说明：</w:t>
      </w:r>
      <w:r>
        <w:rPr>
          <w:rFonts w:hint="eastAsia" w:ascii="宋体" w:hAnsi="宋体" w:cs="宋体"/>
          <w:sz w:val="22"/>
        </w:rPr>
        <w:t xml:space="preserve">“苏采云”系统通过“江苏省政府采购一体化不见面开标大厅”提醒</w:t>
      </w:r>
      <w:r>
        <w:rPr>
          <w:rFonts w:hint="eastAsia" w:ascii="宋体" w:hAnsi="宋体" w:cs="宋体"/>
          <w:sz w:val="22"/>
          <w:lang w:eastAsia="zh-CN"/>
        </w:rPr>
        <w:t xml:space="preserve">供应商</w:t>
      </w:r>
      <w:r>
        <w:rPr>
          <w:rFonts w:hint="eastAsia" w:ascii="宋体" w:hAnsi="宋体" w:cs="宋体"/>
          <w:sz w:val="22"/>
        </w:rPr>
        <w:t xml:space="preserve">。</w:t>
      </w:r>
      <w:r>
        <w:rPr>
          <w:rFonts w:hint="eastAsia" w:ascii="宋体" w:hAnsi="宋体" w:cs="宋体"/>
          <w:sz w:val="22"/>
          <w:lang w:eastAsia="zh-CN"/>
        </w:rPr>
        <w:t xml:space="preserve">供应商</w:t>
      </w:r>
      <w:r>
        <w:rPr>
          <w:rFonts w:hint="eastAsia" w:ascii="宋体" w:hAnsi="宋体" w:cs="宋体"/>
          <w:sz w:val="22"/>
        </w:rPr>
        <w:t xml:space="preserve">自行查看，</w:t>
      </w:r>
      <w:r>
        <w:rPr>
          <w:rFonts w:hint="eastAsia" w:ascii="宋体" w:hAnsi="宋体" w:cs="宋体"/>
          <w:sz w:val="22"/>
          <w:lang w:eastAsia="zh-CN"/>
        </w:rPr>
        <w:t xml:space="preserve">供应商</w:t>
      </w:r>
      <w:r>
        <w:rPr>
          <w:rFonts w:hint="eastAsia" w:ascii="宋体" w:hAnsi="宋体" w:cs="宋体"/>
          <w:sz w:val="22"/>
        </w:rPr>
        <w:t xml:space="preserve">因自身原因不及时查看导致没收到信息，“苏采云”系统不承担任何责任。</w:t>
      </w:r>
      <w:r/>
    </w:p>
    <w:p>
      <w:pPr>
        <w:ind w:firstLine="482"/>
        <w:jc w:val="center"/>
        <w:spacing w:before="160" w:after="160" w:line="440" w:lineRule="exact"/>
        <w:rPr>
          <w:rFonts w:ascii="宋体" w:hAnsi="宋体" w:cs="宋体"/>
          <w:b/>
          <w:bCs/>
          <w:sz w:val="24"/>
        </w:rPr>
      </w:pPr>
      <w:r>
        <w:rPr>
          <w:rFonts w:hint="eastAsia" w:ascii="宋体" w:hAnsi="宋体" w:cs="宋体"/>
          <w:b/>
          <w:bCs/>
          <w:sz w:val="24"/>
        </w:rPr>
        <w:t xml:space="preserve">六、中标和合同</w:t>
      </w:r>
      <w:r/>
    </w:p>
    <w:p>
      <w:pPr>
        <w:pStyle w:val="922"/>
        <w:ind w:firstLine="442"/>
        <w:spacing w:before="160" w:after="0" w:line="360" w:lineRule="auto"/>
        <w:rPr>
          <w:rFonts w:ascii="宋体" w:hAnsi="宋体" w:cs="宋体"/>
          <w:sz w:val="22"/>
          <w:szCs w:val="22"/>
        </w:rPr>
      </w:pPr>
      <w:r/>
      <w:bookmarkStart w:id="110" w:name="_Toc28222"/>
      <w:r/>
      <w:bookmarkStart w:id="111" w:name="_Toc29296"/>
      <w:r/>
      <w:bookmarkStart w:id="112" w:name="_Toc29521"/>
      <w:r/>
      <w:bookmarkStart w:id="113" w:name="_Toc8673"/>
      <w:r>
        <w:rPr>
          <w:rFonts w:hint="eastAsia" w:ascii="宋体" w:hAnsi="宋体" w:cs="宋体"/>
          <w:sz w:val="22"/>
          <w:szCs w:val="22"/>
        </w:rPr>
        <w:t xml:space="preserve">6.1 定标</w:t>
      </w:r>
      <w:bookmarkEnd w:id="110"/>
      <w:r/>
      <w:bookmarkEnd w:id="111"/>
      <w:r/>
      <w:bookmarkEnd w:id="112"/>
      <w:r/>
      <w:bookmarkEnd w:id="113"/>
      <w:r/>
      <w:r/>
    </w:p>
    <w:p>
      <w:pPr>
        <w:ind w:firstLine="440"/>
        <w:jc w:val="left"/>
        <w:spacing w:line="360" w:lineRule="auto"/>
        <w:rPr>
          <w:rFonts w:ascii="宋体" w:hAnsi="宋体" w:cs="宋体"/>
          <w:sz w:val="22"/>
        </w:rPr>
      </w:pPr>
      <w:r>
        <w:rPr>
          <w:rFonts w:hint="eastAsia" w:ascii="宋体" w:hAnsi="宋体" w:cs="宋体"/>
          <w:sz w:val="22"/>
        </w:rPr>
        <w:t xml:space="preserve">6.1.1采购代理机构应当在评标结束后2个工作日内将评标报告送采购人。</w:t>
      </w:r>
      <w:r/>
    </w:p>
    <w:p>
      <w:pPr>
        <w:ind w:firstLine="440"/>
        <w:jc w:val="left"/>
        <w:spacing w:line="360" w:lineRule="auto"/>
        <w:rPr>
          <w:rFonts w:ascii="宋体" w:hAnsi="宋体" w:cs="宋体"/>
          <w:sz w:val="22"/>
        </w:rPr>
      </w:pPr>
      <w:r>
        <w:rPr>
          <w:rFonts w:hint="eastAsia" w:ascii="宋体" w:hAnsi="宋体" w:cs="宋体"/>
          <w:sz w:val="22"/>
        </w:rPr>
        <w:t xml:space="preserve">6.1.2采购人应当自收到评标报告之日</w:t>
      </w:r>
      <w:r>
        <w:rPr>
          <w:rFonts w:hint="eastAsia" w:ascii="宋体" w:hAnsi="宋体" w:eastAsia="宋体" w:cs="宋体"/>
          <w:sz w:val="22"/>
        </w:rPr>
        <w:t xml:space="preserve">起５个工作日</w:t>
      </w:r>
      <w:r>
        <w:rPr>
          <w:rFonts w:hint="eastAsia" w:ascii="宋体" w:hAnsi="宋体" w:cs="宋体"/>
          <w:sz w:val="22"/>
        </w:rPr>
        <w:t xml:space="preserve">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40"/>
        <w:jc w:val="left"/>
        <w:spacing w:line="360" w:lineRule="auto"/>
        <w:rPr>
          <w:rFonts w:ascii="宋体" w:hAnsi="宋体" w:cs="宋体"/>
          <w:sz w:val="22"/>
        </w:rPr>
      </w:pPr>
      <w:r>
        <w:rPr>
          <w:rFonts w:hint="eastAsia" w:ascii="宋体" w:hAnsi="宋体" w:cs="宋体"/>
          <w:sz w:val="22"/>
        </w:rPr>
        <w:t xml:space="preserve">采购人在收到评标报告5个工作日内未按评标报告推荐的中标候选人顺序确定中标人，又不能说明合法理由的，视同按评标报告推荐的顺序确定排名第一的中标候选人为中标人。</w:t>
      </w:r>
      <w:r/>
    </w:p>
    <w:p>
      <w:pPr>
        <w:pStyle w:val="922"/>
        <w:ind w:firstLine="442"/>
        <w:spacing w:before="160" w:after="0" w:line="360" w:lineRule="auto"/>
        <w:rPr>
          <w:rFonts w:ascii="宋体" w:hAnsi="宋体" w:cs="宋体"/>
          <w:sz w:val="22"/>
        </w:rPr>
      </w:pPr>
      <w:r>
        <w:rPr>
          <w:rFonts w:hint="eastAsia" w:ascii="宋体" w:hAnsi="宋体" w:cs="宋体"/>
          <w:sz w:val="22"/>
        </w:rPr>
        <w:t xml:space="preserve">6.2 中标通知</w:t>
      </w:r>
      <w:r/>
    </w:p>
    <w:p>
      <w:pPr>
        <w:ind w:firstLine="440"/>
        <w:jc w:val="left"/>
        <w:spacing w:line="360" w:lineRule="auto"/>
        <w:rPr>
          <w:rFonts w:ascii="宋体" w:hAnsi="宋体" w:cs="宋体"/>
          <w:sz w:val="22"/>
        </w:rPr>
      </w:pPr>
      <w:r>
        <w:rPr>
          <w:rFonts w:hint="eastAsia" w:ascii="宋体" w:hAnsi="宋体" w:cs="宋体"/>
          <w:sz w:val="22"/>
        </w:rPr>
        <w:t xml:space="preserve">6.2.1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p>
    <w:p>
      <w:pPr>
        <w:ind w:firstLine="440"/>
        <w:spacing w:line="360" w:lineRule="auto"/>
        <w:rPr>
          <w:rFonts w:ascii="宋体" w:hAnsi="宋体" w:cs="宋体"/>
          <w:sz w:val="22"/>
        </w:rPr>
      </w:pPr>
      <w:r>
        <w:rPr>
          <w:rFonts w:hint="eastAsia" w:ascii="宋体" w:hAnsi="宋体" w:cs="宋体"/>
          <w:sz w:val="22"/>
        </w:rPr>
        <w:t xml:space="preserve">6.2.2 采购人或者采购代理机构在公告中标结果的同时，采购人或者采购代理机构应当向中标人发出中标通知书；对未通过资格评审的供应商，应当告知其未通过的原因；采用综合评分法评审的，还应当告知未中标人本人的评审得分与排序。</w:t>
      </w:r>
      <w:r/>
    </w:p>
    <w:p>
      <w:pPr>
        <w:pStyle w:val="922"/>
        <w:ind w:firstLine="442"/>
        <w:spacing w:before="0" w:after="0" w:line="360" w:lineRule="auto"/>
        <w:rPr>
          <w:rFonts w:ascii="宋体" w:hAnsi="宋体" w:cs="宋体"/>
          <w:sz w:val="22"/>
          <w:szCs w:val="22"/>
        </w:rPr>
      </w:pPr>
      <w:r/>
      <w:bookmarkStart w:id="114" w:name="_Toc1623"/>
      <w:r/>
      <w:bookmarkStart w:id="115" w:name="_Toc21641"/>
      <w:r/>
      <w:bookmarkStart w:id="116" w:name="_Toc11984"/>
      <w:r/>
      <w:bookmarkStart w:id="117" w:name="_Toc11211"/>
      <w:r>
        <w:rPr>
          <w:rFonts w:hint="eastAsia" w:ascii="宋体" w:hAnsi="宋体" w:cs="宋体"/>
          <w:sz w:val="22"/>
          <w:szCs w:val="22"/>
        </w:rPr>
        <w:t xml:space="preserve">6.3 </w:t>
      </w:r>
      <w:bookmarkEnd w:id="114"/>
      <w:r/>
      <w:bookmarkEnd w:id="115"/>
      <w:r/>
      <w:bookmarkEnd w:id="116"/>
      <w:r>
        <w:rPr>
          <w:rFonts w:hint="eastAsia" w:ascii="宋体" w:hAnsi="宋体" w:cs="宋体"/>
          <w:sz w:val="22"/>
          <w:szCs w:val="22"/>
        </w:rPr>
        <w:t xml:space="preserve">履约保证金</w:t>
      </w:r>
      <w:bookmarkEnd w:id="117"/>
      <w:r/>
      <w:r/>
    </w:p>
    <w:p>
      <w:pPr>
        <w:ind w:firstLine="440"/>
        <w:jc w:val="left"/>
        <w:spacing w:line="360" w:lineRule="auto"/>
        <w:rPr>
          <w:rFonts w:hint="eastAsia" w:ascii="宋体" w:hAnsi="宋体" w:cs="宋体"/>
          <w:sz w:val="22"/>
        </w:rPr>
      </w:pPr>
      <w:r/>
      <w:bookmarkStart w:id="118" w:name="_Toc18390"/>
      <w:r>
        <w:rPr>
          <w:rFonts w:hint="eastAsia" w:ascii="宋体" w:hAnsi="宋体" w:cs="宋体"/>
          <w:sz w:val="22"/>
          <w:lang w:val="en-US" w:eastAsia="zh-CN"/>
        </w:rPr>
        <w:t xml:space="preserve">6.3</w:t>
      </w:r>
      <w:r>
        <w:rPr>
          <w:rFonts w:hint="eastAsia" w:ascii="宋体" w:hAnsi="宋体" w:cs="宋体"/>
          <w:sz w:val="22"/>
        </w:rPr>
        <w:t xml:space="preserve">.1在签订合同前，成交供应商应按供应商须知前附表规定的金额、形式向采购人</w:t>
      </w:r>
      <w:r>
        <w:rPr>
          <w:rFonts w:hint="eastAsia" w:ascii="宋体" w:hAnsi="宋体" w:cs="宋体"/>
          <w:sz w:val="22"/>
          <w:lang w:eastAsia="zh-CN"/>
        </w:rPr>
        <w:t xml:space="preserve">（</w:t>
      </w:r>
      <w:r>
        <w:rPr>
          <w:rFonts w:hint="eastAsia" w:ascii="宋体" w:hAnsi="宋体" w:cs="宋体"/>
          <w:sz w:val="22"/>
          <w:lang w:val="en-US" w:eastAsia="zh-CN"/>
        </w:rPr>
        <w:t xml:space="preserve">代理机构</w:t>
      </w:r>
      <w:r>
        <w:rPr>
          <w:rFonts w:hint="eastAsia" w:ascii="宋体" w:hAnsi="宋体" w:cs="宋体"/>
          <w:sz w:val="22"/>
          <w:lang w:eastAsia="zh-CN"/>
        </w:rPr>
        <w:t xml:space="preserve">）</w:t>
      </w:r>
      <w:r>
        <w:rPr>
          <w:rFonts w:hint="eastAsia" w:ascii="宋体" w:hAnsi="宋体" w:cs="宋体"/>
          <w:sz w:val="22"/>
        </w:rPr>
        <w:t xml:space="preserve">提交履约保证金。</w:t>
      </w:r>
      <w:r/>
    </w:p>
    <w:p>
      <w:pPr>
        <w:ind w:firstLine="440"/>
        <w:jc w:val="left"/>
        <w:spacing w:line="360" w:lineRule="auto"/>
        <w:rPr>
          <w:rFonts w:hint="eastAsia" w:ascii="宋体" w:hAnsi="宋体" w:cs="宋体"/>
          <w:sz w:val="22"/>
        </w:rPr>
      </w:pPr>
      <w:r>
        <w:rPr>
          <w:rFonts w:hint="eastAsia" w:ascii="宋体" w:hAnsi="宋体" w:cs="宋体"/>
          <w:sz w:val="22"/>
          <w:lang w:val="en-US" w:eastAsia="zh-CN"/>
        </w:rPr>
        <w:t xml:space="preserve">6.3</w:t>
      </w:r>
      <w:r>
        <w:rPr>
          <w:rFonts w:hint="eastAsia" w:ascii="宋体" w:hAnsi="宋体" w:cs="宋体"/>
          <w:sz w:val="22"/>
        </w:rPr>
        <w:t xml:space="preserve">.2成交供应商不能按要求提交履约保证金的，视为放弃成交，给采购人造成损失的，成交供应商应当予以赔偿。</w:t>
      </w:r>
      <w:r/>
    </w:p>
    <w:p>
      <w:pPr>
        <w:pStyle w:val="922"/>
        <w:ind w:firstLine="442"/>
        <w:spacing w:before="0" w:after="0" w:line="360" w:lineRule="auto"/>
        <w:rPr>
          <w:rFonts w:hint="eastAsia" w:ascii="宋体" w:hAnsi="宋体" w:cs="宋体"/>
          <w:sz w:val="22"/>
          <w:szCs w:val="22"/>
        </w:rPr>
      </w:pPr>
      <w:r>
        <w:rPr>
          <w:rFonts w:hint="eastAsia" w:ascii="宋体" w:hAnsi="宋体" w:cs="宋体"/>
          <w:sz w:val="22"/>
          <w:szCs w:val="22"/>
        </w:rPr>
        <w:t xml:space="preserve">6.4 签订合同</w:t>
      </w:r>
      <w:bookmarkEnd w:id="118"/>
      <w:r/>
      <w:r/>
    </w:p>
    <w:p>
      <w:pPr>
        <w:ind w:firstLine="440"/>
        <w:jc w:val="left"/>
        <w:spacing w:line="360" w:lineRule="auto"/>
        <w:rPr>
          <w:rFonts w:ascii="宋体" w:hAnsi="宋体" w:cs="宋体"/>
          <w:sz w:val="22"/>
        </w:rPr>
      </w:pPr>
      <w:r>
        <w:rPr>
          <w:rFonts w:hint="eastAsia" w:ascii="宋体" w:hAnsi="宋体" w:cs="宋体"/>
          <w:sz w:val="22"/>
        </w:rPr>
        <w:t xml:space="preserve">6.4.1采购人或者采购代理机构应当自中标通知书发出之日起三十日内，按照招标文件和中标人投标文件的规定，与中标人签订书面合同。所签订的合同不得对招标文件和中标人投标文件作实质性修改。</w:t>
      </w:r>
      <w:r/>
    </w:p>
    <w:p>
      <w:pPr>
        <w:ind w:firstLine="440"/>
        <w:jc w:val="left"/>
        <w:spacing w:line="360" w:lineRule="auto"/>
        <w:rPr>
          <w:rFonts w:ascii="宋体" w:hAnsi="宋体" w:cs="宋体"/>
          <w:sz w:val="22"/>
        </w:rPr>
      </w:pPr>
      <w:r>
        <w:rPr>
          <w:rFonts w:hint="eastAsia" w:ascii="宋体" w:hAnsi="宋体" w:cs="宋体"/>
          <w:sz w:val="22"/>
        </w:rPr>
        <w:t xml:space="preserve">6.4.3 中标人拒绝与采购人签订合同的，采购人可以按照评审报告推荐的中标候选人名单排序，确定下一候选人为中标人，也可以重新开展政府采购活动。</w:t>
      </w:r>
      <w:r/>
    </w:p>
    <w:p>
      <w:pPr>
        <w:ind w:firstLine="440"/>
        <w:jc w:val="left"/>
        <w:spacing w:line="360" w:lineRule="auto"/>
        <w:rPr>
          <w:rFonts w:ascii="宋体" w:hAnsi="宋体" w:cs="宋体"/>
          <w:sz w:val="22"/>
        </w:rPr>
      </w:pPr>
      <w:r>
        <w:rPr>
          <w:rFonts w:hint="eastAsia" w:ascii="宋体" w:hAnsi="宋体" w:cs="宋体"/>
          <w:sz w:val="22"/>
        </w:rPr>
        <w:t xml:space="preserve">6.4.4采购人不得向中标人提出任何不合理的要求，作为签订合同的条件，不得与中标人私下订立背离合同实质性内容的协议。</w:t>
      </w:r>
      <w:r/>
    </w:p>
    <w:p>
      <w:pPr>
        <w:ind w:firstLine="440"/>
        <w:jc w:val="left"/>
        <w:spacing w:line="360" w:lineRule="auto"/>
        <w:rPr>
          <w:rFonts w:ascii="宋体" w:hAnsi="宋体" w:cs="宋体"/>
          <w:sz w:val="22"/>
        </w:rPr>
      </w:pPr>
      <w:r>
        <w:rPr>
          <w:rFonts w:hint="eastAsia" w:ascii="宋体" w:hAnsi="宋体" w:cs="宋体"/>
          <w:sz w:val="22"/>
        </w:rPr>
        <w:t xml:space="preserve">6.4.5采购人应当自政府采购合同签订之日起2个工作日内，将政府采购合同在省级以上人民政府财政部门指定的媒体上公告，但政府采购合同中涉及国家秘密、商业秘密的内容除外。采购人或者采购代理机构应当自采购合同签订之日起七个工作日内，按照有关规定将采购合同副本报同级政府采购监督管理部门和有关部门备案。</w:t>
      </w:r>
      <w:r/>
    </w:p>
    <w:p>
      <w:pPr>
        <w:ind w:firstLine="482"/>
        <w:jc w:val="center"/>
        <w:spacing w:before="160" w:after="160" w:line="440" w:lineRule="exact"/>
        <w:rPr>
          <w:rFonts w:ascii="宋体" w:hAnsi="宋体" w:cs="宋体"/>
          <w:b/>
          <w:bCs/>
          <w:sz w:val="24"/>
        </w:rPr>
      </w:pPr>
      <w:r>
        <w:rPr>
          <w:rFonts w:hint="eastAsia" w:ascii="宋体" w:hAnsi="宋体" w:cs="宋体"/>
          <w:b/>
          <w:bCs/>
          <w:sz w:val="24"/>
        </w:rPr>
        <w:t xml:space="preserve">七、废标、质疑与投诉</w:t>
      </w:r>
      <w:r/>
    </w:p>
    <w:p>
      <w:pPr>
        <w:pStyle w:val="922"/>
        <w:ind w:firstLine="442"/>
        <w:spacing w:before="0" w:after="0" w:line="440" w:lineRule="exact"/>
        <w:rPr>
          <w:rFonts w:ascii="宋体" w:hAnsi="宋体" w:cs="宋体"/>
          <w:sz w:val="22"/>
          <w:szCs w:val="22"/>
        </w:rPr>
      </w:pPr>
      <w:r/>
      <w:bookmarkStart w:id="119" w:name="_Toc22258"/>
      <w:r/>
      <w:bookmarkStart w:id="120" w:name="_Toc10664"/>
      <w:r/>
      <w:bookmarkStart w:id="121" w:name="_Toc2774"/>
      <w:r/>
      <w:bookmarkStart w:id="122" w:name="_Toc8401"/>
      <w:r>
        <w:rPr>
          <w:rFonts w:hint="eastAsia" w:ascii="宋体" w:hAnsi="宋体" w:cs="宋体"/>
          <w:sz w:val="22"/>
          <w:szCs w:val="22"/>
        </w:rPr>
        <w:t xml:space="preserve">7.1 采购人宣布废标的权利</w:t>
      </w:r>
      <w:bookmarkEnd w:id="119"/>
      <w:r/>
      <w:bookmarkEnd w:id="120"/>
      <w:r/>
      <w:bookmarkEnd w:id="121"/>
      <w:r/>
      <w:bookmarkEnd w:id="122"/>
      <w:r/>
      <w:r/>
    </w:p>
    <w:p>
      <w:pPr>
        <w:ind w:firstLine="440"/>
        <w:spacing w:line="440" w:lineRule="exact"/>
        <w:rPr>
          <w:rFonts w:ascii="宋体" w:hAnsi="宋体" w:cs="宋体"/>
          <w:sz w:val="22"/>
        </w:rPr>
      </w:pPr>
      <w:r>
        <w:rPr>
          <w:rFonts w:hint="eastAsia" w:ascii="宋体" w:hAnsi="宋体" w:cs="宋体"/>
          <w:sz w:val="22"/>
        </w:rPr>
        <w:t xml:space="preserve">7.1.1 在招标采购过程中，有下列情况之一时，采购人应当予以废标，并将理由通知所有供应商：</w:t>
      </w:r>
      <w:r/>
    </w:p>
    <w:p>
      <w:pPr>
        <w:ind w:firstLine="440"/>
        <w:spacing w:line="440" w:lineRule="exact"/>
        <w:rPr>
          <w:rFonts w:ascii="宋体" w:hAnsi="宋体" w:cs="宋体"/>
          <w:sz w:val="22"/>
        </w:rPr>
      </w:pPr>
      <w:r>
        <w:rPr>
          <w:rFonts w:hint="eastAsia" w:ascii="宋体" w:hAnsi="宋体" w:cs="宋体"/>
          <w:sz w:val="22"/>
        </w:rPr>
        <w:t xml:space="preserve">（1）符合专业条件的供应商或招标文件作实质响应的供应商不足三家的；</w:t>
      </w:r>
      <w:r/>
    </w:p>
    <w:p>
      <w:pPr>
        <w:ind w:firstLine="440"/>
        <w:spacing w:line="440" w:lineRule="exact"/>
        <w:rPr>
          <w:rFonts w:ascii="宋体" w:hAnsi="宋体" w:cs="宋体"/>
          <w:sz w:val="22"/>
        </w:rPr>
      </w:pPr>
      <w:r>
        <w:rPr>
          <w:rFonts w:hint="eastAsia" w:ascii="宋体" w:hAnsi="宋体" w:cs="宋体"/>
          <w:sz w:val="22"/>
        </w:rPr>
        <w:t xml:space="preserve">（2）出现影响采购公正的违法、违规行为的；</w:t>
      </w:r>
      <w:r/>
    </w:p>
    <w:p>
      <w:pPr>
        <w:ind w:firstLine="440"/>
        <w:spacing w:line="440" w:lineRule="exact"/>
        <w:rPr>
          <w:rFonts w:ascii="宋体" w:hAnsi="宋体" w:cs="宋体"/>
          <w:sz w:val="22"/>
        </w:rPr>
      </w:pPr>
      <w:r>
        <w:rPr>
          <w:rFonts w:hint="eastAsia" w:ascii="宋体" w:hAnsi="宋体" w:cs="宋体"/>
          <w:sz w:val="22"/>
        </w:rPr>
        <w:t xml:space="preserve">（3）供应商的报价均超过了采购预算，采购人不能支付的；</w:t>
      </w:r>
      <w:r/>
    </w:p>
    <w:p>
      <w:pPr>
        <w:ind w:firstLine="440"/>
        <w:spacing w:line="440" w:lineRule="exact"/>
        <w:rPr>
          <w:rFonts w:ascii="宋体" w:hAnsi="宋体" w:cs="宋体"/>
          <w:sz w:val="22"/>
        </w:rPr>
      </w:pPr>
      <w:r>
        <w:rPr>
          <w:rFonts w:hint="eastAsia" w:ascii="宋体" w:hAnsi="宋体" w:cs="宋体"/>
          <w:sz w:val="22"/>
        </w:rPr>
        <w:t xml:space="preserve">（4）因重大变故，采购任务取消的。</w:t>
      </w:r>
      <w:r/>
    </w:p>
    <w:p>
      <w:pPr>
        <w:ind w:firstLine="440"/>
        <w:spacing w:line="440" w:lineRule="exact"/>
        <w:rPr>
          <w:rFonts w:ascii="宋体" w:hAnsi="宋体" w:cs="宋体"/>
          <w:sz w:val="22"/>
        </w:rPr>
      </w:pPr>
      <w:r>
        <w:rPr>
          <w:rFonts w:hint="eastAsia" w:ascii="宋体" w:hAnsi="宋体" w:cs="宋体"/>
          <w:sz w:val="22"/>
        </w:rPr>
        <w:t xml:space="preserve">废标后，除采购任务取消情形外，招标采购单位应当重新组织招标；需要采取其他采购方式的，应当在采购活动开始前获得财政部门的批准。</w:t>
      </w:r>
      <w:r/>
    </w:p>
    <w:p>
      <w:pPr>
        <w:ind w:firstLine="440"/>
        <w:spacing w:line="440" w:lineRule="exact"/>
        <w:rPr>
          <w:rFonts w:ascii="宋体" w:hAnsi="宋体" w:cs="宋体"/>
          <w:sz w:val="22"/>
        </w:rPr>
      </w:pPr>
      <w:r>
        <w:rPr>
          <w:rFonts w:hint="eastAsia" w:ascii="宋体" w:hAnsi="宋体" w:cs="宋体"/>
          <w:sz w:val="22"/>
        </w:rPr>
        <w:t xml:space="preserve">7.1.2 公开招标数额标准以上的采购项目，投标截止后供应商不足3家或者招标文件作实质响应的供应商不足3家的，除采购任务取消情形外，按照以下方式处理：</w:t>
      </w:r>
      <w:r/>
    </w:p>
    <w:p>
      <w:pPr>
        <w:ind w:firstLine="440"/>
        <w:spacing w:line="440" w:lineRule="exact"/>
        <w:rPr>
          <w:rFonts w:ascii="宋体" w:hAnsi="宋体" w:cs="宋体"/>
          <w:sz w:val="22"/>
        </w:rPr>
      </w:pPr>
      <w:r>
        <w:rPr>
          <w:rFonts w:hint="eastAsia" w:ascii="宋体" w:hAnsi="宋体" w:cs="宋体"/>
          <w:sz w:val="22"/>
        </w:rPr>
        <w:t xml:space="preserve">（1）招标文件存在不合理条款或者招标程序不符合规定的，采购人、采购代理机构改正后依法重新招标；</w:t>
      </w:r>
      <w:r/>
    </w:p>
    <w:p>
      <w:pPr>
        <w:ind w:firstLine="440"/>
        <w:spacing w:line="440" w:lineRule="exact"/>
        <w:rPr>
          <w:rFonts w:ascii="宋体" w:hAnsi="宋体" w:cs="宋体"/>
          <w:sz w:val="22"/>
        </w:rPr>
      </w:pPr>
      <w:r>
        <w:rPr>
          <w:rFonts w:hint="eastAsia" w:ascii="宋体" w:hAnsi="宋体" w:cs="宋体"/>
          <w:sz w:val="22"/>
        </w:rPr>
        <w:t xml:space="preserve">（2）招标文件没有不合理条款、招标程序符合规定，需要采用其他采购方式采购的，采购人应当依法报财政部门批准。</w:t>
      </w:r>
      <w:r/>
    </w:p>
    <w:p>
      <w:pPr>
        <w:pStyle w:val="922"/>
        <w:ind w:firstLine="442"/>
        <w:spacing w:before="0" w:after="0" w:line="440" w:lineRule="exact"/>
        <w:rPr>
          <w:rFonts w:ascii="宋体" w:hAnsi="宋体" w:cs="宋体"/>
          <w:sz w:val="22"/>
          <w:szCs w:val="22"/>
        </w:rPr>
      </w:pPr>
      <w:r/>
      <w:bookmarkStart w:id="123" w:name="_Toc26328"/>
      <w:r/>
      <w:bookmarkStart w:id="124" w:name="_Toc30375"/>
      <w:r/>
      <w:bookmarkStart w:id="125" w:name="_Toc19707"/>
      <w:r/>
      <w:bookmarkStart w:id="126" w:name="_Toc8333"/>
      <w:r>
        <w:rPr>
          <w:rFonts w:hint="eastAsia" w:ascii="宋体" w:hAnsi="宋体" w:cs="宋体"/>
          <w:sz w:val="22"/>
          <w:szCs w:val="22"/>
        </w:rPr>
        <w:t xml:space="preserve">7.2 质疑</w:t>
      </w:r>
      <w:bookmarkEnd w:id="123"/>
      <w:r/>
      <w:bookmarkEnd w:id="124"/>
      <w:r/>
      <w:bookmarkEnd w:id="125"/>
      <w:r/>
      <w:bookmarkEnd w:id="126"/>
      <w:r/>
      <w:r/>
    </w:p>
    <w:p>
      <w:pPr>
        <w:ind w:firstLine="440"/>
        <w:spacing w:line="440" w:lineRule="exact"/>
        <w:rPr>
          <w:rFonts w:ascii="宋体" w:hAnsi="宋体" w:cs="宋体"/>
          <w:sz w:val="22"/>
        </w:rPr>
      </w:pPr>
      <w:r>
        <w:rPr>
          <w:rFonts w:hint="eastAsia" w:ascii="宋体" w:hAnsi="宋体" w:cs="宋体"/>
          <w:sz w:val="22"/>
        </w:rPr>
        <w:t xml:space="preserve">7.2.1 按照《中华人民共和国政府采购法》、《中华人民共和国政府采购法实施条例》、《政府采购质疑和投诉办法》（财政部令第94号）以及相关的法律、法规及规定，投标人认为采购文件、采购过程、中标或者成交结果使自己的权益受到损害的，可以在知道或者应知其权益受到损害之日起7个工作日内，以书面形式一次性提出针对同一采购程序环节的质疑。</w:t>
      </w:r>
      <w:r/>
    </w:p>
    <w:p>
      <w:pPr>
        <w:ind w:firstLine="440"/>
        <w:spacing w:line="440" w:lineRule="exact"/>
        <w:rPr>
          <w:rFonts w:ascii="宋体" w:hAnsi="宋体" w:cs="宋体"/>
          <w:sz w:val="22"/>
        </w:rPr>
      </w:pPr>
      <w:r>
        <w:rPr>
          <w:rFonts w:hint="eastAsia" w:ascii="宋体" w:hAnsi="宋体" w:cs="宋体"/>
          <w:sz w:val="22"/>
        </w:rPr>
        <w:t xml:space="preserve">7.2.2 提出质疑的投标人应当是参与本项目采购活动的投标人。</w:t>
      </w:r>
      <w:r/>
    </w:p>
    <w:p>
      <w:pPr>
        <w:ind w:firstLine="440"/>
        <w:spacing w:line="440" w:lineRule="exact"/>
        <w:rPr>
          <w:rFonts w:ascii="宋体" w:hAnsi="宋体" w:cs="宋体"/>
          <w:sz w:val="22"/>
        </w:rPr>
      </w:pPr>
      <w:r>
        <w:rPr>
          <w:rFonts w:hint="eastAsia" w:ascii="宋体" w:hAnsi="宋体" w:cs="宋体"/>
          <w:sz w:val="22"/>
        </w:rPr>
        <w:t xml:space="preserve">（1）对采购文件提出质疑的，潜在投标人应当在按规定获取采购文件之日起7个工作日内提出。</w:t>
      </w:r>
      <w:r/>
    </w:p>
    <w:p>
      <w:pPr>
        <w:ind w:firstLine="440"/>
        <w:spacing w:line="440" w:lineRule="exact"/>
        <w:rPr>
          <w:rFonts w:ascii="宋体" w:hAnsi="宋体" w:cs="宋体"/>
          <w:sz w:val="22"/>
        </w:rPr>
      </w:pPr>
      <w:r>
        <w:rPr>
          <w:rFonts w:hint="eastAsia" w:ascii="宋体" w:hAnsi="宋体" w:cs="宋体"/>
          <w:sz w:val="22"/>
        </w:rPr>
        <w:t xml:space="preserve">（2）对采购过程提出质疑的，应在各采购程序环节结束之日起7个工作日内提出。</w:t>
      </w:r>
      <w:r/>
    </w:p>
    <w:p>
      <w:pPr>
        <w:ind w:firstLine="440"/>
        <w:spacing w:line="440" w:lineRule="exact"/>
        <w:rPr>
          <w:rFonts w:ascii="宋体" w:hAnsi="宋体" w:cs="宋体"/>
          <w:sz w:val="22"/>
        </w:rPr>
      </w:pPr>
      <w:r>
        <w:rPr>
          <w:rFonts w:hint="eastAsia" w:ascii="宋体" w:hAnsi="宋体" w:cs="宋体"/>
          <w:sz w:val="22"/>
        </w:rPr>
        <w:t xml:space="preserve">（3）对中标结果提出质疑的，应当在中标结果公告届满之日起7个工作日内提出。</w:t>
      </w:r>
      <w:r/>
    </w:p>
    <w:p>
      <w:pPr>
        <w:ind w:firstLine="440"/>
        <w:spacing w:line="440" w:lineRule="exact"/>
        <w:rPr>
          <w:rFonts w:ascii="宋体" w:hAnsi="宋体" w:cs="宋体"/>
          <w:sz w:val="22"/>
        </w:rPr>
      </w:pPr>
      <w:r>
        <w:rPr>
          <w:rFonts w:hint="eastAsia" w:ascii="宋体" w:hAnsi="宋体" w:cs="宋体"/>
          <w:sz w:val="22"/>
        </w:rPr>
        <w:t xml:space="preserve">7.2.3 投标人提出质疑应当提交质疑函和必要的证明材料。质疑函应当包括下列内容：</w:t>
      </w:r>
      <w:r/>
    </w:p>
    <w:p>
      <w:pPr>
        <w:ind w:firstLine="440"/>
        <w:spacing w:line="440" w:lineRule="exact"/>
        <w:rPr>
          <w:rFonts w:ascii="宋体" w:hAnsi="宋体" w:cs="宋体"/>
          <w:sz w:val="22"/>
        </w:rPr>
      </w:pPr>
      <w:r>
        <w:rPr>
          <w:rFonts w:hint="eastAsia" w:ascii="宋体" w:hAnsi="宋体" w:cs="宋体"/>
          <w:sz w:val="22"/>
        </w:rPr>
        <w:t xml:space="preserve">（1）投标人的姓名或者名称、地址、邮编、联系人及联系电话；</w:t>
      </w:r>
      <w:r/>
    </w:p>
    <w:p>
      <w:pPr>
        <w:ind w:firstLine="440"/>
        <w:spacing w:line="440" w:lineRule="exact"/>
        <w:rPr>
          <w:rFonts w:ascii="宋体" w:hAnsi="宋体" w:cs="宋体"/>
          <w:sz w:val="22"/>
        </w:rPr>
      </w:pPr>
      <w:r>
        <w:rPr>
          <w:rFonts w:hint="eastAsia" w:ascii="宋体" w:hAnsi="宋体" w:cs="宋体"/>
          <w:sz w:val="22"/>
        </w:rPr>
        <w:t xml:space="preserve">（2）质疑项目的名称、编号；</w:t>
      </w:r>
      <w:r/>
    </w:p>
    <w:p>
      <w:pPr>
        <w:ind w:firstLine="440"/>
        <w:spacing w:line="440" w:lineRule="exact"/>
        <w:rPr>
          <w:rFonts w:ascii="宋体" w:hAnsi="宋体" w:cs="宋体"/>
          <w:sz w:val="22"/>
        </w:rPr>
      </w:pPr>
      <w:r>
        <w:rPr>
          <w:rFonts w:hint="eastAsia" w:ascii="宋体" w:hAnsi="宋体" w:cs="宋体"/>
          <w:sz w:val="22"/>
        </w:rPr>
        <w:t xml:space="preserve">（3）具体、明确的质疑事项和与质疑事项相关的请求；</w:t>
      </w:r>
      <w:r/>
    </w:p>
    <w:p>
      <w:pPr>
        <w:ind w:firstLine="440"/>
        <w:spacing w:line="440" w:lineRule="exact"/>
        <w:rPr>
          <w:rFonts w:ascii="宋体" w:hAnsi="宋体" w:cs="宋体"/>
          <w:sz w:val="22"/>
        </w:rPr>
      </w:pPr>
      <w:r>
        <w:rPr>
          <w:rFonts w:hint="eastAsia" w:ascii="宋体" w:hAnsi="宋体" w:cs="宋体"/>
          <w:sz w:val="22"/>
        </w:rPr>
        <w:t xml:space="preserve">（4）事实依据；</w:t>
      </w:r>
      <w:r/>
    </w:p>
    <w:p>
      <w:pPr>
        <w:ind w:firstLine="440"/>
        <w:spacing w:line="440" w:lineRule="exact"/>
        <w:rPr>
          <w:rFonts w:ascii="宋体" w:hAnsi="宋体" w:cs="宋体"/>
          <w:sz w:val="22"/>
        </w:rPr>
      </w:pPr>
      <w:r>
        <w:rPr>
          <w:rFonts w:hint="eastAsia" w:ascii="宋体" w:hAnsi="宋体" w:cs="宋体"/>
          <w:sz w:val="22"/>
        </w:rPr>
        <w:t xml:space="preserve">（5）必要的法律依据；</w:t>
      </w:r>
      <w:r/>
    </w:p>
    <w:p>
      <w:pPr>
        <w:ind w:firstLine="440"/>
        <w:spacing w:line="440" w:lineRule="exact"/>
        <w:rPr>
          <w:rFonts w:ascii="宋体" w:hAnsi="宋体" w:cs="宋体"/>
          <w:sz w:val="22"/>
        </w:rPr>
      </w:pPr>
      <w:r>
        <w:rPr>
          <w:rFonts w:hint="eastAsia" w:ascii="宋体" w:hAnsi="宋体" w:cs="宋体"/>
          <w:sz w:val="22"/>
        </w:rPr>
        <w:t xml:space="preserve">（6）提出质疑的日期。</w:t>
      </w:r>
      <w:r/>
    </w:p>
    <w:p>
      <w:pPr>
        <w:ind w:firstLine="440"/>
        <w:spacing w:line="440" w:lineRule="exact"/>
        <w:rPr>
          <w:rFonts w:ascii="宋体" w:hAnsi="宋体" w:cs="宋体"/>
          <w:sz w:val="22"/>
        </w:rPr>
      </w:pPr>
      <w:r>
        <w:rPr>
          <w:rFonts w:hint="eastAsia" w:ascii="宋体" w:hAnsi="宋体" w:cs="宋体"/>
          <w:sz w:val="22"/>
        </w:rPr>
        <w:t xml:space="preserve">7.2.4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spacing w:line="440" w:lineRule="exact"/>
        <w:rPr>
          <w:rFonts w:ascii="宋体" w:hAnsi="宋体" w:cs="宋体"/>
          <w:sz w:val="22"/>
        </w:rPr>
      </w:pPr>
      <w:r>
        <w:rPr>
          <w:rFonts w:hint="eastAsia" w:ascii="宋体" w:hAnsi="宋体" w:cs="宋体"/>
          <w:sz w:val="22"/>
        </w:rPr>
        <w:t xml:space="preserve">7.2.5 除书面形式外，其他任何方式的质疑，采购人或者采购代理机构均不予接收和答复。</w:t>
      </w:r>
      <w:r/>
    </w:p>
    <w:p>
      <w:pPr>
        <w:ind w:firstLine="440"/>
        <w:spacing w:line="440" w:lineRule="exact"/>
        <w:rPr>
          <w:rFonts w:ascii="宋体" w:hAnsi="宋体" w:cs="宋体"/>
          <w:sz w:val="22"/>
        </w:rPr>
      </w:pPr>
      <w:r>
        <w:rPr>
          <w:rFonts w:hint="eastAsia" w:ascii="宋体" w:hAnsi="宋体" w:cs="宋体"/>
          <w:sz w:val="22"/>
        </w:rPr>
        <w:t xml:space="preserve">7.2.6 采购人、采购代理机构在收到质疑函后七个工作日内做出答复，并以书面形式通知质疑人和其他有关投标人；但质疑答复的内容不得涉及商业秘密。</w:t>
      </w:r>
      <w:r/>
    </w:p>
    <w:p>
      <w:pPr>
        <w:ind w:firstLine="440"/>
        <w:spacing w:line="440" w:lineRule="exact"/>
        <w:rPr>
          <w:rFonts w:ascii="宋体" w:hAnsi="宋体" w:cs="宋体"/>
          <w:sz w:val="22"/>
        </w:rPr>
      </w:pPr>
      <w:r>
        <w:rPr>
          <w:rFonts w:hint="eastAsia" w:ascii="宋体" w:hAnsi="宋体" w:cs="宋体"/>
          <w:sz w:val="22"/>
        </w:rPr>
        <w:t xml:space="preserve">7.2.7 采购人、采购代理机构认为投标人质疑不成立，或者成立但未对中标结果构成影响的，继续开展采购活动；认为投标人质疑成立且影响或者可能影响中标结果的，按照下列情况处理：</w:t>
      </w:r>
      <w:r/>
    </w:p>
    <w:p>
      <w:pPr>
        <w:ind w:firstLine="440"/>
        <w:spacing w:line="440" w:lineRule="exact"/>
        <w:rPr>
          <w:rFonts w:ascii="宋体" w:hAnsi="宋体" w:cs="宋体"/>
          <w:sz w:val="22"/>
        </w:rPr>
      </w:pPr>
      <w:r>
        <w:rPr>
          <w:rFonts w:hint="eastAsia" w:ascii="宋体" w:hAnsi="宋体" w:cs="宋体"/>
          <w:sz w:val="22"/>
        </w:rPr>
        <w:t xml:space="preserve">（1）对采购文件提出的质疑，依法通过澄清或者修改可以继续开展采购活动的，澄清或者修改采购文件后继续开展采购活动；否则应当修改采购文件后重新开展采购活动。</w:t>
      </w:r>
      <w:r/>
    </w:p>
    <w:p>
      <w:pPr>
        <w:ind w:firstLine="440"/>
        <w:spacing w:line="440" w:lineRule="exact"/>
        <w:rPr>
          <w:rFonts w:ascii="宋体" w:hAnsi="宋体" w:cs="宋体"/>
          <w:sz w:val="22"/>
        </w:rPr>
      </w:pPr>
      <w:r>
        <w:rPr>
          <w:rFonts w:hint="eastAsia" w:ascii="宋体" w:hAnsi="宋体" w:cs="宋体"/>
          <w:sz w:val="22"/>
        </w:rPr>
        <w:t xml:space="preserve">（2）对采购过程、中标结果提出的质疑，合格投标人符合法定数量时，可以从合格的中标候选人中另行确定中标人的，应当依法另行确定中标人；否则应当重新开展采购活动。</w:t>
      </w:r>
      <w:r/>
    </w:p>
    <w:p>
      <w:pPr>
        <w:ind w:firstLine="440"/>
        <w:spacing w:line="440" w:lineRule="exact"/>
        <w:rPr>
          <w:rFonts w:ascii="宋体" w:hAnsi="宋体" w:cs="宋体"/>
          <w:sz w:val="22"/>
        </w:rPr>
      </w:pPr>
      <w:r>
        <w:rPr>
          <w:rFonts w:hint="eastAsia" w:ascii="宋体" w:hAnsi="宋体" w:cs="宋体"/>
          <w:sz w:val="22"/>
        </w:rPr>
        <w:t xml:space="preserve">质疑答复导致中标结果改变的，采购人或者采购代理机构应当将有关情况书面报告本级财政部门。</w:t>
      </w:r>
      <w:r/>
    </w:p>
    <w:p>
      <w:pPr>
        <w:ind w:firstLine="440"/>
        <w:spacing w:line="440" w:lineRule="exact"/>
        <w:rPr>
          <w:rFonts w:hint="eastAsia" w:ascii="宋体" w:hAnsi="宋体" w:cs="宋体"/>
          <w:sz w:val="22"/>
        </w:rPr>
      </w:pPr>
      <w:r>
        <w:rPr>
          <w:rFonts w:hint="eastAsia" w:ascii="宋体" w:hAnsi="宋体" w:cs="宋体"/>
          <w:sz w:val="22"/>
        </w:rPr>
        <w:t xml:space="preserve">7.2.8质疑人对采购人、采购代理机构的答复不满意，或者采购人、采购代理机构未在规定的时间内做出答复的，可以在答复期满后15个工作日内，向投标人须知前附表规定的财政部门提起投诉。</w:t>
      </w:r>
      <w:r/>
    </w:p>
    <w:p>
      <w:pPr>
        <w:rPr>
          <w:rFonts w:hint="eastAsia" w:ascii="宋体" w:hAnsi="宋体" w:cs="宋体"/>
          <w:b/>
          <w:bCs/>
          <w:sz w:val="24"/>
        </w:rPr>
      </w:pPr>
      <w:r>
        <w:rPr>
          <w:rFonts w:hint="eastAsia" w:ascii="宋体" w:hAnsi="宋体" w:cs="宋体"/>
          <w:b/>
          <w:bCs/>
          <w:sz w:val="24"/>
        </w:rPr>
      </w:r>
      <w:r/>
    </w:p>
    <w:p>
      <w:pPr>
        <w:ind w:firstLine="482"/>
        <w:jc w:val="center"/>
        <w:spacing w:before="160" w:after="160" w:line="440" w:lineRule="exact"/>
        <w:rPr>
          <w:rFonts w:hint="eastAsia" w:ascii="宋体" w:hAnsi="宋体" w:eastAsia="宋体" w:cs="宋体"/>
          <w:b/>
          <w:bCs/>
          <w:sz w:val="24"/>
        </w:rPr>
      </w:pPr>
      <w:r>
        <w:rPr>
          <w:rFonts w:hint="eastAsia" w:ascii="宋体" w:hAnsi="宋体" w:eastAsia="宋体" w:cs="宋体"/>
          <w:b/>
          <w:bCs/>
          <w:sz w:val="24"/>
        </w:rPr>
        <w:t xml:space="preserve">八、其他事宜</w:t>
      </w:r>
      <w:r/>
    </w:p>
    <w:p>
      <w:pPr>
        <w:ind w:firstLine="440"/>
        <w:spacing w:line="440" w:lineRule="exact"/>
        <w:rPr>
          <w:rFonts w:ascii="宋体" w:hAnsi="宋体" w:cs="宋体"/>
          <w:sz w:val="22"/>
        </w:rPr>
      </w:pPr>
      <w:r>
        <w:rPr>
          <w:rFonts w:ascii="宋体" w:hAnsi="宋体" w:cs="宋体"/>
          <w:sz w:val="22"/>
        </w:rPr>
      </w:r>
      <w:r/>
    </w:p>
    <w:p>
      <w:pPr>
        <w:pStyle w:val="922"/>
        <w:ind w:firstLine="442"/>
        <w:spacing w:before="0" w:after="0" w:line="440" w:lineRule="exact"/>
        <w:rPr>
          <w:rFonts w:ascii="宋体" w:hAnsi="宋体" w:cs="宋体"/>
          <w:sz w:val="22"/>
          <w:szCs w:val="22"/>
        </w:rPr>
      </w:pPr>
      <w:r/>
      <w:bookmarkStart w:id="127" w:name="_Toc10386"/>
      <w:r/>
      <w:bookmarkStart w:id="128" w:name="_Toc21692"/>
      <w:r/>
      <w:bookmarkStart w:id="129" w:name="_Toc6452"/>
      <w:r/>
      <w:bookmarkStart w:id="130" w:name="_Toc11001"/>
      <w:r>
        <w:rPr>
          <w:rFonts w:hint="eastAsia" w:ascii="宋体" w:hAnsi="宋体" w:cs="宋体"/>
          <w:sz w:val="22"/>
          <w:szCs w:val="22"/>
        </w:rPr>
        <w:t xml:space="preserve">8.1 </w:t>
      </w:r>
      <w:bookmarkEnd w:id="127"/>
      <w:r/>
      <w:bookmarkEnd w:id="128"/>
      <w:r/>
      <w:bookmarkEnd w:id="129"/>
      <w:r>
        <w:rPr>
          <w:rFonts w:hint="eastAsia" w:ascii="宋体" w:hAnsi="宋体" w:cs="宋体"/>
          <w:sz w:val="22"/>
          <w:szCs w:val="22"/>
        </w:rPr>
        <w:t xml:space="preserve">需补充的其他内容</w:t>
      </w:r>
      <w:bookmarkEnd w:id="130"/>
      <w:r/>
      <w:r/>
    </w:p>
    <w:p>
      <w:pPr>
        <w:ind w:firstLine="440"/>
        <w:spacing w:line="440" w:lineRule="exact"/>
        <w:rPr>
          <w:rFonts w:ascii="宋体" w:hAnsi="宋体" w:cs="宋体"/>
          <w:sz w:val="22"/>
        </w:rPr>
      </w:pPr>
      <w:r>
        <w:rPr>
          <w:rFonts w:hint="eastAsia" w:ascii="宋体" w:hAnsi="宋体" w:cs="宋体"/>
          <w:sz w:val="22"/>
        </w:rPr>
        <w:t xml:space="preserve">8.1.1 采购人需要补充的其他内容：见供应商须知前附表。</w:t>
      </w:r>
      <w:r/>
    </w:p>
    <w:p>
      <w:pPr>
        <w:ind w:firstLine="420"/>
        <w:spacing w:line="440" w:lineRule="exact"/>
        <w:rPr>
          <w:rFonts w:hint="eastAsia" w:ascii="宋体" w:hAnsi="宋体" w:cs="宋体"/>
          <w:szCs w:val="21"/>
        </w:rPr>
      </w:pPr>
      <w:r>
        <w:rPr>
          <w:rFonts w:hint="eastAsia" w:ascii="宋体" w:hAnsi="宋体" w:cs="宋体"/>
          <w:szCs w:val="21"/>
        </w:rPr>
        <w:t xml:space="preserve">8.1.2 </w:t>
      </w:r>
      <w:r>
        <w:rPr>
          <w:rFonts w:hint="eastAsia" w:ascii="宋体" w:hAnsi="宋体" w:cs="宋体"/>
          <w:sz w:val="22"/>
        </w:rPr>
        <w:t xml:space="preserve">其他未尽事宜按照《中华人民共和国政府采购法》及相关法律、法规、规章的有关规定执行</w:t>
      </w:r>
      <w:r>
        <w:rPr>
          <w:rFonts w:hint="eastAsia" w:ascii="宋体" w:hAnsi="宋体" w:cs="宋体"/>
          <w:szCs w:val="21"/>
        </w:rPr>
        <w:t xml:space="preserve">。</w:t>
      </w:r>
      <w:r/>
    </w:p>
    <w:p>
      <w:pPr>
        <w:ind w:firstLine="440"/>
        <w:spacing w:line="440" w:lineRule="exact"/>
        <w:rPr>
          <w:rFonts w:hint="eastAsia" w:ascii="宋体" w:hAnsi="宋体" w:cs="宋体"/>
          <w:sz w:val="22"/>
          <w:lang w:val="en-US" w:eastAsia="zh-CN"/>
        </w:rPr>
      </w:pPr>
      <w:r>
        <w:rPr>
          <w:rFonts w:hint="eastAsia" w:ascii="宋体" w:hAnsi="宋体" w:cs="宋体"/>
          <w:sz w:val="22"/>
          <w:lang w:val="en-US" w:eastAsia="zh-CN"/>
        </w:rPr>
        <w:t xml:space="preserve">8.1.3“苏采云”系统（网址：http://jszfcg.jsczt.cn/）相关要求是本招标文件的组成部分。</w:t>
      </w:r>
      <w:r/>
    </w:p>
    <w:p>
      <w:pPr>
        <w:ind w:firstLine="440"/>
        <w:spacing w:line="440" w:lineRule="exact"/>
        <w:rPr>
          <w:rFonts w:hint="default" w:ascii="宋体" w:hAnsi="宋体" w:cs="宋体"/>
          <w:sz w:val="22"/>
          <w:lang w:val="en-US" w:eastAsia="zh-CN"/>
        </w:rPr>
      </w:pPr>
      <w:r>
        <w:rPr>
          <w:rFonts w:hint="eastAsia" w:ascii="宋体" w:hAnsi="宋体" w:cs="宋体"/>
          <w:sz w:val="22"/>
          <w:lang w:val="en-US" w:eastAsia="zh-CN"/>
        </w:rPr>
        <w:t xml:space="preserve">特别说明：“苏采云”系统通过“江苏省政府采购一体化不见面开标大厅”提醒供应商。供应商自行查看，供应商因自身原因不及时查看导致没收到信息，“苏采云”系统不承担任何责任。</w:t>
      </w:r>
      <w:r/>
    </w:p>
    <w:p>
      <w:pPr>
        <w:pStyle w:val="930"/>
      </w:pPr>
      <w:r/>
      <w:r/>
    </w:p>
    <w:p>
      <w:pPr>
        <w:ind w:firstLine="420"/>
        <w:spacing w:line="440" w:lineRule="exact"/>
        <w:rPr>
          <w:rFonts w:ascii="宋体" w:hAnsi="宋体" w:cs="宋体"/>
          <w:szCs w:val="21"/>
        </w:rPr>
      </w:pPr>
      <w:r>
        <w:rPr>
          <w:rFonts w:ascii="宋体" w:hAnsi="宋体" w:cs="宋体"/>
          <w:szCs w:val="21"/>
        </w:rPr>
      </w:r>
      <w:r/>
    </w:p>
    <w:p>
      <w:r>
        <w:rPr>
          <w:rFonts w:ascii="宋体" w:hAnsi="宋体" w:cs="宋体"/>
          <w:szCs w:val="21"/>
        </w:rPr>
        <w:br w:type="page" w:clear="all"/>
      </w:r>
      <w:r/>
    </w:p>
    <w:p>
      <w:pPr>
        <w:pStyle w:val="922"/>
        <w:numPr>
          <w:ilvl w:val="0"/>
          <w:numId w:val="0"/>
        </w:numPr>
        <w:jc w:val="center"/>
        <w:spacing w:before="0" w:after="0" w:line="240" w:lineRule="auto"/>
        <w:rPr>
          <w:sz w:val="36"/>
          <w:szCs w:val="36"/>
          <w:highlight w:val="none"/>
        </w:rPr>
      </w:pPr>
      <w:r/>
      <w:bookmarkStart w:id="131" w:name="_Toc4237"/>
      <w:r>
        <w:rPr>
          <w:rFonts w:hint="eastAsia"/>
          <w:sz w:val="36"/>
          <w:szCs w:val="36"/>
          <w:highlight w:val="none"/>
          <w:lang w:val="en-US" w:eastAsia="zh-CN"/>
        </w:rPr>
        <w:t xml:space="preserve">第三章 </w:t>
      </w:r>
      <w:r>
        <w:rPr>
          <w:rFonts w:hint="eastAsia"/>
          <w:sz w:val="36"/>
          <w:szCs w:val="36"/>
          <w:highlight w:val="none"/>
        </w:rPr>
        <w:t xml:space="preserve">资格评审办法</w:t>
      </w:r>
      <w:bookmarkEnd w:id="131"/>
      <w:r/>
      <w:r/>
    </w:p>
    <w:p>
      <w:pPr>
        <w:spacing w:line="360" w:lineRule="auto"/>
        <w:rPr>
          <w:rFonts w:ascii="宋体" w:hAnsi="宋体" w:cs="宋体"/>
          <w:b/>
          <w:bCs/>
          <w:sz w:val="22"/>
          <w:highlight w:val="none"/>
        </w:rPr>
      </w:pPr>
      <w:r/>
      <w:bookmarkStart w:id="132" w:name="_Toc152047234"/>
      <w:r/>
      <w:bookmarkStart w:id="133" w:name="_Toc144974438"/>
      <w:r/>
      <w:bookmarkStart w:id="134" w:name="_Toc179715727"/>
      <w:r>
        <w:rPr>
          <w:rFonts w:hint="eastAsia" w:ascii="宋体" w:hAnsi="宋体" w:cs="宋体"/>
          <w:b/>
          <w:bCs/>
          <w:sz w:val="22"/>
          <w:highlight w:val="none"/>
        </w:rPr>
        <w:t xml:space="preserve">1.评审方法</w:t>
      </w:r>
      <w:bookmarkEnd w:id="132"/>
      <w:r/>
      <w:bookmarkEnd w:id="133"/>
      <w:r/>
      <w:bookmarkEnd w:id="134"/>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1.1 本项目资格评审由采购人</w:t>
      </w: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或代理机构</w:t>
      </w:r>
      <w:r>
        <w:rPr>
          <w:rFonts w:hint="eastAsia" w:ascii="宋体" w:hAnsi="宋体" w:cs="宋体"/>
          <w:sz w:val="22"/>
          <w:highlight w:val="none"/>
          <w:lang w:eastAsia="zh-CN"/>
        </w:rPr>
        <w:t xml:space="preserve">）</w:t>
      </w:r>
      <w:r>
        <w:rPr>
          <w:rFonts w:hint="eastAsia" w:ascii="宋体" w:hAnsi="宋体" w:cs="宋体"/>
          <w:sz w:val="22"/>
          <w:highlight w:val="none"/>
        </w:rPr>
        <w:t xml:space="preserve">依法对供应商的资格进行审查。</w:t>
      </w:r>
      <w:r/>
    </w:p>
    <w:p>
      <w:pPr>
        <w:ind w:firstLine="440"/>
        <w:spacing w:line="360" w:lineRule="auto"/>
        <w:rPr>
          <w:rFonts w:ascii="宋体" w:hAnsi="宋体" w:cs="宋体"/>
          <w:sz w:val="22"/>
          <w:highlight w:val="none"/>
        </w:rPr>
      </w:pPr>
      <w:r>
        <w:rPr>
          <w:rFonts w:hint="eastAsia" w:ascii="宋体" w:hAnsi="宋体" w:cs="宋体"/>
          <w:sz w:val="22"/>
          <w:highlight w:val="none"/>
        </w:rPr>
        <w:t xml:space="preserve">1.2 凡符合本章资格评审标准的供应商均通过资格评审，并进入评标。</w:t>
      </w:r>
      <w:r/>
    </w:p>
    <w:p>
      <w:pPr>
        <w:spacing w:line="360" w:lineRule="auto"/>
        <w:rPr>
          <w:rFonts w:ascii="宋体" w:hAnsi="宋体" w:cs="宋体"/>
          <w:b/>
          <w:bCs/>
          <w:sz w:val="22"/>
          <w:highlight w:val="none"/>
        </w:rPr>
      </w:pPr>
      <w:r/>
      <w:bookmarkStart w:id="135" w:name="_Toc144974439"/>
      <w:r/>
      <w:bookmarkStart w:id="136" w:name="_Toc179715728"/>
      <w:r/>
      <w:bookmarkStart w:id="137" w:name="_Toc152047235"/>
      <w:r>
        <w:rPr>
          <w:rFonts w:hint="eastAsia" w:ascii="宋体" w:hAnsi="宋体" w:cs="宋体"/>
          <w:b/>
          <w:bCs/>
          <w:sz w:val="22"/>
          <w:highlight w:val="none"/>
        </w:rPr>
        <w:t xml:space="preserve">2. 评审标准</w:t>
      </w:r>
      <w:bookmarkEnd w:id="135"/>
      <w:r/>
      <w:bookmarkEnd w:id="136"/>
      <w:r/>
      <w:bookmarkEnd w:id="137"/>
      <w:r/>
      <w:r/>
    </w:p>
    <w:p>
      <w:pPr>
        <w:ind w:firstLine="442"/>
        <w:spacing w:line="360" w:lineRule="auto"/>
        <w:rPr>
          <w:rFonts w:ascii="宋体" w:hAnsi="宋体" w:cs="宋体"/>
          <w:b/>
          <w:bCs/>
          <w:sz w:val="22"/>
          <w:highlight w:val="none"/>
        </w:rPr>
      </w:pPr>
      <w:r>
        <w:rPr>
          <w:rFonts w:hint="eastAsia" w:ascii="宋体" w:hAnsi="宋体" w:cs="宋体"/>
          <w:b/>
          <w:bCs/>
          <w:sz w:val="22"/>
          <w:highlight w:val="none"/>
        </w:rPr>
        <w:t xml:space="preserve">2.1 供应商有不符合下列情形之一的，不能通过资格评审，其投标文件无效：</w:t>
      </w:r>
      <w:r/>
    </w:p>
    <w:p>
      <w:pPr>
        <w:ind w:firstLine="440"/>
        <w:spacing w:line="360" w:lineRule="auto"/>
        <w:rPr>
          <w:rFonts w:hint="eastAsia" w:ascii="宋体" w:hAnsi="宋体" w:cs="宋体"/>
          <w:sz w:val="22"/>
          <w:highlight w:val="none"/>
          <w:lang w:val="zh-CN"/>
        </w:rPr>
      </w:pPr>
      <w:r>
        <w:rPr>
          <w:rFonts w:hint="eastAsia" w:ascii="宋体" w:hAnsi="宋体" w:cs="宋体"/>
          <w:sz w:val="22"/>
          <w:highlight w:val="none"/>
          <w:lang w:val="zh-CN"/>
        </w:rPr>
        <w:t xml:space="preserve">（1）具有独立承担民事责任的能力；</w:t>
      </w:r>
      <w:r/>
    </w:p>
    <w:p>
      <w:pPr>
        <w:ind w:firstLine="440"/>
        <w:spacing w:line="360" w:lineRule="auto"/>
        <w:rPr>
          <w:rFonts w:hint="eastAsia" w:ascii="宋体" w:hAnsi="宋体" w:cs="宋体"/>
          <w:sz w:val="22"/>
          <w:highlight w:val="none"/>
          <w:lang w:val="zh-CN"/>
        </w:rPr>
      </w:pPr>
      <w:r>
        <w:rPr>
          <w:rFonts w:hint="eastAsia" w:ascii="宋体" w:hAnsi="宋体" w:cs="宋体"/>
          <w:sz w:val="22"/>
          <w:highlight w:val="none"/>
          <w:lang w:val="zh-CN"/>
        </w:rPr>
        <w:t xml:space="preserve">（2）具有良好的商业信誉和健全的财务会计制度；</w:t>
      </w:r>
      <w:r/>
    </w:p>
    <w:p>
      <w:pPr>
        <w:ind w:firstLine="440"/>
        <w:spacing w:line="360" w:lineRule="auto"/>
        <w:rPr>
          <w:rFonts w:hint="eastAsia" w:ascii="宋体" w:hAnsi="宋体" w:cs="宋体"/>
          <w:sz w:val="22"/>
          <w:highlight w:val="none"/>
          <w:lang w:val="zh-CN"/>
        </w:rPr>
      </w:pPr>
      <w:r>
        <w:rPr>
          <w:rFonts w:hint="eastAsia" w:ascii="宋体" w:hAnsi="宋体" w:cs="宋体"/>
          <w:sz w:val="22"/>
          <w:highlight w:val="none"/>
          <w:lang w:val="zh-CN"/>
        </w:rPr>
        <w:t xml:space="preserve">（3）具有履行合同所必需的设备和专业技术能力；</w:t>
      </w:r>
      <w:r/>
    </w:p>
    <w:p>
      <w:pPr>
        <w:ind w:firstLine="440"/>
        <w:spacing w:line="360" w:lineRule="auto"/>
        <w:rPr>
          <w:rFonts w:hint="eastAsia" w:ascii="宋体" w:hAnsi="宋体" w:cs="宋体"/>
          <w:sz w:val="22"/>
          <w:highlight w:val="none"/>
          <w:lang w:val="zh-CN"/>
        </w:rPr>
      </w:pPr>
      <w:r>
        <w:rPr>
          <w:rFonts w:hint="eastAsia" w:ascii="宋体" w:hAnsi="宋体" w:cs="宋体"/>
          <w:sz w:val="22"/>
          <w:highlight w:val="none"/>
          <w:lang w:val="zh-CN"/>
        </w:rPr>
        <w:t xml:space="preserve">（4）有依法缴纳税收和社会保障资金的良好记录；</w:t>
      </w:r>
      <w:r/>
    </w:p>
    <w:p>
      <w:pPr>
        <w:ind w:firstLine="440"/>
        <w:spacing w:line="360" w:lineRule="auto"/>
        <w:rPr>
          <w:rFonts w:hint="eastAsia" w:ascii="宋体" w:hAnsi="宋体" w:cs="宋体"/>
          <w:sz w:val="22"/>
          <w:highlight w:val="none"/>
          <w:lang w:val="zh-CN"/>
        </w:rPr>
      </w:pPr>
      <w:r>
        <w:rPr>
          <w:rFonts w:hint="eastAsia" w:ascii="宋体" w:hAnsi="宋体" w:cs="宋体"/>
          <w:sz w:val="22"/>
          <w:highlight w:val="none"/>
          <w:lang w:val="zh-CN"/>
        </w:rPr>
        <w:t xml:space="preserve">（5）参加政府采购活动前三年内，在经营活动中没有重大违法记录；</w:t>
      </w:r>
      <w:r/>
    </w:p>
    <w:p>
      <w:pPr>
        <w:ind w:firstLine="440"/>
        <w:spacing w:line="360" w:lineRule="auto"/>
        <w:rPr>
          <w:rFonts w:hint="eastAsia" w:ascii="宋体" w:hAnsi="宋体" w:cs="宋体"/>
          <w:sz w:val="22"/>
          <w:highlight w:val="none"/>
          <w:lang w:val="zh-CN"/>
        </w:rPr>
      </w:pPr>
      <w:r>
        <w:rPr>
          <w:rFonts w:hint="eastAsia" w:ascii="宋体" w:hAnsi="宋体" w:cs="宋体"/>
          <w:sz w:val="22"/>
          <w:highlight w:val="none"/>
          <w:lang w:val="zh-CN"/>
        </w:rPr>
        <w:t xml:space="preserve">（6）</w:t>
      </w:r>
      <w:r>
        <w:rPr>
          <w:rFonts w:hint="eastAsia" w:ascii="宋体" w:eastAsia="宋体" w:cs="宋体"/>
          <w:bCs/>
          <w:sz w:val="22"/>
          <w:highlight w:val="none"/>
          <w:u w:val="none"/>
          <w:lang w:val="zh-CN"/>
        </w:rPr>
        <w:t xml:space="preserve">未被“信用中国”网站（www.creditchina.</w:t>
      </w:r>
      <w:r>
        <w:rPr>
          <w:rFonts w:hint="eastAsia" w:ascii="宋体" w:hAnsi="宋体" w:cs="宋体"/>
          <w:sz w:val="22"/>
          <w:highlight w:val="none"/>
          <w:lang w:val="zh-CN"/>
        </w:rPr>
        <w:t xml:space="preserve">gov.cn）列入失信被执行人、重大税收违法失信主体、政府采购严重失信行为记录名单；</w:t>
      </w:r>
      <w:r/>
    </w:p>
    <w:p>
      <w:pPr>
        <w:ind w:firstLine="440"/>
        <w:spacing w:line="360" w:lineRule="auto"/>
        <w:rPr>
          <w:rFonts w:hint="eastAsia" w:ascii="宋体" w:hAnsi="宋体" w:cs="宋体"/>
          <w:sz w:val="22"/>
          <w:highlight w:val="none"/>
          <w:lang w:val="zh-CN"/>
        </w:rPr>
      </w:pPr>
      <w:r>
        <w:rPr>
          <w:rFonts w:hint="eastAsia" w:ascii="宋体" w:hAnsi="宋体" w:cs="宋体"/>
          <w:sz w:val="22"/>
          <w:highlight w:val="none"/>
          <w:lang w:val="zh-CN"/>
        </w:rPr>
        <w:t xml:space="preserve">（</w:t>
      </w:r>
      <w:r>
        <w:rPr>
          <w:rFonts w:hint="eastAsia" w:ascii="宋体" w:hAnsi="宋体" w:cs="宋体"/>
          <w:sz w:val="22"/>
          <w:highlight w:val="none"/>
          <w:lang w:val="en-US" w:eastAsia="zh-CN"/>
        </w:rPr>
        <w:t xml:space="preserve">7</w:t>
      </w:r>
      <w:r>
        <w:rPr>
          <w:rFonts w:hint="eastAsia" w:ascii="宋体" w:hAnsi="宋体" w:cs="宋体"/>
          <w:sz w:val="22"/>
          <w:highlight w:val="none"/>
          <w:lang w:val="zh-CN"/>
        </w:rPr>
        <w:t xml:space="preserve">）供应商应为中小微企业、监狱企业、残疾人福利性单位。</w:t>
      </w:r>
      <w:r/>
    </w:p>
    <w:p>
      <w:pPr>
        <w:ind w:firstLine="440"/>
        <w:spacing w:line="360" w:lineRule="auto"/>
        <w:rPr>
          <w:rFonts w:hint="eastAsia" w:ascii="宋体" w:hAnsi="宋体" w:cs="宋体"/>
          <w:sz w:val="22"/>
          <w:highlight w:val="none"/>
        </w:rPr>
      </w:pPr>
      <w:r>
        <w:rPr>
          <w:rFonts w:hint="eastAsia" w:ascii="宋体" w:hAnsi="宋体" w:cs="宋体"/>
          <w:sz w:val="22"/>
          <w:highlight w:val="none"/>
          <w:lang w:eastAsia="zh-CN"/>
        </w:rPr>
        <w:t xml:space="preserve">（</w:t>
      </w:r>
      <w:r>
        <w:rPr>
          <w:rFonts w:hint="eastAsia" w:ascii="宋体" w:hAnsi="宋体" w:cs="宋体"/>
          <w:sz w:val="22"/>
          <w:highlight w:val="none"/>
          <w:lang w:val="en-US" w:eastAsia="zh-CN"/>
        </w:rPr>
        <w:t xml:space="preserve">8</w:t>
      </w:r>
      <w:r>
        <w:rPr>
          <w:rFonts w:hint="eastAsia" w:ascii="宋体" w:hAnsi="宋体" w:cs="宋体"/>
          <w:sz w:val="22"/>
          <w:highlight w:val="none"/>
          <w:lang w:eastAsia="zh-CN"/>
        </w:rPr>
        <w:t xml:space="preserve">）</w:t>
      </w:r>
      <w:r>
        <w:rPr>
          <w:rFonts w:hint="eastAsia" w:ascii="宋体" w:hAnsi="宋体" w:cs="宋体"/>
          <w:sz w:val="22"/>
          <w:highlight w:val="none"/>
        </w:rPr>
        <w:t xml:space="preserve">供应商承诺不存在第二章“投标人须知”第 1.3.</w:t>
      </w:r>
      <w:r>
        <w:rPr>
          <w:rFonts w:hint="eastAsia" w:ascii="宋体" w:hAnsi="宋体" w:cs="宋体"/>
          <w:sz w:val="22"/>
          <w:highlight w:val="none"/>
          <w:lang w:val="en-US" w:eastAsia="zh-CN"/>
        </w:rPr>
        <w:t xml:space="preserve">4</w:t>
      </w:r>
      <w:r>
        <w:rPr>
          <w:rFonts w:hint="eastAsia" w:ascii="宋体" w:hAnsi="宋体" w:cs="宋体"/>
          <w:sz w:val="22"/>
          <w:highlight w:val="none"/>
        </w:rPr>
        <w:t xml:space="preserve"> 项规定的任何一种情形的。</w:t>
      </w:r>
      <w:r/>
    </w:p>
    <w:p>
      <w:pPr>
        <w:ind w:firstLine="440"/>
        <w:spacing w:line="360" w:lineRule="auto"/>
        <w:rPr>
          <w:rFonts w:hint="eastAsia" w:ascii="宋体" w:hAnsi="宋体" w:cs="宋体"/>
          <w:sz w:val="22"/>
          <w:highlight w:val="none"/>
        </w:rPr>
      </w:pPr>
      <w:r>
        <w:rPr>
          <w:rFonts w:hint="eastAsia" w:ascii="宋体" w:hAnsi="宋体" w:cs="宋体"/>
          <w:sz w:val="22"/>
          <w:highlight w:val="none"/>
        </w:rPr>
        <w:t xml:space="preserve">2.2 未能通过资格评审的供应商投标文件作无效投标文件处理，其投标文件不再提交评标委员会进行评标。</w:t>
      </w:r>
      <w:r/>
    </w:p>
    <w:p>
      <w:pPr>
        <w:pStyle w:val="950"/>
        <w:ind w:firstLine="108"/>
        <w:spacing w:line="360" w:lineRule="auto"/>
        <w:rPr>
          <w:rFonts w:ascii="宋体" w:hAnsi="宋体" w:eastAsia="宋体"/>
          <w:b/>
          <w:bCs/>
          <w:sz w:val="22"/>
          <w:szCs w:val="22"/>
        </w:rPr>
      </w:pPr>
      <w:r/>
      <w:bookmarkStart w:id="138" w:name="_Toc144974445"/>
      <w:r/>
      <w:bookmarkStart w:id="139" w:name="_Toc152047241"/>
      <w:r/>
      <w:bookmarkStart w:id="140" w:name="_Toc179715734"/>
      <w:r/>
      <w:bookmarkStart w:id="141" w:name="_Toc21659"/>
      <w:r/>
      <w:bookmarkStart w:id="142" w:name="_Toc13209"/>
      <w:r>
        <w:rPr>
          <w:rFonts w:hint="eastAsia" w:ascii="宋体" w:hAnsi="宋体" w:eastAsia="宋体"/>
          <w:b/>
          <w:bCs/>
          <w:sz w:val="22"/>
          <w:szCs w:val="22"/>
        </w:rPr>
        <w:t xml:space="preserve">3 澄清</w:t>
      </w:r>
      <w:bookmarkEnd w:id="138"/>
      <w:r/>
      <w:bookmarkEnd w:id="139"/>
      <w:r/>
      <w:bookmarkEnd w:id="140"/>
      <w:r>
        <w:rPr>
          <w:rFonts w:hint="eastAsia" w:ascii="宋体" w:hAnsi="宋体" w:eastAsia="宋体"/>
          <w:b/>
          <w:bCs/>
          <w:sz w:val="22"/>
          <w:szCs w:val="22"/>
        </w:rPr>
        <w:t xml:space="preserve">或说明</w:t>
      </w:r>
      <w:bookmarkEnd w:id="141"/>
      <w:r/>
      <w:bookmarkEnd w:id="142"/>
      <w:r/>
      <w:r/>
    </w:p>
    <w:p>
      <w:pPr>
        <w:ind w:firstLine="440"/>
        <w:spacing w:line="360" w:lineRule="auto"/>
        <w:rPr>
          <w:rFonts w:ascii="宋体" w:hAnsi="宋体" w:cs="宋体"/>
          <w:sz w:val="22"/>
        </w:rPr>
      </w:pPr>
      <w:r>
        <w:rPr>
          <w:rFonts w:hint="eastAsia" w:ascii="宋体" w:hAnsi="宋体" w:cs="宋体"/>
          <w:sz w:val="22"/>
        </w:rPr>
        <w:t xml:space="preserve">3.1在资格评审过程中，采购人可以书面形式，要求供应商对所提交的资格证明文件中不明确的内容进行必要的澄清或说明。供应商的澄清或说明应采用书面形式，并不得改变资格证明文件的实质性内容。供应商的澄清和说明内容属于投标文件的组成部分。</w:t>
      </w:r>
      <w:r/>
    </w:p>
    <w:p>
      <w:pPr>
        <w:ind w:firstLine="440"/>
        <w:spacing w:line="360" w:lineRule="auto"/>
        <w:rPr>
          <w:rFonts w:ascii="宋体" w:hAnsi="宋体" w:cs="宋体"/>
          <w:sz w:val="22"/>
        </w:rPr>
      </w:pPr>
      <w:r>
        <w:rPr>
          <w:rFonts w:hint="eastAsia" w:ascii="宋体" w:hAnsi="宋体" w:cs="宋体"/>
          <w:sz w:val="22"/>
        </w:rPr>
        <w:t xml:space="preserve">3.2 采购人不接受供应商主动提出的澄清或说明。供应商不按采购人的要求澄清或说明的，采购人将否决其投标。</w:t>
      </w:r>
      <w:r/>
    </w:p>
    <w:p>
      <w:pPr>
        <w:pStyle w:val="951"/>
        <w:spacing w:before="0" w:line="360" w:lineRule="auto"/>
        <w:rPr>
          <w:rFonts w:ascii="宋体" w:hAnsi="宋体" w:eastAsia="宋体"/>
          <w:b/>
          <w:bCs/>
          <w:sz w:val="22"/>
          <w:szCs w:val="22"/>
        </w:rPr>
      </w:pPr>
      <w:r/>
      <w:bookmarkStart w:id="143" w:name="_Toc4482"/>
      <w:r/>
      <w:bookmarkStart w:id="144" w:name="_Toc9664"/>
      <w:r/>
      <w:bookmarkStart w:id="145" w:name="_Toc179715735"/>
      <w:r/>
      <w:bookmarkStart w:id="146" w:name="_Toc144974446"/>
      <w:r/>
      <w:bookmarkStart w:id="147" w:name="_Toc152047242"/>
      <w:r>
        <w:rPr>
          <w:rFonts w:hint="eastAsia" w:ascii="宋体" w:hAnsi="宋体" w:eastAsia="宋体"/>
          <w:b/>
          <w:bCs/>
          <w:sz w:val="22"/>
          <w:szCs w:val="22"/>
        </w:rPr>
        <w:t xml:space="preserve">4. 审查结果</w:t>
      </w:r>
      <w:bookmarkEnd w:id="143"/>
      <w:r/>
      <w:bookmarkEnd w:id="144"/>
      <w:r/>
      <w:bookmarkEnd w:id="145"/>
      <w:r/>
      <w:bookmarkEnd w:id="146"/>
      <w:r/>
      <w:bookmarkEnd w:id="147"/>
      <w:r/>
      <w:r/>
    </w:p>
    <w:p>
      <w:pPr>
        <w:ind w:firstLine="440"/>
        <w:spacing w:line="360" w:lineRule="auto"/>
        <w:rPr>
          <w:rFonts w:ascii="宋体" w:hAnsi="宋体" w:cs="宋体"/>
          <w:sz w:val="22"/>
        </w:rPr>
      </w:pPr>
      <w:r/>
      <w:bookmarkStart w:id="148" w:name="_Toc152047243"/>
      <w:r/>
      <w:bookmarkStart w:id="149" w:name="_Toc179715736"/>
      <w:r/>
      <w:bookmarkStart w:id="150" w:name="_Toc144974447"/>
      <w:r>
        <w:rPr>
          <w:rFonts w:hint="eastAsia" w:ascii="宋体" w:hAnsi="宋体" w:cs="宋体"/>
          <w:sz w:val="22"/>
        </w:rPr>
        <w:t xml:space="preserve">4.1 </w:t>
      </w:r>
      <w:bookmarkEnd w:id="148"/>
      <w:r/>
      <w:bookmarkEnd w:id="149"/>
      <w:r/>
      <w:bookmarkEnd w:id="150"/>
      <w:r>
        <w:rPr>
          <w:rFonts w:hint="eastAsia" w:ascii="宋体" w:hAnsi="宋体" w:cs="宋体"/>
          <w:sz w:val="22"/>
        </w:rPr>
        <w:t xml:space="preserve">采购人完成资格评审后，确定通过资格评审的供应商名单，并编制书面资格评审报告。</w:t>
      </w:r>
      <w:r/>
    </w:p>
    <w:p>
      <w:pPr>
        <w:ind w:firstLine="440"/>
        <w:spacing w:line="360" w:lineRule="auto"/>
        <w:rPr>
          <w:rFonts w:ascii="宋体" w:hAnsi="宋体" w:cs="宋体"/>
          <w:sz w:val="22"/>
        </w:rPr>
      </w:pPr>
      <w:r/>
      <w:bookmarkStart w:id="151" w:name="_Toc152047244"/>
      <w:r/>
      <w:bookmarkStart w:id="152" w:name="_Toc144974448"/>
      <w:r/>
      <w:bookmarkStart w:id="153" w:name="_Toc179715737"/>
      <w:r>
        <w:rPr>
          <w:rFonts w:hint="eastAsia" w:ascii="宋体" w:hAnsi="宋体" w:cs="宋体"/>
          <w:sz w:val="22"/>
        </w:rPr>
        <w:t xml:space="preserve">4.2 </w:t>
      </w:r>
      <w:bookmarkEnd w:id="151"/>
      <w:r/>
      <w:bookmarkEnd w:id="152"/>
      <w:r/>
      <w:bookmarkEnd w:id="153"/>
      <w:r>
        <w:rPr>
          <w:rFonts w:hint="eastAsia" w:ascii="宋体" w:hAnsi="宋体" w:cs="宋体"/>
          <w:sz w:val="22"/>
        </w:rPr>
        <w:t xml:space="preserve">通过资格评审供应商的数量不足3个的，不再进行评标。 </w:t>
      </w:r>
      <w:r/>
    </w:p>
    <w:p>
      <w:pPr>
        <w:pStyle w:val="928"/>
        <w:rPr>
          <w:rFonts w:ascii="宋体" w:hAnsi="宋体" w:cs="宋体"/>
          <w:sz w:val="22"/>
          <w:szCs w:val="22"/>
        </w:rPr>
      </w:pPr>
      <w:r>
        <w:rPr>
          <w:rFonts w:ascii="宋体" w:hAnsi="宋体" w:cs="宋体"/>
          <w:sz w:val="22"/>
          <w:szCs w:val="22"/>
        </w:rPr>
      </w:r>
      <w:r/>
    </w:p>
    <w:p>
      <w:r>
        <w:br w:type="page" w:clear="all"/>
      </w:r>
      <w:r/>
    </w:p>
    <w:p>
      <w:r/>
      <w:r/>
    </w:p>
    <w:p>
      <w:pPr>
        <w:pStyle w:val="922"/>
        <w:numPr>
          <w:ilvl w:val="0"/>
          <w:numId w:val="0"/>
        </w:numPr>
        <w:jc w:val="center"/>
        <w:spacing w:before="0" w:after="0" w:line="240" w:lineRule="auto"/>
        <w:rPr>
          <w:sz w:val="36"/>
          <w:szCs w:val="36"/>
          <w:highlight w:val="none"/>
        </w:rPr>
      </w:pPr>
      <w:r/>
      <w:bookmarkStart w:id="154" w:name="_Toc10068"/>
      <w:r>
        <w:rPr>
          <w:rFonts w:hint="eastAsia"/>
          <w:sz w:val="36"/>
          <w:szCs w:val="36"/>
          <w:highlight w:val="none"/>
          <w:lang w:val="en-US" w:eastAsia="zh-CN"/>
        </w:rPr>
        <w:t xml:space="preserve">第四章  </w:t>
      </w:r>
      <w:r>
        <w:rPr>
          <w:rFonts w:hint="eastAsia"/>
          <w:sz w:val="36"/>
          <w:szCs w:val="36"/>
          <w:highlight w:val="none"/>
        </w:rPr>
        <w:t xml:space="preserve">评标办法</w:t>
      </w:r>
      <w:bookmarkEnd w:id="154"/>
      <w:r/>
      <w:r/>
    </w:p>
    <w:p>
      <w:pPr>
        <w:pStyle w:val="922"/>
        <w:jc w:val="center"/>
        <w:spacing w:before="0" w:after="0" w:line="480" w:lineRule="auto"/>
        <w:rPr>
          <w:sz w:val="32"/>
          <w:szCs w:val="32"/>
          <w:highlight w:val="none"/>
        </w:rPr>
      </w:pPr>
      <w:r/>
      <w:bookmarkStart w:id="155" w:name="_Toc7355"/>
      <w:r>
        <w:rPr>
          <w:rFonts w:hint="eastAsia"/>
          <w:sz w:val="32"/>
          <w:szCs w:val="32"/>
          <w:highlight w:val="none"/>
        </w:rPr>
        <w:t xml:space="preserve">评标办法前附表</w:t>
      </w:r>
      <w:bookmarkEnd w:id="155"/>
      <w:r/>
      <w:r/>
    </w:p>
    <w:tbl>
      <w:tblPr>
        <w:tblStyle w:val="927"/>
        <w:tblW w:w="9038" w:type="dxa"/>
        <w:tblInd w:w="-17"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63"/>
        <w:gridCol w:w="720"/>
        <w:gridCol w:w="7455"/>
      </w:tblGrid>
      <w:tr>
        <w:trPr>
          <w:trHeight w:val="728" w:hRule="exact"/>
        </w:trPr>
        <w:tc>
          <w:tcPr>
            <w:gridSpan w:val="2"/>
            <w:tcW w:w="158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条款号</w:t>
            </w:r>
            <w:r/>
          </w:p>
        </w:tc>
        <w:tc>
          <w:tcPr>
            <w:tcW w:w="745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评审因素与评审标准</w:t>
            </w:r>
            <w:r/>
          </w:p>
        </w:tc>
      </w:tr>
      <w:tr>
        <w:trPr>
          <w:trHeight w:val="8056"/>
        </w:trPr>
        <w:tc>
          <w:tcPr>
            <w:tcW w:w="863" w:type="dxa"/>
            <w:vAlign w:val="center"/>
            <w:textDirection w:val="lrTb"/>
            <w:noWrap w:val="false"/>
          </w:tcPr>
          <w:p>
            <w:pPr>
              <w:jc w:val="center"/>
              <w:spacing w:line="360" w:lineRule="auto"/>
              <w:rPr>
                <w:rFonts w:ascii="宋体" w:hAnsi="宋体" w:cs="宋体"/>
                <w:sz w:val="22"/>
                <w:highlight w:val="none"/>
              </w:rPr>
            </w:pPr>
            <w:r>
              <w:rPr>
                <w:rFonts w:hint="eastAsia" w:ascii="宋体" w:hAnsi="宋体" w:cs="宋体"/>
                <w:sz w:val="22"/>
                <w:highlight w:val="none"/>
              </w:rPr>
              <w:t xml:space="preserve">2.1.1</w:t>
            </w:r>
            <w:r/>
          </w:p>
        </w:tc>
        <w:tc>
          <w:tcPr>
            <w:tcW w:w="720" w:type="dxa"/>
            <w:vAlign w:val="center"/>
            <w:textDirection w:val="lrTb"/>
            <w:noWrap w:val="false"/>
          </w:tcPr>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符</w:t>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合</w:t>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性</w:t>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评</w:t>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审</w:t>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标</w:t>
            </w:r>
            <w:r/>
          </w:p>
          <w:p>
            <w:pPr>
              <w:contextualSpacing/>
              <w:ind w:right="113"/>
              <w:jc w:val="center"/>
              <w:spacing w:line="360" w:lineRule="auto"/>
              <w:rPr>
                <w:rFonts w:ascii="宋体" w:hAnsi="宋体" w:cs="宋体"/>
                <w:sz w:val="22"/>
                <w:highlight w:val="none"/>
              </w:rPr>
            </w:pPr>
            <w:r>
              <w:rPr>
                <w:rFonts w:hint="eastAsia" w:ascii="宋体" w:hAnsi="宋体" w:cs="宋体"/>
                <w:sz w:val="22"/>
                <w:highlight w:val="none"/>
              </w:rPr>
              <w:t xml:space="preserve">准</w:t>
            </w:r>
            <w:r/>
          </w:p>
        </w:tc>
        <w:tc>
          <w:tcPr>
            <w:tcW w:w="7455" w:type="dxa"/>
            <w:vAlign w:val="center"/>
            <w:textDirection w:val="lrTb"/>
            <w:noWrap w:val="false"/>
          </w:tcPr>
          <w:p>
            <w:pPr>
              <w:numPr>
                <w:ilvl w:val="0"/>
                <w:numId w:val="4"/>
              </w:numPr>
              <w:ind w:right="113"/>
              <w:spacing w:line="360" w:lineRule="auto"/>
              <w:rPr>
                <w:rFonts w:ascii="宋体" w:hAnsi="宋体" w:cs="宋体"/>
                <w:sz w:val="22"/>
                <w:highlight w:val="none"/>
              </w:rPr>
            </w:pPr>
            <w:r>
              <w:rPr>
                <w:rFonts w:hint="eastAsia" w:ascii="宋体" w:hAnsi="宋体" w:cs="宋体"/>
                <w:sz w:val="22"/>
                <w:highlight w:val="none"/>
              </w:rPr>
              <w:t xml:space="preserve">投标文件组成齐全，内容、格式按招标文件的规定，字迹清晰可辩：</w:t>
            </w:r>
            <w:r/>
          </w:p>
          <w:p>
            <w:pPr>
              <w:numPr>
                <w:ilvl w:val="0"/>
                <w:numId w:val="5"/>
              </w:numPr>
              <w:ind w:right="113"/>
              <w:spacing w:line="360" w:lineRule="auto"/>
              <w:rPr>
                <w:rFonts w:ascii="宋体" w:hAnsi="宋体" w:cs="宋体"/>
                <w:sz w:val="22"/>
                <w:highlight w:val="none"/>
              </w:rPr>
            </w:pPr>
            <w:r>
              <w:rPr>
                <w:rFonts w:hint="eastAsia" w:ascii="宋体" w:hAnsi="宋体" w:cs="宋体"/>
                <w:sz w:val="22"/>
                <w:highlight w:val="none"/>
              </w:rPr>
              <w:t xml:space="preserve">投标文件组成齐全完整，内容均按规定填写；</w:t>
            </w:r>
            <w:r/>
          </w:p>
          <w:p>
            <w:pPr>
              <w:numPr>
                <w:ilvl w:val="0"/>
                <w:numId w:val="5"/>
              </w:numPr>
              <w:ind w:right="113"/>
              <w:spacing w:line="360" w:lineRule="auto"/>
              <w:rPr>
                <w:rFonts w:ascii="宋体" w:hAnsi="宋体" w:cs="宋体"/>
                <w:sz w:val="22"/>
                <w:highlight w:val="none"/>
              </w:rPr>
            </w:pPr>
            <w:r>
              <w:rPr>
                <w:rFonts w:ascii="宋体" w:hAnsi="宋体" w:cs="宋体"/>
                <w:sz w:val="22"/>
                <w:highlight w:val="none"/>
              </w:rPr>
              <w:t xml:space="preserve">投标文件未因关键信息模糊而造成评标委员会无法判定是否实质性响应。</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投标文件上法定代表人或其委托代理人的签字、供应商的单位章盖章齐全，符合招标文件规定；</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供应商的法定代表人签署投标文件的，按照招标文件要求提供了法定代表人身份证明；</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供应商法定代表人的授权代理人签署投标文件的，按照招标文件要求提供了授权委托书；</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开标一览表中投标报价为唯一报价，且未提交选择性报价；</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投标报价的大写金额能够确定具体数值；</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投标报价明细表中未出现“漏报”或“零”报价；</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供应商未提交可调价格的投标报价；</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开标一览表中投标报价未超过最高限价；</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商务条款响应表中未出现负偏离；</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技术条款响应表中</w:t>
            </w:r>
            <w:r>
              <w:rPr>
                <w:rFonts w:hint="eastAsia" w:ascii="宋体" w:hAnsi="宋体" w:eastAsia="宋体" w:cs="宋体"/>
                <w:color w:val="auto"/>
                <w:sz w:val="22"/>
                <w:highlight w:val="none"/>
                <w:lang w:val="en-US" w:eastAsia="zh-CN"/>
              </w:rPr>
              <w:t xml:space="preserve">所有技术参数</w:t>
            </w:r>
            <w:r>
              <w:rPr>
                <w:rFonts w:hint="eastAsia" w:ascii="宋体" w:hAnsi="宋体" w:cs="宋体"/>
                <w:color w:val="auto"/>
                <w:sz w:val="22"/>
                <w:highlight w:val="none"/>
                <w:lang w:val="en-US" w:eastAsia="zh-CN"/>
              </w:rPr>
              <w:t xml:space="preserve">均</w:t>
            </w:r>
            <w:r>
              <w:rPr>
                <w:rFonts w:hint="eastAsia" w:ascii="宋体" w:hAnsi="宋体" w:cs="宋体"/>
                <w:sz w:val="22"/>
                <w:highlight w:val="none"/>
              </w:rPr>
              <w:t xml:space="preserve">未出现负偏离；</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供应商未以任何方式或者方法提供报价以外的任何附赠条款；</w:t>
            </w:r>
            <w:r/>
          </w:p>
          <w:p>
            <w:pPr>
              <w:numPr>
                <w:ilvl w:val="0"/>
                <w:numId w:val="6"/>
              </w:numPr>
              <w:ind w:right="113"/>
              <w:spacing w:line="360" w:lineRule="auto"/>
              <w:rPr>
                <w:rFonts w:ascii="宋体" w:hAnsi="宋体" w:cs="宋体"/>
                <w:sz w:val="22"/>
                <w:highlight w:val="none"/>
              </w:rPr>
            </w:pPr>
            <w:r>
              <w:rPr>
                <w:rFonts w:hint="eastAsia" w:ascii="宋体" w:hAnsi="宋体" w:cs="宋体"/>
                <w:sz w:val="22"/>
                <w:highlight w:val="none"/>
              </w:rPr>
              <w:t xml:space="preserve">投标文件未附有采购人不能接受的条件。</w:t>
            </w:r>
            <w:r/>
          </w:p>
        </w:tc>
      </w:tr>
    </w:tbl>
    <w:p>
      <w:r/>
      <w:r/>
    </w:p>
    <w:p>
      <w:r/>
      <w:r/>
    </w:p>
    <w:p>
      <w:r/>
      <w:r/>
    </w:p>
    <w:tbl>
      <w:tblPr>
        <w:tblStyle w:val="927"/>
        <w:tblW w:w="92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88"/>
        <w:gridCol w:w="1452"/>
        <w:gridCol w:w="6960"/>
      </w:tblGrid>
      <w:tr>
        <w:trPr>
          <w:trHeight w:val="535"/>
        </w:trPr>
        <w:tc>
          <w:tcPr>
            <w:tcW w:w="788" w:type="dxa"/>
            <w:vAlign w:val="center"/>
            <w:textDirection w:val="lrTb"/>
            <w:noWrap w:val="false"/>
          </w:tcPr>
          <w:p>
            <w:pPr>
              <w:jc w:val="center"/>
              <w:spacing w:line="400" w:lineRule="exact"/>
              <w:rPr>
                <w:rFonts w:ascii="宋体" w:hAnsi="宋体" w:cs="宋体"/>
                <w:b/>
                <w:szCs w:val="21"/>
              </w:rPr>
            </w:pPr>
            <w:r/>
            <w:bookmarkStart w:id="156" w:name="_Toc28292"/>
            <w:r/>
            <w:bookmarkStart w:id="157" w:name="_Toc4791"/>
            <w:r/>
            <w:bookmarkStart w:id="158" w:name="_Toc234382664"/>
            <w:r>
              <w:rPr>
                <w:rFonts w:hint="eastAsia" w:ascii="宋体" w:hAnsi="宋体" w:cs="宋体"/>
                <w:b/>
                <w:szCs w:val="21"/>
              </w:rPr>
              <w:t xml:space="preserve">条款号</w:t>
            </w:r>
            <w:r/>
          </w:p>
        </w:tc>
        <w:tc>
          <w:tcPr>
            <w:tcW w:w="1452"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条款内容</w:t>
            </w:r>
            <w:r/>
          </w:p>
        </w:tc>
        <w:tc>
          <w:tcPr>
            <w:tcW w:w="6960" w:type="dxa"/>
            <w:vAlign w:val="center"/>
            <w:textDirection w:val="lrTb"/>
            <w:noWrap w:val="false"/>
          </w:tcPr>
          <w:p>
            <w:pPr>
              <w:jc w:val="center"/>
              <w:spacing w:line="400" w:lineRule="exact"/>
              <w:rPr>
                <w:rFonts w:ascii="宋体" w:hAnsi="宋体" w:cs="宋体"/>
                <w:b/>
                <w:szCs w:val="21"/>
              </w:rPr>
            </w:pPr>
            <w:r>
              <w:rPr>
                <w:rFonts w:hint="eastAsia" w:ascii="宋体" w:hAnsi="宋体" w:cs="宋体"/>
                <w:b/>
                <w:szCs w:val="21"/>
              </w:rPr>
              <w:t xml:space="preserve">编列内容</w:t>
            </w:r>
            <w:r/>
          </w:p>
        </w:tc>
      </w:tr>
      <w:tr>
        <w:trPr>
          <w:trHeight w:val="1665"/>
        </w:trPr>
        <w:tc>
          <w:tcPr>
            <w:tcW w:w="788" w:type="dxa"/>
            <w:vAlign w:val="center"/>
            <w:textDirection w:val="lrTb"/>
            <w:noWrap w:val="false"/>
          </w:tcPr>
          <w:p>
            <w:pPr>
              <w:jc w:val="center"/>
              <w:spacing w:line="400" w:lineRule="exact"/>
              <w:rPr>
                <w:rFonts w:ascii="宋体" w:hAnsi="宋体" w:cs="宋体"/>
                <w:szCs w:val="21"/>
              </w:rPr>
            </w:pPr>
            <w:r>
              <w:rPr>
                <w:rFonts w:hint="eastAsia" w:ascii="宋体" w:hAnsi="宋体" w:cs="宋体"/>
                <w:szCs w:val="21"/>
              </w:rPr>
              <w:t xml:space="preserve">2.2.1</w:t>
            </w:r>
            <w:r/>
          </w:p>
        </w:tc>
        <w:tc>
          <w:tcPr>
            <w:tcW w:w="1452" w:type="dxa"/>
            <w:vAlign w:val="center"/>
            <w:textDirection w:val="lrTb"/>
            <w:noWrap w:val="false"/>
          </w:tcPr>
          <w:p>
            <w:pPr>
              <w:jc w:val="center"/>
              <w:spacing w:line="400" w:lineRule="exact"/>
              <w:rPr>
                <w:rFonts w:ascii="宋体" w:hAnsi="宋体" w:cs="宋体"/>
                <w:szCs w:val="21"/>
                <w:highlight w:val="none"/>
              </w:rPr>
            </w:pPr>
            <w:r>
              <w:rPr>
                <w:rFonts w:hint="eastAsia" w:ascii="宋体" w:hAnsi="宋体" w:cs="宋体"/>
                <w:szCs w:val="21"/>
                <w:highlight w:val="none"/>
              </w:rPr>
              <w:t xml:space="preserve">分值构成</w:t>
            </w:r>
            <w:r/>
          </w:p>
          <w:p>
            <w:pPr>
              <w:jc w:val="center"/>
              <w:spacing w:line="400" w:lineRule="exact"/>
              <w:rPr>
                <w:rFonts w:ascii="宋体" w:hAnsi="宋体" w:cs="宋体"/>
                <w:szCs w:val="21"/>
                <w:highlight w:val="none"/>
              </w:rPr>
            </w:pPr>
            <w:r>
              <w:rPr>
                <w:rFonts w:hint="eastAsia" w:ascii="宋体" w:hAnsi="宋体" w:cs="宋体"/>
                <w:szCs w:val="21"/>
                <w:highlight w:val="none"/>
              </w:rPr>
              <w:t xml:space="preserve">（100分）</w:t>
            </w:r>
            <w:r/>
          </w:p>
        </w:tc>
        <w:tc>
          <w:tcPr>
            <w:tcW w:w="6960" w:type="dxa"/>
            <w:vAlign w:val="center"/>
            <w:textDirection w:val="lrTb"/>
            <w:noWrap w:val="false"/>
          </w:tcPr>
          <w:p>
            <w:pPr>
              <w:pStyle w:val="928"/>
              <w:spacing w:after="0"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投标报价：</w:t>
            </w:r>
            <w:r>
              <w:rPr>
                <w:rFonts w:hint="eastAsia" w:ascii="宋体" w:hAnsi="宋体" w:cs="宋体"/>
                <w:sz w:val="21"/>
                <w:szCs w:val="21"/>
                <w:highlight w:val="none"/>
                <w:lang w:val="en-US" w:eastAsia="zh-CN"/>
              </w:rPr>
              <w:t xml:space="preserve">100</w:t>
            </w:r>
            <w:r>
              <w:rPr>
                <w:rFonts w:hint="eastAsia" w:ascii="宋体" w:hAnsi="宋体" w:cs="宋体"/>
                <w:sz w:val="21"/>
                <w:szCs w:val="21"/>
                <w:highlight w:val="none"/>
                <w:lang w:val="zh-CN"/>
              </w:rPr>
              <w:t xml:space="preserve">分</w:t>
            </w:r>
            <w:r/>
          </w:p>
          <w:p>
            <w:pPr>
              <w:pStyle w:val="928"/>
              <w:spacing w:after="0" w:line="400" w:lineRule="exact"/>
              <w:rPr>
                <w:rFonts w:ascii="宋体" w:hAnsi="宋体"/>
                <w:sz w:val="21"/>
                <w:szCs w:val="21"/>
                <w:highlight w:val="none"/>
              </w:rPr>
            </w:pPr>
            <w:r>
              <w:rPr>
                <w:rFonts w:ascii="宋体" w:hAnsi="宋体"/>
                <w:sz w:val="21"/>
                <w:szCs w:val="21"/>
                <w:highlight w:val="none"/>
              </w:rPr>
            </w:r>
            <w:r/>
          </w:p>
        </w:tc>
      </w:tr>
      <w:tr>
        <w:trPr>
          <w:trHeight w:val="689"/>
        </w:trPr>
        <w:tc>
          <w:tcPr>
            <w:tcW w:w="788" w:type="dxa"/>
            <w:vAlign w:val="center"/>
            <w:textDirection w:val="lrTb"/>
            <w:noWrap w:val="false"/>
          </w:tcPr>
          <w:p>
            <w:pPr>
              <w:jc w:val="center"/>
              <w:spacing w:line="400" w:lineRule="exact"/>
              <w:rPr>
                <w:rFonts w:ascii="宋体" w:hAnsi="宋体" w:cs="宋体"/>
                <w:b/>
                <w:bCs/>
                <w:szCs w:val="21"/>
              </w:rPr>
            </w:pPr>
            <w:r>
              <w:rPr>
                <w:rFonts w:hint="eastAsia" w:ascii="宋体" w:hAnsi="宋体" w:cs="宋体"/>
                <w:b/>
                <w:bCs/>
                <w:szCs w:val="21"/>
              </w:rPr>
              <w:t xml:space="preserve">条款号</w:t>
            </w:r>
            <w:r/>
          </w:p>
        </w:tc>
        <w:tc>
          <w:tcPr>
            <w:tcW w:w="1452" w:type="dxa"/>
            <w:vAlign w:val="center"/>
            <w:textDirection w:val="lrTb"/>
            <w:noWrap w:val="false"/>
          </w:tcPr>
          <w:p>
            <w:pPr>
              <w:jc w:val="center"/>
              <w:spacing w:line="400" w:lineRule="exact"/>
              <w:rPr>
                <w:rFonts w:ascii="宋体" w:hAnsi="宋体" w:cs="宋体"/>
                <w:b/>
                <w:bCs/>
                <w:szCs w:val="21"/>
              </w:rPr>
            </w:pPr>
            <w:r>
              <w:rPr>
                <w:rFonts w:hint="eastAsia" w:ascii="宋体" w:hAnsi="宋体" w:cs="仿宋"/>
                <w:b/>
                <w:bCs/>
                <w:szCs w:val="21"/>
              </w:rPr>
              <w:t xml:space="preserve">评分</w:t>
            </w:r>
            <w:r>
              <w:rPr>
                <w:rFonts w:hint="eastAsia" w:ascii="宋体" w:hAnsi="宋体" w:cs="宋体"/>
                <w:b/>
                <w:bCs/>
                <w:szCs w:val="21"/>
              </w:rPr>
              <w:t xml:space="preserve">因素及</w:t>
            </w:r>
            <w:r/>
          </w:p>
          <w:p>
            <w:pPr>
              <w:jc w:val="center"/>
              <w:spacing w:line="400" w:lineRule="exact"/>
              <w:rPr>
                <w:rFonts w:ascii="宋体" w:hAnsi="宋体" w:cs="宋体"/>
                <w:b/>
                <w:bCs/>
                <w:szCs w:val="21"/>
              </w:rPr>
            </w:pPr>
            <w:r>
              <w:rPr>
                <w:rFonts w:hint="eastAsia" w:ascii="宋体" w:hAnsi="宋体" w:cs="宋体"/>
                <w:b/>
                <w:bCs/>
                <w:szCs w:val="21"/>
              </w:rPr>
              <w:t xml:space="preserve">权重分值</w:t>
            </w:r>
            <w:r/>
          </w:p>
        </w:tc>
        <w:tc>
          <w:tcPr>
            <w:tcW w:w="6960" w:type="dxa"/>
            <w:vAlign w:val="center"/>
            <w:textDirection w:val="lrTb"/>
            <w:noWrap w:val="false"/>
          </w:tcPr>
          <w:p>
            <w:pPr>
              <w:jc w:val="center"/>
              <w:spacing w:line="400" w:lineRule="exact"/>
              <w:rPr>
                <w:rFonts w:ascii="宋体" w:hAnsi="宋体" w:cs="宋体"/>
                <w:b/>
                <w:bCs/>
                <w:szCs w:val="21"/>
              </w:rPr>
            </w:pPr>
            <w:r>
              <w:rPr>
                <w:rFonts w:hint="eastAsia" w:ascii="宋体" w:hAnsi="宋体" w:cs="宋体"/>
                <w:b/>
                <w:bCs/>
                <w:szCs w:val="21"/>
              </w:rPr>
              <w:t xml:space="preserve">评分标准</w:t>
            </w:r>
            <w:r/>
          </w:p>
        </w:tc>
      </w:tr>
      <w:tr>
        <w:trPr>
          <w:trHeight w:val="689"/>
        </w:trPr>
        <w:tc>
          <w:tcPr>
            <w:tcW w:w="788"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2.2.2</w:t>
            </w:r>
            <w:r/>
          </w:p>
          <w:p>
            <w:pPr>
              <w:jc w:val="center"/>
              <w:spacing w:line="440" w:lineRule="exact"/>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w:t>
            </w:r>
            <w:r/>
          </w:p>
        </w:tc>
        <w:tc>
          <w:tcPr>
            <w:tcW w:w="1452" w:type="dxa"/>
            <w:vAlign w:val="center"/>
            <w:textDirection w:val="lrTb"/>
            <w:noWrap w:val="false"/>
          </w:tcPr>
          <w:p>
            <w:pPr>
              <w:jc w:val="center"/>
              <w:spacing w:line="440" w:lineRule="exact"/>
              <w:rPr>
                <w:rFonts w:ascii="宋体" w:hAnsi="宋体" w:cs="宋体"/>
                <w:szCs w:val="21"/>
                <w:highlight w:val="none"/>
              </w:rPr>
            </w:pPr>
            <w:r>
              <w:rPr>
                <w:rFonts w:hint="eastAsia" w:ascii="宋体" w:hAnsi="宋体" w:cs="宋体"/>
                <w:szCs w:val="21"/>
                <w:highlight w:val="none"/>
              </w:rPr>
              <w:t xml:space="preserve">投标报价</w:t>
            </w:r>
            <w:r/>
          </w:p>
          <w:p>
            <w:pPr>
              <w:jc w:val="center"/>
              <w:spacing w:line="440" w:lineRule="exact"/>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100</w:t>
            </w:r>
            <w:r>
              <w:rPr>
                <w:rFonts w:hint="eastAsia" w:ascii="宋体" w:hAnsi="宋体" w:cs="宋体"/>
                <w:szCs w:val="21"/>
                <w:highlight w:val="none"/>
              </w:rPr>
              <w:t xml:space="preserve">分）</w:t>
            </w:r>
            <w:r/>
          </w:p>
        </w:tc>
        <w:tc>
          <w:tcPr>
            <w:tcW w:w="6960" w:type="dxa"/>
            <w:vAlign w:val="center"/>
            <w:textDirection w:val="lrTb"/>
            <w:noWrap w:val="false"/>
          </w:tcPr>
          <w:p>
            <w:pPr>
              <w:pStyle w:val="928"/>
              <w:spacing w:after="0" w:line="44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以满足招标文件要求且投标价格最低的投标报价为评标基准价，其价格分为满分。其他投标人的价格分统一按照下列公式计算：</w:t>
            </w:r>
            <w:r/>
          </w:p>
          <w:p>
            <w:pPr>
              <w:pStyle w:val="928"/>
              <w:spacing w:after="0" w:line="440" w:lineRule="exact"/>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投标报价得分=（评标基准价/投标报价）×</w:t>
            </w:r>
            <w:r>
              <w:rPr>
                <w:rFonts w:hint="eastAsia" w:ascii="宋体" w:hAnsi="宋体" w:cs="Times New Roman"/>
                <w:sz w:val="21"/>
                <w:szCs w:val="21"/>
                <w:highlight w:val="none"/>
                <w:lang w:val="en-US" w:eastAsia="zh-CN"/>
              </w:rPr>
              <w:t xml:space="preserve">100</w:t>
            </w:r>
            <w:r>
              <w:rPr>
                <w:rFonts w:hint="eastAsia" w:ascii="宋体" w:hAnsi="宋体" w:eastAsia="宋体" w:cs="Times New Roman"/>
                <w:sz w:val="21"/>
                <w:szCs w:val="21"/>
                <w:highlight w:val="none"/>
              </w:rPr>
              <w:t xml:space="preserve">。</w:t>
            </w:r>
            <w:r/>
          </w:p>
          <w:p>
            <w:pPr>
              <w:pStyle w:val="928"/>
              <w:spacing w:after="0" w:line="440" w:lineRule="exact"/>
              <w:rPr>
                <w:rFonts w:hint="eastAsia" w:ascii="宋体" w:hAnsi="宋体" w:eastAsia="宋体" w:cs="Times New Roman"/>
                <w:sz w:val="21"/>
                <w:szCs w:val="21"/>
                <w:highlight w:val="none"/>
                <w:lang w:val="zh-CN" w:eastAsia="zh-CN"/>
              </w:rPr>
            </w:pPr>
            <w:r>
              <w:rPr>
                <w:rFonts w:hint="eastAsia" w:ascii="宋体" w:hAnsi="宋体" w:eastAsia="宋体" w:cs="Times New Roman"/>
                <w:sz w:val="21"/>
                <w:szCs w:val="21"/>
                <w:highlight w:val="none"/>
                <w:lang w:val="zh-CN" w:eastAsia="zh-CN"/>
              </w:rPr>
              <w:t xml:space="preserve">超出采购预算价的投标报价为无效报价。</w:t>
            </w:r>
            <w:r/>
          </w:p>
          <w:p>
            <w:pPr>
              <w:pStyle w:val="928"/>
              <w:spacing w:after="0" w:line="440" w:lineRule="exact"/>
              <w:rPr>
                <w:rFonts w:hint="default" w:eastAsia="宋体"/>
                <w:highlight w:val="none"/>
                <w:lang w:val="en-US" w:eastAsia="zh-CN"/>
              </w:rPr>
            </w:pPr>
            <w:r>
              <w:rPr>
                <w:rFonts w:hint="eastAsia" w:ascii="宋体" w:hAnsi="宋体" w:eastAsia="宋体" w:cs="Times New Roman"/>
                <w:sz w:val="21"/>
                <w:szCs w:val="21"/>
                <w:highlight w:val="none"/>
                <w:lang w:val="en-US" w:eastAsia="zh-CN"/>
              </w:rPr>
              <w:t xml:space="preserve">本项目开启</w:t>
            </w:r>
            <w:r>
              <w:rPr>
                <w:rFonts w:hint="eastAsia" w:ascii="宋体" w:hAnsi="宋体" w:eastAsia="宋体" w:cs="Times New Roman"/>
                <w:sz w:val="21"/>
                <w:szCs w:val="21"/>
                <w:highlight w:val="none"/>
              </w:rPr>
              <w:t xml:space="preserve">异常低价投标(响应)审查</w:t>
            </w:r>
            <w:r>
              <w:rPr>
                <w:rFonts w:hint="eastAsia" w:ascii="宋体" w:hAnsi="宋体" w:eastAsia="宋体" w:cs="Times New Roman"/>
                <w:sz w:val="21"/>
                <w:szCs w:val="21"/>
                <w:highlight w:val="none"/>
                <w:lang w:eastAsia="zh-CN"/>
              </w:rPr>
              <w:t xml:space="preserve">，</w:t>
            </w:r>
            <w:r>
              <w:rPr>
                <w:rFonts w:hint="eastAsia" w:ascii="宋体" w:hAnsi="宋体" w:eastAsia="宋体" w:cs="Times New Roman"/>
                <w:sz w:val="21"/>
                <w:szCs w:val="21"/>
                <w:highlight w:val="none"/>
                <w:lang w:val="en-US" w:eastAsia="zh-CN"/>
              </w:rPr>
              <w:t xml:space="preserve">详见本章3.3条款。</w:t>
            </w:r>
            <w:r/>
          </w:p>
        </w:tc>
      </w:tr>
    </w:tbl>
    <w:p>
      <w:pPr>
        <w:pStyle w:val="949"/>
        <w:ind w:firstLine="0"/>
      </w:pPr>
      <w:r/>
      <w:r/>
    </w:p>
    <w:p>
      <w:pPr>
        <w:pStyle w:val="922"/>
        <w:spacing w:before="160" w:after="0" w:line="480" w:lineRule="exact"/>
        <w:rPr>
          <w:rFonts w:ascii="宋体" w:hAnsi="宋体"/>
          <w:sz w:val="22"/>
          <w:szCs w:val="22"/>
        </w:rPr>
      </w:pPr>
      <w:r/>
      <w:bookmarkStart w:id="159" w:name="_Toc657"/>
      <w:r>
        <w:rPr>
          <w:rFonts w:ascii="宋体" w:hAnsi="宋体"/>
          <w:sz w:val="22"/>
          <w:szCs w:val="22"/>
        </w:rPr>
        <w:t xml:space="preserve">1. 评标方法</w:t>
      </w:r>
      <w:bookmarkEnd w:id="156"/>
      <w:r/>
      <w:bookmarkEnd w:id="157"/>
      <w:r/>
      <w:bookmarkEnd w:id="158"/>
      <w:r/>
      <w:bookmarkEnd w:id="159"/>
      <w:r/>
      <w:r/>
    </w:p>
    <w:p>
      <w:pPr>
        <w:ind w:firstLine="440"/>
        <w:spacing w:line="480" w:lineRule="exact"/>
        <w:rPr>
          <w:rFonts w:hint="eastAsia" w:ascii="宋体" w:hAnsi="宋体" w:eastAsia="宋体" w:cs="Times New Roman"/>
          <w:sz w:val="22"/>
          <w:lang w:eastAsia="zh-CN"/>
        </w:rPr>
      </w:pPr>
      <w:r/>
      <w:bookmarkStart w:id="160" w:name="_Toc16894"/>
      <w:r/>
      <w:bookmarkStart w:id="161" w:name="_Toc1971"/>
      <w:r/>
      <w:bookmarkStart w:id="162" w:name="_Toc234382665"/>
      <w:r/>
      <w:bookmarkStart w:id="163" w:name="_Toc8611"/>
      <w:r>
        <w:rPr>
          <w:rFonts w:hint="eastAsia" w:ascii="宋体" w:hAnsi="宋体" w:eastAsia="宋体" w:cs="Times New Roman"/>
          <w:sz w:val="22"/>
        </w:rPr>
        <w:t xml:space="preserve">最低评标价法，即在全部满足</w:t>
      </w:r>
      <w:r>
        <w:rPr>
          <w:rFonts w:hint="eastAsia" w:ascii="宋体" w:hAnsi="宋体" w:eastAsia="宋体" w:cs="Times New Roman"/>
          <w:sz w:val="22"/>
          <w:lang w:val="en-US" w:eastAsia="zh-CN"/>
        </w:rPr>
        <w:t xml:space="preserve">采购</w:t>
      </w:r>
      <w:r>
        <w:rPr>
          <w:rFonts w:hint="eastAsia" w:ascii="宋体" w:hAnsi="宋体" w:eastAsia="宋体" w:cs="Times New Roman"/>
          <w:sz w:val="22"/>
        </w:rPr>
        <w:t xml:space="preserve">文件实质性要求前提下，依据统一的价格要素评定最低报价，以提出最低报价的供应商作为成交供应商。其成交原则是“符合采购需求、质量和服务相等且报价最低”。</w:t>
      </w:r>
      <w:r>
        <w:rPr>
          <w:rFonts w:hint="eastAsia" w:ascii="宋体" w:hAnsi="宋体" w:cs="宋体"/>
          <w:sz w:val="22"/>
        </w:rPr>
        <w:t xml:space="preserve">报价相同的，由采购人采取随机抽取方式确定</w:t>
      </w:r>
      <w:r>
        <w:rPr>
          <w:rFonts w:hint="eastAsia" w:ascii="宋体" w:hAnsi="宋体" w:cs="宋体"/>
          <w:sz w:val="22"/>
          <w:lang w:eastAsia="zh-CN"/>
        </w:rPr>
        <w:t xml:space="preserve">。</w:t>
      </w:r>
      <w:r/>
    </w:p>
    <w:p>
      <w:pPr>
        <w:ind w:firstLine="440"/>
        <w:spacing w:line="480" w:lineRule="exact"/>
        <w:rPr>
          <w:rFonts w:hint="eastAsia" w:ascii="宋体" w:hAnsi="宋体" w:eastAsia="宋体" w:cs="Times New Roman"/>
          <w:sz w:val="22"/>
        </w:rPr>
      </w:pPr>
      <w:r>
        <w:rPr>
          <w:rFonts w:hint="eastAsia" w:ascii="宋体" w:hAnsi="宋体" w:eastAsia="宋体" w:cs="Times New Roman"/>
          <w:sz w:val="22"/>
        </w:rPr>
        <w:t xml:space="preserve">其操作程序为：</w:t>
      </w:r>
      <w:r/>
    </w:p>
    <w:p>
      <w:pPr>
        <w:ind w:firstLine="440"/>
        <w:spacing w:line="480" w:lineRule="exact"/>
        <w:rPr>
          <w:rFonts w:hint="eastAsia" w:ascii="宋体" w:hAnsi="宋体" w:eastAsia="宋体" w:cs="Times New Roman"/>
          <w:sz w:val="22"/>
        </w:rPr>
      </w:pPr>
      <w:r>
        <w:rPr>
          <w:rFonts w:hint="eastAsia" w:ascii="宋体" w:hAnsi="宋体" w:eastAsia="宋体" w:cs="Times New Roman"/>
          <w:sz w:val="22"/>
          <w:lang w:val="en-US" w:eastAsia="zh-CN"/>
        </w:rPr>
        <w:t xml:space="preserve">评审</w:t>
      </w:r>
      <w:r>
        <w:rPr>
          <w:rFonts w:hint="eastAsia" w:ascii="宋体" w:hAnsi="宋体" w:eastAsia="宋体" w:cs="Times New Roman"/>
          <w:sz w:val="22"/>
        </w:rPr>
        <w:t xml:space="preserve">小组将对通过资格性审查和符合性审查的供应商按照其报价由低到高的顺序进行排序。</w:t>
      </w:r>
      <w:r/>
    </w:p>
    <w:p>
      <w:pPr>
        <w:pStyle w:val="922"/>
        <w:spacing w:before="160" w:after="0" w:line="480" w:lineRule="exact"/>
        <w:rPr>
          <w:rFonts w:ascii="宋体" w:hAnsi="宋体"/>
          <w:sz w:val="22"/>
          <w:szCs w:val="22"/>
        </w:rPr>
      </w:pPr>
      <w:r>
        <w:rPr>
          <w:rFonts w:ascii="宋体" w:hAnsi="宋体"/>
          <w:sz w:val="22"/>
          <w:szCs w:val="22"/>
        </w:rPr>
        <w:t xml:space="preserve">2. 评审标准</w:t>
      </w:r>
      <w:bookmarkEnd w:id="160"/>
      <w:r/>
      <w:bookmarkEnd w:id="161"/>
      <w:r/>
      <w:bookmarkEnd w:id="162"/>
      <w:r/>
      <w:bookmarkEnd w:id="163"/>
      <w:r/>
      <w:r/>
    </w:p>
    <w:p>
      <w:pPr>
        <w:pStyle w:val="922"/>
        <w:spacing w:before="0" w:after="0" w:line="480" w:lineRule="exact"/>
        <w:rPr>
          <w:rFonts w:ascii="宋体" w:hAnsi="宋体"/>
          <w:sz w:val="22"/>
          <w:szCs w:val="22"/>
        </w:rPr>
      </w:pPr>
      <w:r/>
      <w:bookmarkStart w:id="164" w:name="_Toc234382666"/>
      <w:r/>
      <w:bookmarkStart w:id="165" w:name="_Toc9878"/>
      <w:r/>
      <w:bookmarkStart w:id="166" w:name="_Toc3536"/>
      <w:r/>
      <w:bookmarkStart w:id="167" w:name="_Toc10908"/>
      <w:r>
        <w:rPr>
          <w:rFonts w:ascii="宋体" w:hAnsi="宋体"/>
          <w:sz w:val="22"/>
          <w:szCs w:val="22"/>
        </w:rPr>
        <w:t xml:space="preserve">2.1 </w:t>
      </w:r>
      <w:bookmarkEnd w:id="164"/>
      <w:r/>
      <w:bookmarkEnd w:id="165"/>
      <w:r>
        <w:rPr>
          <w:rFonts w:hint="eastAsia" w:ascii="宋体" w:hAnsi="宋体"/>
          <w:sz w:val="22"/>
          <w:szCs w:val="22"/>
        </w:rPr>
        <w:t xml:space="preserve">符合性评审标准</w:t>
      </w:r>
      <w:bookmarkEnd w:id="166"/>
      <w:r/>
      <w:bookmarkEnd w:id="167"/>
      <w:r/>
      <w:r/>
    </w:p>
    <w:p>
      <w:pPr>
        <w:ind w:firstLine="440"/>
        <w:spacing w:line="480" w:lineRule="exact"/>
        <w:rPr>
          <w:rFonts w:ascii="宋体" w:hAnsi="宋体"/>
          <w:sz w:val="22"/>
        </w:rPr>
      </w:pPr>
      <w:r>
        <w:rPr>
          <w:rFonts w:ascii="宋体" w:hAnsi="宋体"/>
          <w:sz w:val="22"/>
        </w:rPr>
        <w:t xml:space="preserve">2.1.</w:t>
      </w:r>
      <w:r>
        <w:rPr>
          <w:rFonts w:hint="eastAsia" w:ascii="宋体" w:hAnsi="宋体"/>
          <w:sz w:val="22"/>
        </w:rPr>
        <w:t xml:space="preserve">1符合性检查标准：</w:t>
      </w:r>
      <w:r>
        <w:rPr>
          <w:rFonts w:ascii="宋体" w:hAnsi="宋体"/>
          <w:sz w:val="22"/>
        </w:rPr>
        <w:t xml:space="preserve">见评标办法前附表。</w:t>
      </w:r>
      <w:r/>
    </w:p>
    <w:p>
      <w:pPr>
        <w:pStyle w:val="922"/>
        <w:spacing w:before="160" w:after="0" w:line="480" w:lineRule="exact"/>
        <w:rPr>
          <w:rFonts w:ascii="宋体" w:hAnsi="宋体"/>
          <w:sz w:val="22"/>
          <w:szCs w:val="22"/>
        </w:rPr>
      </w:pPr>
      <w:r/>
      <w:bookmarkStart w:id="168" w:name="_Toc5456"/>
      <w:r/>
      <w:bookmarkStart w:id="169" w:name="_Toc29235"/>
      <w:r/>
      <w:bookmarkStart w:id="170" w:name="_Toc234382667"/>
      <w:r/>
      <w:bookmarkStart w:id="171" w:name="_Toc23546"/>
      <w:r>
        <w:rPr>
          <w:rFonts w:ascii="宋体" w:hAnsi="宋体"/>
          <w:sz w:val="22"/>
          <w:szCs w:val="22"/>
        </w:rPr>
        <w:t xml:space="preserve">2.2 分值构成与评分标准</w:t>
      </w:r>
      <w:bookmarkEnd w:id="168"/>
      <w:r/>
      <w:bookmarkEnd w:id="169"/>
      <w:r/>
      <w:bookmarkEnd w:id="170"/>
      <w:r/>
      <w:bookmarkEnd w:id="171"/>
      <w:r/>
      <w:r/>
    </w:p>
    <w:p>
      <w:pPr>
        <w:ind w:firstLine="440"/>
        <w:spacing w:line="480" w:lineRule="exact"/>
        <w:rPr>
          <w:rFonts w:ascii="宋体" w:hAnsi="宋体"/>
          <w:sz w:val="22"/>
        </w:rPr>
      </w:pPr>
      <w:r>
        <w:rPr>
          <w:rFonts w:ascii="宋体" w:hAnsi="宋体"/>
          <w:sz w:val="22"/>
        </w:rPr>
        <w:t xml:space="preserve">2.2.1 分值构成</w:t>
      </w:r>
      <w:r>
        <w:rPr>
          <w:rFonts w:hint="eastAsia" w:ascii="宋体" w:hAnsi="宋体"/>
          <w:sz w:val="22"/>
        </w:rPr>
        <w:t xml:space="preserve">：</w:t>
      </w:r>
      <w:r>
        <w:rPr>
          <w:rFonts w:ascii="宋体" w:hAnsi="宋体"/>
          <w:sz w:val="22"/>
        </w:rPr>
        <w:t xml:space="preserve">见评标办法前附表；</w:t>
      </w:r>
      <w:r/>
    </w:p>
    <w:p>
      <w:pPr>
        <w:ind w:firstLine="440"/>
        <w:spacing w:line="480" w:lineRule="exact"/>
        <w:rPr>
          <w:rFonts w:ascii="宋体" w:hAnsi="宋体"/>
          <w:sz w:val="22"/>
        </w:rPr>
      </w:pPr>
      <w:r>
        <w:rPr>
          <w:rFonts w:ascii="宋体" w:hAnsi="宋体"/>
          <w:sz w:val="22"/>
        </w:rPr>
        <w:t xml:space="preserve">2.2.</w:t>
      </w:r>
      <w:r>
        <w:rPr>
          <w:rFonts w:hint="eastAsia" w:ascii="宋体" w:hAnsi="宋体"/>
          <w:sz w:val="22"/>
        </w:rPr>
        <w:t xml:space="preserve">2 </w:t>
      </w:r>
      <w:r>
        <w:rPr>
          <w:rFonts w:ascii="宋体" w:hAnsi="宋体"/>
          <w:sz w:val="22"/>
        </w:rPr>
        <w:t xml:space="preserve">评分标准</w:t>
      </w:r>
      <w:r>
        <w:rPr>
          <w:rFonts w:hint="eastAsia" w:ascii="宋体" w:hAnsi="宋体"/>
          <w:sz w:val="22"/>
        </w:rPr>
        <w:t xml:space="preserve">：</w:t>
      </w:r>
      <w:r>
        <w:rPr>
          <w:rFonts w:ascii="宋体" w:hAnsi="宋体"/>
          <w:sz w:val="22"/>
        </w:rPr>
        <w:t xml:space="preserve">见评标办法前附表。</w:t>
      </w:r>
      <w:r/>
    </w:p>
    <w:p>
      <w:pPr>
        <w:pStyle w:val="922"/>
        <w:spacing w:before="160" w:after="0" w:line="480" w:lineRule="exact"/>
        <w:rPr>
          <w:rFonts w:ascii="宋体" w:hAnsi="宋体"/>
          <w:sz w:val="22"/>
          <w:szCs w:val="22"/>
        </w:rPr>
      </w:pPr>
      <w:r/>
      <w:bookmarkStart w:id="172" w:name="_Toc24010"/>
      <w:r/>
      <w:bookmarkStart w:id="173" w:name="_Toc234382668"/>
      <w:r/>
      <w:bookmarkStart w:id="174" w:name="_Toc23497"/>
      <w:r/>
      <w:bookmarkStart w:id="175" w:name="_Toc8953"/>
      <w:r>
        <w:rPr>
          <w:rFonts w:ascii="宋体" w:hAnsi="宋体"/>
          <w:sz w:val="22"/>
          <w:szCs w:val="22"/>
        </w:rPr>
        <w:t xml:space="preserve">3. 评标程序</w:t>
      </w:r>
      <w:bookmarkEnd w:id="172"/>
      <w:r/>
      <w:bookmarkEnd w:id="173"/>
      <w:r/>
      <w:bookmarkEnd w:id="174"/>
      <w:r/>
      <w:bookmarkEnd w:id="175"/>
      <w:r/>
      <w:r/>
    </w:p>
    <w:p>
      <w:pPr>
        <w:pStyle w:val="922"/>
        <w:spacing w:before="0" w:after="0" w:line="480" w:lineRule="exact"/>
        <w:rPr>
          <w:rFonts w:ascii="宋体" w:hAnsi="宋体"/>
          <w:sz w:val="22"/>
          <w:szCs w:val="22"/>
        </w:rPr>
      </w:pPr>
      <w:r/>
      <w:bookmarkStart w:id="176" w:name="_Toc234382669"/>
      <w:r/>
      <w:bookmarkStart w:id="177" w:name="_Toc6644"/>
      <w:r/>
      <w:bookmarkStart w:id="178" w:name="_Toc28246"/>
      <w:r/>
      <w:bookmarkStart w:id="179" w:name="_Toc9836"/>
      <w:r>
        <w:rPr>
          <w:rFonts w:ascii="宋体" w:hAnsi="宋体"/>
          <w:sz w:val="22"/>
          <w:szCs w:val="22"/>
        </w:rPr>
        <w:t xml:space="preserve">3.1 </w:t>
      </w:r>
      <w:bookmarkEnd w:id="176"/>
      <w:r>
        <w:rPr>
          <w:rFonts w:hint="eastAsia" w:ascii="宋体" w:hAnsi="宋体"/>
          <w:sz w:val="22"/>
          <w:szCs w:val="22"/>
        </w:rPr>
        <w:t xml:space="preserve">符合性评审</w:t>
      </w:r>
      <w:bookmarkEnd w:id="177"/>
      <w:r/>
      <w:bookmarkEnd w:id="178"/>
      <w:r/>
      <w:bookmarkEnd w:id="179"/>
      <w:r/>
      <w:r/>
    </w:p>
    <w:p>
      <w:pPr>
        <w:ind w:firstLine="440"/>
        <w:spacing w:line="480" w:lineRule="exact"/>
        <w:rPr>
          <w:rFonts w:ascii="宋体" w:hAnsi="宋体"/>
          <w:sz w:val="22"/>
        </w:rPr>
      </w:pPr>
      <w:r>
        <w:rPr>
          <w:rFonts w:hint="eastAsia" w:ascii="宋体" w:hAnsi="宋体"/>
          <w:sz w:val="22"/>
        </w:rPr>
        <w:t xml:space="preserve">3.1.1</w:t>
      </w:r>
      <w:r>
        <w:rPr>
          <w:rFonts w:ascii="宋体" w:hAnsi="宋体"/>
          <w:sz w:val="22"/>
        </w:rPr>
        <w:t xml:space="preserve">评标委员会依据本章第2.1.</w:t>
      </w:r>
      <w:r>
        <w:rPr>
          <w:rFonts w:hint="eastAsia" w:ascii="宋体" w:hAnsi="宋体"/>
          <w:sz w:val="22"/>
        </w:rPr>
        <w:t xml:space="preserve">1</w:t>
      </w:r>
      <w:r>
        <w:rPr>
          <w:rFonts w:ascii="宋体" w:hAnsi="宋体"/>
          <w:sz w:val="22"/>
        </w:rPr>
        <w:t xml:space="preserve">项规定的评审标准对投标文件进行</w:t>
      </w:r>
      <w:r>
        <w:rPr>
          <w:rFonts w:hint="eastAsia" w:ascii="宋体" w:hAnsi="宋体"/>
          <w:sz w:val="22"/>
        </w:rPr>
        <w:t xml:space="preserve">符合性检查</w:t>
      </w:r>
      <w:r>
        <w:rPr>
          <w:rFonts w:ascii="宋体" w:hAnsi="宋体"/>
          <w:sz w:val="22"/>
        </w:rPr>
        <w:t xml:space="preserve">。有一项不符合评审标准的，作</w:t>
      </w:r>
      <w:r>
        <w:rPr>
          <w:rFonts w:hint="eastAsia" w:ascii="宋体" w:hAnsi="宋体"/>
          <w:sz w:val="22"/>
        </w:rPr>
        <w:t xml:space="preserve">无效投标文件</w:t>
      </w:r>
      <w:r>
        <w:rPr>
          <w:rFonts w:ascii="宋体" w:hAnsi="宋体"/>
          <w:sz w:val="22"/>
        </w:rPr>
        <w:t xml:space="preserve">处理</w:t>
      </w:r>
      <w:r>
        <w:rPr>
          <w:rFonts w:hint="eastAsia" w:ascii="宋体" w:hAnsi="宋体"/>
          <w:sz w:val="22"/>
        </w:rPr>
        <w:t xml:space="preserve">。</w:t>
      </w:r>
      <w:r/>
    </w:p>
    <w:p>
      <w:pPr>
        <w:ind w:firstLine="440"/>
        <w:spacing w:line="480" w:lineRule="exact"/>
        <w:rPr>
          <w:rFonts w:ascii="宋体" w:hAnsi="宋体"/>
          <w:sz w:val="22"/>
        </w:rPr>
      </w:pPr>
      <w:r>
        <w:rPr>
          <w:rFonts w:ascii="宋体" w:hAnsi="宋体"/>
          <w:sz w:val="22"/>
        </w:rPr>
        <w:t xml:space="preserve">3.</w:t>
      </w:r>
      <w:r>
        <w:rPr>
          <w:rFonts w:hint="eastAsia" w:ascii="宋体" w:hAnsi="宋体"/>
          <w:sz w:val="22"/>
        </w:rPr>
        <w:t xml:space="preserve">1</w:t>
      </w:r>
      <w:r>
        <w:rPr>
          <w:rFonts w:ascii="宋体" w:hAnsi="宋体"/>
          <w:sz w:val="22"/>
        </w:rPr>
        <w:t xml:space="preserve">.2 </w:t>
      </w:r>
      <w:r>
        <w:rPr>
          <w:rFonts w:hint="eastAsia" w:ascii="宋体" w:hAnsi="宋体"/>
          <w:sz w:val="22"/>
        </w:rPr>
        <w:t xml:space="preserve">投标文件报价出现前后不一致的，除招标文件另有规定外，按照下列规定修正：</w:t>
      </w:r>
      <w:r/>
    </w:p>
    <w:p>
      <w:pPr>
        <w:ind w:firstLine="440"/>
        <w:spacing w:line="480" w:lineRule="exact"/>
        <w:rPr>
          <w:rFonts w:ascii="宋体" w:hAnsi="宋体"/>
          <w:sz w:val="22"/>
        </w:rPr>
      </w:pPr>
      <w:r>
        <w:rPr>
          <w:rFonts w:hint="eastAsia" w:ascii="宋体" w:hAnsi="宋体"/>
          <w:sz w:val="22"/>
        </w:rPr>
        <w:t xml:space="preserve">（1）投标文件中开标一览表内容与投标文件中相应内容不一致的，以开标一览表为准；</w:t>
      </w:r>
      <w:r/>
    </w:p>
    <w:p>
      <w:pPr>
        <w:ind w:firstLine="440"/>
        <w:spacing w:line="480" w:lineRule="exact"/>
        <w:rPr>
          <w:rFonts w:ascii="宋体" w:hAnsi="宋体"/>
          <w:sz w:val="22"/>
        </w:rPr>
      </w:pPr>
      <w:r>
        <w:rPr>
          <w:rFonts w:hint="eastAsia" w:ascii="宋体" w:hAnsi="宋体"/>
          <w:sz w:val="22"/>
        </w:rPr>
        <w:t xml:space="preserve">（2）大写金额和小写金额不一致的，以大写金额为准；</w:t>
      </w:r>
      <w:r/>
    </w:p>
    <w:p>
      <w:pPr>
        <w:ind w:firstLine="440"/>
        <w:spacing w:line="480" w:lineRule="exact"/>
        <w:rPr>
          <w:rFonts w:ascii="宋体" w:hAnsi="宋体"/>
          <w:sz w:val="22"/>
        </w:rPr>
      </w:pPr>
      <w:r>
        <w:rPr>
          <w:rFonts w:hint="eastAsia" w:ascii="宋体" w:hAnsi="宋体"/>
          <w:sz w:val="22"/>
        </w:rPr>
        <w:t xml:space="preserve">（3）单价金额小数点或者百分比有明显错位的，以开标一览表的总价为准，并修改单价；</w:t>
      </w:r>
      <w:r/>
    </w:p>
    <w:p>
      <w:pPr>
        <w:ind w:firstLine="440"/>
        <w:spacing w:line="480" w:lineRule="exact"/>
        <w:rPr>
          <w:rFonts w:ascii="宋体" w:hAnsi="宋体"/>
          <w:sz w:val="22"/>
        </w:rPr>
      </w:pPr>
      <w:r>
        <w:rPr>
          <w:rFonts w:hint="eastAsia" w:ascii="宋体" w:hAnsi="宋体"/>
          <w:sz w:val="22"/>
        </w:rPr>
        <w:t xml:space="preserve">（4）总价金额与按单价汇总金额不一致的，以单价金额计算结果为准。</w:t>
      </w:r>
      <w:r/>
    </w:p>
    <w:p>
      <w:pPr>
        <w:ind w:firstLine="440"/>
        <w:spacing w:line="480" w:lineRule="exact"/>
        <w:rPr>
          <w:rFonts w:ascii="宋体" w:hAnsi="宋体"/>
          <w:sz w:val="22"/>
        </w:rPr>
      </w:pPr>
      <w:r>
        <w:rPr>
          <w:rFonts w:hint="eastAsia" w:ascii="宋体" w:hAnsi="宋体"/>
          <w:sz w:val="22"/>
        </w:rPr>
        <w:t xml:space="preserve">同时出现两种以上不一致的，按照前款规定的顺序修正。修正后的报价经供应商加盖公章，或者由法定代表人或其授权的代表签字确认后产生约束力，并以修正的价格进行评审。供应商不确认的，其投标无效。</w:t>
      </w:r>
      <w:r/>
    </w:p>
    <w:p>
      <w:pPr>
        <w:pStyle w:val="922"/>
        <w:spacing w:before="160" w:after="0" w:line="480" w:lineRule="exact"/>
        <w:rPr>
          <w:rFonts w:ascii="宋体" w:hAnsi="宋体"/>
          <w:sz w:val="22"/>
          <w:szCs w:val="22"/>
        </w:rPr>
      </w:pPr>
      <w:r/>
      <w:bookmarkStart w:id="180" w:name="_Toc10483"/>
      <w:r/>
      <w:bookmarkStart w:id="181" w:name="_Toc234382670"/>
      <w:r/>
      <w:bookmarkStart w:id="182" w:name="_Toc3943"/>
      <w:r/>
      <w:bookmarkStart w:id="183" w:name="_Toc32688"/>
      <w:r>
        <w:rPr>
          <w:rFonts w:ascii="宋体" w:hAnsi="宋体"/>
          <w:sz w:val="22"/>
          <w:szCs w:val="22"/>
        </w:rPr>
        <w:t xml:space="preserve">3.</w:t>
      </w:r>
      <w:bookmarkEnd w:id="180"/>
      <w:r/>
      <w:bookmarkEnd w:id="181"/>
      <w:r>
        <w:rPr>
          <w:rFonts w:hint="eastAsia" w:ascii="宋体" w:hAnsi="宋体"/>
          <w:sz w:val="22"/>
          <w:szCs w:val="22"/>
        </w:rPr>
        <w:t xml:space="preserve">2比较和评价</w:t>
      </w:r>
      <w:bookmarkEnd w:id="182"/>
      <w:r/>
      <w:bookmarkEnd w:id="183"/>
      <w:r/>
      <w:r/>
    </w:p>
    <w:p>
      <w:pPr>
        <w:ind w:firstLine="440"/>
        <w:spacing w:line="48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.1 评标委员会</w:t>
      </w:r>
      <w:r>
        <w:rPr>
          <w:rFonts w:hint="eastAsia" w:ascii="宋体" w:hAnsi="宋体"/>
          <w:sz w:val="22"/>
        </w:rPr>
        <w:t xml:space="preserve">各成员</w:t>
      </w:r>
      <w:r>
        <w:rPr>
          <w:rFonts w:ascii="宋体" w:hAnsi="宋体"/>
          <w:sz w:val="22"/>
        </w:rPr>
        <w:t xml:space="preserve">按本章第2.2款规定的量化因素和分值，独立</w:t>
      </w:r>
      <w:r>
        <w:rPr>
          <w:rFonts w:hint="eastAsia" w:ascii="宋体" w:hAnsi="宋体"/>
          <w:sz w:val="22"/>
        </w:rPr>
        <w:t xml:space="preserve">对符合性评审合格的每个投标人的投标文件进行评价，并汇总每个投标人的得分。</w:t>
      </w:r>
      <w:r/>
    </w:p>
    <w:p>
      <w:pPr>
        <w:ind w:firstLine="440"/>
        <w:spacing w:line="48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.2 各投标人</w:t>
      </w:r>
      <w:r>
        <w:rPr>
          <w:rFonts w:hint="eastAsia" w:ascii="宋体" w:hAnsi="宋体"/>
          <w:sz w:val="22"/>
        </w:rPr>
        <w:t xml:space="preserve">得分取评标委员会各成员独立评分的平均值。</w:t>
      </w:r>
      <w:r>
        <w:rPr>
          <w:rFonts w:ascii="宋体" w:hAnsi="宋体"/>
          <w:sz w:val="22"/>
        </w:rPr>
        <w:t xml:space="preserve">分值计算保留小数点后两位，小数点后第三位“四舍五入”。</w:t>
      </w:r>
      <w:r/>
    </w:p>
    <w:p>
      <w:pPr>
        <w:ind w:firstLine="440"/>
        <w:spacing w:line="480" w:lineRule="exact"/>
        <w:rPr>
          <w:rFonts w:ascii="宋体" w:hAnsi="宋体"/>
          <w:sz w:val="22"/>
        </w:rPr>
      </w:pPr>
      <w:r>
        <w:rPr>
          <w:rFonts w:ascii="宋体" w:hAnsi="宋体"/>
          <w:sz w:val="22"/>
        </w:rPr>
        <w:t xml:space="preserve">3.</w:t>
      </w:r>
      <w:r>
        <w:rPr>
          <w:rFonts w:hint="eastAsia" w:ascii="宋体" w:hAnsi="宋体"/>
          <w:sz w:val="22"/>
        </w:rPr>
        <w:t xml:space="preserve">2</w:t>
      </w:r>
      <w:r>
        <w:rPr>
          <w:rFonts w:ascii="宋体" w:hAnsi="宋体"/>
          <w:sz w:val="22"/>
        </w:rPr>
        <w:t xml:space="preserve">.3 </w:t>
      </w:r>
      <w:r>
        <w:rPr>
          <w:rFonts w:hint="eastAsia" w:ascii="宋体" w:hAnsi="宋体"/>
          <w:sz w:val="22"/>
        </w:rPr>
        <w:t xml:space="preserve">评标委员会认为供应商的报价明显低于其他通过符合性审查供应商的报价，有可能影响产品质量、服务或者不能诚信履约的，应当要求其在评标现场合理的时间内提供书面说明，必要时提交相关证明材料；供应商不能证明其报价合理性的，评标委员会应当将其作为无效投标处理。</w:t>
      </w:r>
      <w:r/>
    </w:p>
    <w:p>
      <w:pPr>
        <w:pStyle w:val="922"/>
        <w:spacing w:before="160" w:after="0" w:line="480" w:lineRule="exact"/>
        <w:rPr>
          <w:rFonts w:hint="eastAsia" w:ascii="宋体" w:hAnsi="宋体" w:eastAsia="宋体" w:cs="Times New Roman"/>
          <w:sz w:val="22"/>
          <w:szCs w:val="22"/>
        </w:rPr>
      </w:pPr>
      <w:r/>
      <w:bookmarkStart w:id="184" w:name="_Toc22453"/>
      <w:r/>
      <w:bookmarkStart w:id="185" w:name="_Toc30764"/>
      <w:r/>
      <w:bookmarkStart w:id="186" w:name="_Toc19739"/>
      <w:r/>
      <w:bookmarkStart w:id="187" w:name="_Toc234382671"/>
      <w:r>
        <w:rPr>
          <w:rFonts w:hint="eastAsia" w:ascii="宋体" w:hAnsi="宋体" w:eastAsia="宋体" w:cs="Times New Roman"/>
          <w:sz w:val="22"/>
          <w:szCs w:val="22"/>
          <w:lang w:val="en-US" w:eastAsia="zh-CN"/>
        </w:rPr>
        <w:t xml:space="preserve">3.3</w:t>
      </w:r>
      <w:r>
        <w:rPr>
          <w:rFonts w:hint="eastAsia" w:ascii="宋体" w:hAnsi="宋体" w:eastAsia="宋体" w:cs="Times New Roman"/>
          <w:sz w:val="22"/>
          <w:szCs w:val="22"/>
        </w:rPr>
        <w:t xml:space="preserve">异常低价投标(响应)审查的情形和具体要求:</w:t>
      </w:r>
      <w:r/>
    </w:p>
    <w:p>
      <w:pPr>
        <w:ind w:firstLine="440"/>
        <w:spacing w:line="480" w:lineRule="exact"/>
        <w:rPr>
          <w:rFonts w:hint="eastAsia" w:ascii="宋体" w:hAnsi="宋体" w:eastAsia="宋体" w:cs="Times New Roman"/>
          <w:sz w:val="22"/>
        </w:rPr>
      </w:pPr>
      <w:r>
        <w:rPr>
          <w:rFonts w:hint="eastAsia" w:ascii="宋体" w:hAnsi="宋体" w:eastAsia="宋体" w:cs="Times New Roman"/>
          <w:sz w:val="22"/>
          <w:lang w:val="en-US" w:eastAsia="zh-CN"/>
        </w:rPr>
        <w:t xml:space="preserve">3.3.1</w:t>
      </w:r>
      <w:r>
        <w:rPr>
          <w:rFonts w:hint="eastAsia" w:ascii="宋体" w:hAnsi="宋体" w:eastAsia="宋体" w:cs="Times New Roman"/>
          <w:sz w:val="22"/>
        </w:rPr>
        <w:t xml:space="preserve">评审过程中出现下列情形之一的，评审委员会应当启动异常低价投标(响应)审查程序:</w:t>
      </w:r>
      <w:r/>
    </w:p>
    <w:p>
      <w:pPr>
        <w:ind w:firstLine="440"/>
        <w:spacing w:line="480" w:lineRule="exact"/>
        <w:rPr>
          <w:rFonts w:hint="eastAsia" w:ascii="宋体" w:hAnsi="宋体" w:eastAsia="宋体" w:cs="Times New Roman"/>
          <w:sz w:val="22"/>
        </w:rPr>
      </w:pPr>
      <w:r>
        <w:rPr>
          <w:rFonts w:hint="eastAsia" w:ascii="宋体" w:hAnsi="宋体" w:eastAsia="宋体" w:cs="Times New Roman"/>
          <w:sz w:val="22"/>
          <w:lang w:eastAsia="zh-CN"/>
        </w:rPr>
        <w:t xml:space="preserve">（</w:t>
      </w:r>
      <w:r>
        <w:rPr>
          <w:rFonts w:hint="eastAsia" w:ascii="宋体" w:hAnsi="宋体" w:eastAsia="宋体" w:cs="Times New Roman"/>
          <w:sz w:val="22"/>
          <w:lang w:val="en-US" w:eastAsia="zh-CN"/>
        </w:rPr>
        <w:t xml:space="preserve">1</w:t>
      </w:r>
      <w:r>
        <w:rPr>
          <w:rFonts w:hint="eastAsia" w:ascii="宋体" w:hAnsi="宋体" w:eastAsia="宋体" w:cs="Times New Roman"/>
          <w:sz w:val="22"/>
          <w:lang w:eastAsia="zh-CN"/>
        </w:rPr>
        <w:t xml:space="preserve">）</w:t>
      </w:r>
      <w:r>
        <w:rPr>
          <w:rFonts w:hint="eastAsia" w:ascii="宋体" w:hAnsi="宋体" w:eastAsia="宋体" w:cs="Times New Roman"/>
          <w:sz w:val="22"/>
        </w:rPr>
        <w:t xml:space="preserve">投标(响应)报价低于采购项目预算 50%的，即投标(响应)报价&lt;采购项目预算</w:t>
      </w:r>
      <w:r>
        <w:rPr>
          <w:rFonts w:hint="default" w:ascii="宋体" w:hAnsi="宋体" w:eastAsia="宋体" w:cs="Times New Roman"/>
          <w:sz w:val="22"/>
        </w:rPr>
        <w:t xml:space="preserve">×</w:t>
      </w:r>
      <w:r>
        <w:rPr>
          <w:rFonts w:hint="eastAsia" w:ascii="宋体" w:hAnsi="宋体" w:eastAsia="宋体" w:cs="Times New Roman"/>
          <w:sz w:val="22"/>
        </w:rPr>
        <w:t xml:space="preserve">50%;</w:t>
      </w:r>
      <w:r/>
    </w:p>
    <w:p>
      <w:pPr>
        <w:ind w:firstLine="440"/>
        <w:spacing w:line="480" w:lineRule="exact"/>
        <w:rPr>
          <w:rFonts w:hint="eastAsia" w:ascii="宋体" w:hAnsi="宋体" w:eastAsia="宋体" w:cs="Times New Roman"/>
          <w:sz w:val="22"/>
        </w:rPr>
      </w:pPr>
      <w:r>
        <w:rPr>
          <w:rFonts w:hint="eastAsia" w:ascii="宋体" w:hAnsi="宋体" w:eastAsia="宋体" w:cs="Times New Roman"/>
          <w:sz w:val="22"/>
          <w:lang w:eastAsia="zh-CN"/>
        </w:rPr>
        <w:t xml:space="preserve">（</w:t>
      </w:r>
      <w:r>
        <w:rPr>
          <w:rFonts w:hint="eastAsia" w:ascii="宋体" w:hAnsi="宋体" w:eastAsia="宋体" w:cs="Times New Roman"/>
          <w:sz w:val="22"/>
          <w:lang w:val="en-US" w:eastAsia="zh-CN"/>
        </w:rPr>
        <w:t xml:space="preserve">2</w:t>
      </w:r>
      <w:r>
        <w:rPr>
          <w:rFonts w:hint="eastAsia" w:ascii="宋体" w:hAnsi="宋体" w:eastAsia="宋体" w:cs="Times New Roman"/>
          <w:sz w:val="22"/>
          <w:lang w:eastAsia="zh-CN"/>
        </w:rPr>
        <w:t xml:space="preserve">）</w:t>
      </w:r>
      <w:r>
        <w:rPr>
          <w:rFonts w:hint="eastAsia" w:ascii="宋体" w:hAnsi="宋体" w:eastAsia="宋体" w:cs="Times New Roman"/>
          <w:sz w:val="22"/>
        </w:rPr>
        <w:t xml:space="preserve">投标(响应)报价低于采购项目最高限价 45%的，即投标(响应)报价&lt;采购项目最高限价</w:t>
      </w:r>
      <w:r>
        <w:rPr>
          <w:rFonts w:hint="default" w:ascii="宋体" w:hAnsi="宋体" w:eastAsia="宋体" w:cs="Times New Roman"/>
          <w:sz w:val="22"/>
        </w:rPr>
        <w:t xml:space="preserve">×</w:t>
      </w:r>
      <w:r>
        <w:rPr>
          <w:rFonts w:hint="eastAsia" w:ascii="宋体" w:hAnsi="宋体" w:eastAsia="宋体" w:cs="Times New Roman"/>
          <w:sz w:val="22"/>
        </w:rPr>
        <w:t xml:space="preserve">45%;</w:t>
      </w:r>
      <w:r/>
    </w:p>
    <w:p>
      <w:pPr>
        <w:ind w:firstLine="440"/>
        <w:spacing w:line="480" w:lineRule="exact"/>
        <w:rPr>
          <w:rFonts w:hint="eastAsia" w:ascii="宋体" w:hAnsi="宋体" w:eastAsia="宋体" w:cs="Times New Roman"/>
          <w:sz w:val="22"/>
        </w:rPr>
      </w:pPr>
      <w:r>
        <w:rPr>
          <w:rFonts w:hint="eastAsia" w:ascii="宋体" w:hAnsi="宋体" w:eastAsia="宋体" w:cs="Times New Roman"/>
          <w:sz w:val="22"/>
          <w:lang w:eastAsia="zh-CN"/>
        </w:rPr>
        <w:t xml:space="preserve">（</w:t>
      </w:r>
      <w:r>
        <w:rPr>
          <w:rFonts w:hint="eastAsia" w:ascii="宋体" w:hAnsi="宋体" w:eastAsia="宋体" w:cs="Times New Roman"/>
          <w:sz w:val="22"/>
          <w:lang w:val="en-US" w:eastAsia="zh-CN"/>
        </w:rPr>
        <w:t xml:space="preserve">3</w:t>
      </w:r>
      <w:r>
        <w:rPr>
          <w:rFonts w:hint="eastAsia" w:ascii="宋体" w:hAnsi="宋体" w:eastAsia="宋体" w:cs="Times New Roman"/>
          <w:sz w:val="22"/>
          <w:lang w:eastAsia="zh-CN"/>
        </w:rPr>
        <w:t xml:space="preserve">）</w:t>
      </w:r>
      <w:r>
        <w:rPr>
          <w:rFonts w:hint="eastAsia" w:ascii="宋体" w:hAnsi="宋体" w:eastAsia="宋体" w:cs="Times New Roman"/>
          <w:sz w:val="22"/>
        </w:rPr>
        <w:t xml:space="preserve">评审委员会认定的供应商报价过低、有可能影响产品质量或者不能诚信履约的其他情形。</w:t>
      </w:r>
      <w:r/>
    </w:p>
    <w:p>
      <w:pPr>
        <w:ind w:firstLine="440"/>
        <w:spacing w:line="480" w:lineRule="exact"/>
        <w:rPr>
          <w:rFonts w:hint="eastAsia" w:ascii="宋体" w:hAnsi="宋体" w:eastAsia="宋体" w:cs="Times New Roman"/>
          <w:sz w:val="22"/>
          <w:lang w:val="zh-CN" w:eastAsia="zh-CN"/>
        </w:rPr>
      </w:pPr>
      <w:r>
        <w:rPr>
          <w:rFonts w:hint="eastAsia" w:ascii="宋体" w:hAnsi="宋体" w:eastAsia="宋体" w:cs="Times New Roman"/>
          <w:sz w:val="22"/>
          <w:lang w:val="en-US" w:eastAsia="zh-CN"/>
        </w:rPr>
        <w:t xml:space="preserve">3.3.2</w:t>
      </w:r>
      <w:r>
        <w:rPr>
          <w:rFonts w:hint="eastAsia" w:ascii="宋体" w:hAnsi="宋体" w:eastAsia="宋体" w:cs="Times New Roman"/>
          <w:sz w:val="22"/>
        </w:rPr>
        <w:t xml:space="preserve">启动异常低价投标(响应)审查后，评审委员会要求相关供应商在合理的时间内，提供项目具体成本测算等与报价合理性相关的书面说明及相关证明材料，对投标(响应)价格作出解释，由评审委员会结合同类</w:t>
      </w:r>
      <w:r>
        <w:rPr>
          <w:rFonts w:hint="eastAsia" w:ascii="宋体" w:hAnsi="宋体" w:eastAsia="宋体" w:cs="Times New Roman"/>
          <w:sz w:val="22"/>
          <w:lang w:val="en-US" w:eastAsia="zh-CN"/>
        </w:rPr>
        <w:t xml:space="preserve">服务</w:t>
      </w:r>
      <w:r>
        <w:rPr>
          <w:rFonts w:hint="eastAsia" w:ascii="宋体" w:hAnsi="宋体" w:eastAsia="宋体" w:cs="Times New Roman"/>
          <w:sz w:val="22"/>
        </w:rPr>
        <w:t xml:space="preserve">在该行业当地薪资水平等情况，依据专业经验对供应商报价合理性进行判断。投标(响应)供应商不提供书面说明、证明材料,或者提供的书面说明、证明材料不能证明其报价合理性的，评审委员会将其作为无效投标(响应)处理。审查相关情况在评审报告中进行记录。</w:t>
      </w:r>
      <w:r/>
    </w:p>
    <w:p>
      <w:pPr>
        <w:pStyle w:val="922"/>
        <w:spacing w:before="160" w:after="0" w:line="480" w:lineRule="exact"/>
        <w:rPr>
          <w:rFonts w:ascii="宋体" w:hAnsi="宋体"/>
          <w:sz w:val="22"/>
          <w:szCs w:val="22"/>
        </w:rPr>
      </w:pPr>
      <w:r>
        <w:rPr>
          <w:rFonts w:ascii="宋体" w:hAnsi="宋体"/>
          <w:sz w:val="22"/>
          <w:szCs w:val="22"/>
        </w:rPr>
        <w:t xml:space="preserve">3.</w:t>
      </w:r>
      <w:r>
        <w:rPr>
          <w:rFonts w:hint="eastAsia" w:ascii="宋体" w:hAnsi="宋体"/>
          <w:sz w:val="22"/>
          <w:szCs w:val="22"/>
          <w:lang w:val="en-US" w:eastAsia="zh-CN"/>
        </w:rPr>
        <w:t xml:space="preserve">4</w:t>
      </w:r>
      <w:r>
        <w:rPr>
          <w:rFonts w:ascii="宋体" w:hAnsi="宋体"/>
          <w:sz w:val="22"/>
          <w:szCs w:val="22"/>
        </w:rPr>
        <w:t xml:space="preserve">澄清和补正</w:t>
      </w:r>
      <w:bookmarkEnd w:id="184"/>
      <w:r/>
      <w:bookmarkEnd w:id="185"/>
      <w:r/>
      <w:bookmarkEnd w:id="186"/>
      <w:r/>
      <w:bookmarkEnd w:id="187"/>
      <w:r/>
      <w:r/>
    </w:p>
    <w:p>
      <w:pPr>
        <w:ind w:firstLine="440"/>
        <w:spacing w:line="480" w:lineRule="exact"/>
        <w:rPr>
          <w:rFonts w:ascii="宋体" w:hAnsi="宋体"/>
          <w:sz w:val="22"/>
        </w:rPr>
      </w:pPr>
      <w:r>
        <w:rPr>
          <w:rFonts w:ascii="宋体" w:hAnsi="宋体"/>
          <w:sz w:val="22"/>
        </w:rPr>
        <w:t xml:space="preserve">3.</w:t>
      </w:r>
      <w:r>
        <w:rPr>
          <w:rFonts w:hint="eastAsia" w:ascii="宋体" w:hAnsi="宋体"/>
          <w:sz w:val="22"/>
          <w:lang w:val="en-US" w:eastAsia="zh-CN"/>
        </w:rPr>
        <w:t xml:space="preserve">4</w:t>
      </w:r>
      <w:r>
        <w:rPr>
          <w:rFonts w:ascii="宋体" w:hAnsi="宋体"/>
          <w:sz w:val="22"/>
        </w:rPr>
        <w:t xml:space="preserve">.1 </w:t>
      </w:r>
      <w:r>
        <w:rPr>
          <w:rFonts w:hint="eastAsia" w:ascii="宋体" w:hAnsi="宋体"/>
          <w:sz w:val="22"/>
        </w:rPr>
        <w:t xml:space="preserve">对投标文件中含义不明确、同类问题表述不一致或者有明显文字和算术错误的内容，评标委员会可以书面形式（应当由评标委员会专家签字）要求供应商作出必要的澄清、说明或者纠正。</w:t>
      </w:r>
      <w:r/>
    </w:p>
    <w:p>
      <w:pPr>
        <w:ind w:firstLine="440"/>
        <w:spacing w:line="480" w:lineRule="exact"/>
        <w:rPr>
          <w:rFonts w:ascii="宋体" w:hAnsi="宋体"/>
          <w:sz w:val="22"/>
        </w:rPr>
      </w:pPr>
      <w:r>
        <w:rPr>
          <w:rFonts w:hint="eastAsia" w:ascii="宋体" w:hAnsi="宋体"/>
          <w:sz w:val="22"/>
        </w:rPr>
        <w:t xml:space="preserve">3.</w:t>
      </w:r>
      <w:r>
        <w:rPr>
          <w:rFonts w:hint="eastAsia" w:ascii="宋体" w:hAnsi="宋体"/>
          <w:sz w:val="22"/>
          <w:lang w:val="en-US" w:eastAsia="zh-CN"/>
        </w:rPr>
        <w:t xml:space="preserve">4</w:t>
      </w:r>
      <w:r>
        <w:rPr>
          <w:rFonts w:hint="eastAsia" w:ascii="宋体" w:hAnsi="宋体"/>
          <w:sz w:val="22"/>
        </w:rPr>
        <w:t xml:space="preserve">.2供应商的澄清、说明或者补正应当采用书面形式，并加盖公章，或者由法定代表人或其授权的代表签字。供应商的澄清、说明或者补正不得超出投标文件的范围或者改变投标文件的实质性内容。</w:t>
      </w:r>
      <w:r/>
    </w:p>
    <w:p>
      <w:pPr>
        <w:ind w:firstLine="440"/>
        <w:spacing w:line="480" w:lineRule="exact"/>
        <w:rPr>
          <w:rFonts w:ascii="宋体" w:hAnsi="宋体"/>
          <w:sz w:val="22"/>
        </w:rPr>
      </w:pPr>
      <w:r>
        <w:rPr>
          <w:rFonts w:hint="eastAsia" w:ascii="宋体" w:hAnsi="宋体"/>
          <w:sz w:val="22"/>
        </w:rPr>
        <w:t xml:space="preserve">3.</w:t>
      </w:r>
      <w:r>
        <w:rPr>
          <w:rFonts w:hint="eastAsia" w:ascii="宋体" w:hAnsi="宋体"/>
          <w:sz w:val="22"/>
          <w:lang w:val="en-US" w:eastAsia="zh-CN"/>
        </w:rPr>
        <w:t xml:space="preserve">4</w:t>
      </w:r>
      <w:r>
        <w:rPr>
          <w:rFonts w:hint="eastAsia" w:ascii="宋体" w:hAnsi="宋体"/>
          <w:sz w:val="22"/>
        </w:rPr>
        <w:t xml:space="preserve">.3 </w:t>
      </w:r>
      <w:r>
        <w:rPr>
          <w:rFonts w:ascii="宋体" w:hAnsi="宋体"/>
          <w:sz w:val="22"/>
        </w:rPr>
        <w:t xml:space="preserve">评标委员会不接受</w:t>
      </w:r>
      <w:r>
        <w:rPr>
          <w:rFonts w:hint="eastAsia" w:ascii="宋体" w:hAnsi="宋体"/>
          <w:sz w:val="22"/>
        </w:rPr>
        <w:t xml:space="preserve">供应商</w:t>
      </w:r>
      <w:r>
        <w:rPr>
          <w:rFonts w:ascii="宋体" w:hAnsi="宋体"/>
          <w:sz w:val="22"/>
        </w:rPr>
        <w:t xml:space="preserve">主动提出的澄清、说明或补正。</w:t>
      </w:r>
      <w:r/>
    </w:p>
    <w:p>
      <w:pPr>
        <w:ind w:firstLine="432"/>
        <w:spacing w:line="480" w:lineRule="exact"/>
        <w:rPr>
          <w:rFonts w:ascii="宋体" w:hAnsi="宋体"/>
          <w:sz w:val="22"/>
        </w:rPr>
      </w:pPr>
      <w:r>
        <w:rPr>
          <w:rFonts w:hint="eastAsia" w:ascii="宋体" w:hAnsi="宋体"/>
          <w:sz w:val="22"/>
        </w:rPr>
        <w:t xml:space="preserve">3.</w:t>
      </w:r>
      <w:r>
        <w:rPr>
          <w:rFonts w:hint="eastAsia" w:ascii="宋体" w:hAnsi="宋体"/>
          <w:sz w:val="22"/>
          <w:lang w:val="en-US" w:eastAsia="zh-CN"/>
        </w:rPr>
        <w:t xml:space="preserve">4</w:t>
      </w:r>
      <w:r>
        <w:rPr>
          <w:rFonts w:hint="eastAsia" w:ascii="宋体" w:hAnsi="宋体"/>
          <w:sz w:val="22"/>
        </w:rPr>
        <w:t xml:space="preserve">.4 凡超出招标文件规定的或给采购人带来未曾要求的利益的变化、偏差或其他因素在评标时不予考虑。</w:t>
      </w:r>
      <w:r/>
    </w:p>
    <w:p>
      <w:pPr>
        <w:pStyle w:val="922"/>
        <w:spacing w:before="160" w:after="0" w:line="480" w:lineRule="exact"/>
        <w:rPr>
          <w:rFonts w:ascii="宋体" w:hAnsi="宋体"/>
          <w:sz w:val="22"/>
        </w:rPr>
      </w:pPr>
      <w:r>
        <w:rPr>
          <w:rFonts w:hint="eastAsia" w:ascii="宋体" w:hAnsi="宋体"/>
          <w:sz w:val="22"/>
        </w:rPr>
        <w:t xml:space="preserve">3.</w:t>
      </w:r>
      <w:r>
        <w:rPr>
          <w:rFonts w:hint="eastAsia" w:ascii="宋体" w:hAnsi="宋体"/>
          <w:sz w:val="22"/>
          <w:lang w:val="en-US" w:eastAsia="zh-CN"/>
        </w:rPr>
        <w:t xml:space="preserve">5</w:t>
      </w:r>
      <w:r>
        <w:rPr>
          <w:rFonts w:hint="eastAsia" w:ascii="宋体" w:hAnsi="宋体"/>
          <w:sz w:val="22"/>
        </w:rPr>
        <w:t xml:space="preserve"> 违法违规情形</w:t>
      </w:r>
      <w:r/>
    </w:p>
    <w:p>
      <w:pPr>
        <w:ind w:firstLine="432"/>
        <w:spacing w:line="480" w:lineRule="exact"/>
        <w:rPr>
          <w:rFonts w:ascii="宋体" w:hAnsi="宋体"/>
          <w:sz w:val="22"/>
        </w:rPr>
      </w:pPr>
      <w:r>
        <w:rPr>
          <w:rFonts w:hint="eastAsia" w:ascii="宋体" w:hAnsi="宋体"/>
          <w:sz w:val="22"/>
        </w:rPr>
        <w:t xml:space="preserve">3.</w:t>
      </w:r>
      <w:r>
        <w:rPr>
          <w:rFonts w:hint="eastAsia" w:ascii="宋体" w:hAnsi="宋体"/>
          <w:sz w:val="22"/>
          <w:lang w:val="en-US" w:eastAsia="zh-CN"/>
        </w:rPr>
        <w:t xml:space="preserve">5</w:t>
      </w:r>
      <w:r>
        <w:rPr>
          <w:rFonts w:hint="eastAsia" w:ascii="宋体" w:hAnsi="宋体"/>
          <w:sz w:val="22"/>
        </w:rPr>
        <w:t xml:space="preserve">.1有下列情形之一的，属于供应商相互串通投标，其投标无效：</w:t>
      </w:r>
      <w:r/>
    </w:p>
    <w:p>
      <w:pPr>
        <w:ind w:firstLine="432"/>
        <w:spacing w:line="480" w:lineRule="exact"/>
        <w:rPr>
          <w:rFonts w:ascii="宋体" w:hAnsi="宋体"/>
          <w:sz w:val="22"/>
        </w:rPr>
      </w:pPr>
      <w:r>
        <w:rPr>
          <w:rFonts w:hint="eastAsia" w:ascii="宋体" w:hAnsi="宋体"/>
          <w:sz w:val="22"/>
        </w:rPr>
        <w:t xml:space="preserve">（1）供应商之间协商投标报价等投标文件的实质性内容；</w:t>
      </w:r>
      <w:r/>
    </w:p>
    <w:p>
      <w:pPr>
        <w:ind w:firstLine="432"/>
        <w:spacing w:line="480" w:lineRule="exact"/>
        <w:rPr>
          <w:rFonts w:ascii="宋体" w:hAnsi="宋体"/>
          <w:sz w:val="22"/>
        </w:rPr>
      </w:pPr>
      <w:r>
        <w:rPr>
          <w:rFonts w:hint="eastAsia" w:ascii="宋体" w:hAnsi="宋体"/>
          <w:sz w:val="22"/>
        </w:rPr>
        <w:t xml:space="preserve">（2）供应商之间约定中标人；</w:t>
      </w:r>
      <w:r/>
    </w:p>
    <w:p>
      <w:pPr>
        <w:ind w:firstLine="432"/>
        <w:spacing w:line="480" w:lineRule="exact"/>
        <w:rPr>
          <w:rFonts w:ascii="宋体" w:hAnsi="宋体"/>
          <w:sz w:val="22"/>
        </w:rPr>
      </w:pPr>
      <w:r>
        <w:rPr>
          <w:rFonts w:hint="eastAsia" w:ascii="宋体" w:hAnsi="宋体"/>
          <w:sz w:val="22"/>
        </w:rPr>
        <w:t xml:space="preserve">（3）供应商之间约定部分供应商放弃投标或者中标，其投标无效：</w:t>
      </w:r>
      <w:r/>
    </w:p>
    <w:p>
      <w:pPr>
        <w:ind w:firstLine="432"/>
        <w:spacing w:line="480" w:lineRule="exact"/>
        <w:rPr>
          <w:rFonts w:ascii="宋体" w:hAnsi="宋体"/>
          <w:sz w:val="22"/>
        </w:rPr>
      </w:pPr>
      <w:r>
        <w:rPr>
          <w:rFonts w:hint="eastAsia" w:ascii="宋体" w:hAnsi="宋体"/>
          <w:sz w:val="22"/>
        </w:rPr>
        <w:t xml:space="preserve">（4）属于同一集团、协会、商会等组织成员的供应商按照该组织要求协同投标；</w:t>
      </w:r>
      <w:r/>
    </w:p>
    <w:p>
      <w:pPr>
        <w:ind w:firstLine="432"/>
        <w:spacing w:line="480" w:lineRule="exact"/>
        <w:rPr>
          <w:rFonts w:ascii="宋体" w:hAnsi="宋体"/>
          <w:sz w:val="22"/>
        </w:rPr>
      </w:pPr>
      <w:r>
        <w:rPr>
          <w:rFonts w:hint="eastAsia" w:ascii="宋体" w:hAnsi="宋体"/>
          <w:sz w:val="22"/>
        </w:rPr>
        <w:t xml:space="preserve">（5）供应商之间为谋取中标或者排斥特定供应商而采取的其他联合行动。</w:t>
      </w:r>
      <w:r/>
    </w:p>
    <w:p>
      <w:pPr>
        <w:ind w:firstLine="432"/>
        <w:spacing w:line="480" w:lineRule="exact"/>
        <w:rPr>
          <w:rFonts w:ascii="宋体" w:hAnsi="宋体"/>
          <w:sz w:val="22"/>
        </w:rPr>
      </w:pPr>
      <w:r>
        <w:rPr>
          <w:rFonts w:hint="eastAsia" w:ascii="宋体" w:hAnsi="宋体"/>
          <w:sz w:val="22"/>
        </w:rPr>
        <w:t xml:space="preserve">3.</w:t>
      </w:r>
      <w:r>
        <w:rPr>
          <w:rFonts w:hint="eastAsia" w:ascii="宋体" w:hAnsi="宋体"/>
          <w:sz w:val="22"/>
          <w:lang w:val="en-US" w:eastAsia="zh-CN"/>
        </w:rPr>
        <w:t xml:space="preserve">5</w:t>
      </w:r>
      <w:r>
        <w:rPr>
          <w:rFonts w:hint="eastAsia" w:ascii="宋体" w:hAnsi="宋体"/>
          <w:sz w:val="22"/>
        </w:rPr>
        <w:t xml:space="preserve">.2 有下列情形之一的，视为供应商相互串通投标：</w:t>
      </w:r>
      <w:r/>
    </w:p>
    <w:p>
      <w:pPr>
        <w:ind w:firstLine="432"/>
        <w:spacing w:line="480" w:lineRule="exact"/>
        <w:rPr>
          <w:rFonts w:ascii="宋体" w:hAnsi="宋体"/>
          <w:sz w:val="22"/>
        </w:rPr>
      </w:pPr>
      <w:r>
        <w:rPr>
          <w:rFonts w:hint="eastAsia" w:ascii="宋体" w:hAnsi="宋体"/>
          <w:sz w:val="22"/>
        </w:rPr>
        <w:t xml:space="preserve">（1）不同供应商的投标文件由同一单位或者个人编制；</w:t>
      </w:r>
      <w:r/>
    </w:p>
    <w:p>
      <w:pPr>
        <w:ind w:firstLine="432"/>
        <w:spacing w:line="480" w:lineRule="exact"/>
        <w:rPr>
          <w:rFonts w:ascii="宋体" w:hAnsi="宋体"/>
          <w:sz w:val="22"/>
        </w:rPr>
      </w:pPr>
      <w:r>
        <w:rPr>
          <w:rFonts w:hint="eastAsia" w:ascii="宋体" w:hAnsi="宋体"/>
          <w:sz w:val="22"/>
        </w:rPr>
        <w:t xml:space="preserve">（2）不同供应商委托同一单位或者个人办理投标事宜；</w:t>
      </w:r>
      <w:r/>
    </w:p>
    <w:p>
      <w:pPr>
        <w:ind w:firstLine="432"/>
        <w:spacing w:line="480" w:lineRule="exact"/>
        <w:rPr>
          <w:rFonts w:ascii="宋体" w:hAnsi="宋体"/>
          <w:sz w:val="22"/>
        </w:rPr>
      </w:pPr>
      <w:r>
        <w:rPr>
          <w:rFonts w:hint="eastAsia" w:ascii="宋体" w:hAnsi="宋体"/>
          <w:sz w:val="22"/>
        </w:rPr>
        <w:t xml:space="preserve">（3）不同供应商的投标文件载明的项目管理成员或者联系人员为同一人；</w:t>
      </w:r>
      <w:r/>
    </w:p>
    <w:p>
      <w:pPr>
        <w:ind w:firstLine="432"/>
        <w:spacing w:line="480" w:lineRule="exact"/>
        <w:rPr>
          <w:rFonts w:ascii="宋体" w:hAnsi="宋体"/>
          <w:sz w:val="22"/>
        </w:rPr>
      </w:pPr>
      <w:r>
        <w:rPr>
          <w:rFonts w:hint="eastAsia" w:ascii="宋体" w:hAnsi="宋体"/>
          <w:sz w:val="22"/>
        </w:rPr>
        <w:t xml:space="preserve">（4）不同供应商的投标文件异常一致或者投标报价呈规律性差异；</w:t>
      </w:r>
      <w:r/>
    </w:p>
    <w:p>
      <w:pPr>
        <w:ind w:firstLine="432"/>
        <w:spacing w:line="480" w:lineRule="exact"/>
        <w:rPr>
          <w:rFonts w:ascii="宋体" w:hAnsi="宋体"/>
          <w:sz w:val="22"/>
        </w:rPr>
      </w:pPr>
      <w:r>
        <w:rPr>
          <w:rFonts w:hint="eastAsia" w:ascii="宋体" w:hAnsi="宋体"/>
          <w:sz w:val="22"/>
        </w:rPr>
        <w:t xml:space="preserve">（5）不同供应商的投标文件相互混装；</w:t>
      </w:r>
      <w:r/>
    </w:p>
    <w:p>
      <w:pPr>
        <w:ind w:firstLine="432"/>
        <w:spacing w:line="480" w:lineRule="exact"/>
        <w:rPr>
          <w:rFonts w:ascii="宋体" w:hAnsi="宋体"/>
          <w:sz w:val="22"/>
        </w:rPr>
      </w:pPr>
      <w:r>
        <w:rPr>
          <w:rFonts w:hint="eastAsia" w:ascii="宋体" w:hAnsi="宋体"/>
          <w:sz w:val="22"/>
        </w:rPr>
        <w:t xml:space="preserve">（6）不同投标人的投标保证金从同一单位或者个人的账户转出。</w:t>
      </w:r>
      <w:r/>
    </w:p>
    <w:p>
      <w:pPr>
        <w:ind w:firstLine="432"/>
        <w:spacing w:line="480" w:lineRule="exact"/>
        <w:rPr>
          <w:rFonts w:ascii="宋体" w:hAnsi="宋体"/>
          <w:sz w:val="22"/>
        </w:rPr>
      </w:pPr>
      <w:r>
        <w:rPr>
          <w:rFonts w:hint="eastAsia" w:ascii="宋体" w:hAnsi="宋体"/>
          <w:sz w:val="22"/>
        </w:rPr>
        <w:t xml:space="preserve">3.</w:t>
      </w:r>
      <w:r>
        <w:rPr>
          <w:rFonts w:hint="eastAsia" w:ascii="宋体" w:hAnsi="宋体"/>
          <w:sz w:val="22"/>
          <w:lang w:val="en-US" w:eastAsia="zh-CN"/>
        </w:rPr>
        <w:t xml:space="preserve">5</w:t>
      </w:r>
      <w:r>
        <w:rPr>
          <w:rFonts w:hint="eastAsia" w:ascii="宋体" w:hAnsi="宋体"/>
          <w:sz w:val="22"/>
        </w:rPr>
        <w:t xml:space="preserve">.3 供应商有下列情形之一的，属于供应商弄虚作假的行为，其投标无效：</w:t>
      </w:r>
      <w:r/>
    </w:p>
    <w:p>
      <w:pPr>
        <w:ind w:firstLine="432"/>
        <w:spacing w:line="480" w:lineRule="exact"/>
        <w:rPr>
          <w:rFonts w:ascii="宋体" w:hAnsi="宋体"/>
          <w:sz w:val="22"/>
        </w:rPr>
      </w:pPr>
      <w:r>
        <w:rPr>
          <w:rFonts w:hint="eastAsia" w:ascii="宋体" w:hAnsi="宋体"/>
          <w:sz w:val="22"/>
        </w:rPr>
        <w:t xml:space="preserve">（1）使用伪造、变造的许可证件；</w:t>
      </w:r>
      <w:r/>
    </w:p>
    <w:p>
      <w:pPr>
        <w:ind w:firstLine="432"/>
        <w:spacing w:line="480" w:lineRule="exact"/>
        <w:rPr>
          <w:rFonts w:ascii="宋体" w:hAnsi="宋体"/>
          <w:sz w:val="22"/>
        </w:rPr>
      </w:pPr>
      <w:r>
        <w:rPr>
          <w:rFonts w:hint="eastAsia" w:ascii="宋体" w:hAnsi="宋体"/>
          <w:sz w:val="22"/>
        </w:rPr>
        <w:t xml:space="preserve">（2）提供虚假的财务状况或者业绩；</w:t>
      </w:r>
      <w:r/>
    </w:p>
    <w:p>
      <w:pPr>
        <w:ind w:firstLine="432"/>
        <w:spacing w:line="480" w:lineRule="exact"/>
        <w:rPr>
          <w:rFonts w:ascii="宋体" w:hAnsi="宋体"/>
          <w:sz w:val="22"/>
        </w:rPr>
      </w:pPr>
      <w:r>
        <w:rPr>
          <w:rFonts w:hint="eastAsia" w:ascii="宋体" w:hAnsi="宋体"/>
          <w:sz w:val="22"/>
        </w:rPr>
        <w:t xml:space="preserve">（3）提供虚假的项目负责人或者主要技术人员简历、劳动关系证明；</w:t>
      </w:r>
      <w:r/>
    </w:p>
    <w:p>
      <w:pPr>
        <w:ind w:firstLine="432"/>
        <w:spacing w:line="480" w:lineRule="exact"/>
        <w:rPr>
          <w:rFonts w:ascii="宋体" w:hAnsi="宋体"/>
          <w:sz w:val="22"/>
        </w:rPr>
      </w:pPr>
      <w:r>
        <w:rPr>
          <w:rFonts w:hint="eastAsia" w:ascii="宋体" w:hAnsi="宋体"/>
          <w:sz w:val="22"/>
        </w:rPr>
        <w:t xml:space="preserve">（4）提供虚假的信用状况；</w:t>
      </w:r>
      <w:r/>
    </w:p>
    <w:p>
      <w:pPr>
        <w:ind w:firstLine="432"/>
        <w:spacing w:line="480" w:lineRule="exact"/>
        <w:rPr>
          <w:rFonts w:ascii="宋体" w:hAnsi="宋体"/>
          <w:sz w:val="22"/>
        </w:rPr>
      </w:pPr>
      <w:r>
        <w:rPr>
          <w:rFonts w:hint="eastAsia" w:ascii="宋体" w:hAnsi="宋体"/>
          <w:sz w:val="22"/>
        </w:rPr>
        <w:t xml:space="preserve">（5）其他弄虚作假的行为。</w:t>
      </w:r>
      <w:r/>
    </w:p>
    <w:p>
      <w:pPr>
        <w:pStyle w:val="922"/>
        <w:spacing w:before="160" w:after="0" w:line="480" w:lineRule="exact"/>
        <w:rPr>
          <w:rFonts w:ascii="宋体" w:hAnsi="宋体"/>
          <w:sz w:val="22"/>
          <w:szCs w:val="22"/>
        </w:rPr>
      </w:pPr>
      <w:r/>
      <w:bookmarkStart w:id="188" w:name="_Toc15663"/>
      <w:r/>
      <w:bookmarkStart w:id="189" w:name="_Toc17896"/>
      <w:r>
        <w:rPr>
          <w:rFonts w:hint="eastAsia" w:ascii="宋体" w:hAnsi="宋体"/>
          <w:sz w:val="22"/>
          <w:szCs w:val="22"/>
        </w:rPr>
        <w:t xml:space="preserve">3.</w:t>
      </w:r>
      <w:r>
        <w:rPr>
          <w:rFonts w:hint="eastAsia" w:ascii="宋体" w:hAnsi="宋体"/>
          <w:sz w:val="22"/>
          <w:szCs w:val="22"/>
          <w:lang w:val="en-US" w:eastAsia="zh-CN"/>
        </w:rPr>
        <w:t xml:space="preserve">6</w:t>
      </w:r>
      <w:r>
        <w:rPr>
          <w:rFonts w:hint="eastAsia" w:ascii="宋体" w:hAnsi="宋体"/>
          <w:sz w:val="22"/>
          <w:szCs w:val="22"/>
        </w:rPr>
        <w:t xml:space="preserve">评标结果</w:t>
      </w:r>
      <w:bookmarkEnd w:id="188"/>
      <w:r/>
      <w:bookmarkEnd w:id="189"/>
      <w:r/>
      <w:r/>
    </w:p>
    <w:p>
      <w:pPr>
        <w:ind w:firstLine="440"/>
        <w:spacing w:line="480" w:lineRule="exact"/>
        <w:rPr>
          <w:rFonts w:ascii="宋体" w:hAnsi="宋体"/>
          <w:sz w:val="22"/>
        </w:rPr>
      </w:pPr>
      <w:r>
        <w:rPr>
          <w:rFonts w:ascii="宋体" w:hAnsi="宋体"/>
          <w:sz w:val="22"/>
        </w:rPr>
        <w:t xml:space="preserve">3.</w:t>
      </w:r>
      <w:r>
        <w:rPr>
          <w:rFonts w:hint="eastAsia" w:ascii="宋体" w:hAnsi="宋体"/>
          <w:sz w:val="22"/>
          <w:lang w:val="en-US" w:eastAsia="zh-CN"/>
        </w:rPr>
        <w:t xml:space="preserve">6</w:t>
      </w:r>
      <w:r>
        <w:rPr>
          <w:rFonts w:ascii="宋体" w:hAnsi="宋体"/>
          <w:sz w:val="22"/>
        </w:rPr>
        <w:t xml:space="preserve">.1 评标委员会按照得分由高到低的顺序推荐中标候选</w:t>
      </w:r>
      <w:r>
        <w:rPr>
          <w:rFonts w:hint="eastAsia" w:ascii="宋体" w:hAnsi="宋体"/>
          <w:sz w:val="22"/>
        </w:rPr>
        <w:t xml:space="preserve">人，并标明排序。</w:t>
      </w:r>
      <w:r/>
    </w:p>
    <w:p>
      <w:pPr>
        <w:ind w:firstLine="440"/>
        <w:jc w:val="left"/>
        <w:spacing w:line="480" w:lineRule="exact"/>
        <w:rPr>
          <w:rFonts w:ascii="宋体" w:hAnsi="宋体"/>
          <w:sz w:val="22"/>
        </w:rPr>
      </w:pPr>
      <w:r>
        <w:rPr>
          <w:rFonts w:hint="eastAsia" w:ascii="宋体" w:hAnsi="宋体"/>
          <w:sz w:val="22"/>
        </w:rPr>
        <w:t xml:space="preserve">3.</w:t>
      </w:r>
      <w:r>
        <w:rPr>
          <w:rFonts w:hint="eastAsia" w:ascii="宋体" w:hAnsi="宋体"/>
          <w:sz w:val="22"/>
          <w:lang w:val="en-US" w:eastAsia="zh-CN"/>
        </w:rPr>
        <w:t xml:space="preserve">6</w:t>
      </w:r>
      <w:r>
        <w:rPr>
          <w:rFonts w:hint="eastAsia" w:ascii="宋体" w:hAnsi="宋体"/>
          <w:sz w:val="22"/>
        </w:rPr>
        <w:t xml:space="preserve">.2 对于提供相同品牌产品且通过资格评审、符合性审查的不同供应商参加同一合同项下投标的，按一家供应商计算，评审后得分最高的同品牌供应商获得中标人推荐资格；评审得分相同的，报价最低的供应商获得中标人推荐资格。得分且报价相同的，由采购人采取随机抽取方式确定，其他同品牌供应商不作为中标候选人。如按上述办法认定后的合格供应商数量少于3家的，将予以废标。</w:t>
      </w:r>
      <w:r/>
    </w:p>
    <w:p>
      <w:pPr>
        <w:ind w:firstLine="440"/>
        <w:jc w:val="left"/>
        <w:spacing w:line="480" w:lineRule="exact"/>
        <w:rPr>
          <w:rFonts w:ascii="宋体" w:hAnsi="宋体"/>
          <w:sz w:val="22"/>
        </w:rPr>
      </w:pPr>
      <w:r>
        <w:rPr>
          <w:rFonts w:hint="eastAsia" w:ascii="宋体" w:hAnsi="宋体"/>
          <w:sz w:val="22"/>
        </w:rPr>
        <w:t xml:space="preserve">3.</w:t>
      </w:r>
      <w:r>
        <w:rPr>
          <w:rFonts w:hint="eastAsia" w:ascii="宋体" w:hAnsi="宋体"/>
          <w:sz w:val="22"/>
          <w:lang w:val="en-US" w:eastAsia="zh-CN"/>
        </w:rPr>
        <w:t xml:space="preserve">6</w:t>
      </w:r>
      <w:r>
        <w:rPr>
          <w:rFonts w:hint="eastAsia" w:ascii="宋体" w:hAnsi="宋体"/>
          <w:sz w:val="22"/>
        </w:rPr>
        <w:t xml:space="preserve">.3 评标委员会完成评标后，应当向采购人提交书面评标报告。</w:t>
      </w:r>
      <w:r/>
    </w:p>
    <w:p>
      <w:pPr>
        <w:ind w:firstLine="440"/>
        <w:jc w:val="left"/>
        <w:spacing w:line="480" w:lineRule="exact"/>
        <w:rPr>
          <w:rFonts w:ascii="宋体" w:hAnsi="宋体"/>
          <w:sz w:val="22"/>
        </w:rPr>
      </w:pPr>
      <w:r>
        <w:rPr>
          <w:rFonts w:ascii="宋体" w:hAnsi="宋体"/>
          <w:sz w:val="22"/>
        </w:rPr>
      </w:r>
      <w:r/>
    </w:p>
    <w:p>
      <w:pPr>
        <w:ind w:firstLine="440"/>
        <w:jc w:val="left"/>
        <w:spacing w:line="480" w:lineRule="exact"/>
        <w:rPr>
          <w:rFonts w:ascii="宋体" w:hAnsi="宋体"/>
          <w:sz w:val="22"/>
        </w:rPr>
      </w:pPr>
      <w:r>
        <w:rPr>
          <w:rFonts w:ascii="宋体" w:hAnsi="宋体"/>
          <w:sz w:val="22"/>
        </w:rPr>
      </w:r>
      <w:r/>
    </w:p>
    <w:p>
      <w:pPr>
        <w:rPr>
          <w:rFonts w:ascii="宋体" w:hAnsi="宋体"/>
          <w:sz w:val="22"/>
        </w:rPr>
      </w:pPr>
      <w:r>
        <w:rPr>
          <w:rFonts w:ascii="宋体" w:hAnsi="宋体"/>
          <w:sz w:val="22"/>
        </w:rPr>
        <w:br w:type="page" w:clear="all"/>
      </w:r>
      <w:r/>
    </w:p>
    <w:p>
      <w:pPr>
        <w:pStyle w:val="945"/>
        <w:rPr>
          <w:rFonts w:ascii="宋体" w:hAnsi="宋体"/>
          <w:sz w:val="22"/>
        </w:rPr>
      </w:pPr>
      <w:r>
        <w:rPr>
          <w:rFonts w:ascii="宋体" w:hAnsi="宋体"/>
          <w:sz w:val="22"/>
        </w:rPr>
      </w:r>
      <w:r/>
    </w:p>
    <w:p>
      <w:pPr>
        <w:pStyle w:val="928"/>
        <w:rPr>
          <w:rFonts w:ascii="宋体" w:hAnsi="宋体"/>
          <w:sz w:val="22"/>
          <w:szCs w:val="22"/>
        </w:rPr>
      </w:pPr>
      <w:r>
        <w:rPr>
          <w:rFonts w:ascii="宋体" w:hAnsi="宋体"/>
          <w:sz w:val="22"/>
          <w:szCs w:val="22"/>
        </w:rPr>
      </w:r>
      <w:r/>
    </w:p>
    <w:p>
      <w:pPr>
        <w:pStyle w:val="922"/>
        <w:numPr>
          <w:ilvl w:val="0"/>
          <w:numId w:val="0"/>
        </w:numPr>
        <w:jc w:val="center"/>
        <w:spacing w:before="0" w:after="0" w:line="240" w:lineRule="auto"/>
        <w:rPr>
          <w:sz w:val="36"/>
          <w:szCs w:val="36"/>
        </w:rPr>
      </w:pPr>
      <w:r/>
      <w:bookmarkStart w:id="190" w:name="_Toc14710"/>
      <w:r>
        <w:rPr>
          <w:rFonts w:hint="eastAsia"/>
          <w:sz w:val="36"/>
          <w:szCs w:val="36"/>
          <w:lang w:val="en-US" w:eastAsia="zh-CN"/>
        </w:rPr>
        <w:t xml:space="preserve">第五章</w:t>
      </w:r>
      <w:r>
        <w:rPr>
          <w:rFonts w:hint="eastAsia"/>
          <w:sz w:val="36"/>
          <w:szCs w:val="36"/>
        </w:rPr>
        <w:t xml:space="preserve">合同格式及条款</w:t>
      </w:r>
      <w:bookmarkEnd w:id="190"/>
      <w:r/>
      <w:r/>
    </w:p>
    <w:p>
      <w:pPr>
        <w:jc w:val="center"/>
        <w:spacing w:line="360" w:lineRule="auto"/>
        <w:rPr>
          <w:rFonts w:hint="eastAsia" w:ascii="宋体" w:hAnsi="宋体" w:cs="仿宋_GB2312"/>
          <w:b/>
          <w:bCs/>
          <w:sz w:val="24"/>
          <w:szCs w:val="24"/>
          <w:u w:val="single"/>
        </w:rPr>
      </w:pPr>
      <w:r>
        <w:rPr>
          <w:rFonts w:hint="eastAsia" w:ascii="宋体" w:hAnsi="宋体" w:cs="仿宋_GB2312"/>
          <w:b/>
          <w:bCs/>
          <w:sz w:val="24"/>
          <w:szCs w:val="24"/>
          <w:u w:val="single"/>
        </w:rPr>
      </w:r>
      <w:r/>
    </w:p>
    <w:p>
      <w:pPr>
        <w:jc w:val="center"/>
        <w:spacing w:line="360" w:lineRule="auto"/>
        <w:rPr>
          <w:rFonts w:hint="eastAsia" w:ascii="宋体" w:hAnsi="宋体" w:cs="仿宋_GB2312"/>
          <w:b/>
          <w:bCs/>
          <w:sz w:val="24"/>
          <w:szCs w:val="24"/>
          <w:u w:val="single"/>
        </w:rPr>
      </w:pPr>
      <w:r>
        <w:rPr>
          <w:rFonts w:hint="eastAsia" w:ascii="宋体" w:hAnsi="宋体" w:cs="仿宋_GB2312"/>
          <w:b/>
          <w:bCs/>
          <w:sz w:val="24"/>
          <w:szCs w:val="24"/>
          <w:u w:val="single"/>
        </w:rPr>
      </w:r>
      <w:r/>
    </w:p>
    <w:p>
      <w:pPr>
        <w:jc w:val="center"/>
        <w:spacing w:line="360" w:lineRule="auto"/>
        <w:rPr>
          <w:rFonts w:ascii="宋体" w:hAnsi="宋体"/>
          <w:b/>
          <w:bCs/>
          <w:sz w:val="22"/>
          <w:szCs w:val="22"/>
        </w:rPr>
      </w:pPr>
      <w:r>
        <w:rPr>
          <w:rFonts w:hint="eastAsia" w:ascii="宋体" w:hAnsi="宋体" w:cs="仿宋_GB2312"/>
          <w:b/>
          <w:bCs/>
          <w:sz w:val="22"/>
          <w:szCs w:val="22"/>
          <w:u w:val="single"/>
        </w:rPr>
        <w:t xml:space="preserve">                                   </w:t>
      </w:r>
      <w:r>
        <w:rPr>
          <w:rFonts w:hint="eastAsia" w:ascii="宋体" w:hAnsi="宋体" w:cs="仿宋_GB2312"/>
          <w:b/>
          <w:bCs/>
          <w:sz w:val="22"/>
          <w:szCs w:val="22"/>
        </w:rPr>
        <w:t xml:space="preserve">采购项目</w:t>
      </w:r>
      <w:r/>
    </w:p>
    <w:p>
      <w:pPr>
        <w:ind w:firstLine="2425"/>
        <w:spacing w:line="360" w:lineRule="auto"/>
        <w:rPr>
          <w:rFonts w:ascii="宋体" w:hAnsi="宋体" w:cs="仿宋_GB2312"/>
          <w:b/>
          <w:bCs/>
          <w:sz w:val="22"/>
          <w:szCs w:val="22"/>
          <w:u w:val="single"/>
        </w:rPr>
      </w:pPr>
      <w:r>
        <w:rPr>
          <w:rFonts w:hint="eastAsia" w:ascii="宋体" w:hAnsi="宋体" w:cs="仿宋_GB2312"/>
          <w:b/>
          <w:bCs/>
          <w:sz w:val="22"/>
          <w:szCs w:val="22"/>
        </w:rPr>
        <w:t xml:space="preserve">项目编号：</w:t>
      </w:r>
      <w:r>
        <w:rPr>
          <w:rFonts w:hint="eastAsia" w:ascii="宋体" w:hAnsi="宋体" w:cs="仿宋_GB2312"/>
          <w:b/>
          <w:bCs/>
          <w:sz w:val="22"/>
          <w:szCs w:val="22"/>
          <w:u w:val="single"/>
        </w:rPr>
        <w:t xml:space="preserve">                    </w:t>
      </w:r>
      <w:r/>
    </w:p>
    <w:p>
      <w:pPr>
        <w:jc w:val="center"/>
        <w:spacing w:line="360" w:lineRule="auto"/>
        <w:rPr>
          <w:rFonts w:ascii="宋体" w:hAnsi="宋体"/>
          <w:b/>
          <w:bCs/>
          <w:sz w:val="22"/>
          <w:szCs w:val="22"/>
        </w:rPr>
      </w:pPr>
      <w:r>
        <w:rPr>
          <w:rFonts w:ascii="宋体" w:hAnsi="宋体"/>
          <w:b/>
          <w:bCs/>
          <w:sz w:val="22"/>
          <w:szCs w:val="22"/>
        </w:rPr>
      </w:r>
      <w:r/>
    </w:p>
    <w:p>
      <w:pPr>
        <w:jc w:val="center"/>
        <w:spacing w:line="360" w:lineRule="auto"/>
        <w:rPr>
          <w:rFonts w:ascii="宋体" w:hAnsi="宋体"/>
          <w:b/>
          <w:bCs/>
          <w:sz w:val="22"/>
          <w:szCs w:val="22"/>
        </w:rPr>
      </w:pPr>
      <w:r>
        <w:rPr>
          <w:rFonts w:ascii="宋体" w:hAnsi="宋体"/>
          <w:b/>
          <w:bCs/>
          <w:sz w:val="22"/>
          <w:szCs w:val="22"/>
        </w:rPr>
      </w:r>
      <w:r/>
    </w:p>
    <w:p>
      <w:pPr>
        <w:jc w:val="center"/>
        <w:spacing w:line="360" w:lineRule="auto"/>
        <w:rPr>
          <w:rFonts w:ascii="宋体" w:hAnsi="宋体"/>
          <w:b/>
          <w:bCs/>
          <w:sz w:val="22"/>
          <w:szCs w:val="22"/>
        </w:rPr>
      </w:pPr>
      <w:r>
        <w:rPr>
          <w:rFonts w:ascii="宋体" w:hAnsi="宋体"/>
          <w:b/>
          <w:bCs/>
          <w:sz w:val="22"/>
          <w:szCs w:val="22"/>
        </w:rPr>
      </w:r>
      <w:r/>
    </w:p>
    <w:p>
      <w:pPr>
        <w:jc w:val="center"/>
        <w:spacing w:line="360" w:lineRule="auto"/>
        <w:rPr>
          <w:rFonts w:ascii="宋体" w:hAnsi="宋体"/>
          <w:b/>
          <w:bCs/>
          <w:sz w:val="22"/>
          <w:szCs w:val="22"/>
        </w:rPr>
      </w:pPr>
      <w:r>
        <w:rPr>
          <w:rFonts w:ascii="宋体" w:hAnsi="宋体"/>
          <w:b/>
          <w:bCs/>
          <w:sz w:val="22"/>
          <w:szCs w:val="22"/>
        </w:rPr>
      </w:r>
      <w:r/>
    </w:p>
    <w:p>
      <w:pPr>
        <w:jc w:val="center"/>
        <w:spacing w:line="360" w:lineRule="auto"/>
        <w:rPr>
          <w:rFonts w:ascii="宋体" w:hAnsi="宋体"/>
          <w:b/>
          <w:bCs/>
          <w:sz w:val="22"/>
          <w:szCs w:val="22"/>
        </w:rPr>
      </w:pPr>
      <w:r>
        <w:rPr>
          <w:rFonts w:hint="eastAsia" w:ascii="宋体" w:hAnsi="宋体" w:cs="仿宋_GB2312"/>
          <w:b/>
          <w:bCs/>
          <w:sz w:val="22"/>
          <w:szCs w:val="22"/>
        </w:rPr>
        <w:t xml:space="preserve">供货合同</w:t>
      </w:r>
      <w:r/>
    </w:p>
    <w:p>
      <w:pPr>
        <w:jc w:val="center"/>
        <w:spacing w:line="360" w:lineRule="auto"/>
        <w:rPr>
          <w:rFonts w:ascii="宋体" w:hAnsi="宋体"/>
          <w:b/>
          <w:bCs/>
          <w:sz w:val="22"/>
          <w:szCs w:val="22"/>
        </w:rPr>
      </w:pPr>
      <w:r>
        <w:rPr>
          <w:rFonts w:ascii="宋体" w:hAnsi="宋体"/>
          <w:b/>
          <w:bCs/>
          <w:sz w:val="22"/>
          <w:szCs w:val="22"/>
        </w:rPr>
      </w:r>
      <w:r/>
    </w:p>
    <w:p>
      <w:pPr>
        <w:spacing w:line="360" w:lineRule="auto"/>
        <w:rPr>
          <w:rFonts w:ascii="宋体" w:hAnsi="宋体"/>
          <w:b/>
          <w:bCs/>
          <w:sz w:val="22"/>
          <w:szCs w:val="22"/>
        </w:rPr>
      </w:pPr>
      <w:r>
        <w:rPr>
          <w:rFonts w:ascii="宋体" w:hAnsi="宋体"/>
          <w:b/>
          <w:bCs/>
          <w:sz w:val="22"/>
          <w:szCs w:val="22"/>
        </w:rPr>
      </w:r>
      <w:r/>
    </w:p>
    <w:p>
      <w:pPr>
        <w:ind w:firstLine="1414"/>
        <w:spacing w:line="360" w:lineRule="auto"/>
        <w:rPr>
          <w:rFonts w:ascii="宋体" w:hAnsi="宋体"/>
          <w:b/>
          <w:bCs/>
          <w:sz w:val="22"/>
          <w:szCs w:val="22"/>
        </w:rPr>
      </w:pPr>
      <w:r>
        <w:rPr>
          <w:rFonts w:hint="eastAsia" w:ascii="宋体" w:hAnsi="宋体" w:cs="仿宋_GB2312"/>
          <w:b/>
          <w:bCs/>
          <w:sz w:val="22"/>
          <w:szCs w:val="22"/>
        </w:rPr>
        <w:t xml:space="preserve">合同号：</w:t>
      </w:r>
      <w:r/>
    </w:p>
    <w:p>
      <w:pPr>
        <w:ind w:firstLine="1414"/>
        <w:spacing w:line="360" w:lineRule="auto"/>
        <w:rPr>
          <w:rFonts w:ascii="宋体" w:hAnsi="宋体"/>
          <w:b/>
          <w:bCs/>
          <w:sz w:val="22"/>
          <w:szCs w:val="22"/>
        </w:rPr>
      </w:pPr>
      <w:r>
        <w:rPr>
          <w:rFonts w:ascii="宋体" w:hAnsi="宋体"/>
          <w:b/>
          <w:bCs/>
          <w:sz w:val="22"/>
          <w:szCs w:val="22"/>
        </w:rPr>
      </w:r>
      <w:r/>
    </w:p>
    <w:p>
      <w:pPr>
        <w:ind w:firstLine="1414"/>
        <w:spacing w:line="360" w:lineRule="auto"/>
        <w:rPr>
          <w:rFonts w:ascii="宋体" w:hAnsi="宋体" w:cs="仿宋_GB2312"/>
          <w:b/>
          <w:bCs/>
          <w:sz w:val="22"/>
          <w:szCs w:val="22"/>
        </w:rPr>
      </w:pPr>
      <w:r>
        <w:rPr>
          <w:rFonts w:hint="eastAsia" w:ascii="宋体" w:hAnsi="宋体" w:cs="仿宋_GB2312"/>
          <w:b/>
          <w:bCs/>
          <w:sz w:val="22"/>
          <w:szCs w:val="22"/>
        </w:rPr>
        <w:t xml:space="preserve">货物名称：</w:t>
      </w:r>
      <w:r>
        <w:rPr>
          <w:rFonts w:ascii="宋体" w:hAnsi="宋体" w:cs="仿宋_GB2312"/>
          <w:b/>
          <w:bCs/>
          <w:sz w:val="22"/>
          <w:szCs w:val="22"/>
        </w:rPr>
        <w:t xml:space="preserve"> </w:t>
      </w:r>
      <w:r/>
    </w:p>
    <w:p>
      <w:pPr>
        <w:ind w:firstLine="1414"/>
        <w:spacing w:line="360" w:lineRule="auto"/>
        <w:rPr>
          <w:rFonts w:ascii="宋体" w:hAnsi="宋体" w:cs="仿宋_GB2312"/>
          <w:b/>
          <w:bCs/>
          <w:sz w:val="22"/>
          <w:szCs w:val="22"/>
        </w:rPr>
      </w:pPr>
      <w:r>
        <w:rPr>
          <w:rFonts w:ascii="宋体" w:hAnsi="宋体" w:cs="仿宋_GB2312"/>
          <w:b/>
          <w:bCs/>
          <w:sz w:val="22"/>
          <w:szCs w:val="22"/>
        </w:rPr>
      </w:r>
      <w:r/>
    </w:p>
    <w:p>
      <w:pPr>
        <w:ind w:firstLine="1414"/>
        <w:spacing w:line="360" w:lineRule="auto"/>
        <w:rPr>
          <w:rFonts w:ascii="宋体" w:hAnsi="宋体"/>
          <w:b/>
          <w:bCs/>
          <w:sz w:val="22"/>
          <w:szCs w:val="22"/>
        </w:rPr>
      </w:pPr>
      <w:r>
        <w:rPr>
          <w:rFonts w:ascii="宋体" w:hAnsi="宋体"/>
          <w:b/>
          <w:bCs/>
          <w:sz w:val="22"/>
          <w:szCs w:val="22"/>
        </w:rPr>
      </w:r>
      <w:r/>
    </w:p>
    <w:p>
      <w:pPr>
        <w:ind w:firstLine="1414"/>
        <w:spacing w:line="360" w:lineRule="auto"/>
        <w:rPr>
          <w:rFonts w:ascii="宋体" w:hAnsi="宋体" w:cs="仿宋_GB2312"/>
          <w:b/>
          <w:bCs/>
          <w:sz w:val="22"/>
          <w:szCs w:val="22"/>
        </w:rPr>
      </w:pPr>
      <w:r>
        <w:rPr>
          <w:rFonts w:hint="eastAsia" w:ascii="宋体" w:hAnsi="宋体" w:cs="仿宋_GB2312"/>
          <w:b/>
          <w:bCs/>
          <w:sz w:val="22"/>
          <w:szCs w:val="22"/>
        </w:rPr>
        <w:t xml:space="preserve">采购人：</w:t>
      </w:r>
      <w:r>
        <w:rPr>
          <w:rFonts w:ascii="宋体" w:hAnsi="宋体" w:cs="仿宋_GB2312"/>
          <w:b/>
          <w:bCs/>
          <w:sz w:val="22"/>
          <w:szCs w:val="22"/>
        </w:rPr>
        <w:t xml:space="preserve"> </w:t>
      </w:r>
      <w:r/>
    </w:p>
    <w:p>
      <w:pPr>
        <w:ind w:firstLine="1414"/>
        <w:spacing w:line="360" w:lineRule="auto"/>
        <w:rPr>
          <w:rFonts w:ascii="宋体" w:hAnsi="宋体" w:cs="仿宋_GB2312"/>
          <w:b/>
          <w:bCs/>
          <w:sz w:val="22"/>
          <w:szCs w:val="22"/>
        </w:rPr>
      </w:pPr>
      <w:r>
        <w:rPr>
          <w:rFonts w:ascii="宋体" w:hAnsi="宋体" w:cs="仿宋_GB2312"/>
          <w:b/>
          <w:bCs/>
          <w:sz w:val="22"/>
          <w:szCs w:val="22"/>
        </w:rPr>
      </w:r>
      <w:r/>
    </w:p>
    <w:p>
      <w:pPr>
        <w:ind w:firstLine="1414"/>
        <w:spacing w:line="360" w:lineRule="auto"/>
        <w:rPr>
          <w:rFonts w:ascii="宋体" w:hAnsi="宋体" w:cs="仿宋_GB2312"/>
          <w:b/>
          <w:bCs/>
          <w:sz w:val="22"/>
          <w:szCs w:val="22"/>
        </w:rPr>
      </w:pPr>
      <w:r>
        <w:rPr>
          <w:rFonts w:hint="eastAsia" w:ascii="宋体" w:hAnsi="宋体" w:cs="仿宋_GB2312"/>
          <w:b/>
          <w:bCs/>
          <w:sz w:val="22"/>
          <w:szCs w:val="22"/>
        </w:rPr>
        <w:t xml:space="preserve">供应商：</w:t>
      </w:r>
      <w:r>
        <w:rPr>
          <w:rFonts w:ascii="宋体" w:hAnsi="宋体" w:cs="仿宋_GB2312"/>
          <w:b/>
          <w:bCs/>
          <w:sz w:val="22"/>
          <w:szCs w:val="22"/>
        </w:rPr>
        <w:t xml:space="preserve"> </w:t>
      </w:r>
      <w:r/>
    </w:p>
    <w:p>
      <w:pPr>
        <w:ind w:firstLine="1414"/>
        <w:spacing w:line="360" w:lineRule="auto"/>
        <w:rPr>
          <w:rFonts w:ascii="宋体" w:hAnsi="宋体" w:cs="仿宋_GB2312"/>
          <w:b/>
          <w:bCs/>
          <w:sz w:val="22"/>
          <w:szCs w:val="22"/>
        </w:rPr>
      </w:pPr>
      <w:r>
        <w:rPr>
          <w:rFonts w:ascii="宋体" w:hAnsi="宋体" w:cs="仿宋_GB2312"/>
          <w:b/>
          <w:bCs/>
          <w:sz w:val="22"/>
          <w:szCs w:val="22"/>
        </w:rPr>
      </w:r>
      <w:r/>
    </w:p>
    <w:p>
      <w:pPr>
        <w:ind w:firstLine="1414"/>
        <w:spacing w:line="360" w:lineRule="auto"/>
        <w:rPr>
          <w:rFonts w:ascii="宋体" w:hAnsi="宋体"/>
          <w:b/>
          <w:bCs/>
          <w:sz w:val="22"/>
          <w:szCs w:val="22"/>
        </w:rPr>
      </w:pPr>
      <w:r>
        <w:rPr>
          <w:rFonts w:hint="eastAsia" w:ascii="宋体" w:hAnsi="宋体" w:cs="仿宋_GB2312"/>
          <w:b/>
          <w:bCs/>
          <w:sz w:val="22"/>
          <w:szCs w:val="22"/>
        </w:rPr>
        <w:t xml:space="preserve">签署日期：       年</w:t>
      </w:r>
      <w:r>
        <w:rPr>
          <w:rFonts w:ascii="宋体" w:hAnsi="宋体" w:cs="仿宋_GB2312"/>
          <w:b/>
          <w:bCs/>
          <w:sz w:val="22"/>
          <w:szCs w:val="22"/>
        </w:rPr>
        <w:t xml:space="preserve">  </w:t>
      </w:r>
      <w:r>
        <w:rPr>
          <w:rFonts w:hint="eastAsia" w:ascii="宋体" w:hAnsi="宋体" w:cs="仿宋_GB2312"/>
          <w:b/>
          <w:bCs/>
          <w:sz w:val="22"/>
          <w:szCs w:val="22"/>
        </w:rPr>
        <w:t xml:space="preserve">月</w:t>
      </w:r>
      <w:r>
        <w:rPr>
          <w:rFonts w:ascii="宋体" w:hAnsi="宋体" w:cs="仿宋_GB2312"/>
          <w:b/>
          <w:bCs/>
          <w:sz w:val="22"/>
          <w:szCs w:val="22"/>
        </w:rPr>
        <w:t xml:space="preserve">  </w:t>
      </w:r>
      <w:r>
        <w:rPr>
          <w:rFonts w:hint="eastAsia" w:ascii="宋体" w:hAnsi="宋体" w:cs="仿宋_GB2312"/>
          <w:b/>
          <w:bCs/>
          <w:sz w:val="22"/>
          <w:szCs w:val="22"/>
        </w:rPr>
        <w:t xml:space="preserve">日</w:t>
      </w:r>
      <w:r/>
    </w:p>
    <w:p>
      <w:pPr>
        <w:pStyle w:val="922"/>
        <w:jc w:val="center"/>
        <w:spacing w:line="240" w:lineRule="auto"/>
        <w:rPr>
          <w:rFonts w:hAnsi="宋体" w:cs="Times New Roman"/>
          <w:b w:val="0"/>
          <w:bCs w:val="0"/>
          <w:sz w:val="22"/>
          <w:szCs w:val="22"/>
        </w:rPr>
      </w:pPr>
      <w:r>
        <w:rPr>
          <w:rFonts w:hAnsi="宋体" w:cs="Times New Roman"/>
          <w:b w:val="0"/>
          <w:bCs w:val="0"/>
          <w:sz w:val="22"/>
          <w:szCs w:val="22"/>
        </w:rPr>
        <w:br w:type="page" w:clear="all"/>
      </w:r>
      <w:bookmarkStart w:id="191" w:name="_Toc28188"/>
      <w:r/>
      <w:bookmarkStart w:id="192" w:name="_Toc17003"/>
      <w:r/>
      <w:bookmarkStart w:id="193" w:name="_Toc89569905"/>
      <w:r/>
      <w:bookmarkStart w:id="194" w:name="_Toc26643"/>
      <w:r/>
      <w:bookmarkStart w:id="195" w:name="_Toc11248"/>
      <w:r/>
      <w:r/>
    </w:p>
    <w:p>
      <w:pPr>
        <w:pStyle w:val="922"/>
        <w:jc w:val="center"/>
        <w:spacing w:line="240" w:lineRule="auto"/>
        <w:rPr>
          <w:rFonts w:hAnsi="宋体" w:cs="Times New Roman"/>
          <w:b w:val="0"/>
          <w:bCs w:val="0"/>
          <w:sz w:val="22"/>
          <w:szCs w:val="22"/>
        </w:rPr>
      </w:pPr>
      <w:r>
        <w:rPr>
          <w:rFonts w:hAnsi="宋体" w:cs="Times New Roman"/>
          <w:b w:val="0"/>
          <w:bCs w:val="0"/>
          <w:sz w:val="22"/>
          <w:szCs w:val="22"/>
        </w:rPr>
      </w:r>
      <w:r/>
    </w:p>
    <w:p>
      <w:pPr>
        <w:pStyle w:val="922"/>
        <w:jc w:val="center"/>
        <w:spacing w:line="240" w:lineRule="auto"/>
        <w:rPr>
          <w:rFonts w:hint="eastAsia" w:ascii="宋体" w:hAnsi="宋体" w:cs="仿宋_GB2312"/>
          <w:sz w:val="22"/>
          <w:szCs w:val="22"/>
        </w:rPr>
      </w:pPr>
      <w:r>
        <w:rPr>
          <w:rFonts w:hint="eastAsia" w:hAnsi="宋体" w:cs="仿宋_GB2312"/>
          <w:sz w:val="22"/>
          <w:szCs w:val="22"/>
        </w:rPr>
        <w:t xml:space="preserve">合同协议书</w:t>
      </w:r>
      <w:bookmarkEnd w:id="191"/>
      <w:r/>
      <w:bookmarkEnd w:id="192"/>
      <w:r/>
      <w:bookmarkEnd w:id="193"/>
      <w:r/>
      <w:bookmarkEnd w:id="194"/>
      <w:r/>
      <w:bookmarkEnd w:id="195"/>
      <w:r>
        <w:rPr>
          <w:rFonts w:hint="eastAsia" w:ascii="宋体" w:hAnsi="宋体" w:cs="仿宋_GB2312"/>
          <w:sz w:val="24"/>
          <w:szCs w:val="24"/>
        </w:rPr>
        <w:t xml:space="preserve">                             </w:t>
      </w:r>
      <w:r>
        <w:rPr>
          <w:rFonts w:hint="eastAsia" w:ascii="宋体" w:hAnsi="宋体" w:cs="仿宋_GB2312"/>
          <w:sz w:val="22"/>
          <w:szCs w:val="22"/>
        </w:rPr>
        <w:t xml:space="preserve">                       </w:t>
      </w:r>
      <w:r/>
    </w:p>
    <w:p>
      <w:pPr>
        <w:jc w:val="center"/>
        <w:spacing w:line="440" w:lineRule="exact"/>
        <w:rPr>
          <w:rFonts w:ascii="宋体" w:hAnsi="宋体"/>
          <w:sz w:val="22"/>
          <w:szCs w:val="22"/>
        </w:rPr>
      </w:pPr>
      <w:r>
        <w:rPr>
          <w:rFonts w:hint="eastAsia" w:ascii="宋体" w:hAnsi="宋体" w:cs="仿宋_GB2312"/>
          <w:sz w:val="22"/>
          <w:szCs w:val="22"/>
          <w:lang w:val="en-US" w:eastAsia="zh-CN"/>
        </w:rPr>
        <w:t xml:space="preserve">                                </w:t>
      </w:r>
      <w:r>
        <w:rPr>
          <w:rFonts w:hint="eastAsia" w:ascii="宋体" w:hAnsi="宋体" w:cs="仿宋_GB2312"/>
          <w:sz w:val="22"/>
          <w:szCs w:val="22"/>
        </w:rPr>
        <w:t xml:space="preserve">  合同号：</w:t>
      </w:r>
      <w:r/>
    </w:p>
    <w:p>
      <w:pPr>
        <w:spacing w:line="440" w:lineRule="exact"/>
        <w:rPr>
          <w:rFonts w:ascii="宋体" w:hAnsi="宋体" w:cs="仿宋_GB2312"/>
          <w:sz w:val="22"/>
          <w:szCs w:val="22"/>
        </w:rPr>
      </w:pPr>
      <w:r>
        <w:rPr>
          <w:rFonts w:ascii="宋体" w:hAnsi="宋体" w:cs="仿宋_GB2312"/>
          <w:sz w:val="22"/>
          <w:szCs w:val="22"/>
        </w:rPr>
      </w:r>
      <w:r/>
    </w:p>
    <w:p>
      <w:pPr>
        <w:keepLines w:val="0"/>
        <w:keepNext w:val="0"/>
        <w:pageBreakBefore w:val="0"/>
        <w:spacing w:line="480" w:lineRule="exact"/>
        <w:rPr>
          <w:rFonts w:ascii="宋体" w:hAnsi="宋体" w:cs="仿宋_GB2312"/>
          <w:sz w:val="22"/>
          <w:szCs w:val="22"/>
          <w:u w:val="single"/>
        </w:rPr>
      </w:pPr>
      <w:r>
        <w:rPr>
          <w:rFonts w:ascii="宋体" w:hAnsi="宋体" w:cs="仿宋_GB2312"/>
          <w:sz w:val="22"/>
          <w:szCs w:val="22"/>
        </w:rPr>
        <w:t xml:space="preserve">甲方（</w:t>
      </w:r>
      <w:r>
        <w:rPr>
          <w:rFonts w:hint="eastAsia" w:ascii="宋体" w:hAnsi="宋体" w:cs="仿宋_GB2312"/>
          <w:sz w:val="22"/>
          <w:szCs w:val="22"/>
        </w:rPr>
        <w:t xml:space="preserve">采购人</w:t>
      </w:r>
      <w:r>
        <w:rPr>
          <w:rFonts w:ascii="宋体" w:hAnsi="宋体" w:cs="仿宋_GB2312"/>
          <w:sz w:val="22"/>
          <w:szCs w:val="22"/>
        </w:rPr>
        <w:t xml:space="preserve">）：</w:t>
      </w:r>
      <w:r>
        <w:rPr>
          <w:rFonts w:ascii="宋体" w:hAnsi="宋体" w:cs="仿宋_GB2312"/>
          <w:sz w:val="22"/>
          <w:szCs w:val="22"/>
          <w:u w:val="single"/>
        </w:rPr>
        <w:t xml:space="preserve">  </w:t>
      </w:r>
      <w:r>
        <w:rPr>
          <w:rFonts w:hint="eastAsia" w:ascii="宋体" w:hAnsi="宋体" w:cs="仿宋_GB2312"/>
          <w:sz w:val="22"/>
          <w:szCs w:val="22"/>
          <w:u w:val="single"/>
          <w:lang w:eastAsia="zh-CN"/>
        </w:rPr>
        <w:t xml:space="preserve">江苏省靖江中等专业学校</w:t>
      </w:r>
      <w:r>
        <w:rPr>
          <w:rFonts w:ascii="宋体" w:hAnsi="宋体" w:cs="仿宋_GB2312"/>
          <w:sz w:val="22"/>
          <w:szCs w:val="22"/>
          <w:u w:val="single"/>
        </w:rPr>
        <w:t xml:space="preserve">          </w:t>
      </w:r>
      <w:r/>
    </w:p>
    <w:p>
      <w:pPr>
        <w:keepLines w:val="0"/>
        <w:keepNext w:val="0"/>
        <w:pageBreakBefore w:val="0"/>
        <w:spacing w:line="480" w:lineRule="exact"/>
        <w:rPr>
          <w:rFonts w:ascii="宋体" w:hAnsi="宋体" w:cs="仿宋_GB2312"/>
          <w:sz w:val="22"/>
          <w:szCs w:val="22"/>
          <w:u w:val="single"/>
        </w:rPr>
      </w:pPr>
      <w:r>
        <w:rPr>
          <w:rFonts w:ascii="宋体" w:hAnsi="宋体" w:cs="仿宋_GB2312"/>
          <w:sz w:val="22"/>
          <w:szCs w:val="22"/>
        </w:rPr>
        <w:t xml:space="preserve">乙方（</w:t>
      </w:r>
      <w:r>
        <w:rPr>
          <w:rFonts w:hint="eastAsia" w:ascii="宋体" w:hAnsi="宋体" w:cs="仿宋_GB2312"/>
          <w:sz w:val="22"/>
          <w:szCs w:val="22"/>
        </w:rPr>
        <w:t xml:space="preserve">供应商</w:t>
      </w:r>
      <w:r>
        <w:rPr>
          <w:rFonts w:ascii="宋体" w:hAnsi="宋体" w:cs="仿宋_GB2312"/>
          <w:sz w:val="22"/>
          <w:szCs w:val="22"/>
        </w:rPr>
        <w:t xml:space="preserve">）：</w:t>
      </w:r>
      <w:r>
        <w:rPr>
          <w:rFonts w:ascii="宋体" w:hAnsi="宋体" w:cs="仿宋_GB2312"/>
          <w:sz w:val="22"/>
          <w:szCs w:val="22"/>
          <w:u w:val="single"/>
        </w:rPr>
        <w:t xml:space="preserve">                                  </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根据《中华人民共和国政府采购法》、《中华人民共和国</w:t>
      </w:r>
      <w:r>
        <w:rPr>
          <w:rFonts w:hint="eastAsia" w:ascii="宋体" w:hAnsi="宋体" w:cs="仿宋_GB2312"/>
          <w:sz w:val="22"/>
          <w:szCs w:val="22"/>
          <w:lang w:val="en-US" w:eastAsia="zh-CN"/>
        </w:rPr>
        <w:t xml:space="preserve">民法典</w:t>
      </w:r>
      <w:r>
        <w:rPr>
          <w:rFonts w:ascii="宋体" w:hAnsi="宋体" w:cs="仿宋_GB2312"/>
          <w:sz w:val="22"/>
          <w:szCs w:val="22"/>
        </w:rPr>
        <w:t xml:space="preserve">》等相关法律，甲、乙双方就</w:t>
      </w:r>
      <w:r>
        <w:rPr>
          <w:rFonts w:ascii="宋体" w:hAnsi="宋体" w:cs="仿宋_GB2312"/>
          <w:sz w:val="22"/>
          <w:szCs w:val="22"/>
          <w:u w:val="single"/>
        </w:rPr>
        <w:t xml:space="preserve">(</w:t>
      </w:r>
      <w:r>
        <w:rPr>
          <w:rFonts w:hint="eastAsia" w:ascii="宋体" w:hAnsi="宋体" w:cs="仿宋_GB2312"/>
          <w:sz w:val="22"/>
          <w:szCs w:val="22"/>
          <w:u w:val="single"/>
          <w:lang w:eastAsia="zh-CN"/>
        </w:rPr>
        <w:t xml:space="preserve">通用机电设备安装与调试实训装备采购</w:t>
      </w:r>
      <w:r>
        <w:rPr>
          <w:rFonts w:ascii="宋体" w:hAnsi="宋体" w:cs="仿宋_GB2312"/>
          <w:sz w:val="22"/>
          <w:szCs w:val="22"/>
          <w:u w:val="single"/>
        </w:rPr>
        <w:t xml:space="preserve">、项目编号</w:t>
      </w:r>
      <w:r>
        <w:rPr>
          <w:rFonts w:hint="eastAsia" w:ascii="宋体" w:hAnsi="宋体" w:cs="仿宋_GB2312"/>
          <w:sz w:val="22"/>
          <w:szCs w:val="22"/>
          <w:u w:val="single"/>
          <w:lang w:eastAsia="zh-CN"/>
        </w:rPr>
        <w:t xml:space="preserve">：JSZC-321282-JSYT-G2025-0003</w:t>
      </w:r>
      <w:r>
        <w:rPr>
          <w:rFonts w:ascii="宋体" w:hAnsi="宋体" w:cs="仿宋_GB2312"/>
          <w:sz w:val="22"/>
          <w:szCs w:val="22"/>
          <w:u w:val="single"/>
        </w:rPr>
        <w:t xml:space="preserve">）</w:t>
      </w:r>
      <w:r>
        <w:rPr>
          <w:rFonts w:ascii="宋体" w:hAnsi="宋体" w:cs="仿宋_GB2312"/>
          <w:sz w:val="22"/>
          <w:szCs w:val="22"/>
        </w:rPr>
        <w:t xml:space="preserve">，经平等协商达成合同如下：</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一、合同文件</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本合同所附下列文件是构成本合同不可分割的部分，组成合同的各项文件应互相解释，互为说明，解释合同文件的优先顺序如下：</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（一）合同格式以及合同条款</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（二）中标通知书</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（三）中标人在评标过程中做出的有关澄清、说明、承诺或者补正文件</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（四）中标人投标文件</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（五）招标文件</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（六）本合同附件</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同一层次的合同文件规定有矛盾的以较后时间制定的为准。</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二、合同的范围和条件</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本合同的范围和条件应与上述合同文件的规定相一致。</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三、货物、数量以及规格</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本合同所提供的货物、数量以及规格等详见乙方投标文件报价清单（应包含品牌、型号、产地、技术参数、数量、单价、合计等信息）。</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四、合同金额</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根据上述文件要求，合同金额为人民币</w:t>
      </w:r>
      <w:r>
        <w:rPr>
          <w:rFonts w:ascii="宋体" w:hAnsi="宋体" w:cs="仿宋_GB2312"/>
          <w:sz w:val="22"/>
          <w:szCs w:val="22"/>
          <w:u w:val="single"/>
        </w:rPr>
        <w:t xml:space="preserve">          </w:t>
      </w:r>
      <w:r>
        <w:rPr>
          <w:rFonts w:ascii="宋体" w:hAnsi="宋体" w:cs="仿宋_GB2312"/>
          <w:sz w:val="22"/>
          <w:szCs w:val="22"/>
        </w:rPr>
        <w:t xml:space="preserve">万元，大写：</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keepLines w:val="0"/>
        <w:keepNext w:val="0"/>
        <w:pageBreakBefore w:val="0"/>
        <w:spacing w:line="480" w:lineRule="exact"/>
        <w:rPr>
          <w:rFonts w:ascii="宋体" w:hAnsi="宋体" w:cs="仿宋_GB2312"/>
          <w:sz w:val="22"/>
          <w:szCs w:val="22"/>
        </w:rPr>
      </w:pPr>
      <w:r>
        <w:rPr>
          <w:rFonts w:hint="eastAsia" w:ascii="宋体" w:hAnsi="宋体" w:cs="仿宋_GB2312"/>
          <w:sz w:val="22"/>
          <w:szCs w:val="22"/>
          <w:lang w:val="en-US" w:eastAsia="zh-CN"/>
        </w:rPr>
        <w:t xml:space="preserve">五</w:t>
      </w:r>
      <w:r>
        <w:rPr>
          <w:rFonts w:ascii="宋体" w:hAnsi="宋体" w:cs="仿宋_GB2312"/>
          <w:sz w:val="22"/>
          <w:szCs w:val="22"/>
        </w:rPr>
        <w:t xml:space="preserve">、付款方式</w:t>
      </w:r>
      <w:r/>
    </w:p>
    <w:p>
      <w:pPr>
        <w:ind w:firstLine="440"/>
        <w:keepLines w:val="0"/>
        <w:keepNext w:val="0"/>
        <w:pageBreakBefore w:val="0"/>
        <w:spacing w:line="480" w:lineRule="exact"/>
        <w:rPr>
          <w:rFonts w:hint="eastAsia" w:eastAsia="宋体"/>
          <w:color w:val="auto"/>
          <w:highlight w:val="none"/>
          <w:lang w:eastAsia="zh-CN"/>
        </w:rPr>
      </w:pPr>
      <w:r>
        <w:rPr>
          <w:rFonts w:hint="eastAsia" w:ascii="宋体" w:hAnsi="宋体" w:cs="宋体"/>
          <w:color w:val="auto"/>
          <w:sz w:val="22"/>
          <w:highlight w:val="none"/>
          <w:lang w:val="en-US" w:eastAsia="zh-CN"/>
        </w:rPr>
        <w:t xml:space="preserve">供货并安装、调试、验收合格后，付至合同价的95%，</w:t>
      </w:r>
      <w:r>
        <w:rPr>
          <w:rFonts w:ascii="宋体" w:hAnsi="宋体" w:cs="仿宋_GB2312"/>
          <w:sz w:val="22"/>
          <w:szCs w:val="22"/>
          <w:highlight w:val="none"/>
        </w:rPr>
        <w:t xml:space="preserve">即人民币</w:t>
      </w:r>
      <w:r>
        <w:rPr>
          <w:rFonts w:ascii="宋体" w:hAnsi="宋体" w:cs="仿宋_GB2312"/>
          <w:sz w:val="22"/>
          <w:szCs w:val="22"/>
          <w:highlight w:val="none"/>
          <w:u w:val="single"/>
        </w:rPr>
        <w:t xml:space="preserve">      </w:t>
      </w:r>
      <w:r>
        <w:rPr>
          <w:rFonts w:ascii="宋体" w:hAnsi="宋体" w:cs="仿宋_GB2312"/>
          <w:sz w:val="22"/>
          <w:szCs w:val="22"/>
          <w:highlight w:val="none"/>
        </w:rPr>
        <w:t xml:space="preserve">万元，大写：</w:t>
      </w:r>
      <w:r>
        <w:rPr>
          <w:rFonts w:ascii="宋体" w:hAnsi="宋体" w:cs="仿宋_GB2312"/>
          <w:sz w:val="22"/>
          <w:szCs w:val="22"/>
          <w:highlight w:val="none"/>
          <w:u w:val="single"/>
        </w:rPr>
        <w:t xml:space="preserve">   </w:t>
      </w:r>
      <w:r>
        <w:rPr>
          <w:rFonts w:hint="eastAsia" w:ascii="宋体" w:hAnsi="宋体" w:cs="仿宋_GB2312"/>
          <w:sz w:val="22"/>
          <w:szCs w:val="22"/>
          <w:highlight w:val="none"/>
          <w:u w:val="single"/>
          <w:lang w:val="en-US" w:eastAsia="zh-CN"/>
        </w:rPr>
        <w:t xml:space="preserve">  </w:t>
      </w:r>
      <w:r>
        <w:rPr>
          <w:rFonts w:ascii="宋体" w:hAnsi="宋体" w:cs="仿宋_GB2312"/>
          <w:sz w:val="22"/>
          <w:szCs w:val="22"/>
          <w:highlight w:val="none"/>
          <w:u w:val="single"/>
        </w:rPr>
        <w:t xml:space="preserve">   </w:t>
      </w:r>
      <w:r>
        <w:rPr>
          <w:rFonts w:hint="eastAsia" w:ascii="宋体" w:hAnsi="宋体" w:cs="仿宋_GB2312"/>
          <w:sz w:val="22"/>
          <w:szCs w:val="22"/>
          <w:highlight w:val="none"/>
          <w:u w:val="none"/>
          <w:lang w:eastAsia="zh-CN"/>
        </w:rPr>
        <w:t xml:space="preserve">；</w:t>
      </w:r>
      <w:r>
        <w:rPr>
          <w:rFonts w:hint="eastAsia" w:ascii="宋体" w:hAnsi="宋体" w:cs="宋体"/>
          <w:color w:val="auto"/>
          <w:sz w:val="22"/>
          <w:highlight w:val="none"/>
          <w:lang w:val="en-US" w:eastAsia="zh-CN"/>
        </w:rPr>
        <w:t xml:space="preserve">余款1年后付清</w:t>
      </w:r>
      <w:r>
        <w:rPr>
          <w:rFonts w:ascii="宋体" w:hAnsi="宋体" w:cs="仿宋_GB2312"/>
          <w:sz w:val="22"/>
          <w:szCs w:val="22"/>
          <w:highlight w:val="none"/>
        </w:rPr>
        <w:t xml:space="preserve">即人民币</w:t>
      </w:r>
      <w:r>
        <w:rPr>
          <w:rFonts w:ascii="宋体" w:hAnsi="宋体" w:cs="仿宋_GB2312"/>
          <w:sz w:val="22"/>
          <w:szCs w:val="22"/>
          <w:highlight w:val="none"/>
          <w:u w:val="single"/>
        </w:rPr>
        <w:t xml:space="preserve">      </w:t>
      </w:r>
      <w:r>
        <w:rPr>
          <w:rFonts w:ascii="宋体" w:hAnsi="宋体" w:cs="仿宋_GB2312"/>
          <w:sz w:val="22"/>
          <w:szCs w:val="22"/>
          <w:highlight w:val="none"/>
        </w:rPr>
        <w:t xml:space="preserve">万元，大写：</w:t>
      </w:r>
      <w:r>
        <w:rPr>
          <w:rFonts w:ascii="宋体" w:hAnsi="宋体" w:cs="仿宋_GB2312"/>
          <w:sz w:val="22"/>
          <w:szCs w:val="22"/>
          <w:highlight w:val="none"/>
          <w:u w:val="single"/>
        </w:rPr>
        <w:t xml:space="preserve">   </w:t>
      </w:r>
      <w:r>
        <w:rPr>
          <w:rFonts w:hint="eastAsia" w:ascii="宋体" w:hAnsi="宋体" w:cs="仿宋_GB2312"/>
          <w:sz w:val="22"/>
          <w:szCs w:val="22"/>
          <w:highlight w:val="none"/>
          <w:u w:val="single"/>
          <w:lang w:val="en-US" w:eastAsia="zh-CN"/>
        </w:rPr>
        <w:t xml:space="preserve">  </w:t>
      </w:r>
      <w:r>
        <w:rPr>
          <w:rFonts w:ascii="宋体" w:hAnsi="宋体" w:cs="仿宋_GB2312"/>
          <w:sz w:val="22"/>
          <w:szCs w:val="22"/>
          <w:highlight w:val="none"/>
          <w:u w:val="single"/>
        </w:rPr>
        <w:t xml:space="preserve">   </w:t>
      </w:r>
      <w:r>
        <w:rPr>
          <w:rFonts w:hint="eastAsia" w:ascii="宋体" w:hAnsi="宋体" w:cs="宋体"/>
          <w:color w:val="auto"/>
          <w:sz w:val="22"/>
          <w:highlight w:val="none"/>
          <w:lang w:val="en-US" w:eastAsia="zh-CN"/>
        </w:rPr>
        <w:t xml:space="preserve">。</w:t>
      </w:r>
      <w:r/>
    </w:p>
    <w:p>
      <w:pPr>
        <w:ind w:firstLine="440"/>
        <w:keepLines w:val="0"/>
        <w:keepNext w:val="0"/>
        <w:pageBreakBefore w:val="0"/>
        <w:spacing w:line="480" w:lineRule="exact"/>
        <w:rPr>
          <w:rFonts w:ascii="宋体" w:hAnsi="宋体" w:cs="仿宋_GB2312"/>
          <w:sz w:val="22"/>
          <w:szCs w:val="22"/>
        </w:rPr>
      </w:pPr>
      <w:r>
        <w:rPr>
          <w:rFonts w:hint="eastAsia" w:ascii="宋体" w:hAnsi="宋体" w:cs="仿宋_GB2312"/>
          <w:sz w:val="22"/>
          <w:szCs w:val="22"/>
          <w:lang w:val="en-US" w:eastAsia="zh-CN"/>
        </w:rPr>
        <w:t xml:space="preserve">六</w:t>
      </w:r>
      <w:r>
        <w:rPr>
          <w:rFonts w:ascii="宋体" w:hAnsi="宋体" w:cs="仿宋_GB2312"/>
          <w:sz w:val="22"/>
          <w:szCs w:val="22"/>
        </w:rPr>
        <w:t xml:space="preserve">、交货安装</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1、交货与安装时间：合同签订并接到采购人供货通知后</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10</w:t>
      </w:r>
      <w:r>
        <w:rPr>
          <w:rFonts w:ascii="宋体" w:hAnsi="宋体" w:cs="仿宋_GB2312"/>
          <w:sz w:val="22"/>
          <w:szCs w:val="22"/>
        </w:rPr>
        <w:t xml:space="preserve">日</w:t>
      </w:r>
      <w:r>
        <w:rPr>
          <w:rFonts w:hint="eastAsia" w:ascii="宋体" w:hAnsi="宋体" w:cs="仿宋_GB2312"/>
          <w:sz w:val="22"/>
          <w:szCs w:val="22"/>
          <w:lang w:val="en-US" w:eastAsia="zh-CN"/>
        </w:rPr>
        <w:t xml:space="preserve">历天</w:t>
      </w:r>
      <w:r>
        <w:rPr>
          <w:rFonts w:ascii="宋体" w:hAnsi="宋体" w:cs="仿宋_GB2312"/>
          <w:sz w:val="22"/>
          <w:szCs w:val="22"/>
        </w:rPr>
        <w:t xml:space="preserve">内供货并安装调试完毕。</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2、交货地点：</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采购人指定地点</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3、风险负担：</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货物毁损、灭失的风险在该货物通过甲乙双方联合验收交付前由乙方承担，通过联合验收交付后由甲方承担；因质量问题甲方拒收的，风险由乙方承担。</w:t>
      </w:r>
      <w:r/>
    </w:p>
    <w:p>
      <w:pPr>
        <w:ind w:firstLine="440"/>
        <w:keepLines w:val="0"/>
        <w:keepNext w:val="0"/>
        <w:pageBreakBefore w:val="0"/>
        <w:spacing w:line="480" w:lineRule="exact"/>
        <w:rPr>
          <w:rFonts w:ascii="宋体" w:hAnsi="宋体" w:cs="仿宋_GB2312"/>
          <w:sz w:val="22"/>
          <w:szCs w:val="22"/>
        </w:rPr>
      </w:pPr>
      <w:r>
        <w:rPr>
          <w:rFonts w:hint="eastAsia" w:ascii="宋体" w:hAnsi="宋体" w:cs="仿宋_GB2312"/>
          <w:sz w:val="22"/>
          <w:szCs w:val="22"/>
          <w:lang w:val="en-US" w:eastAsia="zh-CN"/>
        </w:rPr>
        <w:t xml:space="preserve">七</w:t>
      </w:r>
      <w:r>
        <w:rPr>
          <w:rFonts w:ascii="宋体" w:hAnsi="宋体" w:cs="仿宋_GB2312"/>
          <w:sz w:val="22"/>
          <w:szCs w:val="22"/>
        </w:rPr>
        <w:t xml:space="preserve">、质量</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乙方提供的货物应符合国家相关质量验收标准，且能够提供相关权威部门出具的产品质量检测报告；提供的相关服务符合国家（或行业）规定标准。</w:t>
      </w:r>
      <w:r/>
    </w:p>
    <w:p>
      <w:pPr>
        <w:ind w:firstLine="440"/>
        <w:keepLines w:val="0"/>
        <w:keepNext w:val="0"/>
        <w:pageBreakBefore w:val="0"/>
        <w:spacing w:line="480" w:lineRule="exact"/>
        <w:rPr>
          <w:rFonts w:ascii="宋体" w:hAnsi="宋体" w:cs="仿宋_GB2312"/>
          <w:sz w:val="22"/>
          <w:szCs w:val="22"/>
        </w:rPr>
      </w:pPr>
      <w:r>
        <w:rPr>
          <w:rFonts w:hint="eastAsia" w:ascii="宋体" w:hAnsi="宋体" w:cs="仿宋_GB2312"/>
          <w:sz w:val="22"/>
          <w:szCs w:val="22"/>
          <w:lang w:val="en-US" w:eastAsia="zh-CN"/>
        </w:rPr>
        <w:t xml:space="preserve">八</w:t>
      </w:r>
      <w:r>
        <w:rPr>
          <w:rFonts w:ascii="宋体" w:hAnsi="宋体" w:cs="仿宋_GB2312"/>
          <w:sz w:val="22"/>
          <w:szCs w:val="22"/>
        </w:rPr>
        <w:t xml:space="preserve">、包装</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货物的包装应按照国家或业务主管部门的技术规定执行，国家或业务主管部门无技术规定的，应当按双方约定采取足以保护货物安全、完好的包装方式。</w:t>
      </w:r>
      <w:r/>
    </w:p>
    <w:p>
      <w:pPr>
        <w:ind w:firstLine="440"/>
        <w:keepLines w:val="0"/>
        <w:keepNext w:val="0"/>
        <w:pageBreakBefore w:val="0"/>
        <w:spacing w:line="480" w:lineRule="exact"/>
        <w:rPr>
          <w:rFonts w:ascii="宋体" w:hAnsi="宋体" w:cs="仿宋_GB2312"/>
          <w:sz w:val="22"/>
          <w:szCs w:val="22"/>
        </w:rPr>
      </w:pPr>
      <w:r>
        <w:rPr>
          <w:rFonts w:hint="eastAsia" w:ascii="宋体" w:hAnsi="宋体" w:cs="仿宋_GB2312"/>
          <w:sz w:val="22"/>
          <w:szCs w:val="22"/>
          <w:lang w:val="en-US" w:eastAsia="zh-CN"/>
        </w:rPr>
        <w:t xml:space="preserve">九</w:t>
      </w:r>
      <w:r>
        <w:rPr>
          <w:rFonts w:ascii="宋体" w:hAnsi="宋体" w:cs="仿宋_GB2312"/>
          <w:sz w:val="22"/>
          <w:szCs w:val="22"/>
        </w:rPr>
        <w:t xml:space="preserve">、运输要求</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运输及相关费用由乙方承担。</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十、知识产权</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乙方应保证甲方在中国境内使用货物或货物的任何一部分时，免受第三方提出的侵犯其知识产权的诉讼。</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十</w:t>
      </w:r>
      <w:r>
        <w:rPr>
          <w:rFonts w:hint="eastAsia" w:ascii="宋体" w:hAnsi="宋体" w:cs="仿宋_GB2312"/>
          <w:sz w:val="22"/>
          <w:szCs w:val="22"/>
          <w:lang w:val="en-US" w:eastAsia="zh-CN"/>
        </w:rPr>
        <w:t xml:space="preserve">一</w:t>
      </w:r>
      <w:r>
        <w:rPr>
          <w:rFonts w:ascii="宋体" w:hAnsi="宋体" w:cs="仿宋_GB2312"/>
          <w:sz w:val="22"/>
          <w:szCs w:val="22"/>
        </w:rPr>
        <w:t xml:space="preserve">、验收</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1、货物运达甲方指定的交货地点后，由甲乙双方一同验收并签字确认。</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2、对货物的质量问题，甲方应在发现后向乙方提出书面异议，乙方在接到书面异议后，应当在</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3</w:t>
      </w:r>
      <w:r>
        <w:rPr>
          <w:rFonts w:ascii="宋体" w:hAnsi="宋体" w:cs="仿宋_GB2312"/>
          <w:sz w:val="22"/>
          <w:szCs w:val="22"/>
          <w:u w:val="single"/>
        </w:rPr>
        <w:t xml:space="preserve"> </w:t>
      </w:r>
      <w:r>
        <w:rPr>
          <w:rFonts w:ascii="宋体" w:hAnsi="宋体" w:cs="仿宋_GB2312"/>
          <w:sz w:val="22"/>
          <w:szCs w:val="22"/>
        </w:rPr>
        <w:t xml:space="preserve">日内负责处理。甲方逾期提出的，对所交货物视为符合合同的规定。如果乙方在投标文件及谈判过程中做出的书面说明及承诺中，有明确质量保证期的，适用质量保证期。</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3、经双方共同验收，货物达不到质量或规格要求的，甲方可以拒收，并可解除合同且不承担任何法律责任。</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十</w:t>
      </w:r>
      <w:r>
        <w:rPr>
          <w:rFonts w:hint="eastAsia" w:ascii="宋体" w:hAnsi="宋体" w:cs="仿宋_GB2312"/>
          <w:sz w:val="22"/>
          <w:szCs w:val="22"/>
          <w:lang w:val="en-US" w:eastAsia="zh-CN"/>
        </w:rPr>
        <w:t xml:space="preserve">二</w:t>
      </w:r>
      <w:r>
        <w:rPr>
          <w:rFonts w:ascii="宋体" w:hAnsi="宋体" w:cs="仿宋_GB2312"/>
          <w:sz w:val="22"/>
          <w:szCs w:val="22"/>
        </w:rPr>
        <w:t xml:space="preserve">、售后服务</w:t>
      </w:r>
      <w:bookmarkStart w:id="196" w:name="_Toc223404485"/>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1、乙方应按招标文件、投标文件及乙方在谈判过程中做出的书面说明或承诺提供及时、快速、优质的售后服务。</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2、乙方提供货物的质量保证期为</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12</w:t>
      </w:r>
      <w:r>
        <w:rPr>
          <w:rFonts w:ascii="宋体" w:hAnsi="宋体" w:cs="仿宋_GB2312"/>
          <w:sz w:val="22"/>
          <w:szCs w:val="22"/>
          <w:u w:val="single"/>
        </w:rPr>
        <w:t xml:space="preserve"> </w:t>
      </w:r>
      <w:r>
        <w:rPr>
          <w:rFonts w:ascii="宋体" w:hAnsi="宋体" w:cs="仿宋_GB2312"/>
          <w:sz w:val="22"/>
          <w:szCs w:val="22"/>
        </w:rPr>
        <w:t xml:space="preserve">个月（自交货验收合格之日算起）。</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3、其他售后服务内容：</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keepLines w:val="0"/>
        <w:keepNext w:val="0"/>
        <w:pageBreakBefore w:val="0"/>
        <w:spacing w:line="480" w:lineRule="exact"/>
        <w:rPr>
          <w:rFonts w:ascii="宋体" w:hAnsi="宋体" w:cs="仿宋_GB2312"/>
          <w:bCs/>
          <w:sz w:val="22"/>
          <w:szCs w:val="22"/>
        </w:rPr>
      </w:pPr>
      <w:r>
        <w:rPr>
          <w:rFonts w:hint="eastAsia" w:ascii="宋体" w:hAnsi="宋体" w:cs="仿宋_GB2312"/>
          <w:bCs/>
          <w:sz w:val="22"/>
          <w:szCs w:val="22"/>
        </w:rPr>
        <w:t xml:space="preserve">十</w:t>
      </w:r>
      <w:r>
        <w:rPr>
          <w:rFonts w:hint="eastAsia" w:ascii="宋体" w:hAnsi="宋体" w:cs="仿宋_GB2312"/>
          <w:bCs/>
          <w:sz w:val="22"/>
          <w:szCs w:val="22"/>
          <w:lang w:val="en-US" w:eastAsia="zh-CN"/>
        </w:rPr>
        <w:t xml:space="preserve">三</w:t>
      </w:r>
      <w:r>
        <w:rPr>
          <w:rFonts w:hint="eastAsia" w:ascii="宋体" w:hAnsi="宋体" w:cs="仿宋_GB2312"/>
          <w:bCs/>
          <w:sz w:val="22"/>
          <w:szCs w:val="22"/>
        </w:rPr>
        <w:t xml:space="preserve">、违约条款</w:t>
      </w:r>
      <w:bookmarkEnd w:id="196"/>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1、乙方延迟交货，每延迟</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1</w:t>
      </w:r>
      <w:r>
        <w:rPr>
          <w:rFonts w:ascii="宋体" w:hAnsi="宋体" w:cs="仿宋_GB2312"/>
          <w:sz w:val="22"/>
          <w:szCs w:val="22"/>
          <w:u w:val="single"/>
        </w:rPr>
        <w:t xml:space="preserve"> </w:t>
      </w:r>
      <w:r>
        <w:rPr>
          <w:rFonts w:ascii="宋体" w:hAnsi="宋体" w:cs="仿宋_GB2312"/>
          <w:sz w:val="22"/>
          <w:szCs w:val="22"/>
        </w:rPr>
        <w:t xml:space="preserve">日，按应交付货物总额</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1</w:t>
      </w:r>
      <w:r>
        <w:rPr>
          <w:rFonts w:hint="default" w:ascii="Arial" w:hAnsi="Arial" w:cs="Arial"/>
          <w:sz w:val="22"/>
          <w:szCs w:val="22"/>
          <w:u w:val="single"/>
          <w:lang w:val="en-US" w:eastAsia="zh-CN"/>
        </w:rPr>
        <w:t xml:space="preserve">‰</w:t>
      </w:r>
      <w:r>
        <w:rPr>
          <w:rFonts w:ascii="宋体" w:hAnsi="宋体" w:cs="仿宋_GB2312"/>
          <w:sz w:val="22"/>
          <w:szCs w:val="22"/>
          <w:u w:val="single"/>
        </w:rPr>
        <w:t xml:space="preserve"> </w:t>
      </w:r>
      <w:r>
        <w:rPr>
          <w:rFonts w:ascii="宋体" w:hAnsi="宋体" w:cs="仿宋_GB2312"/>
          <w:sz w:val="22"/>
          <w:szCs w:val="22"/>
        </w:rPr>
        <w:t xml:space="preserve">支付违约金。</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2、乙方履行合同不符合规定，除应按合同约定及时调换外，在调换货物期间，应按调换货物金额每日</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1</w:t>
      </w:r>
      <w:r>
        <w:rPr>
          <w:rFonts w:hint="default" w:ascii="Arial" w:hAnsi="Arial" w:cs="Arial"/>
          <w:sz w:val="22"/>
          <w:szCs w:val="22"/>
          <w:u w:val="single"/>
          <w:lang w:val="en-US" w:eastAsia="zh-CN"/>
        </w:rPr>
        <w:t xml:space="preserve">‰</w:t>
      </w:r>
      <w:r>
        <w:rPr>
          <w:rFonts w:ascii="宋体" w:hAnsi="宋体" w:cs="仿宋_GB2312"/>
          <w:sz w:val="22"/>
          <w:szCs w:val="22"/>
          <w:u w:val="single"/>
        </w:rPr>
        <w:t xml:space="preserve"> </w:t>
      </w:r>
      <w:r>
        <w:rPr>
          <w:rFonts w:ascii="宋体" w:hAnsi="宋体" w:cs="仿宋_GB2312"/>
          <w:sz w:val="22"/>
          <w:szCs w:val="22"/>
        </w:rPr>
        <w:t xml:space="preserve">向甲方支付违约金。</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3、一方不按期履行合同，并经另一方提示后</w:t>
      </w:r>
      <w:r>
        <w:rPr>
          <w:rFonts w:hint="eastAsia" w:ascii="宋体" w:hAnsi="宋体" w:cs="仿宋_GB2312"/>
          <w:sz w:val="22"/>
          <w:szCs w:val="22"/>
          <w:u w:val="single"/>
          <w:lang w:val="en-US" w:eastAsia="zh-CN"/>
        </w:rPr>
        <w:t xml:space="preserve">5</w:t>
      </w:r>
      <w:r>
        <w:rPr>
          <w:rFonts w:ascii="宋体" w:hAnsi="宋体" w:cs="仿宋_GB2312"/>
          <w:sz w:val="22"/>
          <w:szCs w:val="22"/>
        </w:rPr>
        <w:t xml:space="preserve">日内仍不履行合同的，守约方有权解除合同，违约方要承担相应的法律责任。</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4、如因一方违约，双方未能就赔偿损失达成协议，引起诉讼或仲裁时，违约方除应赔偿对方经济损失外，还应承担因诉讼或仲裁所支付的律师代理费等相关费用。</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5、其它应承担的违约责任，以《中华人民共和国</w:t>
      </w:r>
      <w:r>
        <w:rPr>
          <w:rFonts w:hint="eastAsia" w:ascii="宋体" w:hAnsi="宋体" w:cs="仿宋_GB2312"/>
          <w:sz w:val="22"/>
          <w:szCs w:val="22"/>
          <w:lang w:val="en-US" w:eastAsia="zh-CN"/>
        </w:rPr>
        <w:t xml:space="preserve">民法典</w:t>
      </w:r>
      <w:r>
        <w:rPr>
          <w:rFonts w:ascii="宋体" w:hAnsi="宋体" w:cs="仿宋_GB2312"/>
          <w:sz w:val="22"/>
          <w:szCs w:val="22"/>
        </w:rPr>
        <w:t xml:space="preserve">》和其它有关法律、法规规定为准，无相关规定的，双方协商解决。</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6、按照本合同规定应该偿付的违约金、赔偿金等，应当在明确责任后</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7</w:t>
      </w:r>
      <w:r>
        <w:rPr>
          <w:rFonts w:ascii="宋体" w:hAnsi="宋体" w:cs="仿宋_GB2312"/>
          <w:sz w:val="22"/>
          <w:szCs w:val="22"/>
          <w:u w:val="single"/>
        </w:rPr>
        <w:t xml:space="preserve"> </w:t>
      </w:r>
      <w:r>
        <w:rPr>
          <w:rFonts w:ascii="宋体" w:hAnsi="宋体" w:cs="仿宋_GB2312"/>
          <w:sz w:val="22"/>
          <w:szCs w:val="22"/>
        </w:rPr>
        <w:t xml:space="preserve">日内，按银行规定或双方商定的结算办法付清，否则按逾期付款处理。</w:t>
      </w:r>
      <w:bookmarkStart w:id="197" w:name="_Toc223404486"/>
      <w:r/>
      <w:r/>
    </w:p>
    <w:p>
      <w:pPr>
        <w:ind w:firstLine="440"/>
        <w:keepLines w:val="0"/>
        <w:keepNext w:val="0"/>
        <w:pageBreakBefore w:val="0"/>
        <w:spacing w:line="480" w:lineRule="exact"/>
        <w:rPr>
          <w:rFonts w:ascii="宋体" w:hAnsi="宋体" w:cs="仿宋_GB2312"/>
          <w:bCs/>
          <w:sz w:val="22"/>
          <w:szCs w:val="22"/>
        </w:rPr>
      </w:pPr>
      <w:r>
        <w:rPr>
          <w:rFonts w:hint="eastAsia" w:ascii="宋体" w:hAnsi="宋体" w:cs="仿宋_GB2312"/>
          <w:bCs/>
          <w:sz w:val="22"/>
          <w:szCs w:val="22"/>
        </w:rPr>
        <w:t xml:space="preserve">十</w:t>
      </w:r>
      <w:r>
        <w:rPr>
          <w:rFonts w:hint="eastAsia" w:ascii="宋体" w:hAnsi="宋体" w:cs="仿宋_GB2312"/>
          <w:bCs/>
          <w:sz w:val="22"/>
          <w:szCs w:val="22"/>
          <w:lang w:val="en-US" w:eastAsia="zh-CN"/>
        </w:rPr>
        <w:t xml:space="preserve">四</w:t>
      </w:r>
      <w:r>
        <w:rPr>
          <w:rFonts w:hint="eastAsia" w:ascii="宋体" w:hAnsi="宋体" w:cs="仿宋_GB2312"/>
          <w:bCs/>
          <w:sz w:val="22"/>
          <w:szCs w:val="22"/>
        </w:rPr>
        <w:t xml:space="preserve">、不可抗力条款</w:t>
      </w:r>
      <w:bookmarkEnd w:id="197"/>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因不可抗力致使一方不能及时或完全履行合同的，应及时通知招标代理机构及另一方，双方互不承担责任，并在</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10</w:t>
      </w:r>
      <w:r>
        <w:rPr>
          <w:rFonts w:ascii="宋体" w:hAnsi="宋体" w:cs="仿宋_GB2312"/>
          <w:sz w:val="22"/>
          <w:szCs w:val="22"/>
          <w:u w:val="single"/>
        </w:rPr>
        <w:t xml:space="preserve"> </w:t>
      </w:r>
      <w:r>
        <w:rPr>
          <w:rFonts w:ascii="宋体" w:hAnsi="宋体" w:cs="仿宋_GB2312"/>
          <w:sz w:val="22"/>
          <w:szCs w:val="22"/>
        </w:rPr>
        <w:t xml:space="preserve">天内提供有关不可抗力的相应证明。合同未履行部分是否继续履行、如何履行等问题，可由双方协商解决。</w:t>
      </w:r>
      <w:bookmarkStart w:id="198" w:name="_Toc223404487"/>
      <w:r/>
      <w:r/>
    </w:p>
    <w:p>
      <w:pPr>
        <w:ind w:firstLine="440"/>
        <w:keepLines w:val="0"/>
        <w:keepNext w:val="0"/>
        <w:pageBreakBefore w:val="0"/>
        <w:spacing w:line="480" w:lineRule="exact"/>
        <w:rPr>
          <w:rFonts w:ascii="宋体" w:hAnsi="宋体" w:cs="仿宋_GB2312"/>
          <w:bCs/>
          <w:sz w:val="22"/>
          <w:szCs w:val="22"/>
        </w:rPr>
      </w:pPr>
      <w:r>
        <w:rPr>
          <w:rFonts w:hint="eastAsia" w:ascii="宋体" w:hAnsi="宋体" w:cs="仿宋_GB2312"/>
          <w:bCs/>
          <w:sz w:val="22"/>
          <w:szCs w:val="22"/>
        </w:rPr>
        <w:t xml:space="preserve">十</w:t>
      </w:r>
      <w:r>
        <w:rPr>
          <w:rFonts w:hint="eastAsia" w:ascii="宋体" w:hAnsi="宋体" w:cs="仿宋_GB2312"/>
          <w:bCs/>
          <w:sz w:val="22"/>
          <w:szCs w:val="22"/>
          <w:lang w:val="en-US" w:eastAsia="zh-CN"/>
        </w:rPr>
        <w:t xml:space="preserve">五</w:t>
      </w:r>
      <w:r>
        <w:rPr>
          <w:rFonts w:hint="eastAsia" w:ascii="宋体" w:hAnsi="宋体" w:cs="仿宋_GB2312"/>
          <w:bCs/>
          <w:sz w:val="22"/>
          <w:szCs w:val="22"/>
        </w:rPr>
        <w:t xml:space="preserve">、争议的解决方式</w:t>
      </w:r>
      <w:bookmarkEnd w:id="198"/>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合同发生纠纷时，双方应协商解决，协商不成可以采用下列</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2</w:t>
      </w:r>
      <w:r>
        <w:rPr>
          <w:rFonts w:ascii="宋体" w:hAnsi="宋体" w:cs="仿宋_GB2312"/>
          <w:sz w:val="22"/>
          <w:szCs w:val="22"/>
          <w:u w:val="single"/>
        </w:rPr>
        <w:t xml:space="preserve"> </w:t>
      </w:r>
      <w:r>
        <w:rPr>
          <w:rFonts w:ascii="宋体" w:hAnsi="宋体" w:cs="仿宋_GB2312"/>
          <w:sz w:val="22"/>
          <w:szCs w:val="22"/>
        </w:rPr>
        <w:t xml:space="preserve">方式解决：</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1、提交</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靖江市</w:t>
      </w:r>
      <w:r>
        <w:rPr>
          <w:rFonts w:ascii="宋体" w:hAnsi="宋体" w:cs="仿宋_GB2312"/>
          <w:sz w:val="22"/>
          <w:szCs w:val="22"/>
        </w:rPr>
        <w:t xml:space="preserve">仲裁委员会仲裁；</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2、向</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靖江市</w:t>
      </w:r>
      <w:r>
        <w:rPr>
          <w:rFonts w:ascii="宋体" w:hAnsi="宋体" w:cs="仿宋_GB2312"/>
          <w:sz w:val="22"/>
          <w:szCs w:val="22"/>
          <w:u w:val="single"/>
        </w:rPr>
        <w:t xml:space="preserve"> </w:t>
      </w:r>
      <w:r>
        <w:rPr>
          <w:rFonts w:ascii="宋体" w:hAnsi="宋体" w:cs="仿宋_GB2312"/>
          <w:sz w:val="22"/>
          <w:szCs w:val="22"/>
        </w:rPr>
        <w:t xml:space="preserve">人民法院诉讼。</w:t>
      </w:r>
      <w:bookmarkStart w:id="199" w:name="_Toc223404488"/>
      <w:r/>
      <w:r/>
    </w:p>
    <w:p>
      <w:pPr>
        <w:ind w:firstLine="440"/>
        <w:keepLines w:val="0"/>
        <w:keepNext w:val="0"/>
        <w:pageBreakBefore w:val="0"/>
        <w:spacing w:line="480" w:lineRule="exact"/>
        <w:rPr>
          <w:rFonts w:ascii="宋体" w:hAnsi="宋体" w:cs="仿宋_GB2312"/>
          <w:bCs/>
          <w:sz w:val="22"/>
          <w:szCs w:val="22"/>
        </w:rPr>
      </w:pPr>
      <w:r>
        <w:rPr>
          <w:rFonts w:hint="eastAsia" w:ascii="宋体" w:hAnsi="宋体" w:cs="仿宋_GB2312"/>
          <w:bCs/>
          <w:sz w:val="22"/>
          <w:szCs w:val="22"/>
        </w:rPr>
        <w:t xml:space="preserve">十</w:t>
      </w:r>
      <w:r>
        <w:rPr>
          <w:rFonts w:hint="eastAsia" w:ascii="宋体" w:hAnsi="宋体" w:cs="仿宋_GB2312"/>
          <w:bCs/>
          <w:sz w:val="22"/>
          <w:szCs w:val="22"/>
          <w:lang w:val="en-US" w:eastAsia="zh-CN"/>
        </w:rPr>
        <w:t xml:space="preserve">六</w:t>
      </w:r>
      <w:r>
        <w:rPr>
          <w:rFonts w:hint="eastAsia" w:ascii="宋体" w:hAnsi="宋体" w:cs="仿宋_GB2312"/>
          <w:bCs/>
          <w:sz w:val="22"/>
          <w:szCs w:val="22"/>
        </w:rPr>
        <w:t xml:space="preserve">、补充协议</w:t>
      </w:r>
      <w:bookmarkEnd w:id="199"/>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合同未尽事宜，经双方协商可签订补充协议，所签订的补充协议与本合同具有同等的法律效力，补充协议的生效应符合本合同的有关规定。合同补充条款应同时报同级财政部门备案。</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十</w:t>
      </w:r>
      <w:r>
        <w:rPr>
          <w:rFonts w:hint="eastAsia" w:ascii="宋体" w:hAnsi="宋体" w:cs="仿宋_GB2312"/>
          <w:sz w:val="22"/>
          <w:szCs w:val="22"/>
          <w:lang w:val="en-US" w:eastAsia="zh-CN"/>
        </w:rPr>
        <w:t xml:space="preserve">七</w:t>
      </w:r>
      <w:r>
        <w:rPr>
          <w:rFonts w:ascii="宋体" w:hAnsi="宋体" w:cs="仿宋_GB2312"/>
          <w:sz w:val="22"/>
          <w:szCs w:val="22"/>
        </w:rPr>
        <w:t xml:space="preserve">、合同保存</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本合同一式</w:t>
      </w:r>
      <w:r>
        <w:rPr>
          <w:rFonts w:hint="eastAsia" w:ascii="宋体" w:hAnsi="宋体" w:cs="仿宋_GB2312"/>
          <w:sz w:val="22"/>
          <w:szCs w:val="22"/>
          <w:u w:val="single"/>
          <w:lang w:val="en-US" w:eastAsia="zh-CN"/>
        </w:rPr>
        <w:t xml:space="preserve">陆</w:t>
      </w:r>
      <w:r>
        <w:rPr>
          <w:rFonts w:ascii="宋体" w:hAnsi="宋体" w:cs="仿宋_GB2312"/>
          <w:sz w:val="22"/>
          <w:szCs w:val="22"/>
        </w:rPr>
        <w:t xml:space="preserve">份，甲方</w:t>
      </w:r>
      <w:r>
        <w:rPr>
          <w:rFonts w:hint="eastAsia" w:ascii="宋体" w:hAnsi="宋体" w:cs="仿宋_GB2312"/>
          <w:sz w:val="22"/>
          <w:szCs w:val="22"/>
          <w:u w:val="single"/>
          <w:lang w:val="en-US" w:eastAsia="zh-CN"/>
        </w:rPr>
        <w:t xml:space="preserve">贰</w:t>
      </w:r>
      <w:r>
        <w:rPr>
          <w:rFonts w:ascii="宋体" w:hAnsi="宋体" w:cs="仿宋_GB2312"/>
          <w:sz w:val="22"/>
          <w:szCs w:val="22"/>
        </w:rPr>
        <w:t xml:space="preserve">份，乙方</w:t>
      </w:r>
      <w:r>
        <w:rPr>
          <w:rFonts w:hint="eastAsia" w:ascii="宋体" w:hAnsi="宋体" w:cs="仿宋_GB2312"/>
          <w:sz w:val="22"/>
          <w:szCs w:val="22"/>
          <w:lang w:val="en-US" w:eastAsia="zh-CN"/>
        </w:rPr>
        <w:t xml:space="preserve">贰</w:t>
      </w:r>
      <w:r>
        <w:rPr>
          <w:rFonts w:ascii="宋体" w:hAnsi="宋体" w:cs="仿宋_GB2312"/>
          <w:sz w:val="22"/>
          <w:szCs w:val="22"/>
        </w:rPr>
        <w:t xml:space="preserve">份，招标代理机构</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壹</w:t>
      </w:r>
      <w:r>
        <w:rPr>
          <w:rFonts w:ascii="宋体" w:hAnsi="宋体" w:cs="仿宋_GB2312"/>
          <w:sz w:val="22"/>
          <w:szCs w:val="22"/>
        </w:rPr>
        <w:t xml:space="preserve">份 ，</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靖江市</w:t>
      </w:r>
      <w:r>
        <w:rPr>
          <w:rFonts w:ascii="宋体" w:hAnsi="宋体" w:cs="仿宋_GB2312"/>
          <w:sz w:val="22"/>
          <w:szCs w:val="22"/>
          <w:u w:val="single"/>
        </w:rPr>
        <w:t xml:space="preserve"> </w:t>
      </w:r>
      <w:r>
        <w:rPr>
          <w:rFonts w:ascii="宋体" w:hAnsi="宋体" w:cs="仿宋_GB2312"/>
          <w:sz w:val="22"/>
          <w:szCs w:val="22"/>
        </w:rPr>
        <w:t xml:space="preserve">财政部门</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壹</w:t>
      </w:r>
      <w:r>
        <w:rPr>
          <w:rFonts w:ascii="宋体" w:hAnsi="宋体" w:cs="仿宋_GB2312"/>
          <w:sz w:val="22"/>
          <w:szCs w:val="22"/>
        </w:rPr>
        <w:t xml:space="preserve">份。</w:t>
      </w:r>
      <w:r/>
    </w:p>
    <w:p>
      <w:pPr>
        <w:ind w:firstLine="440"/>
        <w:keepLines w:val="0"/>
        <w:keepNext w:val="0"/>
        <w:pageBreakBefore w:val="0"/>
        <w:spacing w:line="480" w:lineRule="exact"/>
        <w:rPr>
          <w:rFonts w:ascii="宋体" w:hAnsi="宋体" w:cs="仿宋_GB2312"/>
          <w:sz w:val="22"/>
          <w:szCs w:val="22"/>
        </w:rPr>
      </w:pPr>
      <w:r>
        <w:rPr>
          <w:rFonts w:ascii="宋体" w:hAnsi="宋体" w:cs="仿宋_GB2312"/>
          <w:sz w:val="22"/>
          <w:szCs w:val="22"/>
        </w:rPr>
        <w:t xml:space="preserve">十九、其他需要补充的内容：</w:t>
      </w:r>
      <w:r>
        <w:rPr>
          <w:rFonts w:ascii="宋体" w:hAnsi="宋体" w:cs="仿宋_GB2312"/>
          <w:sz w:val="22"/>
          <w:szCs w:val="22"/>
          <w:u w:val="single"/>
        </w:rPr>
        <w:t xml:space="preserve"> </w:t>
      </w:r>
      <w:r>
        <w:rPr>
          <w:rFonts w:hint="eastAsia" w:ascii="宋体" w:hAnsi="宋体" w:cs="仿宋_GB2312"/>
          <w:sz w:val="22"/>
          <w:szCs w:val="22"/>
          <w:u w:val="single"/>
          <w:lang w:val="en-US" w:eastAsia="zh-CN"/>
        </w:rPr>
        <w:t xml:space="preserve">/</w:t>
      </w:r>
      <w:r>
        <w:rPr>
          <w:rFonts w:ascii="宋体" w:hAnsi="宋体" w:cs="仿宋_GB2312"/>
          <w:sz w:val="22"/>
          <w:szCs w:val="22"/>
          <w:u w:val="single"/>
        </w:rPr>
        <w:t xml:space="preserve">                </w:t>
      </w:r>
      <w:r>
        <w:rPr>
          <w:rFonts w:ascii="宋体" w:hAnsi="宋体" w:cs="仿宋_GB2312"/>
          <w:sz w:val="22"/>
          <w:szCs w:val="22"/>
        </w:rPr>
        <w:t xml:space="preserve">。</w:t>
      </w:r>
      <w:r/>
    </w:p>
    <w:p>
      <w:pPr>
        <w:ind w:firstLine="440"/>
        <w:jc w:val="left"/>
        <w:keepLines w:val="0"/>
        <w:keepNext w:val="0"/>
        <w:pageBreakBefore w:val="0"/>
        <w:spacing w:line="480" w:lineRule="exact"/>
        <w:widowControl/>
        <w:rPr>
          <w:rFonts w:hint="eastAsia" w:ascii="宋体" w:cs="宋体"/>
          <w:sz w:val="22"/>
          <w:szCs w:val="22"/>
          <w:lang w:val="en-US" w:eastAsia="zh-CN"/>
        </w:rPr>
      </w:pPr>
      <w:r>
        <w:rPr>
          <w:rFonts w:hint="eastAsia" w:ascii="宋体" w:cs="宋体"/>
          <w:sz w:val="22"/>
          <w:szCs w:val="22"/>
          <w:lang w:val="en-US" w:eastAsia="zh-CN"/>
        </w:rPr>
      </w:r>
      <w:r/>
    </w:p>
    <w:p>
      <w:pPr>
        <w:ind w:firstLine="440"/>
        <w:jc w:val="left"/>
        <w:keepLines w:val="0"/>
        <w:keepNext w:val="0"/>
        <w:pageBreakBefore w:val="0"/>
        <w:spacing w:line="480" w:lineRule="exact"/>
        <w:widowControl/>
        <w:rPr>
          <w:rFonts w:hint="eastAsia" w:ascii="宋体" w:cs="宋体"/>
          <w:sz w:val="22"/>
          <w:szCs w:val="22"/>
          <w:lang w:val="en-US" w:eastAsia="zh-CN"/>
        </w:rPr>
      </w:pPr>
      <w:r>
        <w:rPr>
          <w:rFonts w:hint="eastAsia" w:ascii="宋体" w:cs="宋体"/>
          <w:sz w:val="22"/>
          <w:szCs w:val="22"/>
          <w:lang w:val="en-US" w:eastAsia="zh-CN"/>
        </w:rPr>
      </w:r>
      <w:r/>
    </w:p>
    <w:p>
      <w:pPr>
        <w:ind w:firstLine="440"/>
        <w:jc w:val="left"/>
        <w:keepLines w:val="0"/>
        <w:keepNext w:val="0"/>
        <w:pageBreakBefore w:val="0"/>
        <w:spacing w:line="480" w:lineRule="exact"/>
        <w:widowControl/>
        <w:rPr>
          <w:rFonts w:hint="default" w:ascii="宋体" w:eastAsia="宋体" w:cs="宋体"/>
          <w:sz w:val="22"/>
          <w:szCs w:val="22"/>
          <w:lang w:val="en-US" w:eastAsia="zh-CN"/>
        </w:rPr>
      </w:pPr>
      <w:r>
        <w:rPr>
          <w:rFonts w:hint="eastAsia" w:ascii="宋体" w:cs="宋体"/>
          <w:sz w:val="22"/>
          <w:szCs w:val="22"/>
          <w:lang w:val="en-US" w:eastAsia="zh-CN"/>
        </w:rPr>
        <w:t xml:space="preserve">本页无正文！</w:t>
      </w:r>
      <w:r/>
    </w:p>
    <w:p>
      <w:pPr>
        <w:pStyle w:val="947"/>
        <w:keepLines w:val="0"/>
        <w:keepNext w:val="0"/>
        <w:pageBreakBefore w:val="0"/>
        <w:spacing w:line="480" w:lineRule="exact"/>
        <w:rPr>
          <w:rFonts w:hint="eastAsia"/>
          <w:lang w:eastAsia="zh-CN"/>
        </w:rPr>
      </w:pPr>
      <w:r>
        <w:rPr>
          <w:rFonts w:hint="eastAsia"/>
          <w:lang w:eastAsia="zh-CN"/>
        </w:rPr>
      </w:r>
      <w:r/>
    </w:p>
    <w:p>
      <w:pPr>
        <w:ind w:firstLine="440"/>
        <w:jc w:val="left"/>
        <w:keepLines w:val="0"/>
        <w:keepNext w:val="0"/>
        <w:pageBreakBefore w:val="0"/>
        <w:spacing w:line="480" w:lineRule="exact"/>
        <w:widowControl/>
        <w:rPr>
          <w:rFonts w:hint="eastAsia" w:ascii="宋体" w:eastAsia="宋体" w:cs="宋体"/>
          <w:sz w:val="22"/>
          <w:szCs w:val="22"/>
          <w:lang w:eastAsia="zh-CN"/>
        </w:rPr>
      </w:pPr>
      <w:r>
        <w:rPr>
          <w:rFonts w:hint="eastAsia" w:ascii="宋体" w:eastAsia="宋体" w:cs="宋体"/>
          <w:sz w:val="22"/>
          <w:szCs w:val="22"/>
          <w:lang w:eastAsia="zh-CN"/>
        </w:rPr>
        <w:t xml:space="preserve">甲方：                                 乙方：</w:t>
      </w:r>
      <w:r/>
    </w:p>
    <w:p>
      <w:pPr>
        <w:ind w:firstLine="440"/>
        <w:jc w:val="left"/>
        <w:keepLines w:val="0"/>
        <w:keepNext w:val="0"/>
        <w:pageBreakBefore w:val="0"/>
        <w:spacing w:line="480" w:lineRule="exact"/>
        <w:widowControl/>
        <w:rPr>
          <w:rFonts w:hint="eastAsia" w:ascii="宋体" w:eastAsia="宋体" w:cs="宋体"/>
          <w:sz w:val="22"/>
          <w:szCs w:val="22"/>
          <w:lang w:eastAsia="zh-CN"/>
        </w:rPr>
      </w:pPr>
      <w:r>
        <w:rPr>
          <w:rFonts w:hint="eastAsia" w:ascii="宋体" w:eastAsia="宋体" w:cs="宋体"/>
          <w:sz w:val="22"/>
          <w:szCs w:val="22"/>
          <w:lang w:eastAsia="zh-CN"/>
        </w:rPr>
        <w:t xml:space="preserve">单位名称(公章)：                       单位名称(公章)：</w:t>
      </w:r>
      <w:r/>
    </w:p>
    <w:p>
      <w:pPr>
        <w:ind w:firstLine="440"/>
        <w:jc w:val="left"/>
        <w:keepLines w:val="0"/>
        <w:keepNext w:val="0"/>
        <w:pageBreakBefore w:val="0"/>
        <w:spacing w:line="480" w:lineRule="exact"/>
        <w:widowControl/>
        <w:rPr>
          <w:rFonts w:hint="eastAsia" w:ascii="宋体" w:eastAsia="宋体" w:cs="宋体"/>
          <w:sz w:val="22"/>
          <w:szCs w:val="22"/>
          <w:lang w:eastAsia="zh-CN"/>
        </w:rPr>
      </w:pPr>
      <w:r>
        <w:rPr>
          <w:rFonts w:hint="eastAsia" w:ascii="宋体" w:eastAsia="宋体" w:cs="宋体"/>
          <w:sz w:val="22"/>
          <w:szCs w:val="22"/>
          <w:lang w:eastAsia="zh-CN"/>
        </w:rPr>
        <w:t xml:space="preserve">法定代表人或其授权代表（签字）：       法定代表人或其授权代表（签字）：</w:t>
      </w:r>
      <w:r/>
    </w:p>
    <w:p>
      <w:pPr>
        <w:ind w:firstLine="440"/>
        <w:jc w:val="left"/>
        <w:keepLines w:val="0"/>
        <w:keepNext w:val="0"/>
        <w:pageBreakBefore w:val="0"/>
        <w:spacing w:line="480" w:lineRule="exact"/>
        <w:widowControl/>
        <w:rPr>
          <w:rFonts w:hint="eastAsia" w:ascii="宋体" w:eastAsia="宋体" w:cs="宋体"/>
          <w:sz w:val="22"/>
          <w:szCs w:val="22"/>
          <w:lang w:eastAsia="zh-CN"/>
        </w:rPr>
      </w:pPr>
      <w:r>
        <w:rPr>
          <w:rFonts w:hint="eastAsia" w:ascii="宋体" w:eastAsia="宋体" w:cs="宋体"/>
          <w:sz w:val="22"/>
          <w:szCs w:val="22"/>
          <w:lang w:eastAsia="zh-CN"/>
        </w:rPr>
        <w:t xml:space="preserve">联系电话：                             联系电话：</w:t>
      </w:r>
      <w:r/>
    </w:p>
    <w:p>
      <w:pPr>
        <w:ind w:firstLine="440"/>
        <w:jc w:val="left"/>
        <w:keepLines w:val="0"/>
        <w:keepNext w:val="0"/>
        <w:pageBreakBefore w:val="0"/>
        <w:spacing w:line="480" w:lineRule="exact"/>
        <w:widowControl/>
        <w:rPr>
          <w:rFonts w:hint="eastAsia" w:ascii="宋体" w:eastAsia="宋体" w:cs="宋体"/>
          <w:sz w:val="22"/>
          <w:szCs w:val="22"/>
          <w:lang w:eastAsia="zh-CN"/>
        </w:rPr>
      </w:pPr>
      <w:r>
        <w:rPr>
          <w:rFonts w:hint="eastAsia" w:ascii="宋体" w:eastAsia="宋体" w:cs="宋体"/>
          <w:sz w:val="22"/>
          <w:szCs w:val="22"/>
          <w:lang w:eastAsia="zh-CN"/>
        </w:rPr>
        <w:t xml:space="preserve">签订日期：                             签订日期：</w:t>
      </w:r>
      <w:r/>
    </w:p>
    <w:p>
      <w:pPr>
        <w:keepLines w:val="0"/>
        <w:keepNext w:val="0"/>
        <w:pageBreakBefore w:val="0"/>
        <w:spacing w:line="480" w:lineRule="exact"/>
        <w:rPr>
          <w:rFonts w:ascii="宋体" w:hAnsi="宋体" w:cs="仿宋_GB2312"/>
          <w:b/>
          <w:sz w:val="24"/>
          <w:szCs w:val="24"/>
        </w:rPr>
      </w:pPr>
      <w:r>
        <w:rPr>
          <w:rFonts w:ascii="宋体" w:hAnsi="宋体" w:cs="仿宋_GB2312"/>
          <w:b/>
          <w:sz w:val="24"/>
          <w:szCs w:val="24"/>
        </w:rPr>
      </w:r>
      <w:r/>
    </w:p>
    <w:p>
      <w:pPr>
        <w:keepLines w:val="0"/>
        <w:keepNext w:val="0"/>
        <w:pageBreakBefore w:val="0"/>
        <w:spacing w:line="480" w:lineRule="exact"/>
        <w:rPr>
          <w:lang w:val="en-US" w:eastAsia="zh-CN"/>
        </w:rPr>
      </w:pPr>
      <w:r>
        <w:rPr>
          <w:rFonts w:ascii="宋体" w:hAnsi="宋体" w:cs="仿宋_GB2312"/>
          <w:b/>
          <w:sz w:val="24"/>
          <w:szCs w:val="24"/>
        </w:rPr>
        <w:t xml:space="preserve">注：本合同为简易版本，使用过程中，请结合具体项目，充实细化。</w:t>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lang w:val="en-US" w:eastAsia="zh-CN"/>
        </w:rPr>
      </w:pPr>
      <w:r>
        <w:rPr>
          <w:lang w:val="en-US" w:eastAsia="zh-CN"/>
        </w:rPr>
      </w:r>
      <w:r/>
    </w:p>
    <w:p>
      <w:pPr>
        <w:rPr>
          <w:rFonts w:hint="eastAsia"/>
          <w:lang w:val="en-US" w:eastAsia="zh-CN"/>
        </w:rPr>
      </w:pPr>
      <w:r>
        <w:rPr>
          <w:rFonts w:hint="eastAsia"/>
          <w:lang w:val="en-US" w:eastAsia="zh-CN"/>
        </w:rPr>
        <w:br w:type="page" w:clear="all"/>
      </w:r>
      <w:r/>
    </w:p>
    <w:p>
      <w:pPr>
        <w:pStyle w:val="946"/>
        <w:rPr>
          <w:rFonts w:hint="eastAsia"/>
          <w:lang w:val="en-US" w:eastAsia="zh-CN"/>
        </w:rPr>
      </w:pPr>
      <w:r>
        <w:rPr>
          <w:rFonts w:hint="eastAsia"/>
          <w:lang w:val="en-US" w:eastAsia="zh-CN"/>
        </w:rPr>
      </w:r>
      <w:r/>
    </w:p>
    <w:p>
      <w:pPr>
        <w:pStyle w:val="928"/>
        <w:numPr>
          <w:ilvl w:val="0"/>
          <w:numId w:val="7"/>
        </w:numPr>
        <w:jc w:val="center"/>
        <w:rPr>
          <w:rFonts w:hint="eastAsia"/>
          <w:sz w:val="36"/>
          <w:szCs w:val="36"/>
        </w:rPr>
      </w:pPr>
      <w:r>
        <w:rPr>
          <w:rFonts w:hint="eastAsia"/>
          <w:lang w:val="en-US" w:eastAsia="zh-CN"/>
        </w:rPr>
        <w:tab/>
      </w:r>
      <w:r>
        <w:rPr>
          <w:rFonts w:hint="eastAsia"/>
          <w:sz w:val="36"/>
          <w:szCs w:val="36"/>
        </w:rPr>
        <w:t xml:space="preserve">项目采购需求</w:t>
      </w:r>
      <w:r/>
    </w:p>
    <w:p>
      <w:pPr>
        <w:pStyle w:val="928"/>
        <w:numPr>
          <w:ilvl w:val="0"/>
          <w:numId w:val="0"/>
        </w:numPr>
        <w:jc w:val="both"/>
        <w:rPr>
          <w:rFonts w:hint="default" w:ascii="黑体" w:hAnsi="黑体" w:eastAsia="黑体" w:cs="黑体"/>
          <w:color w:val="auto"/>
          <w:sz w:val="24"/>
          <w:szCs w:val="24"/>
          <w:highlight w:val="none"/>
          <w:lang w:val="en-US" w:eastAsia="zh-CN" w:bidi="ar-SA"/>
        </w:rPr>
      </w:pPr>
      <w:r>
        <w:rPr>
          <w:rFonts w:hint="eastAsia" w:ascii="黑体" w:hAnsi="黑体" w:eastAsia="黑体" w:cs="黑体"/>
          <w:color w:val="auto"/>
          <w:sz w:val="24"/>
          <w:szCs w:val="24"/>
          <w:highlight w:val="none"/>
          <w:lang w:val="en-US" w:eastAsia="zh-CN" w:bidi="ar-SA"/>
        </w:rPr>
        <w:t xml:space="preserve">一、参数要求</w:t>
      </w:r>
      <w:r/>
    </w:p>
    <w:tbl>
      <w:tblPr>
        <w:tblStyle w:val="940"/>
        <w:tblW w:w="9718"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0"/>
        <w:gridCol w:w="456"/>
        <w:gridCol w:w="6350"/>
        <w:gridCol w:w="678"/>
        <w:gridCol w:w="518"/>
        <w:gridCol w:w="710"/>
        <w:gridCol w:w="586"/>
      </w:tblGrid>
      <w:tr>
        <w:trPr/>
        <w:tc>
          <w:tcPr>
            <w:tcW w:w="420" w:type="dxa"/>
            <w:vAlign w:val="center"/>
            <w:textDirection w:val="lrTb"/>
            <w:noWrap w:val="false"/>
          </w:tcPr>
          <w:p>
            <w:pPr>
              <w:pStyle w:val="963"/>
              <w:ind w:firstLine="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序号</w:t>
            </w:r>
            <w:r/>
          </w:p>
        </w:tc>
        <w:tc>
          <w:tcPr>
            <w:tcW w:w="456" w:type="dxa"/>
            <w:vAlign w:val="center"/>
            <w:textDirection w:val="lrTb"/>
            <w:noWrap w:val="false"/>
          </w:tcPr>
          <w:p>
            <w:pPr>
              <w:pStyle w:val="963"/>
              <w:ind w:firstLine="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名称</w:t>
            </w:r>
            <w:r/>
          </w:p>
        </w:tc>
        <w:tc>
          <w:tcPr>
            <w:tcW w:w="6350" w:type="dxa"/>
            <w:vAlign w:val="center"/>
            <w:textDirection w:val="lrTb"/>
            <w:noWrap w:val="false"/>
          </w:tcPr>
          <w:p>
            <w:pPr>
              <w:pStyle w:val="963"/>
              <w:ind w:firstLine="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技术参数或要求</w:t>
            </w:r>
            <w:r/>
          </w:p>
        </w:tc>
        <w:tc>
          <w:tcPr>
            <w:tcW w:w="678" w:type="dxa"/>
            <w:vAlign w:val="center"/>
            <w:textDirection w:val="lrTb"/>
            <w:noWrap w:val="false"/>
          </w:tcPr>
          <w:p>
            <w:pPr>
              <w:pStyle w:val="963"/>
              <w:ind w:firstLine="0"/>
              <w:jc w:val="cente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rPr>
              <w:t xml:space="preserve">单价</w:t>
            </w:r>
            <w:r>
              <w:rPr>
                <w:rFonts w:hint="eastAsia" w:asciiTheme="minorEastAsia" w:hAnsiTheme="minorEastAsia" w:eastAsiaTheme="minorEastAsia" w:cstheme="minorEastAsia"/>
                <w:sz w:val="18"/>
                <w:szCs w:val="18"/>
                <w:lang w:eastAsia="zh-CN"/>
              </w:rPr>
              <w:t xml:space="preserve">（</w:t>
            </w:r>
            <w:r>
              <w:rPr>
                <w:rFonts w:hint="eastAsia" w:asciiTheme="minorEastAsia" w:hAnsiTheme="minorEastAsia" w:eastAsiaTheme="minorEastAsia" w:cstheme="minorEastAsia"/>
                <w:sz w:val="18"/>
                <w:szCs w:val="18"/>
                <w:lang w:val="en-US" w:eastAsia="zh-CN"/>
              </w:rPr>
              <w:t xml:space="preserve">元</w:t>
            </w:r>
            <w:r>
              <w:rPr>
                <w:rFonts w:hint="eastAsia" w:asciiTheme="minorEastAsia" w:hAnsiTheme="minorEastAsia" w:eastAsiaTheme="minorEastAsia" w:cstheme="minorEastAsia"/>
                <w:sz w:val="18"/>
                <w:szCs w:val="18"/>
                <w:lang w:eastAsia="zh-CN"/>
              </w:rPr>
              <w:t xml:space="preserve">）</w:t>
            </w:r>
            <w:r/>
          </w:p>
        </w:tc>
        <w:tc>
          <w:tcPr>
            <w:tcW w:w="518" w:type="dxa"/>
            <w:vAlign w:val="center"/>
            <w:textDirection w:val="lrTb"/>
            <w:noWrap w:val="false"/>
          </w:tcPr>
          <w:p>
            <w:pPr>
              <w:pStyle w:val="963"/>
              <w:ind w:firstLine="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数量</w:t>
            </w:r>
            <w:r/>
          </w:p>
        </w:tc>
        <w:tc>
          <w:tcPr>
            <w:tcW w:w="710" w:type="dxa"/>
            <w:vAlign w:val="center"/>
            <w:textDirection w:val="lrTb"/>
            <w:noWrap w:val="false"/>
          </w:tcPr>
          <w:p>
            <w:pPr>
              <w:pStyle w:val="963"/>
              <w:ind w:firstLine="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金额</w:t>
            </w:r>
            <w:r>
              <w:rPr>
                <w:rFonts w:hint="eastAsia" w:asciiTheme="minorEastAsia" w:hAnsiTheme="minorEastAsia" w:eastAsiaTheme="minorEastAsia" w:cstheme="minorEastAsia"/>
                <w:sz w:val="18"/>
                <w:szCs w:val="18"/>
                <w:lang w:eastAsia="zh-CN"/>
              </w:rPr>
              <w:t xml:space="preserve">（</w:t>
            </w:r>
            <w:r>
              <w:rPr>
                <w:rFonts w:hint="eastAsia" w:asciiTheme="minorEastAsia" w:hAnsiTheme="minorEastAsia" w:eastAsiaTheme="minorEastAsia" w:cstheme="minorEastAsia"/>
                <w:sz w:val="18"/>
                <w:szCs w:val="18"/>
                <w:lang w:val="en-US" w:eastAsia="zh-CN"/>
              </w:rPr>
              <w:t xml:space="preserve">元</w:t>
            </w:r>
            <w:r>
              <w:rPr>
                <w:rFonts w:hint="eastAsia" w:asciiTheme="minorEastAsia" w:hAnsiTheme="minorEastAsia" w:eastAsiaTheme="minorEastAsia" w:cstheme="minorEastAsia"/>
                <w:sz w:val="18"/>
                <w:szCs w:val="18"/>
                <w:lang w:eastAsia="zh-CN"/>
              </w:rPr>
              <w:t xml:space="preserve">）</w:t>
            </w:r>
            <w:r/>
          </w:p>
        </w:tc>
        <w:tc>
          <w:tcPr>
            <w:tcW w:w="586" w:type="dxa"/>
            <w:vAlign w:val="center"/>
            <w:textDirection w:val="lrTb"/>
            <w:noWrap w:val="false"/>
          </w:tcPr>
          <w:p>
            <w:pPr>
              <w:pStyle w:val="963"/>
              <w:ind w:firstLine="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备注</w:t>
            </w:r>
            <w:r/>
          </w:p>
        </w:tc>
      </w:tr>
      <w:tr>
        <w:trPr>
          <w:trHeight w:val="806"/>
        </w:trPr>
        <w:tc>
          <w:tcPr>
            <w:tcW w:w="420" w:type="dxa"/>
            <w:vAlign w:val="center"/>
            <w:vMerge w:val="restart"/>
            <w:textDirection w:val="lrTb"/>
            <w:noWrap w:val="false"/>
          </w:tcPr>
          <w:p>
            <w:pPr>
              <w:pStyle w:val="963"/>
              <w:ind w:firstLine="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p>
        </w:tc>
        <w:tc>
          <w:tcPr>
            <w:tcW w:w="456" w:type="dxa"/>
            <w:vAlign w:val="center"/>
            <w:vMerge w:val="restart"/>
            <w:textDirection w:val="lrTb"/>
            <w:noWrap w:val="false"/>
          </w:tcPr>
          <w:p>
            <w:pPr>
              <w:pStyle w:val="963"/>
              <w:ind w:firstLine="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color w:val="000000" w:themeColor="text1"/>
                <w:sz w:val="18"/>
                <w:szCs w:val="18"/>
                <w14:textFill>
                  <w14:solidFill>
                    <w14:schemeClr w14:val="tx1"/>
                  </w14:solidFill>
                </w14:textFill>
              </w:rPr>
              <w:t xml:space="preserve">通用机电设备安装与调试实训装备</w:t>
            </w:r>
            <w:r/>
          </w:p>
        </w:tc>
        <w:tc>
          <w:tcPr>
            <w:tcW w:w="6350" w:type="dxa"/>
            <w:vAlign w:val="center"/>
            <w:textDirection w:val="lrTb"/>
            <w:noWrap w:val="false"/>
          </w:tcPr>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一、设备总体要求</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1、通用机电设备安装与调试实训装备要求由实训台架、典型的机电一体化设备的机械部件，电气控制单元等组成。</w:t>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典型的机电一体化设备的机械部件主要包括供料机构、传送带输送分拣机构、工业机器人、直角坐标机械手、立体仓库以及可扩展的模拟生产设备实训模块等；电气控制单元主要有电源配电、PLC可编程控制器、触摸屏、变频器、步进电机控制、伺服电机控制、按钮指示灯、接线端子及各种检测传感器等部分组成。整体结构采用开放式和拆装式，可根据现有的机械部件，以模块化的方式组装和搭建具有生产功能的机电一体化智能生产线设备，也可添加其它机械部件组装其他生产设备，使整个装置能够灵活的按教学或竞赛要求组装具有生产功能的机电一体化智能生产线设备。</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所投设备技术规格须完全满足江苏省通用机电设备安装与调试赛项技术平台及全国职业院校技能大赛通用机电设备安装与调试赛项技术平台的相关要求。在所投设备在交付前中，必须严格、全面地按照通用机电设备安装与调试赛项规定任务书的各项要求进行精准操作，完全遵循任务书所规范内容要求保持一致。在确保每一个功能模块都能正常运行，每一项性能指标都能达到任务书的要求，所有功能都准确无误且性能稳定可靠后，才可以进行交付。</w:t>
            </w: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（须提供承诺函，格式自拟）</w:t>
            </w:r>
            <w:r/>
          </w:p>
          <w:p>
            <w:pP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000000" w:themeColor="text1"/>
                <w:sz w:val="18"/>
                <w:szCs w:val="18"/>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为确保所投设备稳定性及安全性，同时满足学校教学所需，要求所投设备的外观检查、电源电压适应性、紧急保护、电源模块、直角坐标机械手、十字滑台送料单元、转塔冲压加工单元、立体仓库单元、皮带输送单元、工业机器人手动单元等方面</w:t>
            </w:r>
            <w:r>
              <w:rPr>
                <w:rFonts w:hint="eastAsia" w:asciiTheme="minorEastAsia" w:hAnsiTheme="minorEastAsia" w:eastAsiaTheme="minorEastAsia" w:cstheme="minorEastAsia"/>
                <w:b/>
                <w:bCs/>
                <w:color w:val="000000" w:themeColor="text1"/>
                <w:sz w:val="18"/>
                <w:szCs w:val="18"/>
                <w14:textFill>
                  <w14:solidFill>
                    <w14:schemeClr w14:val="tx1"/>
                  </w14:solidFill>
                </w14:textFill>
              </w:rPr>
              <w:t xml:space="preserve">须全部符合要求并提供有检验资质</w:t>
            </w:r>
            <w:r>
              <w:rPr>
                <w:rFonts w:hint="eastAsia" w:asciiTheme="minorEastAsia" w:hAnsiTheme="minorEastAsia" w:eastAsiaTheme="minorEastAsia" w:cstheme="minorEastAsia"/>
                <w:b/>
                <w:bCs/>
                <w:color w:val="auto"/>
                <w:sz w:val="18"/>
                <w:szCs w:val="18"/>
              </w:rPr>
              <w:t xml:space="preserve">机构出具的第三方证明材料进行佐证</w:t>
            </w:r>
            <w:r>
              <w:rPr>
                <w:rFonts w:hint="eastAsia" w:asciiTheme="minorEastAsia" w:hAnsiTheme="minorEastAsia" w:eastAsiaTheme="minorEastAsia" w:cstheme="minorEastAsia"/>
                <w:color w:val="auto"/>
                <w:sz w:val="18"/>
                <w:szCs w:val="18"/>
              </w:rPr>
              <w:t xml:space="preserve">。</w:t>
            </w:r>
            <w:r/>
          </w:p>
          <w:p>
            <w:pP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lang w:val="en-US" w:eastAsia="zh-CN"/>
              </w:rPr>
              <w:t xml:space="preserve">4</w:t>
            </w:r>
            <w:r>
              <w:rPr>
                <w:rFonts w:hint="eastAsia" w:asciiTheme="minorEastAsia" w:hAnsiTheme="minorEastAsia" w:eastAsiaTheme="minorEastAsia" w:cstheme="minorEastAsia"/>
                <w:color w:val="auto"/>
                <w:sz w:val="18"/>
                <w:szCs w:val="18"/>
              </w:rPr>
              <w:t xml:space="preserve">、★</w:t>
            </w:r>
            <w:r>
              <w:rPr>
                <w:rFonts w:hint="eastAsia" w:asciiTheme="minorEastAsia" w:hAnsiTheme="minorEastAsia" w:eastAsiaTheme="minorEastAsia" w:cstheme="minorEastAsia"/>
                <w:color w:val="auto"/>
                <w:sz w:val="18"/>
                <w:szCs w:val="18"/>
                <w:lang w:val="en-US" w:eastAsia="zh-CN"/>
              </w:rPr>
              <w:t xml:space="preserve">所投</w:t>
            </w:r>
            <w:r>
              <w:rPr>
                <w:rFonts w:hint="eastAsia" w:asciiTheme="minorEastAsia" w:hAnsiTheme="minorEastAsia" w:eastAsiaTheme="minorEastAsia" w:cstheme="minorEastAsia"/>
                <w:color w:val="auto"/>
                <w:sz w:val="18"/>
                <w:szCs w:val="18"/>
              </w:rPr>
              <w:t xml:space="preserve">设备须</w:t>
            </w:r>
            <w:r>
              <w:rPr>
                <w:rFonts w:hint="eastAsia" w:asciiTheme="minorEastAsia" w:hAnsiTheme="minorEastAsia" w:eastAsiaTheme="minorEastAsia" w:cstheme="minorEastAsia"/>
                <w:color w:val="auto"/>
                <w:sz w:val="18"/>
                <w:szCs w:val="18"/>
                <w:lang w:val="en-US" w:eastAsia="zh-CN"/>
              </w:rPr>
              <w:t xml:space="preserve">完全满足</w:t>
            </w:r>
            <w:r>
              <w:rPr>
                <w:rFonts w:hint="eastAsia" w:asciiTheme="minorEastAsia" w:hAnsiTheme="minorEastAsia" w:eastAsiaTheme="minorEastAsia" w:cstheme="minorEastAsia"/>
                <w:color w:val="auto"/>
                <w:sz w:val="18"/>
                <w:szCs w:val="18"/>
              </w:rPr>
              <w:t xml:space="preserve">工业和信息化部工业文化发展中心</w:t>
            </w:r>
            <w:r>
              <w:rPr>
                <w:rFonts w:hint="eastAsia" w:asciiTheme="minorEastAsia" w:hAnsiTheme="minorEastAsia" w:eastAsiaTheme="minorEastAsia" w:cstheme="minorEastAsia"/>
                <w:color w:val="auto"/>
                <w:sz w:val="18"/>
                <w:szCs w:val="18"/>
                <w:lang w:val="en-US" w:eastAsia="zh-CN"/>
              </w:rPr>
              <w:t xml:space="preserve">涉及</w:t>
            </w:r>
            <w:r>
              <w:rPr>
                <w:rFonts w:hint="eastAsia" w:asciiTheme="minorEastAsia" w:hAnsiTheme="minorEastAsia" w:eastAsiaTheme="minorEastAsia" w:cstheme="minorEastAsia"/>
                <w:color w:val="auto"/>
                <w:sz w:val="18"/>
                <w:szCs w:val="18"/>
              </w:rPr>
              <w:t xml:space="preserve">的《</w:t>
            </w:r>
            <w:bookmarkStart w:id="200" w:name="OLE_LINK2"/>
            <w:r>
              <w:rPr>
                <w:rFonts w:hint="eastAsia" w:asciiTheme="minorEastAsia" w:hAnsiTheme="minorEastAsia" w:eastAsiaTheme="minorEastAsia" w:cstheme="minorEastAsia"/>
                <w:color w:val="auto"/>
                <w:sz w:val="18"/>
                <w:szCs w:val="18"/>
              </w:rPr>
              <w:t xml:space="preserve">机电一体化技术工程师</w:t>
            </w:r>
            <w:bookmarkEnd w:id="200"/>
            <w:r>
              <w:rPr>
                <w:rFonts w:hint="eastAsia" w:asciiTheme="minorEastAsia" w:hAnsiTheme="minorEastAsia" w:eastAsiaTheme="minorEastAsia" w:cstheme="minorEastAsia"/>
                <w:color w:val="auto"/>
                <w:sz w:val="18"/>
                <w:szCs w:val="18"/>
              </w:rPr>
              <w:t xml:space="preserve">》职业技能评价标准，确保设备性能完全满足对应的</w:t>
            </w:r>
            <w:r>
              <w:rPr>
                <w:rFonts w:hint="eastAsia" w:asciiTheme="minorEastAsia" w:hAnsiTheme="minorEastAsia" w:eastAsiaTheme="minorEastAsia" w:cstheme="minorEastAsia"/>
                <w:color w:val="auto"/>
                <w:sz w:val="18"/>
                <w:szCs w:val="18"/>
                <w:lang w:val="en-US" w:eastAsia="zh-CN"/>
              </w:rPr>
              <w:t xml:space="preserve">考核</w:t>
            </w:r>
            <w:r>
              <w:rPr>
                <w:rFonts w:hint="eastAsia" w:asciiTheme="minorEastAsia" w:hAnsiTheme="minorEastAsia" w:eastAsiaTheme="minorEastAsia" w:cstheme="minorEastAsia"/>
                <w:color w:val="auto"/>
                <w:sz w:val="18"/>
                <w:szCs w:val="18"/>
              </w:rPr>
              <w:t xml:space="preserve">需求</w:t>
            </w:r>
            <w:r>
              <w:rPr>
                <w:rFonts w:hint="eastAsia" w:asciiTheme="minorEastAsia" w:hAnsiTheme="minorEastAsia" w:eastAsiaTheme="minorEastAsia" w:cstheme="minorEastAsia"/>
                <w:color w:val="auto"/>
                <w:sz w:val="18"/>
                <w:szCs w:val="18"/>
                <w:lang w:eastAsia="zh-CN"/>
              </w:rPr>
              <w:t xml:space="preserve">。</w:t>
            </w:r>
            <w:r>
              <w:rPr>
                <w:rFonts w:hint="eastAsia" w:asciiTheme="minorEastAsia" w:hAnsiTheme="minorEastAsia" w:eastAsiaTheme="minorEastAsia" w:cstheme="minorEastAsia"/>
                <w:color w:val="auto"/>
                <w:sz w:val="18"/>
                <w:szCs w:val="18"/>
              </w:rPr>
              <w:t xml:space="preserve">后期</w:t>
            </w:r>
            <w:r>
              <w:rPr>
                <w:rFonts w:hint="eastAsia" w:asciiTheme="minorEastAsia" w:hAnsiTheme="minorEastAsia" w:eastAsiaTheme="minorEastAsia" w:cstheme="minorEastAsia"/>
                <w:color w:val="auto"/>
                <w:sz w:val="18"/>
                <w:szCs w:val="18"/>
                <w:lang w:val="en-US" w:eastAsia="zh-CN"/>
              </w:rPr>
              <w:t xml:space="preserve">须</w:t>
            </w:r>
            <w:r>
              <w:rPr>
                <w:rFonts w:hint="eastAsia" w:asciiTheme="minorEastAsia" w:hAnsiTheme="minorEastAsia" w:eastAsiaTheme="minorEastAsia" w:cstheme="minorEastAsia"/>
                <w:color w:val="auto"/>
                <w:sz w:val="18"/>
                <w:szCs w:val="18"/>
              </w:rPr>
              <w:t xml:space="preserve">配合协助学校完成 “机电一体化技术工程师考核站点” 的申报工作</w:t>
            </w:r>
            <w:r>
              <w:rPr>
                <w:rFonts w:hint="eastAsia" w:asciiTheme="minorEastAsia" w:hAnsiTheme="minorEastAsia" w:eastAsiaTheme="minorEastAsia" w:cstheme="minorEastAsia"/>
                <w:color w:val="auto"/>
                <w:sz w:val="18"/>
                <w:szCs w:val="18"/>
                <w:lang w:eastAsia="zh-CN"/>
              </w:rPr>
              <w:t xml:space="preserve">。</w:t>
            </w:r>
            <w:r>
              <w:rPr>
                <w:rFonts w:hint="eastAsia" w:asciiTheme="minorEastAsia" w:hAnsiTheme="minorEastAsia" w:eastAsiaTheme="minorEastAsia" w:cstheme="minorEastAsia"/>
                <w:color w:val="auto"/>
                <w:sz w:val="18"/>
                <w:szCs w:val="18"/>
              </w:rPr>
              <w:t xml:space="preserve">（</w:t>
            </w:r>
            <w:r>
              <w:rPr>
                <w:rFonts w:hint="eastAsia" w:asciiTheme="minorEastAsia" w:hAnsiTheme="minorEastAsia" w:eastAsiaTheme="minorEastAsia" w:cstheme="minorEastAsia"/>
                <w:b/>
                <w:bCs/>
                <w:color w:val="auto"/>
                <w:sz w:val="18"/>
                <w:szCs w:val="18"/>
              </w:rPr>
              <w:t xml:space="preserve">须提供承诺函</w:t>
            </w:r>
            <w:r>
              <w:rPr>
                <w:rFonts w:hint="eastAsia" w:asciiTheme="minorEastAsia" w:hAnsiTheme="minorEastAsia" w:eastAsiaTheme="minorEastAsia" w:cstheme="minorEastAsia"/>
                <w:b/>
                <w:bCs/>
                <w:color w:val="auto"/>
                <w:sz w:val="18"/>
                <w:szCs w:val="18"/>
                <w:lang w:eastAsia="zh-CN"/>
              </w:rPr>
              <w:t xml:space="preserve">，</w:t>
            </w:r>
            <w:r>
              <w:rPr>
                <w:rFonts w:hint="eastAsia" w:asciiTheme="minorEastAsia" w:hAnsiTheme="minorEastAsia" w:eastAsiaTheme="minorEastAsia" w:cstheme="minorEastAsia"/>
                <w:b/>
                <w:bCs/>
                <w:color w:val="auto"/>
                <w:sz w:val="18"/>
                <w:szCs w:val="18"/>
                <w:lang w:val="en-US" w:eastAsia="zh-CN"/>
              </w:rPr>
              <w:t xml:space="preserve">中标公示发布后</w:t>
            </w:r>
            <w:r>
              <w:rPr>
                <w:rFonts w:hint="eastAsia" w:asciiTheme="minorEastAsia" w:hAnsiTheme="minorEastAsia" w:eastAsiaTheme="minorEastAsia" w:cstheme="minorEastAsia"/>
                <w:b/>
                <w:bCs/>
                <w:color w:val="auto"/>
                <w:sz w:val="18"/>
                <w:szCs w:val="18"/>
              </w:rPr>
              <w:t xml:space="preserve">三日内向</w:t>
            </w:r>
            <w:r>
              <w:rPr>
                <w:rFonts w:hint="eastAsia" w:asciiTheme="minorEastAsia" w:hAnsiTheme="minorEastAsia" w:eastAsiaTheme="minorEastAsia" w:cstheme="minorEastAsia"/>
                <w:b/>
                <w:bCs/>
                <w:color w:val="auto"/>
                <w:sz w:val="18"/>
                <w:szCs w:val="18"/>
                <w:lang w:val="en-US" w:eastAsia="zh-CN"/>
              </w:rPr>
              <w:t xml:space="preserve">采购人</w:t>
            </w:r>
            <w:r>
              <w:rPr>
                <w:rFonts w:hint="eastAsia" w:asciiTheme="minorEastAsia" w:hAnsiTheme="minorEastAsia" w:eastAsiaTheme="minorEastAsia" w:cstheme="minorEastAsia"/>
                <w:b/>
                <w:bCs/>
                <w:color w:val="auto"/>
                <w:sz w:val="18"/>
                <w:szCs w:val="18"/>
              </w:rPr>
              <w:t xml:space="preserve">提供相关证明材料，否则</w:t>
            </w:r>
            <w:r>
              <w:rPr>
                <w:rFonts w:hint="eastAsia" w:asciiTheme="minorEastAsia" w:hAnsiTheme="minorEastAsia" w:eastAsiaTheme="minorEastAsia" w:cstheme="minorEastAsia"/>
                <w:b/>
                <w:bCs/>
                <w:color w:val="auto"/>
                <w:sz w:val="18"/>
                <w:szCs w:val="18"/>
                <w:lang w:val="en-US" w:eastAsia="zh-CN"/>
              </w:rPr>
              <w:t xml:space="preserve">采购人有</w:t>
            </w:r>
            <w:r>
              <w:rPr>
                <w:rFonts w:hint="eastAsia" w:asciiTheme="minorEastAsia" w:hAnsiTheme="minorEastAsia" w:eastAsiaTheme="minorEastAsia" w:cstheme="minorEastAsia"/>
                <w:b/>
                <w:bCs/>
                <w:color w:val="auto"/>
                <w:sz w:val="18"/>
                <w:szCs w:val="18"/>
              </w:rPr>
              <w:t xml:space="preserve">权</w:t>
            </w:r>
            <w:r>
              <w:rPr>
                <w:rFonts w:hint="eastAsia" w:asciiTheme="minorEastAsia" w:hAnsiTheme="minorEastAsia" w:eastAsiaTheme="minorEastAsia" w:cstheme="minorEastAsia"/>
                <w:b/>
                <w:bCs/>
                <w:color w:val="auto"/>
                <w:sz w:val="18"/>
                <w:szCs w:val="18"/>
                <w:lang w:val="en-US" w:eastAsia="zh-CN"/>
              </w:rPr>
              <w:t xml:space="preserve">取消其中标资格</w:t>
            </w:r>
            <w:r>
              <w:rPr>
                <w:rFonts w:hint="eastAsia" w:asciiTheme="minorEastAsia" w:hAnsiTheme="minorEastAsia" w:eastAsiaTheme="minorEastAsia" w:cstheme="minorEastAsia"/>
                <w:b/>
                <w:bCs/>
                <w:color w:val="auto"/>
                <w:sz w:val="18"/>
                <w:szCs w:val="18"/>
              </w:rPr>
              <w:t xml:space="preserve">，</w:t>
            </w:r>
            <w:r>
              <w:rPr>
                <w:rFonts w:hint="eastAsia" w:asciiTheme="minorEastAsia" w:hAnsiTheme="minorEastAsia" w:eastAsiaTheme="minorEastAsia" w:cstheme="minorEastAsia"/>
                <w:b/>
                <w:bCs/>
                <w:color w:val="auto"/>
                <w:sz w:val="18"/>
                <w:szCs w:val="18"/>
                <w:lang w:val="en-US" w:eastAsia="zh-CN"/>
              </w:rPr>
              <w:t xml:space="preserve">中标供应商承担相应责任</w:t>
            </w:r>
            <w:r>
              <w:rPr>
                <w:rFonts w:hint="eastAsia" w:asciiTheme="minorEastAsia" w:hAnsiTheme="minorEastAsia" w:eastAsiaTheme="minorEastAsia" w:cstheme="minorEastAsia"/>
                <w:b/>
                <w:bCs/>
                <w:color w:val="auto"/>
                <w:sz w:val="18"/>
                <w:szCs w:val="18"/>
              </w:rPr>
              <w:t xml:space="preserve">）。</w:t>
            </w:r>
            <w:r/>
          </w:p>
          <w:p>
            <w:pPr>
              <w:rPr>
                <w:rFonts w:hint="eastAsia" w:asciiTheme="minorEastAsia" w:hAnsiTheme="minorEastAsia" w:eastAsiaTheme="minorEastAsia" w:cstheme="minorEastAsia"/>
                <w:color w:val="auto"/>
                <w:sz w:val="18"/>
                <w:szCs w:val="18"/>
              </w:rPr>
            </w:pPr>
            <w:r>
              <w:rPr>
                <w:rFonts w:hint="eastAsia" w:asciiTheme="minorEastAsia" w:hAnsiTheme="minorEastAsia" w:eastAsiaTheme="minorEastAsia" w:cstheme="minorEastAsia"/>
                <w:color w:val="auto"/>
                <w:sz w:val="18"/>
                <w:szCs w:val="18"/>
                <w:lang w:val="en-US" w:eastAsia="zh-CN"/>
              </w:rPr>
              <w:t xml:space="preserve">5</w:t>
            </w:r>
            <w:r>
              <w:rPr>
                <w:rFonts w:hint="eastAsia" w:asciiTheme="minorEastAsia" w:hAnsiTheme="minorEastAsia" w:eastAsiaTheme="minorEastAsia" w:cstheme="minorEastAsia"/>
                <w:color w:val="auto"/>
                <w:sz w:val="18"/>
                <w:szCs w:val="18"/>
              </w:rPr>
              <w:t xml:space="preserve">、★</w:t>
            </w:r>
            <w:r>
              <w:rPr>
                <w:rFonts w:hint="eastAsia" w:asciiTheme="minorEastAsia" w:hAnsiTheme="minorEastAsia" w:eastAsiaTheme="minorEastAsia" w:cstheme="minorEastAsia"/>
                <w:color w:val="auto"/>
                <w:sz w:val="18"/>
                <w:szCs w:val="18"/>
                <w:lang w:val="en-US" w:eastAsia="zh-CN"/>
              </w:rPr>
              <w:t xml:space="preserve">所投</w:t>
            </w:r>
            <w:r>
              <w:rPr>
                <w:rFonts w:hint="eastAsia" w:asciiTheme="minorEastAsia" w:hAnsiTheme="minorEastAsia" w:eastAsiaTheme="minorEastAsia" w:cstheme="minorEastAsia"/>
                <w:color w:val="auto"/>
                <w:sz w:val="18"/>
                <w:szCs w:val="18"/>
              </w:rPr>
              <w:t xml:space="preserve">设备须具备完整的数字孪生教学资源，且满足学校实训课程的适配需求，资源形式包括但不限于三维仿真模型、开发的程序、教学课件、考核题库等（</w:t>
            </w:r>
            <w:r>
              <w:rPr>
                <w:rFonts w:hint="eastAsia" w:asciiTheme="minorEastAsia" w:hAnsiTheme="minorEastAsia" w:eastAsiaTheme="minorEastAsia" w:cstheme="minorEastAsia"/>
                <w:b/>
                <w:bCs/>
                <w:color w:val="auto"/>
                <w:sz w:val="18"/>
                <w:szCs w:val="18"/>
              </w:rPr>
              <w:t xml:space="preserve">须提供承诺函</w:t>
            </w:r>
            <w:r>
              <w:rPr>
                <w:rFonts w:hint="eastAsia" w:asciiTheme="minorEastAsia" w:hAnsiTheme="minorEastAsia" w:eastAsiaTheme="minorEastAsia" w:cstheme="minorEastAsia"/>
                <w:b/>
                <w:bCs/>
                <w:color w:val="auto"/>
                <w:sz w:val="18"/>
                <w:szCs w:val="18"/>
                <w:lang w:eastAsia="zh-CN"/>
              </w:rPr>
              <w:t xml:space="preserve">，</w:t>
            </w:r>
            <w:r>
              <w:rPr>
                <w:rFonts w:hint="eastAsia" w:asciiTheme="minorEastAsia" w:hAnsiTheme="minorEastAsia" w:eastAsiaTheme="minorEastAsia" w:cstheme="minorEastAsia"/>
                <w:b/>
                <w:bCs/>
                <w:color w:val="auto"/>
                <w:sz w:val="18"/>
                <w:szCs w:val="18"/>
                <w:lang w:val="en-US" w:eastAsia="zh-CN"/>
              </w:rPr>
              <w:t xml:space="preserve">中标公示发布后</w:t>
            </w:r>
            <w:r>
              <w:rPr>
                <w:rFonts w:hint="eastAsia" w:asciiTheme="minorEastAsia" w:hAnsiTheme="minorEastAsia" w:eastAsiaTheme="minorEastAsia" w:cstheme="minorEastAsia"/>
                <w:b/>
                <w:bCs/>
                <w:color w:val="auto"/>
                <w:sz w:val="18"/>
                <w:szCs w:val="18"/>
              </w:rPr>
              <w:t xml:space="preserve">三日内向</w:t>
            </w:r>
            <w:r>
              <w:rPr>
                <w:rFonts w:hint="eastAsia" w:asciiTheme="minorEastAsia" w:hAnsiTheme="minorEastAsia" w:eastAsiaTheme="minorEastAsia" w:cstheme="minorEastAsia"/>
                <w:b/>
                <w:bCs/>
                <w:color w:val="auto"/>
                <w:sz w:val="18"/>
                <w:szCs w:val="18"/>
                <w:lang w:val="en-US" w:eastAsia="zh-CN"/>
              </w:rPr>
              <w:t xml:space="preserve">采购人</w:t>
            </w:r>
            <w:r>
              <w:rPr>
                <w:rFonts w:hint="eastAsia" w:asciiTheme="minorEastAsia" w:hAnsiTheme="minorEastAsia" w:eastAsiaTheme="minorEastAsia" w:cstheme="minorEastAsia"/>
                <w:b/>
                <w:bCs/>
                <w:color w:val="auto"/>
                <w:sz w:val="18"/>
                <w:szCs w:val="18"/>
              </w:rPr>
              <w:t xml:space="preserve">提供相关证明材料，否则</w:t>
            </w:r>
            <w:r>
              <w:rPr>
                <w:rFonts w:hint="eastAsia" w:asciiTheme="minorEastAsia" w:hAnsiTheme="minorEastAsia" w:eastAsiaTheme="minorEastAsia" w:cstheme="minorEastAsia"/>
                <w:b/>
                <w:bCs/>
                <w:color w:val="auto"/>
                <w:sz w:val="18"/>
                <w:szCs w:val="18"/>
                <w:lang w:val="en-US" w:eastAsia="zh-CN"/>
              </w:rPr>
              <w:t xml:space="preserve">采购人有</w:t>
            </w:r>
            <w:r>
              <w:rPr>
                <w:rFonts w:hint="eastAsia" w:asciiTheme="minorEastAsia" w:hAnsiTheme="minorEastAsia" w:eastAsiaTheme="minorEastAsia" w:cstheme="minorEastAsia"/>
                <w:b/>
                <w:bCs/>
                <w:color w:val="auto"/>
                <w:sz w:val="18"/>
                <w:szCs w:val="18"/>
              </w:rPr>
              <w:t xml:space="preserve">权</w:t>
            </w:r>
            <w:r>
              <w:rPr>
                <w:rFonts w:hint="eastAsia" w:asciiTheme="minorEastAsia" w:hAnsiTheme="minorEastAsia" w:eastAsiaTheme="minorEastAsia" w:cstheme="minorEastAsia"/>
                <w:b/>
                <w:bCs/>
                <w:color w:val="auto"/>
                <w:sz w:val="18"/>
                <w:szCs w:val="18"/>
                <w:lang w:val="en-US" w:eastAsia="zh-CN"/>
              </w:rPr>
              <w:t xml:space="preserve">取消其中标资格</w:t>
            </w:r>
            <w:r>
              <w:rPr>
                <w:rFonts w:hint="eastAsia" w:asciiTheme="minorEastAsia" w:hAnsiTheme="minorEastAsia" w:eastAsiaTheme="minorEastAsia" w:cstheme="minorEastAsia"/>
                <w:b/>
                <w:bCs/>
                <w:color w:val="auto"/>
                <w:sz w:val="18"/>
                <w:szCs w:val="18"/>
              </w:rPr>
              <w:t xml:space="preserve">，</w:t>
            </w:r>
            <w:r>
              <w:rPr>
                <w:rFonts w:hint="eastAsia" w:asciiTheme="minorEastAsia" w:hAnsiTheme="minorEastAsia" w:eastAsiaTheme="minorEastAsia" w:cstheme="minorEastAsia"/>
                <w:b/>
                <w:bCs/>
                <w:color w:val="auto"/>
                <w:sz w:val="18"/>
                <w:szCs w:val="18"/>
                <w:lang w:val="en-US" w:eastAsia="zh-CN"/>
              </w:rPr>
              <w:t xml:space="preserve">中标供应商承担相应责任</w:t>
            </w:r>
            <w:r>
              <w:rPr>
                <w:rFonts w:hint="eastAsia" w:asciiTheme="minorEastAsia" w:hAnsiTheme="minorEastAsia" w:eastAsiaTheme="minorEastAsia" w:cstheme="minorEastAsia"/>
                <w:b/>
                <w:bCs/>
                <w:color w:val="auto"/>
                <w:sz w:val="18"/>
                <w:szCs w:val="18"/>
              </w:rPr>
              <w:t xml:space="preserve">）。</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二、设备技术参数要求</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1.输入电源：三相五线制AC 380V±10%  50HZ</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2.输入功率：≤2 kw</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3.设备重量:≥500kg</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4.实训台1：长×宽×高≥1200mm×800mm×925mm（大）</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5.实训台2：长×宽×高≥800mm×800mm×925mm （小）</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6.实训台3：长×宽×高≥800mm×800mm×925mm （小）</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7.扩展实训台4：≥1200mm×800mm×925mm（大）</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8.扩展实训台5：≥950mm×700mm×1500mm；（小）</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9.安全要求：要求具有接地保护、漏电保护功能，安全性符合相关的国家标准。采用高绝缘的安全型插座及带绝缘护套的高强度安全型实验导线。</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10.所投设备具有软硬件结合功能且系统兼容性强，能够满足学校教学所需，为了确保所投设备的稳定性，所投设备有配套的嵌入式PCL控制软件以及嵌入式机械传动系统控制软件。</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三、设备组成特点要求</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（1）设备台架</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1.本设</w:t>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备要求以3张铝合金导轨式实训台为基础平台，整体外观采用双拼色搭配，主体面版采用深灰色，局部以黄色作为点缀。整体结构采用开放式和拆装式，框架结构主要采用70×70mm铝合金型材搭建而成，型材有圆角，型材凹槽有包边，型材桌面采用悬浮式工作台设计，桌面四周有圆角型材包边，支撑脚底部带有万向脚轮。实训台下方四周都采用封门设计，前后面板采用带锁的可拆卸结构设计，内部集成电源控制柜、资料夹、机器人控制柜以及气站单元等功能。实训台左右侧面板均设置了三个标准的电源插座、气源接口、网络接口，配电箱后侧均采用航空快插接口设计。</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实训台可根据不同形式生产功能要求将多个实训台组合成不同长宽的基础工作面，然后在基础平台上根据现有的机械部件，以模块化的方式组装和搭建具有生产功能的机电一体化智能生产线设备，也可添加其它机械部件组装其他生产设备，使整个装置能够灵活的按教学或竞赛要求组装具有生产功能的机电一体化智能生产线设。</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3.实训台另外单独配套一张机械装调单元的工作台（工作台4），可用做于十字滑台、冲压机构等机械装调的工作台。</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（2）电源供电</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电源供电要求采用配电箱集中配电方式，其中外部供电电源要求三相五线制AC 380V的进线方式，系统单元中各主要负载通过小型断路开关单独供电。配电箱中要求配置一台直流开关稳压电源DC24V/10A。</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（3）PLC、变频器及触摸屏模块</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PLC、变频器及触摸屏控制系统模块可选配不同品牌的配置，选配型号参考配置清单中的选配表；人机界面采用7寸彩色触摸屏，配套安装支架，支架可固定与实训台架铝合金台面上。本设备中的PLC、变频器、按钮指示灯控制元件及其它电气元件均安装在网孔式抽屉中，可进行灵活的布局、安装、接线和扩展。</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（4）插接线一体化接线端子</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PLC模块的I/O 端子、变频器的接线端子、各指令开关、光电开关、传感器和指示元件的电路，控制元件电路要求采用接插线一体化两用的接线端子，可以插接方式和直接接线方式。</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（5）供料装置</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设备中的供料装置要求提供多种不同形式的供料机构，在搭建自动化生产线时，可根据不同场景的供料需求选择相关供料模块。</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1.托盘式供料台机构要求采用多层托盘结构设计，托盘采用3×3排列设计，每个托盘可放置多种不同属性的物料，供料时，通过工业机器人直接在托盘上抓取。</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2.转盘式供料底部装有直流减速电机，作为旋转动力，并通过缓冲装置与送料盘内部的螺旋叶片连接，供料时，直流电机驱动螺旋叶片旋转，将物料送至出料口。</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3.十字滑台机构由2台交流伺服电机，分别通过同步带传动的方式驱动两根高精度滚珠丝杆及滚珠式双滑块平面直线线性导轨，构成X、Y两轴定位装置，在平面内可完成各种高精度、高难度的供料移动或加工传动。</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（6）传送带输送分拣装置</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设备中的要求采用步进电机和三相异步电动机电机加编码器两种不同驱动方式的传送带，传送带运行时，物料可在传送带上进行自由定位，以满足物料在不同位置的检测，分拣，抓取等功能。在传送带两端处设计有挡料口，通过光电传感器检测物料；传送带上装有三个出料槽，同时正对料槽位置装有推料气缸，对不同类型的物料进行分拣。</w:t>
            </w:r>
            <w:r/>
          </w:p>
          <w:p>
            <w:pPr>
              <w:jc w:val="left"/>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（7）物料检测装置</w:t>
            </w:r>
            <w:r/>
          </w:p>
          <w:p>
            <w:pPr>
              <w:jc w:val="left"/>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要求以梅花型联轴器作为物料的检测对象，在机电一体化生产设备中配置有传感器检测装置，可检测出联轴器的高度，外径大小以及缓冲垫颜色等属性信息。</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（8）工业机械手装置</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要求采用工业机器人和直角坐标机械手两种工业机械手装置，工业机器人可选配不同品牌的配置，两种机械手在系统中要求用于物料的搬运或者进行工件装配等工作，可根据不通的功能需求，进行组合或者功能互换。</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（9）工件旋转及翻转装置</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要求满足工件在旋转工作台平面上任意角度的旋转及位置校准，翻转机构要求满足工件在垂直工作面上180度的翻转。</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（10）冲压装置</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设备中的供料装置要求提供两种不同形式的冲压机构，可根据不同冲压加工场景选择相关冲压加工模块。</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伸缩冲压机构包括伸缩滑动料台，模拟冲头和冲床,物料台伸出/缩回气缸等组成。该装置的主要功能是该把该单元物料台上的工件（工件由抓取机械手装置供料送来）送到冲压机构下面，完成一次冲压加工动作，然后再送回到物料台上，等待机械手装置取出。</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机械冲压机构由旋转部件、模具、自动冲压部件等部分组成，可根据加工要求通过步进电机的转动完成旋转部件中多形状冲压模具的更换动作，并通过气动定位系统对旋转模块进行精确定位；最后利用气液增压缸以及冷冲压模具的联合动作对物料进行精密冲压。</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（11）立体仓库装置</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设备中的要求提供两种不同形式的仓库单元，在搭建自动化生产线时，可根据不同存储管理场景选择相关的仓库模块。</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1.仓库装置采用5层6列的梯形结构设计，在每一层的库位中，可放置3个物料托盘，每个托盘可放置两种不同属性的物料，在出入库时，通过机械手不同的夹具，对托盘或者直接对物料进行出入库的搬运。</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立体仓库由货架和堆垛机两大部分组成，货架采用3层×3列设计，堆垛机的横轴和竖轴机械传动采用高精密的步进电机驱动，配以先进地机械设计、精密的机械加工及装配，通过平行和上下移动，将物料平稳精确的送入指定库位。</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四、配套资源要求</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要求以所投设备为载体，提供配套的教学资料至少包括设备配电及气动系统、设备电路连接（至少2种布局和电气控制电路图）、智能传感器的功能与调试（介绍至少5种传感器工作原理和调试方法）、视觉检测系统安装与调试、智能立体仓库单元功能与调试、输送检测单元功能与调试、工业机器人单元功能与调试、十字滑台送料单元装配与调试、转塔冲压单元装配与调试、工业机械手单元装配与调试、工件装配分拣设备的功能与调试等9项目内容。</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五、实训项目要求</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 机电设备的组装与调整项目</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机械识图与装配工艺的编写；</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转盘供料机构的装配与调整；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托盘供料机构的装配与调整；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十字滑台机构的装配与调整；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皮带输送机的装配与调整；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物件分拣机构的装配与调整；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直角坐标机械手机构装配与调整；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工业机器人单元的定位安装调整；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旋转机构的组装与调整；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翻转机构的组装与调整；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伸缩式冲压机构的装配与调整；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机械冲压机构的装配与调整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立体仓库机构的装配与调整；</w:t>
            </w:r>
            <w:r/>
          </w:p>
          <w:p>
            <w:pPr>
              <w:numPr>
                <w:ilvl w:val="0"/>
                <w:numId w:val="8"/>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自动生产线设备组装与调整。</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2. 气动系统的安装与调试项目：</w:t>
            </w:r>
            <w:r/>
          </w:p>
          <w:p>
            <w:pPr>
              <w:numPr>
                <w:ilvl w:val="0"/>
                <w:numId w:val="9"/>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气动方向控制回路的安装与调试；</w:t>
            </w:r>
            <w:r/>
          </w:p>
          <w:p>
            <w:pPr>
              <w:numPr>
                <w:ilvl w:val="0"/>
                <w:numId w:val="9"/>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气动速度控制回路的安装与调试；</w:t>
            </w:r>
            <w:r/>
          </w:p>
          <w:p>
            <w:pPr>
              <w:numPr>
                <w:ilvl w:val="0"/>
                <w:numId w:val="9"/>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气动摆动控制回路的安装与调试；</w:t>
            </w:r>
            <w:r/>
          </w:p>
          <w:p>
            <w:pPr>
              <w:numPr>
                <w:ilvl w:val="0"/>
                <w:numId w:val="9"/>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气动顺序控制回路的安装与调试；</w:t>
            </w:r>
            <w:r/>
          </w:p>
          <w:p>
            <w:pPr>
              <w:numPr>
                <w:ilvl w:val="0"/>
                <w:numId w:val="9"/>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气动快换控制回路的安装与调试；</w:t>
            </w:r>
            <w:r/>
          </w:p>
          <w:p>
            <w:pPr>
              <w:numPr>
                <w:ilvl w:val="0"/>
                <w:numId w:val="9"/>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气动系统安装与调试；</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3. 电气控制电路的安装与调试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供料单元控制电路的连接与调试；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十字滑台单元电路的连接与调试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变频器驱动的输送分拣控制电路的连接与调试；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步进电机驱动的输送分拣控制电路的连接与调试；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直角坐标机械手电气控制电路的连接与调试；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工业机器人单元控制电路的连接与调试；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工件旋转单元控制电路的连接与调试；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工件翻转单元控制电路的连接与调试；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工件伸缩冲压单元控制电路的连接与调试；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工件机械冲压单元控制电路的连接与调试；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立体仓库单元电路的连接与调试；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视觉识别系统电路的连接与调试；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扫码枪与RFID信息读写系统电路的连接与调试；</w:t>
            </w:r>
            <w:r/>
          </w:p>
          <w:p>
            <w:pPr>
              <w:numPr>
                <w:ilvl w:val="0"/>
                <w:numId w:val="10"/>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机电一体化设备整机控制电路的连接与调试；</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4. 机电设备程序控制与调试项目</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供料单元PLC控制程序编写与调试；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十字滑台单元的PLC定位控制程序编写与调试；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三相异步电机驱动的输送分拣单元PLC控制编写与调试；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步进电机驱动的输送分拣PLC控制编写与调试；；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直角坐标机械手PLC控制程序编写与调试；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工业机器人单元PLC控制程序编写与调试；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工件旋转单元PLC控制程序编写与调试；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工件翻转单元PLC控制程序编写与调试；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工件伸缩冲压单元PLC控制程序编写与调试；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工件机械冲压单元PLC控制程序编写与调试；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立体仓库单元PLC控制程序编写与调试；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视觉识别系统流程编辑、PLC程序编写与调试；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扫码枪与RFID信息读写系统PLC程序编写与调试；</w:t>
            </w:r>
            <w:r/>
          </w:p>
          <w:p>
            <w:pPr>
              <w:numPr>
                <w:ilvl w:val="0"/>
                <w:numId w:val="11"/>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机电一体化设备整机PLC控制程序编写与调试；</w:t>
            </w:r>
            <w:r/>
          </w:p>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5.可考察的职业能力</w:t>
            </w:r>
            <w:r/>
          </w:p>
          <w:p>
            <w:pPr>
              <w:numPr>
                <w:ilvl w:val="0"/>
                <w:numId w:val="12"/>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机械识图能力</w:t>
            </w:r>
            <w:r/>
          </w:p>
          <w:p>
            <w:pPr>
              <w:numPr>
                <w:ilvl w:val="0"/>
                <w:numId w:val="12"/>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机械构件的装配与调整能力；</w:t>
            </w:r>
            <w:r/>
          </w:p>
          <w:p>
            <w:pPr>
              <w:numPr>
                <w:ilvl w:val="0"/>
                <w:numId w:val="12"/>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机电设备的安装与调试能力；</w:t>
            </w:r>
            <w:r/>
          </w:p>
          <w:p>
            <w:pPr>
              <w:numPr>
                <w:ilvl w:val="0"/>
                <w:numId w:val="12"/>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电路安装能力；</w:t>
            </w:r>
            <w:r/>
          </w:p>
          <w:p>
            <w:pPr>
              <w:numPr>
                <w:ilvl w:val="0"/>
                <w:numId w:val="12"/>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气动系统的安装与调试能力；</w:t>
            </w:r>
            <w:r/>
          </w:p>
          <w:p>
            <w:pPr>
              <w:numPr>
                <w:ilvl w:val="0"/>
                <w:numId w:val="12"/>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机电一体化设备的控制程序的编写与调试能力；</w:t>
            </w:r>
            <w:r/>
          </w:p>
          <w:p>
            <w:pPr>
              <w:numPr>
                <w:ilvl w:val="0"/>
                <w:numId w:val="12"/>
              </w:numPr>
              <w:ind w:left="0" w:firstLine="0"/>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自动控制系统的安装与调试能力。</w:t>
            </w:r>
            <w:r/>
          </w:p>
        </w:tc>
        <w:tc>
          <w:tcPr>
            <w:tcW w:w="678" w:type="dxa"/>
            <w:vAlign w:val="center"/>
            <w:textDirection w:val="lrTb"/>
            <w:noWrap w:val="false"/>
          </w:tcPr>
          <w:p>
            <w:pPr>
              <w:pStyle w:val="963"/>
              <w:ind w:firstLine="0"/>
              <w:jc w:val="cente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500000</w:t>
            </w:r>
            <w:r/>
          </w:p>
        </w:tc>
        <w:tc>
          <w:tcPr>
            <w:tcW w:w="518" w:type="dxa"/>
            <w:vAlign w:val="center"/>
            <w:textDirection w:val="lrTb"/>
            <w:noWrap w:val="false"/>
          </w:tcPr>
          <w:p>
            <w:pPr>
              <w:pStyle w:val="963"/>
              <w:ind w:firstLine="0"/>
              <w:jc w:val="cente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1</w:t>
            </w:r>
            <w:r/>
          </w:p>
        </w:tc>
        <w:tc>
          <w:tcPr>
            <w:tcW w:w="710" w:type="dxa"/>
            <w:vAlign w:val="center"/>
            <w:textDirection w:val="lrTb"/>
            <w:noWrap w:val="false"/>
          </w:tcPr>
          <w:p>
            <w:pPr>
              <w:pStyle w:val="963"/>
              <w:ind w:firstLine="0"/>
              <w:jc w:val="cente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500000</w:t>
            </w:r>
            <w:r/>
          </w:p>
        </w:tc>
        <w:tc>
          <w:tcPr>
            <w:tcW w:w="586" w:type="dxa"/>
            <w:vAlign w:val="center"/>
            <w:textDirection w:val="lrTb"/>
            <w:noWrap w:val="false"/>
          </w:tcPr>
          <w:p>
            <w:pPr>
              <w:pStyle w:val="963"/>
              <w:ind w:firstLine="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tc>
      </w:tr>
      <w:tr>
        <w:trPr>
          <w:trHeight w:val="776"/>
        </w:trPr>
        <w:tc>
          <w:tcPr>
            <w:tcW w:w="420" w:type="dxa"/>
            <w:vMerge w:val="continue"/>
            <w:textDirection w:val="lrTb"/>
            <w:noWrap w:val="false"/>
          </w:tcPr>
          <w:p>
            <w:pPr>
              <w:pStyle w:val="963"/>
              <w:ind w:firstLine="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r>
            <w:r/>
          </w:p>
        </w:tc>
        <w:tc>
          <w:tcPr>
            <w:tcW w:w="456" w:type="dxa"/>
            <w:vAlign w:val="center"/>
            <w:vMerge w:val="continue"/>
            <w:textDirection w:val="lrTb"/>
            <w:noWrap w:val="false"/>
          </w:tcPr>
          <w:p>
            <w:pPr>
              <w:pStyle w:val="963"/>
              <w:ind w:firstLine="0"/>
              <w:rPr>
                <w:rFonts w:hint="eastAsia" w:asciiTheme="minorEastAsia" w:hAnsiTheme="minorEastAsia" w:eastAsiaTheme="minorEastAsia" w:cstheme="minorEastAsia"/>
                <w:b/>
                <w:color w:val="000000" w:themeColor="text1"/>
                <w:sz w:val="18"/>
                <w:szCs w:val="18"/>
                <w14:textFill>
                  <w14:solidFill>
                    <w14:schemeClr w14:val="tx1"/>
                  </w14:solidFill>
                </w14:textFill>
              </w:rPr>
            </w:pPr>
            <w:r>
              <w:rPr>
                <w:rFonts w:hint="eastAsia" w:asciiTheme="minorEastAsia" w:hAnsiTheme="minorEastAsia" w:eastAsiaTheme="minorEastAsia" w:cstheme="minorEastAsia"/>
                <w:b/>
                <w:color w:val="000000" w:themeColor="text1"/>
                <w:sz w:val="18"/>
                <w:szCs w:val="18"/>
                <w14:textFill>
                  <w14:solidFill>
                    <w14:schemeClr w14:val="tx1"/>
                  </w14:solidFill>
                </w14:textFill>
              </w:rPr>
            </w:r>
            <w:r/>
          </w:p>
        </w:tc>
        <w:tc>
          <w:tcPr>
            <w:gridSpan w:val="5"/>
            <w:tcW w:w="8842" w:type="dxa"/>
            <w:vAlign w:val="center"/>
            <w:textDirection w:val="lrTb"/>
            <w:noWrap w:val="false"/>
          </w:tcPr>
          <w:p>
            <w:pPr>
              <w:rPr>
                <w:rFonts w:hint="eastAsia" w:asciiTheme="minorEastAsia" w:hAnsiTheme="minorEastAsia" w:eastAsiaTheme="minorEastAsia" w:cstheme="minorEastAsia"/>
                <w:color w:val="000000" w:themeColor="text1"/>
                <w:sz w:val="18"/>
                <w:szCs w:val="18"/>
                <w14:textFill>
                  <w14:solidFill>
                    <w14:schemeClr w14:val="tx1"/>
                  </w14:solidFill>
                </w14:textFill>
              </w:rPr>
            </w:pP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详细配置</w:t>
            </w:r>
            <w:r>
              <w:rPr>
                <w:rFonts w:hint="eastAsia" w:asciiTheme="minorEastAsia" w:hAnsiTheme="minorEastAsia" w:eastAsiaTheme="minorEastAsia" w:cstheme="minorEastAsia"/>
                <w:color w:val="000000" w:themeColor="text1"/>
                <w:sz w:val="18"/>
                <w:szCs w:val="18"/>
                <w:lang w:val="en-US" w:eastAsia="zh-CN"/>
                <w14:textFill>
                  <w14:solidFill>
                    <w14:schemeClr w14:val="tx1"/>
                  </w14:solidFill>
                </w14:textFill>
              </w:rPr>
              <w:t xml:space="preserve">见</w:t>
            </w:r>
            <w:r>
              <w:rPr>
                <w:rFonts w:hint="eastAsia" w:asciiTheme="minorEastAsia" w:hAnsiTheme="minorEastAsia" w:eastAsiaTheme="minorEastAsia" w:cstheme="minorEastAsia"/>
                <w:color w:val="000000" w:themeColor="text1"/>
                <w:sz w:val="18"/>
                <w:szCs w:val="18"/>
                <w14:textFill>
                  <w14:solidFill>
                    <w14:schemeClr w14:val="tx1"/>
                  </w14:solidFill>
                </w14:textFill>
              </w:rPr>
              <w:t xml:space="preserve">主要配置清单</w:t>
            </w:r>
            <w:r/>
          </w:p>
        </w:tc>
      </w:tr>
    </w:tbl>
    <w:p>
      <w:pPr>
        <w:pStyle w:val="946"/>
        <w:rPr>
          <w:rFonts w:hint="eastAsia"/>
          <w:lang w:val="en-US" w:eastAsia="zh-CN"/>
        </w:rPr>
      </w:pPr>
      <w:r>
        <w:rPr>
          <w:rFonts w:hint="eastAsia"/>
          <w:lang w:val="en-US" w:eastAsia="zh-CN"/>
        </w:rPr>
      </w:r>
      <w:r/>
    </w:p>
    <w:p>
      <w:pPr>
        <w:pStyle w:val="946"/>
        <w:rPr>
          <w:rFonts w:hint="eastAsia"/>
          <w:lang w:val="en-US" w:eastAsia="zh-CN"/>
        </w:rPr>
      </w:pPr>
      <w:r>
        <w:rPr>
          <w:rFonts w:hint="eastAsia"/>
          <w:lang w:val="en-US" w:eastAsia="zh-CN"/>
        </w:rPr>
      </w:r>
      <w:r/>
    </w:p>
    <w:p>
      <w:pPr>
        <w:pStyle w:val="946"/>
        <w:rPr>
          <w:rFonts w:hint="eastAsia"/>
          <w:lang w:val="en-US" w:eastAsia="zh-CN"/>
        </w:rPr>
      </w:pPr>
      <w:r>
        <w:rPr>
          <w:rFonts w:hint="eastAsia"/>
          <w:lang w:val="en-US" w:eastAsia="zh-CN"/>
        </w:rPr>
      </w:r>
      <w:r/>
    </w:p>
    <w:p>
      <w:pPr>
        <w:pStyle w:val="946"/>
        <w:rPr>
          <w:rFonts w:hint="eastAsia"/>
          <w:lang w:val="en-US" w:eastAsia="zh-CN"/>
        </w:rPr>
      </w:pPr>
      <w:r>
        <w:rPr>
          <w:rFonts w:hint="eastAsia"/>
          <w:lang w:val="en-US" w:eastAsia="zh-CN"/>
        </w:rPr>
      </w:r>
      <w:r/>
    </w:p>
    <w:tbl>
      <w:tblPr>
        <w:tblStyle w:val="940"/>
        <w:tblW w:w="9348"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4"/>
        <w:gridCol w:w="992"/>
        <w:gridCol w:w="6731"/>
        <w:gridCol w:w="530"/>
        <w:gridCol w:w="531"/>
      </w:tblGrid>
      <w:tr>
        <w:trPr>
          <w:trHeight w:val="439"/>
        </w:trPr>
        <w:tc>
          <w:tcPr>
            <w:gridSpan w:val="5"/>
            <w:tcW w:w="9348"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 w:val="24"/>
                <w:szCs w:val="24"/>
                <w:lang w:val="en-US" w:eastAsia="zh-CN"/>
              </w:rPr>
              <w:t xml:space="preserve">主要配置清单</w:t>
            </w:r>
            <w:r/>
          </w:p>
        </w:tc>
      </w:tr>
      <w:tr>
        <w:trPr/>
        <w:tc>
          <w:tcPr>
            <w:tcW w:w="564"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序号</w:t>
            </w:r>
            <w:r/>
          </w:p>
        </w:tc>
        <w:tc>
          <w:tcPr>
            <w:tcW w:w="992"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名称</w:t>
            </w:r>
            <w:r/>
          </w:p>
        </w:tc>
        <w:tc>
          <w:tcPr>
            <w:tcW w:w="6731" w:type="dxa"/>
            <w:vAlign w:val="center"/>
            <w:textDirection w:val="lrTb"/>
            <w:noWrap w:val="false"/>
          </w:tcPr>
          <w:p>
            <w:pPr>
              <w:jc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szCs w:val="21"/>
              </w:rPr>
              <w:t xml:space="preserve">主要技术指标</w:t>
            </w:r>
            <w:r/>
          </w:p>
        </w:tc>
        <w:tc>
          <w:tcPr>
            <w:tcW w:w="530" w:type="dxa"/>
            <w:vAlign w:val="center"/>
            <w:textDirection w:val="lrTb"/>
            <w:noWrap w:val="false"/>
          </w:tcPr>
          <w:p>
            <w:pPr>
              <w:jc w:val="center"/>
              <w:rPr>
                <w:rFonts w:hint="eastAsia" w:ascii="仿宋" w:hAnsi="仿宋" w:eastAsia="仿宋" w:cs="仿宋"/>
                <w:b/>
                <w:szCs w:val="21"/>
                <w:lang w:eastAsia="zh-CN"/>
              </w:rPr>
            </w:pPr>
            <w:r>
              <w:rPr>
                <w:rFonts w:hint="eastAsia" w:ascii="仿宋" w:hAnsi="仿宋" w:eastAsia="仿宋" w:cs="仿宋"/>
                <w:b/>
                <w:szCs w:val="21"/>
                <w:lang w:val="en-US" w:eastAsia="zh-CN"/>
              </w:rPr>
              <w:t xml:space="preserve">数量</w:t>
            </w:r>
            <w:r/>
          </w:p>
        </w:tc>
        <w:tc>
          <w:tcPr>
            <w:tcW w:w="531" w:type="dxa"/>
            <w:vAlign w:val="center"/>
            <w:textDirection w:val="lrTb"/>
            <w:noWrap w:val="false"/>
          </w:tcPr>
          <w:p>
            <w:pPr>
              <w:jc w:val="center"/>
              <w:rPr>
                <w:rFonts w:ascii="仿宋" w:hAnsi="仿宋" w:eastAsia="仿宋" w:cs="仿宋"/>
                <w:b/>
                <w:szCs w:val="21"/>
              </w:rPr>
            </w:pPr>
            <w:r>
              <w:rPr>
                <w:rFonts w:hint="eastAsia" w:ascii="仿宋" w:hAnsi="仿宋" w:eastAsia="仿宋" w:cs="仿宋"/>
                <w:b/>
                <w:szCs w:val="21"/>
              </w:rPr>
              <w:t xml:space="preserve">名称</w:t>
            </w:r>
            <w:r/>
          </w:p>
        </w:tc>
      </w:tr>
      <w:tr>
        <w:trPr/>
        <w:tc>
          <w:tcPr>
            <w:tcW w:w="564" w:type="dxa"/>
            <w:vAlign w:val="center"/>
            <w:vMerge w:val="restart"/>
            <w:textDirection w:val="lrTb"/>
            <w:noWrap w:val="false"/>
          </w:tcPr>
          <w:p>
            <w:pPr>
              <w:jc w:val="center"/>
              <w:rPr>
                <w:rFonts w:ascii="仿宋" w:hAnsi="仿宋" w:eastAsia="仿宋" w:cs="仿宋"/>
                <w:b/>
                <w:szCs w:val="21"/>
              </w:rPr>
            </w:pPr>
            <w:r>
              <w:rPr>
                <w:rFonts w:hint="eastAsia" w:ascii="仿宋" w:hAnsi="仿宋" w:eastAsia="仿宋" w:cs="仿宋"/>
                <w:szCs w:val="21"/>
              </w:rPr>
              <w:t xml:space="preserve">1</w:t>
            </w:r>
            <w:r/>
          </w:p>
        </w:tc>
        <w:tc>
          <w:tcPr>
            <w:tcW w:w="992" w:type="dxa"/>
            <w:vAlign w:val="center"/>
            <w:vMerge w:val="restart"/>
            <w:textDirection w:val="lrTb"/>
            <w:noWrap w:val="false"/>
          </w:tcPr>
          <w:p>
            <w:pPr>
              <w:jc w:val="center"/>
              <w:rPr>
                <w:rFonts w:ascii="仿宋" w:hAnsi="仿宋" w:eastAsia="仿宋" w:cs="仿宋"/>
                <w:b/>
                <w:szCs w:val="21"/>
              </w:rPr>
            </w:pPr>
            <w:r>
              <w:rPr>
                <w:rFonts w:hint="eastAsia" w:ascii="仿宋" w:hAnsi="仿宋" w:eastAsia="仿宋" w:cs="仿宋"/>
                <w:szCs w:val="21"/>
              </w:rPr>
              <w:t xml:space="preserve">实训桌</w:t>
            </w:r>
            <w:r/>
          </w:p>
        </w:tc>
        <w:tc>
          <w:tcPr>
            <w:tcW w:w="6731" w:type="dxa"/>
            <w:vAlign w:val="center"/>
            <w:textDirection w:val="lrTb"/>
            <w:noWrap w:val="false"/>
          </w:tcPr>
          <w:p>
            <w:pPr>
              <w:jc w:val="center"/>
              <w:rPr>
                <w:rFonts w:ascii="仿宋" w:hAnsi="仿宋" w:eastAsia="仿宋" w:cs="仿宋"/>
              </w:rPr>
            </w:pPr>
            <w:r>
              <w:rPr>
                <w:rFonts w:hint="eastAsia" w:ascii="仿宋" w:hAnsi="仿宋" w:eastAsia="仿宋" w:cs="仿宋"/>
                <w:szCs w:val="21"/>
              </w:rPr>
              <w:t xml:space="preserve">整体外观采用双拼色搭配，主体面版采用深灰色，局部以黄色作为点缀。框架结构主要采用70×70mm铝合金型材搭建而成，型材有圆角，型材凹槽有包边，型材桌面采用悬浮式工作台设计，桌面四周有圆角型材包边。支撑脚底部带有万向脚轮。实训台下方四周都采用封门设计，前后面板采用带锁的可拆卸结构设计，内部可放置电源控制柜、资料夹、机器人控制柜以及气站等单元</w:t>
            </w:r>
            <w:r/>
          </w:p>
          <w:p>
            <w:pPr>
              <w:jc w:val="center"/>
              <w:rPr>
                <w:rFonts w:ascii="仿宋" w:hAnsi="仿宋" w:eastAsia="仿宋" w:cs="仿宋"/>
              </w:rPr>
            </w:pPr>
            <w:r>
              <w:rPr>
                <w:rFonts w:hint="eastAsia" w:ascii="仿宋" w:hAnsi="仿宋" w:eastAsia="仿宋" w:cs="仿宋"/>
                <w:szCs w:val="21"/>
              </w:rPr>
              <w:t xml:space="preserve">1）</w:t>
            </w:r>
            <w:r>
              <w:rPr>
                <w:rFonts w:hint="eastAsia" w:ascii="仿宋" w:hAnsi="仿宋" w:eastAsia="仿宋" w:cs="仿宋"/>
                <w:szCs w:val="21"/>
              </w:rPr>
              <w:tab/>
            </w:r>
            <w:r>
              <w:rPr>
                <w:rFonts w:hint="eastAsia" w:ascii="仿宋" w:hAnsi="仿宋" w:eastAsia="仿宋" w:cs="仿宋"/>
                <w:szCs w:val="21"/>
              </w:rPr>
              <w:t xml:space="preserve">实训台1：</w:t>
            </w:r>
            <w:r/>
          </w:p>
          <w:p>
            <w:pPr>
              <w:jc w:val="center"/>
              <w:rPr>
                <w:rFonts w:ascii="仿宋" w:hAnsi="仿宋" w:eastAsia="仿宋" w:cs="仿宋"/>
              </w:rPr>
            </w:pPr>
            <w:r>
              <w:rPr>
                <w:rFonts w:hint="eastAsia" w:ascii="仿宋" w:hAnsi="仿宋" w:eastAsia="仿宋" w:cs="仿宋"/>
                <w:szCs w:val="21"/>
              </w:rPr>
              <w:t xml:space="preserve">长×宽×高≥1200mm×800mm×925mm；</w:t>
            </w:r>
            <w:r/>
          </w:p>
          <w:p>
            <w:pPr>
              <w:jc w:val="center"/>
              <w:rPr>
                <w:rFonts w:ascii="仿宋" w:hAnsi="仿宋" w:eastAsia="仿宋" w:cs="仿宋"/>
              </w:rPr>
            </w:pPr>
            <w:r>
              <w:rPr>
                <w:rFonts w:hint="eastAsia" w:ascii="仿宋" w:hAnsi="仿宋" w:eastAsia="仿宋" w:cs="仿宋"/>
                <w:szCs w:val="21"/>
              </w:rPr>
              <w:t xml:space="preserve">2）</w:t>
            </w:r>
            <w:r>
              <w:rPr>
                <w:rFonts w:hint="eastAsia" w:ascii="仿宋" w:hAnsi="仿宋" w:eastAsia="仿宋" w:cs="仿宋"/>
                <w:szCs w:val="21"/>
              </w:rPr>
              <w:tab/>
            </w:r>
            <w:r>
              <w:rPr>
                <w:rFonts w:hint="eastAsia" w:ascii="仿宋" w:hAnsi="仿宋" w:eastAsia="仿宋" w:cs="仿宋"/>
                <w:szCs w:val="21"/>
              </w:rPr>
              <w:t xml:space="preserve">实训台2：</w:t>
            </w:r>
            <w:r/>
          </w:p>
          <w:p>
            <w:pPr>
              <w:jc w:val="center"/>
              <w:rPr>
                <w:rFonts w:ascii="仿宋" w:hAnsi="仿宋" w:eastAsia="仿宋" w:cs="仿宋"/>
              </w:rPr>
            </w:pPr>
            <w:r>
              <w:rPr>
                <w:rFonts w:hint="eastAsia" w:ascii="仿宋" w:hAnsi="仿宋" w:eastAsia="仿宋" w:cs="仿宋"/>
                <w:szCs w:val="21"/>
              </w:rPr>
              <w:t xml:space="preserve">长×宽×高≥800mm×800mm×925mm；</w:t>
            </w:r>
            <w:r/>
          </w:p>
          <w:p>
            <w:pPr>
              <w:jc w:val="center"/>
              <w:rPr>
                <w:rFonts w:ascii="仿宋" w:hAnsi="仿宋" w:eastAsia="仿宋" w:cs="仿宋"/>
              </w:rPr>
            </w:pPr>
            <w:r>
              <w:rPr>
                <w:rFonts w:hint="eastAsia" w:ascii="仿宋" w:hAnsi="仿宋" w:eastAsia="仿宋" w:cs="仿宋"/>
                <w:szCs w:val="21"/>
              </w:rPr>
              <w:t xml:space="preserve">3）</w:t>
            </w:r>
            <w:r>
              <w:rPr>
                <w:rFonts w:hint="eastAsia" w:ascii="仿宋" w:hAnsi="仿宋" w:eastAsia="仿宋" w:cs="仿宋"/>
                <w:szCs w:val="21"/>
              </w:rPr>
              <w:tab/>
            </w:r>
            <w:r>
              <w:rPr>
                <w:rFonts w:hint="eastAsia" w:ascii="仿宋" w:hAnsi="仿宋" w:eastAsia="仿宋" w:cs="仿宋"/>
                <w:szCs w:val="21"/>
              </w:rPr>
              <w:t xml:space="preserve">实训台3：</w:t>
            </w:r>
            <w:r/>
          </w:p>
          <w:p>
            <w:pPr>
              <w:jc w:val="center"/>
              <w:rPr>
                <w:rFonts w:ascii="仿宋" w:hAnsi="仿宋" w:eastAsia="仿宋" w:cs="仿宋"/>
                <w:b/>
                <w:szCs w:val="21"/>
              </w:rPr>
            </w:pPr>
            <w:r>
              <w:rPr>
                <w:rFonts w:hint="eastAsia" w:ascii="仿宋" w:hAnsi="仿宋" w:eastAsia="仿宋" w:cs="仿宋"/>
                <w:szCs w:val="21"/>
              </w:rPr>
              <w:t xml:space="preserve">长×宽×高≥800mm×800mm×925mm；</w:t>
            </w:r>
            <w:r/>
          </w:p>
        </w:tc>
        <w:tc>
          <w:tcPr>
            <w:tcW w:w="530" w:type="dxa"/>
            <w:vAlign w:val="center"/>
            <w:vMerge w:val="restart"/>
            <w:textDirection w:val="lrTb"/>
            <w:noWrap w:val="false"/>
          </w:tcPr>
          <w:p>
            <w:pPr>
              <w:jc w:val="center"/>
              <w:rPr>
                <w:rFonts w:ascii="仿宋" w:hAnsi="仿宋" w:eastAsia="仿宋" w:cs="仿宋"/>
                <w:b/>
                <w:szCs w:val="21"/>
              </w:rPr>
            </w:pPr>
            <w:r>
              <w:rPr>
                <w:rFonts w:hint="eastAsia" w:ascii="仿宋" w:hAnsi="仿宋" w:eastAsia="仿宋" w:cs="仿宋"/>
                <w:szCs w:val="21"/>
              </w:rPr>
              <w:t xml:space="preserve">1</w:t>
            </w:r>
            <w:r/>
          </w:p>
        </w:tc>
        <w:tc>
          <w:tcPr>
            <w:tcW w:w="531" w:type="dxa"/>
            <w:vAlign w:val="center"/>
            <w:vMerge w:val="restart"/>
            <w:textDirection w:val="lrTb"/>
            <w:noWrap w:val="false"/>
          </w:tcPr>
          <w:p>
            <w:pPr>
              <w:jc w:val="center"/>
              <w:rPr>
                <w:rFonts w:ascii="仿宋" w:hAnsi="仿宋" w:eastAsia="仿宋" w:cs="仿宋"/>
                <w:b/>
                <w:szCs w:val="21"/>
              </w:rPr>
            </w:pPr>
            <w:r>
              <w:rPr>
                <w:rFonts w:hint="eastAsia" w:ascii="仿宋" w:hAnsi="仿宋" w:eastAsia="仿宋" w:cs="仿宋"/>
                <w:szCs w:val="21"/>
              </w:rPr>
              <w:t xml:space="preserve">套</w:t>
            </w:r>
            <w:r/>
          </w:p>
        </w:tc>
      </w:tr>
      <w:tr>
        <w:trPr/>
        <w:tc>
          <w:tcPr>
            <w:tcW w:w="564"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W w:w="992"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W w:w="6731" w:type="dxa"/>
            <w:vAlign w:val="center"/>
            <w:textDirection w:val="lrTb"/>
            <w:noWrap w:val="false"/>
          </w:tcPr>
          <w:p>
            <w:pPr>
              <w:jc w:val="center"/>
              <w:rPr>
                <w:rFonts w:ascii="仿宋" w:hAnsi="仿宋" w:eastAsia="仿宋" w:cs="仿宋"/>
              </w:rPr>
            </w:pPr>
            <w:r>
              <w:rPr>
                <w:rFonts w:hint="eastAsia" w:ascii="仿宋" w:hAnsi="仿宋" w:eastAsia="仿宋" w:cs="仿宋"/>
                <w:szCs w:val="21"/>
              </w:rPr>
              <w:t xml:space="preserve">1）</w:t>
            </w:r>
            <w:r>
              <w:rPr>
                <w:rFonts w:hint="eastAsia" w:ascii="仿宋" w:hAnsi="仿宋" w:eastAsia="仿宋" w:cs="仿宋"/>
                <w:szCs w:val="21"/>
              </w:rPr>
              <w:tab/>
            </w:r>
            <w:r>
              <w:rPr>
                <w:rFonts w:hint="eastAsia" w:ascii="仿宋" w:hAnsi="仿宋" w:eastAsia="仿宋" w:cs="仿宋"/>
                <w:szCs w:val="21"/>
              </w:rPr>
              <w:t xml:space="preserve">实训台4（机械装调实训台）：</w:t>
            </w:r>
            <w:r/>
          </w:p>
          <w:p>
            <w:pPr>
              <w:jc w:val="center"/>
              <w:rPr>
                <w:rFonts w:ascii="仿宋" w:hAnsi="仿宋" w:eastAsia="仿宋" w:cs="仿宋"/>
              </w:rPr>
            </w:pPr>
            <w:r>
              <w:rPr>
                <w:rFonts w:hint="eastAsia" w:ascii="仿宋" w:hAnsi="仿宋" w:eastAsia="仿宋" w:cs="仿宋"/>
                <w:szCs w:val="21"/>
              </w:rPr>
              <w:t xml:space="preserve">长×宽×高≥1200mm×800mm×925mm；</w:t>
            </w:r>
            <w:r/>
          </w:p>
          <w:p>
            <w:pPr>
              <w:jc w:val="center"/>
              <w:rPr>
                <w:rFonts w:ascii="仿宋" w:hAnsi="仿宋" w:eastAsia="仿宋" w:cs="仿宋"/>
              </w:rPr>
            </w:pPr>
            <w:r>
              <w:rPr>
                <w:rFonts w:hint="eastAsia" w:ascii="仿宋" w:hAnsi="仿宋" w:eastAsia="仿宋" w:cs="仿宋"/>
                <w:szCs w:val="21"/>
              </w:rPr>
              <w:t xml:space="preserve">2）</w:t>
            </w:r>
            <w:r>
              <w:rPr>
                <w:rFonts w:hint="eastAsia" w:ascii="仿宋" w:hAnsi="仿宋" w:eastAsia="仿宋" w:cs="仿宋"/>
                <w:szCs w:val="21"/>
              </w:rPr>
              <w:tab/>
            </w:r>
            <w:r>
              <w:rPr>
                <w:rFonts w:hint="eastAsia" w:ascii="仿宋" w:hAnsi="仿宋" w:eastAsia="仿宋" w:cs="仿宋"/>
                <w:szCs w:val="21"/>
              </w:rPr>
              <w:t xml:space="preserve">实训台5（钳工实训台）：</w:t>
            </w:r>
            <w:r/>
          </w:p>
          <w:p>
            <w:pPr>
              <w:jc w:val="center"/>
              <w:rPr>
                <w:rFonts w:ascii="仿宋" w:hAnsi="仿宋" w:eastAsia="仿宋" w:cs="仿宋"/>
                <w:szCs w:val="21"/>
              </w:rPr>
            </w:pPr>
            <w:r>
              <w:rPr>
                <w:rFonts w:hint="eastAsia" w:ascii="仿宋" w:hAnsi="仿宋" w:eastAsia="仿宋" w:cs="仿宋"/>
                <w:szCs w:val="21"/>
              </w:rPr>
              <w:t xml:space="preserve">长×宽×高≥950mm×700mm×1500mm；</w:t>
            </w:r>
            <w:r/>
          </w:p>
        </w:tc>
        <w:tc>
          <w:tcPr>
            <w:tcW w:w="530"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c>
          <w:tcPr>
            <w:tcW w:w="531" w:type="dxa"/>
            <w:vAlign w:val="center"/>
            <w:vMerge w:val="continue"/>
            <w:textDirection w:val="lrTb"/>
            <w:noWrap w:val="false"/>
          </w:tcPr>
          <w:p>
            <w:pPr>
              <w:jc w:val="center"/>
              <w:rPr>
                <w:rFonts w:ascii="仿宋" w:hAnsi="仿宋" w:eastAsia="仿宋" w:cs="仿宋"/>
                <w:szCs w:val="21"/>
              </w:rPr>
            </w:pPr>
            <w:r>
              <w:rPr>
                <w:rFonts w:ascii="仿宋" w:hAnsi="仿宋" w:eastAsia="仿宋" w:cs="仿宋"/>
                <w:szCs w:val="21"/>
              </w:rPr>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配电箱</w:t>
            </w:r>
            <w:r/>
          </w:p>
        </w:tc>
        <w:tc>
          <w:tcPr>
            <w:tcW w:w="6731" w:type="dxa"/>
            <w:vAlign w:val="center"/>
            <w:textDirection w:val="lrTb"/>
            <w:noWrap w:val="false"/>
          </w:tcPr>
          <w:p>
            <w:pPr>
              <w:jc w:val="center"/>
              <w:rPr>
                <w:rFonts w:ascii="仿宋" w:hAnsi="仿宋" w:eastAsia="仿宋" w:cs="仿宋"/>
              </w:rPr>
            </w:pPr>
            <w:r>
              <w:rPr>
                <w:rFonts w:hint="eastAsia" w:ascii="仿宋" w:hAnsi="仿宋" w:eastAsia="仿宋" w:cs="仿宋"/>
                <w:szCs w:val="21"/>
              </w:rPr>
              <w:t xml:space="preserve">配电箱集成在左侧实训台下方，网孔抽屉式配电柜设计。</w:t>
            </w:r>
            <w:r/>
          </w:p>
          <w:p>
            <w:pPr>
              <w:jc w:val="center"/>
              <w:rPr>
                <w:rFonts w:ascii="仿宋" w:hAnsi="仿宋" w:eastAsia="仿宋" w:cs="仿宋"/>
              </w:rPr>
            </w:pPr>
            <w:r>
              <w:rPr>
                <w:rFonts w:hint="eastAsia" w:ascii="仿宋" w:hAnsi="仿宋" w:eastAsia="仿宋" w:cs="仿宋"/>
                <w:szCs w:val="21"/>
              </w:rPr>
              <w:t xml:space="preserve">负荷开关：NF1-32/3.0.1.0，1只；</w:t>
            </w:r>
            <w:r/>
          </w:p>
          <w:p>
            <w:pPr>
              <w:jc w:val="center"/>
              <w:rPr>
                <w:rFonts w:ascii="仿宋" w:hAnsi="仿宋" w:eastAsia="仿宋" w:cs="仿宋"/>
              </w:rPr>
            </w:pPr>
            <w:r>
              <w:rPr>
                <w:rFonts w:hint="eastAsia" w:ascii="仿宋" w:hAnsi="仿宋" w:eastAsia="仿宋" w:cs="仿宋"/>
                <w:szCs w:val="21"/>
              </w:rPr>
              <w:t xml:space="preserve">多功能仪表：DB194E-9S4，1只；</w:t>
            </w:r>
            <w:r/>
          </w:p>
          <w:p>
            <w:pPr>
              <w:jc w:val="center"/>
              <w:rPr>
                <w:rFonts w:ascii="仿宋" w:hAnsi="仿宋" w:eastAsia="仿宋" w:cs="仿宋"/>
              </w:rPr>
            </w:pPr>
            <w:r>
              <w:rPr>
                <w:rFonts w:hint="eastAsia" w:ascii="仿宋" w:hAnsi="仿宋" w:eastAsia="仿宋" w:cs="仿宋"/>
                <w:szCs w:val="21"/>
              </w:rPr>
              <w:t xml:space="preserve">指示灯：AC 220V黄、绿、各1只，红灯两只；</w:t>
            </w:r>
            <w:r/>
          </w:p>
          <w:p>
            <w:pPr>
              <w:jc w:val="center"/>
              <w:rPr>
                <w:rFonts w:ascii="仿宋" w:hAnsi="仿宋" w:eastAsia="仿宋" w:cs="仿宋"/>
              </w:rPr>
            </w:pPr>
            <w:r>
              <w:rPr>
                <w:rFonts w:hint="eastAsia" w:ascii="仿宋" w:hAnsi="仿宋" w:eastAsia="仿宋" w:cs="仿宋"/>
                <w:szCs w:val="21"/>
              </w:rPr>
              <w:t xml:space="preserve">漏开开关：3P+N 16A，1只；</w:t>
            </w:r>
            <w:r/>
          </w:p>
          <w:p>
            <w:pPr>
              <w:jc w:val="center"/>
              <w:rPr>
                <w:rFonts w:ascii="仿宋" w:hAnsi="仿宋" w:eastAsia="仿宋" w:cs="仿宋"/>
              </w:rPr>
            </w:pPr>
            <w:r>
              <w:rPr>
                <w:rFonts w:hint="eastAsia" w:ascii="仿宋" w:hAnsi="仿宋" w:eastAsia="仿宋" w:cs="仿宋"/>
                <w:szCs w:val="21"/>
              </w:rPr>
              <w:t xml:space="preserve">漏开开关：1P+N 6A， 1只；</w:t>
            </w:r>
            <w:r/>
          </w:p>
          <w:p>
            <w:pPr>
              <w:jc w:val="center"/>
              <w:rPr>
                <w:rFonts w:ascii="仿宋" w:hAnsi="仿宋" w:eastAsia="仿宋" w:cs="仿宋"/>
              </w:rPr>
            </w:pPr>
            <w:r>
              <w:rPr>
                <w:rFonts w:hint="eastAsia" w:ascii="仿宋" w:hAnsi="仿宋" w:eastAsia="仿宋" w:cs="仿宋"/>
                <w:szCs w:val="21"/>
              </w:rPr>
              <w:t xml:space="preserve">空气开关：3P，10A， 1只；</w:t>
            </w:r>
            <w:r/>
          </w:p>
          <w:p>
            <w:pPr>
              <w:jc w:val="center"/>
              <w:rPr>
                <w:rFonts w:ascii="仿宋" w:hAnsi="仿宋" w:eastAsia="仿宋" w:cs="仿宋"/>
              </w:rPr>
            </w:pPr>
            <w:r>
              <w:rPr>
                <w:rFonts w:hint="eastAsia" w:ascii="仿宋" w:hAnsi="仿宋" w:eastAsia="仿宋" w:cs="仿宋"/>
                <w:szCs w:val="21"/>
              </w:rPr>
              <w:t xml:space="preserve">空气开关：2P，5A，  7只；</w:t>
            </w:r>
            <w:r/>
          </w:p>
          <w:p>
            <w:pPr>
              <w:jc w:val="center"/>
              <w:rPr>
                <w:rFonts w:ascii="仿宋" w:hAnsi="仿宋" w:eastAsia="仿宋" w:cs="仿宋"/>
              </w:rPr>
            </w:pPr>
            <w:r>
              <w:rPr>
                <w:rFonts w:hint="eastAsia" w:ascii="仿宋" w:hAnsi="仿宋" w:eastAsia="仿宋" w:cs="仿宋"/>
                <w:szCs w:val="21"/>
              </w:rPr>
              <w:t xml:space="preserve">开关电源 DC24 10A 1只。</w:t>
            </w:r>
            <w:r/>
          </w:p>
          <w:p>
            <w:pPr>
              <w:jc w:val="center"/>
              <w:rPr>
                <w:rFonts w:ascii="仿宋" w:hAnsi="仿宋" w:eastAsia="仿宋" w:cs="仿宋"/>
              </w:rPr>
            </w:pPr>
            <w:r>
              <w:rPr>
                <w:rFonts w:hint="eastAsia" w:ascii="仿宋" w:hAnsi="仿宋" w:eastAsia="仿宋" w:cs="仿宋"/>
                <w:szCs w:val="21"/>
              </w:rPr>
              <w:t xml:space="preserve">配电箱背板接口：</w:t>
            </w:r>
            <w:r/>
          </w:p>
          <w:p>
            <w:pPr>
              <w:jc w:val="center"/>
              <w:rPr>
                <w:rFonts w:ascii="仿宋" w:hAnsi="仿宋" w:eastAsia="仿宋" w:cs="仿宋"/>
              </w:rPr>
            </w:pPr>
            <w:r>
              <w:rPr>
                <w:rFonts w:hint="eastAsia" w:ascii="仿宋" w:hAnsi="仿宋" w:eastAsia="仿宋" w:cs="仿宋"/>
                <w:szCs w:val="21"/>
              </w:rPr>
              <w:t xml:space="preserve">工业防水插座/插头：三相五线进线，1套。</w:t>
            </w:r>
            <w:r/>
          </w:p>
          <w:p>
            <w:pPr>
              <w:jc w:val="center"/>
              <w:rPr>
                <w:rFonts w:ascii="仿宋" w:hAnsi="仿宋" w:eastAsia="仿宋" w:cs="仿宋"/>
              </w:rPr>
            </w:pPr>
            <w:r>
              <w:rPr>
                <w:rFonts w:hint="eastAsia" w:ascii="仿宋" w:hAnsi="仿宋" w:eastAsia="仿宋" w:cs="仿宋"/>
                <w:szCs w:val="21"/>
              </w:rPr>
              <w:t xml:space="preserve">工业防水插座/插头：单相三线进线，1套。</w:t>
            </w:r>
            <w:r/>
          </w:p>
          <w:p>
            <w:pPr>
              <w:jc w:val="center"/>
              <w:rPr>
                <w:rFonts w:ascii="仿宋" w:hAnsi="仿宋" w:eastAsia="仿宋" w:cs="仿宋"/>
              </w:rPr>
            </w:pPr>
            <w:r>
              <w:rPr>
                <w:rFonts w:hint="eastAsia" w:ascii="仿宋" w:hAnsi="仿宋" w:eastAsia="仿宋" w:cs="仿宋"/>
                <w:szCs w:val="21"/>
              </w:rPr>
              <w:t xml:space="preserve">4芯矩形航空插头：7只。</w:t>
            </w:r>
            <w:r/>
          </w:p>
          <w:p>
            <w:pPr>
              <w:jc w:val="center"/>
              <w:rPr>
                <w:rFonts w:ascii="仿宋" w:hAnsi="仿宋" w:eastAsia="仿宋" w:cs="仿宋"/>
                <w:szCs w:val="21"/>
              </w:rPr>
            </w:pPr>
            <w:r>
              <w:rPr>
                <w:rFonts w:hint="eastAsia" w:ascii="仿宋" w:hAnsi="仿宋" w:eastAsia="仿宋" w:cs="仿宋"/>
                <w:szCs w:val="21"/>
              </w:rPr>
              <w:t xml:space="preserve">8芯矩形航空插头：1只。</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台</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3</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直立式悬臂控制及显示单元</w:t>
            </w:r>
            <w:r/>
          </w:p>
        </w:tc>
        <w:tc>
          <w:tcPr>
            <w:tcW w:w="6731" w:type="dxa"/>
            <w:vAlign w:val="center"/>
            <w:textDirection w:val="lrTb"/>
            <w:noWrap w:val="false"/>
          </w:tcPr>
          <w:p>
            <w:pPr>
              <w:jc w:val="center"/>
              <w:rPr>
                <w:rFonts w:ascii="仿宋" w:hAnsi="仿宋" w:eastAsia="仿宋" w:cs="仿宋"/>
              </w:rPr>
            </w:pPr>
            <w:r>
              <w:rPr>
                <w:rFonts w:hint="eastAsia" w:ascii="仿宋" w:hAnsi="仿宋" w:eastAsia="仿宋" w:cs="仿宋"/>
                <w:szCs w:val="21"/>
              </w:rPr>
              <w:t xml:space="preserve">触摸屏：不小于7寸，彩屏，1台。</w:t>
            </w:r>
            <w:r/>
          </w:p>
          <w:p>
            <w:pPr>
              <w:jc w:val="center"/>
              <w:rPr>
                <w:rFonts w:ascii="仿宋" w:hAnsi="仿宋" w:eastAsia="仿宋" w:cs="仿宋"/>
                <w:szCs w:val="21"/>
              </w:rPr>
            </w:pPr>
            <w:r>
              <w:rPr>
                <w:rFonts w:hint="eastAsia" w:ascii="仿宋" w:hAnsi="仿宋" w:eastAsia="仿宋" w:cs="仿宋"/>
                <w:szCs w:val="21"/>
              </w:rPr>
              <w:t xml:space="preserve">急停按钮1只；转换开关1只；复位按钮（绿、红）各1只； 24V指示灯（黄、绿、红）各1只。</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4</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折叠式触摸屏显示单元</w:t>
            </w:r>
            <w:r/>
          </w:p>
        </w:tc>
        <w:tc>
          <w:tcPr>
            <w:tcW w:w="6731" w:type="dxa"/>
            <w:vAlign w:val="center"/>
            <w:textDirection w:val="lrTb"/>
            <w:noWrap w:val="false"/>
          </w:tcPr>
          <w:p>
            <w:pPr>
              <w:jc w:val="center"/>
              <w:rPr>
                <w:rFonts w:ascii="仿宋" w:hAnsi="仿宋" w:eastAsia="仿宋" w:cs="仿宋"/>
              </w:rPr>
            </w:pPr>
            <w:r>
              <w:rPr>
                <w:rFonts w:hint="eastAsia" w:ascii="仿宋" w:hAnsi="仿宋" w:eastAsia="仿宋" w:cs="仿宋"/>
                <w:szCs w:val="21"/>
              </w:rPr>
              <w:t xml:space="preserve">触摸屏：，带以太网接口，不小于7英寸高亮度TFT液晶显示屏(分辨率800×480)，四线电阻式触摸屏(分辨率4096×4096)，预装有MCGS嵌入式组态软件，1台。</w:t>
            </w:r>
            <w:r/>
          </w:p>
          <w:p>
            <w:pPr>
              <w:jc w:val="center"/>
              <w:rPr>
                <w:rFonts w:ascii="仿宋" w:hAnsi="仿宋" w:eastAsia="仿宋" w:cs="仿宋"/>
                <w:szCs w:val="21"/>
              </w:rPr>
            </w:pPr>
            <w:r>
              <w:rPr>
                <w:rFonts w:hint="eastAsia" w:ascii="仿宋" w:hAnsi="仿宋" w:eastAsia="仿宋" w:cs="仿宋"/>
                <w:szCs w:val="21"/>
              </w:rPr>
              <w:t xml:space="preserve">折叠支架，1个。</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5</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手持式按钮指示灯模块</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急停按钮1只；转换开关1只；复位按钮（绿、红）各1只； 24V指示灯（黄、绿、红）各1只。</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6</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可编程控制器</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可编程控制器3只:不低于24DI/24D0;</w:t>
            </w:r>
            <w:r>
              <w:rPr>
                <w:rFonts w:hint="eastAsia" w:ascii="仿宋" w:hAnsi="仿宋" w:eastAsia="仿宋" w:cs="仿宋"/>
                <w:szCs w:val="21"/>
              </w:rPr>
              <w:br/>
            </w:r>
            <w:r>
              <w:rPr>
                <w:rFonts w:hint="eastAsia" w:ascii="仿宋" w:hAnsi="仿宋" w:eastAsia="仿宋" w:cs="仿宋"/>
                <w:szCs w:val="21"/>
              </w:rPr>
              <w:t xml:space="preserve">PLC扩展模块2只:不低于4入4出继电器输出型485通讯模块3只</w:t>
            </w:r>
            <w:r>
              <w:rPr>
                <w:rFonts w:hint="eastAsia" w:ascii="仿宋" w:hAnsi="仿宋" w:eastAsia="仿宋" w:cs="仿宋"/>
                <w:szCs w:val="21"/>
              </w:rPr>
              <w:br/>
            </w:r>
            <w:r>
              <w:rPr>
                <w:rFonts w:hint="eastAsia" w:ascii="仿宋" w:hAnsi="仿宋" w:eastAsia="仿宋" w:cs="仿宋"/>
                <w:szCs w:val="21"/>
              </w:rPr>
              <w:t xml:space="preserve">RS485A通讯适配器1只</w:t>
            </w:r>
            <w:r>
              <w:rPr>
                <w:rFonts w:hint="eastAsia" w:ascii="仿宋" w:hAnsi="仿宋" w:eastAsia="仿宋" w:cs="仿宋"/>
                <w:szCs w:val="21"/>
              </w:rPr>
              <w:br/>
            </w:r>
            <w:r>
              <w:rPr>
                <w:rFonts w:hint="eastAsia" w:ascii="仿宋" w:hAnsi="仿宋" w:eastAsia="仿宋" w:cs="仿宋"/>
                <w:szCs w:val="21"/>
              </w:rPr>
              <w:t xml:space="preserve">模拟量扩展模块1只:不低于2AI/2AO</w:t>
            </w:r>
            <w:r>
              <w:rPr>
                <w:rFonts w:hint="eastAsia" w:ascii="仿宋" w:hAnsi="仿宋" w:eastAsia="仿宋" w:cs="仿宋"/>
                <w:szCs w:val="21"/>
              </w:rPr>
              <w:br/>
            </w:r>
            <w:r>
              <w:rPr>
                <w:rFonts w:hint="eastAsia" w:ascii="仿宋" w:hAnsi="仿宋" w:eastAsia="仿宋" w:cs="仿宋"/>
                <w:szCs w:val="21"/>
              </w:rPr>
              <w:t xml:space="preserve">配套RS-232通讯线</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7</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变频器</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变频器：要求与PLC采用同一品牌，075KW</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台</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8</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供料单元</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直流减速电机（24 V，输出转速7.4 r/min）1台；送料盘1个；多层托盘式供料台1套。</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9</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十字滑台</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主要由滚珠丝杠螺母副（长度分别为508mm、605mm；公称直径20mm；导程5mm；右旋）、直线导轨和滑块（长度分470mm、宽度15mm、长度分550mm、宽度23mm两种）、工作台面（底板、中滑板、上滑座）、轴承（角接触轴承7202AC、深沟球轴承6202-2RZ）、轴承座（为保证丝杆高度可调故轴承座中心高度为两种）、端盖、等高块、垫块、导轨压紧块、导轨定位块等组成；为保证设备的稳定性。工作台面及轴承座全部要求采用精密铸造工艺，材料为HT250。</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10</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皮带输送分拣1单元</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86mm步进电机1台；平皮带1条；单出杆气缸3只；导杆气缸1只；单控电磁换向阀4只；光纤传感器3只；光电传感器2只；磁性开关4只；物件导槽3个。</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11</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皮带输送分拣2单元</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三相减速电机（380 V，25W，转速1300r/min）1台；旋转编码器（500线）1只；平皮带1条；单出杆气缸3只；单控电磁换向阀3只；视觉传感器1套；超声波传感器1只；磁性开关3只；光电传感器2只；物件导槽3个。</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12</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工业机器人单元</w:t>
            </w:r>
            <w:r/>
          </w:p>
        </w:tc>
        <w:tc>
          <w:tcPr>
            <w:tcW w:w="6731" w:type="dxa"/>
            <w:vAlign w:val="center"/>
            <w:textDirection w:val="lrTb"/>
            <w:noWrap w:val="false"/>
          </w:tcPr>
          <w:p>
            <w:pPr>
              <w:jc w:val="center"/>
              <w:rPr>
                <w:rFonts w:ascii="仿宋" w:hAnsi="仿宋" w:eastAsia="仿宋" w:cs="仿宋"/>
                <w:bCs/>
              </w:rPr>
            </w:pPr>
            <w:r>
              <w:rPr>
                <w:rFonts w:hint="eastAsia" w:ascii="仿宋" w:hAnsi="仿宋" w:eastAsia="仿宋" w:cs="仿宋"/>
                <w:bCs/>
                <w:szCs w:val="21"/>
              </w:rPr>
              <w:t xml:space="preserve">1.负载能力：4kg</w:t>
            </w:r>
            <w:r/>
          </w:p>
          <w:p>
            <w:pPr>
              <w:jc w:val="center"/>
              <w:rPr>
                <w:rFonts w:ascii="仿宋" w:hAnsi="仿宋" w:eastAsia="仿宋" w:cs="仿宋"/>
                <w:bCs/>
              </w:rPr>
            </w:pPr>
            <w:r>
              <w:rPr>
                <w:rFonts w:hint="eastAsia" w:ascii="仿宋" w:hAnsi="仿宋" w:eastAsia="仿宋" w:cs="仿宋"/>
                <w:bCs/>
                <w:szCs w:val="21"/>
              </w:rPr>
              <w:t xml:space="preserve">2.工作半径：550mm</w:t>
            </w:r>
            <w:r/>
          </w:p>
          <w:p>
            <w:pPr>
              <w:jc w:val="center"/>
              <w:rPr>
                <w:rFonts w:ascii="仿宋" w:hAnsi="仿宋" w:eastAsia="仿宋" w:cs="仿宋"/>
                <w:bCs/>
              </w:rPr>
            </w:pPr>
            <w:r>
              <w:rPr>
                <w:rFonts w:hint="eastAsia" w:ascii="仿宋" w:hAnsi="仿宋" w:eastAsia="仿宋" w:cs="仿宋"/>
                <w:bCs/>
                <w:szCs w:val="21"/>
              </w:rPr>
              <w:t xml:space="preserve">3.重复定位精度：±0.01mm</w:t>
            </w:r>
            <w:r/>
          </w:p>
          <w:p>
            <w:pPr>
              <w:jc w:val="center"/>
              <w:rPr>
                <w:rFonts w:ascii="仿宋" w:hAnsi="仿宋" w:eastAsia="仿宋" w:cs="仿宋"/>
                <w:bCs/>
              </w:rPr>
            </w:pPr>
            <w:r>
              <w:rPr>
                <w:rFonts w:hint="eastAsia" w:ascii="仿宋" w:hAnsi="仿宋" w:eastAsia="仿宋" w:cs="仿宋"/>
                <w:bCs/>
                <w:szCs w:val="21"/>
              </w:rPr>
              <w:t xml:space="preserve">4.最大动作范围：</w:t>
            </w:r>
            <w:r/>
          </w:p>
          <w:p>
            <w:pPr>
              <w:jc w:val="center"/>
              <w:rPr>
                <w:rFonts w:ascii="仿宋" w:hAnsi="仿宋" w:eastAsia="仿宋" w:cs="仿宋"/>
                <w:bCs/>
              </w:rPr>
            </w:pPr>
            <w:r>
              <w:rPr>
                <w:rFonts w:hint="eastAsia" w:ascii="仿宋" w:hAnsi="仿宋" w:eastAsia="仿宋" w:cs="仿宋"/>
                <w:bCs/>
                <w:szCs w:val="21"/>
              </w:rPr>
              <w:t xml:space="preserve">轴 1 旋转：340°</w:t>
            </w:r>
            <w:r/>
          </w:p>
          <w:p>
            <w:pPr>
              <w:jc w:val="center"/>
              <w:rPr>
                <w:rFonts w:ascii="仿宋" w:hAnsi="仿宋" w:eastAsia="仿宋" w:cs="仿宋"/>
                <w:bCs/>
              </w:rPr>
            </w:pPr>
            <w:r>
              <w:rPr>
                <w:rFonts w:hint="eastAsia" w:ascii="仿宋" w:hAnsi="仿宋" w:eastAsia="仿宋" w:cs="仿宋"/>
                <w:bCs/>
                <w:szCs w:val="21"/>
              </w:rPr>
              <w:t xml:space="preserve">轴 2 手臂：230°</w:t>
            </w:r>
            <w:r/>
          </w:p>
          <w:p>
            <w:pPr>
              <w:jc w:val="center"/>
              <w:rPr>
                <w:rFonts w:ascii="仿宋" w:hAnsi="仿宋" w:eastAsia="仿宋" w:cs="仿宋"/>
                <w:bCs/>
              </w:rPr>
            </w:pPr>
            <w:r>
              <w:rPr>
                <w:rFonts w:hint="eastAsia" w:ascii="仿宋" w:hAnsi="仿宋" w:eastAsia="仿宋" w:cs="仿宋"/>
                <w:bCs/>
                <w:szCs w:val="21"/>
              </w:rPr>
              <w:t xml:space="preserve">轴 3 手臂：402°</w:t>
            </w:r>
            <w:r/>
          </w:p>
          <w:p>
            <w:pPr>
              <w:jc w:val="center"/>
              <w:rPr>
                <w:rFonts w:ascii="仿宋" w:hAnsi="仿宋" w:eastAsia="仿宋" w:cs="仿宋"/>
                <w:bCs/>
              </w:rPr>
            </w:pPr>
            <w:r>
              <w:rPr>
                <w:rFonts w:hint="eastAsia" w:ascii="仿宋" w:hAnsi="仿宋" w:eastAsia="仿宋" w:cs="仿宋"/>
                <w:bCs/>
                <w:szCs w:val="21"/>
              </w:rPr>
              <w:t xml:space="preserve">轴 4 手腕：380°</w:t>
            </w:r>
            <w:r/>
          </w:p>
          <w:p>
            <w:pPr>
              <w:jc w:val="center"/>
              <w:rPr>
                <w:rFonts w:ascii="仿宋" w:hAnsi="仿宋" w:eastAsia="仿宋" w:cs="仿宋"/>
                <w:bCs/>
              </w:rPr>
            </w:pPr>
            <w:r>
              <w:rPr>
                <w:rFonts w:hint="eastAsia" w:ascii="仿宋" w:hAnsi="仿宋" w:eastAsia="仿宋" w:cs="仿宋"/>
                <w:bCs/>
                <w:szCs w:val="21"/>
              </w:rPr>
              <w:t xml:space="preserve">轴 5 弯曲：240°</w:t>
            </w:r>
            <w:r/>
          </w:p>
          <w:p>
            <w:pPr>
              <w:jc w:val="center"/>
              <w:rPr>
                <w:rFonts w:ascii="仿宋" w:hAnsi="仿宋" w:eastAsia="仿宋" w:cs="仿宋"/>
                <w:bCs/>
              </w:rPr>
            </w:pPr>
            <w:r>
              <w:rPr>
                <w:rFonts w:hint="eastAsia" w:ascii="仿宋" w:hAnsi="仿宋" w:eastAsia="仿宋" w:cs="仿宋"/>
                <w:bCs/>
                <w:szCs w:val="21"/>
              </w:rPr>
              <w:t xml:space="preserve">轴 6 翻转：720°</w:t>
            </w:r>
            <w:r/>
          </w:p>
          <w:p>
            <w:pPr>
              <w:jc w:val="center"/>
              <w:rPr>
                <w:rFonts w:ascii="仿宋" w:hAnsi="仿宋" w:eastAsia="仿宋" w:cs="仿宋"/>
                <w:bCs/>
              </w:rPr>
            </w:pPr>
            <w:r>
              <w:rPr>
                <w:rFonts w:hint="eastAsia" w:ascii="仿宋" w:hAnsi="仿宋" w:eastAsia="仿宋" w:cs="仿宋"/>
                <w:bCs/>
                <w:szCs w:val="21"/>
              </w:rPr>
              <w:t xml:space="preserve">5.最大动作速度</w:t>
            </w:r>
            <w:r/>
          </w:p>
          <w:p>
            <w:pPr>
              <w:jc w:val="center"/>
              <w:rPr>
                <w:rFonts w:ascii="仿宋" w:hAnsi="仿宋" w:eastAsia="仿宋" w:cs="仿宋"/>
                <w:bCs/>
              </w:rPr>
            </w:pPr>
            <w:r>
              <w:rPr>
                <w:rFonts w:hint="eastAsia" w:ascii="仿宋" w:hAnsi="仿宋" w:eastAsia="仿宋" w:cs="仿宋"/>
                <w:bCs/>
                <w:szCs w:val="21"/>
              </w:rPr>
              <w:t xml:space="preserve">J1 轴臂旋转：460°/s</w:t>
            </w:r>
            <w:r/>
          </w:p>
          <w:p>
            <w:pPr>
              <w:jc w:val="center"/>
              <w:rPr>
                <w:rFonts w:ascii="仿宋" w:hAnsi="仿宋" w:eastAsia="仿宋" w:cs="仿宋"/>
                <w:bCs/>
              </w:rPr>
            </w:pPr>
            <w:r>
              <w:rPr>
                <w:rFonts w:hint="eastAsia" w:ascii="仿宋" w:hAnsi="仿宋" w:eastAsia="仿宋" w:cs="仿宋"/>
                <w:bCs/>
                <w:szCs w:val="21"/>
              </w:rPr>
              <w:t xml:space="preserve">J2 轴臂前后：460°/s</w:t>
            </w:r>
            <w:r/>
          </w:p>
          <w:p>
            <w:pPr>
              <w:jc w:val="center"/>
              <w:rPr>
                <w:rFonts w:ascii="仿宋" w:hAnsi="仿宋" w:eastAsia="仿宋" w:cs="仿宋"/>
                <w:bCs/>
              </w:rPr>
            </w:pPr>
            <w:r>
              <w:rPr>
                <w:rFonts w:hint="eastAsia" w:ascii="仿宋" w:hAnsi="仿宋" w:eastAsia="仿宋" w:cs="仿宋"/>
                <w:bCs/>
                <w:szCs w:val="21"/>
              </w:rPr>
              <w:t xml:space="preserve">J3 轴臂上下：520°/s</w:t>
            </w:r>
            <w:r/>
          </w:p>
          <w:p>
            <w:pPr>
              <w:jc w:val="center"/>
              <w:rPr>
                <w:rFonts w:ascii="仿宋" w:hAnsi="仿宋" w:eastAsia="仿宋" w:cs="仿宋"/>
                <w:bCs/>
              </w:rPr>
            </w:pPr>
            <w:r>
              <w:rPr>
                <w:rFonts w:hint="eastAsia" w:ascii="仿宋" w:hAnsi="仿宋" w:eastAsia="仿宋" w:cs="仿宋"/>
                <w:bCs/>
                <w:szCs w:val="21"/>
              </w:rPr>
              <w:t xml:space="preserve">J4 轴腕旋转：560°/s</w:t>
            </w:r>
            <w:r/>
          </w:p>
          <w:p>
            <w:pPr>
              <w:jc w:val="center"/>
              <w:rPr>
                <w:rFonts w:ascii="仿宋" w:hAnsi="仿宋" w:eastAsia="仿宋" w:cs="仿宋"/>
                <w:bCs/>
              </w:rPr>
            </w:pPr>
            <w:r>
              <w:rPr>
                <w:rFonts w:hint="eastAsia" w:ascii="仿宋" w:hAnsi="仿宋" w:eastAsia="仿宋" w:cs="仿宋"/>
                <w:bCs/>
                <w:szCs w:val="21"/>
              </w:rPr>
              <w:t xml:space="preserve">J5 轴腕弯曲：560°/s</w:t>
            </w:r>
            <w:r/>
          </w:p>
          <w:p>
            <w:pPr>
              <w:jc w:val="center"/>
              <w:rPr>
                <w:rFonts w:ascii="仿宋" w:hAnsi="仿宋" w:eastAsia="仿宋" w:cs="仿宋"/>
                <w:bCs/>
              </w:rPr>
            </w:pPr>
            <w:r>
              <w:rPr>
                <w:rFonts w:hint="eastAsia" w:ascii="仿宋" w:hAnsi="仿宋" w:eastAsia="仿宋" w:cs="仿宋"/>
                <w:bCs/>
                <w:szCs w:val="21"/>
              </w:rPr>
              <w:t xml:space="preserve">J6 轴腕扭转：900°/s</w:t>
            </w:r>
            <w:r/>
          </w:p>
          <w:p>
            <w:pPr>
              <w:jc w:val="center"/>
              <w:rPr>
                <w:rFonts w:ascii="仿宋" w:hAnsi="仿宋" w:eastAsia="仿宋" w:cs="仿宋"/>
                <w:bCs/>
              </w:rPr>
            </w:pPr>
            <w:r>
              <w:rPr>
                <w:rFonts w:hint="eastAsia" w:ascii="仿宋" w:hAnsi="仿宋" w:eastAsia="仿宋" w:cs="仿宋"/>
                <w:bCs/>
                <w:szCs w:val="21"/>
              </w:rPr>
              <w:t xml:space="preserve">6.防护等级：IP50</w:t>
            </w:r>
            <w:r/>
          </w:p>
          <w:p>
            <w:pPr>
              <w:jc w:val="center"/>
              <w:rPr>
                <w:rFonts w:ascii="仿宋" w:hAnsi="仿宋" w:eastAsia="仿宋" w:cs="仿宋"/>
                <w:szCs w:val="21"/>
              </w:rPr>
            </w:pPr>
            <w:r>
              <w:rPr>
                <w:rFonts w:hint="eastAsia" w:ascii="仿宋" w:hAnsi="仿宋" w:eastAsia="仿宋" w:cs="仿宋"/>
                <w:bCs/>
                <w:szCs w:val="21"/>
              </w:rPr>
              <w:t xml:space="preserve">7.机器人本体重量：20kg</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13</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旋转单元</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旋转机构1台；步进电机1台；光纤传感器1只。</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14</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翻转单元</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翻转机构1台，旋转气缸1只，手爪气缸1只；双控电磁阀2只。</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15</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伸缩冲压单元</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薄型气缸1只，气爪1只；标准气缸1只，磁性开关4只；单控电磁阀3只。</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16</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机械冲压单元</w:t>
            </w:r>
            <w:r/>
          </w:p>
        </w:tc>
        <w:tc>
          <w:tcPr>
            <w:tcW w:w="6731" w:type="dxa"/>
            <w:vAlign w:val="center"/>
            <w:textDirection w:val="lrTb"/>
            <w:noWrap w:val="false"/>
          </w:tcPr>
          <w:p>
            <w:pPr>
              <w:jc w:val="center"/>
              <w:rPr>
                <w:rFonts w:ascii="仿宋" w:hAnsi="仿宋" w:eastAsia="仿宋" w:cs="仿宋"/>
              </w:rPr>
            </w:pPr>
            <w:r>
              <w:rPr>
                <w:rFonts w:hint="eastAsia" w:ascii="仿宋" w:hAnsi="仿宋" w:eastAsia="仿宋" w:cs="仿宋"/>
                <w:szCs w:val="21"/>
              </w:rPr>
              <w:t xml:space="preserve">旋转部件1套；主要由上下模盘定位销、下模盘下料孔、（08B）、链条（08B单排链条）、上模盘、下模盘、传动轴、弹性联轴器、圆锥滚子轴承、支座、端盖等组成。</w:t>
            </w:r>
            <w:r/>
          </w:p>
          <w:p>
            <w:pPr>
              <w:jc w:val="center"/>
              <w:rPr>
                <w:rFonts w:ascii="仿宋" w:hAnsi="仿宋" w:eastAsia="仿宋" w:cs="仿宋"/>
              </w:rPr>
            </w:pPr>
            <w:r>
              <w:rPr>
                <w:rFonts w:hint="eastAsia" w:ascii="仿宋" w:hAnsi="仿宋" w:eastAsia="仿宋" w:cs="仿宋"/>
                <w:szCs w:val="21"/>
              </w:rPr>
              <w:t xml:space="preserve">冲压模具3套：主要由上模总成、上模导套、下模定位块（2块）、下模、模具校棒等组成。采用真实数控模具，模具能实现对工件的冷冲压，且不少于三种，须包含方孔模、圆孔模、腰孔模，另包括模具校棒1套。每种模具需包含上模总成、上模导套、下模定位块（2块）、下模、模具校棒等。</w:t>
            </w:r>
            <w:r/>
          </w:p>
          <w:p>
            <w:pPr>
              <w:jc w:val="center"/>
              <w:rPr>
                <w:rFonts w:ascii="仿宋" w:hAnsi="仿宋" w:eastAsia="仿宋" w:cs="仿宋"/>
                <w:szCs w:val="21"/>
              </w:rPr>
            </w:pPr>
            <w:r>
              <w:rPr>
                <w:rFonts w:hint="eastAsia" w:ascii="仿宋" w:hAnsi="仿宋" w:eastAsia="仿宋" w:cs="仿宋"/>
                <w:szCs w:val="21"/>
              </w:rPr>
              <w:t xml:space="preserve">冲压机构1套：主要由自动冲床床身、气液增压缸（AF加磁石）等组成，为保证设备的稳定性，自动冲床床身须采用精密铸造工艺，材料为HT250。</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17</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直角坐标机械手</w:t>
            </w:r>
            <w:r/>
          </w:p>
        </w:tc>
        <w:tc>
          <w:tcPr>
            <w:tcW w:w="6731" w:type="dxa"/>
            <w:vAlign w:val="center"/>
            <w:textDirection w:val="lrTb"/>
            <w:noWrap w:val="false"/>
          </w:tcPr>
          <w:p>
            <w:pPr>
              <w:jc w:val="center"/>
              <w:rPr>
                <w:rFonts w:ascii="仿宋" w:hAnsi="仿宋" w:eastAsia="仿宋" w:cs="仿宋"/>
              </w:rPr>
            </w:pPr>
            <w:r>
              <w:rPr>
                <w:rFonts w:hint="eastAsia" w:ascii="仿宋" w:hAnsi="仿宋" w:eastAsia="仿宋" w:cs="仿宋"/>
                <w:szCs w:val="21"/>
              </w:rPr>
              <w:t xml:space="preserve">X轴Y轴同步带模组1套；</w:t>
            </w:r>
            <w:r/>
          </w:p>
          <w:p>
            <w:pPr>
              <w:jc w:val="center"/>
              <w:rPr>
                <w:rFonts w:ascii="仿宋" w:hAnsi="仿宋" w:eastAsia="仿宋" w:cs="仿宋"/>
              </w:rPr>
            </w:pPr>
            <w:r>
              <w:rPr>
                <w:rFonts w:hint="eastAsia" w:ascii="仿宋" w:hAnsi="仿宋" w:eastAsia="仿宋" w:cs="仿宋"/>
                <w:szCs w:val="21"/>
              </w:rPr>
              <w:t xml:space="preserve">Z轴丝杆直线模组1套；</w:t>
            </w:r>
            <w:r/>
          </w:p>
          <w:p>
            <w:pPr>
              <w:jc w:val="center"/>
              <w:rPr>
                <w:rFonts w:ascii="仿宋" w:hAnsi="仿宋" w:eastAsia="仿宋" w:cs="仿宋"/>
              </w:rPr>
            </w:pPr>
            <w:r>
              <w:rPr>
                <w:rFonts w:hint="eastAsia" w:ascii="仿宋" w:hAnsi="仿宋" w:eastAsia="仿宋" w:cs="仿宋"/>
                <w:szCs w:val="21"/>
              </w:rPr>
              <w:t xml:space="preserve">伺服电机及驱动器2套；</w:t>
            </w:r>
            <w:r/>
          </w:p>
          <w:p>
            <w:pPr>
              <w:jc w:val="center"/>
              <w:rPr>
                <w:rFonts w:ascii="仿宋" w:hAnsi="仿宋" w:eastAsia="仿宋" w:cs="仿宋"/>
              </w:rPr>
            </w:pPr>
            <w:r>
              <w:rPr>
                <w:rFonts w:hint="eastAsia" w:ascii="仿宋" w:hAnsi="仿宋" w:eastAsia="仿宋" w:cs="仿宋"/>
                <w:szCs w:val="21"/>
              </w:rPr>
              <w:t xml:space="preserve">集成式步进电机1套；</w:t>
            </w:r>
            <w:r/>
          </w:p>
          <w:p>
            <w:pPr>
              <w:jc w:val="center"/>
              <w:rPr>
                <w:rFonts w:ascii="仿宋" w:hAnsi="仿宋" w:eastAsia="仿宋" w:cs="仿宋"/>
              </w:rPr>
            </w:pPr>
            <w:r>
              <w:rPr>
                <w:rFonts w:hint="eastAsia" w:ascii="仿宋" w:hAnsi="仿宋" w:eastAsia="仿宋" w:cs="仿宋"/>
                <w:szCs w:val="21"/>
              </w:rPr>
              <w:t xml:space="preserve">气动手爪2只；</w:t>
            </w:r>
            <w:r/>
          </w:p>
          <w:p>
            <w:pPr>
              <w:jc w:val="center"/>
              <w:rPr>
                <w:rFonts w:ascii="仿宋" w:hAnsi="仿宋" w:eastAsia="仿宋" w:cs="仿宋"/>
              </w:rPr>
            </w:pPr>
            <w:r>
              <w:rPr>
                <w:rFonts w:hint="eastAsia" w:ascii="仿宋" w:hAnsi="仿宋" w:eastAsia="仿宋" w:cs="仿宋"/>
                <w:szCs w:val="21"/>
              </w:rPr>
              <w:t xml:space="preserve">双控电磁阀2只；</w:t>
            </w:r>
            <w:r/>
          </w:p>
          <w:p>
            <w:pPr>
              <w:jc w:val="center"/>
              <w:rPr>
                <w:rFonts w:ascii="仿宋" w:hAnsi="仿宋" w:eastAsia="仿宋" w:cs="仿宋"/>
                <w:szCs w:val="21"/>
              </w:rPr>
            </w:pPr>
            <w:r>
              <w:rPr>
                <w:rFonts w:hint="eastAsia" w:ascii="仿宋" w:hAnsi="仿宋" w:eastAsia="仿宋" w:cs="仿宋"/>
                <w:szCs w:val="21"/>
              </w:rPr>
              <w:t xml:space="preserve">三层警示灯1只；</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18</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立体仓库单元</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立体仓库机构1套；RFID读写系统1套；RFID托盘15只；手持扫码枪1套。</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19</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机器视觉检测单元</w:t>
            </w:r>
            <w:r/>
          </w:p>
        </w:tc>
        <w:tc>
          <w:tcPr>
            <w:tcW w:w="6731" w:type="dxa"/>
            <w:vAlign w:val="center"/>
            <w:textDirection w:val="lrTb"/>
            <w:noWrap w:val="false"/>
          </w:tcPr>
          <w:p>
            <w:pPr>
              <w:jc w:val="center"/>
              <w:rPr>
                <w:rFonts w:ascii="仿宋" w:hAnsi="仿宋" w:eastAsia="仿宋" w:cs="仿宋"/>
              </w:rPr>
            </w:pPr>
            <w:r>
              <w:rPr>
                <w:rFonts w:hint="eastAsia" w:ascii="仿宋" w:hAnsi="仿宋" w:eastAsia="仿宋" w:cs="仿宋"/>
                <w:szCs w:val="21"/>
              </w:rPr>
              <w:t xml:space="preserve">工业相机：1批</w:t>
            </w:r>
            <w:r/>
          </w:p>
          <w:p>
            <w:pPr>
              <w:jc w:val="center"/>
              <w:rPr>
                <w:rFonts w:ascii="仿宋" w:hAnsi="仿宋" w:eastAsia="仿宋" w:cs="仿宋"/>
              </w:rPr>
            </w:pPr>
            <w:r>
              <w:rPr>
                <w:rFonts w:hint="eastAsia" w:ascii="仿宋" w:hAnsi="仿宋" w:eastAsia="仿宋" w:cs="仿宋"/>
                <w:szCs w:val="21"/>
              </w:rPr>
              <w:t xml:space="preserve">FA镜头：1只；</w:t>
            </w:r>
            <w:r/>
          </w:p>
          <w:p>
            <w:pPr>
              <w:jc w:val="center"/>
              <w:rPr>
                <w:rFonts w:ascii="仿宋" w:hAnsi="仿宋" w:eastAsia="仿宋" w:cs="仿宋"/>
              </w:rPr>
            </w:pPr>
            <w:r>
              <w:rPr>
                <w:rFonts w:hint="eastAsia" w:ascii="仿宋" w:hAnsi="仿宋" w:eastAsia="仿宋" w:cs="仿宋"/>
                <w:szCs w:val="21"/>
              </w:rPr>
              <w:t xml:space="preserve">机器视觉环形光源：1只；</w:t>
            </w:r>
            <w:r/>
          </w:p>
          <w:p>
            <w:pPr>
              <w:jc w:val="center"/>
              <w:rPr>
                <w:rFonts w:ascii="仿宋" w:hAnsi="仿宋" w:eastAsia="仿宋" w:cs="仿宋"/>
              </w:rPr>
            </w:pPr>
            <w:r>
              <w:rPr>
                <w:rFonts w:hint="eastAsia" w:ascii="仿宋" w:hAnsi="仿宋" w:eastAsia="仿宋" w:cs="仿宋"/>
                <w:szCs w:val="21"/>
              </w:rPr>
              <w:t xml:space="preserve">机器视觉光源线：1条；</w:t>
            </w:r>
            <w:r/>
          </w:p>
          <w:p>
            <w:pPr>
              <w:jc w:val="center"/>
              <w:rPr>
                <w:rFonts w:ascii="仿宋" w:hAnsi="仿宋" w:eastAsia="仿宋" w:cs="仿宋"/>
              </w:rPr>
            </w:pPr>
            <w:r>
              <w:rPr>
                <w:rFonts w:hint="eastAsia" w:ascii="仿宋" w:hAnsi="仿宋" w:eastAsia="仿宋" w:cs="仿宋"/>
                <w:szCs w:val="21"/>
              </w:rPr>
              <w:t xml:space="preserve">视觉控制器：1台；</w:t>
            </w:r>
            <w:r/>
          </w:p>
          <w:p>
            <w:pPr>
              <w:jc w:val="center"/>
              <w:rPr>
                <w:rFonts w:ascii="仿宋" w:hAnsi="仿宋" w:eastAsia="仿宋" w:cs="仿宋"/>
              </w:rPr>
            </w:pPr>
            <w:r>
              <w:rPr>
                <w:rFonts w:hint="eastAsia" w:ascii="仿宋" w:hAnsi="仿宋" w:eastAsia="仿宋" w:cs="仿宋"/>
                <w:szCs w:val="21"/>
              </w:rPr>
              <w:t xml:space="preserve">算法平台软件：1个；</w:t>
            </w:r>
            <w:r/>
          </w:p>
          <w:p>
            <w:pPr>
              <w:jc w:val="center"/>
              <w:rPr>
                <w:rFonts w:ascii="仿宋" w:hAnsi="仿宋" w:eastAsia="仿宋" w:cs="仿宋"/>
              </w:rPr>
            </w:pPr>
            <w:r>
              <w:rPr>
                <w:rFonts w:hint="eastAsia" w:ascii="仿宋" w:hAnsi="仿宋" w:eastAsia="仿宋" w:cs="仿宋"/>
                <w:szCs w:val="21"/>
              </w:rPr>
              <w:t xml:space="preserve">液晶显示器：11.6英寸，1台；</w:t>
            </w:r>
            <w:r/>
          </w:p>
          <w:p>
            <w:pPr>
              <w:jc w:val="center"/>
              <w:rPr>
                <w:rFonts w:ascii="仿宋" w:hAnsi="仿宋" w:eastAsia="仿宋" w:cs="仿宋"/>
                <w:szCs w:val="21"/>
              </w:rPr>
            </w:pPr>
            <w:r>
              <w:rPr>
                <w:rFonts w:hint="eastAsia" w:ascii="仿宋" w:hAnsi="仿宋" w:eastAsia="仿宋" w:cs="仿宋"/>
                <w:szCs w:val="21"/>
              </w:rPr>
              <w:t xml:space="preserve">电视支架（可调节壁挂架）：1个；</w:t>
            </w:r>
            <w:r/>
          </w:p>
        </w:tc>
        <w:tc>
          <w:tcPr>
            <w:tcW w:w="530" w:type="dxa"/>
            <w:vAlign w:val="center"/>
            <w:textDirection w:val="lrTb"/>
            <w:noWrap w:val="false"/>
          </w:tcPr>
          <w:p>
            <w:pPr>
              <w:jc w:val="center"/>
              <w:rPr>
                <w:rFonts w:ascii="仿宋" w:hAnsi="仿宋" w:eastAsia="仿宋" w:cs="仿宋"/>
                <w:szCs w:val="21"/>
              </w:rPr>
            </w:pPr>
            <w:r>
              <w:rPr>
                <w:rFonts w:ascii="仿宋" w:hAnsi="仿宋" w:eastAsia="仿宋" w:cs="仿宋"/>
                <w:szCs w:val="21"/>
              </w:rPr>
            </w:r>
            <w:r/>
          </w:p>
        </w:tc>
        <w:tc>
          <w:tcPr>
            <w:tcW w:w="531" w:type="dxa"/>
            <w:vAlign w:val="center"/>
            <w:textDirection w:val="lrTb"/>
            <w:noWrap w:val="false"/>
          </w:tcPr>
          <w:p>
            <w:pPr>
              <w:jc w:val="center"/>
              <w:rPr>
                <w:rFonts w:ascii="仿宋" w:hAnsi="仿宋" w:eastAsia="仿宋" w:cs="仿宋"/>
                <w:szCs w:val="21"/>
              </w:rPr>
            </w:pPr>
            <w:r>
              <w:rPr>
                <w:rFonts w:ascii="仿宋" w:hAnsi="仿宋" w:eastAsia="仿宋" w:cs="仿宋"/>
                <w:szCs w:val="21"/>
              </w:rPr>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20</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接线端子</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插接线一体化接线端子，若干。</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21</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物料</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多种规格联轴器物料，托盘物料。</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22</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安全插线</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配套设备使用</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23</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气管</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Φ4\Φ6。</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24</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通信线</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触摸屏与计算机通信线。</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条</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25</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线架</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配套设备使用</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个</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26</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电脑推车</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≥580*450*960。</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台</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27</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配套工具</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bCs/>
                <w:szCs w:val="21"/>
              </w:rPr>
              <w:t xml:space="preserve">至少包含安全帽、工具箱、数字万用表、镊子剥线钳、压线钳、斜口钳、外卡簧钳、橡皮锤、内六角扳手（组套）、十字螺丝刀、、一字螺丝刀、一字微型钟表螺丝刀、外径千分尺、公英制塞尺、宽度角尺、游标卡尺（带深度）、百分表（平头）、百分表、杠杆百分表、磁性表座、钳工组套工具、自行车截链器、紫铜棒、划线平板、三爪拉马、预制式扭力扳手、六角旋具套筒等。</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28</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气泵</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配套设备使用</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台</w:t>
            </w:r>
            <w:r/>
          </w:p>
        </w:tc>
      </w:tr>
      <w:tr>
        <w:trPr/>
        <w:tc>
          <w:tcPr>
            <w:tcW w:w="564"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29</w:t>
            </w:r>
            <w:r/>
          </w:p>
        </w:tc>
        <w:tc>
          <w:tcPr>
            <w:tcW w:w="992"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产品配套光盘</w:t>
            </w:r>
            <w:r/>
          </w:p>
        </w:tc>
        <w:tc>
          <w:tcPr>
            <w:tcW w:w="67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相关软件，说明书等。</w:t>
            </w:r>
            <w:r/>
          </w:p>
        </w:tc>
        <w:tc>
          <w:tcPr>
            <w:tcW w:w="530"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1</w:t>
            </w:r>
            <w:r/>
          </w:p>
        </w:tc>
        <w:tc>
          <w:tcPr>
            <w:tcW w:w="531" w:type="dxa"/>
            <w:vAlign w:val="center"/>
            <w:textDirection w:val="lrTb"/>
            <w:noWrap w:val="false"/>
          </w:tcPr>
          <w:p>
            <w:pPr>
              <w:jc w:val="center"/>
              <w:rPr>
                <w:rFonts w:ascii="仿宋" w:hAnsi="仿宋" w:eastAsia="仿宋" w:cs="仿宋"/>
                <w:szCs w:val="21"/>
              </w:rPr>
            </w:pPr>
            <w:r>
              <w:rPr>
                <w:rFonts w:hint="eastAsia" w:ascii="仿宋" w:hAnsi="仿宋" w:eastAsia="仿宋" w:cs="仿宋"/>
                <w:szCs w:val="21"/>
              </w:rPr>
              <w:t xml:space="preserve">套</w:t>
            </w:r>
            <w:r/>
          </w:p>
        </w:tc>
      </w:tr>
    </w:tbl>
    <w:p>
      <w:pPr>
        <w:pStyle w:val="946"/>
        <w:rPr>
          <w:rFonts w:hint="eastAsia"/>
          <w:lang w:val="en-US" w:eastAsia="zh-CN"/>
        </w:rPr>
      </w:pPr>
      <w:r>
        <w:rPr>
          <w:rFonts w:hint="eastAsia"/>
          <w:lang w:val="en-US" w:eastAsia="zh-CN"/>
        </w:rPr>
      </w:r>
      <w:r/>
    </w:p>
    <w:p>
      <w:pPr>
        <w:pStyle w:val="946"/>
        <w:rPr>
          <w:rFonts w:hint="eastAsia"/>
          <w:lang w:val="en-US" w:eastAsia="zh-CN"/>
        </w:rPr>
      </w:pPr>
      <w:r>
        <w:rPr>
          <w:rFonts w:hint="eastAsia"/>
          <w:lang w:val="en-US" w:eastAsia="zh-CN"/>
        </w:rPr>
      </w:r>
      <w:r/>
    </w:p>
    <w:p>
      <w:pPr>
        <w:ind w:firstLine="480"/>
        <w:spacing w:line="440" w:lineRule="exact"/>
        <w:rPr>
          <w:rFonts w:hint="default"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二</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val="en-US" w:eastAsia="zh-CN"/>
        </w:rPr>
        <w:t xml:space="preserve">商务要求</w:t>
      </w:r>
      <w:r/>
    </w:p>
    <w:p>
      <w:pPr>
        <w:ind w:firstLine="440"/>
        <w:spacing w:line="440" w:lineRule="exact"/>
        <w:rPr>
          <w:rFonts w:ascii="黑体" w:hAnsi="黑体" w:eastAsia="黑体" w:cs="黑体"/>
          <w:color w:val="auto"/>
          <w:sz w:val="22"/>
          <w:highlight w:val="none"/>
        </w:rPr>
      </w:pPr>
      <w:r>
        <w:rPr>
          <w:rFonts w:hint="eastAsia" w:ascii="黑体" w:hAnsi="黑体" w:eastAsia="黑体" w:cs="黑体"/>
          <w:color w:val="auto"/>
          <w:sz w:val="22"/>
          <w:highlight w:val="none"/>
          <w:lang w:val="en-US" w:eastAsia="zh-CN"/>
        </w:rPr>
        <w:t xml:space="preserve">1、</w:t>
      </w:r>
      <w:r>
        <w:rPr>
          <w:rFonts w:hint="eastAsia" w:ascii="黑体" w:hAnsi="黑体" w:eastAsia="黑体" w:cs="黑体"/>
          <w:color w:val="auto"/>
          <w:sz w:val="22"/>
          <w:highlight w:val="none"/>
        </w:rPr>
        <w:t xml:space="preserve">付款方式</w:t>
      </w:r>
      <w:r/>
    </w:p>
    <w:p>
      <w:pPr>
        <w:ind w:firstLine="440"/>
        <w:spacing w:line="440" w:lineRule="exact"/>
        <w:rPr>
          <w:rFonts w:hint="eastAsia" w:eastAsia="宋体"/>
          <w:color w:val="auto"/>
          <w:highlight w:val="none"/>
          <w:lang w:eastAsia="zh-CN"/>
        </w:rPr>
      </w:pPr>
      <w:r>
        <w:rPr>
          <w:rFonts w:hint="eastAsia" w:ascii="宋体" w:hAnsi="宋体" w:cs="宋体"/>
          <w:color w:val="auto"/>
          <w:sz w:val="22"/>
          <w:highlight w:val="none"/>
          <w:lang w:val="en-US" w:eastAsia="zh-CN"/>
        </w:rPr>
        <w:t xml:space="preserve">供货并安装、调试、验收合格后，付至合同价的95%，余款1年后付清。</w:t>
      </w:r>
      <w:r/>
    </w:p>
    <w:p>
      <w:pPr>
        <w:ind w:firstLine="440"/>
        <w:spacing w:line="440" w:lineRule="exact"/>
        <w:rPr>
          <w:rFonts w:hint="eastAsia" w:ascii="黑体" w:hAnsi="黑体" w:eastAsia="黑体" w:cs="黑体"/>
          <w:color w:val="auto"/>
          <w:sz w:val="22"/>
          <w:highlight w:val="none"/>
          <w:lang w:val="en-US" w:eastAsia="zh-CN"/>
        </w:rPr>
      </w:pPr>
      <w:r>
        <w:rPr>
          <w:rFonts w:hint="eastAsia" w:ascii="黑体" w:hAnsi="黑体" w:eastAsia="黑体" w:cs="黑体"/>
          <w:color w:val="auto"/>
          <w:sz w:val="22"/>
          <w:highlight w:val="none"/>
          <w:lang w:val="en-US" w:eastAsia="zh-CN"/>
        </w:rPr>
        <w:t xml:space="preserve">2、供货期</w:t>
      </w:r>
      <w:r/>
    </w:p>
    <w:p>
      <w:pPr>
        <w:ind w:firstLine="440"/>
        <w:spacing w:line="440" w:lineRule="exact"/>
        <w:rPr>
          <w:rFonts w:hint="eastAsia" w:ascii="宋体" w:hAnsi="宋体" w:cs="宋体"/>
          <w:color w:val="auto"/>
          <w:sz w:val="22"/>
          <w:highlight w:val="none"/>
          <w:lang w:val="en-US" w:eastAsia="zh-CN"/>
        </w:rPr>
      </w:pPr>
      <w:r>
        <w:rPr>
          <w:rFonts w:hint="eastAsia" w:ascii="宋体" w:hAnsi="宋体" w:cs="宋体"/>
          <w:color w:val="auto"/>
          <w:sz w:val="22"/>
          <w:highlight w:val="none"/>
          <w:lang w:val="en-US" w:eastAsia="zh-CN"/>
        </w:rPr>
        <w:t xml:space="preserve">合同签订后10日历天（供货及安装）。</w:t>
      </w:r>
      <w:r/>
    </w:p>
    <w:p>
      <w:pPr>
        <w:ind w:firstLine="440"/>
        <w:spacing w:line="440" w:lineRule="exact"/>
        <w:rPr>
          <w:rFonts w:hint="default" w:ascii="黑体" w:hAnsi="黑体" w:eastAsia="黑体" w:cs="黑体"/>
          <w:color w:val="auto"/>
          <w:sz w:val="22"/>
          <w:highlight w:val="none"/>
          <w:lang w:val="en-US" w:eastAsia="zh-CN"/>
        </w:rPr>
      </w:pPr>
      <w:r>
        <w:rPr>
          <w:rFonts w:hint="eastAsia" w:ascii="黑体" w:hAnsi="黑体" w:eastAsia="黑体" w:cs="黑体"/>
          <w:color w:val="auto"/>
          <w:sz w:val="22"/>
          <w:highlight w:val="none"/>
          <w:lang w:val="en-US" w:eastAsia="zh-CN"/>
        </w:rPr>
        <w:t xml:space="preserve">3、质保期</w:t>
      </w:r>
      <w:r/>
    </w:p>
    <w:p>
      <w:pPr>
        <w:pStyle w:val="946"/>
        <w:rPr>
          <w:rFonts w:hint="eastAsia" w:ascii="宋体" w:hAnsi="宋体" w:cs="宋体"/>
          <w:bCs/>
          <w:color w:val="auto"/>
          <w:sz w:val="22"/>
          <w:szCs w:val="28"/>
          <w:highlight w:val="none"/>
          <w:u w:val="none"/>
          <w:lang w:val="en-US" w:eastAsia="zh-CN" w:bidi="ar-SA"/>
        </w:rPr>
      </w:pPr>
      <w:r>
        <w:rPr>
          <w:rFonts w:hint="eastAsia" w:ascii="宋体" w:hAnsi="宋体" w:cs="宋体"/>
          <w:bCs/>
          <w:color w:val="auto"/>
          <w:sz w:val="22"/>
          <w:szCs w:val="28"/>
          <w:highlight w:val="none"/>
          <w:u w:val="none"/>
          <w:lang w:val="en-US" w:eastAsia="zh-CN" w:bidi="ar-SA"/>
        </w:rPr>
        <w:t xml:space="preserve">1年</w:t>
      </w:r>
      <w:r/>
    </w:p>
    <w:p>
      <w:pPr>
        <w:ind w:firstLine="440"/>
        <w:spacing w:line="440" w:lineRule="exact"/>
        <w:rPr>
          <w:rFonts w:hint="eastAsia" w:ascii="黑体" w:hAnsi="黑体" w:eastAsia="黑体" w:cs="黑体"/>
          <w:color w:val="auto"/>
          <w:sz w:val="22"/>
          <w:highlight w:val="none"/>
          <w:lang w:val="en-US" w:eastAsia="zh-CN"/>
        </w:rPr>
      </w:pPr>
      <w:r>
        <w:rPr>
          <w:rFonts w:hint="eastAsia" w:ascii="黑体" w:hAnsi="黑体" w:eastAsia="黑体" w:cs="黑体"/>
          <w:color w:val="auto"/>
          <w:sz w:val="22"/>
          <w:highlight w:val="none"/>
          <w:lang w:val="en-US" w:eastAsia="zh-CN"/>
        </w:rPr>
        <w:t xml:space="preserve">4、技术方案</w:t>
      </w:r>
      <w:r/>
    </w:p>
    <w:p>
      <w:pPr>
        <w:ind w:firstLine="440"/>
        <w:spacing w:line="440" w:lineRule="exac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供应商须在投标文件内提供技术方案，</w:t>
      </w:r>
      <w:r>
        <w:rPr>
          <w:rFonts w:hint="eastAsia" w:ascii="宋体" w:hAnsi="宋体" w:eastAsia="宋体" w:cs="宋体"/>
          <w:b/>
          <w:bCs/>
          <w:color w:val="auto"/>
          <w:sz w:val="22"/>
          <w:highlight w:val="none"/>
          <w:lang w:val="en-US" w:eastAsia="zh-CN"/>
        </w:rPr>
        <w:t xml:space="preserve">包括但不限于供货方案、应急方案、售后服务方案</w:t>
      </w:r>
      <w:r>
        <w:rPr>
          <w:rFonts w:hint="eastAsia" w:ascii="宋体" w:hAnsi="宋体" w:eastAsia="宋体" w:cs="宋体"/>
          <w:color w:val="auto"/>
          <w:sz w:val="22"/>
          <w:highlight w:val="none"/>
          <w:lang w:val="en-US" w:eastAsia="zh-CN"/>
        </w:rPr>
        <w:t xml:space="preserve">等，未提供作无效标处理。</w:t>
      </w:r>
      <w:r/>
    </w:p>
    <w:p>
      <w:pPr>
        <w:numPr>
          <w:ilvl w:val="0"/>
          <w:numId w:val="13"/>
        </w:numPr>
        <w:ind w:firstLine="440"/>
        <w:spacing w:line="440" w:lineRule="exact"/>
        <w:rPr>
          <w:rFonts w:hint="eastAsia" w:ascii="黑体" w:hAnsi="黑体" w:eastAsia="黑体" w:cs="黑体"/>
          <w:color w:val="auto"/>
          <w:sz w:val="22"/>
          <w:highlight w:val="none"/>
          <w:lang w:val="en-US" w:eastAsia="zh-CN"/>
        </w:rPr>
      </w:pPr>
      <w:r>
        <w:rPr>
          <w:rFonts w:hint="eastAsia" w:ascii="黑体" w:hAnsi="黑体" w:eastAsia="黑体" w:cs="黑体"/>
          <w:color w:val="auto"/>
          <w:sz w:val="22"/>
          <w:highlight w:val="none"/>
          <w:lang w:val="en-US" w:eastAsia="zh-CN"/>
        </w:rPr>
        <w:t xml:space="preserve">技术响应</w:t>
      </w:r>
      <w:r/>
    </w:p>
    <w:p>
      <w:pPr>
        <w:ind w:firstLine="440"/>
        <w:spacing w:line="440" w:lineRule="exact"/>
        <w:rPr>
          <w:rFonts w:hint="default" w:ascii="宋体" w:hAnsi="宋体" w:eastAsia="宋体" w:cs="宋体"/>
          <w:color w:val="auto"/>
          <w:sz w:val="22"/>
          <w:highlight w:val="none"/>
          <w:lang w:val="en-US" w:eastAsia="zh-CN"/>
        </w:rPr>
        <w:sectPr>
          <w:footerReference w:type="default" r:id="rId11"/>
          <w:footerReference w:type="first" r:id="rId12"/>
          <w:footnotePr/>
          <w:endnotePr/>
          <w:type w:val="nextPage"/>
          <w:pgSz w:w="11907" w:h="16840" w:orient="portrait"/>
          <w:pgMar w:top="1418" w:right="1418" w:bottom="1418" w:left="1418" w:header="851" w:footer="851" w:gutter="0"/>
          <w:pgNumType w:start="1"/>
          <w:cols w:num="1" w:sep="0" w:space="720" w:equalWidth="1"/>
          <w:docGrid w:linePitch="360"/>
          <w:titlePg/>
        </w:sectPr>
      </w:pPr>
      <w:r>
        <w:rPr>
          <w:rFonts w:hint="eastAsia" w:ascii="宋体" w:hAnsi="宋体" w:eastAsia="宋体" w:cs="宋体"/>
          <w:color w:val="auto"/>
          <w:sz w:val="22"/>
          <w:highlight w:val="none"/>
          <w:lang w:val="en-US" w:eastAsia="zh-CN"/>
        </w:rPr>
        <w:t xml:space="preserve">供应商须对本项目所有技术参数响应，提供参数偏离表，标★项须提供相应证明材料，未提供作无效标处理。</w:t>
      </w:r>
      <w:r/>
    </w:p>
    <w:p>
      <w:pPr>
        <w:pStyle w:val="944"/>
      </w:pPr>
      <w:r/>
      <w:r/>
    </w:p>
    <w:p>
      <w:pPr>
        <w:rPr>
          <w:rFonts w:ascii="宋体" w:hAnsi="宋体" w:cs="宋体"/>
          <w:sz w:val="22"/>
        </w:rPr>
      </w:pPr>
      <w:r>
        <w:rPr>
          <w:rFonts w:ascii="宋体" w:hAnsi="宋体" w:cs="宋体"/>
          <w:sz w:val="22"/>
        </w:rPr>
      </w:r>
      <w:r/>
    </w:p>
    <w:p>
      <w:pPr>
        <w:pStyle w:val="922"/>
        <w:numPr>
          <w:ilvl w:val="0"/>
          <w:numId w:val="0"/>
        </w:numPr>
        <w:jc w:val="center"/>
        <w:spacing w:before="0" w:after="0" w:line="240" w:lineRule="auto"/>
        <w:rPr>
          <w:sz w:val="36"/>
          <w:szCs w:val="36"/>
        </w:rPr>
      </w:pPr>
      <w:r/>
      <w:bookmarkStart w:id="201" w:name="_Toc23679"/>
      <w:r>
        <w:rPr>
          <w:rFonts w:hint="eastAsia"/>
          <w:sz w:val="36"/>
          <w:szCs w:val="36"/>
          <w:lang w:val="en-US" w:eastAsia="zh-CN"/>
        </w:rPr>
        <w:t xml:space="preserve">第七章 </w:t>
      </w:r>
      <w:r>
        <w:rPr>
          <w:rFonts w:hint="eastAsia"/>
          <w:sz w:val="36"/>
          <w:szCs w:val="36"/>
        </w:rPr>
        <w:t xml:space="preserve">投标文件格式</w:t>
      </w:r>
      <w:bookmarkEnd w:id="201"/>
      <w:r/>
      <w:r/>
    </w:p>
    <w:p>
      <w:pPr>
        <w:jc w:val="left"/>
        <w:spacing w:line="360" w:lineRule="auto"/>
        <w:rPr>
          <w:rFonts w:ascii="宋体" w:hAnsi="宋体"/>
          <w:b/>
          <w:sz w:val="32"/>
        </w:rPr>
      </w:pPr>
      <w:r/>
      <w:bookmarkStart w:id="202" w:name="_Toc3586"/>
      <w:r/>
      <w:bookmarkStart w:id="203" w:name="_Toc1494"/>
      <w:r>
        <w:rPr>
          <w:rStyle w:val="952"/>
          <w:rFonts w:hint="eastAsia" w:ascii="宋体" w:hAnsi="宋体"/>
        </w:rPr>
        <w:t xml:space="preserve">封面</w:t>
      </w:r>
      <w:bookmarkEnd w:id="202"/>
      <w:r/>
      <w:bookmarkEnd w:id="203"/>
      <w:r/>
      <w:r/>
    </w:p>
    <w:p>
      <w:pPr>
        <w:jc w:val="right"/>
        <w:spacing w:line="360" w:lineRule="auto"/>
        <w:rPr>
          <w:rFonts w:ascii="黑体" w:eastAsia="黑体"/>
          <w:b/>
          <w:sz w:val="32"/>
        </w:rPr>
      </w:pPr>
      <w:r>
        <w:rPr>
          <w:rFonts w:hint="eastAsia" w:ascii="黑体" w:eastAsia="黑体"/>
          <w:b/>
          <w:sz w:val="32"/>
        </w:rPr>
        <w:t xml:space="preserve">正本（副本）</w:t>
      </w:r>
      <w:r/>
    </w:p>
    <w:p>
      <w:pPr>
        <w:jc w:val="center"/>
        <w:spacing w:line="360" w:lineRule="auto"/>
        <w:rPr>
          <w:b/>
          <w:bCs/>
          <w:sz w:val="36"/>
          <w:szCs w:val="36"/>
        </w:rPr>
      </w:pPr>
      <w:r>
        <w:rPr>
          <w:b/>
          <w:bCs/>
          <w:sz w:val="36"/>
          <w:szCs w:val="36"/>
        </w:rPr>
      </w:r>
      <w:r/>
    </w:p>
    <w:p>
      <w:pPr>
        <w:jc w:val="center"/>
        <w:spacing w:line="360" w:lineRule="auto"/>
        <w:rPr>
          <w:b/>
          <w:bCs/>
          <w:sz w:val="36"/>
          <w:szCs w:val="36"/>
        </w:rPr>
      </w:pPr>
      <w:r>
        <w:rPr>
          <w:b/>
          <w:bCs/>
          <w:sz w:val="36"/>
          <w:szCs w:val="36"/>
        </w:rPr>
      </w:r>
      <w:r/>
    </w:p>
    <w:p>
      <w:pPr>
        <w:jc w:val="center"/>
        <w:spacing w:line="360" w:lineRule="auto"/>
        <w:rPr>
          <w:rFonts w:hint="eastAsia" w:ascii="宋体" w:hAnsi="宋体" w:eastAsia="宋体"/>
          <w:sz w:val="72"/>
          <w:szCs w:val="72"/>
          <w:lang w:eastAsia="zh-CN"/>
        </w:rPr>
      </w:pPr>
      <w:r>
        <w:rPr>
          <w:rFonts w:hint="eastAsia"/>
          <w:b/>
          <w:bCs/>
          <w:sz w:val="36"/>
          <w:szCs w:val="36"/>
          <w:lang w:eastAsia="zh-CN"/>
        </w:rPr>
        <w:t xml:space="preserve">通用机电设备安装与调试实训装备采购</w:t>
      </w:r>
      <w:r/>
    </w:p>
    <w:p>
      <w:pPr>
        <w:jc w:val="center"/>
        <w:spacing w:line="360" w:lineRule="auto"/>
        <w:rPr>
          <w:rFonts w:ascii="宋体" w:hAnsi="宋体"/>
          <w:sz w:val="72"/>
          <w:szCs w:val="72"/>
        </w:rPr>
      </w:pPr>
      <w:r>
        <w:rPr>
          <w:rFonts w:ascii="宋体" w:hAnsi="宋体"/>
          <w:sz w:val="72"/>
          <w:szCs w:val="72"/>
        </w:rPr>
      </w:r>
      <w:r/>
    </w:p>
    <w:p>
      <w:pPr>
        <w:rPr>
          <w:rFonts w:ascii="宋体" w:hAnsi="宋体"/>
          <w:sz w:val="72"/>
          <w:szCs w:val="72"/>
        </w:rPr>
      </w:pPr>
      <w:r>
        <w:rPr>
          <w:rFonts w:ascii="宋体" w:hAnsi="宋体"/>
          <w:sz w:val="72"/>
          <w:szCs w:val="72"/>
        </w:rPr>
      </w:r>
      <w:r/>
    </w:p>
    <w:p>
      <w:pPr>
        <w:rPr>
          <w:rFonts w:ascii="宋体" w:hAnsi="宋体"/>
          <w:sz w:val="72"/>
          <w:szCs w:val="72"/>
        </w:rPr>
      </w:pPr>
      <w:r>
        <w:rPr>
          <w:rFonts w:ascii="宋体" w:hAnsi="宋体"/>
          <w:sz w:val="72"/>
          <w:szCs w:val="72"/>
        </w:rPr>
      </w:r>
      <w:r/>
    </w:p>
    <w:p>
      <w:pPr>
        <w:jc w:val="center"/>
        <w:spacing w:line="360" w:lineRule="auto"/>
        <w:rPr>
          <w:rFonts w:ascii="黑体" w:hAnsi="黑体" w:eastAsia="黑体"/>
          <w:sz w:val="96"/>
          <w:szCs w:val="96"/>
        </w:rPr>
      </w:pPr>
      <w:r>
        <w:rPr>
          <w:rFonts w:hint="eastAsia" w:ascii="楷体" w:hAnsi="楷体" w:eastAsia="楷体" w:cs="楷体"/>
          <w:b/>
          <w:bCs/>
          <w:sz w:val="96"/>
          <w:szCs w:val="96"/>
        </w:rPr>
        <w:t xml:space="preserve">投标文件</w:t>
      </w:r>
      <w:r/>
    </w:p>
    <w:p>
      <w:pPr>
        <w:jc w:val="center"/>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ascii="宋体" w:hAnsi="宋体"/>
          <w:sz w:val="28"/>
          <w:szCs w:val="28"/>
        </w:rPr>
      </w:r>
      <w:r/>
    </w:p>
    <w:p>
      <w:pPr>
        <w:ind w:firstLine="980"/>
        <w:jc w:val="left"/>
        <w:spacing w:line="360" w:lineRule="auto"/>
        <w:rPr>
          <w:rFonts w:ascii="宋体" w:hAnsi="宋体"/>
          <w:sz w:val="28"/>
          <w:szCs w:val="28"/>
        </w:rPr>
      </w:pPr>
      <w:r>
        <w:rPr>
          <w:rFonts w:hint="eastAsia" w:ascii="宋体" w:hAnsi="宋体"/>
          <w:sz w:val="28"/>
          <w:szCs w:val="28"/>
        </w:rPr>
        <w:t xml:space="preserve">供应商名称：</w:t>
      </w:r>
      <w:r>
        <w:rPr>
          <w:rFonts w:hint="eastAsia" w:ascii="宋体" w:hAnsi="宋体"/>
          <w:sz w:val="28"/>
          <w:szCs w:val="28"/>
          <w:u w:val="single"/>
        </w:rPr>
        <w:t xml:space="preserve">                              </w:t>
      </w:r>
      <w:r>
        <w:rPr>
          <w:rFonts w:hint="eastAsia" w:ascii="宋体" w:hAnsi="宋体"/>
          <w:sz w:val="28"/>
          <w:szCs w:val="28"/>
        </w:rPr>
        <w:t xml:space="preserve">（公章）</w:t>
      </w:r>
      <w:r/>
    </w:p>
    <w:p>
      <w:pPr>
        <w:ind w:firstLine="980"/>
        <w:jc w:val="left"/>
        <w:spacing w:line="360" w:lineRule="auto"/>
        <w:rPr>
          <w:rFonts w:ascii="宋体" w:hAnsi="宋体"/>
          <w:sz w:val="28"/>
          <w:szCs w:val="28"/>
        </w:rPr>
      </w:pPr>
      <w:r>
        <w:rPr>
          <w:rFonts w:ascii="宋体" w:hAnsi="宋体"/>
          <w:sz w:val="28"/>
          <w:szCs w:val="28"/>
        </w:rPr>
      </w:r>
      <w:r/>
    </w:p>
    <w:p>
      <w:pPr>
        <w:jc w:val="center"/>
        <w:spacing w:line="360" w:lineRule="auto"/>
        <w:rPr>
          <w:rFonts w:ascii="宋体" w:hAnsi="宋体"/>
          <w:sz w:val="28"/>
          <w:szCs w:val="28"/>
        </w:rPr>
      </w:pPr>
      <w:r>
        <w:rPr>
          <w:rFonts w:hint="eastAsia" w:ascii="宋体" w:hAnsi="宋体"/>
          <w:sz w:val="28"/>
          <w:szCs w:val="28"/>
        </w:rPr>
        <w:t xml:space="preserve">   日期：  年  月   日</w:t>
      </w:r>
      <w:r/>
    </w:p>
    <w:p>
      <w:pPr>
        <w:jc w:val="center"/>
        <w:spacing w:line="360" w:lineRule="auto"/>
        <w:rPr>
          <w:rFonts w:hint="eastAsia" w:ascii="宋体" w:hAnsi="宋体" w:eastAsia="黑体"/>
          <w:sz w:val="32"/>
          <w:szCs w:val="32"/>
        </w:rPr>
      </w:pPr>
      <w:r>
        <w:rPr>
          <w:rFonts w:hint="eastAsia" w:ascii="宋体" w:hAnsi="宋体" w:eastAsia="黑体"/>
          <w:sz w:val="32"/>
          <w:szCs w:val="32"/>
        </w:rPr>
      </w:r>
      <w:r/>
    </w:p>
    <w:p>
      <w:pPr>
        <w:jc w:val="center"/>
        <w:spacing w:line="360" w:lineRule="auto"/>
        <w:rPr>
          <w:rFonts w:ascii="宋体" w:hAnsi="宋体" w:eastAsia="黑体"/>
          <w:sz w:val="32"/>
          <w:szCs w:val="32"/>
        </w:rPr>
      </w:pPr>
      <w:r>
        <w:rPr>
          <w:rFonts w:hint="eastAsia" w:ascii="宋体" w:hAnsi="宋体" w:eastAsia="黑体"/>
          <w:sz w:val="32"/>
          <w:szCs w:val="32"/>
        </w:rPr>
        <w:t xml:space="preserve">目  录</w:t>
      </w:r>
      <w:r/>
    </w:p>
    <w:p>
      <w:pPr>
        <w:ind w:firstLine="480"/>
        <w:spacing w:line="480" w:lineRule="exact"/>
        <w:rPr>
          <w:rFonts w:ascii="宋体" w:hAnsi="宋体" w:cs="宋体"/>
          <w:sz w:val="24"/>
        </w:rPr>
      </w:pPr>
      <w:r>
        <w:rPr>
          <w:rFonts w:ascii="宋体" w:hAnsi="宋体" w:cs="宋体"/>
          <w:sz w:val="24"/>
        </w:rPr>
      </w:r>
      <w:r/>
    </w:p>
    <w:p>
      <w:pPr>
        <w:ind w:firstLine="482"/>
        <w:spacing w:line="360" w:lineRule="auto"/>
        <w:rPr>
          <w:rFonts w:ascii="宋体" w:hAnsi="宋体" w:cs="宋体"/>
          <w:b/>
          <w:bCs/>
          <w:sz w:val="24"/>
        </w:rPr>
      </w:pPr>
      <w:r>
        <w:rPr>
          <w:rFonts w:hint="eastAsia" w:ascii="宋体" w:hAnsi="宋体" w:cs="宋体"/>
          <w:b/>
          <w:bCs/>
          <w:sz w:val="24"/>
        </w:rPr>
        <w:t xml:space="preserve">一、投标函</w:t>
      </w:r>
      <w:r/>
    </w:p>
    <w:p>
      <w:pPr>
        <w:ind w:firstLine="482"/>
        <w:spacing w:line="360" w:lineRule="auto"/>
        <w:rPr>
          <w:rFonts w:ascii="宋体" w:hAnsi="宋体" w:cs="宋体"/>
          <w:b/>
          <w:bCs/>
          <w:sz w:val="24"/>
        </w:rPr>
      </w:pPr>
      <w:r>
        <w:rPr>
          <w:rFonts w:hint="eastAsia" w:ascii="宋体" w:hAnsi="宋体" w:cs="宋体"/>
          <w:b/>
          <w:bCs/>
          <w:sz w:val="24"/>
        </w:rPr>
        <w:t xml:space="preserve">二、开标一览表</w:t>
      </w:r>
      <w:r/>
    </w:p>
    <w:p>
      <w:pPr>
        <w:ind w:firstLine="482"/>
        <w:spacing w:line="360" w:lineRule="auto"/>
        <w:rPr>
          <w:rFonts w:ascii="宋体" w:hAnsi="宋体" w:cs="宋体"/>
          <w:b/>
          <w:bCs/>
          <w:sz w:val="24"/>
        </w:rPr>
      </w:pPr>
      <w:r>
        <w:rPr>
          <w:rFonts w:hint="eastAsia" w:ascii="宋体" w:hAnsi="宋体" w:cs="宋体"/>
          <w:b/>
          <w:bCs/>
          <w:sz w:val="24"/>
        </w:rPr>
        <w:t xml:space="preserve">三、报价明细表</w:t>
      </w:r>
      <w:r/>
    </w:p>
    <w:p>
      <w:pPr>
        <w:ind w:firstLine="482"/>
        <w:spacing w:line="360" w:lineRule="auto"/>
        <w:rPr>
          <w:rFonts w:ascii="宋体" w:hAnsi="宋体" w:cs="宋体"/>
          <w:b/>
          <w:bCs/>
          <w:sz w:val="24"/>
        </w:rPr>
      </w:pPr>
      <w:r>
        <w:rPr>
          <w:rFonts w:hint="eastAsia" w:ascii="宋体" w:hAnsi="宋体" w:cs="宋体"/>
          <w:b/>
          <w:bCs/>
          <w:sz w:val="24"/>
        </w:rPr>
        <w:t xml:space="preserve">四、法定代表人身份证明或授权委托书</w:t>
      </w:r>
      <w:r/>
    </w:p>
    <w:p>
      <w:pPr>
        <w:ind w:firstLine="482"/>
        <w:spacing w:line="360" w:lineRule="auto"/>
        <w:rPr>
          <w:rFonts w:ascii="宋体" w:hAnsi="宋体" w:cs="宋体"/>
          <w:b/>
          <w:bCs/>
          <w:sz w:val="24"/>
        </w:rPr>
      </w:pPr>
      <w:r>
        <w:rPr>
          <w:rFonts w:hint="eastAsia" w:ascii="宋体" w:hAnsi="宋体" w:cs="宋体"/>
          <w:b/>
          <w:bCs/>
          <w:sz w:val="24"/>
        </w:rPr>
        <w:t xml:space="preserve">五、资格证明文件</w:t>
      </w:r>
      <w:r/>
    </w:p>
    <w:p>
      <w:pPr>
        <w:ind w:firstLine="482"/>
        <w:spacing w:line="360" w:lineRule="auto"/>
        <w:rPr>
          <w:rFonts w:ascii="宋体" w:hAnsi="宋体" w:cs="宋体"/>
          <w:b/>
          <w:bCs/>
          <w:sz w:val="24"/>
        </w:rPr>
      </w:pPr>
      <w:r>
        <w:rPr>
          <w:rFonts w:hint="eastAsia" w:ascii="宋体" w:hAnsi="宋体" w:cs="宋体"/>
          <w:b/>
          <w:bCs/>
          <w:sz w:val="24"/>
        </w:rPr>
        <w:t xml:space="preserve">六、商务条款响应表</w:t>
      </w:r>
      <w:r/>
    </w:p>
    <w:p>
      <w:pPr>
        <w:ind w:firstLine="482"/>
        <w:spacing w:line="360" w:lineRule="auto"/>
        <w:rPr>
          <w:rFonts w:ascii="宋体" w:hAnsi="宋体" w:cs="宋体"/>
          <w:b/>
          <w:bCs/>
          <w:sz w:val="24"/>
        </w:rPr>
      </w:pPr>
      <w:r>
        <w:rPr>
          <w:rFonts w:hint="eastAsia" w:ascii="宋体" w:hAnsi="宋体" w:cs="宋体"/>
          <w:b/>
          <w:bCs/>
          <w:sz w:val="24"/>
        </w:rPr>
        <w:t xml:space="preserve">七、技术条款响应表</w:t>
      </w:r>
      <w:r/>
    </w:p>
    <w:p>
      <w:pPr>
        <w:ind w:firstLine="482"/>
        <w:spacing w:line="360" w:lineRule="auto"/>
        <w:rPr>
          <w:rFonts w:ascii="宋体" w:hAnsi="宋体" w:cs="宋体"/>
          <w:b/>
          <w:bCs/>
          <w:sz w:val="24"/>
        </w:rPr>
      </w:pPr>
      <w:r>
        <w:rPr>
          <w:rFonts w:hint="eastAsia" w:ascii="宋体" w:hAnsi="宋体" w:cs="宋体"/>
          <w:b/>
          <w:bCs/>
          <w:sz w:val="24"/>
        </w:rPr>
        <w:t xml:space="preserve">八、</w:t>
      </w:r>
      <w:r>
        <w:rPr>
          <w:rFonts w:hint="eastAsia" w:ascii="宋体" w:hAnsi="宋体" w:cs="宋体"/>
          <w:b/>
          <w:bCs/>
          <w:sz w:val="24"/>
          <w:lang w:val="en-US" w:eastAsia="zh-CN"/>
        </w:rPr>
        <w:t xml:space="preserve">技术</w:t>
      </w:r>
      <w:r>
        <w:rPr>
          <w:rFonts w:hint="eastAsia" w:ascii="宋体" w:hAnsi="宋体" w:cs="宋体"/>
          <w:b/>
          <w:bCs/>
          <w:sz w:val="24"/>
        </w:rPr>
        <w:t xml:space="preserve">方案</w:t>
      </w:r>
      <w:r/>
    </w:p>
    <w:p>
      <w:pPr>
        <w:ind w:firstLine="482"/>
        <w:spacing w:line="360" w:lineRule="auto"/>
        <w:rPr>
          <w:rFonts w:hint="eastAsia" w:ascii="宋体" w:hAnsi="宋体" w:cs="宋体"/>
          <w:b/>
          <w:bCs/>
          <w:sz w:val="24"/>
          <w:lang w:val="en-US" w:eastAsia="zh-CN"/>
        </w:rPr>
      </w:pPr>
      <w:r>
        <w:rPr>
          <w:rFonts w:hint="eastAsia" w:ascii="宋体" w:hAnsi="宋体" w:cs="宋体"/>
          <w:b/>
          <w:bCs/>
          <w:sz w:val="24"/>
          <w:lang w:val="en-US" w:eastAsia="zh-CN"/>
        </w:rPr>
        <w:t xml:space="preserve">九、企业申明</w:t>
      </w:r>
      <w:r/>
    </w:p>
    <w:p>
      <w:pPr>
        <w:ind w:firstLine="482"/>
        <w:spacing w:line="360" w:lineRule="auto"/>
        <w:rPr>
          <w:rFonts w:hint="eastAsia" w:ascii="宋体" w:hAnsi="宋体" w:cs="宋体"/>
          <w:b/>
          <w:bCs/>
          <w:sz w:val="24"/>
          <w:lang w:val="zh-CN"/>
        </w:rPr>
      </w:pPr>
      <w:r>
        <w:rPr>
          <w:rFonts w:hint="eastAsia" w:ascii="宋体" w:hAnsi="宋体" w:cs="宋体"/>
          <w:b/>
          <w:bCs/>
          <w:sz w:val="24"/>
          <w:lang w:val="en-US" w:eastAsia="zh-CN"/>
        </w:rPr>
        <w:t xml:space="preserve">十、</w:t>
      </w:r>
      <w:r>
        <w:rPr>
          <w:rFonts w:hint="eastAsia" w:ascii="宋体" w:hAnsi="宋体" w:cs="宋体"/>
          <w:b/>
          <w:bCs/>
          <w:sz w:val="24"/>
        </w:rPr>
        <w:t xml:space="preserve">招标文件要求的其他资料</w:t>
      </w:r>
      <w:r/>
    </w:p>
    <w:p>
      <w:pPr>
        <w:pStyle w:val="944"/>
        <w:rPr>
          <w:rFonts w:hint="eastAsia"/>
          <w:lang w:val="en-US" w:eastAsia="zh-CN"/>
        </w:rPr>
      </w:pPr>
      <w:r>
        <w:rPr>
          <w:rFonts w:hint="eastAsia"/>
          <w:lang w:val="en-US" w:eastAsia="zh-CN"/>
        </w:rPr>
      </w:r>
      <w:r/>
    </w:p>
    <w:p>
      <w:pPr>
        <w:pStyle w:val="944"/>
        <w:rPr>
          <w:rFonts w:hint="default"/>
          <w:lang w:val="en-US" w:eastAsia="zh-CN"/>
        </w:rPr>
      </w:pPr>
      <w:r>
        <w:rPr>
          <w:rFonts w:hint="default"/>
          <w:lang w:val="en-US" w:eastAsia="zh-CN"/>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pStyle w:val="928"/>
        <w:rPr>
          <w:rFonts w:ascii="宋体" w:hAnsi="宋体" w:cs="宋体"/>
          <w:sz w:val="22"/>
          <w:szCs w:val="22"/>
        </w:rPr>
      </w:pPr>
      <w:r>
        <w:rPr>
          <w:rFonts w:ascii="宋体" w:hAnsi="宋体" w:cs="宋体"/>
          <w:sz w:val="22"/>
          <w:szCs w:val="22"/>
        </w:rPr>
      </w:r>
      <w:r/>
    </w:p>
    <w:p>
      <w:pPr>
        <w:pStyle w:val="928"/>
        <w:rPr>
          <w:rFonts w:ascii="宋体" w:hAnsi="宋体" w:cs="宋体"/>
          <w:sz w:val="22"/>
          <w:szCs w:val="22"/>
        </w:rPr>
      </w:pPr>
      <w:r>
        <w:rPr>
          <w:rFonts w:ascii="宋体" w:hAnsi="宋体" w:cs="宋体"/>
          <w:sz w:val="22"/>
          <w:szCs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spacing w:line="360" w:lineRule="exact"/>
        <w:rPr>
          <w:rFonts w:ascii="宋体" w:hAnsi="宋体" w:cs="宋体"/>
          <w:sz w:val="22"/>
        </w:rPr>
      </w:pPr>
      <w:r>
        <w:rPr>
          <w:rFonts w:ascii="宋体" w:hAnsi="宋体" w:cs="宋体"/>
          <w:sz w:val="22"/>
        </w:rPr>
      </w:r>
      <w:r/>
    </w:p>
    <w:p>
      <w:pPr>
        <w:jc w:val="center"/>
        <w:spacing w:line="440" w:lineRule="exact"/>
        <w:rPr>
          <w:rFonts w:hint="eastAsia" w:ascii="黑体" w:hAnsi="黑体" w:eastAsia="黑体" w:cs="黑体"/>
          <w:sz w:val="32"/>
          <w:szCs w:val="32"/>
        </w:rPr>
      </w:pPr>
      <w:r>
        <w:rPr>
          <w:rFonts w:hint="eastAsia" w:ascii="黑体" w:hAnsi="黑体" w:eastAsia="黑体" w:cs="黑体"/>
          <w:sz w:val="32"/>
          <w:szCs w:val="32"/>
        </w:rPr>
      </w:r>
      <w:r/>
    </w:p>
    <w:p>
      <w:pPr>
        <w:jc w:val="center"/>
        <w:spacing w:line="440" w:lineRule="exact"/>
        <w:rPr>
          <w:rFonts w:ascii="黑体" w:hAnsi="黑体" w:eastAsia="黑体" w:cs="黑体"/>
          <w:sz w:val="32"/>
          <w:szCs w:val="32"/>
        </w:rPr>
      </w:pPr>
      <w:r>
        <w:rPr>
          <w:rFonts w:hint="eastAsia" w:ascii="黑体" w:hAnsi="黑体" w:eastAsia="黑体" w:cs="黑体"/>
          <w:sz w:val="32"/>
          <w:szCs w:val="32"/>
        </w:rPr>
        <w:t xml:space="preserve">一、投标函</w:t>
      </w:r>
      <w:r/>
    </w:p>
    <w:p>
      <w:pPr>
        <w:spacing w:line="400" w:lineRule="exact"/>
        <w:rPr>
          <w:rFonts w:ascii="宋体" w:hAnsi="宋体" w:cs="宋体"/>
          <w:bCs/>
          <w:sz w:val="24"/>
        </w:rPr>
      </w:pPr>
      <w:r>
        <w:rPr>
          <w:rFonts w:ascii="宋体" w:hAnsi="宋体" w:cs="宋体"/>
          <w:bCs/>
          <w:sz w:val="24"/>
        </w:rPr>
      </w:r>
      <w:r/>
    </w:p>
    <w:p>
      <w:pPr>
        <w:spacing w:line="360" w:lineRule="auto"/>
        <w:rPr>
          <w:rFonts w:ascii="宋体" w:hAnsi="宋体" w:cs="宋体"/>
          <w:bCs/>
          <w:sz w:val="22"/>
        </w:rPr>
      </w:pPr>
      <w:r>
        <w:rPr>
          <w:rFonts w:hint="eastAsia" w:ascii="宋体" w:hAnsi="宋体" w:cs="宋体"/>
          <w:bCs/>
          <w:sz w:val="22"/>
        </w:rPr>
        <w:t xml:space="preserve">致：</w:t>
      </w:r>
      <w:r>
        <w:rPr>
          <w:rFonts w:hint="eastAsia" w:ascii="宋体" w:hAnsi="宋体" w:cs="宋体"/>
          <w:bCs/>
          <w:sz w:val="22"/>
          <w:u w:val="single"/>
        </w:rPr>
        <w:t xml:space="preserve">      （采购人名称）         </w:t>
      </w:r>
      <w:r>
        <w:rPr>
          <w:rFonts w:hint="eastAsia" w:ascii="宋体" w:hAnsi="宋体" w:cs="宋体"/>
          <w:bCs/>
          <w:sz w:val="22"/>
          <w:u w:val="single"/>
        </w:rPr>
        <w:tab/>
      </w:r>
      <w:r/>
    </w:p>
    <w:p>
      <w:pPr>
        <w:ind w:firstLine="440"/>
        <w:spacing w:line="360" w:lineRule="auto"/>
        <w:rPr>
          <w:rFonts w:ascii="宋体" w:hAnsi="宋体" w:cs="宋体"/>
          <w:sz w:val="22"/>
        </w:rPr>
      </w:pPr>
      <w:r>
        <w:rPr>
          <w:rFonts w:hint="eastAsia" w:ascii="宋体" w:hAnsi="宋体" w:cs="宋体"/>
          <w:sz w:val="22"/>
        </w:rPr>
        <w:t xml:space="preserve">1、我方已仔细研究了</w:t>
      </w:r>
      <w:r>
        <w:rPr>
          <w:rFonts w:hint="eastAsia" w:ascii="宋体" w:hAnsi="宋体" w:cs="宋体"/>
          <w:sz w:val="22"/>
          <w:u w:val="single"/>
        </w:rPr>
        <w:t xml:space="preserve">   （项目名称）   </w:t>
      </w:r>
      <w:r>
        <w:rPr>
          <w:rFonts w:hint="eastAsia" w:ascii="宋体" w:hAnsi="宋体" w:cs="宋体"/>
          <w:sz w:val="22"/>
        </w:rPr>
        <w:t xml:space="preserve">招标文件的全部内容，愿意按招标文件的规定履行合同责任和义务。</w:t>
      </w:r>
      <w:r/>
    </w:p>
    <w:p>
      <w:pPr>
        <w:ind w:firstLine="440"/>
        <w:spacing w:line="360" w:lineRule="auto"/>
        <w:rPr>
          <w:rFonts w:ascii="宋体" w:hAnsi="宋体" w:cs="宋体"/>
          <w:sz w:val="22"/>
          <w:u w:val="single"/>
        </w:rPr>
      </w:pPr>
      <w:r>
        <w:rPr>
          <w:rFonts w:hint="eastAsia" w:ascii="宋体" w:hAnsi="宋体" w:cs="宋体"/>
          <w:sz w:val="22"/>
        </w:rPr>
        <w:t xml:space="preserve">2、我方愿以《开标一览表》注明的投标报价完成招标范围内的货物供货及售后服务工作。</w:t>
      </w:r>
      <w:r/>
    </w:p>
    <w:p>
      <w:pPr>
        <w:ind w:firstLine="440"/>
        <w:spacing w:line="360" w:lineRule="auto"/>
        <w:rPr>
          <w:rFonts w:ascii="宋体" w:hAnsi="宋体" w:cs="宋体"/>
          <w:sz w:val="22"/>
        </w:rPr>
      </w:pPr>
      <w:r>
        <w:rPr>
          <w:rFonts w:hint="eastAsia" w:ascii="宋体" w:hAnsi="宋体" w:cs="宋体"/>
          <w:sz w:val="22"/>
        </w:rPr>
        <w:t xml:space="preserve">3、我方承诺在招标文件规定的投标有效期内不修改、撤销投标文件。</w:t>
      </w:r>
      <w:r/>
    </w:p>
    <w:p>
      <w:pPr>
        <w:ind w:firstLine="440"/>
        <w:spacing w:line="360" w:lineRule="auto"/>
        <w:rPr>
          <w:rFonts w:ascii="宋体" w:hAnsi="宋体" w:cs="宋体"/>
          <w:sz w:val="22"/>
        </w:rPr>
      </w:pPr>
      <w:r>
        <w:rPr>
          <w:rFonts w:hint="eastAsia" w:ascii="宋体" w:hAnsi="宋体" w:cs="宋体"/>
          <w:sz w:val="22"/>
        </w:rPr>
        <w:t xml:space="preserve">4、我方未以他人名义投标或以其他方式弄虚作假，骗取中标。</w:t>
      </w:r>
      <w:r/>
    </w:p>
    <w:p>
      <w:pPr>
        <w:ind w:firstLine="440"/>
        <w:spacing w:line="360" w:lineRule="auto"/>
        <w:rPr>
          <w:rFonts w:ascii="宋体" w:hAnsi="宋体" w:cs="宋体"/>
          <w:sz w:val="22"/>
        </w:rPr>
      </w:pPr>
      <w:r>
        <w:rPr>
          <w:rFonts w:hint="eastAsia" w:ascii="宋体" w:hAnsi="宋体" w:cs="宋体"/>
          <w:sz w:val="22"/>
        </w:rPr>
        <w:t xml:space="preserve">5、我方未与其他供应商相互串通投标。</w:t>
      </w:r>
      <w:r/>
    </w:p>
    <w:p>
      <w:pPr>
        <w:ind w:firstLine="440"/>
        <w:spacing w:line="360" w:lineRule="auto"/>
        <w:rPr>
          <w:rFonts w:ascii="宋体" w:hAnsi="宋体" w:cs="宋体"/>
          <w:sz w:val="22"/>
        </w:rPr>
      </w:pPr>
      <w:r>
        <w:rPr>
          <w:rFonts w:hint="eastAsia" w:ascii="宋体" w:hAnsi="宋体" w:cs="宋体"/>
          <w:sz w:val="22"/>
        </w:rPr>
        <w:t xml:space="preserve">6、我方不向采购人或评标委员会行贿以牟取中标。</w:t>
      </w:r>
      <w:r/>
    </w:p>
    <w:p>
      <w:pPr>
        <w:ind w:firstLine="440"/>
        <w:spacing w:line="360" w:lineRule="auto"/>
        <w:rPr>
          <w:rFonts w:ascii="宋体" w:hAnsi="宋体" w:cs="宋体"/>
          <w:sz w:val="22"/>
        </w:rPr>
      </w:pPr>
      <w:r>
        <w:rPr>
          <w:rFonts w:hint="eastAsia" w:ascii="宋体" w:hAnsi="宋体" w:cs="宋体"/>
          <w:sz w:val="22"/>
        </w:rPr>
        <w:t xml:space="preserve">7、我方在此声明，所提交的投标文件及有关资料内容完整、真实和准确。</w:t>
      </w:r>
      <w:r/>
    </w:p>
    <w:p>
      <w:pPr>
        <w:ind w:firstLine="440"/>
        <w:spacing w:line="360" w:lineRule="auto"/>
        <w:rPr>
          <w:rFonts w:ascii="宋体" w:hAnsi="宋体" w:cs="宋体"/>
          <w:sz w:val="22"/>
        </w:rPr>
      </w:pPr>
      <w:r>
        <w:rPr>
          <w:rFonts w:hint="eastAsia" w:ascii="宋体" w:hAnsi="宋体" w:cs="宋体"/>
          <w:sz w:val="22"/>
        </w:rPr>
        <w:t xml:space="preserve">8、我方若有违法违规行为，采购人可以取消投标资格，列入政府采购不良行为记录，并根据《中华人民共和国政府采购法》、《中华人民共和国政府采购法实施条例》、《政府采购货物和服务招标投标管理办法》（财政部第87号令）中的相关条款进行处罚。如已中标的，自动取消中标资格；给采购人造成损失的，依法承担赔偿责任。</w:t>
      </w:r>
      <w:r/>
    </w:p>
    <w:p>
      <w:pPr>
        <w:ind w:firstLine="440"/>
        <w:spacing w:line="440" w:lineRule="exact"/>
        <w:rPr>
          <w:rFonts w:ascii="宋体" w:hAnsi="宋体" w:cs="宋体"/>
          <w:bCs/>
          <w:sz w:val="22"/>
        </w:rPr>
      </w:pPr>
      <w:r>
        <w:rPr>
          <w:rFonts w:ascii="宋体" w:hAnsi="宋体" w:cs="宋体"/>
          <w:bCs/>
          <w:sz w:val="22"/>
        </w:rPr>
      </w:r>
      <w:r/>
    </w:p>
    <w:p>
      <w:pPr>
        <w:ind w:firstLine="660"/>
        <w:spacing w:line="44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pStyle w:val="949"/>
        <w:rPr>
          <w:rFonts w:hAnsi="宋体" w:cs="宋体"/>
          <w:bCs/>
          <w:sz w:val="22"/>
          <w:szCs w:val="22"/>
        </w:rPr>
      </w:pPr>
      <w:r>
        <w:rPr>
          <w:rFonts w:hAnsi="宋体" w:cs="宋体"/>
          <w:bCs/>
          <w:sz w:val="22"/>
          <w:szCs w:val="22"/>
        </w:rPr>
      </w:r>
      <w:r/>
    </w:p>
    <w:p>
      <w:pPr>
        <w:rPr>
          <w:rFonts w:ascii="宋体" w:hAnsi="宋体" w:cs="宋体"/>
          <w:bCs/>
          <w:sz w:val="22"/>
        </w:rPr>
      </w:pPr>
      <w:r>
        <w:rPr>
          <w:rFonts w:ascii="宋体" w:hAnsi="宋体" w:cs="宋体"/>
          <w:bCs/>
          <w:sz w:val="22"/>
        </w:rPr>
      </w:r>
      <w:r/>
    </w:p>
    <w:p>
      <w:pPr>
        <w:pStyle w:val="949"/>
        <w:rPr>
          <w:rFonts w:hAnsi="宋体" w:cs="宋体"/>
          <w:bCs/>
          <w:sz w:val="22"/>
          <w:szCs w:val="22"/>
        </w:rPr>
      </w:pPr>
      <w:r>
        <w:rPr>
          <w:rFonts w:hAnsi="宋体" w:cs="宋体"/>
          <w:bCs/>
          <w:sz w:val="22"/>
          <w:szCs w:val="22"/>
        </w:rPr>
      </w:r>
      <w:r/>
    </w:p>
    <w:p>
      <w:pPr>
        <w:rPr>
          <w:rFonts w:ascii="宋体" w:hAnsi="宋体" w:cs="宋体"/>
          <w:bCs/>
          <w:sz w:val="22"/>
        </w:rPr>
      </w:pPr>
      <w:r>
        <w:rPr>
          <w:rFonts w:ascii="宋体" w:hAnsi="宋体" w:cs="宋体"/>
          <w:bCs/>
          <w:sz w:val="22"/>
        </w:rPr>
      </w:r>
      <w:r/>
    </w:p>
    <w:p>
      <w:pPr>
        <w:pStyle w:val="928"/>
      </w:pPr>
      <w:r/>
      <w:r/>
    </w:p>
    <w:p>
      <w:r/>
      <w:r/>
    </w:p>
    <w:p>
      <w:pPr>
        <w:pStyle w:val="928"/>
      </w:pPr>
      <w:r/>
      <w:r/>
    </w:p>
    <w:p>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（公章）</w:t>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（签名或签章）</w:t>
      </w:r>
      <w:r/>
    </w:p>
    <w:p>
      <w:pPr>
        <w:jc w:val="right"/>
        <w:spacing w:line="440" w:lineRule="exact"/>
        <w:rPr>
          <w:rFonts w:ascii="宋体" w:hAnsi="宋体"/>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p>
    <w:p>
      <w:pPr>
        <w:jc w:val="right"/>
        <w:spacing w:line="440" w:lineRule="exact"/>
        <w:rPr>
          <w:rFonts w:ascii="宋体" w:hAnsi="宋体"/>
          <w:sz w:val="22"/>
        </w:rPr>
      </w:pPr>
      <w:r>
        <w:rPr>
          <w:rFonts w:ascii="宋体" w:hAnsi="宋体"/>
          <w:sz w:val="22"/>
        </w:rPr>
      </w:r>
      <w:r/>
    </w:p>
    <w:p>
      <w:pPr>
        <w:jc w:val="center"/>
        <w:spacing w:line="560" w:lineRule="exact"/>
        <w:rPr>
          <w:rFonts w:ascii="黑体" w:hAnsi="黑体" w:eastAsia="黑体" w:cs="黑体"/>
          <w:sz w:val="32"/>
          <w:szCs w:val="32"/>
        </w:rPr>
      </w:pPr>
      <w:r>
        <w:rPr>
          <w:rFonts w:ascii="黑体" w:hAnsi="黑体" w:eastAsia="黑体" w:cs="黑体"/>
          <w:sz w:val="32"/>
          <w:szCs w:val="32"/>
        </w:rPr>
      </w:r>
      <w:r/>
    </w:p>
    <w:p>
      <w:pPr>
        <w:jc w:val="center"/>
        <w:spacing w:line="560" w:lineRule="exact"/>
        <w:rPr>
          <w:rFonts w:hint="eastAsia" w:ascii="黑体" w:hAnsi="黑体" w:eastAsia="黑体" w:cs="黑体"/>
          <w:sz w:val="32"/>
          <w:szCs w:val="32"/>
        </w:rPr>
      </w:pPr>
      <w:r>
        <w:rPr>
          <w:rFonts w:hint="eastAsia" w:ascii="黑体" w:hAnsi="黑体" w:eastAsia="黑体" w:cs="黑体"/>
          <w:sz w:val="32"/>
          <w:szCs w:val="32"/>
        </w:rPr>
      </w:r>
      <w:r/>
    </w:p>
    <w:p>
      <w:pPr>
        <w:jc w:val="center"/>
        <w:spacing w:line="560" w:lineRule="exact"/>
        <w:rPr>
          <w:rFonts w:ascii="黑体" w:hAnsi="黑体" w:eastAsia="黑体" w:cs="黑体"/>
          <w:sz w:val="32"/>
          <w:szCs w:val="32"/>
        </w:rPr>
      </w:pPr>
      <w:r>
        <w:rPr>
          <w:rFonts w:hint="eastAsia" w:ascii="黑体" w:hAnsi="黑体" w:eastAsia="黑体" w:cs="黑体"/>
          <w:sz w:val="32"/>
          <w:szCs w:val="32"/>
        </w:rPr>
        <w:t xml:space="preserve">二、开标一览表</w:t>
      </w:r>
      <w:r/>
    </w:p>
    <w:tbl>
      <w:tblPr>
        <w:tblStyle w:val="927"/>
        <w:tblW w:w="9345" w:type="dxa"/>
        <w:tblInd w:w="4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7"/>
        <w:gridCol w:w="7298"/>
      </w:tblGrid>
      <w:tr>
        <w:trPr>
          <w:trHeight w:val="802"/>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项目名称</w:t>
            </w:r>
            <w:r/>
          </w:p>
        </w:tc>
        <w:tc>
          <w:tcPr>
            <w:tcW w:w="7298" w:type="dxa"/>
            <w:vAlign w:val="center"/>
            <w:textDirection w:val="lrTb"/>
            <w:noWrap w:val="false"/>
          </w:tcPr>
          <w:p>
            <w:pPr>
              <w:rPr>
                <w:rFonts w:ascii="宋体" w:hAnsi="宋体" w:cs="宋体"/>
                <w:sz w:val="24"/>
              </w:rPr>
            </w:pPr>
            <w:r>
              <w:rPr>
                <w:rFonts w:ascii="宋体" w:hAnsi="宋体" w:cs="宋体"/>
                <w:sz w:val="24"/>
              </w:rPr>
            </w:r>
            <w:r/>
          </w:p>
        </w:tc>
      </w:tr>
      <w:tr>
        <w:trPr>
          <w:trHeight w:val="802"/>
        </w:trPr>
        <w:tc>
          <w:tcPr>
            <w:tcW w:w="2047" w:type="dxa"/>
            <w:vAlign w:val="center"/>
            <w:textDirection w:val="lrTb"/>
            <w:noWrap w:val="false"/>
          </w:tcPr>
          <w:p>
            <w:pPr>
              <w:jc w:val="center"/>
              <w:rPr>
                <w:rFonts w:ascii="宋体" w:hAnsi="宋体" w:cs="宋体"/>
                <w:sz w:val="24"/>
              </w:rPr>
            </w:pPr>
            <w:r>
              <w:rPr>
                <w:rFonts w:hint="eastAsia" w:ascii="宋体" w:hAnsi="宋体" w:cs="宋体"/>
                <w:sz w:val="24"/>
              </w:rPr>
              <w:t xml:space="preserve">项目编号</w:t>
            </w:r>
            <w:r/>
          </w:p>
        </w:tc>
        <w:tc>
          <w:tcPr>
            <w:tcW w:w="7298" w:type="dxa"/>
            <w:vAlign w:val="center"/>
            <w:textDirection w:val="lrTb"/>
            <w:noWrap w:val="false"/>
          </w:tcPr>
          <w:p>
            <w:pPr>
              <w:rPr>
                <w:rFonts w:ascii="宋体" w:hAnsi="宋体" w:cs="宋体"/>
                <w:sz w:val="24"/>
              </w:rPr>
            </w:pPr>
            <w:r>
              <w:rPr>
                <w:rFonts w:ascii="宋体" w:hAnsi="宋体" w:cs="宋体"/>
                <w:sz w:val="24"/>
              </w:rPr>
            </w:r>
            <w:r/>
          </w:p>
        </w:tc>
      </w:tr>
      <w:tr>
        <w:trPr>
          <w:trHeight w:val="802"/>
        </w:trPr>
        <w:tc>
          <w:tcPr>
            <w:tcW w:w="2047"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投标总报价</w:t>
            </w:r>
            <w:r/>
          </w:p>
          <w:p>
            <w:pPr>
              <w:jc w:val="center"/>
              <w:rPr>
                <w:rFonts w:ascii="宋体" w:hAnsi="宋体" w:cs="宋体"/>
                <w:sz w:val="24"/>
              </w:rPr>
            </w:pPr>
            <w:r>
              <w:rPr>
                <w:rFonts w:hint="eastAsia" w:ascii="宋体" w:hAnsi="宋体" w:cs="宋体"/>
                <w:sz w:val="24"/>
              </w:rPr>
              <w:t xml:space="preserve">（人民币）</w:t>
            </w:r>
            <w:r/>
          </w:p>
        </w:tc>
        <w:tc>
          <w:tcPr>
            <w:tcW w:w="7298" w:type="dxa"/>
            <w:vAlign w:val="center"/>
            <w:textDirection w:val="lrTb"/>
            <w:noWrap w:val="false"/>
          </w:tcPr>
          <w:p>
            <w:pPr>
              <w:rPr>
                <w:rFonts w:ascii="宋体" w:hAnsi="宋体" w:cs="宋体"/>
                <w:sz w:val="24"/>
                <w:u w:val="single"/>
              </w:rPr>
            </w:pPr>
            <w:r>
              <w:rPr>
                <w:rFonts w:hint="eastAsia" w:ascii="宋体" w:hAnsi="宋体" w:cs="宋体"/>
                <w:sz w:val="24"/>
              </w:rPr>
              <w:t xml:space="preserve">大写：</w:t>
            </w:r>
            <w:r>
              <w:rPr>
                <w:rFonts w:hint="eastAsia" w:ascii="宋体" w:hAnsi="宋体" w:cs="宋体"/>
                <w:sz w:val="24"/>
                <w:u w:val="single"/>
              </w:rPr>
              <w:t xml:space="preserve">                      </w:t>
            </w:r>
            <w:r/>
          </w:p>
        </w:tc>
      </w:tr>
      <w:tr>
        <w:trPr>
          <w:cantSplit/>
          <w:trHeight w:val="802"/>
        </w:trPr>
        <w:tc>
          <w:tcPr>
            <w:tcW w:w="2047"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bottom w:val="single" w:color="auto" w:sz="4" w:space="0"/>
            </w:tcBorders>
            <w:tcW w:w="7298" w:type="dxa"/>
            <w:vAlign w:val="center"/>
            <w:textDirection w:val="lrTb"/>
            <w:noWrap w:val="false"/>
          </w:tcPr>
          <w:p>
            <w:pPr>
              <w:rPr>
                <w:rFonts w:ascii="宋体" w:hAnsi="宋体" w:cs="宋体"/>
                <w:sz w:val="24"/>
              </w:rPr>
            </w:pP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元</w:t>
            </w:r>
            <w:r/>
          </w:p>
        </w:tc>
      </w:tr>
      <w:tr>
        <w:trPr>
          <w:trHeight w:val="865"/>
        </w:trPr>
        <w:tc>
          <w:tcPr>
            <w:tcW w:w="2047" w:type="dxa"/>
            <w:vAlign w:val="center"/>
            <w:textDirection w:val="lrTb"/>
            <w:noWrap w:val="false"/>
          </w:tcPr>
          <w:p>
            <w:pPr>
              <w:jc w:val="center"/>
              <w:rPr>
                <w:rFonts w:hint="eastAsia" w:ascii="宋体" w:hAnsi="宋体" w:eastAsia="宋体" w:cs="宋体"/>
                <w:sz w:val="24"/>
                <w:lang w:val="en-US" w:eastAsia="zh-CN"/>
              </w:rPr>
            </w:pPr>
            <w:r>
              <w:rPr>
                <w:rFonts w:hint="eastAsia" w:ascii="宋体" w:hAnsi="宋体" w:cs="宋体"/>
                <w:sz w:val="24"/>
                <w:lang w:val="en-US" w:eastAsia="zh-CN"/>
              </w:rPr>
              <w:t xml:space="preserve">供货期</w:t>
            </w:r>
            <w:r/>
          </w:p>
        </w:tc>
        <w:tc>
          <w:tcPr>
            <w:tcW w:w="7298" w:type="dxa"/>
            <w:vAlign w:val="center"/>
            <w:textDirection w:val="lrTb"/>
            <w:noWrap w:val="false"/>
          </w:tcPr>
          <w:p>
            <w:pPr>
              <w:jc w:val="left"/>
              <w:rPr>
                <w:rFonts w:ascii="宋体" w:hAnsi="宋体" w:cs="宋体"/>
                <w:sz w:val="24"/>
              </w:rPr>
            </w:pPr>
            <w:r>
              <w:rPr>
                <w:rFonts w:ascii="宋体" w:hAnsi="宋体" w:cs="宋体"/>
                <w:sz w:val="24"/>
              </w:rPr>
            </w:r>
            <w:r/>
          </w:p>
        </w:tc>
      </w:tr>
      <w:tr>
        <w:trPr>
          <w:trHeight w:val="865"/>
        </w:trPr>
        <w:tc>
          <w:tcPr>
            <w:tcW w:w="2047" w:type="dxa"/>
            <w:vAlign w:val="center"/>
            <w:textDirection w:val="lrTb"/>
            <w:noWrap w:val="false"/>
          </w:tcPr>
          <w:p>
            <w:pPr>
              <w:jc w:val="center"/>
              <w:rPr>
                <w:rFonts w:hint="eastAsia" w:ascii="宋体" w:hAnsi="宋体" w:eastAsia="宋体" w:cs="宋体"/>
                <w:sz w:val="24"/>
                <w:szCs w:val="22"/>
                <w:lang w:val="en-US" w:eastAsia="zh-CN" w:bidi="ar-SA"/>
              </w:rPr>
            </w:pPr>
            <w:r>
              <w:rPr>
                <w:rFonts w:hint="eastAsia" w:ascii="宋体" w:hAnsi="宋体" w:cs="宋体"/>
                <w:sz w:val="24"/>
              </w:rPr>
              <w:t xml:space="preserve">其他需说明事项</w:t>
            </w:r>
            <w:r/>
          </w:p>
        </w:tc>
        <w:tc>
          <w:tcPr>
            <w:tcW w:w="7298" w:type="dxa"/>
            <w:vAlign w:val="center"/>
            <w:textDirection w:val="lrTb"/>
            <w:noWrap w:val="false"/>
          </w:tcPr>
          <w:p>
            <w:pPr>
              <w:jc w:val="left"/>
              <w:rPr>
                <w:rFonts w:ascii="宋体" w:hAnsi="宋体" w:eastAsia="宋体" w:cs="宋体"/>
                <w:sz w:val="24"/>
                <w:szCs w:val="22"/>
                <w:lang w:val="en-US" w:eastAsia="zh-CN" w:bidi="ar-SA"/>
              </w:rPr>
            </w:pPr>
            <w:r>
              <w:rPr>
                <w:rFonts w:ascii="宋体" w:hAnsi="宋体" w:eastAsia="宋体" w:cs="宋体"/>
                <w:sz w:val="24"/>
                <w:szCs w:val="22"/>
                <w:lang w:val="en-US" w:eastAsia="zh-CN" w:bidi="ar-SA"/>
              </w:rPr>
            </w:r>
            <w:r/>
          </w:p>
        </w:tc>
      </w:tr>
    </w:tbl>
    <w:p>
      <w:pPr>
        <w:ind w:firstLine="402"/>
        <w:jc w:val="left"/>
        <w:spacing w:line="440" w:lineRule="exact"/>
        <w:rPr>
          <w:rFonts w:ascii="宋体" w:hAnsi="宋体" w:cs="宋体"/>
          <w:b/>
          <w:bCs/>
          <w:sz w:val="20"/>
        </w:rPr>
      </w:pPr>
      <w:r>
        <w:rPr>
          <w:rFonts w:ascii="宋体" w:hAnsi="宋体" w:cs="宋体"/>
          <w:b/>
          <w:bCs/>
          <w:sz w:val="20"/>
        </w:rPr>
      </w:r>
      <w:r/>
    </w:p>
    <w:p>
      <w:pPr>
        <w:spacing w:line="440" w:lineRule="exact"/>
        <w:rPr>
          <w:rFonts w:ascii="宋体" w:hAnsi="宋体" w:cs="宋体"/>
          <w:sz w:val="24"/>
        </w:rPr>
      </w:pPr>
      <w:r>
        <w:rPr>
          <w:rFonts w:ascii="宋体" w:hAnsi="宋体" w:cs="宋体"/>
          <w:sz w:val="24"/>
        </w:rPr>
      </w:r>
      <w:r/>
    </w:p>
    <w:p>
      <w:pPr>
        <w:spacing w:line="440" w:lineRule="exact"/>
        <w:rPr>
          <w:rFonts w:ascii="宋体" w:hAnsi="宋体" w:cs="宋体"/>
          <w:sz w:val="24"/>
        </w:rPr>
      </w:pPr>
      <w:r>
        <w:rPr>
          <w:rFonts w:ascii="宋体" w:hAnsi="宋体" w:cs="宋体"/>
          <w:sz w:val="24"/>
        </w:rPr>
      </w:r>
      <w:r/>
    </w:p>
    <w:p>
      <w:r/>
      <w:r/>
    </w:p>
    <w:p>
      <w:r/>
      <w:r/>
    </w:p>
    <w:p>
      <w:pPr>
        <w:ind w:firstLine="3300"/>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2"/>
        </w:rPr>
      </w:pPr>
      <w:r>
        <w:rPr>
          <w:rFonts w:hint="eastAsia" w:ascii="宋体" w:hAnsi="宋体" w:cs="宋体"/>
          <w:bCs/>
          <w:sz w:val="22"/>
        </w:rPr>
        <w:t xml:space="preserve">供应商名称：</w:t>
      </w:r>
      <w:r>
        <w:rPr>
          <w:rFonts w:hint="eastAsia" w:ascii="宋体" w:hAnsi="宋体" w:cs="宋体"/>
          <w:bCs/>
          <w:sz w:val="22"/>
          <w:u w:val="single"/>
        </w:rPr>
        <w:t xml:space="preserve">                                 </w:t>
      </w:r>
      <w:r>
        <w:rPr>
          <w:rFonts w:hint="eastAsia" w:ascii="宋体" w:hAnsi="宋体" w:cs="宋体"/>
          <w:bCs/>
          <w:sz w:val="22"/>
        </w:rPr>
        <w:t xml:space="preserve">（公章）</w:t>
      </w:r>
      <w:r/>
    </w:p>
    <w:p>
      <w:pPr>
        <w:ind w:firstLine="3300"/>
        <w:spacing w:line="480" w:lineRule="exact"/>
        <w:rPr>
          <w:rFonts w:ascii="宋体" w:hAnsi="宋体" w:cs="宋体"/>
          <w:bCs/>
          <w:sz w:val="22"/>
        </w:rPr>
      </w:pPr>
      <w:r>
        <w:rPr>
          <w:rFonts w:ascii="宋体" w:hAnsi="宋体" w:cs="宋体"/>
          <w:bCs/>
          <w:sz w:val="22"/>
        </w:rPr>
      </w:r>
      <w:r/>
    </w:p>
    <w:p>
      <w:pPr>
        <w:jc w:val="right"/>
        <w:spacing w:line="440" w:lineRule="exact"/>
        <w:rPr>
          <w:rFonts w:ascii="宋体" w:hAnsi="宋体" w:cs="宋体"/>
          <w:sz w:val="24"/>
        </w:rPr>
      </w:pPr>
      <w:r>
        <w:rPr>
          <w:rFonts w:hint="eastAsia" w:ascii="宋体" w:hAnsi="宋体" w:cs="宋体"/>
          <w:bCs/>
          <w:sz w:val="22"/>
        </w:rPr>
        <w:t xml:space="preserve">法定代表人或其委托代理人： </w:t>
      </w:r>
      <w:r>
        <w:rPr>
          <w:rFonts w:hint="eastAsia" w:ascii="宋体" w:hAnsi="宋体" w:cs="宋体"/>
          <w:bCs/>
          <w:sz w:val="22"/>
          <w:u w:val="single"/>
        </w:rPr>
        <w:t xml:space="preserve">              </w:t>
      </w:r>
      <w:r>
        <w:rPr>
          <w:rFonts w:hint="eastAsia" w:ascii="宋体" w:hAnsi="宋体" w:cs="宋体"/>
          <w:bCs/>
          <w:sz w:val="22"/>
        </w:rPr>
        <w:t xml:space="preserve">（签名或签章）</w:t>
      </w:r>
      <w:r/>
    </w:p>
    <w:p>
      <w:pPr>
        <w:spacing w:line="440" w:lineRule="exact"/>
        <w:rPr>
          <w:rFonts w:ascii="宋体" w:hAnsi="宋体" w:cs="宋体"/>
          <w:sz w:val="24"/>
        </w:rPr>
      </w:pPr>
      <w:r>
        <w:rPr>
          <w:rFonts w:ascii="宋体" w:hAnsi="宋体" w:cs="宋体"/>
          <w:sz w:val="24"/>
        </w:rPr>
      </w:r>
      <w:r/>
    </w:p>
    <w:p>
      <w:pPr>
        <w:jc w:val="right"/>
        <w:spacing w:line="440" w:lineRule="exact"/>
        <w:rPr>
          <w:rFonts w:ascii="宋体" w:hAnsi="宋体" w:cs="宋体"/>
          <w:bCs/>
          <w:sz w:val="22"/>
        </w:rPr>
      </w:pPr>
      <w:r>
        <w:rPr>
          <w:rFonts w:hint="eastAsia" w:ascii="宋体" w:hAnsi="宋体" w:cs="宋体"/>
          <w:bCs/>
          <w:sz w:val="22"/>
        </w:rPr>
        <w:t xml:space="preserve"> </w:t>
      </w:r>
      <w:r>
        <w:rPr>
          <w:rFonts w:ascii="宋体" w:hAnsi="宋体"/>
          <w:sz w:val="22"/>
          <w:u w:val="single"/>
        </w:rPr>
        <w:t xml:space="preserve">         </w:t>
      </w:r>
      <w:r>
        <w:rPr>
          <w:rFonts w:ascii="宋体" w:hAnsi="宋体"/>
          <w:sz w:val="22"/>
        </w:rPr>
        <w:t xml:space="preserve">年</w:t>
      </w:r>
      <w:r>
        <w:rPr>
          <w:rFonts w:ascii="宋体" w:hAnsi="宋体"/>
          <w:sz w:val="22"/>
          <w:u w:val="single"/>
        </w:rPr>
        <w:t xml:space="preserve">   </w:t>
      </w:r>
      <w:r>
        <w:rPr>
          <w:rFonts w:ascii="宋体" w:hAnsi="宋体"/>
          <w:sz w:val="22"/>
        </w:rPr>
        <w:t xml:space="preserve">月</w:t>
      </w:r>
      <w:r>
        <w:rPr>
          <w:rFonts w:ascii="宋体" w:hAnsi="宋体"/>
          <w:sz w:val="22"/>
          <w:u w:val="single"/>
        </w:rPr>
        <w:t xml:space="preserve">   </w:t>
      </w:r>
      <w:r>
        <w:rPr>
          <w:rFonts w:ascii="宋体" w:hAnsi="宋体"/>
          <w:sz w:val="22"/>
        </w:rPr>
        <w:t xml:space="preserve">日</w:t>
      </w:r>
      <w:r>
        <w:rPr>
          <w:rFonts w:hint="eastAsia" w:ascii="宋体" w:hAnsi="宋体" w:cs="宋体"/>
          <w:bCs/>
          <w:sz w:val="22"/>
        </w:rPr>
        <w:t xml:space="preserve">               </w:t>
      </w:r>
      <w:r/>
    </w:p>
    <w:p>
      <w:pPr>
        <w:jc w:val="right"/>
        <w:spacing w:line="440" w:lineRule="exact"/>
        <w:rPr>
          <w:rFonts w:ascii="宋体" w:hAnsi="宋体" w:cs="宋体"/>
          <w:bCs/>
          <w:sz w:val="22"/>
        </w:rPr>
      </w:pPr>
      <w:r>
        <w:rPr>
          <w:rFonts w:ascii="宋体" w:hAnsi="宋体" w:cs="宋体"/>
          <w:bCs/>
          <w:sz w:val="22"/>
        </w:rPr>
      </w:r>
      <w:r/>
    </w:p>
    <w:p>
      <w:pPr>
        <w:jc w:val="right"/>
        <w:spacing w:line="440" w:lineRule="exact"/>
        <w:rPr>
          <w:rFonts w:ascii="宋体" w:hAnsi="宋体" w:cs="宋体"/>
          <w:bCs/>
          <w:sz w:val="22"/>
        </w:rPr>
      </w:pPr>
      <w:r>
        <w:rPr>
          <w:rFonts w:ascii="宋体" w:hAnsi="宋体" w:cs="宋体"/>
          <w:bCs/>
          <w:sz w:val="22"/>
        </w:rPr>
      </w:r>
      <w:r/>
    </w:p>
    <w:p>
      <w:pPr>
        <w:jc w:val="right"/>
        <w:spacing w:line="440" w:lineRule="exact"/>
        <w:rPr>
          <w:rFonts w:ascii="宋体" w:hAnsi="宋体" w:cs="宋体"/>
          <w:bCs/>
          <w:sz w:val="22"/>
        </w:rPr>
      </w:pPr>
      <w:r>
        <w:rPr>
          <w:rFonts w:ascii="宋体" w:hAnsi="宋体" w:cs="宋体"/>
          <w:bCs/>
          <w:sz w:val="22"/>
        </w:rPr>
      </w:r>
      <w:r/>
    </w:p>
    <w:p>
      <w:pPr>
        <w:jc w:val="right"/>
        <w:spacing w:line="440" w:lineRule="exact"/>
        <w:rPr>
          <w:rFonts w:ascii="宋体" w:hAnsi="宋体" w:cs="宋体"/>
          <w:bCs/>
          <w:sz w:val="22"/>
        </w:rPr>
      </w:pPr>
      <w:r>
        <w:rPr>
          <w:rFonts w:ascii="宋体" w:hAnsi="宋体" w:cs="宋体"/>
          <w:bCs/>
          <w:sz w:val="22"/>
        </w:rPr>
      </w:r>
      <w:r/>
    </w:p>
    <w:p>
      <w:pPr>
        <w:jc w:val="center"/>
        <w:spacing w:before="320" w:line="360" w:lineRule="auto"/>
        <w:rPr>
          <w:rFonts w:hint="eastAsia" w:ascii="黑体" w:hAnsi="黑体" w:eastAsia="黑体" w:cs="黑体"/>
          <w:bCs/>
          <w:sz w:val="32"/>
        </w:rPr>
        <w:outlineLvl w:val="3"/>
      </w:pPr>
      <w:r>
        <w:rPr>
          <w:rFonts w:hint="eastAsia" w:ascii="黑体" w:hAnsi="黑体" w:eastAsia="黑体" w:cs="黑体"/>
          <w:bCs/>
          <w:sz w:val="32"/>
        </w:rPr>
      </w:r>
      <w:r/>
    </w:p>
    <w:p>
      <w:pPr>
        <w:jc w:val="center"/>
        <w:spacing w:before="320" w:line="360" w:lineRule="auto"/>
        <w:rPr>
          <w:rFonts w:hint="eastAsia" w:ascii="黑体" w:hAnsi="黑体" w:eastAsia="黑体" w:cs="黑体"/>
          <w:bCs/>
          <w:sz w:val="32"/>
        </w:rPr>
        <w:outlineLvl w:val="3"/>
      </w:pPr>
      <w:r>
        <w:rPr>
          <w:rFonts w:hint="eastAsia" w:ascii="黑体" w:hAnsi="黑体" w:eastAsia="黑体" w:cs="黑体"/>
          <w:bCs/>
          <w:sz w:val="32"/>
        </w:rPr>
      </w:r>
      <w:r/>
    </w:p>
    <w:p>
      <w:pPr>
        <w:jc w:val="center"/>
        <w:spacing w:before="320" w:line="360" w:lineRule="auto"/>
        <w:rPr>
          <w:rFonts w:ascii="黑体" w:hAnsi="黑体" w:eastAsia="黑体" w:cs="黑体"/>
          <w:bCs/>
          <w:sz w:val="32"/>
        </w:rPr>
        <w:outlineLvl w:val="3"/>
      </w:pPr>
      <w:r>
        <w:rPr>
          <w:rFonts w:hint="eastAsia" w:ascii="黑体" w:hAnsi="黑体" w:eastAsia="黑体" w:cs="黑体"/>
          <w:bCs/>
          <w:sz w:val="32"/>
        </w:rPr>
        <w:t xml:space="preserve">三、报价明细表</w:t>
      </w:r>
      <w:r/>
    </w:p>
    <w:tbl>
      <w:tblPr>
        <w:tblStyle w:val="927"/>
        <w:tblW w:w="92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2349"/>
        <w:gridCol w:w="735"/>
        <w:gridCol w:w="1027"/>
        <w:gridCol w:w="1984"/>
        <w:gridCol w:w="2232"/>
      </w:tblGrid>
      <w:tr>
        <w:trPr>
          <w:jc w:val="center"/>
          <w:trHeight w:val="722"/>
        </w:trPr>
        <w:tc>
          <w:tcPr>
            <w:shd w:val="clear" w:color="auto" w:fill="auto"/>
            <w:tcW w:w="878" w:type="dxa"/>
            <w:vAlign w:val="center"/>
            <w:textDirection w:val="lrTb"/>
            <w:noWrap w:val="false"/>
          </w:tcPr>
          <w:p>
            <w:pPr>
              <w:jc w:val="center"/>
              <w:spacing w:line="240" w:lineRule="atLeast"/>
              <w:rPr>
                <w:rFonts w:ascii="宋体" w:hAnsi="宋体" w:cs="宋体"/>
                <w:sz w:val="24"/>
                <w:szCs w:val="24"/>
              </w:rPr>
            </w:pPr>
            <w:r>
              <w:rPr>
                <w:rFonts w:hint="eastAsia" w:ascii="宋体" w:hAnsi="宋体" w:cs="宋体"/>
                <w:sz w:val="24"/>
                <w:szCs w:val="24"/>
              </w:rPr>
              <w:t xml:space="preserve">序号</w:t>
            </w:r>
            <w:r/>
          </w:p>
        </w:tc>
        <w:tc>
          <w:tcPr>
            <w:shd w:val="clear" w:color="auto" w:fill="auto"/>
            <w:tcW w:w="2349" w:type="dxa"/>
            <w:vAlign w:val="center"/>
            <w:textDirection w:val="lrTb"/>
            <w:noWrap w:val="false"/>
          </w:tcPr>
          <w:p>
            <w:pPr>
              <w:jc w:val="center"/>
              <w:spacing w:line="240" w:lineRule="atLeast"/>
              <w:rPr>
                <w:rFonts w:ascii="宋体" w:hAnsi="宋体" w:cs="宋体"/>
                <w:sz w:val="24"/>
                <w:szCs w:val="24"/>
              </w:rPr>
            </w:pPr>
            <w:r>
              <w:rPr>
                <w:rFonts w:hint="eastAsia" w:ascii="宋体" w:hAnsi="宋体" w:cs="宋体"/>
                <w:sz w:val="24"/>
                <w:szCs w:val="24"/>
                <w:lang w:val="en-US" w:eastAsia="zh-CN"/>
              </w:rPr>
              <w:t xml:space="preserve">项目</w:t>
            </w:r>
            <w:r>
              <w:rPr>
                <w:rFonts w:hint="eastAsia" w:ascii="宋体" w:hAnsi="宋体" w:cs="宋体"/>
                <w:sz w:val="24"/>
                <w:szCs w:val="24"/>
              </w:rPr>
              <w:t xml:space="preserve">名称</w:t>
            </w:r>
            <w:r/>
          </w:p>
        </w:tc>
        <w:tc>
          <w:tcPr>
            <w:shd w:val="clear" w:color="auto" w:fill="auto"/>
            <w:tcW w:w="735" w:type="dxa"/>
            <w:vAlign w:val="center"/>
            <w:textDirection w:val="lrTb"/>
            <w:noWrap w:val="false"/>
          </w:tcPr>
          <w:p>
            <w:pPr>
              <w:jc w:val="center"/>
              <w:spacing w:line="240" w:lineRule="atLeast"/>
              <w:rPr>
                <w:rFonts w:ascii="宋体" w:hAnsi="宋体" w:cs="宋体"/>
                <w:sz w:val="24"/>
                <w:szCs w:val="24"/>
              </w:rPr>
            </w:pPr>
            <w:r>
              <w:rPr>
                <w:rFonts w:hint="eastAsia" w:ascii="宋体" w:hAnsi="宋体" w:cs="宋体"/>
                <w:sz w:val="24"/>
                <w:szCs w:val="24"/>
              </w:rPr>
              <w:t xml:space="preserve">数量</w:t>
            </w:r>
            <w:r/>
          </w:p>
        </w:tc>
        <w:tc>
          <w:tcPr>
            <w:shd w:val="clear" w:color="auto" w:fill="auto"/>
            <w:tcW w:w="1027" w:type="dxa"/>
            <w:vAlign w:val="center"/>
            <w:textDirection w:val="lrTb"/>
            <w:noWrap w:val="false"/>
          </w:tcPr>
          <w:p>
            <w:pPr>
              <w:jc w:val="center"/>
              <w:spacing w:line="240" w:lineRule="atLeast"/>
              <w:rPr>
                <w:rFonts w:ascii="宋体" w:hAnsi="宋体" w:cs="宋体"/>
                <w:sz w:val="24"/>
                <w:szCs w:val="24"/>
              </w:rPr>
            </w:pPr>
            <w:r>
              <w:rPr>
                <w:rFonts w:hint="eastAsia" w:ascii="宋体" w:hAnsi="宋体" w:cs="宋体"/>
                <w:sz w:val="24"/>
                <w:szCs w:val="24"/>
              </w:rPr>
              <w:t xml:space="preserve">单位</w:t>
            </w:r>
            <w:r/>
          </w:p>
        </w:tc>
        <w:tc>
          <w:tcPr>
            <w:shd w:val="clear" w:color="auto" w:fill="auto"/>
            <w:tcW w:w="1984" w:type="dxa"/>
            <w:vAlign w:val="center"/>
            <w:textDirection w:val="lrTb"/>
            <w:noWrap w:val="false"/>
          </w:tcPr>
          <w:p>
            <w:pPr>
              <w:jc w:val="center"/>
              <w:spacing w:line="240" w:lineRule="atLeast"/>
              <w:rPr>
                <w:rFonts w:ascii="宋体" w:hAnsi="宋体" w:cs="宋体"/>
                <w:sz w:val="24"/>
                <w:szCs w:val="24"/>
              </w:rPr>
            </w:pPr>
            <w:r>
              <w:rPr>
                <w:rFonts w:hint="eastAsia" w:ascii="宋体" w:hAnsi="宋体" w:cs="宋体"/>
                <w:sz w:val="24"/>
                <w:szCs w:val="24"/>
              </w:rPr>
              <w:t xml:space="preserve">单价</w:t>
            </w:r>
            <w:r/>
          </w:p>
          <w:p>
            <w:pPr>
              <w:jc w:val="center"/>
              <w:spacing w:line="240" w:lineRule="atLeast"/>
              <w:rPr>
                <w:rFonts w:ascii="宋体" w:hAnsi="宋体" w:cs="宋体"/>
                <w:sz w:val="24"/>
                <w:szCs w:val="24"/>
              </w:rPr>
            </w:pPr>
            <w:r>
              <w:rPr>
                <w:rFonts w:hint="eastAsia" w:ascii="宋体" w:hAnsi="宋体" w:cs="宋体"/>
                <w:sz w:val="24"/>
                <w:szCs w:val="24"/>
              </w:rPr>
              <w:t xml:space="preserve">（元）</w:t>
            </w:r>
            <w:r/>
          </w:p>
        </w:tc>
        <w:tc>
          <w:tcPr>
            <w:shd w:val="clear" w:color="auto" w:fill="auto"/>
            <w:tcW w:w="2232" w:type="dxa"/>
            <w:vAlign w:val="center"/>
            <w:textDirection w:val="lrTb"/>
            <w:noWrap w:val="false"/>
          </w:tcPr>
          <w:p>
            <w:pPr>
              <w:jc w:val="center"/>
              <w:spacing w:line="240" w:lineRule="atLeast"/>
              <w:rPr>
                <w:rFonts w:ascii="宋体" w:hAnsi="宋体" w:cs="宋体"/>
                <w:sz w:val="24"/>
                <w:szCs w:val="24"/>
              </w:rPr>
            </w:pPr>
            <w:r>
              <w:rPr>
                <w:rFonts w:hint="eastAsia" w:ascii="宋体" w:hAnsi="宋体" w:cs="宋体"/>
                <w:sz w:val="24"/>
                <w:szCs w:val="24"/>
              </w:rPr>
              <w:t xml:space="preserve">合价</w:t>
            </w:r>
            <w:r/>
          </w:p>
          <w:p>
            <w:pPr>
              <w:jc w:val="center"/>
              <w:spacing w:line="240" w:lineRule="atLeast"/>
              <w:rPr>
                <w:rFonts w:ascii="宋体" w:hAnsi="宋体" w:cs="宋体"/>
                <w:sz w:val="24"/>
                <w:szCs w:val="24"/>
              </w:rPr>
            </w:pPr>
            <w:r>
              <w:rPr>
                <w:rFonts w:hint="eastAsia" w:ascii="宋体" w:hAnsi="宋体" w:cs="宋体"/>
                <w:sz w:val="24"/>
                <w:szCs w:val="24"/>
              </w:rPr>
              <w:t xml:space="preserve">（元）</w:t>
            </w:r>
            <w:r/>
          </w:p>
        </w:tc>
      </w:tr>
      <w:tr>
        <w:trPr>
          <w:jc w:val="center"/>
          <w:trHeight w:val="745"/>
        </w:trPr>
        <w:tc>
          <w:tcPr>
            <w:shd w:val="clear" w:color="auto" w:fill="auto"/>
            <w:tcW w:w="878"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c>
          <w:tcPr>
            <w:shd w:val="clear" w:color="auto" w:fill="auto"/>
            <w:tcW w:w="234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73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1027"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c>
          <w:tcPr>
            <w:shd w:val="clear" w:color="auto" w:fill="auto"/>
            <w:tcW w:w="1984"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c>
          <w:tcPr>
            <w:shd w:val="clear" w:color="auto" w:fill="auto"/>
            <w:tcW w:w="2232"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r>
      <w:tr>
        <w:trPr>
          <w:jc w:val="center"/>
          <w:trHeight w:val="745"/>
        </w:trPr>
        <w:tc>
          <w:tcPr>
            <w:shd w:val="clear" w:color="auto" w:fill="auto"/>
            <w:tcW w:w="878"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c>
          <w:tcPr>
            <w:shd w:val="clear" w:color="auto" w:fill="auto"/>
            <w:tcW w:w="2349"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73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1027"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c>
          <w:tcPr>
            <w:shd w:val="clear" w:color="auto" w:fill="auto"/>
            <w:tcW w:w="1984"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c>
          <w:tcPr>
            <w:shd w:val="clear" w:color="auto" w:fill="auto"/>
            <w:tcW w:w="2232"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r>
      <w:tr>
        <w:trPr>
          <w:jc w:val="center"/>
          <w:trHeight w:val="745"/>
        </w:trPr>
        <w:tc>
          <w:tcPr>
            <w:shd w:val="clear" w:color="auto" w:fill="auto"/>
            <w:tcW w:w="878"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c>
          <w:tcPr>
            <w:shd w:val="clear" w:color="auto" w:fill="auto"/>
            <w:tcW w:w="2349"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shd w:val="clear" w:color="auto" w:fill="auto"/>
            <w:tcW w:w="73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W w:w="1027"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c>
          <w:tcPr>
            <w:shd w:val="clear" w:color="auto" w:fill="auto"/>
            <w:tcW w:w="1984"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c>
          <w:tcPr>
            <w:shd w:val="clear" w:color="auto" w:fill="auto"/>
            <w:tcW w:w="2232" w:type="dxa"/>
            <w:vAlign w:val="center"/>
            <w:textDirection w:val="lrTb"/>
            <w:noWrap w:val="false"/>
          </w:tcPr>
          <w:p>
            <w:pPr>
              <w:jc w:val="center"/>
              <w:spacing w:line="240" w:lineRule="atLeast"/>
              <w:rPr>
                <w:rFonts w:ascii="宋体" w:hAnsi="宋体" w:cs="宋体"/>
                <w:sz w:val="24"/>
                <w:szCs w:val="24"/>
              </w:rPr>
            </w:pPr>
            <w:r>
              <w:rPr>
                <w:rFonts w:ascii="宋体" w:hAnsi="宋体" w:cs="宋体"/>
                <w:sz w:val="24"/>
                <w:szCs w:val="24"/>
              </w:rPr>
            </w:r>
            <w:r/>
          </w:p>
        </w:tc>
      </w:tr>
      <w:tr>
        <w:trPr>
          <w:jc w:val="center"/>
          <w:trHeight w:val="836"/>
        </w:trPr>
        <w:tc>
          <w:tcPr>
            <w:shd w:val="clear" w:color="auto" w:fill="auto"/>
            <w:tcW w:w="878" w:type="dxa"/>
            <w:vAlign w:val="center"/>
            <w:textDirection w:val="lrTb"/>
            <w:noWrap w:val="false"/>
          </w:tcPr>
          <w:p>
            <w:pPr>
              <w:jc w:val="center"/>
              <w:spacing w:line="240" w:lineRule="atLeast"/>
              <w:rPr>
                <w:rFonts w:ascii="宋体" w:hAnsi="宋体" w:cs="宋体"/>
                <w:sz w:val="24"/>
                <w:szCs w:val="24"/>
              </w:rPr>
            </w:pPr>
            <w:r>
              <w:rPr>
                <w:rFonts w:hint="eastAsia" w:ascii="宋体" w:hAnsi="宋体" w:cs="宋体"/>
                <w:sz w:val="24"/>
                <w:szCs w:val="24"/>
                <w:lang w:val="en-US" w:eastAsia="zh-CN"/>
              </w:rPr>
              <w:t xml:space="preserve">总</w:t>
            </w:r>
            <w:r>
              <w:rPr>
                <w:rFonts w:hint="eastAsia" w:ascii="宋体" w:hAnsi="宋体" w:cs="宋体"/>
                <w:sz w:val="24"/>
                <w:szCs w:val="24"/>
              </w:rPr>
              <w:t xml:space="preserve">计</w:t>
            </w:r>
            <w:r/>
          </w:p>
        </w:tc>
        <w:tc>
          <w:tcPr>
            <w:gridSpan w:val="5"/>
            <w:shd w:val="clear" w:color="auto" w:fill="auto"/>
            <w:tcW w:w="8327" w:type="dxa"/>
            <w:vAlign w:val="center"/>
            <w:textDirection w:val="lrTb"/>
            <w:noWrap w:val="false"/>
          </w:tcPr>
          <w:p>
            <w:pPr>
              <w:jc w:val="center"/>
              <w:spacing w:line="240" w:lineRule="atLeast"/>
              <w:rPr>
                <w:rFonts w:ascii="宋体" w:hAnsi="宋体" w:cs="宋体"/>
                <w:sz w:val="24"/>
                <w:szCs w:val="24"/>
              </w:rPr>
            </w:pPr>
            <w:r>
              <w:rPr>
                <w:rFonts w:hint="eastAsia" w:ascii="宋体" w:hAnsi="宋体" w:cs="宋体"/>
                <w:sz w:val="24"/>
                <w:szCs w:val="24"/>
              </w:rPr>
              <w:t xml:space="preserve">人民币（大写）：</w:t>
            </w:r>
            <w:r>
              <w:rPr>
                <w:rFonts w:hint="eastAsia" w:ascii="宋体" w:hAnsi="宋体" w:cs="宋体"/>
                <w:sz w:val="24"/>
                <w:szCs w:val="24"/>
                <w:u w:val="single"/>
              </w:rPr>
              <w:t xml:space="preserve">                    </w:t>
            </w:r>
            <w:r/>
          </w:p>
        </w:tc>
      </w:tr>
    </w:tbl>
    <w:p>
      <w:pPr>
        <w:jc w:val="center"/>
        <w:spacing w:before="320" w:line="360" w:lineRule="auto"/>
        <w:rPr>
          <w:rFonts w:ascii="宋体" w:hAnsi="宋体" w:cs="宋体"/>
          <w:b/>
          <w:sz w:val="32"/>
        </w:rPr>
        <w:outlineLvl w:val="3"/>
      </w:pPr>
      <w:r>
        <w:rPr>
          <w:rFonts w:ascii="宋体" w:hAnsi="宋体" w:cs="宋体"/>
          <w:b/>
          <w:sz w:val="32"/>
        </w:rPr>
      </w:r>
      <w:r/>
    </w:p>
    <w:p>
      <w:pPr>
        <w:jc w:val="left"/>
        <w:spacing w:line="480" w:lineRule="exact"/>
        <w:rPr>
          <w:rFonts w:hint="default" w:ascii="宋体" w:hAnsi="宋体" w:cs="宋体"/>
          <w:bCs/>
          <w:sz w:val="24"/>
          <w:lang w:val="en-US" w:eastAsia="zh-CN"/>
        </w:rPr>
      </w:pPr>
      <w:r>
        <w:rPr>
          <w:rFonts w:hint="eastAsia" w:ascii="宋体" w:hAnsi="宋体" w:cs="宋体"/>
          <w:bCs/>
          <w:sz w:val="24"/>
          <w:lang w:val="en-US" w:eastAsia="zh-CN"/>
        </w:rPr>
        <w:t xml:space="preserve">注：需按项目需求逐条填写。</w:t>
      </w:r>
      <w:r/>
    </w:p>
    <w:p>
      <w:pPr>
        <w:pStyle w:val="928"/>
        <w:rPr>
          <w:rFonts w:ascii="宋体" w:hAnsi="宋体" w:cs="宋体"/>
          <w:b/>
          <w:sz w:val="32"/>
        </w:rPr>
      </w:pPr>
      <w:r>
        <w:rPr>
          <w:rFonts w:ascii="宋体" w:hAnsi="宋体" w:cs="宋体"/>
          <w:b/>
          <w:sz w:val="32"/>
        </w:rPr>
      </w:r>
      <w:r/>
    </w:p>
    <w:p>
      <w:r/>
      <w:r/>
    </w:p>
    <w:p>
      <w:r/>
      <w:r/>
    </w:p>
    <w:p>
      <w:pPr>
        <w:pStyle w:val="928"/>
        <w:rPr>
          <w:rFonts w:ascii="宋体" w:hAnsi="宋体" w:cs="宋体"/>
          <w:b/>
          <w:sz w:val="32"/>
        </w:rPr>
      </w:pPr>
      <w:r>
        <w:rPr>
          <w:rFonts w:ascii="宋体" w:hAnsi="宋体" w:cs="宋体"/>
          <w:b/>
          <w:sz w:val="32"/>
        </w:rPr>
      </w:r>
      <w:r/>
    </w:p>
    <w:p>
      <w:pPr>
        <w:pStyle w:val="928"/>
        <w:rPr>
          <w:rFonts w:ascii="宋体" w:hAnsi="宋体" w:cs="宋体"/>
          <w:b/>
          <w:sz w:val="32"/>
        </w:rPr>
      </w:pPr>
      <w:r>
        <w:rPr>
          <w:rFonts w:ascii="宋体" w:hAnsi="宋体" w:cs="宋体"/>
          <w:b/>
          <w:sz w:val="32"/>
        </w:rPr>
      </w:r>
      <w:r/>
    </w:p>
    <w:p>
      <w:pPr>
        <w:ind w:firstLine="3300"/>
        <w:spacing w:line="480" w:lineRule="exact"/>
        <w:rPr>
          <w:rFonts w:ascii="宋体" w:hAnsi="宋体" w:cs="宋体"/>
          <w:bCs/>
          <w:sz w:val="22"/>
        </w:rPr>
      </w:pPr>
      <w:r>
        <w:rPr>
          <w:rFonts w:ascii="宋体" w:hAnsi="宋体" w:cs="宋体"/>
          <w:bCs/>
          <w:sz w:val="22"/>
        </w:rPr>
      </w:r>
      <w:r/>
    </w:p>
    <w:p>
      <w:pPr>
        <w:ind w:firstLine="3300"/>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w:t>
      </w:r>
      <w:r>
        <w:rPr>
          <w:rFonts w:hint="eastAsia" w:ascii="宋体" w:hAnsi="宋体" w:cs="宋体"/>
          <w:bCs/>
          <w:sz w:val="24"/>
        </w:rPr>
        <w:t xml:space="preserve">（公章）</w:t>
      </w:r>
      <w:r/>
    </w:p>
    <w:p>
      <w:pPr>
        <w:ind w:firstLine="3600"/>
        <w:jc w:val="right"/>
        <w:spacing w:line="480" w:lineRule="exact"/>
        <w:rPr>
          <w:rFonts w:ascii="宋体" w:hAnsi="宋体" w:cs="宋体"/>
          <w:bCs/>
          <w:sz w:val="24"/>
        </w:rPr>
      </w:pPr>
      <w:r>
        <w:rPr>
          <w:rFonts w:ascii="宋体" w:hAnsi="宋体" w:cs="宋体"/>
          <w:bCs/>
          <w:sz w:val="24"/>
        </w:rPr>
      </w:r>
      <w:r/>
    </w:p>
    <w:p>
      <w:pPr>
        <w:jc w:val="right"/>
        <w:spacing w:line="440" w:lineRule="exact"/>
        <w:rPr>
          <w:rFonts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w:t>
      </w:r>
      <w:r>
        <w:rPr>
          <w:rFonts w:hint="eastAsia" w:ascii="宋体" w:hAnsi="宋体" w:cs="宋体"/>
          <w:bCs/>
          <w:sz w:val="24"/>
        </w:rPr>
        <w:t xml:space="preserve">（签名或签章）</w:t>
      </w:r>
      <w:r/>
    </w:p>
    <w:p>
      <w:pPr>
        <w:spacing w:line="440" w:lineRule="exact"/>
        <w:rPr>
          <w:rFonts w:ascii="宋体" w:hAnsi="宋体" w:cs="宋体"/>
          <w:sz w:val="28"/>
        </w:rPr>
      </w:pPr>
      <w:r>
        <w:rPr>
          <w:rFonts w:ascii="宋体" w:hAnsi="宋体" w:cs="宋体"/>
          <w:sz w:val="28"/>
        </w:rPr>
      </w:r>
      <w:r/>
    </w:p>
    <w:p>
      <w:pPr>
        <w:jc w:val="right"/>
        <w:spacing w:line="440" w:lineRule="exact"/>
        <w:rPr>
          <w:rFonts w:ascii="宋体" w:hAnsi="宋体" w:cs="宋体"/>
          <w:bCs/>
          <w:sz w:val="22"/>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rPr>
          <w:rFonts w:hint="eastAsia" w:ascii="宋体" w:hAnsi="宋体" w:cs="宋体"/>
          <w:bCs/>
          <w:sz w:val="24"/>
        </w:rPr>
        <w:t xml:space="preserve"> </w:t>
      </w:r>
      <w:r>
        <w:rPr>
          <w:rFonts w:hint="eastAsia" w:ascii="宋体" w:hAnsi="宋体" w:cs="宋体"/>
          <w:bCs/>
          <w:sz w:val="22"/>
        </w:rPr>
        <w:t xml:space="preserve">              </w:t>
      </w:r>
      <w:r/>
    </w:p>
    <w:p>
      <w:pPr>
        <w:jc w:val="right"/>
        <w:spacing w:line="440" w:lineRule="exact"/>
        <w:rPr>
          <w:rFonts w:ascii="宋体" w:hAnsi="宋体" w:cs="宋体"/>
          <w:bCs/>
          <w:sz w:val="22"/>
        </w:rPr>
      </w:pPr>
      <w:r>
        <w:rPr>
          <w:rFonts w:ascii="宋体" w:hAnsi="宋体" w:cs="宋体"/>
          <w:bCs/>
          <w:sz w:val="22"/>
        </w:rPr>
      </w:r>
      <w:r/>
    </w:p>
    <w:p>
      <w:pPr>
        <w:pStyle w:val="928"/>
        <w:rPr>
          <w:rFonts w:ascii="宋体" w:hAnsi="宋体" w:cs="宋体"/>
          <w:bCs/>
          <w:sz w:val="22"/>
          <w:szCs w:val="22"/>
        </w:rPr>
      </w:pPr>
      <w:r>
        <w:rPr>
          <w:rFonts w:ascii="宋体" w:hAnsi="宋体" w:cs="宋体"/>
          <w:bCs/>
          <w:sz w:val="22"/>
          <w:szCs w:val="22"/>
        </w:rPr>
      </w:r>
      <w:r/>
    </w:p>
    <w:p>
      <w:pPr>
        <w:pStyle w:val="928"/>
        <w:rPr>
          <w:rFonts w:ascii="宋体" w:hAnsi="宋体" w:cs="宋体"/>
          <w:bCs/>
          <w:sz w:val="22"/>
          <w:szCs w:val="22"/>
        </w:rPr>
      </w:pPr>
      <w:r>
        <w:rPr>
          <w:rFonts w:ascii="宋体" w:hAnsi="宋体" w:cs="宋体"/>
          <w:bCs/>
          <w:sz w:val="22"/>
          <w:szCs w:val="22"/>
        </w:rPr>
      </w:r>
      <w:r/>
    </w:p>
    <w:p>
      <w:r/>
      <w:r/>
    </w:p>
    <w:p>
      <w:r/>
      <w:r/>
    </w:p>
    <w:p>
      <w:r/>
      <w:r/>
    </w:p>
    <w:p>
      <w:pPr>
        <w:jc w:val="center"/>
        <w:spacing w:before="320" w:line="360" w:lineRule="auto"/>
        <w:rPr>
          <w:rFonts w:ascii="黑体" w:hAnsi="黑体" w:eastAsia="黑体" w:cs="黑体"/>
          <w:bCs/>
          <w:sz w:val="32"/>
        </w:rPr>
        <w:outlineLvl w:val="3"/>
      </w:pPr>
      <w:r>
        <w:rPr>
          <w:rFonts w:hint="eastAsia" w:ascii="黑体" w:hAnsi="黑体" w:eastAsia="黑体" w:cs="黑体"/>
          <w:bCs/>
          <w:sz w:val="32"/>
        </w:rPr>
        <w:t xml:space="preserve">四、法定代表人身份证明或授权委托书</w:t>
      </w:r>
      <w:r/>
    </w:p>
    <w:p>
      <w:pPr>
        <w:jc w:val="center"/>
        <w:spacing w:before="160" w:line="400" w:lineRule="exact"/>
        <w:rPr>
          <w:rFonts w:ascii="宋体" w:hAnsi="宋体" w:cs="宋体"/>
          <w:b/>
          <w:sz w:val="28"/>
          <w:szCs w:val="28"/>
        </w:rPr>
      </w:pPr>
      <w:r>
        <w:rPr>
          <w:rFonts w:hint="eastAsia" w:ascii="宋体" w:hAnsi="宋体" w:cs="宋体"/>
          <w:b/>
          <w:sz w:val="28"/>
          <w:szCs w:val="28"/>
        </w:rPr>
        <w:t xml:space="preserve">（一）法定代表人身份证明</w:t>
      </w:r>
      <w:r/>
    </w:p>
    <w:p>
      <w:pPr>
        <w:rPr>
          <w:rFonts w:ascii="宋体" w:hAnsi="宋体" w:cs="宋体"/>
          <w:b/>
          <w:sz w:val="24"/>
        </w:rPr>
      </w:pPr>
      <w:r>
        <w:rPr>
          <w:rFonts w:ascii="宋体" w:hAnsi="宋体" w:cs="宋体"/>
          <w:b/>
          <w:sz w:val="24"/>
        </w:rPr>
      </w:r>
      <w:r/>
    </w:p>
    <w:p>
      <w:pPr>
        <w:ind w:firstLine="480"/>
        <w:spacing w:line="560" w:lineRule="exact"/>
        <w:rPr>
          <w:rFonts w:ascii="宋体" w:hAnsi="宋体" w:cs="宋体"/>
          <w:sz w:val="24"/>
          <w:u w:val="single"/>
        </w:rPr>
      </w:pPr>
      <w:r>
        <w:rPr>
          <w:rFonts w:hint="eastAsia" w:ascii="宋体" w:hAnsi="宋体" w:cs="宋体"/>
          <w:sz w:val="24"/>
        </w:rPr>
        <w:t xml:space="preserve">供应商名称：</w:t>
      </w:r>
      <w:r>
        <w:rPr>
          <w:rFonts w:hint="eastAsia" w:ascii="宋体" w:hAnsi="宋体" w:cs="宋体"/>
          <w:sz w:val="24"/>
          <w:u w:val="single"/>
        </w:rPr>
        <w:t xml:space="preserve">                               </w:t>
      </w:r>
      <w:r/>
    </w:p>
    <w:p>
      <w:pPr>
        <w:ind w:firstLine="480"/>
        <w:spacing w:line="560" w:lineRule="exact"/>
        <w:rPr>
          <w:rFonts w:ascii="宋体" w:hAnsi="宋体" w:cs="宋体"/>
          <w:b/>
          <w:sz w:val="24"/>
        </w:rPr>
      </w:pPr>
      <w:r>
        <w:rPr>
          <w:rFonts w:hint="eastAsia" w:ascii="宋体" w:hAnsi="宋体" w:cs="宋体"/>
          <w:sz w:val="24"/>
        </w:rPr>
        <w:t xml:space="preserve">法定代表人姓名：</w:t>
      </w:r>
      <w:r>
        <w:rPr>
          <w:rFonts w:hint="eastAsia" w:ascii="宋体" w:hAnsi="宋体" w:cs="宋体"/>
          <w:sz w:val="24"/>
          <w:u w:val="single"/>
        </w:rPr>
        <w:t xml:space="preserve">              </w:t>
      </w:r>
      <w:r/>
    </w:p>
    <w:p>
      <w:pPr>
        <w:ind w:firstLine="480"/>
        <w:spacing w:line="560" w:lineRule="exact"/>
        <w:rPr>
          <w:rFonts w:ascii="宋体" w:hAnsi="宋体" w:cs="宋体"/>
          <w:sz w:val="24"/>
          <w:u w:val="single"/>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（供应商名称）的法定代表人。</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hint="eastAsia" w:ascii="宋体" w:hAnsi="宋体" w:cs="宋体"/>
          <w:sz w:val="24"/>
        </w:rPr>
        <w:t xml:space="preserve">特此证明。</w:t>
      </w:r>
      <w:r/>
    </w:p>
    <w:p>
      <w:pPr>
        <w:ind w:firstLine="480"/>
        <w:spacing w:line="500" w:lineRule="exact"/>
        <w:rPr>
          <w:rFonts w:ascii="宋体" w:hAnsi="宋体" w:cs="宋体"/>
          <w:sz w:val="24"/>
        </w:rPr>
      </w:pPr>
      <w:r>
        <w:rPr>
          <w:rFonts w:hint="eastAsia" w:ascii="宋体" w:hAnsi="宋体" w:cs="宋体"/>
          <w:sz w:val="24"/>
        </w:rPr>
        <w:t xml:space="preserve">附：法定代表人身份证复印件。</w:t>
      </w:r>
      <w:r/>
    </w:p>
    <w:p>
      <w:pPr>
        <w:spacing w:line="500" w:lineRule="exact"/>
        <w:rPr>
          <w:rFonts w:ascii="宋体" w:hAnsi="宋体" w:cs="宋体"/>
          <w:sz w:val="24"/>
        </w:rPr>
      </w:pPr>
      <w:r>
        <w:rPr>
          <w:rFonts w:ascii="宋体" w:hAnsi="宋体" w:cs="宋体"/>
          <w:sz w:val="24"/>
        </w:rPr>
      </w:r>
      <w:r/>
    </w:p>
    <w:p>
      <w:pPr>
        <w:pStyle w:val="928"/>
        <w:rPr>
          <w:rFonts w:ascii="宋体" w:hAnsi="宋体" w:cs="宋体"/>
          <w:sz w:val="24"/>
          <w:szCs w:val="22"/>
        </w:rPr>
      </w:pPr>
      <w:r>
        <w:rPr>
          <w:rFonts w:ascii="宋体" w:hAnsi="宋体" w:cs="宋体"/>
          <w:sz w:val="24"/>
          <w:szCs w:val="22"/>
        </w:rPr>
      </w:r>
      <w:r/>
    </w:p>
    <w:p>
      <w:pPr>
        <w:pStyle w:val="928"/>
        <w:rPr>
          <w:rFonts w:ascii="宋体" w:hAnsi="宋体" w:cs="宋体"/>
          <w:sz w:val="24"/>
          <w:szCs w:val="22"/>
        </w:rPr>
      </w:pPr>
      <w:r>
        <w:rPr>
          <w:rFonts w:ascii="宋体" w:hAnsi="宋体" w:cs="宋体"/>
          <w:sz w:val="24"/>
          <w:szCs w:val="22"/>
        </w:rPr>
      </w:r>
      <w:r/>
    </w:p>
    <w:p>
      <w:pPr>
        <w:pStyle w:val="928"/>
        <w:rPr>
          <w:rFonts w:ascii="宋体" w:hAnsi="宋体" w:cs="宋体"/>
          <w:sz w:val="24"/>
          <w:szCs w:val="22"/>
        </w:rPr>
      </w:pPr>
      <w:r>
        <w:rPr>
          <w:rFonts w:ascii="宋体" w:hAnsi="宋体" w:cs="宋体"/>
          <w:sz w:val="24"/>
          <w:szCs w:val="22"/>
        </w:rPr>
      </w:r>
      <w:r/>
    </w:p>
    <w:p>
      <w:pPr>
        <w:pStyle w:val="928"/>
        <w:rPr>
          <w:rFonts w:ascii="宋体" w:hAnsi="宋体" w:cs="宋体"/>
          <w:sz w:val="24"/>
          <w:szCs w:val="22"/>
        </w:rPr>
      </w:pPr>
      <w:r>
        <w:rPr>
          <w:rFonts w:ascii="宋体" w:hAnsi="宋体" w:cs="宋体"/>
          <w:sz w:val="24"/>
          <w:szCs w:val="22"/>
        </w:rPr>
      </w:r>
      <w:r/>
    </w:p>
    <w:p>
      <w:pPr>
        <w:ind w:left="5990" w:hanging="1920"/>
        <w:spacing w:line="50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rPr>
        <w:t xml:space="preserve">（公章）</w:t>
      </w:r>
      <w:r/>
    </w:p>
    <w:p>
      <w:pPr>
        <w:jc w:val="right"/>
        <w:spacing w:line="500" w:lineRule="exact"/>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sz w:val="22"/>
        </w:rPr>
      </w:pPr>
      <w:r>
        <w:rPr>
          <w:rFonts w:ascii="宋体" w:hAnsi="宋体" w:cs="宋体"/>
          <w:sz w:val="22"/>
        </w:rPr>
      </w:r>
      <w:r/>
    </w:p>
    <w:p>
      <w:pPr>
        <w:spacing w:line="400" w:lineRule="exact"/>
        <w:rPr>
          <w:rFonts w:ascii="宋体" w:hAnsi="宋体" w:cs="宋体"/>
          <w:b/>
          <w:sz w:val="20"/>
        </w:rPr>
      </w:pPr>
      <w:r>
        <w:rPr>
          <w:rFonts w:ascii="宋体" w:hAnsi="宋体" w:cs="宋体"/>
          <w:b/>
          <w:sz w:val="20"/>
        </w:rPr>
      </w:r>
      <w:r/>
    </w:p>
    <w:p>
      <w:pPr>
        <w:pStyle w:val="928"/>
        <w:rPr>
          <w:rFonts w:ascii="宋体" w:hAnsi="宋体" w:cs="宋体"/>
          <w:b/>
          <w:szCs w:val="20"/>
        </w:rPr>
      </w:pPr>
      <w:r>
        <w:rPr>
          <w:rFonts w:ascii="宋体" w:hAnsi="宋体" w:cs="宋体"/>
          <w:b/>
          <w:szCs w:val="20"/>
        </w:rPr>
      </w:r>
      <w:r/>
    </w:p>
    <w:p>
      <w:pPr>
        <w:pStyle w:val="928"/>
        <w:rPr>
          <w:rFonts w:ascii="宋体" w:hAnsi="宋体" w:cs="宋体"/>
          <w:b/>
          <w:szCs w:val="20"/>
        </w:rPr>
      </w:pPr>
      <w:r>
        <w:rPr>
          <w:rFonts w:ascii="宋体" w:hAnsi="宋体" w:cs="宋体"/>
          <w:b/>
          <w:szCs w:val="20"/>
        </w:rPr>
      </w:r>
      <w:r/>
    </w:p>
    <w:p>
      <w:pPr>
        <w:pStyle w:val="945"/>
        <w:rPr>
          <w:rFonts w:ascii="宋体" w:hAnsi="宋体" w:cs="宋体"/>
          <w:b/>
          <w:szCs w:val="20"/>
        </w:rPr>
      </w:pPr>
      <w:r>
        <w:rPr>
          <w:rFonts w:ascii="宋体" w:hAnsi="宋体" w:cs="宋体"/>
          <w:b/>
          <w:szCs w:val="20"/>
        </w:rPr>
      </w:r>
      <w:r/>
    </w:p>
    <w:p>
      <w:pPr>
        <w:pStyle w:val="945"/>
        <w:rPr>
          <w:rFonts w:ascii="宋体" w:hAnsi="宋体" w:cs="宋体"/>
          <w:b/>
          <w:szCs w:val="20"/>
        </w:rPr>
      </w:pPr>
      <w:r>
        <w:rPr>
          <w:rFonts w:ascii="宋体" w:hAnsi="宋体" w:cs="宋体"/>
          <w:b/>
          <w:szCs w:val="20"/>
        </w:rPr>
      </w:r>
      <w:r/>
    </w:p>
    <w:p>
      <w:pPr>
        <w:pStyle w:val="945"/>
        <w:rPr>
          <w:rFonts w:ascii="宋体" w:hAnsi="宋体" w:cs="宋体"/>
          <w:b/>
          <w:szCs w:val="20"/>
        </w:rPr>
      </w:pPr>
      <w:r>
        <w:rPr>
          <w:rFonts w:ascii="宋体" w:hAnsi="宋体" w:cs="宋体"/>
          <w:b/>
          <w:szCs w:val="20"/>
        </w:rPr>
      </w:r>
      <w:r/>
    </w:p>
    <w:p>
      <w:pPr>
        <w:pStyle w:val="945"/>
        <w:rPr>
          <w:rFonts w:ascii="宋体" w:hAnsi="宋体" w:cs="宋体"/>
          <w:b/>
          <w:szCs w:val="20"/>
        </w:rPr>
      </w:pPr>
      <w:r>
        <w:rPr>
          <w:rFonts w:ascii="宋体" w:hAnsi="宋体" w:cs="宋体"/>
          <w:b/>
          <w:szCs w:val="20"/>
        </w:rPr>
      </w:r>
      <w:r/>
    </w:p>
    <w:p>
      <w:pPr>
        <w:jc w:val="center"/>
        <w:spacing w:line="400" w:lineRule="exact"/>
        <w:rPr>
          <w:rFonts w:ascii="宋体" w:hAnsi="宋体" w:cs="宋体"/>
          <w:b/>
          <w:sz w:val="28"/>
          <w:szCs w:val="28"/>
        </w:rPr>
      </w:pPr>
      <w:r>
        <w:rPr>
          <w:rFonts w:ascii="宋体" w:hAnsi="宋体" w:cs="宋体"/>
          <w:b/>
          <w:sz w:val="28"/>
          <w:szCs w:val="28"/>
        </w:rPr>
      </w:r>
      <w:r/>
    </w:p>
    <w:p>
      <w:pPr>
        <w:jc w:val="center"/>
        <w:spacing w:line="400" w:lineRule="exact"/>
        <w:rPr>
          <w:rFonts w:ascii="宋体" w:hAnsi="宋体" w:cs="宋体"/>
          <w:b/>
          <w:sz w:val="28"/>
          <w:szCs w:val="28"/>
        </w:rPr>
      </w:pPr>
      <w:r>
        <w:rPr>
          <w:rFonts w:hint="eastAsia" w:ascii="宋体" w:hAnsi="宋体" w:cs="宋体"/>
          <w:b/>
          <w:sz w:val="28"/>
          <w:szCs w:val="28"/>
        </w:rPr>
        <w:t xml:space="preserve">（二）授权委托书</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hint="eastAsia" w:ascii="宋体" w:hAnsi="宋体" w:cs="宋体"/>
          <w:sz w:val="24"/>
        </w:rPr>
        <w:t xml:space="preserve">本人</w:t>
      </w:r>
      <w:r>
        <w:rPr>
          <w:rFonts w:hint="eastAsia" w:ascii="宋体" w:hAnsi="宋体" w:cs="宋体"/>
          <w:sz w:val="24"/>
          <w:u w:val="single"/>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rPr>
        <w:t xml:space="preserve">（供应商名称）的法定代表人，现委托</w:t>
      </w:r>
      <w:r>
        <w:rPr>
          <w:rFonts w:hint="eastAsia" w:ascii="宋体" w:hAnsi="宋体" w:cs="宋体"/>
          <w:sz w:val="24"/>
          <w:u w:val="single"/>
        </w:rPr>
        <w:t xml:space="preserve">                </w:t>
      </w:r>
      <w:r>
        <w:rPr>
          <w:rFonts w:hint="eastAsia" w:ascii="宋体" w:hAnsi="宋体" w:cs="宋体"/>
          <w:sz w:val="24"/>
        </w:rPr>
        <w:t xml:space="preserve">（姓名）为我方代理人。代理人根据授权，以我方名义签署、澄清、说明、补正、提交、撤回、修改</w:t>
      </w:r>
      <w:r>
        <w:rPr>
          <w:rFonts w:hint="eastAsia" w:ascii="宋体" w:hAnsi="宋体" w:cs="宋体"/>
          <w:sz w:val="24"/>
          <w:u w:val="single"/>
        </w:rPr>
        <w:t xml:space="preserve">      （项目名称）    </w:t>
      </w:r>
      <w:r>
        <w:rPr>
          <w:rFonts w:hint="eastAsia" w:ascii="宋体" w:hAnsi="宋体" w:cs="宋体"/>
          <w:sz w:val="24"/>
        </w:rPr>
        <w:t xml:space="preserve">投标文件、签订合同和处理有关事宜，其法律后果由我方承担。</w:t>
      </w:r>
      <w:r/>
    </w:p>
    <w:p>
      <w:pPr>
        <w:ind w:firstLine="480"/>
        <w:spacing w:line="500" w:lineRule="exact"/>
        <w:rPr>
          <w:rFonts w:ascii="宋体" w:hAnsi="宋体" w:cs="宋体"/>
          <w:sz w:val="24"/>
        </w:rPr>
      </w:pPr>
      <w:r>
        <w:rPr>
          <w:rFonts w:hint="eastAsia" w:ascii="宋体" w:hAnsi="宋体" w:cs="宋体"/>
          <w:sz w:val="24"/>
        </w:rPr>
        <w:t xml:space="preserve">委托期限：</w:t>
      </w:r>
      <w:r>
        <w:rPr>
          <w:rFonts w:hint="eastAsia" w:ascii="宋体" w:hAnsi="宋体" w:cs="宋体"/>
          <w:sz w:val="24"/>
          <w:u w:val="single"/>
        </w:rPr>
        <w:t xml:space="preserve"> 自本委托书签署之日起至投标有效期期满 </w:t>
      </w:r>
      <w:r>
        <w:rPr>
          <w:rFonts w:hint="eastAsia" w:ascii="宋体" w:hAnsi="宋体" w:cs="宋体"/>
          <w:sz w:val="24"/>
        </w:rPr>
        <w:t xml:space="preserve">。</w:t>
      </w:r>
      <w:r/>
    </w:p>
    <w:p>
      <w:pPr>
        <w:ind w:firstLine="480"/>
        <w:spacing w:line="500" w:lineRule="exact"/>
        <w:rPr>
          <w:rFonts w:ascii="宋体" w:hAnsi="宋体" w:cs="宋体"/>
          <w:sz w:val="24"/>
        </w:rPr>
      </w:pPr>
      <w:r>
        <w:rPr>
          <w:rFonts w:hint="eastAsia" w:ascii="宋体" w:hAnsi="宋体" w:cs="宋体"/>
          <w:sz w:val="24"/>
        </w:rPr>
        <w:t xml:space="preserve">代理人无转委托权。</w:t>
      </w:r>
      <w:r/>
    </w:p>
    <w:p>
      <w:pPr>
        <w:ind w:firstLine="480"/>
        <w:spacing w:line="500" w:lineRule="exact"/>
        <w:rPr>
          <w:rFonts w:ascii="宋体" w:hAnsi="宋体" w:cs="宋体"/>
          <w:sz w:val="24"/>
        </w:rPr>
      </w:pPr>
      <w:r>
        <w:rPr>
          <w:rFonts w:hint="eastAsia" w:ascii="宋体" w:hAnsi="宋体" w:cs="宋体"/>
          <w:sz w:val="24"/>
        </w:rPr>
        <w:t xml:space="preserve">附：法定代表人身份证复印件及委托代理人身份证复印件。</w:t>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ind w:firstLine="480"/>
        <w:spacing w:line="500" w:lineRule="exact"/>
        <w:rPr>
          <w:rFonts w:ascii="宋体" w:hAnsi="宋体" w:cs="宋体"/>
          <w:sz w:val="24"/>
        </w:rPr>
      </w:pPr>
      <w:r>
        <w:rPr>
          <w:rFonts w:ascii="宋体" w:hAnsi="宋体" w:cs="宋体"/>
          <w:sz w:val="24"/>
        </w:rPr>
      </w:r>
      <w:r/>
    </w:p>
    <w:p>
      <w:pPr>
        <w:jc w:val="right"/>
        <w:spacing w:line="500" w:lineRule="exact"/>
        <w:rPr>
          <w:rFonts w:ascii="宋体" w:hAnsi="宋体" w:cs="宋体"/>
          <w:sz w:val="24"/>
        </w:rPr>
      </w:pPr>
      <w:r>
        <w:rPr>
          <w:rFonts w:hint="eastAsia" w:ascii="宋体" w:hAnsi="宋体" w:cs="宋体"/>
          <w:sz w:val="24"/>
        </w:rPr>
        <w:t xml:space="preserve">供应商名称：</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（公章）</w:t>
      </w:r>
      <w:r/>
    </w:p>
    <w:p>
      <w:pPr>
        <w:jc w:val="right"/>
        <w:spacing w:line="500" w:lineRule="exact"/>
        <w:rPr>
          <w:rFonts w:ascii="宋体" w:hAnsi="宋体" w:cs="宋体"/>
          <w:sz w:val="24"/>
        </w:rPr>
      </w:pPr>
      <w:r>
        <w:rPr>
          <w:rFonts w:hint="eastAsia" w:ascii="宋体" w:hAnsi="宋体" w:cs="宋体"/>
          <w:sz w:val="24"/>
        </w:rPr>
        <w:t xml:space="preserve">法定代表人：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bCs/>
          <w:sz w:val="24"/>
        </w:rPr>
        <w:t xml:space="preserve">签名或签章</w:t>
      </w:r>
      <w:r>
        <w:rPr>
          <w:rFonts w:hint="eastAsia" w:ascii="宋体" w:hAnsi="宋体" w:cs="宋体"/>
          <w:sz w:val="24"/>
        </w:rPr>
        <w:t xml:space="preserve">）</w:t>
      </w:r>
      <w:r/>
    </w:p>
    <w:p>
      <w:pPr>
        <w:ind w:firstLine="3120"/>
        <w:spacing w:line="500" w:lineRule="exact"/>
        <w:rPr>
          <w:rFonts w:hint="default" w:ascii="宋体" w:hAnsi="宋体" w:eastAsia="宋体" w:cs="宋体"/>
          <w:sz w:val="24"/>
          <w:u w:val="single"/>
          <w:lang w:val="en-US" w:eastAsia="zh-CN"/>
        </w:rPr>
      </w:pPr>
      <w:r>
        <w:rPr>
          <w:rFonts w:hint="eastAsia" w:ascii="宋体" w:hAnsi="宋体" w:cs="宋体"/>
          <w:sz w:val="24"/>
        </w:rPr>
        <w:t xml:space="preserve">身份证号码：</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p>
    <w:p>
      <w:pPr>
        <w:ind w:firstLine="720"/>
        <w:jc w:val="right"/>
        <w:spacing w:line="500" w:lineRule="exact"/>
        <w:rPr>
          <w:rFonts w:ascii="宋体" w:hAnsi="宋体" w:cs="宋体"/>
          <w:sz w:val="24"/>
        </w:rPr>
      </w:pPr>
      <w:r>
        <w:rPr>
          <w:rFonts w:hint="eastAsia" w:ascii="宋体" w:hAnsi="宋体" w:cs="宋体"/>
          <w:sz w:val="24"/>
        </w:rPr>
        <w:t xml:space="preserve">委托代理人：</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bCs/>
          <w:sz w:val="24"/>
        </w:rPr>
        <w:t xml:space="preserve">签名或签章</w:t>
      </w:r>
      <w:r>
        <w:rPr>
          <w:rFonts w:hint="eastAsia" w:ascii="宋体" w:hAnsi="宋体" w:cs="宋体"/>
          <w:sz w:val="24"/>
        </w:rPr>
        <w:t xml:space="preserve">）</w:t>
      </w:r>
      <w:r/>
    </w:p>
    <w:p>
      <w:pPr>
        <w:ind w:firstLine="3120"/>
        <w:spacing w:line="500" w:lineRule="exact"/>
        <w:rPr>
          <w:rFonts w:ascii="宋体" w:hAnsi="宋体" w:cs="宋体"/>
          <w:sz w:val="24"/>
          <w:u w:val="single"/>
        </w:rPr>
      </w:pPr>
      <w:r>
        <w:rPr>
          <w:rFonts w:hint="eastAsia" w:ascii="宋体" w:hAnsi="宋体" w:cs="宋体"/>
          <w:sz w:val="24"/>
        </w:rPr>
        <w:t xml:space="preserve">身份证号码：</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p>
    <w:p>
      <w:pPr>
        <w:ind w:firstLine="1200"/>
        <w:jc w:val="right"/>
        <w:spacing w:line="500" w:lineRule="exact"/>
        <w:rPr>
          <w:rFonts w:ascii="宋体" w:hAnsi="宋体" w:cs="宋体"/>
          <w:sz w:val="24"/>
          <w:u w:val="single"/>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480"/>
        <w:spacing w:line="400" w:lineRule="exact"/>
        <w:rPr>
          <w:rFonts w:ascii="宋体" w:hAnsi="宋体" w:cs="宋体"/>
          <w:sz w:val="22"/>
        </w:rPr>
      </w:pPr>
      <w:r>
        <w:rPr>
          <w:rFonts w:ascii="宋体" w:hAnsi="宋体" w:cs="宋体"/>
          <w:sz w:val="22"/>
        </w:rPr>
      </w:r>
      <w:r/>
    </w:p>
    <w:p>
      <w:pPr>
        <w:ind w:firstLine="442"/>
        <w:spacing w:line="400" w:lineRule="exact"/>
        <w:rPr>
          <w:rFonts w:ascii="宋体" w:hAnsi="宋体"/>
          <w:b/>
          <w:sz w:val="22"/>
        </w:rPr>
      </w:pPr>
      <w:r>
        <w:rPr>
          <w:rFonts w:ascii="宋体" w:hAnsi="宋体"/>
          <w:b/>
          <w:sz w:val="22"/>
        </w:rPr>
      </w:r>
      <w:r/>
    </w:p>
    <w:p>
      <w:pPr>
        <w:pStyle w:val="928"/>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tbl>
      <w:tblPr>
        <w:tblStyle w:val="927"/>
        <w:tblW w:w="8928"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28"/>
      </w:tblGrid>
      <w:tr>
        <w:trPr/>
        <w:tc>
          <w:tcPr>
            <w:tcW w:w="8928" w:type="dxa"/>
            <w:vAlign w:val="top"/>
            <w:textDirection w:val="lrTb"/>
            <w:noWrap w:val="false"/>
          </w:tcPr>
          <w:p>
            <w:pPr>
              <w:rPr>
                <w:rFonts w:ascii="宋体" w:hAnsi="宋体"/>
                <w:b/>
                <w:sz w:val="24"/>
              </w:rPr>
            </w:pPr>
            <w:r>
              <w:rPr>
                <w:rFonts w:hint="eastAsia" w:ascii="宋体" w:hAnsi="宋体" w:cs="宋体"/>
                <w:b/>
                <w:bCs/>
                <w:sz w:val="20"/>
              </w:rPr>
              <w:t xml:space="preserve">注：如果由供应商的法定代表人签署投标文件，则无须提交授权委托书。</w:t>
            </w:r>
            <w:r/>
          </w:p>
        </w:tc>
      </w:tr>
    </w:tbl>
    <w:p>
      <w:pPr>
        <w:jc w:val="both"/>
        <w:spacing w:before="320" w:line="360" w:lineRule="auto"/>
        <w:rPr>
          <w:rFonts w:hint="eastAsia" w:ascii="黑体" w:hAnsi="黑体" w:eastAsia="黑体" w:cs="黑体"/>
          <w:bCs/>
          <w:sz w:val="32"/>
        </w:rPr>
        <w:outlineLvl w:val="3"/>
      </w:pPr>
      <w:r>
        <w:rPr>
          <w:rFonts w:hint="eastAsia" w:ascii="黑体" w:hAnsi="黑体" w:eastAsia="黑体" w:cs="黑体"/>
          <w:bCs/>
          <w:sz w:val="32"/>
        </w:rPr>
      </w:r>
      <w:r/>
    </w:p>
    <w:p>
      <w:pPr>
        <w:jc w:val="center"/>
        <w:spacing w:before="320" w:line="360" w:lineRule="auto"/>
        <w:rPr>
          <w:rFonts w:ascii="黑体" w:hAnsi="黑体" w:eastAsia="黑体" w:cs="黑体"/>
          <w:bCs/>
          <w:sz w:val="32"/>
        </w:rPr>
        <w:outlineLvl w:val="3"/>
      </w:pPr>
      <w:r>
        <w:rPr>
          <w:rFonts w:hint="eastAsia" w:ascii="黑体" w:hAnsi="黑体" w:eastAsia="黑体" w:cs="黑体"/>
          <w:bCs/>
          <w:sz w:val="32"/>
        </w:rPr>
        <w:t xml:space="preserve">五、资格证明文件</w:t>
      </w:r>
      <w:r/>
    </w:p>
    <w:p>
      <w:pPr>
        <w:pStyle w:val="928"/>
      </w:pPr>
      <w:r/>
      <w:r/>
    </w:p>
    <w:p>
      <w:pPr>
        <w:ind w:firstLine="480"/>
        <w:spacing w:line="500" w:lineRule="exact"/>
        <w:widowControl/>
        <w:rPr>
          <w:rFonts w:hint="eastAsia" w:ascii="宋体" w:hAnsi="宋体" w:eastAsia="宋体" w:cs="仿宋_GB2312"/>
          <w:sz w:val="24"/>
          <w:szCs w:val="24"/>
          <w:lang w:val="zh-CN" w:bidi="ar"/>
        </w:rPr>
      </w:pPr>
      <w:r>
        <w:rPr>
          <w:rFonts w:hint="eastAsia" w:ascii="宋体" w:hAnsi="宋体" w:eastAsia="宋体" w:cs="仿宋_GB2312"/>
          <w:sz w:val="24"/>
          <w:szCs w:val="24"/>
          <w:lang w:val="zh-CN" w:bidi="ar"/>
        </w:rPr>
        <w:t xml:space="preserve">（1）</w:t>
      </w:r>
      <w:r>
        <w:rPr>
          <w:rFonts w:hint="eastAsia" w:ascii="宋体" w:hAnsi="宋体" w:cs="仿宋_GB2312"/>
          <w:sz w:val="24"/>
          <w:szCs w:val="24"/>
          <w:lang w:val="zh-CN" w:bidi="ar"/>
        </w:rPr>
        <w:t xml:space="preserve">具有独立承担民事责任的能力</w:t>
      </w:r>
      <w:r>
        <w:rPr>
          <w:rFonts w:hint="eastAsia" w:ascii="宋体" w:hAnsi="宋体" w:eastAsia="宋体" w:cs="仿宋_GB2312"/>
          <w:sz w:val="24"/>
          <w:szCs w:val="24"/>
          <w:lang w:val="zh-CN" w:bidi="ar"/>
        </w:rPr>
        <w:t xml:space="preserve">（提供法人或者其他组织的营业执照、事业单位登记证书等证明文件）；</w:t>
      </w:r>
      <w:r/>
    </w:p>
    <w:p>
      <w:pPr>
        <w:ind w:firstLine="480"/>
        <w:spacing w:line="500" w:lineRule="exact"/>
        <w:widowControl/>
        <w:rPr>
          <w:rFonts w:hint="eastAsia" w:ascii="宋体" w:hAnsi="宋体" w:eastAsia="宋体" w:cs="仿宋_GB2312"/>
          <w:sz w:val="24"/>
          <w:szCs w:val="24"/>
          <w:lang w:val="zh-CN" w:bidi="ar"/>
        </w:rPr>
      </w:pPr>
      <w:r>
        <w:rPr>
          <w:rFonts w:hint="eastAsia" w:ascii="宋体" w:hAnsi="宋体" w:eastAsia="宋体" w:cs="仿宋_GB2312"/>
          <w:sz w:val="24"/>
          <w:szCs w:val="24"/>
          <w:lang w:val="zh-CN" w:bidi="ar"/>
        </w:rPr>
        <w:t xml:space="preserve">（2）具有良好的商业信誉和健全的财务会计制度；</w:t>
      </w:r>
      <w:r/>
    </w:p>
    <w:p>
      <w:pPr>
        <w:ind w:firstLine="480"/>
        <w:spacing w:line="500" w:lineRule="exact"/>
        <w:widowControl/>
        <w:rPr>
          <w:rFonts w:hint="eastAsia" w:ascii="宋体" w:hAnsi="宋体" w:eastAsia="宋体" w:cs="仿宋_GB2312"/>
          <w:sz w:val="24"/>
          <w:szCs w:val="24"/>
          <w:lang w:val="zh-CN" w:bidi="ar"/>
        </w:rPr>
      </w:pPr>
      <w:r>
        <w:rPr>
          <w:rFonts w:hint="eastAsia" w:ascii="宋体" w:hAnsi="宋体" w:eastAsia="宋体" w:cs="仿宋_GB2312"/>
          <w:sz w:val="24"/>
          <w:szCs w:val="24"/>
          <w:lang w:val="zh-CN" w:bidi="ar"/>
        </w:rPr>
        <w:t xml:space="preserve">（3）具有履行合同所必需的设备和专业技术能力；</w:t>
      </w:r>
      <w:r/>
    </w:p>
    <w:p>
      <w:pPr>
        <w:ind w:firstLine="480"/>
        <w:spacing w:line="500" w:lineRule="exact"/>
        <w:widowControl/>
        <w:rPr>
          <w:rFonts w:hint="eastAsia" w:ascii="宋体" w:hAnsi="宋体" w:eastAsia="宋体" w:cs="仿宋_GB2312"/>
          <w:sz w:val="24"/>
          <w:szCs w:val="24"/>
          <w:lang w:val="zh-CN" w:bidi="ar"/>
        </w:rPr>
      </w:pPr>
      <w:r>
        <w:rPr>
          <w:rFonts w:hint="eastAsia" w:ascii="宋体" w:hAnsi="宋体" w:eastAsia="宋体" w:cs="仿宋_GB2312"/>
          <w:sz w:val="24"/>
          <w:szCs w:val="24"/>
          <w:lang w:val="zh-CN" w:bidi="ar"/>
        </w:rPr>
        <w:t xml:space="preserve">（4）有依法缴纳税收和社会保障资金的良好记录；</w:t>
      </w:r>
      <w:r/>
    </w:p>
    <w:p>
      <w:pPr>
        <w:ind w:firstLine="480"/>
        <w:spacing w:line="500" w:lineRule="exact"/>
        <w:widowControl/>
        <w:rPr>
          <w:rFonts w:hint="eastAsia" w:ascii="宋体" w:hAnsi="宋体" w:eastAsia="宋体" w:cs="仿宋_GB2312"/>
          <w:sz w:val="24"/>
          <w:szCs w:val="24"/>
          <w:lang w:val="zh-CN" w:bidi="ar"/>
        </w:rPr>
      </w:pPr>
      <w:r>
        <w:rPr>
          <w:rFonts w:hint="eastAsia" w:ascii="宋体" w:hAnsi="宋体" w:eastAsia="宋体" w:cs="仿宋_GB2312"/>
          <w:sz w:val="24"/>
          <w:szCs w:val="24"/>
          <w:lang w:val="zh-CN" w:bidi="ar"/>
        </w:rPr>
        <w:t xml:space="preserve">（5）参加政府采购活动前三年内，在经营活动中没有重大违法记录。</w:t>
      </w:r>
      <w:r/>
    </w:p>
    <w:p>
      <w:pPr>
        <w:ind w:firstLine="480"/>
        <w:spacing w:line="500" w:lineRule="exact"/>
        <w:widowControl/>
        <w:rPr>
          <w:rFonts w:hint="eastAsia" w:ascii="宋体" w:hAnsi="宋体" w:eastAsia="宋体" w:cs="仿宋_GB2312"/>
          <w:sz w:val="24"/>
          <w:szCs w:val="24"/>
          <w:lang w:val="zh-CN" w:bidi="ar"/>
        </w:rPr>
      </w:pPr>
      <w:r>
        <w:rPr>
          <w:rFonts w:hint="eastAsia" w:ascii="宋体" w:hAnsi="宋体" w:eastAsia="宋体" w:cs="仿宋_GB2312"/>
          <w:sz w:val="24"/>
          <w:szCs w:val="24"/>
          <w:lang w:val="zh-CN" w:bidi="ar"/>
        </w:rPr>
        <w:t xml:space="preserve">（6）未被“信用中国”网站（www.creditchina.gov.cn）列入失信被执行人、重大税收违法失信主体、政府采购严重失信行为记录名单；（提供网站查询截图）</w:t>
      </w:r>
      <w:r/>
    </w:p>
    <w:p>
      <w:pPr>
        <w:ind w:firstLine="480"/>
        <w:spacing w:line="500" w:lineRule="exact"/>
        <w:widowControl/>
        <w:rPr>
          <w:rFonts w:hint="default" w:ascii="宋体" w:hAnsi="宋体" w:eastAsia="宋体" w:cs="仿宋_GB2312"/>
          <w:sz w:val="24"/>
          <w:szCs w:val="24"/>
          <w:lang w:val="en-US" w:eastAsia="zh-CN" w:bidi="ar"/>
        </w:rPr>
      </w:pPr>
      <w:r>
        <w:rPr>
          <w:rFonts w:hint="eastAsia" w:ascii="宋体" w:hAnsi="宋体" w:cs="仿宋_GB2312"/>
          <w:sz w:val="24"/>
          <w:szCs w:val="24"/>
          <w:lang w:val="zh-CN" w:bidi="ar"/>
        </w:rPr>
        <w:t xml:space="preserve">（</w:t>
      </w:r>
      <w:r>
        <w:rPr>
          <w:rFonts w:hint="eastAsia" w:ascii="宋体" w:hAnsi="宋体" w:cs="仿宋_GB2312"/>
          <w:sz w:val="24"/>
          <w:szCs w:val="24"/>
          <w:lang w:val="en-US" w:eastAsia="zh-CN" w:bidi="ar"/>
        </w:rPr>
        <w:t xml:space="preserve">7</w:t>
      </w:r>
      <w:r>
        <w:rPr>
          <w:rFonts w:hint="eastAsia" w:ascii="宋体" w:hAnsi="宋体" w:cs="仿宋_GB2312"/>
          <w:sz w:val="24"/>
          <w:szCs w:val="24"/>
          <w:lang w:val="zh-CN" w:bidi="ar"/>
        </w:rPr>
        <w:t xml:space="preserve">）供应商（</w:t>
      </w:r>
      <w:r>
        <w:rPr>
          <w:rFonts w:hint="eastAsia" w:ascii="宋体" w:hAnsi="宋体" w:cs="仿宋_GB2312"/>
          <w:sz w:val="24"/>
          <w:szCs w:val="24"/>
          <w:lang w:val="en-US" w:eastAsia="zh-CN" w:bidi="ar"/>
        </w:rPr>
        <w:t xml:space="preserve">所有制造商</w:t>
      </w:r>
      <w:r>
        <w:rPr>
          <w:rFonts w:hint="eastAsia" w:ascii="宋体" w:hAnsi="宋体" w:cs="仿宋_GB2312"/>
          <w:sz w:val="24"/>
          <w:szCs w:val="24"/>
          <w:lang w:val="zh-CN" w:bidi="ar"/>
        </w:rPr>
        <w:t xml:space="preserve">）应为中小微企业、监狱企业、残疾人福利性单位。（</w:t>
      </w:r>
      <w:r>
        <w:rPr>
          <w:rFonts w:hint="eastAsia" w:ascii="宋体" w:hAnsi="宋体" w:cs="仿宋_GB2312"/>
          <w:sz w:val="24"/>
          <w:szCs w:val="24"/>
          <w:lang w:val="en-US" w:eastAsia="zh-CN" w:bidi="ar"/>
        </w:rPr>
        <w:t xml:space="preserve">提供中小企业声明函</w:t>
      </w:r>
      <w:r>
        <w:rPr>
          <w:rFonts w:hint="eastAsia" w:ascii="宋体" w:hAnsi="宋体" w:cs="仿宋_GB2312"/>
          <w:sz w:val="24"/>
          <w:szCs w:val="24"/>
          <w:lang w:val="zh-CN" w:bidi="ar"/>
        </w:rPr>
        <w:t xml:space="preserve">）</w:t>
      </w:r>
      <w:r/>
    </w:p>
    <w:p>
      <w:pPr>
        <w:ind w:firstLine="480"/>
        <w:spacing w:line="500" w:lineRule="exact"/>
        <w:widowControl/>
        <w:rPr>
          <w:rFonts w:hint="eastAsia" w:ascii="宋体" w:hAnsi="宋体" w:eastAsia="宋体" w:cs="仿宋_GB2312"/>
          <w:sz w:val="24"/>
          <w:szCs w:val="24"/>
          <w:lang w:val="zh-CN" w:bidi="ar"/>
        </w:rPr>
      </w:pPr>
      <w:r>
        <w:rPr>
          <w:rFonts w:hint="eastAsia" w:ascii="宋体" w:hAnsi="宋体" w:eastAsia="宋体" w:cs="仿宋_GB2312"/>
          <w:sz w:val="24"/>
          <w:szCs w:val="24"/>
          <w:lang w:val="zh-CN" w:bidi="ar"/>
        </w:rPr>
        <w:t xml:space="preserve">（</w:t>
      </w:r>
      <w:r>
        <w:rPr>
          <w:rFonts w:hint="eastAsia" w:ascii="宋体" w:hAnsi="宋体" w:cs="仿宋_GB2312"/>
          <w:sz w:val="24"/>
          <w:szCs w:val="24"/>
          <w:lang w:val="en-US" w:eastAsia="zh-CN" w:bidi="ar"/>
        </w:rPr>
        <w:t xml:space="preserve">8</w:t>
      </w:r>
      <w:r>
        <w:rPr>
          <w:rFonts w:hint="eastAsia" w:ascii="宋体" w:hAnsi="宋体" w:eastAsia="宋体" w:cs="仿宋_GB2312"/>
          <w:sz w:val="24"/>
          <w:szCs w:val="24"/>
          <w:lang w:val="zh-CN" w:bidi="ar"/>
        </w:rPr>
        <w:t xml:space="preserve">）法律、行政法规规定的其他条件。</w:t>
      </w:r>
      <w:r/>
    </w:p>
    <w:p>
      <w:pPr>
        <w:ind w:firstLine="480"/>
        <w:spacing w:line="360" w:lineRule="exact"/>
        <w:rPr>
          <w:rFonts w:hint="eastAsia" w:ascii="宋体" w:hAnsi="宋体" w:cs="宋体"/>
          <w:sz w:val="24"/>
          <w:szCs w:val="24"/>
        </w:rPr>
      </w:pPr>
      <w:r>
        <w:rPr>
          <w:rFonts w:hint="eastAsia" w:ascii="宋体" w:hAnsi="宋体" w:cs="宋体"/>
          <w:sz w:val="24"/>
          <w:szCs w:val="24"/>
        </w:rPr>
      </w:r>
      <w:r/>
    </w:p>
    <w:p>
      <w:pPr>
        <w:ind w:firstLine="422"/>
        <w:spacing w:line="360" w:lineRule="exact"/>
        <w:rPr>
          <w:rFonts w:hint="eastAsia" w:ascii="宋体" w:hAnsi="宋体" w:cs="宋体"/>
          <w:b/>
          <w:bCs/>
          <w:sz w:val="24"/>
          <w:szCs w:val="24"/>
        </w:rPr>
      </w:pPr>
      <w:r>
        <w:rPr>
          <w:rFonts w:hint="eastAsia"/>
          <w:b/>
          <w:bCs/>
          <w:lang w:val="en-US" w:eastAsia="zh-CN"/>
        </w:rPr>
        <w:t xml:space="preserve">注：以上（2）、（3）、（4）、（5）提供基本资格条件承诺书，其余需逐条响应。</w:t>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jc w:val="center"/>
        <w:spacing w:line="360" w:lineRule="auto"/>
        <w:rPr>
          <w:rFonts w:ascii="宋体" w:hAnsi="宋体" w:cs="宋体"/>
          <w:b/>
          <w:bCs/>
          <w:sz w:val="28"/>
          <w:szCs w:val="28"/>
        </w:rPr>
      </w:pPr>
      <w:r>
        <w:rPr>
          <w:rFonts w:ascii="宋体" w:hAnsi="宋体" w:cs="宋体"/>
          <w:b/>
          <w:bCs/>
          <w:sz w:val="28"/>
          <w:szCs w:val="28"/>
        </w:rPr>
      </w:r>
      <w:r/>
    </w:p>
    <w:p>
      <w:pPr>
        <w:pStyle w:val="923"/>
        <w:jc w:val="center"/>
        <w:rPr>
          <w:rFonts w:hint="default" w:ascii="宋体" w:hAnsi="宋体" w:eastAsia="宋体" w:cs="Times New Roman"/>
          <w:sz w:val="32"/>
          <w:szCs w:val="32"/>
          <w:lang w:val="en-US" w:eastAsia="zh-CN"/>
        </w:rPr>
      </w:pPr>
      <w:r>
        <w:rPr>
          <w:rFonts w:hint="eastAsia" w:ascii="宋体" w:hAnsi="宋体" w:eastAsia="宋体" w:cs="Times New Roman"/>
          <w:sz w:val="32"/>
          <w:szCs w:val="32"/>
          <w:lang w:val="en-US" w:eastAsia="zh-CN"/>
        </w:rPr>
        <w:t xml:space="preserve">(一)供应商基本资格条件承诺书（格式）</w:t>
      </w:r>
      <w:r/>
    </w:p>
    <w:p>
      <w:pPr>
        <w:spacing w:line="460" w:lineRule="exact"/>
        <w:rPr>
          <w:rFonts w:ascii="宋体" w:hAnsi="宋体"/>
          <w:b/>
          <w:bCs/>
          <w:sz w:val="44"/>
          <w:szCs w:val="44"/>
        </w:rPr>
      </w:pPr>
      <w:r>
        <w:rPr>
          <w:rFonts w:ascii="宋体" w:hAnsi="宋体"/>
          <w:b/>
          <w:bCs/>
          <w:sz w:val="44"/>
          <w:szCs w:val="44"/>
        </w:rPr>
      </w:r>
      <w:r/>
    </w:p>
    <w:p>
      <w:pPr>
        <w:ind w:firstLine="480"/>
        <w:spacing w:line="460" w:lineRule="exact"/>
        <w:rPr>
          <w:rFonts w:hint="eastAsia" w:ascii="宋体" w:hAnsi="宋体" w:eastAsia="宋体"/>
          <w:bCs/>
          <w:sz w:val="24"/>
          <w:u w:val="single"/>
          <w:lang w:eastAsia="zh-CN"/>
        </w:rPr>
      </w:pPr>
      <w:r>
        <w:rPr>
          <w:rFonts w:hint="eastAsia" w:ascii="宋体" w:hAnsi="宋体"/>
          <w:bCs/>
          <w:sz w:val="24"/>
          <w:u w:val="single"/>
          <w:lang w:eastAsia="zh-CN"/>
        </w:rPr>
        <w:t xml:space="preserve">（</w:t>
      </w:r>
      <w:r>
        <w:rPr>
          <w:rFonts w:hint="eastAsia" w:ascii="宋体" w:hAnsi="宋体"/>
          <w:bCs/>
          <w:sz w:val="24"/>
          <w:u w:val="single"/>
          <w:lang w:val="en-US" w:eastAsia="zh-CN"/>
        </w:rPr>
        <w:t xml:space="preserve">采购人名称</w:t>
      </w:r>
      <w:r>
        <w:rPr>
          <w:rFonts w:hint="eastAsia" w:ascii="宋体" w:hAnsi="宋体"/>
          <w:bCs/>
          <w:sz w:val="24"/>
          <w:u w:val="single"/>
          <w:lang w:eastAsia="zh-CN"/>
        </w:rPr>
        <w:t xml:space="preserve">）：</w:t>
      </w:r>
      <w:r/>
    </w:p>
    <w:p>
      <w:pPr>
        <w:ind w:firstLine="480"/>
        <w:spacing w:line="460" w:lineRule="exact"/>
        <w:rPr>
          <w:rFonts w:hint="eastAsia" w:ascii="宋体" w:hAnsi="宋体"/>
          <w:bCs/>
          <w:sz w:val="24"/>
        </w:rPr>
      </w:pPr>
      <w:r>
        <w:rPr>
          <w:rFonts w:hint="eastAsia" w:ascii="宋体" w:hAnsi="宋体"/>
          <w:bCs/>
          <w:sz w:val="24"/>
        </w:rPr>
      </w:r>
      <w:r/>
    </w:p>
    <w:p>
      <w:pPr>
        <w:ind w:firstLine="480"/>
        <w:spacing w:line="460" w:lineRule="exact"/>
        <w:rPr>
          <w:rFonts w:hint="eastAsia" w:ascii="宋体" w:hAnsi="宋体"/>
          <w:bCs/>
          <w:sz w:val="24"/>
        </w:rPr>
      </w:pPr>
      <w:r>
        <w:rPr>
          <w:rFonts w:hint="eastAsia" w:ascii="宋体" w:hAnsi="宋体"/>
          <w:bCs/>
          <w:sz w:val="24"/>
        </w:rPr>
        <w:t xml:space="preserve">我单位自愿参与贵单位组织的</w:t>
      </w:r>
      <w:r>
        <w:rPr>
          <w:rFonts w:hint="eastAsia" w:ascii="宋体" w:hAnsi="宋体"/>
          <w:bCs/>
          <w:sz w:val="24"/>
          <w:lang w:val="en-US" w:eastAsia="zh-CN"/>
        </w:rPr>
        <w:t xml:space="preserve">本</w:t>
      </w:r>
      <w:r>
        <w:rPr>
          <w:rFonts w:hint="eastAsia" w:ascii="宋体" w:hAnsi="宋体"/>
          <w:bCs/>
          <w:sz w:val="24"/>
        </w:rPr>
        <w:t xml:space="preserve">项目政府采购活动，按照《政府采购法》及其实施条例等法律法规、规章政策以及本项目采购文件要求，我单位具备供应商基本资格条件。现就有关事项郑重承诺如下：</w:t>
      </w:r>
      <w:r/>
    </w:p>
    <w:p>
      <w:pPr>
        <w:spacing w:line="460" w:lineRule="exact"/>
        <w:rPr>
          <w:rFonts w:hint="eastAsia" w:ascii="宋体" w:hAnsi="宋体"/>
          <w:bCs/>
          <w:sz w:val="24"/>
        </w:rPr>
      </w:pPr>
      <w:r>
        <w:rPr>
          <w:rFonts w:hint="eastAsia" w:ascii="宋体" w:hAnsi="宋体"/>
          <w:bCs/>
          <w:sz w:val="24"/>
        </w:rPr>
        <w:t xml:space="preserve">1.我公司具有良好的商业信誉和健全的财务制度；</w:t>
      </w:r>
      <w:r/>
    </w:p>
    <w:p>
      <w:pPr>
        <w:spacing w:line="460" w:lineRule="exact"/>
        <w:rPr>
          <w:rFonts w:hint="eastAsia" w:ascii="宋体" w:hAnsi="宋体"/>
          <w:bCs/>
          <w:sz w:val="24"/>
        </w:rPr>
      </w:pPr>
      <w:r>
        <w:rPr>
          <w:rFonts w:hint="eastAsia" w:ascii="宋体" w:hAnsi="宋体"/>
          <w:bCs/>
          <w:sz w:val="24"/>
        </w:rPr>
        <w:t xml:space="preserve">2.我公司具有履行合同所必须的设备和专业技术能力；</w:t>
      </w:r>
      <w:r/>
    </w:p>
    <w:p>
      <w:pPr>
        <w:spacing w:line="460" w:lineRule="exact"/>
        <w:rPr>
          <w:rFonts w:hint="eastAsia" w:ascii="宋体" w:hAnsi="宋体"/>
          <w:bCs/>
          <w:sz w:val="24"/>
        </w:rPr>
      </w:pPr>
      <w:r>
        <w:rPr>
          <w:rFonts w:hint="eastAsia" w:ascii="宋体" w:hAnsi="宋体"/>
          <w:bCs/>
          <w:sz w:val="24"/>
        </w:rPr>
        <w:t xml:space="preserve">3.我公司具有依法缴纳税收和社会保障资金的良好记录；</w:t>
      </w:r>
      <w:r/>
    </w:p>
    <w:p>
      <w:pPr>
        <w:spacing w:line="460" w:lineRule="exact"/>
        <w:rPr>
          <w:rFonts w:hint="eastAsia" w:ascii="宋体" w:hAnsi="宋体"/>
          <w:bCs/>
          <w:sz w:val="24"/>
        </w:rPr>
      </w:pPr>
      <w:r>
        <w:rPr>
          <w:rFonts w:hint="eastAsia" w:ascii="宋体" w:hAnsi="宋体"/>
          <w:bCs/>
          <w:sz w:val="24"/>
        </w:rPr>
        <w:t xml:space="preserve">4.我公司参加政府采购活动前三年内，在经营活动中没有重大违法记录；</w:t>
      </w:r>
      <w:r/>
    </w:p>
    <w:p>
      <w:pPr>
        <w:jc w:val="left"/>
        <w:spacing w:line="460" w:lineRule="exact"/>
        <w:rPr>
          <w:rFonts w:hint="eastAsia" w:ascii="宋体" w:hAnsi="宋体"/>
          <w:bCs/>
          <w:sz w:val="24"/>
        </w:rPr>
      </w:pPr>
      <w:r>
        <w:rPr>
          <w:rFonts w:hint="eastAsia" w:ascii="宋体" w:hAnsi="宋体"/>
          <w:bCs/>
          <w:sz w:val="24"/>
        </w:rPr>
        <w:t xml:space="preserve">以上承诺内容真实准确，若有不实，自愿按照《中华人民共和国政府采购法》第七十七条规定，承担相应的法律责任。                                      </w:t>
      </w:r>
      <w:r/>
    </w:p>
    <w:p>
      <w:pPr>
        <w:jc w:val="left"/>
        <w:spacing w:line="460" w:lineRule="exact"/>
        <w:rPr>
          <w:rFonts w:hint="eastAsia" w:ascii="宋体" w:hAnsi="宋体"/>
          <w:bCs/>
          <w:sz w:val="24"/>
        </w:rPr>
      </w:pPr>
      <w:r>
        <w:rPr>
          <w:rFonts w:hint="eastAsia" w:ascii="宋体" w:hAnsi="宋体"/>
          <w:bCs/>
          <w:sz w:val="24"/>
        </w:rPr>
      </w:r>
      <w:r/>
    </w:p>
    <w:p>
      <w:pPr>
        <w:jc w:val="left"/>
        <w:spacing w:line="460" w:lineRule="exact"/>
        <w:rPr>
          <w:rFonts w:hint="eastAsia" w:ascii="宋体" w:hAnsi="宋体"/>
          <w:bCs/>
          <w:sz w:val="24"/>
        </w:rPr>
      </w:pPr>
      <w:r>
        <w:rPr>
          <w:rFonts w:hint="eastAsia" w:ascii="宋体" w:hAnsi="宋体"/>
          <w:bCs/>
          <w:sz w:val="24"/>
        </w:rPr>
      </w:r>
      <w:r/>
    </w:p>
    <w:p>
      <w:pPr>
        <w:jc w:val="center"/>
        <w:spacing w:line="460" w:lineRule="exact"/>
        <w:rPr>
          <w:rFonts w:ascii="宋体" w:hAnsi="宋体"/>
          <w:bCs/>
          <w:sz w:val="24"/>
        </w:rPr>
      </w:pPr>
      <w:r>
        <w:rPr>
          <w:rFonts w:hint="eastAsia" w:ascii="宋体" w:hAnsi="宋体"/>
          <w:bCs/>
          <w:sz w:val="24"/>
          <w:lang w:val="en-US" w:eastAsia="zh-CN"/>
        </w:rPr>
        <w:t xml:space="preserve">                        </w:t>
      </w:r>
      <w:r>
        <w:rPr>
          <w:rFonts w:hint="eastAsia" w:ascii="宋体" w:hAnsi="宋体"/>
          <w:bCs/>
          <w:sz w:val="24"/>
        </w:rPr>
        <w:t xml:space="preserve">供应商名称（公章）：</w:t>
      </w:r>
      <w:r/>
    </w:p>
    <w:p>
      <w:pPr>
        <w:spacing w:line="460" w:lineRule="exact"/>
        <w:rPr>
          <w:rFonts w:ascii="宋体" w:hAnsi="宋体"/>
          <w:bCs/>
          <w:sz w:val="24"/>
        </w:rPr>
      </w:pPr>
      <w:r>
        <w:rPr>
          <w:rFonts w:hint="eastAsia" w:ascii="宋体" w:hAnsi="宋体"/>
          <w:bCs/>
          <w:sz w:val="24"/>
        </w:rPr>
        <w:t xml:space="preserve">                                     法定代表人</w:t>
      </w:r>
      <w:r>
        <w:rPr>
          <w:rFonts w:hint="eastAsia" w:ascii="宋体" w:hAnsi="宋体"/>
          <w:bCs/>
          <w:sz w:val="24"/>
          <w:lang w:eastAsia="zh-CN"/>
        </w:rPr>
        <w:t xml:space="preserve">（</w:t>
      </w:r>
      <w:r>
        <w:rPr>
          <w:rFonts w:hint="eastAsia" w:ascii="宋体" w:hAnsi="宋体"/>
          <w:bCs/>
          <w:sz w:val="24"/>
        </w:rPr>
        <w:t xml:space="preserve">签字</w:t>
      </w:r>
      <w:r>
        <w:rPr>
          <w:rFonts w:hint="eastAsia" w:ascii="宋体" w:hAnsi="宋体"/>
          <w:bCs/>
          <w:sz w:val="24"/>
          <w:lang w:eastAsia="zh-CN"/>
        </w:rPr>
        <w:t xml:space="preserve">）</w:t>
      </w:r>
      <w:r>
        <w:rPr>
          <w:rFonts w:hint="eastAsia" w:ascii="宋体" w:hAnsi="宋体"/>
          <w:bCs/>
          <w:sz w:val="24"/>
        </w:rPr>
        <w:t xml:space="preserve">：</w:t>
      </w:r>
      <w:r/>
    </w:p>
    <w:p>
      <w:pPr>
        <w:jc w:val="center"/>
        <w:spacing w:line="360" w:lineRule="auto"/>
        <w:rPr>
          <w:rFonts w:ascii="宋体" w:hAnsi="宋体" w:cs="宋体"/>
          <w:b/>
          <w:bCs/>
          <w:sz w:val="28"/>
          <w:szCs w:val="28"/>
        </w:rPr>
      </w:pPr>
      <w:r>
        <w:rPr>
          <w:rFonts w:hint="eastAsia" w:ascii="宋体" w:hAnsi="宋体"/>
          <w:bCs/>
          <w:sz w:val="24"/>
        </w:rPr>
        <w:t xml:space="preserve">                              日期：</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u w:val="none"/>
          <w:lang w:val="en-US" w:eastAsia="zh-CN"/>
        </w:rPr>
        <w:t xml:space="preserve">日</w:t>
      </w:r>
      <w:r/>
    </w:p>
    <w:p>
      <w:pPr>
        <w:jc w:val="right"/>
        <w:spacing w:line="440" w:lineRule="exact"/>
        <w:rPr>
          <w:rFonts w:ascii="宋体" w:hAnsi="宋体" w:cs="宋体"/>
          <w:sz w:val="24"/>
        </w:rPr>
      </w:pPr>
      <w:r>
        <w:rPr>
          <w:rFonts w:ascii="宋体" w:hAnsi="宋体" w:cs="宋体"/>
          <w:sz w:val="24"/>
        </w:rPr>
      </w:r>
      <w:r/>
    </w:p>
    <w:p>
      <w:pPr>
        <w:jc w:val="right"/>
        <w:spacing w:line="440" w:lineRule="exact"/>
        <w:rPr>
          <w:rFonts w:ascii="宋体" w:hAnsi="宋体" w:cs="宋体"/>
          <w:sz w:val="22"/>
        </w:rPr>
      </w:pPr>
      <w:r>
        <w:rPr>
          <w:rFonts w:ascii="宋体" w:hAnsi="宋体" w:cs="宋体"/>
          <w:sz w:val="22"/>
        </w:rPr>
      </w:r>
      <w:r/>
    </w:p>
    <w:p>
      <w:pPr>
        <w:jc w:val="right"/>
        <w:spacing w:line="440" w:lineRule="exact"/>
        <w:rPr>
          <w:rFonts w:ascii="宋体" w:hAnsi="宋体" w:cs="宋体"/>
          <w:sz w:val="22"/>
        </w:rPr>
      </w:pPr>
      <w:r>
        <w:rPr>
          <w:rFonts w:ascii="宋体" w:hAnsi="宋体" w:cs="宋体"/>
          <w:sz w:val="22"/>
        </w:rPr>
      </w:r>
      <w:r/>
    </w:p>
    <w:p>
      <w:pPr>
        <w:jc w:val="right"/>
        <w:spacing w:line="440" w:lineRule="exact"/>
        <w:rPr>
          <w:rFonts w:ascii="宋体" w:hAnsi="宋体" w:cs="宋体"/>
          <w:sz w:val="22"/>
        </w:rPr>
      </w:pPr>
      <w:r>
        <w:rPr>
          <w:rFonts w:ascii="宋体" w:hAnsi="宋体" w:cs="宋体"/>
          <w:sz w:val="22"/>
        </w:rPr>
      </w:r>
      <w:r/>
    </w:p>
    <w:p>
      <w:pPr>
        <w:ind w:firstLine="5280"/>
        <w:spacing w:line="360" w:lineRule="auto"/>
        <w:rPr>
          <w:rFonts w:ascii="宋体" w:hAnsi="宋体" w:cs="宋体"/>
          <w:sz w:val="22"/>
        </w:rPr>
      </w:pPr>
      <w:r>
        <w:rPr>
          <w:rFonts w:ascii="宋体" w:hAnsi="宋体" w:cs="宋体"/>
          <w:sz w:val="22"/>
        </w:rPr>
      </w:r>
      <w:r/>
    </w:p>
    <w:p>
      <w:pPr>
        <w:ind w:firstLine="5280"/>
        <w:spacing w:line="360" w:lineRule="auto"/>
        <w:rPr>
          <w:rFonts w:ascii="宋体" w:hAnsi="宋体" w:cs="宋体"/>
          <w:sz w:val="22"/>
        </w:rPr>
      </w:pPr>
      <w:r>
        <w:rPr>
          <w:rFonts w:ascii="宋体" w:hAnsi="宋体" w:cs="宋体"/>
          <w:sz w:val="22"/>
        </w:rPr>
      </w:r>
      <w:r/>
    </w:p>
    <w:p>
      <w:r/>
      <w:r/>
    </w:p>
    <w:p>
      <w:r/>
      <w:r/>
    </w:p>
    <w:p>
      <w:pPr>
        <w:jc w:val="center"/>
        <w:spacing w:after="320" w:line="360" w:lineRule="auto"/>
        <w:rPr>
          <w:rFonts w:hint="eastAsia" w:ascii="宋体" w:hAnsi="宋体" w:cs="宋体"/>
          <w:b/>
          <w:bCs/>
          <w:sz w:val="28"/>
          <w:szCs w:val="28"/>
        </w:rPr>
      </w:pPr>
      <w:r>
        <w:rPr>
          <w:rFonts w:hint="eastAsia" w:ascii="宋体" w:hAnsi="宋体" w:cs="宋体"/>
          <w:b/>
          <w:bCs/>
          <w:sz w:val="28"/>
          <w:szCs w:val="28"/>
        </w:rPr>
      </w:r>
      <w:r/>
    </w:p>
    <w:p>
      <w:pPr>
        <w:jc w:val="center"/>
        <w:spacing w:after="320" w:line="360" w:lineRule="auto"/>
        <w:rPr>
          <w:rFonts w:hint="eastAsia" w:ascii="宋体" w:hAnsi="宋体" w:cs="宋体"/>
          <w:b/>
          <w:bCs/>
          <w:sz w:val="28"/>
          <w:szCs w:val="28"/>
        </w:rPr>
      </w:pPr>
      <w:r>
        <w:rPr>
          <w:rFonts w:hint="eastAsia" w:ascii="宋体" w:hAnsi="宋体" w:cs="宋体"/>
          <w:b/>
          <w:bCs/>
          <w:sz w:val="28"/>
          <w:szCs w:val="28"/>
        </w:rPr>
      </w:r>
      <w:r/>
    </w:p>
    <w:p>
      <w:pPr>
        <w:jc w:val="center"/>
        <w:spacing w:after="320" w:line="360" w:lineRule="auto"/>
        <w:rPr>
          <w:rFonts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val="en-US" w:eastAsia="zh-CN"/>
        </w:rPr>
        <w:t xml:space="preserve">二</w:t>
      </w:r>
      <w:r>
        <w:rPr>
          <w:rFonts w:hint="eastAsia" w:ascii="宋体" w:hAnsi="宋体" w:cs="宋体"/>
          <w:b/>
          <w:bCs/>
          <w:sz w:val="28"/>
          <w:szCs w:val="28"/>
        </w:rPr>
        <w:t xml:space="preserve">）承诺书</w:t>
      </w:r>
      <w:r/>
    </w:p>
    <w:p>
      <w:pPr>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（采购人名称）    </w:t>
      </w:r>
      <w:r>
        <w:rPr>
          <w:rFonts w:hint="eastAsia" w:ascii="宋体" w:hAnsi="宋体" w:cs="宋体"/>
          <w:sz w:val="24"/>
          <w:u w:val="single"/>
        </w:rPr>
        <w:tab/>
      </w:r>
      <w:r/>
    </w:p>
    <w:p>
      <w:pPr>
        <w:ind w:firstLine="480"/>
        <w:spacing w:line="480" w:lineRule="auto"/>
        <w:rPr>
          <w:rFonts w:ascii="宋体" w:hAnsi="宋体" w:cs="宋体"/>
          <w:sz w:val="24"/>
        </w:rPr>
      </w:pPr>
      <w:r>
        <w:rPr>
          <w:rFonts w:hint="eastAsia" w:ascii="宋体" w:hAnsi="宋体" w:cs="宋体"/>
          <w:sz w:val="24"/>
        </w:rPr>
        <w:t xml:space="preserve">我单位 </w:t>
      </w:r>
      <w:r>
        <w:rPr>
          <w:rFonts w:hint="eastAsia" w:ascii="宋体" w:hAnsi="宋体" w:cs="宋体"/>
          <w:sz w:val="24"/>
          <w:u w:val="single"/>
        </w:rPr>
        <w:t xml:space="preserve">  （供应商名称）</w:t>
      </w:r>
      <w:r>
        <w:rPr>
          <w:rFonts w:hint="eastAsia" w:ascii="宋体" w:hAnsi="宋体" w:cs="宋体"/>
          <w:sz w:val="24"/>
        </w:rPr>
        <w:t xml:space="preserve">已详细阅读了</w:t>
      </w:r>
      <w:r>
        <w:rPr>
          <w:rFonts w:hint="eastAsia" w:ascii="宋体" w:hAnsi="宋体" w:cs="宋体"/>
          <w:sz w:val="24"/>
          <w:u w:val="single"/>
        </w:rPr>
        <w:t xml:space="preserve">                </w:t>
      </w:r>
      <w:r>
        <w:rPr>
          <w:rFonts w:hint="eastAsia" w:ascii="宋体" w:hAnsi="宋体" w:cs="宋体"/>
          <w:sz w:val="24"/>
        </w:rPr>
        <w:t xml:space="preserve">项目招标文件，自愿参加本次投标，我单位在此郑重承诺：投标截止日当日，我单位不得存在下列情形之一：</w:t>
      </w:r>
      <w:r/>
    </w:p>
    <w:p>
      <w:pPr>
        <w:ind w:firstLine="480"/>
        <w:spacing w:line="360" w:lineRule="auto"/>
        <w:rPr>
          <w:rFonts w:ascii="宋体" w:hAnsi="宋体" w:cs="宋体"/>
          <w:sz w:val="24"/>
        </w:rPr>
      </w:pPr>
      <w:r>
        <w:rPr>
          <w:rFonts w:hint="eastAsia" w:ascii="宋体" w:hAnsi="宋体" w:cs="宋体"/>
          <w:sz w:val="24"/>
        </w:rPr>
        <w:t xml:space="preserve">1.为本项目提供整体设计、规范编制或者项目管理、监理、检测等服务的供应商；</w:t>
      </w:r>
      <w:r/>
    </w:p>
    <w:p>
      <w:pPr>
        <w:ind w:firstLine="480"/>
        <w:spacing w:line="360" w:lineRule="auto"/>
        <w:rPr>
          <w:rFonts w:ascii="宋体" w:hAnsi="宋体" w:cs="宋体"/>
          <w:sz w:val="24"/>
        </w:rPr>
      </w:pPr>
      <w:r>
        <w:rPr>
          <w:rFonts w:hint="eastAsia" w:ascii="宋体" w:hAnsi="宋体" w:cs="宋体"/>
          <w:sz w:val="24"/>
        </w:rPr>
        <w:t xml:space="preserve">2.单位负责人为同一人或者存在直接控股、管理关系的不同供应商；</w:t>
      </w:r>
      <w:r/>
    </w:p>
    <w:p>
      <w:pPr>
        <w:ind w:firstLine="480"/>
        <w:spacing w:line="360" w:lineRule="auto"/>
        <w:rPr>
          <w:rFonts w:ascii="宋体" w:hAnsi="宋体" w:cs="宋体"/>
          <w:sz w:val="24"/>
        </w:rPr>
      </w:pPr>
      <w:r>
        <w:rPr>
          <w:rFonts w:hint="eastAsia" w:ascii="宋体" w:hAnsi="宋体" w:cs="宋体"/>
          <w:sz w:val="24"/>
        </w:rPr>
        <w:t xml:space="preserve">3.在“信用中国”网站（www.creditchina.gov.cn）中被列入失信惩戒对象、重大税收违法案件当事人名单（以采购人在资格评审阶段的查询结果为准）；</w:t>
      </w:r>
      <w:r/>
    </w:p>
    <w:p>
      <w:pPr>
        <w:ind w:firstLine="480"/>
        <w:spacing w:line="360" w:lineRule="auto"/>
        <w:rPr>
          <w:rFonts w:ascii="宋体" w:hAnsi="宋体" w:cs="宋体"/>
          <w:sz w:val="24"/>
        </w:rPr>
      </w:pPr>
      <w:r>
        <w:rPr>
          <w:rFonts w:hint="eastAsia" w:ascii="宋体" w:hAnsi="宋体" w:cs="宋体"/>
          <w:sz w:val="24"/>
        </w:rPr>
        <w:t xml:space="preserve">4.在“中国政府采购网”（www.ccgp.gov.cn）中未被列入政府采购严重违法失信行为记录名单（以采购人在资格评审阶段的查询结果为准）。</w:t>
      </w:r>
      <w:r/>
    </w:p>
    <w:p>
      <w:pPr>
        <w:ind w:firstLine="480"/>
        <w:spacing w:line="360" w:lineRule="auto"/>
        <w:rPr>
          <w:rFonts w:ascii="宋体" w:hAnsi="宋体" w:cs="宋体"/>
          <w:sz w:val="24"/>
        </w:rPr>
      </w:pPr>
      <w:r>
        <w:rPr>
          <w:rFonts w:hint="eastAsia" w:ascii="宋体" w:hAnsi="宋体" w:cs="宋体"/>
          <w:sz w:val="24"/>
        </w:rPr>
        <w:t xml:space="preserve">以上承诺如有虚假，我单位将无条件接受采购人及政府采购监督部门的处罚；给采购人造成损失的，依法承担赔偿责任。</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pStyle w:val="928"/>
        <w:rPr>
          <w:sz w:val="21"/>
        </w:rPr>
      </w:pPr>
      <w:r>
        <w:rPr>
          <w:sz w:val="21"/>
        </w:r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jc w:val="right"/>
        <w:spacing w:line="560" w:lineRule="atLeas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w:t>
      </w:r>
      <w:r>
        <w:rPr>
          <w:rFonts w:hint="eastAsia" w:ascii="宋体" w:hAnsi="宋体" w:cs="宋体"/>
          <w:bCs/>
          <w:sz w:val="24"/>
        </w:rPr>
        <w:t xml:space="preserve">（公章）</w:t>
      </w:r>
      <w:r/>
    </w:p>
    <w:p>
      <w:pPr>
        <w:jc w:val="right"/>
        <w:spacing w:line="560" w:lineRule="atLeast"/>
        <w:rPr>
          <w:rFonts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w:t>
      </w:r>
      <w:r>
        <w:rPr>
          <w:rFonts w:hint="eastAsia" w:ascii="宋体" w:hAnsi="宋体" w:cs="宋体"/>
          <w:bCs/>
          <w:sz w:val="24"/>
        </w:rPr>
        <w:t xml:space="preserve">（签名或签章）</w:t>
      </w:r>
      <w:r/>
    </w:p>
    <w:p>
      <w:pPr>
        <w:jc w:val="right"/>
        <w:spacing w:line="560" w:lineRule="atLeast"/>
        <w:rPr>
          <w:rFonts w:ascii="宋体" w:hAnsi="宋体" w:cs="宋体"/>
          <w:sz w:val="24"/>
        </w:rPr>
      </w:pPr>
      <w:r>
        <w:rPr>
          <w:rFonts w:hint="eastAsia" w:ascii="宋体" w:hAnsi="宋体" w:cs="宋体"/>
          <w:bCs/>
          <w:sz w:val="24"/>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pStyle w:val="928"/>
        <w:rPr>
          <w:sz w:val="21"/>
        </w:rPr>
      </w:pPr>
      <w:r>
        <w:rPr>
          <w:sz w:val="21"/>
        </w:rPr>
      </w:r>
      <w:r/>
    </w:p>
    <w:p>
      <w:pPr>
        <w:pStyle w:val="928"/>
      </w:pPr>
      <w:r/>
      <w:r/>
    </w:p>
    <w:p>
      <w:pPr>
        <w:pStyle w:val="928"/>
      </w:pPr>
      <w:r/>
      <w:r/>
    </w:p>
    <w:p>
      <w:pPr>
        <w:pStyle w:val="928"/>
        <w:rPr>
          <w:color w:val="ff0000"/>
        </w:rPr>
      </w:pPr>
      <w:r>
        <w:rPr>
          <w:color w:val="ff0000"/>
        </w:rPr>
      </w:r>
      <w:r/>
    </w:p>
    <w:p>
      <w:pPr>
        <w:jc w:val="both"/>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val="en-US" w:eastAsia="zh-CN"/>
        </w:rPr>
        <w:t xml:space="preserve">三</w:t>
      </w:r>
      <w:r>
        <w:rPr>
          <w:rFonts w:hint="eastAsia" w:ascii="宋体" w:hAnsi="宋体" w:cs="宋体"/>
          <w:b/>
          <w:bCs/>
          <w:sz w:val="28"/>
          <w:szCs w:val="28"/>
        </w:rPr>
        <w:t xml:space="preserve">）供应商认为的其他资料</w:t>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45"/>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pStyle w:val="928"/>
      </w:pPr>
      <w:r/>
      <w:r/>
    </w:p>
    <w:p>
      <w:pPr>
        <w:jc w:val="center"/>
        <w:spacing w:line="440" w:lineRule="exact"/>
        <w:rPr>
          <w:rFonts w:ascii="黑体" w:hAnsi="黑体" w:eastAsia="黑体" w:cs="黑体"/>
          <w:sz w:val="32"/>
          <w:szCs w:val="32"/>
        </w:rPr>
      </w:pPr>
      <w:r>
        <w:rPr>
          <w:rFonts w:hint="eastAsia" w:ascii="黑体" w:hAnsi="黑体" w:eastAsia="黑体" w:cs="黑体"/>
          <w:sz w:val="32"/>
          <w:szCs w:val="32"/>
        </w:rPr>
        <w:t xml:space="preserve">六、商务条款响应表</w:t>
      </w:r>
      <w:r/>
    </w:p>
    <w:tbl>
      <w:tblPr>
        <w:tblStyle w:val="927"/>
        <w:tblW w:w="9126" w:type="dxa"/>
        <w:tblInd w:w="196"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767"/>
        <w:gridCol w:w="2835"/>
        <w:gridCol w:w="2268"/>
        <w:gridCol w:w="1559"/>
      </w:tblGrid>
      <w:tr>
        <w:trPr>
          <w:cantSplit/>
          <w:trHeight w:val="539"/>
        </w:trPr>
        <w:tc>
          <w:tcPr>
            <w:tcW w:w="697"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序号</w:t>
            </w:r>
            <w:r/>
          </w:p>
        </w:tc>
        <w:tc>
          <w:tcPr>
            <w:tcW w:w="1767"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主要商务条款</w:t>
            </w:r>
            <w:r/>
          </w:p>
        </w:tc>
        <w:tc>
          <w:tcPr>
            <w:tcW w:w="2835"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招标文件要求</w:t>
            </w:r>
            <w:r/>
          </w:p>
        </w:tc>
        <w:tc>
          <w:tcPr>
            <w:tcW w:w="2268"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投标文件响应</w:t>
            </w:r>
            <w:r/>
          </w:p>
        </w:tc>
        <w:tc>
          <w:tcPr>
            <w:tcW w:w="1559" w:type="dxa"/>
            <w:vAlign w:val="center"/>
            <w:textDirection w:val="lrTb"/>
            <w:noWrap w:val="false"/>
          </w:tcPr>
          <w:p>
            <w:pPr>
              <w:jc w:val="center"/>
              <w:spacing w:line="360" w:lineRule="auto"/>
              <w:widowControl/>
              <w:rPr>
                <w:rFonts w:ascii="宋体" w:hAnsi="宋体" w:cs="宋体"/>
                <w:b/>
                <w:sz w:val="22"/>
              </w:rPr>
            </w:pPr>
            <w:r>
              <w:rPr>
                <w:rFonts w:hint="eastAsia" w:ascii="宋体" w:hAnsi="宋体" w:cs="宋体"/>
                <w:b/>
                <w:sz w:val="22"/>
              </w:rPr>
              <w:t xml:space="preserve">偏离情况</w:t>
            </w:r>
            <w:r/>
          </w:p>
          <w:p>
            <w:pPr>
              <w:jc w:val="center"/>
              <w:spacing w:line="360" w:lineRule="auto"/>
              <w:widowControl/>
              <w:rPr>
                <w:rFonts w:ascii="宋体" w:hAnsi="宋体" w:cs="宋体"/>
                <w:b/>
                <w:sz w:val="22"/>
              </w:rPr>
            </w:pPr>
            <w:r>
              <w:rPr>
                <w:rFonts w:hint="eastAsia" w:ascii="宋体" w:hAnsi="宋体" w:cs="宋体"/>
                <w:b/>
                <w:sz w:val="22"/>
              </w:rPr>
              <w:t xml:space="preserve">（正/负/无）</w:t>
            </w:r>
            <w:r/>
          </w:p>
        </w:tc>
      </w:tr>
      <w:tr>
        <w:trPr>
          <w:trHeight w:val="30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1</w:t>
            </w:r>
            <w:r/>
          </w:p>
        </w:tc>
        <w:tc>
          <w:tcPr>
            <w:tcW w:w="1767" w:type="dxa"/>
            <w:vAlign w:val="center"/>
            <w:textDirection w:val="lrTb"/>
            <w:noWrap w:val="false"/>
          </w:tcPr>
          <w:p>
            <w:pPr>
              <w:jc w:val="center"/>
              <w:spacing w:line="360" w:lineRule="auto"/>
              <w:rPr>
                <w:rFonts w:hint="eastAsia" w:ascii="宋体" w:hAnsi="宋体" w:eastAsia="宋体" w:cs="宋体"/>
                <w:color w:val="auto"/>
                <w:sz w:val="22"/>
                <w:lang w:eastAsia="zh-CN"/>
              </w:rPr>
            </w:pPr>
            <w:r>
              <w:rPr>
                <w:rFonts w:hint="eastAsia" w:ascii="宋体" w:hAnsi="宋体" w:cs="宋体"/>
                <w:color w:val="auto"/>
                <w:sz w:val="22"/>
                <w:lang w:eastAsia="zh-CN"/>
              </w:rPr>
              <w:t xml:space="preserve">供货期</w:t>
            </w:r>
            <w:r/>
          </w:p>
        </w:tc>
        <w:tc>
          <w:tcPr>
            <w:tcW w:w="2835" w:type="dxa"/>
            <w:vAlign w:val="center"/>
            <w:textDirection w:val="lrTb"/>
            <w:noWrap w:val="false"/>
          </w:tcPr>
          <w:p>
            <w:pPr>
              <w:jc w:val="center"/>
              <w:spacing w:line="360" w:lineRule="auto"/>
              <w:rPr>
                <w:rFonts w:hint="eastAsia" w:ascii="宋体" w:hAnsi="宋体" w:eastAsia="宋体" w:cs="宋体"/>
                <w:color w:val="auto"/>
                <w:sz w:val="22"/>
                <w:lang w:eastAsia="zh-CN"/>
              </w:rPr>
            </w:pPr>
            <w:r>
              <w:rPr>
                <w:rFonts w:hint="eastAsia" w:ascii="宋体" w:hAnsi="宋体" w:eastAsia="宋体" w:cs="宋体"/>
                <w:color w:val="auto"/>
                <w:sz w:val="22"/>
                <w:lang w:eastAsia="zh-CN"/>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345"/>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2</w:t>
            </w:r>
            <w:r/>
          </w:p>
        </w:tc>
        <w:tc>
          <w:tcPr>
            <w:tcW w:w="1767" w:type="dxa"/>
            <w:vAlign w:val="center"/>
            <w:textDirection w:val="lrTb"/>
            <w:noWrap w:val="false"/>
          </w:tcPr>
          <w:p>
            <w:pPr>
              <w:jc w:val="center"/>
              <w:spacing w:line="360" w:lineRule="auto"/>
              <w:rPr>
                <w:rFonts w:ascii="宋体" w:hAnsi="宋体" w:cs="宋体"/>
                <w:color w:val="auto"/>
                <w:sz w:val="22"/>
              </w:rPr>
            </w:pPr>
            <w:r>
              <w:rPr>
                <w:rFonts w:hint="eastAsia" w:ascii="宋体" w:hAnsi="宋体" w:cs="宋体"/>
                <w:color w:val="auto"/>
                <w:sz w:val="22"/>
              </w:rPr>
              <w:t xml:space="preserve">投标有效期</w:t>
            </w:r>
            <w:r/>
          </w:p>
        </w:tc>
        <w:tc>
          <w:tcPr>
            <w:tcW w:w="2835" w:type="dxa"/>
            <w:vAlign w:val="center"/>
            <w:textDirection w:val="lrTb"/>
            <w:noWrap w:val="false"/>
          </w:tcPr>
          <w:p>
            <w:pPr>
              <w:jc w:val="center"/>
              <w:spacing w:line="360" w:lineRule="auto"/>
              <w:rPr>
                <w:rFonts w:ascii="宋体" w:hAnsi="宋体" w:eastAsia="宋体" w:cs="宋体"/>
                <w:color w:val="auto"/>
                <w:sz w:val="22"/>
              </w:rPr>
            </w:pPr>
            <w:r>
              <w:rPr>
                <w:rFonts w:ascii="宋体" w:hAnsi="宋体" w:eastAsia="宋体" w:cs="宋体"/>
                <w:color w:val="auto"/>
                <w:sz w:val="22"/>
              </w:rPr>
            </w:r>
            <w:r/>
          </w:p>
        </w:tc>
        <w:tc>
          <w:tcPr>
            <w:tcW w:w="2268" w:type="dxa"/>
            <w:vAlign w:val="center"/>
            <w:textDirection w:val="lrTb"/>
            <w:noWrap w:val="false"/>
          </w:tcPr>
          <w:p>
            <w:pPr>
              <w:jc w:val="left"/>
              <w:spacing w:line="360" w:lineRule="auto"/>
              <w:widowControl/>
              <w:rPr>
                <w:rFonts w:ascii="宋体" w:hAnsi="宋体" w:cs="宋体"/>
                <w:sz w:val="22"/>
                <w:u w:val="single"/>
              </w:rPr>
            </w:pPr>
            <w:r>
              <w:rPr>
                <w:rFonts w:ascii="宋体" w:hAnsi="宋体" w:cs="宋体"/>
                <w:sz w:val="22"/>
                <w:u w:val="single"/>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spacing w:line="360" w:lineRule="auto"/>
              <w:widowControl/>
              <w:rPr>
                <w:rFonts w:ascii="宋体" w:hAnsi="宋体" w:cs="宋体"/>
                <w:sz w:val="22"/>
              </w:rPr>
            </w:pPr>
            <w:r>
              <w:rPr>
                <w:rFonts w:hint="eastAsia" w:ascii="宋体" w:hAnsi="宋体" w:cs="宋体"/>
                <w:sz w:val="22"/>
              </w:rPr>
              <w:t xml:space="preserve">3</w:t>
            </w:r>
            <w:r/>
          </w:p>
        </w:tc>
        <w:tc>
          <w:tcPr>
            <w:tcW w:w="1767" w:type="dxa"/>
            <w:vAlign w:val="center"/>
            <w:textDirection w:val="lrTb"/>
            <w:noWrap w:val="false"/>
          </w:tcPr>
          <w:p>
            <w:pPr>
              <w:jc w:val="center"/>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付款方式</w:t>
            </w:r>
            <w:r/>
          </w:p>
        </w:tc>
        <w:tc>
          <w:tcPr>
            <w:tcW w:w="2835" w:type="dxa"/>
            <w:vAlign w:val="center"/>
            <w:textDirection w:val="lrTb"/>
            <w:noWrap w:val="false"/>
          </w:tcPr>
          <w:p>
            <w:pPr>
              <w:spacing w:line="440" w:lineRule="exact"/>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640"/>
        </w:trPr>
        <w:tc>
          <w:tcPr>
            <w:tcW w:w="697" w:type="dxa"/>
            <w:vAlign w:val="center"/>
            <w:textDirection w:val="lrTb"/>
            <w:noWrap w:val="false"/>
          </w:tcPr>
          <w:p>
            <w:pPr>
              <w:jc w:val="center"/>
              <w:spacing w:line="360" w:lineRule="auto"/>
              <w:widowControl/>
              <w:rPr>
                <w:rFonts w:hint="eastAsia" w:ascii="宋体" w:hAnsi="宋体" w:eastAsia="宋体" w:cs="宋体"/>
                <w:sz w:val="22"/>
                <w:lang w:val="en-US" w:eastAsia="zh-CN"/>
              </w:rPr>
            </w:pPr>
            <w:r>
              <w:rPr>
                <w:rFonts w:hint="eastAsia" w:ascii="宋体" w:hAnsi="宋体" w:cs="宋体"/>
                <w:sz w:val="22"/>
                <w:lang w:val="en-US" w:eastAsia="zh-CN"/>
              </w:rPr>
              <w:t xml:space="preserve">4</w:t>
            </w:r>
            <w:r/>
          </w:p>
        </w:tc>
        <w:tc>
          <w:tcPr>
            <w:tcW w:w="1767" w:type="dxa"/>
            <w:vAlign w:val="center"/>
            <w:textDirection w:val="lrTb"/>
            <w:noWrap w:val="false"/>
          </w:tcPr>
          <w:p>
            <w:pPr>
              <w:jc w:val="center"/>
              <w:spacing w:line="360" w:lineRule="auto"/>
              <w:widowControl/>
              <w:rPr>
                <w:rFonts w:hint="default"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质保期</w:t>
            </w:r>
            <w:r/>
          </w:p>
        </w:tc>
        <w:tc>
          <w:tcPr>
            <w:tcW w:w="2835" w:type="dxa"/>
            <w:vAlign w:val="center"/>
            <w:textDirection w:val="lrTb"/>
            <w:noWrap w:val="false"/>
          </w:tcPr>
          <w:p>
            <w:pPr>
              <w:jc w:val="center"/>
              <w:spacing w:line="360" w:lineRule="auto"/>
              <w:rPr>
                <w:rFonts w:hint="default" w:ascii="宋体" w:hAnsi="宋体" w:eastAsia="宋体" w:cs="宋体"/>
                <w:color w:val="auto"/>
                <w:sz w:val="22"/>
                <w:lang w:val="en-US" w:eastAsia="zh-CN"/>
              </w:rPr>
            </w:pPr>
            <w:r>
              <w:rPr>
                <w:rFonts w:hint="default" w:ascii="宋体" w:hAnsi="宋体" w:eastAsia="宋体" w:cs="宋体"/>
                <w:color w:val="auto"/>
                <w:sz w:val="22"/>
                <w:lang w:val="en-US" w:eastAsia="zh-CN"/>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430"/>
        </w:trPr>
        <w:tc>
          <w:tcPr>
            <w:tcW w:w="697" w:type="dxa"/>
            <w:vAlign w:val="center"/>
            <w:textDirection w:val="lrTb"/>
            <w:noWrap w:val="false"/>
          </w:tcPr>
          <w:p>
            <w:pPr>
              <w:jc w:val="center"/>
              <w:spacing w:line="360" w:lineRule="auto"/>
              <w:widowControl/>
              <w:rPr>
                <w:rFonts w:hint="eastAsia" w:ascii="宋体" w:hAnsi="宋体" w:eastAsia="宋体" w:cs="宋体"/>
                <w:sz w:val="22"/>
                <w:lang w:val="en-US" w:eastAsia="zh-CN"/>
              </w:rPr>
            </w:pPr>
            <w:r>
              <w:rPr>
                <w:rFonts w:hint="eastAsia" w:ascii="宋体" w:hAnsi="宋体" w:cs="宋体"/>
                <w:sz w:val="22"/>
                <w:lang w:val="en-US" w:eastAsia="zh-CN"/>
              </w:rPr>
              <w:t xml:space="preserve">5</w:t>
            </w:r>
            <w:r/>
          </w:p>
        </w:tc>
        <w:tc>
          <w:tcPr>
            <w:tcW w:w="1767" w:type="dxa"/>
            <w:vAlign w:val="center"/>
            <w:textDirection w:val="lrTb"/>
            <w:noWrap w:val="false"/>
          </w:tcPr>
          <w:p>
            <w:pPr>
              <w:jc w:val="center"/>
              <w:spacing w:line="360" w:lineRule="auto"/>
              <w:widowControl/>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val="en-US" w:eastAsia="zh-CN"/>
              </w:rPr>
              <w:t xml:space="preserve">技术方案</w:t>
            </w:r>
            <w:r/>
          </w:p>
        </w:tc>
        <w:tc>
          <w:tcPr>
            <w:tcW w:w="2835" w:type="dxa"/>
            <w:vAlign w:val="center"/>
            <w:textDirection w:val="lrTb"/>
            <w:noWrap w:val="false"/>
          </w:tcPr>
          <w:p>
            <w:pPr>
              <w:jc w:val="center"/>
              <w:spacing w:line="360" w:lineRule="auto"/>
              <w:rPr>
                <w:rFonts w:hint="eastAsia" w:ascii="宋体" w:hAnsi="宋体" w:eastAsia="宋体" w:cs="宋体"/>
                <w:sz w:val="22"/>
                <w:lang w:eastAsia="zh-CN"/>
              </w:rPr>
            </w:pPr>
            <w:r>
              <w:rPr>
                <w:rFonts w:hint="eastAsia" w:ascii="宋体" w:hAnsi="宋体" w:eastAsia="宋体" w:cs="宋体"/>
                <w:sz w:val="22"/>
                <w:lang w:eastAsia="zh-CN"/>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430"/>
        </w:trPr>
        <w:tc>
          <w:tcPr>
            <w:tcW w:w="697" w:type="dxa"/>
            <w:vAlign w:val="center"/>
            <w:textDirection w:val="lrTb"/>
            <w:noWrap w:val="false"/>
          </w:tcPr>
          <w:p>
            <w:pPr>
              <w:jc w:val="center"/>
              <w:spacing w:line="360" w:lineRule="auto"/>
              <w:widowControl/>
              <w:rPr>
                <w:rFonts w:hint="eastAsia" w:ascii="宋体" w:hAnsi="宋体" w:eastAsia="宋体" w:cs="宋体"/>
                <w:sz w:val="22"/>
                <w:lang w:val="en-US" w:eastAsia="zh-CN"/>
              </w:rPr>
            </w:pPr>
            <w:r>
              <w:rPr>
                <w:rFonts w:hint="eastAsia" w:ascii="宋体" w:hAnsi="宋体" w:cs="宋体"/>
                <w:sz w:val="22"/>
                <w:lang w:val="en-US" w:eastAsia="zh-CN"/>
              </w:rPr>
              <w:t xml:space="preserve">6</w:t>
            </w:r>
            <w:r/>
          </w:p>
        </w:tc>
        <w:tc>
          <w:tcPr>
            <w:tcW w:w="1767" w:type="dxa"/>
            <w:vAlign w:val="center"/>
            <w:textDirection w:val="lrTb"/>
            <w:noWrap w:val="false"/>
          </w:tcPr>
          <w:p>
            <w:pPr>
              <w:jc w:val="center"/>
              <w:spacing w:line="360" w:lineRule="auto"/>
              <w:widowControl/>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t xml:space="preserve">技术响应</w:t>
            </w:r>
            <w:r/>
          </w:p>
        </w:tc>
        <w:tc>
          <w:tcPr>
            <w:tcW w:w="2835" w:type="dxa"/>
            <w:vAlign w:val="center"/>
            <w:textDirection w:val="lrTb"/>
            <w:noWrap w:val="false"/>
          </w:tcPr>
          <w:p>
            <w:pPr>
              <w:jc w:val="center"/>
              <w:spacing w:line="360" w:lineRule="auto"/>
              <w:rPr>
                <w:rFonts w:hint="eastAsia" w:ascii="宋体" w:hAnsi="宋体" w:eastAsia="宋体" w:cs="宋体"/>
                <w:sz w:val="22"/>
                <w:lang w:eastAsia="zh-CN"/>
              </w:rPr>
            </w:pPr>
            <w:r>
              <w:rPr>
                <w:rFonts w:hint="eastAsia" w:ascii="宋体" w:hAnsi="宋体" w:eastAsia="宋体" w:cs="宋体"/>
                <w:sz w:val="22"/>
                <w:lang w:eastAsia="zh-CN"/>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r>
        <w:trPr>
          <w:trHeight w:val="430"/>
        </w:trPr>
        <w:tc>
          <w:tcPr>
            <w:tcW w:w="697" w:type="dxa"/>
            <w:vAlign w:val="center"/>
            <w:textDirection w:val="lrTb"/>
            <w:noWrap w:val="false"/>
          </w:tcPr>
          <w:p>
            <w:pPr>
              <w:jc w:val="center"/>
              <w:spacing w:line="360" w:lineRule="auto"/>
              <w:widowControl/>
              <w:rPr>
                <w:rFonts w:hint="eastAsia" w:ascii="宋体" w:hAnsi="宋体" w:cs="宋体"/>
                <w:sz w:val="22"/>
                <w:lang w:val="en-US" w:eastAsia="zh-CN"/>
              </w:rPr>
            </w:pPr>
            <w:r>
              <w:rPr>
                <w:rFonts w:hint="eastAsia" w:ascii="宋体" w:hAnsi="宋体" w:cs="宋体"/>
                <w:sz w:val="22"/>
                <w:lang w:val="en-US" w:eastAsia="zh-CN"/>
              </w:rPr>
            </w:r>
            <w:r/>
          </w:p>
        </w:tc>
        <w:tc>
          <w:tcPr>
            <w:tcW w:w="1767" w:type="dxa"/>
            <w:vAlign w:val="center"/>
            <w:textDirection w:val="lrTb"/>
            <w:noWrap w:val="false"/>
          </w:tcPr>
          <w:p>
            <w:pPr>
              <w:jc w:val="center"/>
              <w:spacing w:line="360" w:lineRule="auto"/>
              <w:widowControl/>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lang w:eastAsia="zh-CN"/>
              </w:rPr>
            </w:r>
            <w:r/>
          </w:p>
        </w:tc>
        <w:tc>
          <w:tcPr>
            <w:tcW w:w="2835" w:type="dxa"/>
            <w:vAlign w:val="center"/>
            <w:textDirection w:val="lrTb"/>
            <w:noWrap w:val="false"/>
          </w:tcPr>
          <w:p>
            <w:pPr>
              <w:jc w:val="center"/>
              <w:spacing w:line="360" w:lineRule="auto"/>
              <w:rPr>
                <w:rFonts w:hint="eastAsia" w:ascii="宋体" w:hAnsi="宋体" w:eastAsia="宋体" w:cs="宋体"/>
                <w:sz w:val="22"/>
                <w:lang w:eastAsia="zh-CN"/>
              </w:rPr>
            </w:pPr>
            <w:r>
              <w:rPr>
                <w:rFonts w:hint="eastAsia" w:ascii="宋体" w:hAnsi="宋体" w:eastAsia="宋体" w:cs="宋体"/>
                <w:sz w:val="22"/>
                <w:lang w:eastAsia="zh-CN"/>
              </w:rPr>
            </w:r>
            <w:r/>
          </w:p>
        </w:tc>
        <w:tc>
          <w:tcPr>
            <w:tcW w:w="2268"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c>
          <w:tcPr>
            <w:tcW w:w="1559" w:type="dxa"/>
            <w:vAlign w:val="center"/>
            <w:textDirection w:val="lrTb"/>
            <w:noWrap w:val="false"/>
          </w:tcPr>
          <w:p>
            <w:pPr>
              <w:jc w:val="center"/>
              <w:spacing w:line="360" w:lineRule="auto"/>
              <w:widowControl/>
              <w:rPr>
                <w:rFonts w:ascii="宋体" w:hAnsi="宋体" w:cs="宋体"/>
                <w:sz w:val="22"/>
              </w:rPr>
            </w:pPr>
            <w:r>
              <w:rPr>
                <w:rFonts w:ascii="宋体" w:hAnsi="宋体" w:cs="宋体"/>
                <w:sz w:val="22"/>
              </w:rPr>
            </w:r>
            <w:r/>
          </w:p>
        </w:tc>
      </w:tr>
    </w:tbl>
    <w:p>
      <w:pPr>
        <w:jc w:val="left"/>
        <w:rPr>
          <w:rFonts w:ascii="宋体" w:hAnsi="宋体" w:cs="宋体"/>
          <w:sz w:val="20"/>
        </w:rPr>
      </w:pPr>
      <w:r>
        <w:rPr>
          <w:rFonts w:ascii="宋体" w:hAnsi="宋体" w:cs="宋体"/>
          <w:sz w:val="20"/>
        </w:rPr>
      </w:r>
      <w:r/>
    </w:p>
    <w:p>
      <w:pPr>
        <w:jc w:val="left"/>
        <w:rPr>
          <w:rFonts w:ascii="宋体" w:hAnsi="宋体" w:cs="宋体"/>
          <w:sz w:val="20"/>
        </w:rPr>
      </w:pPr>
      <w:r>
        <w:rPr>
          <w:rFonts w:hint="eastAsia" w:ascii="宋体" w:hAnsi="宋体" w:cs="宋体"/>
          <w:sz w:val="20"/>
        </w:rPr>
        <w:t xml:space="preserve">注：</w:t>
      </w:r>
      <w:r/>
    </w:p>
    <w:p>
      <w:pPr>
        <w:ind w:firstLine="400"/>
        <w:jc w:val="left"/>
        <w:rPr>
          <w:rFonts w:ascii="宋体"/>
          <w:sz w:val="20"/>
        </w:rPr>
      </w:pPr>
      <w:r>
        <w:rPr>
          <w:rFonts w:ascii="宋体" w:hAnsi="宋体" w:cs="宋体"/>
          <w:sz w:val="20"/>
        </w:rPr>
        <w:t xml:space="preserve">1</w:t>
      </w:r>
      <w:r>
        <w:rPr>
          <w:rFonts w:hint="eastAsia" w:ascii="宋体" w:hAnsi="宋体" w:cs="宋体"/>
          <w:sz w:val="20"/>
        </w:rPr>
        <w:t xml:space="preserve">、供应商须逐条填写上表，并在“偏离情况”栏中填写“正/负/无”偏离</w:t>
      </w:r>
      <w:r/>
    </w:p>
    <w:p>
      <w:pPr>
        <w:ind w:firstLine="421"/>
        <w:jc w:val="left"/>
        <w:rPr>
          <w:rFonts w:ascii="宋体" w:hAnsi="宋体" w:cs="宋体"/>
          <w:sz w:val="20"/>
        </w:rPr>
      </w:pPr>
      <w:r>
        <w:rPr>
          <w:rFonts w:ascii="宋体" w:hAnsi="宋体" w:cs="宋体"/>
          <w:sz w:val="20"/>
        </w:rPr>
        <w:t xml:space="preserve">2</w:t>
      </w:r>
      <w:r>
        <w:rPr>
          <w:rFonts w:hint="eastAsia" w:ascii="宋体" w:hAnsi="宋体" w:cs="宋体"/>
          <w:sz w:val="20"/>
        </w:rPr>
        <w:t xml:space="preserve">、如上表中留有空白，则视为负偏离。</w:t>
      </w:r>
      <w:r/>
    </w:p>
    <w:p>
      <w:pPr>
        <w:ind w:firstLine="421"/>
        <w:jc w:val="left"/>
        <w:rPr>
          <w:rFonts w:ascii="宋体" w:hAnsi="宋体" w:cs="宋体"/>
          <w:sz w:val="20"/>
        </w:rPr>
      </w:pPr>
      <w:r>
        <w:rPr>
          <w:rFonts w:hint="eastAsia" w:ascii="宋体" w:hAnsi="宋体" w:cs="宋体"/>
          <w:sz w:val="20"/>
        </w:rPr>
        <w:t xml:space="preserve">3、本表内容和格式不得擅自修改</w:t>
      </w:r>
      <w:r>
        <w:rPr>
          <w:rFonts w:hint="eastAsia" w:ascii="宋体" w:hAnsi="宋体" w:cs="宋体"/>
          <w:sz w:val="20"/>
        </w:rPr>
        <w:t xml:space="preserve">。</w:t>
      </w:r>
      <w:r/>
    </w:p>
    <w:p>
      <w:pPr>
        <w:ind w:firstLine="421"/>
        <w:jc w:val="left"/>
        <w:rPr>
          <w:rFonts w:ascii="宋体" w:hAnsi="宋体" w:cs="宋体"/>
          <w:sz w:val="20"/>
        </w:rPr>
      </w:pPr>
      <w:r>
        <w:rPr>
          <w:rFonts w:ascii="宋体" w:hAnsi="宋体" w:cs="宋体"/>
          <w:sz w:val="20"/>
        </w:rPr>
      </w:r>
      <w:r/>
    </w:p>
    <w:p>
      <w:pPr>
        <w:ind w:firstLine="421"/>
        <w:jc w:val="left"/>
        <w:rPr>
          <w:rFonts w:ascii="宋体"/>
          <w:sz w:val="20"/>
        </w:rPr>
      </w:pPr>
      <w:r>
        <w:rPr>
          <w:rFonts w:ascii="宋体"/>
          <w:sz w:val="20"/>
        </w:rPr>
      </w:r>
      <w:r/>
    </w:p>
    <w:p>
      <w:pPr>
        <w:jc w:val="right"/>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w:t>
      </w:r>
      <w:r>
        <w:rPr>
          <w:rFonts w:hint="eastAsia" w:ascii="宋体" w:hAnsi="宋体" w:cs="宋体"/>
          <w:bCs/>
          <w:sz w:val="24"/>
        </w:rPr>
        <w:t xml:space="preserve">（公章）</w:t>
      </w:r>
      <w:r/>
    </w:p>
    <w:p>
      <w:pPr>
        <w:jc w:val="right"/>
        <w:spacing w:line="440" w:lineRule="exact"/>
        <w:rPr>
          <w:rFonts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w:t>
      </w:r>
      <w:r>
        <w:rPr>
          <w:rFonts w:hint="eastAsia" w:ascii="宋体" w:hAnsi="宋体" w:cs="宋体"/>
          <w:bCs/>
          <w:sz w:val="24"/>
        </w:rPr>
        <w:t xml:space="preserve">（签名或签章）</w:t>
      </w:r>
      <w:r/>
    </w:p>
    <w:p>
      <w:pPr>
        <w:jc w:val="right"/>
        <w:spacing w:line="440" w:lineRule="exact"/>
        <w:rPr>
          <w:rFonts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jc w:val="right"/>
        <w:spacing w:line="440" w:lineRule="exact"/>
        <w:rPr>
          <w:rFonts w:ascii="宋体" w:hAnsi="宋体"/>
          <w:sz w:val="24"/>
        </w:rPr>
      </w:pPr>
      <w:r>
        <w:rPr>
          <w:rFonts w:ascii="宋体" w:hAnsi="宋体"/>
          <w:sz w:val="24"/>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center"/>
        <w:rPr>
          <w:rFonts w:ascii="黑体" w:hAnsi="黑体" w:eastAsia="黑体" w:cs="黑体"/>
          <w:sz w:val="32"/>
          <w:szCs w:val="32"/>
        </w:rPr>
      </w:pPr>
      <w:r>
        <w:rPr>
          <w:rFonts w:hint="eastAsia" w:ascii="黑体" w:hAnsi="黑体" w:eastAsia="黑体" w:cs="黑体"/>
          <w:sz w:val="32"/>
          <w:szCs w:val="32"/>
        </w:rPr>
        <w:br w:type="page" w:clear="all"/>
      </w:r>
      <w:r>
        <w:rPr>
          <w:rFonts w:hint="eastAsia" w:ascii="黑体" w:hAnsi="黑体" w:eastAsia="黑体" w:cs="黑体"/>
          <w:sz w:val="32"/>
          <w:szCs w:val="32"/>
        </w:rPr>
        <w:t xml:space="preserve">七、技术条款响应表</w:t>
      </w:r>
      <w:r/>
    </w:p>
    <w:tbl>
      <w:tblPr>
        <w:tblStyle w:val="927"/>
        <w:tblW w:w="10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2655"/>
        <w:gridCol w:w="2326"/>
        <w:gridCol w:w="2326"/>
        <w:gridCol w:w="2326"/>
      </w:tblGrid>
      <w:tr>
        <w:trPr>
          <w:jc w:val="center"/>
          <w:trHeight w:val="567"/>
        </w:trPr>
        <w:tc>
          <w:tcPr>
            <w:tcW w:w="797" w:type="dxa"/>
            <w:vAlign w:val="center"/>
            <w:textDirection w:val="lrTb"/>
            <w:noWrap w:val="false"/>
          </w:tcPr>
          <w:p>
            <w:pPr>
              <w:pStyle w:val="949"/>
              <w:ind w:firstLine="0"/>
              <w:rPr>
                <w:rFonts w:ascii="Times New Roman" w:hAnsi="Times New Roman"/>
                <w:szCs w:val="24"/>
              </w:rPr>
            </w:pPr>
            <w:r>
              <w:rPr>
                <w:rFonts w:ascii="Times New Roman" w:hAnsi="Times New Roman"/>
                <w:szCs w:val="24"/>
              </w:rPr>
              <w:t xml:space="preserve">序号</w:t>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t xml:space="preserve">招标</w:t>
            </w:r>
            <w:r>
              <w:rPr>
                <w:rFonts w:hint="eastAsia" w:ascii="Times New Roman" w:hAnsi="Times New Roman"/>
                <w:szCs w:val="24"/>
              </w:rPr>
              <w:t xml:space="preserve">技术</w:t>
            </w:r>
            <w:r>
              <w:rPr>
                <w:rFonts w:ascii="Times New Roman" w:hAnsi="Times New Roman"/>
                <w:szCs w:val="24"/>
              </w:rPr>
              <w:t xml:space="preserve">要求</w:t>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t xml:space="preserve">投标</w:t>
            </w:r>
            <w:r>
              <w:rPr>
                <w:rFonts w:hint="eastAsia" w:ascii="Times New Roman" w:hAnsi="Times New Roman"/>
                <w:szCs w:val="24"/>
              </w:rPr>
              <w:t xml:space="preserve">技术</w:t>
            </w:r>
            <w:r>
              <w:rPr>
                <w:rFonts w:ascii="Times New Roman" w:hAnsi="Times New Roman"/>
                <w:szCs w:val="24"/>
              </w:rPr>
              <w:t xml:space="preserve">要求</w:t>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t xml:space="preserve">有无偏离</w:t>
            </w:r>
            <w:r/>
          </w:p>
        </w:tc>
        <w:tc>
          <w:tcPr>
            <w:tcW w:w="2326" w:type="dxa"/>
            <w:vAlign w:val="center"/>
            <w:textDirection w:val="lrTb"/>
            <w:noWrap w:val="false"/>
          </w:tcPr>
          <w:p>
            <w:pPr>
              <w:pStyle w:val="949"/>
              <w:ind w:firstLine="0"/>
              <w:rPr>
                <w:rFonts w:ascii="Times New Roman" w:hAnsi="Times New Roman"/>
                <w:szCs w:val="24"/>
              </w:rPr>
            </w:pPr>
            <w:r>
              <w:rPr>
                <w:rFonts w:ascii="Times New Roman" w:hAnsi="Times New Roman"/>
                <w:szCs w:val="24"/>
              </w:rPr>
              <w:t xml:space="preserve">偏离内容及原因</w:t>
            </w:r>
            <w:r/>
          </w:p>
        </w:tc>
      </w:tr>
      <w:tr>
        <w:trPr>
          <w:jc w:val="center"/>
          <w:trHeight w:val="567"/>
        </w:trPr>
        <w:tc>
          <w:tcPr>
            <w:tcW w:w="797"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r>
      <w:tr>
        <w:trPr>
          <w:jc w:val="center"/>
          <w:trHeight w:val="567"/>
        </w:trPr>
        <w:tc>
          <w:tcPr>
            <w:tcW w:w="797"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r>
      <w:tr>
        <w:trPr>
          <w:jc w:val="center"/>
          <w:trHeight w:val="567"/>
        </w:trPr>
        <w:tc>
          <w:tcPr>
            <w:tcW w:w="797"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r>
      <w:tr>
        <w:trPr>
          <w:jc w:val="center"/>
          <w:trHeight w:val="567"/>
        </w:trPr>
        <w:tc>
          <w:tcPr>
            <w:tcW w:w="797"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r>
      <w:tr>
        <w:trPr>
          <w:jc w:val="center"/>
          <w:trHeight w:val="567"/>
        </w:trPr>
        <w:tc>
          <w:tcPr>
            <w:tcW w:w="797"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r>
      <w:tr>
        <w:trPr>
          <w:jc w:val="center"/>
          <w:trHeight w:val="567"/>
        </w:trPr>
        <w:tc>
          <w:tcPr>
            <w:tcW w:w="797"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r>
      <w:tr>
        <w:trPr>
          <w:jc w:val="center"/>
          <w:trHeight w:val="567"/>
        </w:trPr>
        <w:tc>
          <w:tcPr>
            <w:tcW w:w="797"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r>
      <w:tr>
        <w:trPr>
          <w:jc w:val="center"/>
          <w:trHeight w:val="567"/>
        </w:trPr>
        <w:tc>
          <w:tcPr>
            <w:tcW w:w="797"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r>
      <w:tr>
        <w:trPr>
          <w:jc w:val="center"/>
          <w:trHeight w:val="567"/>
        </w:trPr>
        <w:tc>
          <w:tcPr>
            <w:tcW w:w="797"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r>
      <w:tr>
        <w:trPr>
          <w:jc w:val="center"/>
          <w:trHeight w:val="567"/>
        </w:trPr>
        <w:tc>
          <w:tcPr>
            <w:tcW w:w="797"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655"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c>
          <w:tcPr>
            <w:tcW w:w="2326" w:type="dxa"/>
            <w:vAlign w:val="center"/>
            <w:textDirection w:val="lrTb"/>
            <w:noWrap w:val="false"/>
          </w:tcPr>
          <w:p>
            <w:pPr>
              <w:pStyle w:val="949"/>
              <w:ind w:firstLine="480"/>
              <w:jc w:val="center"/>
              <w:rPr>
                <w:rFonts w:ascii="Times New Roman" w:hAnsi="Times New Roman"/>
                <w:szCs w:val="24"/>
              </w:rPr>
            </w:pPr>
            <w:r>
              <w:rPr>
                <w:rFonts w:ascii="Times New Roman" w:hAnsi="Times New Roman"/>
                <w:szCs w:val="24"/>
              </w:rPr>
            </w:r>
            <w:r/>
          </w:p>
        </w:tc>
      </w:tr>
    </w:tbl>
    <w:p>
      <w:pPr>
        <w:jc w:val="center"/>
        <w:spacing w:line="440" w:lineRule="exact"/>
        <w:rPr>
          <w:rFonts w:ascii="黑体" w:hAnsi="黑体" w:eastAsia="黑体" w:cs="黑体"/>
          <w:sz w:val="32"/>
          <w:szCs w:val="32"/>
        </w:rPr>
      </w:pPr>
      <w:r>
        <w:rPr>
          <w:rFonts w:ascii="黑体" w:hAnsi="黑体" w:eastAsia="黑体" w:cs="黑体"/>
          <w:sz w:val="32"/>
          <w:szCs w:val="32"/>
        </w:rPr>
      </w:r>
      <w:r/>
    </w:p>
    <w:p>
      <w:pPr>
        <w:spacing w:line="360" w:lineRule="auto"/>
        <w:rPr>
          <w:rFonts w:ascii="黑体" w:hAnsi="黑体" w:eastAsia="黑体" w:cs="黑体"/>
          <w:sz w:val="22"/>
        </w:rPr>
      </w:pPr>
      <w:r>
        <w:rPr>
          <w:rFonts w:ascii="黑体" w:hAnsi="黑体" w:eastAsia="黑体" w:cs="黑体"/>
          <w:sz w:val="22"/>
        </w:rPr>
      </w:r>
      <w:r/>
    </w:p>
    <w:p>
      <w:pPr>
        <w:spacing w:line="480" w:lineRule="exact"/>
        <w:rPr>
          <w:rFonts w:hint="default" w:ascii="宋体" w:hAnsi="宋体" w:eastAsia="宋体" w:cs="宋体"/>
          <w:bCs/>
          <w:sz w:val="22"/>
          <w:lang w:val="en-US" w:eastAsia="zh-CN"/>
        </w:rPr>
      </w:pPr>
      <w:r>
        <w:rPr>
          <w:rFonts w:hint="eastAsia" w:ascii="宋体" w:hAnsi="宋体" w:cs="宋体"/>
          <w:bCs/>
          <w:sz w:val="22"/>
          <w:lang w:val="en-US" w:eastAsia="zh-CN"/>
        </w:rPr>
        <w:t xml:space="preserve">注：投标供应商须根据技术参数要求逐条响应，否则作为负偏离。</w:t>
      </w:r>
      <w:r/>
    </w:p>
    <w:p>
      <w:pPr>
        <w:ind w:firstLine="4180"/>
        <w:spacing w:line="480" w:lineRule="exact"/>
        <w:rPr>
          <w:rFonts w:ascii="宋体" w:hAnsi="宋体" w:cs="宋体"/>
          <w:bCs/>
          <w:sz w:val="22"/>
        </w:rPr>
      </w:pPr>
      <w:r>
        <w:rPr>
          <w:rFonts w:ascii="宋体" w:hAnsi="宋体" w:cs="宋体"/>
          <w:bCs/>
          <w:sz w:val="22"/>
        </w:rPr>
      </w:r>
      <w:r/>
    </w:p>
    <w:p>
      <w:pPr>
        <w:ind w:firstLine="4180"/>
        <w:spacing w:line="480" w:lineRule="exact"/>
        <w:rPr>
          <w:rFonts w:ascii="宋体" w:hAnsi="宋体" w:cs="宋体"/>
          <w:bCs/>
          <w:sz w:val="22"/>
        </w:rPr>
      </w:pPr>
      <w:r>
        <w:rPr>
          <w:rFonts w:ascii="宋体" w:hAnsi="宋体" w:cs="宋体"/>
          <w:bCs/>
          <w:sz w:val="22"/>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w:t>
      </w:r>
      <w:r>
        <w:rPr>
          <w:rFonts w:hint="eastAsia" w:ascii="宋体" w:hAnsi="宋体" w:cs="宋体"/>
          <w:bCs/>
          <w:sz w:val="24"/>
        </w:rPr>
        <w:t xml:space="preserve">（公章）</w:t>
      </w:r>
      <w:r/>
    </w:p>
    <w:p>
      <w:pPr>
        <w:jc w:val="right"/>
        <w:spacing w:line="440" w:lineRule="exact"/>
        <w:rPr>
          <w:rFonts w:ascii="宋体" w:hAnsi="宋体" w:cs="宋体"/>
          <w:sz w:val="28"/>
        </w:rPr>
      </w:pPr>
      <w:r>
        <w:rPr>
          <w:rFonts w:hint="eastAsia" w:ascii="宋体" w:hAnsi="宋体" w:cs="宋体"/>
          <w:bCs/>
          <w:sz w:val="24"/>
        </w:rPr>
        <w:t xml:space="preserve">法定代表人或其委托代理人： </w:t>
      </w:r>
      <w:r>
        <w:rPr>
          <w:rFonts w:hint="eastAsia" w:ascii="宋体" w:hAnsi="宋体" w:cs="宋体"/>
          <w:bCs/>
          <w:sz w:val="24"/>
          <w:u w:val="single"/>
        </w:rPr>
        <w:t xml:space="preserve">        </w:t>
      </w:r>
      <w:r>
        <w:rPr>
          <w:rFonts w:hint="eastAsia" w:ascii="宋体" w:hAnsi="宋体" w:cs="宋体"/>
          <w:bCs/>
          <w:sz w:val="24"/>
        </w:rPr>
        <w:t xml:space="preserve">（签名或签章）</w:t>
      </w:r>
      <w:r/>
    </w:p>
    <w:p>
      <w:pPr>
        <w:jc w:val="right"/>
        <w:spacing w:line="440" w:lineRule="exact"/>
        <w:rPr>
          <w:rFonts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pStyle w:val="928"/>
        <w:rPr>
          <w:rFonts w:ascii="宋体" w:hAnsi="宋体"/>
          <w:sz w:val="22"/>
          <w:szCs w:val="22"/>
        </w:rPr>
      </w:pPr>
      <w:r>
        <w:rPr>
          <w:rFonts w:ascii="宋体" w:hAnsi="宋体"/>
          <w:sz w:val="22"/>
          <w:szCs w:val="22"/>
        </w:rPr>
      </w:r>
      <w:r/>
    </w:p>
    <w:p>
      <w:r/>
      <w:r/>
    </w:p>
    <w:p>
      <w:r/>
      <w:r/>
    </w:p>
    <w:p>
      <w:r/>
      <w:r/>
    </w:p>
    <w:p>
      <w:r/>
      <w:r/>
    </w:p>
    <w:p>
      <w:r/>
      <w:r/>
    </w:p>
    <w:p>
      <w:r/>
      <w:r/>
    </w:p>
    <w:p>
      <w:r/>
      <w:r/>
    </w:p>
    <w:p>
      <w:r/>
      <w:r/>
    </w:p>
    <w:p>
      <w:r/>
      <w:r/>
    </w:p>
    <w:p>
      <w:r/>
      <w:r/>
    </w:p>
    <w:p>
      <w:pPr>
        <w:jc w:val="center"/>
        <w:spacing w:line="480" w:lineRule="exact"/>
        <w:rPr>
          <w:rFonts w:ascii="黑体" w:hAnsi="黑体" w:eastAsia="黑体" w:cs="黑体"/>
          <w:sz w:val="32"/>
          <w:szCs w:val="32"/>
        </w:rPr>
      </w:pPr>
      <w:r>
        <w:rPr>
          <w:rFonts w:hint="eastAsia" w:ascii="黑体" w:hAnsi="黑体" w:eastAsia="黑体" w:cs="黑体"/>
          <w:sz w:val="32"/>
          <w:szCs w:val="32"/>
        </w:rPr>
        <w:t xml:space="preserve">八、</w:t>
      </w:r>
      <w:r>
        <w:rPr>
          <w:rFonts w:hint="eastAsia" w:ascii="黑体" w:hAnsi="黑体" w:eastAsia="黑体" w:cs="黑体"/>
          <w:sz w:val="32"/>
          <w:szCs w:val="32"/>
          <w:lang w:val="en-US" w:eastAsia="zh-CN"/>
        </w:rPr>
        <w:t xml:space="preserve">技术</w:t>
      </w:r>
      <w:r>
        <w:rPr>
          <w:rFonts w:hint="eastAsia" w:ascii="黑体" w:hAnsi="黑体" w:eastAsia="黑体" w:cs="黑体"/>
          <w:sz w:val="32"/>
          <w:szCs w:val="32"/>
        </w:rPr>
        <w:t xml:space="preserve">方案</w:t>
      </w:r>
      <w:r/>
    </w:p>
    <w:p>
      <w:pPr>
        <w:pStyle w:val="949"/>
        <w:rPr>
          <w:rFonts w:hAnsi="宋体" w:cs="宋体"/>
          <w:b/>
          <w:bCs/>
          <w:sz w:val="32"/>
          <w:szCs w:val="32"/>
        </w:rPr>
      </w:pPr>
      <w:r>
        <w:rPr>
          <w:rFonts w:hAnsi="宋体" w:cs="宋体"/>
          <w:b/>
          <w:bCs/>
          <w:sz w:val="32"/>
          <w:szCs w:val="32"/>
        </w:rPr>
      </w:r>
      <w:r/>
    </w:p>
    <w:p>
      <w:pPr>
        <w:pStyle w:val="928"/>
        <w:jc w:val="center"/>
        <w:rPr>
          <w:rFonts w:hint="default" w:eastAsia="宋体"/>
          <w:lang w:val="en-US" w:eastAsia="zh-CN"/>
        </w:rPr>
      </w:pPr>
      <w:r>
        <w:rPr>
          <w:rFonts w:hint="eastAsia"/>
          <w:lang w:val="en-US" w:eastAsia="zh-CN"/>
        </w:rPr>
        <w:t xml:space="preserve">格式自拟</w:t>
      </w:r>
      <w:r/>
    </w:p>
    <w:p>
      <w:pPr>
        <w:pStyle w:val="928"/>
      </w:pPr>
      <w:r/>
      <w:r/>
    </w:p>
    <w:p>
      <w:pPr>
        <w:pStyle w:val="928"/>
      </w:pPr>
      <w:r/>
      <w:r/>
    </w:p>
    <w:p>
      <w:pPr>
        <w:pStyle w:val="928"/>
      </w:pPr>
      <w:r/>
      <w:r/>
    </w:p>
    <w:p>
      <w:pPr>
        <w:pStyle w:val="928"/>
      </w:pPr>
      <w:r/>
      <w:r/>
    </w:p>
    <w:p>
      <w:pPr>
        <w:pStyle w:val="928"/>
      </w:pPr>
      <w:r/>
      <w:r/>
    </w:p>
    <w:p>
      <w:r>
        <w:rPr>
          <w:rFonts w:hint="eastAsia" w:ascii="黑体" w:hAnsi="黑体" w:eastAsia="黑体" w:cs="黑体"/>
          <w:sz w:val="32"/>
          <w:szCs w:val="32"/>
        </w:rPr>
        <w:br w:type="page" w:clear="all"/>
      </w:r>
      <w:r/>
    </w:p>
    <w:p>
      <w:r/>
      <w:r/>
    </w:p>
    <w:p>
      <w:pPr>
        <w:jc w:val="center"/>
        <w:spacing w:line="360" w:lineRule="auto"/>
        <w:rPr>
          <w:rFonts w:hint="default" w:ascii="宋体" w:hAnsi="宋体" w:cs="宋体"/>
          <w:b/>
          <w:bCs/>
          <w:sz w:val="28"/>
          <w:szCs w:val="28"/>
          <w:lang w:val="en-US" w:eastAsia="zh-CN"/>
        </w:rPr>
      </w:pPr>
      <w:r>
        <w:rPr>
          <w:rFonts w:hint="eastAsia" w:ascii="宋体" w:hAnsi="宋体" w:cs="宋体"/>
          <w:b/>
          <w:bCs/>
          <w:sz w:val="28"/>
          <w:szCs w:val="28"/>
          <w:lang w:val="en-US" w:eastAsia="zh-CN"/>
        </w:rPr>
        <w:t xml:space="preserve">九、企业申明</w:t>
      </w:r>
      <w:r/>
    </w:p>
    <w:p>
      <w:pPr>
        <w:jc w:val="center"/>
        <w:spacing w:line="360" w:lineRule="auto"/>
        <w:rPr>
          <w:rFonts w:ascii="宋体" w:hAnsi="宋体"/>
          <w:sz w:val="32"/>
          <w:szCs w:val="32"/>
        </w:rPr>
      </w:pPr>
      <w:r>
        <w:rPr>
          <w:rFonts w:hint="eastAsia" w:ascii="宋体" w:hAnsi="宋体"/>
          <w:sz w:val="32"/>
          <w:szCs w:val="32"/>
          <w:lang w:eastAsia="zh-CN"/>
        </w:rPr>
        <w:t xml:space="preserve">（</w:t>
      </w:r>
      <w:r>
        <w:rPr>
          <w:rFonts w:hint="eastAsia" w:ascii="宋体" w:hAnsi="宋体"/>
          <w:sz w:val="32"/>
          <w:szCs w:val="32"/>
          <w:lang w:val="en-US" w:eastAsia="zh-CN"/>
        </w:rPr>
        <w:t xml:space="preserve">一</w:t>
      </w:r>
      <w:r>
        <w:rPr>
          <w:rFonts w:hint="eastAsia" w:ascii="宋体" w:hAnsi="宋体"/>
          <w:sz w:val="32"/>
          <w:szCs w:val="32"/>
          <w:lang w:eastAsia="zh-CN"/>
        </w:rPr>
        <w:t xml:space="preserve">）</w:t>
      </w:r>
      <w:r>
        <w:rPr>
          <w:rFonts w:hint="eastAsia" w:ascii="宋体" w:hAnsi="宋体"/>
          <w:sz w:val="32"/>
          <w:szCs w:val="32"/>
        </w:rPr>
        <w:t xml:space="preserve">中小企业声明函（货物）</w:t>
      </w:r>
      <w:r/>
    </w:p>
    <w:p>
      <w:pPr>
        <w:ind w:firstLine="420"/>
        <w:spacing w:line="360" w:lineRule="auto"/>
      </w:pPr>
      <w:r>
        <w:t xml:space="preserve">本公司郑重声明，根据《政府采购促进中小企业发展管理办法》（财库﹝2020﹞46 号）的规定，本公司参加</w:t>
      </w:r>
      <w:r>
        <w:rPr>
          <w:u w:val="single"/>
        </w:rPr>
        <w:t xml:space="preserve">（单位名称）</w:t>
      </w:r>
      <w:r>
        <w:t xml:space="preserve">的</w:t>
      </w:r>
      <w:r>
        <w:rPr>
          <w:u w:val="single"/>
        </w:rPr>
        <w:t xml:space="preserve">（项目名称）</w:t>
      </w:r>
      <w:r>
        <w:t xml:space="preserve">采购活动，</w:t>
      </w:r>
      <w:r>
        <w:rPr>
          <w:rFonts w:hint="eastAsia"/>
          <w:b w:val="0"/>
          <w:bCs w:val="0"/>
          <w:lang w:val="en-US" w:eastAsia="zh-CN"/>
        </w:rPr>
        <w:t xml:space="preserve">提供的货物全部由符合政策要求的中小企业制造。</w:t>
      </w:r>
      <w:r>
        <w:t xml:space="preserve">相关企业的具体情况如下：</w:t>
      </w:r>
      <w:r/>
    </w:p>
    <w:p>
      <w:pPr>
        <w:ind w:firstLine="420"/>
        <w:spacing w:line="360" w:lineRule="auto"/>
      </w:pPr>
      <w:r>
        <w:t xml:space="preserve">1. </w:t>
      </w:r>
      <w:r>
        <w:rPr>
          <w:u w:val="single"/>
        </w:rPr>
        <w:t xml:space="preserve">（标的名称）</w:t>
      </w:r>
      <w:r>
        <w:t xml:space="preserve"> ，属于</w:t>
      </w:r>
      <w:r>
        <w:rPr>
          <w:u w:val="single"/>
        </w:rPr>
        <w:t xml:space="preserve">（采购文件中明确的所属行业）</w:t>
      </w:r>
      <w:r>
        <w:t xml:space="preserve">； </w:t>
      </w:r>
      <w:r>
        <w:rPr>
          <w:rFonts w:hint="eastAsia"/>
          <w:lang w:val="en-US" w:eastAsia="zh-CN"/>
        </w:rPr>
        <w:t xml:space="preserve">制造商</w:t>
      </w:r>
      <w:r>
        <w:t xml:space="preserve">为</w:t>
      </w:r>
      <w:r>
        <w:rPr>
          <w:u w:val="single"/>
        </w:rPr>
        <w:t xml:space="preserve">（企业名称）</w:t>
      </w:r>
      <w:r>
        <w:t xml:space="preserve">，从业人员</w:t>
      </w:r>
      <w:r>
        <w:rPr>
          <w:u w:val="single"/>
        </w:rPr>
        <w:t xml:space="preserve"> </w:t>
      </w:r>
      <w:r>
        <w:rPr>
          <w:rFonts w:hint="eastAsia"/>
          <w:u w:val="single"/>
        </w:rPr>
        <w:t xml:space="preserve">   </w:t>
      </w:r>
      <w:r>
        <w:t xml:space="preserve">人，营业收入为</w:t>
      </w:r>
      <w:r>
        <w:rPr>
          <w:u w:val="single"/>
        </w:rPr>
        <w:t xml:space="preserve"> </w:t>
      </w:r>
      <w:r>
        <w:rPr>
          <w:rFonts w:hint="eastAsia"/>
          <w:u w:val="single"/>
        </w:rPr>
        <w:t xml:space="preserve">   </w:t>
      </w:r>
      <w:r>
        <w:t xml:space="preserve">万元，资产总额 </w:t>
      </w:r>
      <w:r>
        <w:rPr>
          <w:u w:val="single"/>
        </w:rPr>
        <w:t xml:space="preserve"> </w:t>
      </w:r>
      <w:r>
        <w:rPr>
          <w:rFonts w:hint="eastAsia"/>
          <w:u w:val="single"/>
        </w:rPr>
        <w:t xml:space="preserve">   </w:t>
      </w:r>
      <w:r>
        <w:t xml:space="preserve">万元</w:t>
      </w:r>
      <w:r>
        <w:rPr>
          <w:vertAlign w:val="superscript"/>
        </w:rPr>
        <w:t xml:space="preserve">1</w:t>
      </w:r>
      <w:r>
        <w:t xml:space="preserve">，属于</w:t>
      </w:r>
      <w:r>
        <w:rPr>
          <w:u w:val="single"/>
        </w:rPr>
        <w:t xml:space="preserve">（中型企业、 小型企业、微型企业）</w:t>
      </w:r>
      <w:r>
        <w:t xml:space="preserve">；</w:t>
      </w:r>
      <w:r/>
    </w:p>
    <w:p>
      <w:pPr>
        <w:ind w:firstLine="420"/>
        <w:spacing w:line="360" w:lineRule="auto"/>
      </w:pPr>
      <w:r>
        <w:t xml:space="preserve"> 2. </w:t>
      </w:r>
      <w:r>
        <w:rPr>
          <w:u w:val="single"/>
        </w:rPr>
        <w:t xml:space="preserve">（标的名称）</w:t>
      </w:r>
      <w:r>
        <w:t xml:space="preserve"> ，属于</w:t>
      </w:r>
      <w:r>
        <w:rPr>
          <w:u w:val="single"/>
        </w:rPr>
        <w:t xml:space="preserve">（采购文件中明确的所属行业）</w:t>
      </w:r>
      <w:r>
        <w:t xml:space="preserve">； </w:t>
      </w:r>
      <w:r>
        <w:rPr>
          <w:rFonts w:hint="eastAsia"/>
          <w:lang w:val="en-US" w:eastAsia="zh-CN"/>
        </w:rPr>
        <w:t xml:space="preserve">制造商</w:t>
      </w:r>
      <w:r>
        <w:t xml:space="preserve">为</w:t>
      </w:r>
      <w:r>
        <w:rPr>
          <w:u w:val="single"/>
        </w:rPr>
        <w:t xml:space="preserve">（企业名称）</w:t>
      </w:r>
      <w:r>
        <w:t xml:space="preserve">，从业人员</w:t>
      </w:r>
      <w:r>
        <w:rPr>
          <w:u w:val="single"/>
        </w:rPr>
        <w:t xml:space="preserve"> </w:t>
      </w:r>
      <w:r>
        <w:rPr>
          <w:rFonts w:hint="eastAsia"/>
          <w:u w:val="single"/>
        </w:rPr>
        <w:t xml:space="preserve">   </w:t>
      </w:r>
      <w:r>
        <w:t xml:space="preserve">人，营业收入为</w:t>
      </w:r>
      <w:r>
        <w:rPr>
          <w:u w:val="single"/>
        </w:rPr>
        <w:t xml:space="preserve"> </w:t>
      </w:r>
      <w:r>
        <w:rPr>
          <w:rFonts w:hint="eastAsia"/>
          <w:u w:val="single"/>
        </w:rPr>
        <w:t xml:space="preserve">   </w:t>
      </w:r>
      <w:r>
        <w:t xml:space="preserve">万元，资产总额为</w:t>
      </w:r>
      <w:r>
        <w:rPr>
          <w:u w:val="single"/>
        </w:rPr>
        <w:t xml:space="preserve"> </w:t>
      </w:r>
      <w:r>
        <w:rPr>
          <w:rFonts w:hint="eastAsia"/>
          <w:u w:val="single"/>
        </w:rPr>
        <w:t xml:space="preserve">   </w:t>
      </w:r>
      <w:r>
        <w:t xml:space="preserve">万元，属于</w:t>
      </w:r>
      <w:r>
        <w:rPr>
          <w:u w:val="single"/>
        </w:rPr>
        <w:t xml:space="preserve">（中型企业、 小型企业、微型企业）</w:t>
      </w:r>
      <w:r>
        <w:t xml:space="preserve">；</w:t>
      </w:r>
      <w:r/>
    </w:p>
    <w:p>
      <w:pPr>
        <w:ind w:firstLine="420"/>
        <w:spacing w:line="360" w:lineRule="auto"/>
      </w:pPr>
      <w:r>
        <w:t xml:space="preserve"> …… </w:t>
      </w:r>
      <w:r/>
    </w:p>
    <w:p>
      <w:pPr>
        <w:ind w:firstLine="420"/>
        <w:spacing w:line="360" w:lineRule="auto"/>
      </w:pPr>
      <w:r>
        <w:t xml:space="preserve">以上企业，不属于大企业的分支机构，不存在控股股东为大企业的情形，也不存在与大企业的负责人为同一人的情形。 </w:t>
      </w:r>
      <w:r/>
    </w:p>
    <w:p>
      <w:pPr>
        <w:ind w:firstLine="420"/>
        <w:spacing w:line="360" w:lineRule="auto"/>
      </w:pPr>
      <w:r>
        <w:t xml:space="preserve">本企业对上述声明内容的真实性负责。如有虚假，将依 法承担相应责任。 </w:t>
      </w:r>
      <w:r/>
    </w:p>
    <w:p>
      <w:pPr>
        <w:spacing w:line="360" w:lineRule="auto"/>
      </w:pPr>
      <w:r/>
      <w:r/>
    </w:p>
    <w:p>
      <w:pPr>
        <w:ind w:firstLine="5250"/>
        <w:spacing w:line="360" w:lineRule="auto"/>
      </w:pPr>
      <w:r>
        <w:t xml:space="preserve">企业名称（盖章）： </w:t>
      </w:r>
      <w:r/>
    </w:p>
    <w:p>
      <w:pPr>
        <w:ind w:firstLine="5460"/>
        <w:spacing w:line="360" w:lineRule="auto"/>
      </w:pPr>
      <w:r>
        <w:t xml:space="preserve">日 期： </w:t>
      </w:r>
      <w:r/>
    </w:p>
    <w:p>
      <w:pPr>
        <w:spacing w:line="360" w:lineRule="auto"/>
        <w:rPr>
          <w:vertAlign w:val="superscript"/>
        </w:rPr>
      </w:pPr>
      <w:r>
        <w:rPr>
          <w:vertAlign w:val="superscript"/>
        </w:rPr>
      </w:r>
      <w:r/>
    </w:p>
    <w:p>
      <w:pPr>
        <w:pStyle w:val="932"/>
        <w:spacing w:line="360" w:lineRule="auto"/>
        <w:rPr>
          <w:rFonts w:hAnsi="宋体"/>
          <w:b/>
          <w:bCs/>
        </w:rPr>
      </w:pPr>
      <w:r>
        <w:rPr>
          <w:rFonts w:hAnsi="宋体"/>
          <w:b/>
          <w:bCs/>
        </w:rPr>
      </w:r>
      <w:r/>
    </w:p>
    <w:p>
      <w:pPr>
        <w:jc w:val="right"/>
        <w:spacing w:line="560" w:lineRule="exact"/>
        <w:rPr>
          <w:rFonts w:ascii="宋体" w:hAnsi="宋体"/>
          <w:sz w:val="22"/>
          <w:szCs w:val="22"/>
        </w:rPr>
      </w:pPr>
      <w:r>
        <w:rPr>
          <w:rFonts w:ascii="宋体" w:hAnsi="宋体"/>
          <w:sz w:val="22"/>
          <w:szCs w:val="22"/>
        </w:rPr>
      </w:r>
      <w:r/>
    </w:p>
    <w:p>
      <w:pPr>
        <w:jc w:val="right"/>
        <w:spacing w:line="440" w:lineRule="exact"/>
        <w:rPr>
          <w:rFonts w:ascii="宋体" w:hAnsi="宋体"/>
          <w:sz w:val="22"/>
          <w:szCs w:val="22"/>
        </w:rPr>
      </w:pPr>
      <w:r>
        <w:rPr>
          <w:rFonts w:ascii="宋体" w:hAnsi="宋体"/>
          <w:sz w:val="22"/>
          <w:szCs w:val="22"/>
        </w:rPr>
      </w:r>
      <w:r/>
    </w:p>
    <w:p>
      <w:pPr>
        <w:pStyle w:val="930"/>
        <w:ind w:left="0"/>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pStyle w:val="930"/>
        <w:rPr>
          <w:rFonts w:ascii="宋体" w:hAnsi="宋体"/>
          <w:sz w:val="22"/>
          <w:szCs w:val="22"/>
        </w:rPr>
      </w:pPr>
      <w:r>
        <w:rPr>
          <w:rFonts w:ascii="宋体" w:hAnsi="宋体"/>
          <w:sz w:val="22"/>
          <w:szCs w:val="22"/>
        </w:rPr>
      </w:r>
      <w:r/>
    </w:p>
    <w:p>
      <w:pPr>
        <w:spacing w:line="360" w:lineRule="auto"/>
      </w:pPr>
      <w:r>
        <w:t xml:space="preserve">从业人员、营业收入、资产总额填报上一年度数据，无上一年度数据的新成立企业可不填报。</w:t>
      </w:r>
      <w:r/>
    </w:p>
    <w:p>
      <w:pPr>
        <w:jc w:val="right"/>
        <w:spacing w:line="360" w:lineRule="auto"/>
        <w:rPr>
          <w:rFonts w:ascii="宋体" w:hAnsi="宋体"/>
          <w:sz w:val="24"/>
          <w:szCs w:val="24"/>
        </w:rPr>
      </w:pPr>
      <w:r>
        <w:rPr>
          <w:rFonts w:ascii="宋体" w:hAnsi="宋体"/>
          <w:sz w:val="24"/>
          <w:szCs w:val="24"/>
        </w:rPr>
      </w:r>
      <w:r/>
    </w:p>
    <w:p>
      <w:pPr>
        <w:rPr>
          <w:rFonts w:hint="eastAsia" w:ascii="宋体" w:hAnsi="宋体" w:cs="宋体"/>
          <w:b/>
          <w:bCs/>
          <w:sz w:val="28"/>
          <w:szCs w:val="28"/>
        </w:rPr>
      </w:pPr>
      <w:r>
        <w:rPr>
          <w:rFonts w:hint="eastAsia" w:ascii="宋体" w:hAnsi="宋体" w:cs="宋体"/>
          <w:b/>
          <w:bCs/>
          <w:sz w:val="28"/>
          <w:szCs w:val="28"/>
        </w:rPr>
      </w:r>
      <w:r/>
    </w:p>
    <w:p>
      <w:pPr>
        <w:pStyle w:val="949"/>
        <w:rPr>
          <w:rFonts w:hint="eastAsia"/>
        </w:rPr>
      </w:pPr>
      <w:r>
        <w:rPr>
          <w:rFonts w:hint="eastAsia"/>
        </w:rPr>
      </w:r>
      <w:r/>
    </w:p>
    <w:p>
      <w:pPr>
        <w:jc w:val="center"/>
        <w:spacing w:after="320" w:line="440" w:lineRule="exact"/>
        <w:rPr>
          <w:rFonts w:ascii="宋体" w:hAnsi="宋体" w:cs="宋体"/>
          <w:b/>
          <w:bCs/>
          <w:sz w:val="28"/>
          <w:szCs w:val="28"/>
        </w:rPr>
      </w:pPr>
      <w:r/>
      <w:bookmarkStart w:id="204" w:name="OLE_LINK13"/>
      <w:r/>
      <w:bookmarkStart w:id="205" w:name="OLE_LINK14"/>
      <w:r>
        <w:rPr>
          <w:rFonts w:hint="eastAsia" w:ascii="宋体" w:hAnsi="宋体" w:cs="宋体"/>
          <w:b/>
          <w:bCs/>
          <w:sz w:val="28"/>
          <w:szCs w:val="28"/>
          <w:lang w:eastAsia="zh-CN"/>
        </w:rPr>
        <w:t xml:space="preserve">（</w:t>
      </w:r>
      <w:r>
        <w:rPr>
          <w:rFonts w:hint="eastAsia" w:ascii="宋体" w:hAnsi="宋体" w:cs="宋体"/>
          <w:b/>
          <w:bCs/>
          <w:sz w:val="28"/>
          <w:szCs w:val="28"/>
          <w:lang w:val="en-US" w:eastAsia="zh-CN"/>
        </w:rPr>
        <w:t xml:space="preserve">二</w:t>
      </w:r>
      <w:r>
        <w:rPr>
          <w:rFonts w:hint="eastAsia" w:ascii="宋体" w:hAnsi="宋体" w:cs="宋体"/>
          <w:b/>
          <w:bCs/>
          <w:sz w:val="28"/>
          <w:szCs w:val="28"/>
          <w:lang w:eastAsia="zh-CN"/>
        </w:rPr>
        <w:t xml:space="preserve">）</w:t>
      </w:r>
      <w:r>
        <w:rPr>
          <w:rFonts w:hint="eastAsia" w:ascii="宋体" w:hAnsi="宋体" w:cs="宋体"/>
          <w:b/>
          <w:bCs/>
          <w:sz w:val="28"/>
          <w:szCs w:val="28"/>
        </w:rPr>
        <w:t xml:space="preserve">残疾人福利性单位声明函</w:t>
      </w:r>
      <w:bookmarkEnd w:id="204"/>
      <w:r/>
      <w:bookmarkEnd w:id="205"/>
      <w:r/>
      <w:r/>
    </w:p>
    <w:p>
      <w:pPr>
        <w:ind w:firstLine="480"/>
        <w:jc w:val="left"/>
        <w:spacing w:line="360" w:lineRule="auto"/>
        <w:rPr>
          <w:rFonts w:ascii="宋体" w:hAnsi="宋体" w:cs="宋体"/>
          <w:sz w:val="24"/>
          <w:shd w:val="clear" w:color="auto" w:fill="ffffff"/>
        </w:rPr>
      </w:pPr>
      <w:r>
        <w:rPr>
          <w:rFonts w:hint="eastAsia" w:ascii="宋体" w:hAnsi="宋体" w:cs="宋体"/>
          <w:sz w:val="24"/>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单位的</w:t>
      </w:r>
      <w:r>
        <w:rPr>
          <w:rFonts w:hint="eastAsia" w:ascii="宋体" w:hAnsi="宋体" w:cs="宋体"/>
          <w:sz w:val="24"/>
          <w:u w:val="single"/>
          <w:shd w:val="clear" w:color="auto" w:fill="ffffff"/>
        </w:rPr>
        <w:t xml:space="preserve">          </w:t>
      </w:r>
      <w:r>
        <w:rPr>
          <w:rFonts w:hint="eastAsia" w:ascii="宋体" w:hAnsi="宋体" w:cs="宋体"/>
          <w:sz w:val="24"/>
          <w:shd w:val="clear" w:color="auto" w:fill="ffffff"/>
        </w:rPr>
        <w:t xml:space="preserve">项目采购活动提供本单位制造的货物，或者提供其他残疾人福利性单位制造的货物（不包括使用非残疾人福利性单位注册商标的货物）。</w:t>
      </w:r>
      <w:r/>
    </w:p>
    <w:p>
      <w:pPr>
        <w:ind w:firstLine="480"/>
        <w:jc w:val="left"/>
        <w:spacing w:line="360" w:lineRule="auto"/>
        <w:rPr>
          <w:rFonts w:ascii="宋体" w:hAnsi="宋体" w:cs="宋体"/>
          <w:sz w:val="22"/>
          <w:shd w:val="clear" w:color="auto" w:fill="ffffff"/>
        </w:rPr>
      </w:pPr>
      <w:r>
        <w:rPr>
          <w:rFonts w:hint="eastAsia" w:ascii="宋体" w:hAnsi="宋体" w:cs="宋体"/>
          <w:sz w:val="24"/>
          <w:shd w:val="clear" w:color="auto" w:fill="ffffff"/>
        </w:rPr>
        <w:t xml:space="preserve">本单位对上述声明的真实性负责。如有虚假，将依法承担相应责任</w:t>
      </w:r>
      <w:r>
        <w:rPr>
          <w:rFonts w:hint="eastAsia" w:ascii="宋体" w:hAnsi="宋体" w:cs="宋体"/>
          <w:sz w:val="22"/>
          <w:shd w:val="clear" w:color="auto" w:fill="ffffff"/>
        </w:rPr>
        <w:t xml:space="preserve">。</w:t>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pStyle w:val="928"/>
      </w:pPr>
      <w:r/>
      <w:r/>
    </w:p>
    <w:p>
      <w:pPr>
        <w:ind w:firstLine="440"/>
        <w:jc w:val="left"/>
        <w:spacing w:line="360" w:lineRule="auto"/>
        <w:rPr>
          <w:rFonts w:ascii="宋体" w:hAnsi="宋体" w:cs="宋体"/>
          <w:sz w:val="22"/>
          <w:shd w:val="clear" w:color="auto" w:fill="ffffff"/>
        </w:rPr>
      </w:pPr>
      <w:r>
        <w:rPr>
          <w:rFonts w:ascii="宋体" w:hAnsi="宋体" w:cs="宋体"/>
          <w:sz w:val="22"/>
          <w:shd w:val="clear" w:color="auto" w:fill="ffffff"/>
        </w:rPr>
      </w:r>
      <w:r/>
    </w:p>
    <w:p>
      <w:pPr>
        <w:jc w:val="right"/>
        <w:spacing w:line="480" w:lineRule="exact"/>
        <w:rPr>
          <w:rFonts w:ascii="宋体" w:hAnsi="宋体" w:cs="宋体"/>
          <w:bCs/>
          <w:sz w:val="24"/>
        </w:rPr>
      </w:pPr>
      <w:r>
        <w:rPr>
          <w:rFonts w:hint="eastAsia" w:ascii="宋体" w:hAnsi="宋体" w:cs="宋体"/>
          <w:bCs/>
          <w:sz w:val="24"/>
        </w:rPr>
        <w:t xml:space="preserve">供应商名称：</w:t>
      </w:r>
      <w:r>
        <w:rPr>
          <w:rFonts w:hint="eastAsia" w:ascii="宋体" w:hAnsi="宋体" w:cs="宋体"/>
          <w:bCs/>
          <w:sz w:val="24"/>
          <w:u w:val="single"/>
        </w:rPr>
        <w:t xml:space="preserve">                             </w:t>
      </w:r>
      <w:r>
        <w:rPr>
          <w:rFonts w:hint="eastAsia" w:ascii="宋体" w:hAnsi="宋体" w:cs="宋体"/>
          <w:bCs/>
          <w:sz w:val="24"/>
        </w:rPr>
        <w:t xml:space="preserve">（公章）</w:t>
      </w:r>
      <w:r/>
    </w:p>
    <w:p>
      <w:pPr>
        <w:jc w:val="right"/>
        <w:spacing w:line="440" w:lineRule="exact"/>
        <w:rPr>
          <w:rFonts w:ascii="宋体" w:hAnsi="宋体" w:cs="宋体"/>
          <w:bCs/>
          <w:sz w:val="24"/>
        </w:rPr>
      </w:pPr>
      <w:r>
        <w:rPr>
          <w:rFonts w:ascii="宋体" w:hAnsi="宋体" w:cs="宋体"/>
          <w:bCs/>
          <w:sz w:val="24"/>
        </w:rPr>
      </w:r>
      <w:r/>
    </w:p>
    <w:p>
      <w:pPr>
        <w:jc w:val="right"/>
        <w:spacing w:line="440" w:lineRule="exact"/>
        <w:rPr>
          <w:rFonts w:ascii="宋体" w:hAnsi="宋体"/>
          <w:sz w:val="24"/>
        </w:rPr>
      </w:pPr>
      <w:r>
        <w:rPr>
          <w:rFonts w:hint="eastAsia" w:ascii="宋体" w:hAnsi="宋体" w:cs="宋体"/>
          <w:bCs/>
          <w:sz w:val="24"/>
        </w:rPr>
        <w:t xml:space="preserve"> </w:t>
      </w:r>
      <w:r>
        <w:rPr>
          <w:rFonts w:ascii="宋体" w:hAnsi="宋体"/>
          <w:sz w:val="24"/>
          <w:u w:val="single"/>
        </w:rPr>
        <w:t xml:space="preserve">         </w:t>
      </w:r>
      <w:r>
        <w:rPr>
          <w:rFonts w:ascii="宋体" w:hAnsi="宋体"/>
          <w:sz w:val="24"/>
        </w:rPr>
        <w:t xml:space="preserve">年</w:t>
      </w:r>
      <w:r>
        <w:rPr>
          <w:rFonts w:ascii="宋体" w:hAnsi="宋体"/>
          <w:sz w:val="24"/>
          <w:u w:val="single"/>
        </w:rPr>
        <w:t xml:space="preserve">   </w:t>
      </w:r>
      <w:r>
        <w:rPr>
          <w:rFonts w:ascii="宋体" w:hAnsi="宋体"/>
          <w:sz w:val="24"/>
        </w:rPr>
        <w:t xml:space="preserve">月</w:t>
      </w:r>
      <w:r>
        <w:rPr>
          <w:rFonts w:ascii="宋体" w:hAnsi="宋体"/>
          <w:sz w:val="24"/>
          <w:u w:val="single"/>
        </w:rPr>
        <w:t xml:space="preserve">   </w:t>
      </w:r>
      <w:r>
        <w:rPr>
          <w:rFonts w:ascii="宋体" w:hAnsi="宋体"/>
          <w:sz w:val="24"/>
        </w:rPr>
        <w:t xml:space="preserve">日</w:t>
      </w:r>
      <w:r/>
    </w:p>
    <w:p>
      <w:pPr>
        <w:jc w:val="right"/>
        <w:spacing w:line="440" w:lineRule="exact"/>
        <w:rPr>
          <w:rFonts w:ascii="宋体" w:hAnsi="宋体"/>
          <w:sz w:val="24"/>
        </w:rPr>
      </w:pPr>
      <w:r>
        <w:rPr>
          <w:rFonts w:ascii="宋体" w:hAnsi="宋体"/>
          <w:sz w:val="24"/>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jc w:val="right"/>
        <w:spacing w:line="440" w:lineRule="exact"/>
        <w:rPr>
          <w:rFonts w:ascii="宋体" w:hAnsi="宋体"/>
          <w:sz w:val="22"/>
        </w:rPr>
      </w:pPr>
      <w:r>
        <w:rPr>
          <w:rFonts w:ascii="宋体" w:hAnsi="宋体"/>
          <w:sz w:val="22"/>
        </w:rPr>
      </w:r>
      <w:r/>
    </w:p>
    <w:p>
      <w:pPr>
        <w:pStyle w:val="928"/>
        <w:rPr>
          <w:lang w:val="zh-CN"/>
        </w:rPr>
      </w:pPr>
      <w:r>
        <w:rPr>
          <w:lang w:val="zh-CN"/>
        </w:rPr>
      </w:r>
      <w:r/>
    </w:p>
    <w:p>
      <w:pPr>
        <w:jc w:val="center"/>
        <w:spacing w:after="320" w:line="440" w:lineRule="exact"/>
        <w:rPr>
          <w:rFonts w:ascii="宋体" w:hAnsi="宋体" w:cs="宋体"/>
          <w:b/>
          <w:bCs/>
          <w:sz w:val="28"/>
          <w:szCs w:val="28"/>
        </w:rPr>
      </w:pPr>
      <w:r>
        <w:rPr>
          <w:rFonts w:hint="eastAsia" w:ascii="宋体" w:hAnsi="宋体" w:cs="宋体"/>
          <w:b/>
          <w:bCs/>
          <w:sz w:val="28"/>
          <w:szCs w:val="28"/>
        </w:rPr>
        <w:t xml:space="preserve">（</w:t>
      </w:r>
      <w:r>
        <w:rPr>
          <w:rFonts w:hint="eastAsia" w:ascii="宋体" w:hAnsi="宋体" w:cs="宋体"/>
          <w:b/>
          <w:bCs/>
          <w:sz w:val="28"/>
          <w:szCs w:val="28"/>
          <w:lang w:val="en-US" w:eastAsia="zh-CN"/>
        </w:rPr>
        <w:t xml:space="preserve">三</w:t>
      </w:r>
      <w:r>
        <w:rPr>
          <w:rFonts w:hint="eastAsia" w:ascii="宋体" w:hAnsi="宋体" w:cs="宋体"/>
          <w:b/>
          <w:bCs/>
          <w:sz w:val="28"/>
          <w:szCs w:val="28"/>
        </w:rPr>
        <w:t xml:space="preserve">）监狱企业证明</w:t>
      </w:r>
      <w:r/>
    </w:p>
    <w:p>
      <w:pPr>
        <w:pStyle w:val="928"/>
        <w:rPr>
          <w:rFonts w:ascii="宋体" w:hAnsi="宋体" w:cs="宋体"/>
          <w:sz w:val="22"/>
          <w:szCs w:val="22"/>
        </w:rPr>
      </w:pPr>
      <w:r>
        <w:rPr>
          <w:rFonts w:ascii="宋体" w:hAnsi="宋体" w:cs="宋体"/>
          <w:sz w:val="22"/>
          <w:szCs w:val="22"/>
        </w:rPr>
      </w:r>
      <w:r/>
    </w:p>
    <w:p>
      <w:pPr>
        <w:pStyle w:val="928"/>
        <w:rPr>
          <w:rFonts w:ascii="宋体" w:hAnsi="宋体" w:cs="宋体"/>
          <w:sz w:val="22"/>
          <w:szCs w:val="22"/>
        </w:rPr>
      </w:pPr>
      <w:r>
        <w:rPr>
          <w:rFonts w:ascii="宋体" w:hAnsi="宋体" w:cs="宋体"/>
          <w:sz w:val="22"/>
          <w:szCs w:val="22"/>
        </w:rPr>
      </w:r>
      <w:r/>
    </w:p>
    <w:p>
      <w:pPr>
        <w:pStyle w:val="928"/>
        <w:rPr>
          <w:rFonts w:ascii="宋体" w:hAnsi="宋体" w:cs="宋体"/>
          <w:sz w:val="22"/>
          <w:szCs w:val="22"/>
        </w:rPr>
      </w:pPr>
      <w:r>
        <w:rPr>
          <w:rFonts w:ascii="宋体" w:hAnsi="宋体" w:cs="宋体"/>
          <w:sz w:val="22"/>
          <w:szCs w:val="22"/>
        </w:rPr>
      </w:r>
      <w:r/>
    </w:p>
    <w:p>
      <w:pPr>
        <w:pStyle w:val="928"/>
        <w:rPr>
          <w:rFonts w:ascii="宋体" w:hAnsi="宋体" w:cs="宋体"/>
          <w:sz w:val="22"/>
          <w:szCs w:val="22"/>
        </w:rPr>
      </w:pPr>
      <w:r>
        <w:rPr>
          <w:rFonts w:ascii="宋体" w:hAnsi="宋体" w:cs="宋体"/>
          <w:sz w:val="22"/>
          <w:szCs w:val="22"/>
        </w:rPr>
      </w:r>
      <w:r/>
    </w:p>
    <w:tbl>
      <w:tblPr>
        <w:tblStyle w:val="927"/>
        <w:tblW w:w="56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10"/>
      </w:tblGrid>
      <w:tr>
        <w:trPr>
          <w:jc w:val="center"/>
          <w:trHeight w:val="2944"/>
        </w:trPr>
        <w:tc>
          <w:tcPr>
            <w:tcW w:w="5610" w:type="dxa"/>
            <w:vAlign w:val="center"/>
            <w:textDirection w:val="lrTb"/>
            <w:noWrap w:val="false"/>
          </w:tcPr>
          <w:p>
            <w:pPr>
              <w:pStyle w:val="928"/>
              <w:jc w:val="center"/>
              <w:rPr>
                <w:rFonts w:ascii="宋体" w:hAnsi="宋体" w:cs="宋体"/>
                <w:b/>
                <w:bCs/>
                <w:sz w:val="28"/>
                <w:szCs w:val="28"/>
              </w:rPr>
            </w:pPr>
            <w:r>
              <w:rPr>
                <w:rFonts w:hint="eastAsia" w:ascii="宋体" w:hAnsi="宋体" w:cs="宋体"/>
                <w:b/>
                <w:bCs/>
                <w:sz w:val="21"/>
                <w:szCs w:val="21"/>
              </w:rPr>
              <w:t xml:space="preserve">附省级以上监狱管理局、戒毒管理局（含新疆生产建设兵团）出具的属于监狱企业的证明文件复印件</w:t>
            </w:r>
            <w:r/>
          </w:p>
        </w:tc>
      </w:tr>
    </w:tbl>
    <w:p>
      <w:pPr>
        <w:pStyle w:val="928"/>
        <w:rPr>
          <w:rFonts w:ascii="宋体" w:hAnsi="宋体" w:cs="宋体"/>
          <w:sz w:val="22"/>
          <w:szCs w:val="22"/>
          <w:lang w:val="zh-CN"/>
        </w:rPr>
      </w:pPr>
      <w:r>
        <w:rPr>
          <w:rFonts w:ascii="宋体" w:hAnsi="宋体" w:cs="宋体"/>
          <w:sz w:val="22"/>
          <w:szCs w:val="22"/>
          <w:lang w:val="zh-CN"/>
        </w:rPr>
      </w:r>
      <w:r/>
    </w:p>
    <w:p>
      <w:pPr>
        <w:pStyle w:val="928"/>
        <w:rPr>
          <w:rFonts w:ascii="宋体" w:hAnsi="宋体" w:cs="宋体"/>
          <w:sz w:val="22"/>
          <w:szCs w:val="22"/>
          <w:lang w:val="zh-CN"/>
        </w:rPr>
      </w:pPr>
      <w:r>
        <w:rPr>
          <w:rFonts w:ascii="宋体" w:hAnsi="宋体" w:cs="宋体"/>
          <w:sz w:val="22"/>
          <w:szCs w:val="22"/>
          <w:lang w:val="zh-CN"/>
        </w:rPr>
      </w:r>
      <w:r/>
    </w:p>
    <w:p>
      <w:pPr>
        <w:pStyle w:val="928"/>
        <w:rPr>
          <w:rFonts w:ascii="宋体" w:hAnsi="宋体" w:cs="宋体"/>
          <w:sz w:val="22"/>
          <w:szCs w:val="22"/>
          <w:lang w:val="zh-CN"/>
        </w:rPr>
      </w:pPr>
      <w:r>
        <w:rPr>
          <w:rFonts w:ascii="宋体" w:hAnsi="宋体" w:cs="宋体"/>
          <w:sz w:val="22"/>
          <w:szCs w:val="22"/>
          <w:lang w:val="zh-CN"/>
        </w:rPr>
      </w:r>
      <w:r/>
    </w:p>
    <w:p>
      <w:pPr>
        <w:pStyle w:val="928"/>
        <w:rPr>
          <w:rFonts w:ascii="宋体" w:hAnsi="宋体" w:cs="宋体"/>
          <w:sz w:val="22"/>
          <w:szCs w:val="22"/>
          <w:lang w:val="zh-CN"/>
        </w:rPr>
      </w:pPr>
      <w:r>
        <w:rPr>
          <w:rFonts w:ascii="宋体" w:hAnsi="宋体" w:cs="宋体"/>
          <w:sz w:val="22"/>
          <w:szCs w:val="22"/>
          <w:lang w:val="zh-CN"/>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rPr>
      </w:pPr>
      <w:r>
        <w:rPr>
          <w:rFonts w:ascii="宋体" w:hAnsi="宋体" w:cs="宋体"/>
          <w:b/>
          <w:bCs/>
          <w:sz w:val="28"/>
          <w:szCs w:val="28"/>
        </w:rPr>
      </w:r>
      <w:r/>
    </w:p>
    <w:p>
      <w:pPr>
        <w:jc w:val="center"/>
        <w:spacing w:line="440" w:lineRule="exact"/>
        <w:rPr>
          <w:rFonts w:ascii="宋体" w:hAnsi="宋体" w:cs="宋体"/>
          <w:b/>
          <w:bCs/>
          <w:sz w:val="28"/>
          <w:szCs w:val="28"/>
          <w:lang w:val="zh-CN"/>
        </w:rPr>
      </w:pPr>
      <w:r>
        <w:rPr>
          <w:rFonts w:hint="eastAsia" w:ascii="宋体" w:hAnsi="宋体" w:cs="宋体"/>
          <w:b/>
          <w:bCs/>
          <w:sz w:val="28"/>
          <w:szCs w:val="28"/>
          <w:lang w:val="en-US" w:eastAsia="zh-CN"/>
        </w:rPr>
        <w:t xml:space="preserve">十、</w:t>
      </w:r>
      <w:r>
        <w:rPr>
          <w:rFonts w:hint="eastAsia" w:ascii="宋体" w:hAnsi="宋体" w:cs="宋体"/>
          <w:b/>
          <w:bCs/>
          <w:sz w:val="28"/>
          <w:szCs w:val="28"/>
        </w:rPr>
        <w:t xml:space="preserve">招标文件要求的其他资料</w:t>
      </w:r>
      <w:r/>
    </w:p>
    <w:p>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Cambria">
    <w:panose1 w:val="0204050305040603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4"/>
      <w:rPr>
        <w:rStyle w:val="941"/>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34"/>
      <w:ind w:right="360"/>
      <w:rPr>
        <w:sz w:val="24"/>
        <w:szCs w:val="24"/>
      </w:rPr>
    </w:pPr>
    <w:r>
      <w:rPr>
        <w:sz w:val="24"/>
        <w:szCs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23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832" w:hanging="420"/>
      </w:pPr>
      <w:rPr>
        <w:rFonts w:cs="Times New Roman"/>
      </w:rPr>
    </w:lvl>
    <w:lvl w:ilvl="1">
      <w:start w:val="1"/>
      <w:numFmt w:val="lowerLetter"/>
      <w:isLgl w:val="false"/>
      <w:suff w:val="tab"/>
      <w:lvlText w:val="%2)"/>
      <w:lvlJc w:val="left"/>
      <w:pPr>
        <w:ind w:left="1252" w:hanging="420"/>
      </w:pPr>
      <w:rPr>
        <w:rFonts w:cs="Times New Roman"/>
      </w:rPr>
    </w:lvl>
    <w:lvl w:ilvl="2">
      <w:start w:val="1"/>
      <w:numFmt w:val="lowerRoman"/>
      <w:isLgl w:val="false"/>
      <w:suff w:val="tab"/>
      <w:lvlText w:val="%3."/>
      <w:lvlJc w:val="right"/>
      <w:pPr>
        <w:ind w:left="1672" w:hanging="420"/>
      </w:pPr>
      <w:rPr>
        <w:rFonts w:cs="Times New Roman"/>
      </w:rPr>
    </w:lvl>
    <w:lvl w:ilvl="3">
      <w:start w:val="1"/>
      <w:numFmt w:val="decimal"/>
      <w:isLgl w:val="false"/>
      <w:suff w:val="tab"/>
      <w:lvlText w:val="%4."/>
      <w:lvlJc w:val="left"/>
      <w:pPr>
        <w:ind w:left="2092" w:hanging="420"/>
      </w:pPr>
      <w:rPr>
        <w:rFonts w:cs="Times New Roman"/>
      </w:rPr>
    </w:lvl>
    <w:lvl w:ilvl="4">
      <w:start w:val="1"/>
      <w:numFmt w:val="lowerLetter"/>
      <w:isLgl w:val="false"/>
      <w:suff w:val="tab"/>
      <w:lvlText w:val="%5)"/>
      <w:lvlJc w:val="left"/>
      <w:pPr>
        <w:ind w:left="2512" w:hanging="420"/>
      </w:pPr>
      <w:rPr>
        <w:rFonts w:cs="Times New Roman"/>
      </w:rPr>
    </w:lvl>
    <w:lvl w:ilvl="5">
      <w:start w:val="1"/>
      <w:numFmt w:val="lowerRoman"/>
      <w:isLgl w:val="false"/>
      <w:suff w:val="tab"/>
      <w:lvlText w:val="%6."/>
      <w:lvlJc w:val="right"/>
      <w:pPr>
        <w:ind w:left="2932" w:hanging="420"/>
      </w:pPr>
      <w:rPr>
        <w:rFonts w:cs="Times New Roman"/>
      </w:rPr>
    </w:lvl>
    <w:lvl w:ilvl="6">
      <w:start w:val="1"/>
      <w:numFmt w:val="decimal"/>
      <w:isLgl w:val="false"/>
      <w:suff w:val="tab"/>
      <w:lvlText w:val="%7."/>
      <w:lvlJc w:val="left"/>
      <w:pPr>
        <w:ind w:left="3352" w:hanging="420"/>
      </w:pPr>
      <w:rPr>
        <w:rFonts w:cs="Times New Roman"/>
      </w:rPr>
    </w:lvl>
    <w:lvl w:ilvl="7">
      <w:start w:val="1"/>
      <w:numFmt w:val="lowerLetter"/>
      <w:isLgl w:val="false"/>
      <w:suff w:val="tab"/>
      <w:lvlText w:val="%8)"/>
      <w:lvlJc w:val="left"/>
      <w:pPr>
        <w:ind w:left="3772" w:hanging="420"/>
      </w:pPr>
      <w:rPr>
        <w:rFonts w:cs="Times New Roman"/>
      </w:rPr>
    </w:lvl>
    <w:lvl w:ilvl="8">
      <w:start w:val="1"/>
      <w:numFmt w:val="lowerRoman"/>
      <w:isLgl w:val="false"/>
      <w:suff w:val="tab"/>
      <w:lvlText w:val="%9."/>
      <w:lvlJc w:val="right"/>
      <w:pPr>
        <w:ind w:left="4192" w:hanging="420"/>
      </w:pPr>
      <w:rPr>
        <w:rFonts w:cs="Times New Roman"/>
      </w:rPr>
    </w:lvl>
  </w:abstractNum>
  <w:abstractNum w:abstractNumId="9">
    <w:multiLevelType w:val="hybridMultilevel"/>
    <w:lvl w:ilvl="0">
      <w:start w:val="1"/>
      <w:numFmt w:val="decimal"/>
      <w:isLgl w:val="false"/>
      <w:suff w:val="tab"/>
      <w:lvlText w:val="%1)"/>
      <w:lvlJc w:val="left"/>
      <w:pPr>
        <w:ind w:left="832" w:hanging="420"/>
      </w:pPr>
      <w:rPr>
        <w:rFonts w:cs="Times New Roman"/>
      </w:rPr>
    </w:lvl>
    <w:lvl w:ilvl="1">
      <w:start w:val="1"/>
      <w:numFmt w:val="lowerLetter"/>
      <w:isLgl w:val="false"/>
      <w:suff w:val="tab"/>
      <w:lvlText w:val="%2)"/>
      <w:lvlJc w:val="left"/>
      <w:pPr>
        <w:ind w:left="1252" w:hanging="420"/>
      </w:pPr>
      <w:rPr>
        <w:rFonts w:cs="Times New Roman"/>
      </w:rPr>
    </w:lvl>
    <w:lvl w:ilvl="2">
      <w:start w:val="1"/>
      <w:numFmt w:val="lowerRoman"/>
      <w:isLgl w:val="false"/>
      <w:suff w:val="tab"/>
      <w:lvlText w:val="%3."/>
      <w:lvlJc w:val="right"/>
      <w:pPr>
        <w:ind w:left="1672" w:hanging="420"/>
      </w:pPr>
      <w:rPr>
        <w:rFonts w:cs="Times New Roman"/>
      </w:rPr>
    </w:lvl>
    <w:lvl w:ilvl="3">
      <w:start w:val="1"/>
      <w:numFmt w:val="decimal"/>
      <w:isLgl w:val="false"/>
      <w:suff w:val="tab"/>
      <w:lvlText w:val="%4."/>
      <w:lvlJc w:val="left"/>
      <w:pPr>
        <w:ind w:left="2092" w:hanging="420"/>
      </w:pPr>
      <w:rPr>
        <w:rFonts w:cs="Times New Roman"/>
      </w:rPr>
    </w:lvl>
    <w:lvl w:ilvl="4">
      <w:start w:val="1"/>
      <w:numFmt w:val="lowerLetter"/>
      <w:isLgl w:val="false"/>
      <w:suff w:val="tab"/>
      <w:lvlText w:val="%5)"/>
      <w:lvlJc w:val="left"/>
      <w:pPr>
        <w:ind w:left="2512" w:hanging="420"/>
      </w:pPr>
      <w:rPr>
        <w:rFonts w:cs="Times New Roman"/>
      </w:rPr>
    </w:lvl>
    <w:lvl w:ilvl="5">
      <w:start w:val="1"/>
      <w:numFmt w:val="lowerRoman"/>
      <w:isLgl w:val="false"/>
      <w:suff w:val="tab"/>
      <w:lvlText w:val="%6."/>
      <w:lvlJc w:val="right"/>
      <w:pPr>
        <w:ind w:left="2932" w:hanging="420"/>
      </w:pPr>
      <w:rPr>
        <w:rFonts w:cs="Times New Roman"/>
      </w:rPr>
    </w:lvl>
    <w:lvl w:ilvl="6">
      <w:start w:val="1"/>
      <w:numFmt w:val="decimal"/>
      <w:isLgl w:val="false"/>
      <w:suff w:val="tab"/>
      <w:lvlText w:val="%7."/>
      <w:lvlJc w:val="left"/>
      <w:pPr>
        <w:ind w:left="3352" w:hanging="420"/>
      </w:pPr>
      <w:rPr>
        <w:rFonts w:cs="Times New Roman"/>
      </w:rPr>
    </w:lvl>
    <w:lvl w:ilvl="7">
      <w:start w:val="1"/>
      <w:numFmt w:val="lowerLetter"/>
      <w:isLgl w:val="false"/>
      <w:suff w:val="tab"/>
      <w:lvlText w:val="%8)"/>
      <w:lvlJc w:val="left"/>
      <w:pPr>
        <w:ind w:left="3772" w:hanging="420"/>
      </w:pPr>
      <w:rPr>
        <w:rFonts w:cs="Times New Roman"/>
      </w:rPr>
    </w:lvl>
    <w:lvl w:ilvl="8">
      <w:start w:val="1"/>
      <w:numFmt w:val="lowerRoman"/>
      <w:isLgl w:val="false"/>
      <w:suff w:val="tab"/>
      <w:lvlText w:val="%9."/>
      <w:lvlJc w:val="right"/>
      <w:pPr>
        <w:ind w:left="4192" w:hanging="420"/>
      </w:pPr>
      <w:rPr>
        <w:rFonts w:cs="Times New Roman"/>
      </w:rPr>
    </w:lvl>
  </w:abstractNum>
  <w:abstractNum w:abstractNumId="10">
    <w:multiLevelType w:val="hybridMultilevel"/>
    <w:lvl w:ilvl="0">
      <w:start w:val="1"/>
      <w:numFmt w:val="decimal"/>
      <w:isLgl w:val="false"/>
      <w:suff w:val="tab"/>
      <w:lvlText w:val="%1)"/>
      <w:lvlJc w:val="left"/>
      <w:pPr>
        <w:ind w:left="832" w:hanging="420"/>
      </w:pPr>
      <w:rPr>
        <w:rFonts w:cs="Times New Roman"/>
      </w:rPr>
    </w:lvl>
    <w:lvl w:ilvl="1">
      <w:start w:val="1"/>
      <w:numFmt w:val="lowerLetter"/>
      <w:isLgl w:val="false"/>
      <w:suff w:val="tab"/>
      <w:lvlText w:val="%2)"/>
      <w:lvlJc w:val="left"/>
      <w:pPr>
        <w:ind w:left="1252" w:hanging="420"/>
      </w:pPr>
      <w:rPr>
        <w:rFonts w:cs="Times New Roman"/>
      </w:rPr>
    </w:lvl>
    <w:lvl w:ilvl="2">
      <w:start w:val="1"/>
      <w:numFmt w:val="lowerRoman"/>
      <w:isLgl w:val="false"/>
      <w:suff w:val="tab"/>
      <w:lvlText w:val="%3."/>
      <w:lvlJc w:val="right"/>
      <w:pPr>
        <w:ind w:left="1672" w:hanging="420"/>
      </w:pPr>
      <w:rPr>
        <w:rFonts w:cs="Times New Roman"/>
      </w:rPr>
    </w:lvl>
    <w:lvl w:ilvl="3">
      <w:start w:val="1"/>
      <w:numFmt w:val="decimal"/>
      <w:isLgl w:val="false"/>
      <w:suff w:val="tab"/>
      <w:lvlText w:val="%4."/>
      <w:lvlJc w:val="left"/>
      <w:pPr>
        <w:ind w:left="2092" w:hanging="420"/>
      </w:pPr>
      <w:rPr>
        <w:rFonts w:cs="Times New Roman"/>
      </w:rPr>
    </w:lvl>
    <w:lvl w:ilvl="4">
      <w:start w:val="1"/>
      <w:numFmt w:val="lowerLetter"/>
      <w:isLgl w:val="false"/>
      <w:suff w:val="tab"/>
      <w:lvlText w:val="%5)"/>
      <w:lvlJc w:val="left"/>
      <w:pPr>
        <w:ind w:left="2512" w:hanging="420"/>
      </w:pPr>
      <w:rPr>
        <w:rFonts w:cs="Times New Roman"/>
      </w:rPr>
    </w:lvl>
    <w:lvl w:ilvl="5">
      <w:start w:val="1"/>
      <w:numFmt w:val="lowerRoman"/>
      <w:isLgl w:val="false"/>
      <w:suff w:val="tab"/>
      <w:lvlText w:val="%6."/>
      <w:lvlJc w:val="right"/>
      <w:pPr>
        <w:ind w:left="2932" w:hanging="420"/>
      </w:pPr>
      <w:rPr>
        <w:rFonts w:cs="Times New Roman"/>
      </w:rPr>
    </w:lvl>
    <w:lvl w:ilvl="6">
      <w:start w:val="1"/>
      <w:numFmt w:val="decimal"/>
      <w:isLgl w:val="false"/>
      <w:suff w:val="tab"/>
      <w:lvlText w:val="%7."/>
      <w:lvlJc w:val="left"/>
      <w:pPr>
        <w:ind w:left="3352" w:hanging="420"/>
      </w:pPr>
      <w:rPr>
        <w:rFonts w:cs="Times New Roman"/>
      </w:rPr>
    </w:lvl>
    <w:lvl w:ilvl="7">
      <w:start w:val="1"/>
      <w:numFmt w:val="lowerLetter"/>
      <w:isLgl w:val="false"/>
      <w:suff w:val="tab"/>
      <w:lvlText w:val="%8)"/>
      <w:lvlJc w:val="left"/>
      <w:pPr>
        <w:ind w:left="3772" w:hanging="420"/>
      </w:pPr>
      <w:rPr>
        <w:rFonts w:cs="Times New Roman"/>
      </w:rPr>
    </w:lvl>
    <w:lvl w:ilvl="8">
      <w:start w:val="1"/>
      <w:numFmt w:val="lowerRoman"/>
      <w:isLgl w:val="false"/>
      <w:suff w:val="tab"/>
      <w:lvlText w:val="%9."/>
      <w:lvlJc w:val="right"/>
      <w:pPr>
        <w:ind w:left="4192" w:hanging="420"/>
      </w:pPr>
      <w:rPr>
        <w:rFonts w:cs="Times New Roman"/>
      </w:rPr>
    </w:lvl>
  </w:abstractNum>
  <w:abstractNum w:abstractNumId="11">
    <w:multiLevelType w:val="hybridMultilevel"/>
    <w:lvl w:ilvl="0">
      <w:start w:val="1"/>
      <w:numFmt w:val="decimal"/>
      <w:isLgl w:val="false"/>
      <w:suff w:val="tab"/>
      <w:lvlText w:val="%1)"/>
      <w:lvlJc w:val="left"/>
      <w:pPr>
        <w:ind w:left="832" w:hanging="420"/>
      </w:pPr>
      <w:rPr>
        <w:rFonts w:cs="Times New Roman"/>
      </w:rPr>
    </w:lvl>
    <w:lvl w:ilvl="1">
      <w:start w:val="1"/>
      <w:numFmt w:val="lowerLetter"/>
      <w:isLgl w:val="false"/>
      <w:suff w:val="tab"/>
      <w:lvlText w:val="%2)"/>
      <w:lvlJc w:val="left"/>
      <w:pPr>
        <w:ind w:left="1252" w:hanging="420"/>
      </w:pPr>
      <w:rPr>
        <w:rFonts w:cs="Times New Roman"/>
      </w:rPr>
    </w:lvl>
    <w:lvl w:ilvl="2">
      <w:start w:val="1"/>
      <w:numFmt w:val="lowerRoman"/>
      <w:isLgl w:val="false"/>
      <w:suff w:val="tab"/>
      <w:lvlText w:val="%3."/>
      <w:lvlJc w:val="right"/>
      <w:pPr>
        <w:ind w:left="1672" w:hanging="420"/>
      </w:pPr>
      <w:rPr>
        <w:rFonts w:cs="Times New Roman"/>
      </w:rPr>
    </w:lvl>
    <w:lvl w:ilvl="3">
      <w:start w:val="1"/>
      <w:numFmt w:val="decimal"/>
      <w:isLgl w:val="false"/>
      <w:suff w:val="tab"/>
      <w:lvlText w:val="%4."/>
      <w:lvlJc w:val="left"/>
      <w:pPr>
        <w:ind w:left="2092" w:hanging="420"/>
      </w:pPr>
      <w:rPr>
        <w:rFonts w:cs="Times New Roman"/>
      </w:rPr>
    </w:lvl>
    <w:lvl w:ilvl="4">
      <w:start w:val="1"/>
      <w:numFmt w:val="lowerLetter"/>
      <w:isLgl w:val="false"/>
      <w:suff w:val="tab"/>
      <w:lvlText w:val="%5)"/>
      <w:lvlJc w:val="left"/>
      <w:pPr>
        <w:ind w:left="2512" w:hanging="420"/>
      </w:pPr>
      <w:rPr>
        <w:rFonts w:cs="Times New Roman"/>
      </w:rPr>
    </w:lvl>
    <w:lvl w:ilvl="5">
      <w:start w:val="1"/>
      <w:numFmt w:val="lowerRoman"/>
      <w:isLgl w:val="false"/>
      <w:suff w:val="tab"/>
      <w:lvlText w:val="%6."/>
      <w:lvlJc w:val="right"/>
      <w:pPr>
        <w:ind w:left="2932" w:hanging="420"/>
      </w:pPr>
      <w:rPr>
        <w:rFonts w:cs="Times New Roman"/>
      </w:rPr>
    </w:lvl>
    <w:lvl w:ilvl="6">
      <w:start w:val="1"/>
      <w:numFmt w:val="decimal"/>
      <w:isLgl w:val="false"/>
      <w:suff w:val="tab"/>
      <w:lvlText w:val="%7."/>
      <w:lvlJc w:val="left"/>
      <w:pPr>
        <w:ind w:left="3352" w:hanging="420"/>
      </w:pPr>
      <w:rPr>
        <w:rFonts w:cs="Times New Roman"/>
      </w:rPr>
    </w:lvl>
    <w:lvl w:ilvl="7">
      <w:start w:val="1"/>
      <w:numFmt w:val="lowerLetter"/>
      <w:isLgl w:val="false"/>
      <w:suff w:val="tab"/>
      <w:lvlText w:val="%8)"/>
      <w:lvlJc w:val="left"/>
      <w:pPr>
        <w:ind w:left="3772" w:hanging="420"/>
      </w:pPr>
      <w:rPr>
        <w:rFonts w:cs="Times New Roman"/>
      </w:rPr>
    </w:lvl>
    <w:lvl w:ilvl="8">
      <w:start w:val="1"/>
      <w:numFmt w:val="lowerRoman"/>
      <w:isLgl w:val="false"/>
      <w:suff w:val="tab"/>
      <w:lvlText w:val="%9."/>
      <w:lvlJc w:val="right"/>
      <w:pPr>
        <w:ind w:left="4192" w:hanging="420"/>
      </w:pPr>
      <w:rPr>
        <w:rFonts w:cs="Times New Roman"/>
      </w:rPr>
    </w:lvl>
  </w:abstractNum>
  <w:abstractNum w:abstractNumId="12">
    <w:multiLevelType w:val="hybridMultilevel"/>
    <w:lvl w:ilvl="0">
      <w:start w:val="1"/>
      <w:numFmt w:val="decimal"/>
      <w:isLgl w:val="false"/>
      <w:suff w:val="tab"/>
      <w:lvlText w:val="%1)"/>
      <w:lvlJc w:val="left"/>
      <w:pPr>
        <w:ind w:left="832" w:hanging="420"/>
      </w:pPr>
      <w:rPr>
        <w:rFonts w:cs="Times New Roman"/>
      </w:rPr>
    </w:lvl>
    <w:lvl w:ilvl="1">
      <w:start w:val="1"/>
      <w:numFmt w:val="lowerLetter"/>
      <w:isLgl w:val="false"/>
      <w:suff w:val="tab"/>
      <w:lvlText w:val="%2)"/>
      <w:lvlJc w:val="left"/>
      <w:pPr>
        <w:ind w:left="1252" w:hanging="420"/>
      </w:pPr>
      <w:rPr>
        <w:rFonts w:cs="Times New Roman"/>
      </w:rPr>
    </w:lvl>
    <w:lvl w:ilvl="2">
      <w:start w:val="1"/>
      <w:numFmt w:val="lowerRoman"/>
      <w:isLgl w:val="false"/>
      <w:suff w:val="tab"/>
      <w:lvlText w:val="%3."/>
      <w:lvlJc w:val="right"/>
      <w:pPr>
        <w:ind w:left="1672" w:hanging="420"/>
      </w:pPr>
      <w:rPr>
        <w:rFonts w:cs="Times New Roman"/>
      </w:rPr>
    </w:lvl>
    <w:lvl w:ilvl="3">
      <w:start w:val="1"/>
      <w:numFmt w:val="decimal"/>
      <w:isLgl w:val="false"/>
      <w:suff w:val="tab"/>
      <w:lvlText w:val="%4."/>
      <w:lvlJc w:val="left"/>
      <w:pPr>
        <w:ind w:left="2092" w:hanging="420"/>
      </w:pPr>
      <w:rPr>
        <w:rFonts w:cs="Times New Roman"/>
      </w:rPr>
    </w:lvl>
    <w:lvl w:ilvl="4">
      <w:start w:val="1"/>
      <w:numFmt w:val="lowerLetter"/>
      <w:isLgl w:val="false"/>
      <w:suff w:val="tab"/>
      <w:lvlText w:val="%5)"/>
      <w:lvlJc w:val="left"/>
      <w:pPr>
        <w:ind w:left="2512" w:hanging="420"/>
      </w:pPr>
      <w:rPr>
        <w:rFonts w:cs="Times New Roman"/>
      </w:rPr>
    </w:lvl>
    <w:lvl w:ilvl="5">
      <w:start w:val="1"/>
      <w:numFmt w:val="lowerRoman"/>
      <w:isLgl w:val="false"/>
      <w:suff w:val="tab"/>
      <w:lvlText w:val="%6."/>
      <w:lvlJc w:val="right"/>
      <w:pPr>
        <w:ind w:left="2932" w:hanging="420"/>
      </w:pPr>
      <w:rPr>
        <w:rFonts w:cs="Times New Roman"/>
      </w:rPr>
    </w:lvl>
    <w:lvl w:ilvl="6">
      <w:start w:val="1"/>
      <w:numFmt w:val="decimal"/>
      <w:isLgl w:val="false"/>
      <w:suff w:val="tab"/>
      <w:lvlText w:val="%7."/>
      <w:lvlJc w:val="left"/>
      <w:pPr>
        <w:ind w:left="3352" w:hanging="420"/>
      </w:pPr>
      <w:rPr>
        <w:rFonts w:cs="Times New Roman"/>
      </w:rPr>
    </w:lvl>
    <w:lvl w:ilvl="7">
      <w:start w:val="1"/>
      <w:numFmt w:val="lowerLetter"/>
      <w:isLgl w:val="false"/>
      <w:suff w:val="tab"/>
      <w:lvlText w:val="%8)"/>
      <w:lvlJc w:val="left"/>
      <w:pPr>
        <w:ind w:left="3772" w:hanging="420"/>
      </w:pPr>
      <w:rPr>
        <w:rFonts w:cs="Times New Roman"/>
      </w:rPr>
    </w:lvl>
    <w:lvl w:ilvl="8">
      <w:start w:val="1"/>
      <w:numFmt w:val="lowerRoman"/>
      <w:isLgl w:val="false"/>
      <w:suff w:val="tab"/>
      <w:lvlText w:val="%9."/>
      <w:lvlJc w:val="right"/>
      <w:pPr>
        <w:ind w:left="4192" w:hanging="420"/>
      </w:pPr>
      <w:rPr>
        <w:rFonts w:cs="Times New Roman"/>
      </w:rPr>
    </w:lvl>
  </w:abstractNum>
  <w:num w:numId="1">
    <w:abstractNumId w:val="0"/>
  </w:num>
  <w:num w:numId="2">
    <w:abstractNumId w:val="3"/>
  </w:num>
  <w:num w:numId="3">
    <w:abstractNumId w:val="6"/>
  </w:num>
  <w:num w:numId="4">
    <w:abstractNumId w:val="7"/>
  </w:num>
  <w:num w:numId="5">
    <w:abstractNumId w:val="1"/>
  </w:num>
  <w:num w:numId="6">
    <w:abstractNumId w:val="5"/>
  </w:num>
  <w:num w:numId="7">
    <w:abstractNumId w:val="2"/>
  </w:num>
  <w:num w:numId="8">
    <w:abstractNumId w:val="11"/>
  </w:num>
  <w:num w:numId="9">
    <w:abstractNumId w:val="10"/>
  </w:num>
  <w:num w:numId="10">
    <w:abstractNumId w:val="12"/>
  </w:num>
  <w:num w:numId="11">
    <w:abstractNumId w:val="9"/>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6"/>
    <w:link w:val="922"/>
    <w:uiPriority w:val="9"/>
    <w:rPr>
      <w:rFonts w:ascii="Arial" w:hAnsi="Arial" w:eastAsia="Arial" w:cs="Arial"/>
      <w:sz w:val="40"/>
      <w:szCs w:val="40"/>
    </w:rPr>
  </w:style>
  <w:style w:type="character" w:styleId="755">
    <w:name w:val="Heading 2 Char"/>
    <w:basedOn w:val="926"/>
    <w:link w:val="923"/>
    <w:uiPriority w:val="9"/>
    <w:rPr>
      <w:rFonts w:ascii="Arial" w:hAnsi="Arial" w:eastAsia="Arial" w:cs="Arial"/>
      <w:sz w:val="34"/>
    </w:rPr>
  </w:style>
  <w:style w:type="character" w:styleId="756">
    <w:name w:val="Heading 3 Char"/>
    <w:basedOn w:val="926"/>
    <w:link w:val="924"/>
    <w:uiPriority w:val="9"/>
    <w:rPr>
      <w:rFonts w:ascii="Arial" w:hAnsi="Arial" w:eastAsia="Arial" w:cs="Arial"/>
      <w:sz w:val="30"/>
      <w:szCs w:val="30"/>
    </w:rPr>
  </w:style>
  <w:style w:type="character" w:styleId="757">
    <w:name w:val="Heading 4 Char"/>
    <w:basedOn w:val="926"/>
    <w:link w:val="925"/>
    <w:uiPriority w:val="9"/>
    <w:rPr>
      <w:rFonts w:ascii="Arial" w:hAnsi="Arial" w:eastAsia="Arial" w:cs="Arial"/>
      <w:b/>
      <w:bCs/>
      <w:sz w:val="26"/>
      <w:szCs w:val="26"/>
    </w:rPr>
  </w:style>
  <w:style w:type="paragraph" w:styleId="758">
    <w:name w:val="Heading 5"/>
    <w:basedOn w:val="921"/>
    <w:next w:val="921"/>
    <w:link w:val="759"/>
    <w:uiPriority w:val="9"/>
    <w:unhideWhenUsed/>
    <w:qFormat/>
    <w:pPr>
      <w:keepLines/>
      <w:keepNext/>
      <w:spacing w:before="320" w:after="200"/>
      <w:outlineLvl w:val="4"/>
    </w:pPr>
    <w:rPr>
      <w:rFonts w:ascii="Arial" w:hAnsi="Arial" w:eastAsia="Arial" w:cs="Arial"/>
      <w:b/>
      <w:bCs/>
      <w:sz w:val="24"/>
      <w:szCs w:val="24"/>
    </w:rPr>
  </w:style>
  <w:style w:type="character" w:styleId="759">
    <w:name w:val="Heading 5 Char"/>
    <w:basedOn w:val="926"/>
    <w:link w:val="758"/>
    <w:uiPriority w:val="9"/>
    <w:rPr>
      <w:rFonts w:ascii="Arial" w:hAnsi="Arial" w:eastAsia="Arial" w:cs="Arial"/>
      <w:b/>
      <w:bCs/>
      <w:sz w:val="24"/>
      <w:szCs w:val="24"/>
    </w:rPr>
  </w:style>
  <w:style w:type="paragraph" w:styleId="760">
    <w:name w:val="Heading 6"/>
    <w:basedOn w:val="921"/>
    <w:next w:val="921"/>
    <w:link w:val="761"/>
    <w:uiPriority w:val="9"/>
    <w:unhideWhenUsed/>
    <w:qFormat/>
    <w:pPr>
      <w:keepLines/>
      <w:keepNext/>
      <w:spacing w:before="320" w:after="200"/>
      <w:outlineLvl w:val="5"/>
    </w:pPr>
    <w:rPr>
      <w:rFonts w:ascii="Arial" w:hAnsi="Arial" w:eastAsia="Arial" w:cs="Arial"/>
      <w:b/>
      <w:bCs/>
      <w:sz w:val="22"/>
      <w:szCs w:val="22"/>
    </w:rPr>
  </w:style>
  <w:style w:type="character" w:styleId="761">
    <w:name w:val="Heading 6 Char"/>
    <w:basedOn w:val="926"/>
    <w:link w:val="760"/>
    <w:uiPriority w:val="9"/>
    <w:rPr>
      <w:rFonts w:ascii="Arial" w:hAnsi="Arial" w:eastAsia="Arial" w:cs="Arial"/>
      <w:b/>
      <w:bCs/>
      <w:sz w:val="22"/>
      <w:szCs w:val="22"/>
    </w:rPr>
  </w:style>
  <w:style w:type="paragraph" w:styleId="762">
    <w:name w:val="Heading 7"/>
    <w:basedOn w:val="921"/>
    <w:next w:val="921"/>
    <w:link w:val="763"/>
    <w:uiPriority w:val="9"/>
    <w:unhideWhenUsed/>
    <w:qFormat/>
    <w:pPr>
      <w:keepLines/>
      <w:keepNext/>
      <w:spacing w:before="320" w:after="200"/>
      <w:outlineLvl w:val="6"/>
    </w:pPr>
    <w:rPr>
      <w:rFonts w:ascii="Arial" w:hAnsi="Arial" w:eastAsia="Arial" w:cs="Arial"/>
      <w:b/>
      <w:bCs/>
      <w:i/>
      <w:iCs/>
      <w:sz w:val="22"/>
      <w:szCs w:val="22"/>
    </w:rPr>
  </w:style>
  <w:style w:type="character" w:styleId="763">
    <w:name w:val="Heading 7 Char"/>
    <w:basedOn w:val="926"/>
    <w:link w:val="762"/>
    <w:uiPriority w:val="9"/>
    <w:rPr>
      <w:rFonts w:ascii="Arial" w:hAnsi="Arial" w:eastAsia="Arial" w:cs="Arial"/>
      <w:b/>
      <w:bCs/>
      <w:i/>
      <w:iCs/>
      <w:sz w:val="22"/>
      <w:szCs w:val="22"/>
    </w:rPr>
  </w:style>
  <w:style w:type="paragraph" w:styleId="764">
    <w:name w:val="Heading 8"/>
    <w:basedOn w:val="921"/>
    <w:next w:val="921"/>
    <w:link w:val="765"/>
    <w:uiPriority w:val="9"/>
    <w:unhideWhenUsed/>
    <w:qFormat/>
    <w:pPr>
      <w:keepLines/>
      <w:keepNext/>
      <w:spacing w:before="320" w:after="200"/>
      <w:outlineLvl w:val="7"/>
    </w:pPr>
    <w:rPr>
      <w:rFonts w:ascii="Arial" w:hAnsi="Arial" w:eastAsia="Arial" w:cs="Arial"/>
      <w:i/>
      <w:iCs/>
      <w:sz w:val="22"/>
      <w:szCs w:val="22"/>
    </w:rPr>
  </w:style>
  <w:style w:type="character" w:styleId="765">
    <w:name w:val="Heading 8 Char"/>
    <w:basedOn w:val="926"/>
    <w:link w:val="764"/>
    <w:uiPriority w:val="9"/>
    <w:rPr>
      <w:rFonts w:ascii="Arial" w:hAnsi="Arial" w:eastAsia="Arial" w:cs="Arial"/>
      <w:i/>
      <w:iCs/>
      <w:sz w:val="22"/>
      <w:szCs w:val="22"/>
    </w:rPr>
  </w:style>
  <w:style w:type="paragraph" w:styleId="766">
    <w:name w:val="Heading 9"/>
    <w:basedOn w:val="921"/>
    <w:next w:val="921"/>
    <w:link w:val="767"/>
    <w:uiPriority w:val="9"/>
    <w:unhideWhenUsed/>
    <w:qFormat/>
    <w:pPr>
      <w:keepLines/>
      <w:keepNext/>
      <w:spacing w:before="320" w:after="200"/>
      <w:outlineLvl w:val="8"/>
    </w:pPr>
    <w:rPr>
      <w:rFonts w:ascii="Arial" w:hAnsi="Arial" w:eastAsia="Arial" w:cs="Arial"/>
      <w:i/>
      <w:iCs/>
      <w:sz w:val="21"/>
      <w:szCs w:val="21"/>
    </w:rPr>
  </w:style>
  <w:style w:type="character" w:styleId="767">
    <w:name w:val="Heading 9 Char"/>
    <w:basedOn w:val="926"/>
    <w:link w:val="766"/>
    <w:uiPriority w:val="9"/>
    <w:rPr>
      <w:rFonts w:ascii="Arial" w:hAnsi="Arial" w:eastAsia="Arial" w:cs="Arial"/>
      <w:i/>
      <w:iCs/>
      <w:sz w:val="21"/>
      <w:szCs w:val="21"/>
    </w:rPr>
  </w:style>
  <w:style w:type="paragraph" w:styleId="768">
    <w:name w:val="No Spacing"/>
    <w:uiPriority w:val="1"/>
    <w:qFormat/>
    <w:pPr>
      <w:spacing w:before="0" w:after="0" w:line="240" w:lineRule="auto"/>
    </w:pPr>
  </w:style>
  <w:style w:type="paragraph" w:styleId="769">
    <w:name w:val="Title"/>
    <w:basedOn w:val="921"/>
    <w:next w:val="921"/>
    <w:link w:val="770"/>
    <w:uiPriority w:val="10"/>
    <w:qFormat/>
    <w:pPr>
      <w:contextualSpacing/>
      <w:spacing w:before="300" w:after="200"/>
    </w:pPr>
    <w:rPr>
      <w:sz w:val="48"/>
      <w:szCs w:val="48"/>
    </w:rPr>
  </w:style>
  <w:style w:type="character" w:styleId="770">
    <w:name w:val="Title Char"/>
    <w:basedOn w:val="926"/>
    <w:link w:val="769"/>
    <w:uiPriority w:val="10"/>
    <w:rPr>
      <w:sz w:val="48"/>
      <w:szCs w:val="48"/>
    </w:rPr>
  </w:style>
  <w:style w:type="paragraph" w:styleId="771">
    <w:name w:val="Subtitle"/>
    <w:basedOn w:val="921"/>
    <w:next w:val="921"/>
    <w:link w:val="772"/>
    <w:uiPriority w:val="11"/>
    <w:qFormat/>
    <w:pPr>
      <w:spacing w:before="200" w:after="200"/>
    </w:pPr>
    <w:rPr>
      <w:sz w:val="24"/>
      <w:szCs w:val="24"/>
    </w:rPr>
  </w:style>
  <w:style w:type="character" w:styleId="772">
    <w:name w:val="Subtitle Char"/>
    <w:basedOn w:val="926"/>
    <w:link w:val="771"/>
    <w:uiPriority w:val="11"/>
    <w:rPr>
      <w:sz w:val="24"/>
      <w:szCs w:val="24"/>
    </w:rPr>
  </w:style>
  <w:style w:type="paragraph" w:styleId="773">
    <w:name w:val="Quote"/>
    <w:basedOn w:val="921"/>
    <w:next w:val="921"/>
    <w:link w:val="774"/>
    <w:uiPriority w:val="29"/>
    <w:qFormat/>
    <w:pPr>
      <w:ind w:left="720" w:right="720"/>
    </w:pPr>
    <w:rPr>
      <w:i/>
    </w:rPr>
  </w:style>
  <w:style w:type="character" w:styleId="774">
    <w:name w:val="Quote Char"/>
    <w:link w:val="773"/>
    <w:uiPriority w:val="29"/>
    <w:rPr>
      <w:i/>
    </w:rPr>
  </w:style>
  <w:style w:type="paragraph" w:styleId="775">
    <w:name w:val="Intense Quote"/>
    <w:basedOn w:val="921"/>
    <w:next w:val="921"/>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name w:val="Intense Quote Char"/>
    <w:link w:val="775"/>
    <w:uiPriority w:val="30"/>
    <w:rPr>
      <w:i/>
    </w:rPr>
  </w:style>
  <w:style w:type="character" w:styleId="777">
    <w:name w:val="Header Char"/>
    <w:basedOn w:val="926"/>
    <w:link w:val="935"/>
    <w:uiPriority w:val="99"/>
  </w:style>
  <w:style w:type="character" w:styleId="778">
    <w:name w:val="Footer Char"/>
    <w:basedOn w:val="926"/>
    <w:link w:val="934"/>
    <w:uiPriority w:val="99"/>
  </w:style>
  <w:style w:type="paragraph" w:styleId="779">
    <w:name w:val="Caption"/>
    <w:basedOn w:val="921"/>
    <w:next w:val="921"/>
    <w:uiPriority w:val="35"/>
    <w:semiHidden/>
    <w:unhideWhenUsed/>
    <w:qFormat/>
    <w:pPr>
      <w:spacing w:line="276" w:lineRule="auto"/>
    </w:pPr>
    <w:rPr>
      <w:b/>
      <w:bCs/>
      <w:color w:val="4f81bd" w:themeColor="accent1"/>
      <w:sz w:val="18"/>
      <w:szCs w:val="18"/>
    </w:rPr>
  </w:style>
  <w:style w:type="character" w:styleId="780">
    <w:name w:val="Caption Char"/>
    <w:basedOn w:val="779"/>
    <w:link w:val="934"/>
    <w:uiPriority w:val="99"/>
  </w:style>
  <w:style w:type="table" w:styleId="781">
    <w:name w:val="Table Grid Light"/>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2">
    <w:name w:val="Plain Table 1"/>
    <w:basedOn w:val="9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2"/>
    <w:basedOn w:val="9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4">
    <w:name w:val="Plain Table 3"/>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5">
    <w:name w:val="Plain Table 4"/>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6">
    <w:name w:val="Plain Table 5"/>
    <w:basedOn w:val="9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7">
    <w:name w:val="Grid Table 1 Light"/>
    <w:basedOn w:val="9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8">
    <w:name w:val="Grid Table 1 Light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9">
    <w:name w:val="Grid Table 1 Light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0">
    <w:name w:val="Grid Table 1 Light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1">
    <w:name w:val="Grid Table 1 Light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2">
    <w:name w:val="Grid Table 1 Light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3">
    <w:name w:val="Grid Table 1 Light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4">
    <w:name w:val="Grid Table 2"/>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5">
    <w:name w:val="Grid Table 2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6">
    <w:name w:val="Grid Table 2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2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2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2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0">
    <w:name w:val="Grid Table 2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1">
    <w:name w:val="Grid Table 3"/>
    <w:basedOn w:val="9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1"/>
    <w:basedOn w:val="9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2"/>
    <w:basedOn w:val="9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3"/>
    <w:basedOn w:val="9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4"/>
    <w:basedOn w:val="9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5"/>
    <w:basedOn w:val="9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6"/>
    <w:basedOn w:val="9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4"/>
    <w:basedOn w:val="9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9">
    <w:name w:val="Grid Table 4 - Accent 1"/>
    <w:basedOn w:val="9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0">
    <w:name w:val="Grid Table 4 - Accent 2"/>
    <w:basedOn w:val="9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1">
    <w:name w:val="Grid Table 4 - Accent 3"/>
    <w:basedOn w:val="9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2">
    <w:name w:val="Grid Table 4 - Accent 4"/>
    <w:basedOn w:val="9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3">
    <w:name w:val="Grid Table 4 - Accent 5"/>
    <w:basedOn w:val="9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4">
    <w:name w:val="Grid Table 4 - Accent 6"/>
    <w:basedOn w:val="9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5">
    <w:name w:val="Grid Table 5 Dark"/>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6">
    <w:name w:val="Grid Table 5 Dark- Accent 1"/>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7">
    <w:name w:val="Grid Table 5 Dark - Accent 2"/>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8">
    <w:name w:val="Grid Table 5 Dark - Accent 3"/>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9">
    <w:name w:val="Grid Table 5 Dark- Accent 4"/>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20">
    <w:name w:val="Grid Table 5 Dark - Accent 5"/>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21">
    <w:name w:val="Grid Table 5 Dark - Accent 6"/>
    <w:basedOn w:val="9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2">
    <w:name w:val="Grid Table 6 Colorful"/>
    <w:basedOn w:val="9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3">
    <w:name w:val="Grid Table 6 Colorful - Accent 1"/>
    <w:basedOn w:val="9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4">
    <w:name w:val="Grid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5">
    <w:name w:val="Grid Table 6 Colorful - Accent 3"/>
    <w:basedOn w:val="9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6">
    <w:name w:val="Grid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7">
    <w:name w:val="Grid Table 6 Colorful - Accent 5"/>
    <w:basedOn w:val="9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8">
    <w:name w:val="Grid Table 6 Colorful - Accent 6"/>
    <w:basedOn w:val="9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9">
    <w:name w:val="Grid Table 7 Colorful"/>
    <w:basedOn w:val="9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0">
    <w:name w:val="Grid Table 7 Colorful - Accent 1"/>
    <w:basedOn w:val="9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1">
    <w:name w:val="Grid Table 7 Colorful - Accent 2"/>
    <w:basedOn w:val="9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7 Colorful - Accent 3"/>
    <w:basedOn w:val="9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7 Colorful - Accent 4"/>
    <w:basedOn w:val="9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7 Colorful - Accent 5"/>
    <w:basedOn w:val="9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5">
    <w:name w:val="Grid Table 7 Colorful - Accent 6"/>
    <w:basedOn w:val="9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6">
    <w:name w:val="List Table 1 Light"/>
    <w:basedOn w:val="9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7">
    <w:name w:val="List Table 1 Light - Accent 1"/>
    <w:basedOn w:val="92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8">
    <w:name w:val="List Table 1 Light - Accent 2"/>
    <w:basedOn w:val="9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9">
    <w:name w:val="List Table 1 Light - Accent 3"/>
    <w:basedOn w:val="9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0">
    <w:name w:val="List Table 1 Light - Accent 4"/>
    <w:basedOn w:val="9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1">
    <w:name w:val="List Table 1 Light - Accent 5"/>
    <w:basedOn w:val="92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2">
    <w:name w:val="List Table 1 Light - Accent 6"/>
    <w:basedOn w:val="9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3">
    <w:name w:val="List Table 2"/>
    <w:basedOn w:val="9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4">
    <w:name w:val="List Table 2 - Accent 1"/>
    <w:basedOn w:val="9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5">
    <w:name w:val="List Table 2 - Accent 2"/>
    <w:basedOn w:val="9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6">
    <w:name w:val="List Table 2 - Accent 3"/>
    <w:basedOn w:val="9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7">
    <w:name w:val="List Table 2 - Accent 4"/>
    <w:basedOn w:val="9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8">
    <w:name w:val="List Table 2 - Accent 5"/>
    <w:basedOn w:val="9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9">
    <w:name w:val="List Table 2 - Accent 6"/>
    <w:basedOn w:val="9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0">
    <w:name w:val="List Table 3"/>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3 - Accent 1"/>
    <w:basedOn w:val="9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2">
    <w:name w:val="List Table 3 - Accent 2"/>
    <w:basedOn w:val="9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3">
    <w:name w:val="List Table 3 - Accent 3"/>
    <w:basedOn w:val="9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4">
    <w:name w:val="List Table 3 - Accent 4"/>
    <w:basedOn w:val="9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5">
    <w:name w:val="List Table 3 - Accent 5"/>
    <w:basedOn w:val="9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6">
    <w:name w:val="List Table 3 - Accent 6"/>
    <w:basedOn w:val="9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7">
    <w:name w:val="List Table 4"/>
    <w:basedOn w:val="9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4 - Accent 1"/>
    <w:basedOn w:val="9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9">
    <w:name w:val="List Table 4 - Accent 2"/>
    <w:basedOn w:val="9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60">
    <w:name w:val="List Table 4 - Accent 3"/>
    <w:basedOn w:val="9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61">
    <w:name w:val="List Table 4 - Accent 4"/>
    <w:basedOn w:val="9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2">
    <w:name w:val="List Table 4 - Accent 5"/>
    <w:basedOn w:val="9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3">
    <w:name w:val="List Table 4 - Accent 6"/>
    <w:basedOn w:val="9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4">
    <w:name w:val="List Table 5 Dark"/>
    <w:basedOn w:val="9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1"/>
    <w:basedOn w:val="9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2"/>
    <w:basedOn w:val="9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3"/>
    <w:basedOn w:val="9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4"/>
    <w:basedOn w:val="9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5"/>
    <w:basedOn w:val="9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6"/>
    <w:basedOn w:val="9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6 Colorful"/>
    <w:basedOn w:val="9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2">
    <w:name w:val="List Table 6 Colorful - Accent 1"/>
    <w:basedOn w:val="9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3">
    <w:name w:val="List Table 6 Colorful - Accent 2"/>
    <w:basedOn w:val="9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4">
    <w:name w:val="List Table 6 Colorful - Accent 3"/>
    <w:basedOn w:val="9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5">
    <w:name w:val="List Table 6 Colorful - Accent 4"/>
    <w:basedOn w:val="9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6">
    <w:name w:val="List Table 6 Colorful - Accent 5"/>
    <w:basedOn w:val="9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7">
    <w:name w:val="List Table 6 Colorful - Accent 6"/>
    <w:basedOn w:val="9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8">
    <w:name w:val="List Table 7 Colorful"/>
    <w:basedOn w:val="9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9">
    <w:name w:val="List Table 7 Colorful - Accent 1"/>
    <w:basedOn w:val="9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80">
    <w:name w:val="List Table 7 Colorful - Accent 2"/>
    <w:basedOn w:val="9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81">
    <w:name w:val="List Table 7 Colorful - Accent 3"/>
    <w:basedOn w:val="9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2">
    <w:name w:val="List Table 7 Colorful - Accent 4"/>
    <w:basedOn w:val="9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3">
    <w:name w:val="List Table 7 Colorful - Accent 5"/>
    <w:basedOn w:val="9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4">
    <w:name w:val="List Table 7 Colorful - Accent 6"/>
    <w:basedOn w:val="9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5">
    <w:name w:val="Lined - Accent"/>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Lined - Accent 1"/>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7">
    <w:name w:val="Lined - Accent 2"/>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8">
    <w:name w:val="Lined - Accent 3"/>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9">
    <w:name w:val="Lined - Accent 4"/>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0">
    <w:name w:val="Lined - Accent 5"/>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1">
    <w:name w:val="Lined - Accent 6"/>
    <w:basedOn w:val="9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2">
    <w:name w:val="Bordered &amp; Lined - Accent"/>
    <w:basedOn w:val="9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Bordered &amp; Lined - Accent 1"/>
    <w:basedOn w:val="9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4">
    <w:name w:val="Bordered &amp; Lined - Accent 2"/>
    <w:basedOn w:val="9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5">
    <w:name w:val="Bordered &amp; Lined - Accent 3"/>
    <w:basedOn w:val="9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6">
    <w:name w:val="Bordered &amp; Lined - Accent 4"/>
    <w:basedOn w:val="9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7">
    <w:name w:val="Bordered &amp; Lined - Accent 5"/>
    <w:basedOn w:val="9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8">
    <w:name w:val="Bordered &amp; Lined - Accent 6"/>
    <w:basedOn w:val="9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9">
    <w:name w:val="Bordered"/>
    <w:basedOn w:val="9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0">
    <w:name w:val="Bordered - Accent 1"/>
    <w:basedOn w:val="9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1">
    <w:name w:val="Bordered - Accent 2"/>
    <w:basedOn w:val="9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2">
    <w:name w:val="Bordered - Accent 3"/>
    <w:basedOn w:val="9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3">
    <w:name w:val="Bordered - Accent 4"/>
    <w:basedOn w:val="9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4">
    <w:name w:val="Bordered - Accent 5"/>
    <w:basedOn w:val="9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5">
    <w:name w:val="Bordered - Accent 6"/>
    <w:basedOn w:val="9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6">
    <w:name w:val="footnote text"/>
    <w:basedOn w:val="921"/>
    <w:link w:val="907"/>
    <w:uiPriority w:val="99"/>
    <w:semiHidden/>
    <w:unhideWhenUsed/>
    <w:pPr>
      <w:spacing w:after="40" w:line="240" w:lineRule="auto"/>
    </w:pPr>
    <w:rPr>
      <w:sz w:val="18"/>
    </w:rPr>
  </w:style>
  <w:style w:type="character" w:styleId="907">
    <w:name w:val="Footnote Text Char"/>
    <w:link w:val="906"/>
    <w:uiPriority w:val="99"/>
    <w:rPr>
      <w:sz w:val="18"/>
    </w:rPr>
  </w:style>
  <w:style w:type="character" w:styleId="908">
    <w:name w:val="footnote reference"/>
    <w:basedOn w:val="926"/>
    <w:uiPriority w:val="99"/>
    <w:unhideWhenUsed/>
    <w:rPr>
      <w:vertAlign w:val="superscript"/>
    </w:rPr>
  </w:style>
  <w:style w:type="paragraph" w:styleId="909">
    <w:name w:val="endnote text"/>
    <w:basedOn w:val="921"/>
    <w:link w:val="910"/>
    <w:uiPriority w:val="99"/>
    <w:semiHidden/>
    <w:unhideWhenUsed/>
    <w:pPr>
      <w:spacing w:after="0" w:line="240" w:lineRule="auto"/>
    </w:pPr>
    <w:rPr>
      <w:sz w:val="20"/>
    </w:rPr>
  </w:style>
  <w:style w:type="character" w:styleId="910">
    <w:name w:val="Endnote Text Char"/>
    <w:link w:val="909"/>
    <w:uiPriority w:val="99"/>
    <w:rPr>
      <w:sz w:val="20"/>
    </w:rPr>
  </w:style>
  <w:style w:type="character" w:styleId="911">
    <w:name w:val="endnote reference"/>
    <w:basedOn w:val="926"/>
    <w:uiPriority w:val="99"/>
    <w:semiHidden/>
    <w:unhideWhenUsed/>
    <w:rPr>
      <w:vertAlign w:val="superscript"/>
    </w:rPr>
  </w:style>
  <w:style w:type="paragraph" w:styleId="912">
    <w:name w:val="toc 3"/>
    <w:basedOn w:val="921"/>
    <w:next w:val="921"/>
    <w:uiPriority w:val="39"/>
    <w:unhideWhenUsed/>
    <w:pPr>
      <w:ind w:left="567" w:right="0" w:firstLine="0"/>
      <w:spacing w:after="57"/>
    </w:pPr>
  </w:style>
  <w:style w:type="paragraph" w:styleId="913">
    <w:name w:val="toc 4"/>
    <w:basedOn w:val="921"/>
    <w:next w:val="921"/>
    <w:uiPriority w:val="39"/>
    <w:unhideWhenUsed/>
    <w:pPr>
      <w:ind w:left="850" w:right="0" w:firstLine="0"/>
      <w:spacing w:after="57"/>
    </w:pPr>
  </w:style>
  <w:style w:type="paragraph" w:styleId="914">
    <w:name w:val="toc 5"/>
    <w:basedOn w:val="921"/>
    <w:next w:val="921"/>
    <w:uiPriority w:val="39"/>
    <w:unhideWhenUsed/>
    <w:pPr>
      <w:ind w:left="1134" w:right="0" w:firstLine="0"/>
      <w:spacing w:after="57"/>
    </w:pPr>
  </w:style>
  <w:style w:type="paragraph" w:styleId="915">
    <w:name w:val="toc 6"/>
    <w:basedOn w:val="921"/>
    <w:next w:val="921"/>
    <w:uiPriority w:val="39"/>
    <w:unhideWhenUsed/>
    <w:pPr>
      <w:ind w:left="1417" w:right="0" w:firstLine="0"/>
      <w:spacing w:after="57"/>
    </w:pPr>
  </w:style>
  <w:style w:type="paragraph" w:styleId="916">
    <w:name w:val="toc 7"/>
    <w:basedOn w:val="921"/>
    <w:next w:val="921"/>
    <w:uiPriority w:val="39"/>
    <w:unhideWhenUsed/>
    <w:pPr>
      <w:ind w:left="1701" w:right="0" w:firstLine="0"/>
      <w:spacing w:after="57"/>
    </w:pPr>
  </w:style>
  <w:style w:type="paragraph" w:styleId="917">
    <w:name w:val="toc 8"/>
    <w:basedOn w:val="921"/>
    <w:next w:val="921"/>
    <w:uiPriority w:val="39"/>
    <w:unhideWhenUsed/>
    <w:pPr>
      <w:ind w:left="1984" w:right="0" w:firstLine="0"/>
      <w:spacing w:after="57"/>
    </w:pPr>
  </w:style>
  <w:style w:type="paragraph" w:styleId="918">
    <w:name w:val="toc 9"/>
    <w:basedOn w:val="921"/>
    <w:next w:val="921"/>
    <w:uiPriority w:val="39"/>
    <w:unhideWhenUsed/>
    <w:pPr>
      <w:ind w:left="2268" w:right="0" w:firstLine="0"/>
      <w:spacing w:after="57"/>
    </w:pPr>
  </w:style>
  <w:style w:type="paragraph" w:styleId="919">
    <w:name w:val="TOC Heading"/>
    <w:uiPriority w:val="39"/>
    <w:unhideWhenUsed/>
  </w:style>
  <w:style w:type="paragraph" w:styleId="920">
    <w:name w:val="table of figures"/>
    <w:basedOn w:val="921"/>
    <w:next w:val="921"/>
    <w:uiPriority w:val="99"/>
    <w:unhideWhenUsed/>
    <w:pPr>
      <w:spacing w:after="0" w:afterAutospacing="0"/>
    </w:pPr>
  </w:style>
  <w:style w:type="paragraph" w:styleId="921" w:default="1">
    <w:name w:val="Normal"/>
    <w:next w:val="928"/>
    <w:uiPriority w:val="0"/>
    <w:qFormat/>
    <w:pPr>
      <w:jc w:val="both"/>
      <w:widowControl w:val="off"/>
    </w:pPr>
    <w:rPr>
      <w:rFonts w:ascii="Calibri" w:hAnsi="Calibri" w:eastAsia="宋体" w:cs="Times New Roman"/>
      <w:sz w:val="21"/>
      <w:szCs w:val="22"/>
      <w:lang w:val="en-US" w:eastAsia="zh-CN" w:bidi="ar-SA"/>
    </w:rPr>
  </w:style>
  <w:style w:type="paragraph" w:styleId="922">
    <w:name w:val="Heading 1"/>
    <w:basedOn w:val="921"/>
    <w:next w:val="921"/>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923">
    <w:name w:val="Heading 2"/>
    <w:basedOn w:val="921"/>
    <w:next w:val="921"/>
    <w:link w:val="952"/>
    <w:uiPriority w:val="9"/>
    <w:qFormat/>
    <w:pPr>
      <w:keepLines/>
      <w:keepNext/>
      <w:spacing w:before="260" w:after="260" w:line="416" w:lineRule="auto"/>
      <w:outlineLvl w:val="1"/>
    </w:pPr>
    <w:rPr>
      <w:rFonts w:ascii="Arial" w:hAnsi="Arial" w:eastAsia="黑体" w:cs="Times New Roman"/>
      <w:b/>
      <w:bCs/>
      <w:sz w:val="32"/>
      <w:szCs w:val="32"/>
    </w:rPr>
  </w:style>
  <w:style w:type="paragraph" w:styleId="924">
    <w:name w:val="Heading 3"/>
    <w:basedOn w:val="921"/>
    <w:next w:val="921"/>
    <w:uiPriority w:val="0"/>
    <w:qFormat/>
    <w:pPr>
      <w:ind w:firstLine="137"/>
      <w:keepLines/>
      <w:keepNext/>
      <w:spacing w:before="20" w:after="20" w:line="415" w:lineRule="auto"/>
      <w:outlineLvl w:val="2"/>
    </w:pPr>
    <w:rPr>
      <w:rFonts w:ascii="Times New Roman" w:hAnsi="黑体" w:eastAsia="黑体" w:cs="Times New Roman"/>
      <w:sz w:val="24"/>
      <w:szCs w:val="20"/>
    </w:rPr>
  </w:style>
  <w:style w:type="paragraph" w:styleId="925">
    <w:name w:val="Heading 4"/>
    <w:basedOn w:val="921"/>
    <w:next w:val="921"/>
    <w:uiPriority w:val="0"/>
    <w:qFormat/>
    <w:pPr>
      <w:keepLines/>
      <w:keepNext/>
      <w:spacing w:before="280" w:after="290" w:line="376" w:lineRule="auto"/>
      <w:outlineLvl w:val="3"/>
    </w:pPr>
    <w:rPr>
      <w:rFonts w:ascii="黑体" w:hAnsi="Cambria" w:eastAsia="黑体"/>
      <w:b/>
      <w:bCs/>
      <w:sz w:val="28"/>
      <w:szCs w:val="28"/>
    </w:rPr>
  </w:style>
  <w:style w:type="character" w:styleId="926" w:default="1">
    <w:name w:val="Default Paragraph Font"/>
    <w:uiPriority w:val="0"/>
    <w:semiHidden/>
    <w:qFormat/>
  </w:style>
  <w:style w:type="table" w:styleId="927" w:default="1">
    <w:name w:val="Normal Table"/>
    <w:uiPriority w:val="0"/>
    <w:semiHidden/>
    <w:qFormat/>
    <w:tblPr>
      <w:tblCellMar>
        <w:left w:w="108" w:type="dxa"/>
        <w:top w:w="0" w:type="dxa"/>
        <w:right w:w="108" w:type="dxa"/>
        <w:bottom w:w="0" w:type="dxa"/>
      </w:tblCellMar>
    </w:tblPr>
  </w:style>
  <w:style w:type="paragraph" w:styleId="928">
    <w:name w:val="Body Text"/>
    <w:basedOn w:val="921"/>
    <w:uiPriority w:val="99"/>
    <w:qFormat/>
    <w:pPr>
      <w:spacing w:after="120"/>
    </w:pPr>
    <w:rPr>
      <w:rFonts w:ascii="Times New Roman" w:hAnsi="Times New Roman" w:eastAsia="宋体" w:cs="Times New Roman"/>
      <w:sz w:val="20"/>
      <w:szCs w:val="24"/>
    </w:rPr>
  </w:style>
  <w:style w:type="paragraph" w:styleId="929">
    <w:name w:val="Normal Indent"/>
    <w:basedOn w:val="921"/>
    <w:next w:val="921"/>
    <w:uiPriority w:val="0"/>
    <w:qFormat/>
    <w:pPr>
      <w:ind w:firstLine="420"/>
      <w:jc w:val="left"/>
    </w:pPr>
    <w:rPr>
      <w:rFonts w:ascii="宋体" w:cs="宋体"/>
      <w:sz w:val="24"/>
      <w:szCs w:val="24"/>
    </w:rPr>
  </w:style>
  <w:style w:type="paragraph" w:styleId="930">
    <w:name w:val="Body Text Indent"/>
    <w:basedOn w:val="921"/>
    <w:next w:val="931"/>
    <w:uiPriority w:val="0"/>
    <w:qFormat/>
    <w:pPr>
      <w:ind w:left="420"/>
      <w:spacing w:after="120"/>
    </w:pPr>
    <w:rPr>
      <w:szCs w:val="24"/>
    </w:rPr>
  </w:style>
  <w:style w:type="paragraph" w:styleId="931">
    <w:name w:val="envelope return"/>
    <w:basedOn w:val="921"/>
    <w:uiPriority w:val="99"/>
    <w:unhideWhenUsed/>
    <w:qFormat/>
    <w:rPr>
      <w:rFonts w:ascii="Arial" w:hAnsi="Arial"/>
    </w:rPr>
  </w:style>
  <w:style w:type="paragraph" w:styleId="932">
    <w:name w:val="Plain Text"/>
    <w:basedOn w:val="921"/>
    <w:uiPriority w:val="0"/>
    <w:qFormat/>
    <w:rPr>
      <w:rFonts w:ascii="宋体" w:hAnsi="Courier New" w:cs="宋体"/>
    </w:rPr>
  </w:style>
  <w:style w:type="paragraph" w:styleId="933">
    <w:name w:val="Body Text Indent 2"/>
    <w:basedOn w:val="921"/>
    <w:uiPriority w:val="0"/>
    <w:qFormat/>
    <w:pPr>
      <w:ind w:firstLine="480"/>
    </w:pPr>
    <w:rPr>
      <w:rFonts w:ascii="仿宋_GB2312" w:eastAsia="仿宋_GB2312" w:cs="仿宋_GB2312"/>
      <w:sz w:val="24"/>
      <w:szCs w:val="24"/>
    </w:rPr>
  </w:style>
  <w:style w:type="paragraph" w:styleId="934">
    <w:name w:val="Footer"/>
    <w:basedOn w:val="921"/>
    <w:uiPriority w:val="0"/>
    <w:qFormat/>
    <w:pPr>
      <w:jc w:val="left"/>
      <w:tabs>
        <w:tab w:val="center" w:pos="4153" w:leader="none"/>
        <w:tab w:val="right" w:pos="8306" w:leader="none"/>
      </w:tabs>
    </w:pPr>
    <w:rPr>
      <w:rFonts w:ascii="Times New Roman" w:hAnsi="Times New Roman" w:eastAsia="宋体" w:cs="Times New Roman"/>
      <w:sz w:val="18"/>
      <w:szCs w:val="20"/>
    </w:rPr>
  </w:style>
  <w:style w:type="paragraph" w:styleId="935">
    <w:name w:val="Header"/>
    <w:basedOn w:val="921"/>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36">
    <w:name w:val="toc 1"/>
    <w:basedOn w:val="921"/>
    <w:next w:val="921"/>
    <w:uiPriority w:val="0"/>
    <w:unhideWhenUsed/>
    <w:qFormat/>
    <w:pPr>
      <w:jc w:val="center"/>
      <w:tabs>
        <w:tab w:val="right" w:pos="9094" w:leader="dot"/>
      </w:tabs>
    </w:pPr>
    <w:rPr>
      <w:rFonts w:ascii="Times New Roman" w:hAnsi="Times New Roman" w:eastAsia="宋体" w:cs="Times New Roman"/>
      <w:b/>
      <w:bCs/>
      <w:sz w:val="32"/>
      <w:szCs w:val="36"/>
    </w:rPr>
  </w:style>
  <w:style w:type="paragraph" w:styleId="937">
    <w:name w:val="toc 2"/>
    <w:basedOn w:val="921"/>
    <w:next w:val="921"/>
    <w:uiPriority w:val="0"/>
    <w:qFormat/>
    <w:pPr>
      <w:ind w:left="420"/>
    </w:pPr>
    <w:rPr>
      <w:rFonts w:ascii="Times New Roman" w:hAnsi="Times New Roman" w:eastAsia="宋体" w:cs="Times New Roman"/>
      <w:szCs w:val="24"/>
    </w:rPr>
  </w:style>
  <w:style w:type="paragraph" w:styleId="938">
    <w:name w:val="Normal (Web)"/>
    <w:basedOn w:val="921"/>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939">
    <w:name w:val="Body Text First Indent 2"/>
    <w:basedOn w:val="930"/>
    <w:next w:val="921"/>
    <w:uiPriority w:val="99"/>
    <w:qFormat/>
    <w:pPr>
      <w:ind w:firstLine="420"/>
    </w:pPr>
  </w:style>
  <w:style w:type="table" w:styleId="940">
    <w:name w:val="Table Grid"/>
    <w:basedOn w:val="92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1">
    <w:name w:val="page number"/>
    <w:uiPriority w:val="0"/>
    <w:qFormat/>
  </w:style>
  <w:style w:type="character" w:styleId="942">
    <w:name w:val="FollowedHyperlink"/>
    <w:basedOn w:val="926"/>
    <w:uiPriority w:val="0"/>
    <w:qFormat/>
    <w:rPr>
      <w:color w:val="333333"/>
      <w:u w:val="none"/>
    </w:rPr>
  </w:style>
  <w:style w:type="character" w:styleId="943">
    <w:name w:val="Hyperlink"/>
    <w:basedOn w:val="926"/>
    <w:uiPriority w:val="0"/>
    <w:qFormat/>
    <w:rPr>
      <w:color w:val="333333"/>
      <w:u w:val="none"/>
    </w:rPr>
  </w:style>
  <w:style w:type="paragraph" w:styleId="944" w:customStyle="1">
    <w:name w:val="正文1"/>
    <w:basedOn w:val="921"/>
    <w:next w:val="921"/>
    <w:uiPriority w:val="0"/>
    <w:qFormat/>
    <w:pPr>
      <w:ind w:firstLine="490"/>
      <w:spacing w:line="360" w:lineRule="auto"/>
    </w:pPr>
    <w:rPr>
      <w:rFonts w:ascii="宋体" w:hAnsi="宋体"/>
      <w:sz w:val="24"/>
      <w:szCs w:val="28"/>
    </w:rPr>
  </w:style>
  <w:style w:type="paragraph" w:styleId="945" w:customStyle="1">
    <w:name w:val="Default"/>
    <w:uiPriority w:val="99"/>
    <w:unhideWhenUsed/>
    <w:qFormat/>
    <w:pPr>
      <w:widowControl w:val="off"/>
    </w:pPr>
    <w:rPr>
      <w:rFonts w:hint="eastAsia" w:ascii="仿宋_GB2312" w:hAnsi="仿宋_GB2312" w:eastAsia="仿宋_GB2312" w:cs="Times New Roman"/>
      <w:color w:val="000000"/>
      <w:sz w:val="24"/>
      <w:lang w:val="en-US" w:eastAsia="zh-CN" w:bidi="ar-SA"/>
    </w:rPr>
  </w:style>
  <w:style w:type="paragraph" w:styleId="946" w:customStyle="1">
    <w:name w:val="首行缩进"/>
    <w:basedOn w:val="921"/>
    <w:uiPriority w:val="0"/>
    <w:qFormat/>
    <w:pPr>
      <w:ind w:firstLine="480"/>
    </w:pPr>
    <w:rPr>
      <w:rFonts w:ascii="Times New Roman" w:hAnsi="Times New Roman"/>
      <w:szCs w:val="20"/>
      <w:lang w:val="zh-CN"/>
    </w:rPr>
  </w:style>
  <w:style w:type="paragraph" w:styleId="947" w:customStyle="1">
    <w:name w:val="正文文本缩进1"/>
    <w:basedOn w:val="921"/>
    <w:next w:val="948"/>
    <w:uiPriority w:val="0"/>
    <w:qFormat/>
    <w:pPr>
      <w:ind w:left="420"/>
      <w:spacing w:after="120"/>
    </w:pPr>
  </w:style>
  <w:style w:type="paragraph" w:styleId="948" w:customStyle="1">
    <w:name w:val="寄信人地址1"/>
    <w:basedOn w:val="921"/>
    <w:uiPriority w:val="99"/>
    <w:unhideWhenUsed/>
    <w:qFormat/>
    <w:rPr>
      <w:rFonts w:ascii="Arial" w:hAnsi="Arial"/>
    </w:rPr>
  </w:style>
  <w:style w:type="paragraph" w:styleId="949" w:customStyle="1">
    <w:name w:val="段"/>
    <w:next w:val="921"/>
    <w:uiPriority w:val="0"/>
    <w:qFormat/>
    <w:pPr>
      <w:ind w:firstLine="200"/>
      <w:jc w:val="both"/>
    </w:pPr>
    <w:rPr>
      <w:rFonts w:ascii="宋体" w:hAnsi="Times New Roman" w:eastAsia="宋体" w:cs="Times New Roman"/>
      <w:sz w:val="21"/>
      <w:lang w:val="en-US" w:eastAsia="zh-CN" w:bidi="ar-SA"/>
    </w:rPr>
  </w:style>
  <w:style w:type="paragraph" w:styleId="950" w:customStyle="1">
    <w:name w:val="样式 标题 3 + (中文) 黑体 小四 非加粗 段前: 7.8 磅 段后: 0 磅 行距: 固定值 20 磅"/>
    <w:basedOn w:val="924"/>
    <w:uiPriority w:val="0"/>
    <w:qFormat/>
    <w:pPr>
      <w:spacing w:before="0" w:after="0" w:line="400" w:lineRule="exact"/>
    </w:pPr>
    <w:rPr>
      <w:rFonts w:cs="宋体"/>
    </w:rPr>
  </w:style>
  <w:style w:type="paragraph" w:styleId="951" w:customStyle="1">
    <w:name w:val="样式 标题 2 + Times New Roman 四号 非加粗 段前: 5 磅 段后: 0 磅 行距: 固定值 20..."/>
    <w:basedOn w:val="923"/>
    <w:uiPriority w:val="0"/>
    <w:qFormat/>
    <w:pPr>
      <w:spacing w:before="100" w:after="0" w:line="400" w:lineRule="exact"/>
    </w:pPr>
    <w:rPr>
      <w:rFonts w:ascii="Times New Roman" w:hAnsi="Times New Roman" w:cs="宋体"/>
      <w:b w:val="0"/>
      <w:bCs w:val="0"/>
      <w:sz w:val="28"/>
      <w:szCs w:val="20"/>
    </w:rPr>
  </w:style>
  <w:style w:type="character" w:styleId="952" w:customStyle="1">
    <w:name w:val="标题 2 Char"/>
    <w:link w:val="923"/>
    <w:uiPriority w:val="9"/>
    <w:qFormat/>
    <w:rPr>
      <w:rFonts w:ascii="Arial" w:hAnsi="Arial" w:eastAsia="黑体" w:cs="Times New Roman"/>
      <w:b/>
      <w:bCs/>
      <w:sz w:val="32"/>
      <w:szCs w:val="32"/>
    </w:rPr>
  </w:style>
  <w:style w:type="character" w:styleId="953" w:customStyle="1">
    <w:name w:val="active"/>
    <w:basedOn w:val="926"/>
    <w:uiPriority w:val="0"/>
    <w:qFormat/>
    <w:rPr>
      <w:color w:val="ffffff"/>
      <w:shd w:val="clear" w:color="auto" w:fill="0f5bb9"/>
    </w:rPr>
  </w:style>
  <w:style w:type="character" w:styleId="954" w:customStyle="1">
    <w:name w:val="active15"/>
    <w:basedOn w:val="926"/>
    <w:uiPriority w:val="0"/>
    <w:qFormat/>
    <w:rPr>
      <w:color w:val="ffffff"/>
      <w:shd w:val="clear" w:color="auto" w:fill="0f5bb9"/>
    </w:rPr>
  </w:style>
  <w:style w:type="character" w:styleId="955" w:customStyle="1">
    <w:name w:val="font11"/>
    <w:basedOn w:val="926"/>
    <w:uiPriority w:val="0"/>
    <w:qFormat/>
    <w:rPr>
      <w:rFonts w:hint="eastAsia" w:ascii="仿宋_GB2312" w:eastAsia="仿宋_GB2312" w:cs="仿宋_GB2312"/>
      <w:b/>
      <w:bCs/>
      <w:color w:val="000000"/>
      <w:sz w:val="24"/>
      <w:szCs w:val="24"/>
      <w:u w:val="none"/>
    </w:rPr>
  </w:style>
  <w:style w:type="character" w:styleId="956" w:customStyle="1">
    <w:name w:val="font71"/>
    <w:basedOn w:val="926"/>
    <w:uiPriority w:val="0"/>
    <w:qFormat/>
    <w:rPr>
      <w:rFonts w:hint="eastAsia" w:ascii="仿宋_GB2312" w:eastAsia="仿宋_GB2312" w:cs="仿宋_GB2312"/>
      <w:b/>
      <w:bCs/>
      <w:color w:val="000000"/>
      <w:sz w:val="18"/>
      <w:szCs w:val="18"/>
      <w:u w:val="none"/>
    </w:rPr>
  </w:style>
  <w:style w:type="character" w:styleId="957" w:customStyle="1">
    <w:name w:val="font41"/>
    <w:basedOn w:val="926"/>
    <w:uiPriority w:val="0"/>
    <w:qFormat/>
    <w:rPr>
      <w:rFonts w:hint="eastAsia" w:ascii="仿宋_GB2312" w:eastAsia="仿宋_GB2312" w:cs="仿宋_GB2312"/>
      <w:color w:val="000000"/>
      <w:sz w:val="24"/>
      <w:szCs w:val="24"/>
      <w:u w:val="none"/>
    </w:rPr>
  </w:style>
  <w:style w:type="character" w:styleId="958" w:customStyle="1">
    <w:name w:val="font81"/>
    <w:basedOn w:val="926"/>
    <w:uiPriority w:val="0"/>
    <w:qFormat/>
    <w:rPr>
      <w:rFonts w:hint="eastAsia" w:ascii="仿宋_GB2312" w:eastAsia="仿宋_GB2312" w:cs="仿宋_GB2312"/>
      <w:color w:val="000000"/>
      <w:sz w:val="20"/>
      <w:szCs w:val="20"/>
      <w:u w:val="none"/>
    </w:rPr>
  </w:style>
  <w:style w:type="paragraph" w:styleId="959" w:customStyle="1">
    <w:name w:val="Other|1"/>
    <w:basedOn w:val="921"/>
    <w:uiPriority w:val="0"/>
    <w:qFormat/>
    <w:pPr>
      <w:spacing w:line="396" w:lineRule="exact"/>
    </w:pPr>
    <w:rPr>
      <w:lang w:val="zh-TW" w:eastAsia="zh-TW" w:bidi="zh-TW"/>
    </w:rPr>
  </w:style>
  <w:style w:type="paragraph" w:styleId="960" w:customStyle="1">
    <w:name w:val="正文11"/>
    <w:next w:val="96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61" w:customStyle="1">
    <w:name w:val="目录 11"/>
    <w:basedOn w:val="960"/>
    <w:next w:val="960"/>
    <w:uiPriority w:val="0"/>
    <w:qFormat/>
    <w:pPr>
      <w:spacing w:line="360" w:lineRule="auto"/>
      <w:tabs>
        <w:tab w:val="right" w:pos="9060" w:leader="dot"/>
      </w:tabs>
    </w:pPr>
    <w:rPr>
      <w:sz w:val="24"/>
      <w:szCs w:val="24"/>
    </w:rPr>
  </w:style>
  <w:style w:type="paragraph" w:styleId="962" w:customStyle="1">
    <w:name w:val="普通(网站)11"/>
    <w:basedOn w:val="921"/>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963">
    <w:name w:val="List Paragraph"/>
    <w:basedOn w:val="921"/>
    <w:uiPriority w:val="34"/>
    <w:qFormat/>
    <w:pPr>
      <w:ind w:firstLine="420"/>
    </w:p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刘海燕</cp:lastModifiedBy>
  <cp:revision>2</cp:revision>
  <dcterms:created xsi:type="dcterms:W3CDTF">2022-08-04T01:17:00Z</dcterms:created>
  <dcterms:modified xsi:type="dcterms:W3CDTF">2025-09-23T01:56:58Z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CB76747E78034D4EA4D97BF761534F8D</vt:lpwstr>
  </property>
  <property fmtid="{D5CDD505-2E9C-101B-9397-08002B2CF9AE}" pid="4" name="KSOTemplateDocerSaveRecord">
    <vt:lpwstr>eyJoZGlkIjoiYjc0MDNiOThiODI5YTljNDM0NGU3OTJiYzg4ZDdkZTEiLCJ1c2VySWQiOiIxMTY5NzQ3NDQ0In0=</vt:lpwstr>
  </property>
</Properties>
</file>