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F8049"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</w:rPr>
        <w:t>垃圾转运驾驶员岗位职责管理制度</w:t>
      </w:r>
      <w:r>
        <w:rPr>
          <w:rFonts w:hint="eastAsia"/>
          <w:b/>
          <w:bCs/>
          <w:sz w:val="48"/>
          <w:szCs w:val="48"/>
          <w:lang w:eastAsia="zh-CN"/>
        </w:rPr>
        <w:t>（</w:t>
      </w:r>
      <w:r>
        <w:rPr>
          <w:rFonts w:hint="eastAsia"/>
          <w:b/>
          <w:bCs/>
          <w:sz w:val="48"/>
          <w:szCs w:val="48"/>
          <w:lang w:val="en-US" w:eastAsia="zh-CN"/>
        </w:rPr>
        <w:t>定稿</w:t>
      </w:r>
      <w:r>
        <w:rPr>
          <w:rFonts w:hint="eastAsia"/>
          <w:b/>
          <w:bCs/>
          <w:sz w:val="48"/>
          <w:szCs w:val="48"/>
          <w:lang w:eastAsia="zh-CN"/>
        </w:rPr>
        <w:t>）</w:t>
      </w:r>
    </w:p>
    <w:p w14:paraId="3762E923">
      <w:pPr>
        <w:jc w:val="center"/>
        <w:rPr>
          <w:b/>
          <w:bCs/>
          <w:sz w:val="44"/>
          <w:szCs w:val="44"/>
        </w:rPr>
      </w:pPr>
    </w:p>
    <w:p w14:paraId="02D668A9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一、作业质量标准和工作要求</w:t>
      </w:r>
    </w:p>
    <w:p w14:paraId="10C61E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车辆操作实行定人、定岗，做到职责分明;驾驶员应认真阅读学习垃圾转运车作业操作流程；</w:t>
      </w:r>
    </w:p>
    <w:p w14:paraId="571397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每日按照转运中心产生垃圾量及时安排转运频次转运垃圾，统计驾驶员每日转运垃圾重量，确保垃圾日产日清。</w:t>
      </w:r>
    </w:p>
    <w:p w14:paraId="39D1D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(2)定期保养，根据车辆保养要求，定期更换机油、防冻液、尿素液、玻璃水等，及时清洗车身，确保车辆干净整洁，使车辆经常处于良好状态;车辆行驶前应例行检查，观察各仪表指示是否正常；</w:t>
      </w:r>
    </w:p>
    <w:p w14:paraId="7150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(3)驾驶人员要严格遵守操作规程，防止损坏车辆;定期检查轮胎气压是否符合标准;转运压缩车辆必须做到密闭化，运输过程中不得扬撒、泄露垃圾；</w:t>
      </w:r>
    </w:p>
    <w:p w14:paraId="188E8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(4)车辆便用完毕后，应及时清理车上的垃圾杂物，保持车体干净、卫生、整洁;及时检查密封箱密闭性，是否有垃圾液滴漏,是否有垃圾被风吹出等，用车完毕后将车停放在指定停车位，确保安全；</w:t>
      </w:r>
    </w:p>
    <w:p w14:paraId="559AD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(5)作业时驾驶员必须遵守交通法规，按规定的行车路线和速度驶入作业区域，注意避让社会车辆；</w:t>
      </w:r>
    </w:p>
    <w:p w14:paraId="2291E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(6)垃圾转运车实行“定点定车定人”的原则，文明作业;车辆每日出场前、入场后必须清点随车工具是否齐备，进行常规检查，发现问题及时上报；</w:t>
      </w:r>
    </w:p>
    <w:p w14:paraId="5F7FD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(7)保证安全操作行驶，如有特殊情况发生，要及时停运，在第一时间告知主管领导另作处理，避免安全事故发生。</w:t>
      </w:r>
    </w:p>
    <w:p w14:paraId="762860C8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二、考核细则</w:t>
      </w:r>
    </w:p>
    <w:p w14:paraId="5AFA6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为切实加强考核管理，完善考核监管机制，推动工作落实提升垃圾转运效率，根据相关规章和标准规范的规定，结合项目实际情况，特制订本考核办法。</w:t>
      </w:r>
    </w:p>
    <w:p w14:paraId="663BA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(一)、考核内容</w:t>
      </w:r>
    </w:p>
    <w:p w14:paraId="5FA52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1、转运车辆管理，包括驾驶员工作规范、车辆维护、与焚烧厂对接等。</w:t>
      </w:r>
    </w:p>
    <w:p w14:paraId="55D22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(二)、考核方式</w:t>
      </w:r>
    </w:p>
    <w:p w14:paraId="5CA56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考核通过随机抽查与通知检查、明查与突击检查等多种形式，全面了解掌握作业车辆及中转站管理质量情况。</w:t>
      </w:r>
    </w:p>
    <w:p w14:paraId="6C69C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1、季度考核:由环管中心巡查人员开展日常巡查工作，发现存在问题当场拍照并通知驾驶员所属企业确认并落实整改，同时根据扣分标准予以相应扣分，按季度进行评分。</w:t>
      </w:r>
    </w:p>
    <w:p w14:paraId="7DA95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、公众监督:对群众投诉、督察考核发现的问题，经核实属于驾驶员所属企业责任的，通知该企业处理并按规定进行扣分，拖延处理或造成不良影响的，加倍扣分。扣分根据投诉或曝光日期计入月度考核中，不重复扣分。</w:t>
      </w:r>
    </w:p>
    <w:p w14:paraId="620A4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(三)、结果运用采取“每日计量、次月结算、结合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月度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度绩效考核结果”的办法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每月按垃圾转运处置服务费中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标价单价乘以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实际垃圾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转运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量支付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垃圾转运作业服务经费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</w:rPr>
        <w:t>当月考核得分95分以上（含95分），每月按照约定费用支付;当月考核得分9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  <w:t>4-90分，的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</w:rPr>
        <w:t>，按照1分200元在每月服务费中扣除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</w:rPr>
        <w:t>当月考核得分90分以下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  <w:t>含90分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</w:rPr>
        <w:t>，甲方约谈乙方，如下月仍得不到改善的，甲方有权解除双方合同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。按照最终结算的服务费，对该服务季度已经按月度实际支付的垃圾转运处理费以“多退少补”的方式处理(不计息)。</w:t>
      </w:r>
    </w:p>
    <w:p w14:paraId="2D2D8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(四)、其他事项</w:t>
      </w:r>
    </w:p>
    <w:p w14:paraId="6CE93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驾驶员所属企业如果出现以下现象之一，采购人可以采取解除合同措施并要求该企业赔偿损失。</w:t>
      </w:r>
    </w:p>
    <w:p w14:paraId="486A6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(1)若该企业在服务期内累计出现2次季度考核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平均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评分低于 80分或出现1次季度考评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平均评分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分低于60分的;</w:t>
      </w:r>
    </w:p>
    <w:p w14:paraId="57A79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(2)在创文创卫等重大创建活动的迎检过程中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特殊事件或应急任务处置过程中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，因保障不力、责任失分的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；</w:t>
      </w:r>
    </w:p>
    <w:p w14:paraId="6FB65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(3)因管理不善、违反劳动法等法律法规，发生群体性事件，造成恶劣影响的;</w:t>
      </w:r>
    </w:p>
    <w:p w14:paraId="16FE6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(4)存在违反廉政合同或威胁、侮辱、诽谤管理人员等行为的;</w:t>
      </w:r>
    </w:p>
    <w:p w14:paraId="3B252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(5)存在违反国家法律行为或其它犯罪活动的;</w:t>
      </w:r>
    </w:p>
    <w:p w14:paraId="75BC3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(6)该企业在服务期间因管理不善导致出现重大安全事故，被新闻媒体曝光，并在社会上造成不良影响及严重后果的</w:t>
      </w:r>
    </w:p>
    <w:p w14:paraId="341C6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(7)不能按约定继续履行合同的。</w:t>
      </w:r>
    </w:p>
    <w:p w14:paraId="66E2B11E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6DF9C8D8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317B2F17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7EC715A1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2370720A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1D905375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4A263888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60FEB70D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0B355C93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0B2A1A6B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2B8EB788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22776EC9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18548138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241E5E79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5DEC4351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2369307C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1FEF6F6A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0C8EC79E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附件：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垃圾转运服务考核细则</w:t>
      </w:r>
    </w:p>
    <w:p w14:paraId="15308465"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考核方（甲方）：</w:t>
      </w:r>
    </w:p>
    <w:p w14:paraId="40E4335F">
      <w:pPr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被考核方（乙方）：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考核时间： 年 月 日</w:t>
      </w:r>
    </w:p>
    <w:tbl>
      <w:tblPr>
        <w:tblStyle w:val="3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91"/>
        <w:gridCol w:w="907"/>
        <w:gridCol w:w="609"/>
        <w:gridCol w:w="2540"/>
        <w:gridCol w:w="935"/>
        <w:gridCol w:w="1160"/>
        <w:gridCol w:w="1293"/>
      </w:tblGrid>
      <w:tr w14:paraId="4CC0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767780A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991" w:type="dxa"/>
            <w:vAlign w:val="center"/>
          </w:tcPr>
          <w:p w14:paraId="6993EC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考核一级指标</w:t>
            </w:r>
          </w:p>
        </w:tc>
        <w:tc>
          <w:tcPr>
            <w:tcW w:w="907" w:type="dxa"/>
            <w:vAlign w:val="center"/>
          </w:tcPr>
          <w:p w14:paraId="1E886BE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二级指标</w:t>
            </w:r>
          </w:p>
        </w:tc>
        <w:tc>
          <w:tcPr>
            <w:tcW w:w="609" w:type="dxa"/>
            <w:vAlign w:val="center"/>
          </w:tcPr>
          <w:p w14:paraId="4F2D12B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分值</w:t>
            </w:r>
          </w:p>
        </w:tc>
        <w:tc>
          <w:tcPr>
            <w:tcW w:w="2540" w:type="dxa"/>
            <w:vAlign w:val="center"/>
          </w:tcPr>
          <w:p w14:paraId="6E9D832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考核要求</w:t>
            </w:r>
          </w:p>
        </w:tc>
        <w:tc>
          <w:tcPr>
            <w:tcW w:w="2095" w:type="dxa"/>
            <w:gridSpan w:val="2"/>
            <w:vAlign w:val="center"/>
          </w:tcPr>
          <w:p w14:paraId="5131042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扣分原则</w:t>
            </w:r>
          </w:p>
        </w:tc>
        <w:tc>
          <w:tcPr>
            <w:tcW w:w="1293" w:type="dxa"/>
            <w:vAlign w:val="center"/>
          </w:tcPr>
          <w:p w14:paraId="68AB616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得分</w:t>
            </w:r>
          </w:p>
        </w:tc>
      </w:tr>
      <w:tr w14:paraId="5722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Merge w:val="restart"/>
            <w:vAlign w:val="center"/>
          </w:tcPr>
          <w:p w14:paraId="43EB31B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991" w:type="dxa"/>
            <w:vMerge w:val="restart"/>
            <w:vAlign w:val="center"/>
          </w:tcPr>
          <w:p w14:paraId="5554ADB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垃圾清运标准（25分）</w:t>
            </w:r>
          </w:p>
        </w:tc>
        <w:tc>
          <w:tcPr>
            <w:tcW w:w="907" w:type="dxa"/>
            <w:vAlign w:val="center"/>
          </w:tcPr>
          <w:p w14:paraId="23288A1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垃圾计量管理</w:t>
            </w:r>
          </w:p>
        </w:tc>
        <w:tc>
          <w:tcPr>
            <w:tcW w:w="609" w:type="dxa"/>
            <w:vAlign w:val="center"/>
          </w:tcPr>
          <w:p w14:paraId="4992B09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</w:t>
            </w:r>
          </w:p>
        </w:tc>
        <w:tc>
          <w:tcPr>
            <w:tcW w:w="2540" w:type="dxa"/>
            <w:vAlign w:val="center"/>
          </w:tcPr>
          <w:p w14:paraId="77CFC41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配合垃圾处置场所做好对运输垃圾称重计量，各各项数据、信息应详细记录存档</w:t>
            </w:r>
          </w:p>
        </w:tc>
        <w:tc>
          <w:tcPr>
            <w:tcW w:w="2095" w:type="dxa"/>
            <w:gridSpan w:val="2"/>
            <w:vAlign w:val="center"/>
          </w:tcPr>
          <w:p w14:paraId="6F3E1C6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未配合计量，对处置场所工作造成影响的，每车次扣1分</w:t>
            </w:r>
          </w:p>
        </w:tc>
        <w:tc>
          <w:tcPr>
            <w:tcW w:w="1293" w:type="dxa"/>
            <w:vAlign w:val="center"/>
          </w:tcPr>
          <w:p w14:paraId="3296A177"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51E8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Merge w:val="continue"/>
            <w:vAlign w:val="center"/>
          </w:tcPr>
          <w:p w14:paraId="38342A63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6421EA9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F8C002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线路行驶管理</w:t>
            </w:r>
          </w:p>
        </w:tc>
        <w:tc>
          <w:tcPr>
            <w:tcW w:w="609" w:type="dxa"/>
            <w:vAlign w:val="center"/>
          </w:tcPr>
          <w:p w14:paraId="7DF5EAB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</w:t>
            </w:r>
          </w:p>
        </w:tc>
        <w:tc>
          <w:tcPr>
            <w:tcW w:w="2540" w:type="dxa"/>
            <w:vAlign w:val="center"/>
          </w:tcPr>
          <w:p w14:paraId="2A75D93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合理确定清运线路安排，并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按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清运线路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行驶</w:t>
            </w:r>
          </w:p>
        </w:tc>
        <w:tc>
          <w:tcPr>
            <w:tcW w:w="2095" w:type="dxa"/>
            <w:gridSpan w:val="2"/>
            <w:vAlign w:val="center"/>
          </w:tcPr>
          <w:p w14:paraId="4E94D560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未按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清运线路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行驶的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，每发生一次扣5分</w:t>
            </w:r>
          </w:p>
        </w:tc>
        <w:tc>
          <w:tcPr>
            <w:tcW w:w="1293" w:type="dxa"/>
            <w:vAlign w:val="center"/>
          </w:tcPr>
          <w:p w14:paraId="60E7280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3940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Merge w:val="continue"/>
            <w:vAlign w:val="center"/>
          </w:tcPr>
          <w:p w14:paraId="7FD47AB2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4FED3D6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0BB1CE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清运频次</w:t>
            </w:r>
          </w:p>
        </w:tc>
        <w:tc>
          <w:tcPr>
            <w:tcW w:w="609" w:type="dxa"/>
            <w:vAlign w:val="center"/>
          </w:tcPr>
          <w:p w14:paraId="58D1A1F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</w:t>
            </w:r>
          </w:p>
        </w:tc>
        <w:tc>
          <w:tcPr>
            <w:tcW w:w="2540" w:type="dxa"/>
            <w:vAlign w:val="center"/>
          </w:tcPr>
          <w:p w14:paraId="71B6FD3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听从甲方工作统一调度，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按产生垃圾量合理安排清运频次收运垃圾，确保垃圾日产日清</w:t>
            </w:r>
          </w:p>
        </w:tc>
        <w:tc>
          <w:tcPr>
            <w:tcW w:w="2095" w:type="dxa"/>
            <w:gridSpan w:val="2"/>
            <w:vAlign w:val="center"/>
          </w:tcPr>
          <w:p w14:paraId="1947A7D7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不听从甲方调度，</w:t>
            </w:r>
            <w:bookmarkStart w:id="0" w:name="_GoBack"/>
            <w:bookmarkEnd w:id="0"/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垃圾没有做到日产日清的，每发现一次扣1分</w:t>
            </w:r>
          </w:p>
        </w:tc>
        <w:tc>
          <w:tcPr>
            <w:tcW w:w="1293" w:type="dxa"/>
            <w:vAlign w:val="center"/>
          </w:tcPr>
          <w:p w14:paraId="0B5AB879"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17BA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Merge w:val="restart"/>
            <w:vAlign w:val="center"/>
          </w:tcPr>
          <w:p w14:paraId="1EA5231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  <w:tc>
          <w:tcPr>
            <w:tcW w:w="991" w:type="dxa"/>
            <w:vMerge w:val="restart"/>
            <w:vAlign w:val="center"/>
          </w:tcPr>
          <w:p w14:paraId="545C1FA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车容车貌（25分）</w:t>
            </w:r>
          </w:p>
        </w:tc>
        <w:tc>
          <w:tcPr>
            <w:tcW w:w="907" w:type="dxa"/>
            <w:vAlign w:val="center"/>
          </w:tcPr>
          <w:p w14:paraId="0D0907A9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车辆电子识别</w:t>
            </w:r>
          </w:p>
        </w:tc>
        <w:tc>
          <w:tcPr>
            <w:tcW w:w="609" w:type="dxa"/>
            <w:vAlign w:val="center"/>
          </w:tcPr>
          <w:p w14:paraId="7C9B443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</w:t>
            </w:r>
          </w:p>
        </w:tc>
        <w:tc>
          <w:tcPr>
            <w:tcW w:w="2540" w:type="dxa"/>
            <w:vAlign w:val="center"/>
          </w:tcPr>
          <w:p w14:paraId="55B85C9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垃圾运输车辆安装统一的车辆行驶记录仪、车载视频监控和电子识别卡</w:t>
            </w:r>
          </w:p>
        </w:tc>
        <w:tc>
          <w:tcPr>
            <w:tcW w:w="2095" w:type="dxa"/>
            <w:gridSpan w:val="2"/>
            <w:vAlign w:val="center"/>
          </w:tcPr>
          <w:p w14:paraId="7121429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未安装车辆行驶过程记录仪、电子识别卡的，每车扣1分;安装后未使用的，每车扣1分</w:t>
            </w:r>
          </w:p>
        </w:tc>
        <w:tc>
          <w:tcPr>
            <w:tcW w:w="1293" w:type="dxa"/>
            <w:vAlign w:val="center"/>
          </w:tcPr>
          <w:p w14:paraId="12ADE7DF"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01C8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Merge w:val="continue"/>
            <w:vAlign w:val="center"/>
          </w:tcPr>
          <w:p w14:paraId="02207F1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1DA1C7A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ADA686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车辆容貌</w:t>
            </w:r>
          </w:p>
        </w:tc>
        <w:tc>
          <w:tcPr>
            <w:tcW w:w="609" w:type="dxa"/>
            <w:vAlign w:val="center"/>
          </w:tcPr>
          <w:p w14:paraId="34EC1C1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15</w:t>
            </w:r>
          </w:p>
        </w:tc>
        <w:tc>
          <w:tcPr>
            <w:tcW w:w="2540" w:type="dxa"/>
            <w:vAlign w:val="center"/>
          </w:tcPr>
          <w:p w14:paraId="5376F4C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垃圾运输车辆外观整洁，实行密闭化运 输，垃圾不落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地、不外露，沿途不抛撒地漏</w:t>
            </w:r>
          </w:p>
        </w:tc>
        <w:tc>
          <w:tcPr>
            <w:tcW w:w="2095" w:type="dxa"/>
            <w:gridSpan w:val="2"/>
            <w:vAlign w:val="center"/>
          </w:tcPr>
          <w:p w14:paraId="21755BF6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垃圾运输车辆不整洁，外观积尘，尘垢明显的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；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垃圾落地的:车身垃圾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吊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 xml:space="preserve">挂，垃圾外露，垃圾遗撇，污水滴漏;每车次扣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1分</w:t>
            </w:r>
          </w:p>
        </w:tc>
        <w:tc>
          <w:tcPr>
            <w:tcW w:w="1293" w:type="dxa"/>
            <w:vAlign w:val="center"/>
          </w:tcPr>
          <w:p w14:paraId="47A0C5B0"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2B01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1" w:type="dxa"/>
            <w:vAlign w:val="center"/>
          </w:tcPr>
          <w:p w14:paraId="2753840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991" w:type="dxa"/>
            <w:vAlign w:val="center"/>
          </w:tcPr>
          <w:p w14:paraId="14AAFD8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转运场地作业规范（20分）</w:t>
            </w:r>
          </w:p>
        </w:tc>
        <w:tc>
          <w:tcPr>
            <w:tcW w:w="907" w:type="dxa"/>
            <w:vAlign w:val="center"/>
          </w:tcPr>
          <w:p w14:paraId="5B19381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安全作业</w:t>
            </w:r>
          </w:p>
        </w:tc>
        <w:tc>
          <w:tcPr>
            <w:tcW w:w="609" w:type="dxa"/>
            <w:vAlign w:val="center"/>
          </w:tcPr>
          <w:p w14:paraId="2458CC8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</w:t>
            </w:r>
          </w:p>
        </w:tc>
        <w:tc>
          <w:tcPr>
            <w:tcW w:w="2540" w:type="dxa"/>
            <w:vAlign w:val="center"/>
          </w:tcPr>
          <w:p w14:paraId="65F3CFAB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驾驶人员持证上岗，应服从调度安排，严格遵守操作规程进行作业</w:t>
            </w:r>
          </w:p>
        </w:tc>
        <w:tc>
          <w:tcPr>
            <w:tcW w:w="2095" w:type="dxa"/>
            <w:gridSpan w:val="2"/>
            <w:vAlign w:val="center"/>
          </w:tcPr>
          <w:p w14:paraId="35F5A13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因驾驶员操作不规范导致设备、车辆损坏的，视严重情况扣5-10分</w:t>
            </w:r>
          </w:p>
        </w:tc>
        <w:tc>
          <w:tcPr>
            <w:tcW w:w="1293" w:type="dxa"/>
            <w:vAlign w:val="center"/>
          </w:tcPr>
          <w:p w14:paraId="4AC987B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0F46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706D6666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991" w:type="dxa"/>
            <w:vAlign w:val="center"/>
          </w:tcPr>
          <w:p w14:paraId="03CFA7A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安全文明清运（20分）</w:t>
            </w:r>
          </w:p>
        </w:tc>
        <w:tc>
          <w:tcPr>
            <w:tcW w:w="907" w:type="dxa"/>
            <w:vAlign w:val="center"/>
          </w:tcPr>
          <w:p w14:paraId="022E0E5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安全交通</w:t>
            </w:r>
          </w:p>
        </w:tc>
        <w:tc>
          <w:tcPr>
            <w:tcW w:w="609" w:type="dxa"/>
            <w:vAlign w:val="center"/>
          </w:tcPr>
          <w:p w14:paraId="1218BC24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</w:t>
            </w:r>
          </w:p>
        </w:tc>
        <w:tc>
          <w:tcPr>
            <w:tcW w:w="2540" w:type="dxa"/>
            <w:vAlign w:val="center"/>
          </w:tcPr>
          <w:p w14:paraId="79CB0027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车辆行驶、垃圾清理等重点环节要注重安全，车辆在住宅小区、背街小巷等狭窄道路确保安全低速通过。无有责交通事故</w:t>
            </w:r>
          </w:p>
        </w:tc>
        <w:tc>
          <w:tcPr>
            <w:tcW w:w="2095" w:type="dxa"/>
            <w:gridSpan w:val="2"/>
            <w:vAlign w:val="center"/>
          </w:tcPr>
          <w:p w14:paraId="175E210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发生1人以上人员伤残的有责交通事故、生产事故每人次扣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分。发生1人以上人员伤亡的有责交通事故、生产事故每人次扣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分</w:t>
            </w:r>
          </w:p>
        </w:tc>
        <w:tc>
          <w:tcPr>
            <w:tcW w:w="1293" w:type="dxa"/>
            <w:vAlign w:val="center"/>
          </w:tcPr>
          <w:p w14:paraId="5AC1BC09"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5A9D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Merge w:val="restart"/>
            <w:vAlign w:val="center"/>
          </w:tcPr>
          <w:p w14:paraId="49A888C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vAlign w:val="center"/>
          </w:tcPr>
          <w:p w14:paraId="5F13867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督查管理（10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分）</w:t>
            </w:r>
          </w:p>
        </w:tc>
        <w:tc>
          <w:tcPr>
            <w:tcW w:w="907" w:type="dxa"/>
            <w:vAlign w:val="center"/>
          </w:tcPr>
          <w:p w14:paraId="6276453A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巡查督查</w:t>
            </w:r>
          </w:p>
        </w:tc>
        <w:tc>
          <w:tcPr>
            <w:tcW w:w="609" w:type="dxa"/>
            <w:vAlign w:val="center"/>
          </w:tcPr>
          <w:p w14:paraId="32CFECA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</w:t>
            </w:r>
          </w:p>
        </w:tc>
        <w:tc>
          <w:tcPr>
            <w:tcW w:w="2540" w:type="dxa"/>
            <w:vAlign w:val="center"/>
          </w:tcPr>
          <w:p w14:paraId="430C5901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环管中心巡查人员开展日常巡查工作</w:t>
            </w:r>
          </w:p>
        </w:tc>
        <w:tc>
          <w:tcPr>
            <w:tcW w:w="2095" w:type="dxa"/>
            <w:gridSpan w:val="2"/>
            <w:vAlign w:val="center"/>
          </w:tcPr>
          <w:p w14:paraId="27BB0BD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发现存在问题当场拍照，每人次扣1分，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未在规定时间完成整改的，予以加倍扣分</w:t>
            </w:r>
          </w:p>
        </w:tc>
        <w:tc>
          <w:tcPr>
            <w:tcW w:w="1293" w:type="dxa"/>
            <w:vAlign w:val="center"/>
          </w:tcPr>
          <w:p w14:paraId="039800DD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2F01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Merge w:val="continue"/>
            <w:vAlign w:val="center"/>
          </w:tcPr>
          <w:p w14:paraId="370730B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66E8D44F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4310A9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社会评价反馈</w:t>
            </w:r>
          </w:p>
        </w:tc>
        <w:tc>
          <w:tcPr>
            <w:tcW w:w="609" w:type="dxa"/>
            <w:vAlign w:val="center"/>
          </w:tcPr>
          <w:p w14:paraId="0836139E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</w:t>
            </w:r>
          </w:p>
        </w:tc>
        <w:tc>
          <w:tcPr>
            <w:tcW w:w="2540" w:type="dxa"/>
            <w:vAlign w:val="center"/>
          </w:tcPr>
          <w:p w14:paraId="78DB7116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争创群众满意，从专业化、精细化、标准化管理入手,提高市民对清运的满意度</w:t>
            </w:r>
          </w:p>
        </w:tc>
        <w:tc>
          <w:tcPr>
            <w:tcW w:w="2095" w:type="dxa"/>
            <w:gridSpan w:val="2"/>
            <w:vAlign w:val="center"/>
          </w:tcPr>
          <w:p w14:paraId="6180C3B6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对社会监督员、志愿者反应的清运问题，每件扣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0.5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，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>对新闻媒体反应的问题，每件扣1分。未在规定时间完成整改的，予以加倍扣分</w:t>
            </w:r>
          </w:p>
        </w:tc>
        <w:tc>
          <w:tcPr>
            <w:tcW w:w="1293" w:type="dxa"/>
            <w:vAlign w:val="center"/>
          </w:tcPr>
          <w:p w14:paraId="1F3474DE"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4930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gridSpan w:val="2"/>
            <w:vAlign w:val="center"/>
          </w:tcPr>
          <w:p w14:paraId="19E6B33C">
            <w:pPr>
              <w:snapToGrid w:val="0"/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考核方代表签字：</w:t>
            </w:r>
          </w:p>
        </w:tc>
        <w:tc>
          <w:tcPr>
            <w:tcW w:w="1516" w:type="dxa"/>
            <w:gridSpan w:val="2"/>
            <w:vAlign w:val="center"/>
          </w:tcPr>
          <w:p w14:paraId="14ADCF95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14:paraId="781FF6F9">
            <w:pPr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被考核方代表签字：</w:t>
            </w:r>
          </w:p>
        </w:tc>
        <w:tc>
          <w:tcPr>
            <w:tcW w:w="935" w:type="dxa"/>
            <w:vAlign w:val="center"/>
          </w:tcPr>
          <w:p w14:paraId="510F3656">
            <w:pPr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1160" w:type="dxa"/>
            <w:vAlign w:val="center"/>
          </w:tcPr>
          <w:p w14:paraId="33B75738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总得分</w:t>
            </w:r>
          </w:p>
        </w:tc>
        <w:tc>
          <w:tcPr>
            <w:tcW w:w="1293" w:type="dxa"/>
            <w:vAlign w:val="center"/>
          </w:tcPr>
          <w:p w14:paraId="7D066C02"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 w14:paraId="456234DC"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CE48B"/>
    <w:multiLevelType w:val="singleLevel"/>
    <w:tmpl w:val="5C2CE48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F6"/>
    <w:rsid w:val="00D07FF6"/>
    <w:rsid w:val="00DF7008"/>
    <w:rsid w:val="00FA0E96"/>
    <w:rsid w:val="0D5F7C0C"/>
    <w:rsid w:val="132E1243"/>
    <w:rsid w:val="14787805"/>
    <w:rsid w:val="20186E61"/>
    <w:rsid w:val="25227A45"/>
    <w:rsid w:val="281041F1"/>
    <w:rsid w:val="297B4003"/>
    <w:rsid w:val="350B7E07"/>
    <w:rsid w:val="37CD1A92"/>
    <w:rsid w:val="387C124F"/>
    <w:rsid w:val="3A6C44C5"/>
    <w:rsid w:val="45FC1D1C"/>
    <w:rsid w:val="4C6023B7"/>
    <w:rsid w:val="70581D73"/>
    <w:rsid w:val="73D24259"/>
    <w:rsid w:val="793A2BF2"/>
    <w:rsid w:val="7AB6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2184</Words>
  <Characters>2240</Characters>
  <Lines>16</Lines>
  <Paragraphs>4</Paragraphs>
  <TotalTime>8</TotalTime>
  <ScaleCrop>false</ScaleCrop>
  <LinksUpToDate>false</LinksUpToDate>
  <CharactersWithSpaces>2295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2025-09-11T06:50:00Z</dcterms:created>
  <dc:creator>1</dc:creator>
  <cp:lastModifiedBy>诚信</cp:lastModifiedBy>
  <dcterms:modified xsi:type="dcterms:W3CDTF">2025-10-15T05:00:01Z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eyJoZGlkIjoiM2RlMjA1YmU3ZDY3YWU1MDNhMTY2MTQ1YzdjMjQ5NTQiLCJ1c2VySWQiOiI0MTM2MDMxMTgifQ==</vt:lpwstr>
  </property>
  <property fmtid="{D5CDD505-2E9C-101B-9397-08002B2CF9AE}" pid="4" name="ICV">
    <vt:lpwstr>BC5B5ECF70CD4EB6940C37408DB4D69F_13</vt:lpwstr>
  </property>
</Properties>
</file>