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r>
      <w:r/>
    </w:p>
    <w:p>
      <w:pPr>
        <w:jc w:val="center"/>
        <w:spacing w:line="360" w:lineRule="auto"/>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 xml:space="preserve">招   标   文   件</w:t>
      </w:r>
      <w:r/>
    </w:p>
    <w:p>
      <w:pPr>
        <w:jc w:val="center"/>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44"/>
          <w:szCs w:val="44"/>
          <w:highlight w:val="none"/>
        </w:rPr>
        <w:t xml:space="preserve">采购包1（电子招投标）</w:t>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项目编号：JSZC-321181-HXZB-G2024-0006</w:t>
      </w:r>
      <w:r/>
    </w:p>
    <w:p>
      <w:pPr>
        <w:jc w:val="both"/>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360" w:lineRule="auto"/>
        <w:rPr>
          <w:rFonts w:hint="eastAsia" w:asciiTheme="minorEastAsia" w:hAnsiTheme="minorEastAsia" w:eastAsiaTheme="minorEastAsia" w:cstheme="minorEastAsia"/>
          <w:b/>
          <w:color w:val="auto"/>
          <w:sz w:val="36"/>
          <w:highlight w:val="none"/>
          <w:lang w:val="en-US"/>
        </w:rPr>
        <w:outlineLvl w:val="0"/>
      </w:pPr>
      <w:r>
        <w:rPr>
          <w:rFonts w:hint="eastAsia" w:asciiTheme="minorEastAsia" w:hAnsiTheme="minorEastAsia" w:eastAsiaTheme="minorEastAsia" w:cstheme="minorEastAsia"/>
          <w:b/>
          <w:color w:val="auto"/>
          <w:sz w:val="36"/>
          <w:szCs w:val="36"/>
          <w:highlight w:val="none"/>
        </w:rPr>
        <w:t xml:space="preserve">项目名称</w:t>
      </w:r>
      <w:r>
        <w:rPr>
          <w:rFonts w:hint="eastAsia" w:asciiTheme="minorEastAsia" w:hAnsiTheme="minorEastAsia" w:eastAsiaTheme="minorEastAsia" w:cstheme="minorEastAsia"/>
          <w:color w:val="auto"/>
          <w:sz w:val="36"/>
          <w:szCs w:val="36"/>
          <w:highlight w:val="none"/>
        </w:rPr>
        <w:t xml:space="preserve">：</w:t>
      </w:r>
      <w:r>
        <w:rPr>
          <w:rFonts w:hint="eastAsia" w:asciiTheme="minorEastAsia" w:hAnsiTheme="minorEastAsia" w:eastAsiaTheme="minorEastAsia" w:cstheme="minorEastAsia"/>
          <w:color w:val="auto"/>
          <w:sz w:val="36"/>
          <w:szCs w:val="36"/>
          <w:highlight w:val="none"/>
          <w:lang w:val="en-US" w:eastAsia="zh-CN"/>
        </w:rPr>
        <w:t xml:space="preserve">丹阳市居家养老信息平台运营、居家养老服务及特困人员照料服务购买（2024-2027年）-丹阳市居家养老及分散特困供养照料护理信息平台运营服务</w:t>
      </w:r>
      <w:r/>
    </w:p>
    <w:p>
      <w:pP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江苏恒信建设</w:t>
      </w:r>
      <w:r>
        <w:rPr>
          <w:rFonts w:hint="eastAsia" w:asciiTheme="minorEastAsia" w:hAnsiTheme="minorEastAsia" w:eastAsiaTheme="minorEastAsia" w:cstheme="minorEastAsia"/>
          <w:b/>
          <w:color w:val="auto"/>
          <w:sz w:val="36"/>
          <w:szCs w:val="36"/>
          <w:highlight w:val="none"/>
          <w:lang w:val="en-US" w:eastAsia="zh-CN"/>
        </w:rPr>
        <w:t xml:space="preserve">项目管理</w:t>
      </w:r>
      <w:r>
        <w:rPr>
          <w:rFonts w:hint="eastAsia" w:asciiTheme="minorEastAsia" w:hAnsiTheme="minorEastAsia" w:eastAsiaTheme="minorEastAsia" w:cstheme="minorEastAsia"/>
          <w:b/>
          <w:color w:val="auto"/>
          <w:sz w:val="36"/>
          <w:szCs w:val="36"/>
          <w:highlight w:val="none"/>
        </w:rPr>
        <w:t xml:space="preserve">有限公司(代理机构名称)</w:t>
      </w:r>
      <w:r/>
    </w:p>
    <w:p>
      <w:pPr>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val="en-US" w:eastAsia="zh-CN"/>
        </w:rPr>
        <w:t xml:space="preserve">2024年05月08日</w:t>
      </w:r>
      <w:r>
        <w:rPr>
          <w:rFonts w:hint="eastAsia" w:asciiTheme="minorEastAsia" w:hAnsiTheme="minorEastAsia" w:eastAsiaTheme="minorEastAsia" w:cstheme="minorEastAsia"/>
          <w:b/>
          <w:color w:val="auto"/>
          <w:sz w:val="36"/>
          <w:szCs w:val="36"/>
          <w:highlight w:val="none"/>
        </w:rPr>
        <w:t xml:space="preserve">（日期）</w:t>
      </w:r>
      <w:r/>
    </w:p>
    <w:p>
      <w:pP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center"/>
        <w:spacing w:line="360" w:lineRule="auto"/>
        <w:rPr>
          <w:rFonts w:hint="eastAsia" w:asciiTheme="minorEastAsia" w:hAnsiTheme="minorEastAsia" w:eastAsiaTheme="minorEastAsia" w:cstheme="minorEastAsia"/>
          <w:b/>
          <w:color w:val="auto"/>
          <w:sz w:val="44"/>
          <w:highlight w:val="none"/>
        </w:rPr>
        <w:sectPr>
          <w:head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360" w:lineRule="auto"/>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 xml:space="preserve">招标文件目录</w:t>
      </w:r>
      <w:r/>
    </w:p>
    <w:p>
      <w:pPr>
        <w:ind w:firstLine="880"/>
        <w:jc w:val="center"/>
        <w:spacing w:line="360" w:lineRule="auto"/>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第一部分    投标邀请</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第二部分    投标人须知</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第三部分    拟签订的合同文本</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第四部分    采购需求</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评标办法和标准</w:t>
      </w:r>
      <w:r/>
    </w:p>
    <w:p>
      <w:pPr>
        <w:jc w:val="left"/>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第六部分    电子投标(响应)文件格式</w:t>
      </w:r>
      <w:r/>
    </w:p>
    <w:p>
      <w:pPr>
        <w:pStyle w:val="961"/>
        <w:ind w:left="779" w:right="900" w:firstLine="420"/>
        <w:jc w:val="center"/>
        <w:keepLines w:val="0"/>
        <w:keepNext w:val="0"/>
        <w:spacing w:before="200" w:after="200" w:line="360" w:lineRule="auto"/>
        <w:rPr>
          <w:rFonts w:hint="eastAsia" w:asciiTheme="minorEastAsia" w:hAnsiTheme="minorEastAsia" w:eastAsiaTheme="minorEastAsia" w:cstheme="minorEastAsia"/>
          <w:color w:val="auto"/>
          <w:sz w:val="36"/>
          <w:szCs w:val="36"/>
          <w:highlight w:val="none"/>
        </w:rPr>
      </w:pPr>
      <w:r/>
      <w:bookmarkStart w:id="0" w:name="_Toc100386033"/>
      <w:r/>
      <w:bookmarkStart w:id="1" w:name="_Toc20732967"/>
      <w:r/>
      <w:bookmarkStart w:id="2" w:name="_Toc92167999"/>
      <w:r/>
      <w:r/>
    </w:p>
    <w:p>
      <w:pPr>
        <w:pStyle w:val="97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pStyle w:val="970"/>
        <w:rPr>
          <w:rFonts w:hint="eastAsia" w:asciiTheme="minorEastAsia" w:hAnsiTheme="minorEastAsia" w:eastAsiaTheme="minorEastAsia" w:cstheme="minorEastAsia"/>
          <w:color w:val="auto"/>
          <w:sz w:val="36"/>
          <w:szCs w:val="36"/>
          <w:highlight w:val="none"/>
        </w:rPr>
        <w:sectPr>
          <w:footerReference w:type="default" r:id="rId11"/>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Theme="minorEastAsia" w:hAnsiTheme="minorEastAsia" w:eastAsiaTheme="minorEastAsia" w:cstheme="minorEastAsia"/>
          <w:color w:val="auto"/>
          <w:sz w:val="36"/>
          <w:szCs w:val="36"/>
          <w:highlight w:val="none"/>
        </w:rPr>
      </w:r>
      <w:r/>
    </w:p>
    <w:p>
      <w:pPr>
        <w:pStyle w:val="961"/>
        <w:ind w:left="779" w:right="900" w:firstLine="420"/>
        <w:jc w:val="center"/>
        <w:keepLines w:val="0"/>
        <w:keepNext w:val="0"/>
        <w:spacing w:before="200" w:after="20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第一部分  投标邀请</w:t>
      </w:r>
      <w:bookmarkEnd w:id="0"/>
      <w:bookmarkEnd w:id="1"/>
      <w:bookmarkEnd w:id="2"/>
      <w:r/>
    </w:p>
    <w:p>
      <w:pPr>
        <w:ind w:firstLine="480"/>
        <w:spacing w:line="360" w:lineRule="auto"/>
        <w:rPr>
          <w:rFonts w:hint="eastAsia" w:asciiTheme="minorEastAsia" w:hAnsiTheme="minorEastAsia" w:eastAsiaTheme="minorEastAsia" w:cstheme="minorEastAsia"/>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20732978"/>
      <w:r/>
      <w:bookmarkStart w:id="6" w:name="_Toc100386044"/>
      <w:r/>
      <w:bookmarkStart w:id="7" w:name="_Toc98669341"/>
      <w:r>
        <w:rPr>
          <w:rFonts w:hint="eastAsia" w:asciiTheme="minorEastAsia" w:hAnsiTheme="minorEastAsia" w:eastAsiaTheme="minorEastAsia" w:cstheme="minorEastAsia"/>
          <w:color w:val="auto"/>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color w:val="auto"/>
          <w:sz w:val="24"/>
          <w:szCs w:val="28"/>
          <w:highlight w:val="none"/>
          <w:u w:val="single"/>
          <w:lang w:val="en-US"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8"/>
          <w:highlight w:val="none"/>
          <w:u w:val="single"/>
          <w:lang w:val="en-US" w:eastAsia="zh-CN"/>
        </w:rPr>
        <w:t xml:space="preserve">丹阳市居家养老信息平台运营、居家养老服务及特困人员照料服务购买（2024-2027年）-丹阳市居家养老及分散特困供养照料护理信息平台运营服务</w:t>
      </w:r>
      <w:r/>
    </w:p>
    <w:p>
      <w:pPr>
        <w:spacing w:line="360" w:lineRule="auto"/>
        <w:rPr>
          <w:rFonts w:hint="eastAsia" w:asciiTheme="minorEastAsia" w:hAnsiTheme="minorEastAsia" w:eastAsiaTheme="minorEastAsia" w:cstheme="minorEastAsia"/>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8"/>
          <w:highlight w:val="none"/>
        </w:rPr>
        <w:t xml:space="preserve">项目的潜在投标人应在</w:t>
      </w:r>
      <w:r>
        <w:rPr>
          <w:rFonts w:hint="eastAsia" w:asciiTheme="minorEastAsia" w:hAnsiTheme="minorEastAsia" w:eastAsiaTheme="minorEastAsia" w:cstheme="minorEastAsia"/>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color w:val="auto"/>
          <w:sz w:val="24"/>
          <w:szCs w:val="28"/>
          <w:highlight w:val="none"/>
          <w:u w:val="single"/>
        </w:rPr>
        <w:t xml:space="preserve">电子交易平台网址</w:t>
      </w:r>
      <w:r>
        <w:rPr>
          <w:rFonts w:hint="eastAsia" w:asciiTheme="minorEastAsia" w:hAnsiTheme="minorEastAsia" w:eastAsiaTheme="minorEastAsia" w:cstheme="minorEastAsia"/>
          <w:color w:val="auto"/>
          <w:sz w:val="24"/>
          <w:szCs w:val="28"/>
          <w:highlight w:val="none"/>
          <w:u w:val="single"/>
          <w:lang w:eastAsia="zh-CN"/>
        </w:rPr>
        <w:t xml:space="preserve">（http://jszfcg.jscz.gov.cn/）</w:t>
      </w:r>
      <w:r>
        <w:rPr>
          <w:rFonts w:hint="eastAsia" w:asciiTheme="minorEastAsia" w:hAnsiTheme="minorEastAsia" w:eastAsiaTheme="minorEastAsia" w:cstheme="minorEastAsia"/>
          <w:color w:val="auto"/>
          <w:sz w:val="24"/>
          <w:szCs w:val="28"/>
          <w:highlight w:val="none"/>
        </w:rPr>
        <w:t xml:space="preserve">获取招标文件，并于</w:t>
      </w:r>
      <w:r>
        <w:rPr>
          <w:rFonts w:hint="eastAsia" w:asciiTheme="minorEastAsia" w:hAnsiTheme="minorEastAsia" w:eastAsiaTheme="minorEastAsia" w:cstheme="minorEastAsia"/>
          <w:color w:val="00b050"/>
          <w:sz w:val="24"/>
          <w:szCs w:val="28"/>
          <w:highlight w:val="none"/>
          <w:u w:val="single"/>
          <w:lang w:val="en-US" w:eastAsia="zh-CN"/>
        </w:rPr>
        <w:t xml:space="preserve">2024</w:t>
      </w:r>
      <w:r>
        <w:rPr>
          <w:rFonts w:hint="eastAsia" w:asciiTheme="minorEastAsia" w:hAnsiTheme="minorEastAsia" w:eastAsiaTheme="minorEastAsia" w:cstheme="minorEastAsia"/>
          <w:color w:val="00b050"/>
          <w:sz w:val="24"/>
          <w:szCs w:val="28"/>
          <w:highlight w:val="none"/>
          <w:u w:val="single"/>
        </w:rPr>
        <w:t xml:space="preserve">年</w:t>
      </w:r>
      <w:r>
        <w:rPr>
          <w:rFonts w:hint="eastAsia" w:asciiTheme="minorEastAsia" w:hAnsiTheme="minorEastAsia" w:eastAsiaTheme="minorEastAsia" w:cstheme="minorEastAsia"/>
          <w:color w:val="00b050"/>
          <w:sz w:val="24"/>
          <w:szCs w:val="28"/>
          <w:highlight w:val="none"/>
          <w:u w:val="single"/>
          <w:lang w:val="en-US" w:eastAsia="zh-CN"/>
        </w:rPr>
        <w:t xml:space="preserve">05</w:t>
      </w:r>
      <w:r>
        <w:rPr>
          <w:rFonts w:hint="eastAsia" w:asciiTheme="minorEastAsia" w:hAnsiTheme="minorEastAsia" w:eastAsiaTheme="minorEastAsia" w:cstheme="minorEastAsia"/>
          <w:color w:val="00b050"/>
          <w:sz w:val="24"/>
          <w:szCs w:val="28"/>
          <w:highlight w:val="none"/>
          <w:u w:val="single"/>
        </w:rPr>
        <w:t xml:space="preserve">月</w:t>
      </w:r>
      <w:r>
        <w:rPr>
          <w:rFonts w:hint="eastAsia" w:asciiTheme="minorEastAsia" w:hAnsiTheme="minorEastAsia" w:eastAsiaTheme="minorEastAsia" w:cstheme="minorEastAsia"/>
          <w:color w:val="00b050"/>
          <w:sz w:val="24"/>
          <w:szCs w:val="28"/>
          <w:highlight w:val="none"/>
          <w:u w:val="single"/>
          <w:lang w:val="en-US" w:eastAsia="zh-CN"/>
        </w:rPr>
        <w:t xml:space="preserve">31</w:t>
      </w:r>
      <w:r>
        <w:rPr>
          <w:rFonts w:hint="eastAsia" w:asciiTheme="minorEastAsia" w:hAnsiTheme="minorEastAsia" w:eastAsiaTheme="minorEastAsia" w:cstheme="minorEastAsia"/>
          <w:color w:val="00b050"/>
          <w:sz w:val="24"/>
          <w:szCs w:val="28"/>
          <w:highlight w:val="none"/>
          <w:u w:val="single"/>
        </w:rPr>
        <w:t xml:space="preserve">日</w:t>
      </w:r>
      <w:r>
        <w:rPr>
          <w:rFonts w:hint="eastAsia" w:asciiTheme="minorEastAsia" w:hAnsiTheme="minorEastAsia" w:eastAsiaTheme="minorEastAsia" w:cstheme="minorEastAsia"/>
          <w:color w:val="00b050"/>
          <w:sz w:val="24"/>
          <w:szCs w:val="28"/>
          <w:highlight w:val="none"/>
          <w:u w:val="single"/>
          <w:lang w:val="en-US" w:eastAsia="zh-CN"/>
        </w:rPr>
        <w:t xml:space="preserve">09</w:t>
      </w:r>
      <w:r>
        <w:rPr>
          <w:rFonts w:hint="eastAsia" w:asciiTheme="minorEastAsia" w:hAnsiTheme="minorEastAsia" w:eastAsiaTheme="minorEastAsia" w:cstheme="minorEastAsia"/>
          <w:color w:val="00b050"/>
          <w:sz w:val="24"/>
          <w:szCs w:val="28"/>
          <w:highlight w:val="none"/>
          <w:u w:val="single"/>
        </w:rPr>
        <w:t xml:space="preserve">点</w:t>
      </w:r>
      <w:r>
        <w:rPr>
          <w:rFonts w:hint="eastAsia" w:asciiTheme="minorEastAsia" w:hAnsiTheme="minorEastAsia" w:eastAsiaTheme="minorEastAsia" w:cstheme="minorEastAsia"/>
          <w:color w:val="00b050"/>
          <w:sz w:val="24"/>
          <w:szCs w:val="28"/>
          <w:highlight w:val="none"/>
          <w:u w:val="single"/>
          <w:lang w:val="en-US" w:eastAsia="zh-CN"/>
        </w:rPr>
        <w:t xml:space="preserve">30</w:t>
      </w:r>
      <w:r>
        <w:rPr>
          <w:rFonts w:hint="eastAsia" w:asciiTheme="minorEastAsia" w:hAnsiTheme="minorEastAsia" w:eastAsiaTheme="minorEastAsia" w:cstheme="minorEastAsia"/>
          <w:color w:val="00b050"/>
          <w:sz w:val="24"/>
          <w:szCs w:val="28"/>
          <w:highlight w:val="none"/>
          <w:u w:val="single"/>
        </w:rPr>
        <w:t xml:space="preserve">分</w:t>
      </w:r>
      <w:r>
        <w:rPr>
          <w:rFonts w:hint="eastAsia" w:asciiTheme="minorEastAsia" w:hAnsiTheme="minorEastAsia" w:eastAsiaTheme="minorEastAsia" w:cstheme="minorEastAsia"/>
          <w:color w:val="auto"/>
          <w:sz w:val="24"/>
          <w:szCs w:val="28"/>
          <w:highlight w:val="none"/>
        </w:rPr>
        <w:t xml:space="preserve">（</w:t>
      </w:r>
      <w:r>
        <w:rPr>
          <w:rFonts w:hint="eastAsia" w:asciiTheme="minorEastAsia" w:hAnsiTheme="minorEastAsia" w:eastAsiaTheme="minorEastAsia" w:cstheme="minorEastAsia"/>
          <w:bCs/>
          <w:color w:val="auto"/>
          <w:sz w:val="24"/>
          <w:szCs w:val="28"/>
          <w:highlight w:val="none"/>
        </w:rPr>
        <w:t xml:space="preserve">北京时间）前按要求递交投标文件</w:t>
      </w:r>
      <w:r>
        <w:rPr>
          <w:rFonts w:hint="eastAsia" w:asciiTheme="minorEastAsia" w:hAnsiTheme="minorEastAsia" w:eastAsiaTheme="minorEastAsia" w:cstheme="minorEastAsia"/>
          <w:color w:val="auto"/>
          <w:sz w:val="24"/>
          <w:szCs w:val="28"/>
          <w:highlight w:val="none"/>
        </w:rPr>
        <w:t xml:space="preserve">。</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bookmarkStart w:id="8" w:name="_Toc28359079"/>
      <w:r/>
      <w:bookmarkStart w:id="9" w:name="_Toc35393621"/>
      <w:r/>
      <w:bookmarkStart w:id="10" w:name="_Toc35393790"/>
      <w:r/>
      <w:bookmarkStart w:id="11" w:name="_Toc28359002"/>
      <w:r/>
      <w:bookmarkStart w:id="12" w:name="_Hlk24379207"/>
      <w:r>
        <w:rPr>
          <w:rFonts w:hint="eastAsia" w:asciiTheme="minorEastAsia" w:hAnsiTheme="minorEastAsia" w:eastAsiaTheme="minorEastAsia" w:cstheme="minorEastAsia"/>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项目编号：JSZC-321181-HXZB-G2024-0006</w:t>
      </w:r>
      <w:r/>
    </w:p>
    <w:p>
      <w:pPr>
        <w:ind w:firstLine="480"/>
        <w:spacing w:line="360" w:lineRule="auto"/>
        <w:rPr>
          <w:rFonts w:hint="eastAsia" w:asciiTheme="minorEastAsia" w:hAnsiTheme="minorEastAsia" w:eastAsiaTheme="minorEastAsia" w:cstheme="minorEastAsia"/>
          <w:color w:val="auto"/>
          <w:sz w:val="24"/>
          <w:szCs w:val="28"/>
          <w:highlight w:val="none"/>
          <w:lang w:val="en-US"/>
        </w:rPr>
      </w:pPr>
      <w:r>
        <w:rPr>
          <w:rFonts w:hint="eastAsia" w:asciiTheme="minorEastAsia" w:hAnsiTheme="minorEastAsia" w:eastAsiaTheme="minorEastAsia" w:cstheme="minorEastAsia"/>
          <w:color w:val="auto"/>
          <w:sz w:val="24"/>
          <w:szCs w:val="28"/>
          <w:highlight w:val="none"/>
        </w:rPr>
        <w:t xml:space="preserve">项目名称：</w:t>
      </w:r>
      <w:r>
        <w:rPr>
          <w:rFonts w:hint="eastAsia" w:asciiTheme="minorEastAsia" w:hAnsiTheme="minorEastAsia" w:eastAsiaTheme="minorEastAsia" w:cstheme="minorEastAsia"/>
          <w:color w:val="auto"/>
          <w:sz w:val="24"/>
          <w:szCs w:val="28"/>
          <w:highlight w:val="none"/>
          <w:lang w:val="en-US" w:eastAsia="zh-CN"/>
        </w:rPr>
        <w:t xml:space="preserve">丹阳市居家养老信息平台运营、居家养老服务及特困人员照料服务购买（2024-2027年）-丹阳市居家养老及分散特困供养照料护理信息平台运营服务</w:t>
      </w:r>
      <w:bookmarkEnd w:id="12"/>
      <w:r/>
    </w:p>
    <w:p>
      <w:p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预算金额：</w:t>
      </w:r>
      <w:r>
        <w:rPr>
          <w:rFonts w:hint="eastAsia" w:asciiTheme="minorEastAsia" w:hAnsiTheme="minorEastAsia" w:eastAsiaTheme="minorEastAsia" w:cstheme="minorEastAsia"/>
          <w:color w:val="auto"/>
          <w:sz w:val="24"/>
          <w:szCs w:val="28"/>
          <w:highlight w:val="none"/>
          <w:lang w:val="en-US" w:eastAsia="zh-CN"/>
        </w:rPr>
        <w:t xml:space="preserve">821.9万元</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最高限价：</w:t>
      </w:r>
      <w:r>
        <w:rPr>
          <w:rFonts w:hint="eastAsia" w:asciiTheme="minorEastAsia" w:hAnsiTheme="minorEastAsia" w:eastAsiaTheme="minorEastAsia" w:cstheme="minorEastAsia"/>
          <w:color w:val="auto"/>
          <w:sz w:val="24"/>
          <w:szCs w:val="28"/>
          <w:highlight w:val="none"/>
          <w:lang w:val="en-US" w:eastAsia="zh-CN"/>
        </w:rPr>
        <w:t xml:space="preserve">821.9万元</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采购需求：详细内容及要求见第四部分采购需求。</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★合同履行期限：接到甲方通知后</w:t>
      </w:r>
      <w:r>
        <w:rPr>
          <w:rFonts w:hint="eastAsia" w:asciiTheme="minorEastAsia" w:hAnsiTheme="minorEastAsia" w:eastAsiaTheme="minorEastAsia" w:cstheme="minorEastAsia"/>
          <w:color w:val="auto"/>
          <w:sz w:val="24"/>
          <w:szCs w:val="28"/>
          <w:highlight w:val="none"/>
          <w:lang w:val="en-US" w:eastAsia="zh-CN"/>
        </w:rPr>
        <w:t xml:space="preserve">36个月完成本项目服务，具体以合同中明确的起止日期为准</w:t>
      </w:r>
      <w:r>
        <w:rPr>
          <w:rFonts w:hint="eastAsia" w:asciiTheme="minorEastAsia" w:hAnsiTheme="minorEastAsia" w:eastAsiaTheme="minorEastAsia" w:cstheme="minorEastAsia"/>
          <w:color w:val="auto"/>
          <w:sz w:val="24"/>
          <w:szCs w:val="28"/>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highlight w:val="none"/>
        </w:rPr>
        <w:t xml:space="preserve">本项目是否接受联合体投标：</w:t>
      </w:r>
      <w:r>
        <w:rPr>
          <w:rFonts w:hint="eastAsia" w:asciiTheme="minorEastAsia" w:hAnsiTheme="minorEastAsia" w:eastAsiaTheme="minorEastAsia" w:cstheme="minorEastAsia"/>
          <w:color w:val="auto"/>
          <w:sz w:val="24"/>
          <w:szCs w:val="28"/>
          <w:highlight w:val="none"/>
        </w:rPr>
        <w:t xml:space="preserve">不接受。</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bookmarkStart w:id="13" w:name="_Toc28359003"/>
      <w:r/>
      <w:bookmarkStart w:id="14" w:name="_Toc35393791"/>
      <w:r/>
      <w:bookmarkStart w:id="15" w:name="_Toc28359080"/>
      <w:r/>
      <w:bookmarkStart w:id="16" w:name="_Toc35393622"/>
      <w:r>
        <w:rPr>
          <w:rFonts w:hint="eastAsia" w:asciiTheme="minorEastAsia" w:hAnsiTheme="minorEastAsia" w:eastAsiaTheme="minorEastAsia" w:cstheme="minorEastAsia"/>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Theme="minorEastAsia" w:hAnsiTheme="minorEastAsia" w:eastAsiaTheme="minorEastAsia" w:cstheme="minorEastAsia"/>
          <w:color w:val="auto"/>
          <w:sz w:val="24"/>
          <w:szCs w:val="28"/>
          <w:highlight w:val="none"/>
        </w:rPr>
      </w:pPr>
      <w:r/>
      <w:bookmarkStart w:id="17" w:name="_Toc35393792"/>
      <w:r/>
      <w:bookmarkStart w:id="18" w:name="_Toc28359081"/>
      <w:r/>
      <w:bookmarkStart w:id="19" w:name="_Toc35393623"/>
      <w:r/>
      <w:bookmarkStart w:id="20" w:name="_Toc28359004"/>
      <w:r>
        <w:rPr>
          <w:rFonts w:hint="eastAsia" w:asciiTheme="minorEastAsia" w:hAnsiTheme="minorEastAsia" w:eastAsiaTheme="minorEastAsia" w:cstheme="minorEastAsia"/>
          <w:color w:val="auto"/>
          <w:sz w:val="24"/>
          <w:szCs w:val="28"/>
          <w:highlight w:val="none"/>
        </w:rPr>
        <w:t xml:space="preserve">1.满足《中华人民共和国政府采购法》第二十二条规定： </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1.1具有独立承担民事责任的能力；</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1.2具有良好的商业信誉和健全的财务会计制度；</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1.3具有履行合同所必需的设备和专业技术能力；</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1.4有依法缴纳税收和社会保障资金的良好记录；</w:t>
      </w:r>
      <w:r/>
    </w:p>
    <w:p>
      <w:pPr>
        <w:ind w:firstLine="480"/>
        <w:spacing w:line="360" w:lineRule="auto"/>
        <w:rPr>
          <w:rFonts w:hint="eastAsia" w:asciiTheme="minorEastAsia" w:hAnsiTheme="minorEastAsia" w:eastAsiaTheme="minorEastAsia" w:cstheme="minorEastAsia"/>
          <w:color w:val="auto"/>
          <w:sz w:val="24"/>
          <w:szCs w:val="28"/>
          <w:highlight w:val="none"/>
          <w:lang w:eastAsia="zh-CN"/>
        </w:rPr>
      </w:pPr>
      <w:r>
        <w:rPr>
          <w:rFonts w:hint="eastAsia" w:asciiTheme="minorEastAsia" w:hAnsiTheme="minorEastAsia" w:eastAsiaTheme="minorEastAsia" w:cstheme="minorEastAsia"/>
          <w:color w:val="auto"/>
          <w:sz w:val="24"/>
          <w:szCs w:val="28"/>
          <w:highlight w:val="none"/>
        </w:rPr>
        <w:t xml:space="preserve">1.5参加政府采购活动前三年内，在经营活动中没有重大违法记录</w:t>
      </w:r>
      <w:r>
        <w:rPr>
          <w:rFonts w:hint="eastAsia" w:asciiTheme="minorEastAsia" w:hAnsiTheme="minorEastAsia" w:eastAsiaTheme="minorEastAsia" w:cstheme="minorEastAsia"/>
          <w:color w:val="auto"/>
          <w:sz w:val="24"/>
          <w:szCs w:val="28"/>
          <w:highlight w:val="none"/>
          <w:lang w:eastAsia="zh-CN"/>
        </w:rPr>
        <w:t xml:space="preserve">。</w:t>
      </w:r>
      <w:r/>
    </w:p>
    <w:p>
      <w:pPr>
        <w:numPr>
          <w:ilvl w:val="0"/>
          <w:numId w:val="1"/>
        </w:numPr>
        <w:ind w:firstLine="480"/>
        <w:spacing w:line="360" w:lineRule="auto"/>
        <w:rPr>
          <w:rFonts w:hint="eastAsia" w:asciiTheme="minorEastAsia" w:hAnsiTheme="minorEastAsia" w:eastAsiaTheme="minorEastAsia" w:cstheme="minorEastAsia"/>
          <w:color w:val="auto"/>
          <w:sz w:val="24"/>
          <w:szCs w:val="28"/>
          <w:highlight w:val="none"/>
          <w:u w:val="single"/>
          <w:lang w:val="en-US" w:eastAsia="zh-CN"/>
        </w:rPr>
      </w:pPr>
      <w:r>
        <w:rPr>
          <w:rFonts w:hint="eastAsia" w:asciiTheme="minorEastAsia" w:hAnsiTheme="minorEastAsia" w:eastAsiaTheme="minorEastAsia" w:cstheme="minorEastAsia"/>
          <w:color w:val="auto"/>
          <w:sz w:val="24"/>
          <w:szCs w:val="28"/>
          <w:highlight w:val="none"/>
          <w:u w:val="single"/>
        </w:rPr>
        <w:t xml:space="preserve">落实政府采购政策需满足的资格要求：</w:t>
      </w:r>
      <w:r>
        <w:rPr>
          <w:rFonts w:hint="eastAsia" w:asciiTheme="minorEastAsia" w:hAnsiTheme="minorEastAsia" w:eastAsiaTheme="minorEastAsia" w:cstheme="minorEastAsia"/>
          <w:color w:val="auto"/>
          <w:sz w:val="24"/>
          <w:szCs w:val="28"/>
          <w:highlight w:val="none"/>
          <w:u w:val="singl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2.1本项目属于</w:t>
      </w:r>
      <w:r>
        <w:rPr>
          <w:rFonts w:hint="eastAsia" w:asciiTheme="minorEastAsia" w:hAnsiTheme="minorEastAsia" w:eastAsiaTheme="minorEastAsia" w:cstheme="minorEastAsia"/>
          <w:color w:val="0000ff"/>
          <w:sz w:val="24"/>
          <w:szCs w:val="28"/>
          <w:highlight w:val="none"/>
          <w:u w:val="single"/>
          <w:lang w:val="en-US" w:eastAsia="zh-CN"/>
        </w:rPr>
        <w:t xml:space="preserve">软件和信息技术服务业</w:t>
      </w:r>
      <w:r>
        <w:rPr>
          <w:rFonts w:hint="eastAsia" w:asciiTheme="minorEastAsia" w:hAnsiTheme="minorEastAsia" w:eastAsiaTheme="minorEastAsia" w:cstheme="minorEastAsia"/>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3.</w:t>
      </w:r>
      <w:r>
        <w:rPr>
          <w:rFonts w:hint="eastAsia" w:asciiTheme="minorEastAsia" w:hAnsiTheme="minorEastAsia" w:eastAsiaTheme="minorEastAsia" w:cstheme="minorEastAsia"/>
          <w:color w:val="auto"/>
          <w:sz w:val="24"/>
          <w:szCs w:val="28"/>
          <w:highlight w:val="none"/>
        </w:rPr>
        <w:t xml:space="preserve">投标人不得存在下列情形之一：</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（1）单位负责人为同一人或者存在直接控股、管理关系的不同供应商，不得参加同一合同项下的政府采购活动；</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（2）为本招标项目的招标代理机构；</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（3）与本招标项目的招标代理机构同为一个法定代表人；</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（4）截止至投标截止时间，投标人被信用中国”网站、中国政府采购网、“信用江苏”网站列入失信被执行人、重大税收违法案件当事人名单、严重违法失信行为记录名单；</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（5）为采购项目提供整体设计、规范编制或者项目管理、监理、检测等服务的供应商；</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（6）法律法规规定的其他情形。</w:t>
      </w:r>
      <w:r/>
    </w:p>
    <w:p>
      <w:pPr>
        <w:pStyle w:val="987"/>
        <w:numPr>
          <w:ilvl w:val="0"/>
          <w:numId w:val="0"/>
        </w:num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获取时间：</w:t>
      </w:r>
      <w:r>
        <w:rPr>
          <w:rFonts w:hint="eastAsia" w:asciiTheme="minorEastAsia" w:hAnsiTheme="minorEastAsia" w:eastAsiaTheme="minorEastAsia" w:cstheme="minorEastAsia"/>
          <w:color w:val="00b050"/>
          <w:sz w:val="24"/>
          <w:szCs w:val="28"/>
          <w:highlight w:val="none"/>
          <w:u w:val="single"/>
          <w:lang w:val="en-US" w:eastAsia="zh-CN"/>
        </w:rPr>
        <w:t xml:space="preserve">自公告发布之日起</w:t>
      </w:r>
      <w:r>
        <w:rPr>
          <w:rFonts w:hint="eastAsia" w:asciiTheme="minorEastAsia" w:hAnsiTheme="minorEastAsia" w:eastAsiaTheme="minorEastAsia" w:cstheme="minorEastAsia"/>
          <w:color w:val="00b050"/>
          <w:sz w:val="24"/>
          <w:szCs w:val="28"/>
          <w:highlight w:val="none"/>
          <w:u w:val="single"/>
        </w:rPr>
        <w:t xml:space="preserve">至</w:t>
      </w:r>
      <w:bookmarkStart w:id="21" w:name="EB3611433bb0e24d78a959c34719c3168b"/>
      <w:r>
        <w:rPr>
          <w:rFonts w:hint="eastAsia" w:asciiTheme="minorEastAsia" w:hAnsiTheme="minorEastAsia" w:eastAsiaTheme="minorEastAsia" w:cstheme="minorEastAsia"/>
          <w:color w:val="00b050"/>
          <w:sz w:val="24"/>
          <w:szCs w:val="28"/>
          <w:highlight w:val="none"/>
          <w:u w:val="single"/>
        </w:rPr>
        <w:t xml:space="preserve">202</w:t>
      </w:r>
      <w:r>
        <w:rPr>
          <w:rFonts w:hint="eastAsia" w:asciiTheme="minorEastAsia" w:hAnsiTheme="minorEastAsia" w:eastAsiaTheme="minorEastAsia" w:cstheme="minorEastAsia"/>
          <w:color w:val="00b050"/>
          <w:sz w:val="24"/>
          <w:szCs w:val="28"/>
          <w:highlight w:val="none"/>
          <w:u w:val="single"/>
          <w:lang w:val="en-US" w:eastAsia="zh-CN"/>
        </w:rPr>
        <w:t xml:space="preserve">4年05月16日</w:t>
      </w:r>
      <w:bookmarkEnd w:id="21"/>
      <w:r>
        <w:rPr>
          <w:rFonts w:hint="eastAsia" w:asciiTheme="minorEastAsia" w:hAnsiTheme="minorEastAsia" w:eastAsiaTheme="minorEastAsia" w:cstheme="minorEastAsia"/>
          <w:color w:val="00b050"/>
          <w:sz w:val="24"/>
          <w:szCs w:val="28"/>
          <w:highlight w:val="none"/>
          <w:lang w:val="en-US" w:eastAsia="zh-CN"/>
        </w:rPr>
        <w:t xml:space="preserve">,每天上午00:00-12:00，下午12:00-23:59</w:t>
      </w:r>
      <w:r>
        <w:rPr>
          <w:rFonts w:hint="eastAsia" w:asciiTheme="minorEastAsia" w:hAnsiTheme="minorEastAsia" w:eastAsiaTheme="minorEastAsia" w:cstheme="minorEastAsia"/>
          <w:color w:val="auto"/>
          <w:sz w:val="24"/>
          <w:szCs w:val="28"/>
          <w:highlight w:val="none"/>
        </w:rPr>
        <w:t xml:space="preserve">（北京时间）</w:t>
      </w:r>
      <w:r/>
    </w:p>
    <w:p>
      <w:pPr>
        <w:ind w:firstLine="480"/>
        <w:spacing w:line="360" w:lineRule="auto"/>
        <w:rPr>
          <w:rFonts w:hint="eastAsia" w:asciiTheme="minorEastAsia" w:hAnsiTheme="minorEastAsia" w:eastAsiaTheme="minorEastAsia" w:cstheme="minorEastAsia"/>
          <w:i/>
          <w:iCs/>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获取地点：</w:t>
      </w:r>
      <w:r>
        <w:rPr>
          <w:rFonts w:hint="eastAsia" w:asciiTheme="minorEastAsia" w:hAnsiTheme="minorEastAsia" w:eastAsiaTheme="minorEastAsia" w:cstheme="minorEastAsia"/>
          <w:i w:val="0"/>
          <w:iCs w:val="0"/>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i w:val="0"/>
          <w:iCs w:val="0"/>
          <w:color w:val="auto"/>
          <w:sz w:val="24"/>
          <w:szCs w:val="28"/>
          <w:highlight w:val="none"/>
        </w:rPr>
        <w:t xml:space="preserve">电子交易平台获取招标文件</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获取方式：操作指南</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采购文件售价：免费</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bookmarkStart w:id="22" w:name="_Toc35393793"/>
      <w:r/>
      <w:bookmarkStart w:id="23" w:name="_Toc28359005"/>
      <w:r/>
      <w:bookmarkStart w:id="24" w:name="_Toc35393624"/>
      <w:r/>
      <w:bookmarkStart w:id="25" w:name="_Toc28359082"/>
      <w:r>
        <w:rPr>
          <w:rFonts w:hint="eastAsia" w:asciiTheme="minorEastAsia" w:hAnsiTheme="minorEastAsia" w:eastAsiaTheme="minorEastAsia" w:cstheme="minorEastAsia"/>
          <w:b w:val="0"/>
          <w:color w:val="auto"/>
          <w:sz w:val="24"/>
          <w:szCs w:val="28"/>
          <w:highlight w:val="none"/>
        </w:rPr>
        <w:t xml:space="preserve">四、</w:t>
      </w:r>
      <w:bookmarkEnd w:id="22"/>
      <w:r/>
      <w:bookmarkEnd w:id="23"/>
      <w:r/>
      <w:bookmarkEnd w:id="24"/>
      <w:r/>
      <w:bookmarkEnd w:id="25"/>
      <w:r>
        <w:rPr>
          <w:rFonts w:hint="eastAsia" w:asciiTheme="minorEastAsia" w:hAnsiTheme="minorEastAsia" w:eastAsiaTheme="minorEastAsia" w:cstheme="minorEastAsia"/>
          <w:b w:val="0"/>
          <w:color w:val="auto"/>
          <w:sz w:val="24"/>
          <w:szCs w:val="28"/>
          <w:highlight w:val="none"/>
        </w:rPr>
        <w:t xml:space="preserve">提交投标文件截止时间、开标时间和地点</w:t>
      </w:r>
      <w:r/>
    </w:p>
    <w:p>
      <w:pPr>
        <w:ind w:firstLine="480"/>
        <w:spacing w:line="360" w:lineRule="auto"/>
        <w:rPr>
          <w:rFonts w:hint="eastAsia" w:asciiTheme="minorEastAsia" w:hAnsiTheme="minorEastAsia" w:eastAsiaTheme="minorEastAsia" w:cstheme="minorEastAsia"/>
          <w:bCs/>
          <w:color w:val="auto"/>
          <w:sz w:val="24"/>
          <w:szCs w:val="28"/>
          <w:highlight w:val="none"/>
          <w:u w:val="single"/>
        </w:rPr>
      </w:pPr>
      <w:r>
        <w:rPr>
          <w:rFonts w:hint="eastAsia" w:asciiTheme="minorEastAsia" w:hAnsiTheme="minorEastAsia" w:eastAsiaTheme="minorEastAsia" w:cstheme="minorEastAsia"/>
          <w:bCs/>
          <w:color w:val="auto"/>
          <w:sz w:val="24"/>
          <w:szCs w:val="28"/>
          <w:highlight w:val="none"/>
        </w:rPr>
        <w:t xml:space="preserve">提交截止时间及开标时间：</w:t>
      </w:r>
      <w:r>
        <w:rPr>
          <w:rFonts w:hint="eastAsia" w:asciiTheme="minorEastAsia" w:hAnsiTheme="minorEastAsia" w:eastAsiaTheme="minorEastAsia" w:cstheme="minorEastAsia"/>
          <w:bCs/>
          <w:color w:val="00b050"/>
          <w:sz w:val="24"/>
          <w:szCs w:val="28"/>
          <w:highlight w:val="none"/>
          <w:u w:val="single"/>
          <w:lang w:val="en-US" w:eastAsia="zh-CN"/>
        </w:rPr>
        <w:t xml:space="preserve">2024</w:t>
      </w:r>
      <w:r>
        <w:rPr>
          <w:rFonts w:hint="eastAsia" w:asciiTheme="minorEastAsia" w:hAnsiTheme="minorEastAsia" w:eastAsiaTheme="minorEastAsia" w:cstheme="minorEastAsia"/>
          <w:bCs/>
          <w:color w:val="00b050"/>
          <w:sz w:val="24"/>
          <w:szCs w:val="28"/>
          <w:highlight w:val="none"/>
          <w:u w:val="single"/>
        </w:rPr>
        <w:t xml:space="preserve">年</w:t>
      </w:r>
      <w:r>
        <w:rPr>
          <w:rFonts w:hint="eastAsia" w:asciiTheme="minorEastAsia" w:hAnsiTheme="minorEastAsia" w:eastAsiaTheme="minorEastAsia" w:cstheme="minorEastAsia"/>
          <w:bCs/>
          <w:color w:val="00b050"/>
          <w:sz w:val="24"/>
          <w:szCs w:val="28"/>
          <w:highlight w:val="none"/>
          <w:u w:val="single"/>
          <w:lang w:val="en-US" w:eastAsia="zh-CN"/>
        </w:rPr>
        <w:t xml:space="preserve">05</w:t>
      </w:r>
      <w:r>
        <w:rPr>
          <w:rFonts w:hint="eastAsia" w:asciiTheme="minorEastAsia" w:hAnsiTheme="minorEastAsia" w:eastAsiaTheme="minorEastAsia" w:cstheme="minorEastAsia"/>
          <w:bCs/>
          <w:color w:val="00b050"/>
          <w:sz w:val="24"/>
          <w:szCs w:val="28"/>
          <w:highlight w:val="none"/>
          <w:u w:val="single"/>
        </w:rPr>
        <w:t xml:space="preserve">月</w:t>
      </w:r>
      <w:r>
        <w:rPr>
          <w:rFonts w:hint="eastAsia" w:asciiTheme="minorEastAsia" w:hAnsiTheme="minorEastAsia" w:eastAsiaTheme="minorEastAsia" w:cstheme="minorEastAsia"/>
          <w:bCs/>
          <w:color w:val="00b050"/>
          <w:sz w:val="24"/>
          <w:szCs w:val="28"/>
          <w:highlight w:val="none"/>
          <w:u w:val="single"/>
          <w:lang w:val="en-US" w:eastAsia="zh-CN"/>
        </w:rPr>
        <w:t xml:space="preserve">31</w:t>
      </w:r>
      <w:r>
        <w:rPr>
          <w:rFonts w:hint="eastAsia" w:asciiTheme="minorEastAsia" w:hAnsiTheme="minorEastAsia" w:eastAsiaTheme="minorEastAsia" w:cstheme="minorEastAsia"/>
          <w:bCs/>
          <w:color w:val="00b050"/>
          <w:sz w:val="24"/>
          <w:szCs w:val="28"/>
          <w:highlight w:val="none"/>
          <w:u w:val="single"/>
        </w:rPr>
        <w:t xml:space="preserve">日</w:t>
      </w:r>
      <w:r>
        <w:rPr>
          <w:rFonts w:hint="eastAsia" w:asciiTheme="minorEastAsia" w:hAnsiTheme="minorEastAsia" w:eastAsiaTheme="minorEastAsia" w:cstheme="minorEastAsia"/>
          <w:bCs/>
          <w:color w:val="00b050"/>
          <w:sz w:val="24"/>
          <w:szCs w:val="28"/>
          <w:highlight w:val="none"/>
          <w:u w:val="single"/>
          <w:lang w:val="en-US" w:eastAsia="zh-CN"/>
        </w:rPr>
        <w:t xml:space="preserve">09</w:t>
      </w:r>
      <w:r>
        <w:rPr>
          <w:rFonts w:hint="eastAsia" w:asciiTheme="minorEastAsia" w:hAnsiTheme="minorEastAsia" w:eastAsiaTheme="minorEastAsia" w:cstheme="minorEastAsia"/>
          <w:bCs/>
          <w:color w:val="00b050"/>
          <w:sz w:val="24"/>
          <w:szCs w:val="28"/>
          <w:highlight w:val="none"/>
          <w:u w:val="single"/>
        </w:rPr>
        <w:t xml:space="preserve">点</w:t>
      </w:r>
      <w:r>
        <w:rPr>
          <w:rFonts w:hint="eastAsia" w:asciiTheme="minorEastAsia" w:hAnsiTheme="minorEastAsia" w:eastAsiaTheme="minorEastAsia" w:cstheme="minorEastAsia"/>
          <w:bCs/>
          <w:color w:val="00b050"/>
          <w:sz w:val="24"/>
          <w:szCs w:val="28"/>
          <w:highlight w:val="none"/>
          <w:u w:val="single"/>
          <w:lang w:val="en-US" w:eastAsia="zh-CN"/>
        </w:rPr>
        <w:t xml:space="preserve">30</w:t>
      </w:r>
      <w:r>
        <w:rPr>
          <w:rFonts w:hint="eastAsia" w:asciiTheme="minorEastAsia" w:hAnsiTheme="minorEastAsia" w:eastAsiaTheme="minorEastAsia" w:cstheme="minorEastAsia"/>
          <w:bCs/>
          <w:color w:val="00b050"/>
          <w:sz w:val="24"/>
          <w:szCs w:val="28"/>
          <w:highlight w:val="none"/>
          <w:u w:val="single"/>
        </w:rPr>
        <w:t xml:space="preserve">分</w:t>
      </w:r>
      <w:r>
        <w:rPr>
          <w:rFonts w:hint="eastAsia" w:asciiTheme="minorEastAsia" w:hAnsiTheme="minorEastAsia" w:eastAsiaTheme="minorEastAsia" w:cstheme="minorEastAsia"/>
          <w:bCs/>
          <w:color w:val="auto"/>
          <w:sz w:val="24"/>
          <w:szCs w:val="28"/>
          <w:highlight w:val="none"/>
        </w:rPr>
        <w:t xml:space="preserve">（北京时间）</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开标地点：网上开标大厅</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注意事项：</w:t>
      </w:r>
      <w:bookmarkStart w:id="26" w:name="_Toc28359007"/>
      <w:r/>
      <w:bookmarkStart w:id="27" w:name="_Toc35393625"/>
      <w:r/>
      <w:bookmarkStart w:id="28" w:name="_Toc35393794"/>
      <w:r/>
      <w:bookmarkStart w:id="29" w:name="_Toc28359084"/>
      <w:r>
        <w:rPr>
          <w:rFonts w:hint="eastAsia" w:asciiTheme="minorEastAsia" w:hAnsiTheme="minorEastAsia" w:eastAsiaTheme="minorEastAsia" w:cstheme="minorEastAsia"/>
          <w:color w:val="auto"/>
          <w:sz w:val="24"/>
          <w:szCs w:val="28"/>
          <w:highlight w:val="none"/>
        </w:rPr>
        <w:t xml:space="preserve">（1）本项目通过</w:t>
      </w:r>
      <w:r>
        <w:rPr>
          <w:rFonts w:hint="eastAsia" w:asciiTheme="minorEastAsia" w:hAnsiTheme="minorEastAsia" w:eastAsiaTheme="minorEastAsia" w:cstheme="minorEastAsia"/>
          <w:i w:val="0"/>
          <w:iCs w:val="0"/>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960"/>
        <w:ind w:left="-142"/>
        <w:jc w:val="both"/>
        <w:spacing w:line="360" w:lineRule="auto"/>
        <w:rPr>
          <w:rFonts w:hint="eastAsia" w:asciiTheme="minorEastAsia" w:hAnsiTheme="minorEastAsia" w:eastAsiaTheme="minorEastAsia" w:cstheme="minorEastAsia"/>
          <w:b w:val="0"/>
          <w:bCs/>
          <w:color w:val="auto"/>
          <w:sz w:val="24"/>
          <w:szCs w:val="28"/>
          <w:highlight w:val="none"/>
        </w:rPr>
      </w:pPr>
      <w:r>
        <w:rPr>
          <w:rFonts w:hint="eastAsia" w:asciiTheme="minorEastAsia" w:hAnsiTheme="minorEastAsia" w:eastAsiaTheme="minorEastAsia" w:cstheme="minorEastAsia"/>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自本公告发布之日起5个工作日。</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lang w:val="en-US" w:eastAsia="zh-CN" w:bidi="ar-SA"/>
        </w:rPr>
      </w:pPr>
      <w:r/>
      <w:bookmarkStart w:id="30" w:name="_Toc35393626"/>
      <w:r/>
      <w:bookmarkStart w:id="31" w:name="_Toc35393795"/>
      <w:r>
        <w:rPr>
          <w:rFonts w:hint="eastAsia" w:asciiTheme="minorEastAsia" w:hAnsiTheme="minorEastAsia" w:eastAsiaTheme="minorEastAsia" w:cstheme="minorEastAsia"/>
          <w:b w:val="0"/>
          <w:color w:val="auto"/>
          <w:sz w:val="24"/>
          <w:szCs w:val="28"/>
          <w:highlight w:val="none"/>
        </w:rPr>
        <w:t xml:space="preserve">六、其他补充事宜</w:t>
      </w:r>
      <w:bookmarkEnd w:id="30"/>
      <w:r/>
      <w:bookmarkEnd w:id="31"/>
      <w:r/>
      <w:r/>
    </w:p>
    <w:p>
      <w:pPr>
        <w:pStyle w:val="1627"/>
        <w:ind w:firstLine="48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bookmarkStart w:id="32" w:name="_Toc28359008"/>
      <w:r/>
      <w:bookmarkStart w:id="33" w:name="_Toc35393796"/>
      <w:r/>
      <w:bookmarkStart w:id="34" w:name="_Toc35393627"/>
      <w:r/>
      <w:bookmarkStart w:id="35" w:name="_Toc28359085"/>
      <w:r>
        <w:rPr>
          <w:rFonts w:hint="eastAsia" w:asciiTheme="minorEastAsia" w:hAnsiTheme="minorEastAsia" w:eastAsiaTheme="minorEastAsia" w:cstheme="minorEastAsia"/>
          <w:color w:val="auto"/>
          <w:sz w:val="24"/>
          <w:szCs w:val="28"/>
          <w:highlight w:val="none"/>
        </w:rPr>
        <w:t xml:space="preserve">1.本项目通过电子交易平台进行采购，请在投标前详细阅</w:t>
      </w:r>
      <w:r>
        <w:rPr>
          <w:rFonts w:hint="eastAsia" w:asciiTheme="minorEastAsia" w:hAnsiTheme="minorEastAsia" w:eastAsiaTheme="minorEastAsia" w:cstheme="minorEastAsia"/>
          <w:color w:val="auto"/>
          <w:sz w:val="24"/>
          <w:szCs w:val="28"/>
          <w:highlight w:val="none"/>
          <w:lang w:val="en-US" w:eastAsia="zh-CN"/>
        </w:rPr>
        <w:t xml:space="preserve">读《江苏省政府采</w:t>
      </w:r>
      <w:r/>
    </w:p>
    <w:p>
      <w:pPr>
        <w:pStyle w:val="1627"/>
        <w:ind w:left="0" w:firstLine="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购管理交易系统(苏采云)供应商操作指南</w:t>
      </w:r>
      <w:r>
        <w:rPr>
          <w:rFonts w:hint="eastAsia" w:asciiTheme="minorEastAsia" w:hAnsiTheme="minorEastAsia" w:eastAsiaTheme="minorEastAsia" w:cstheme="minorEastAsia"/>
          <w:color w:val="auto"/>
          <w:sz w:val="24"/>
          <w:szCs w:val="28"/>
          <w:highlight w:val="none"/>
        </w:rPr>
        <w:t xml:space="preserve">》</w:t>
      </w:r>
      <w:r>
        <w:rPr>
          <w:rFonts w:hint="eastAsia" w:asciiTheme="minorEastAsia" w:hAnsiTheme="minorEastAsia" w:eastAsiaTheme="minorEastAsia" w:cstheme="minorEastAsia"/>
          <w:color w:val="auto"/>
          <w:sz w:val="24"/>
          <w:szCs w:val="28"/>
          <w:highlight w:val="none"/>
          <w:lang w:val="en-US" w:eastAsia="zh-CN"/>
        </w:rPr>
        <w:t xml:space="preserve">(网址：</w:t>
      </w:r>
      <w:r/>
    </w:p>
    <w:p>
      <w:pPr>
        <w:pStyle w:val="1627"/>
        <w:ind w:left="0" w:firstLine="0"/>
        <w:jc w:val="left"/>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http://www.ccgp-jiangsu.gov.cn/jiangsu/zlxz/ee/ee3a4bc5a3454aa2b0d9312230633ce9.html）；投标人在使用系统进行投标的过程中如遇到涉及平台使用的任何问题，应在工作日上午9：00-11:30</w:t>
      </w:r>
      <w:r>
        <w:rPr>
          <w:rFonts w:hint="eastAsia" w:asciiTheme="minorEastAsia" w:hAnsiTheme="minorEastAsia" w:eastAsiaTheme="minorEastAsia" w:cstheme="minorEastAsia"/>
          <w:color w:val="auto"/>
          <w:sz w:val="24"/>
          <w:szCs w:val="28"/>
          <w:highlight w:val="none"/>
          <w:lang w:val="en-US" w:eastAsia="zh-CN"/>
        </w:rPr>
        <w:t xml:space="preserve">,</w:t>
      </w:r>
      <w:r>
        <w:rPr>
          <w:rFonts w:hint="eastAsia" w:asciiTheme="minorEastAsia" w:hAnsiTheme="minorEastAsia" w:eastAsiaTheme="minorEastAsia" w:cstheme="minorEastAsia"/>
          <w:color w:val="auto"/>
          <w:sz w:val="24"/>
          <w:szCs w:val="28"/>
          <w:highlight w:val="none"/>
        </w:rPr>
        <w:t xml:space="preserve">下午13:30-17:30期间致电技术支持热线咨询，联系方式：</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0519-86722803、0519-86722806</w:t>
      </w:r>
      <w:r>
        <w:rPr>
          <w:rFonts w:hint="eastAsia" w:asciiTheme="minorEastAsia" w:hAnsiTheme="minorEastAsia" w:eastAsiaTheme="minorEastAsia" w:cstheme="minorEastAsia"/>
          <w:color w:val="auto"/>
          <w:sz w:val="24"/>
          <w:szCs w:val="28"/>
          <w:highlight w:val="none"/>
        </w:rPr>
        <w:t xml:space="preserve">。</w:t>
      </w:r>
      <w:r/>
    </w:p>
    <w:p>
      <w:pPr>
        <w:pStyle w:val="1627"/>
        <w:ind w:firstLine="48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2.投标人投标需提前办理数字认证证书，办理方式和注意事项详见:</w:t>
      </w:r>
      <w:r>
        <w:rPr>
          <w:rFonts w:hint="eastAsia" w:asciiTheme="minorEastAsia" w:hAnsiTheme="minorEastAsia" w:eastAsiaTheme="minorEastAsia" w:cstheme="minorEastAsia"/>
          <w:color w:val="auto"/>
          <w:sz w:val="24"/>
          <w:szCs w:val="28"/>
          <w:highlight w:val="none"/>
          <w:lang w:val="en-US" w:eastAsia="zh-CN"/>
        </w:rPr>
        <w:t xml:space="preserve">请参与我市政府采购活动的供应商使用的“苏采云”原CA更换为江苏省电子政务证书认证中心CA（由江苏意源科技有限公司提供服务），将原电子签章更换为方正国际软件（北京）有限公司电子签章。</w:t>
      </w:r>
      <w:r/>
    </w:p>
    <w:p>
      <w:pPr>
        <w:pStyle w:val="1627"/>
        <w:ind w:left="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镇江地区意源（方正）办理方式：</w:t>
      </w:r>
      <w:r/>
    </w:p>
    <w:p>
      <w:pPr>
        <w:pStyle w:val="1627"/>
        <w:ind w:left="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镇江市润州区冠城路8号工人大厦7楼公共资源交易中心大厅CA窗口工作日办公时间：9:00-12:00、13:30-17:30 联系人：邵娟   联系电话：13655287962。</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1.采购人信息</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名 称：</w:t>
      </w:r>
      <w:r>
        <w:rPr>
          <w:rFonts w:hint="eastAsia" w:asciiTheme="minorEastAsia" w:hAnsiTheme="minorEastAsia" w:eastAsiaTheme="minorEastAsia" w:cstheme="minorEastAsia"/>
          <w:color w:val="auto"/>
          <w:sz w:val="24"/>
          <w:szCs w:val="28"/>
          <w:highlight w:val="none"/>
          <w:lang w:val="en-US" w:eastAsia="zh-CN"/>
        </w:rPr>
        <w:t xml:space="preserve">丹阳市民政局</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地 址：丹阳市云阳路290号</w:t>
      </w:r>
      <w:r/>
    </w:p>
    <w:p>
      <w:pPr>
        <w:ind w:left="1079" w:hanging="300"/>
        <w:jc w:val="left"/>
        <w:spacing w:line="360" w:lineRule="auto"/>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 xml:space="preserve">联系人：</w:t>
      </w:r>
      <w:r>
        <w:rPr>
          <w:rFonts w:hint="eastAsia" w:asciiTheme="minorEastAsia" w:hAnsiTheme="minorEastAsia" w:eastAsiaTheme="minorEastAsia" w:cstheme="minorEastAsia"/>
          <w:color w:val="auto"/>
          <w:sz w:val="24"/>
          <w:szCs w:val="28"/>
          <w:highlight w:val="none"/>
          <w:u w:val="none"/>
          <w:lang w:val="en-US" w:eastAsia="zh-CN"/>
        </w:rPr>
        <w:t xml:space="preserve">许锦鹤</w:t>
      </w:r>
      <w:r/>
    </w:p>
    <w:p>
      <w:pPr>
        <w:ind w:left="1079" w:hanging="300"/>
        <w:jc w:val="left"/>
        <w:spacing w:line="360" w:lineRule="auto"/>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 xml:space="preserve">联系方式：</w:t>
      </w:r>
      <w:bookmarkStart w:id="36" w:name="_Toc28359009"/>
      <w:r/>
      <w:bookmarkStart w:id="37" w:name="_Toc28359086"/>
      <w:r>
        <w:rPr>
          <w:rFonts w:hint="eastAsia" w:asciiTheme="minorEastAsia" w:hAnsiTheme="minorEastAsia" w:eastAsiaTheme="minorEastAsia" w:cstheme="minorEastAsia"/>
          <w:color w:val="auto"/>
          <w:sz w:val="24"/>
          <w:szCs w:val="28"/>
          <w:highlight w:val="none"/>
          <w:u w:val="none"/>
          <w:lang w:val="en-US" w:eastAsia="zh-CN"/>
        </w:rPr>
        <w:t xml:space="preserve">0511-86926688</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2.采购代理机构信息</w:t>
      </w:r>
      <w:bookmarkEnd w:id="36"/>
      <w:r/>
      <w:bookmarkEnd w:id="37"/>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名 称：</w:t>
      </w:r>
      <w:r>
        <w:rPr>
          <w:rFonts w:hint="eastAsia" w:asciiTheme="minorEastAsia" w:hAnsiTheme="minorEastAsia" w:eastAsiaTheme="minorEastAsia" w:cstheme="minorEastAsia"/>
          <w:color w:val="auto"/>
          <w:sz w:val="24"/>
          <w:szCs w:val="28"/>
          <w:highlight w:val="none"/>
          <w:lang w:eastAsia="zh-CN"/>
        </w:rPr>
        <w:t xml:space="preserve">江苏恒信建设项目管理有限公司</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地 址：</w:t>
      </w:r>
      <w:r>
        <w:rPr>
          <w:rFonts w:hint="eastAsia" w:asciiTheme="minorEastAsia" w:hAnsiTheme="minorEastAsia" w:eastAsiaTheme="minorEastAsia" w:cstheme="minorEastAsia"/>
          <w:color w:val="auto"/>
          <w:sz w:val="24"/>
          <w:szCs w:val="28"/>
          <w:highlight w:val="none"/>
          <w:lang w:val="en-US" w:eastAsia="zh-CN"/>
        </w:rPr>
        <w:t xml:space="preserve">丹阳市西二环88号8楼</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联系方式：</w:t>
      </w:r>
      <w:bookmarkStart w:id="38" w:name="_Toc28359010"/>
      <w:r/>
      <w:bookmarkStart w:id="39" w:name="_Toc28359087"/>
      <w:r>
        <w:rPr>
          <w:rFonts w:hint="eastAsia" w:asciiTheme="minorEastAsia" w:hAnsiTheme="minorEastAsia" w:eastAsiaTheme="minorEastAsia" w:cstheme="minorEastAsia"/>
          <w:color w:val="auto"/>
          <w:sz w:val="24"/>
          <w:szCs w:val="28"/>
          <w:highlight w:val="none"/>
          <w:lang w:val="en-US" w:eastAsia="zh-CN"/>
        </w:rPr>
        <w:t xml:space="preserve">0511-86225656</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3.项目联系方式</w:t>
      </w:r>
      <w:bookmarkEnd w:id="38"/>
      <w:r/>
      <w:bookmarkEnd w:id="39"/>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项目联系人：</w:t>
      </w:r>
      <w:r>
        <w:rPr>
          <w:rFonts w:hint="eastAsia" w:asciiTheme="minorEastAsia" w:hAnsiTheme="minorEastAsia" w:eastAsiaTheme="minorEastAsia" w:cstheme="minorEastAsia"/>
          <w:color w:val="auto"/>
          <w:sz w:val="24"/>
          <w:szCs w:val="28"/>
          <w:highlight w:val="none"/>
          <w:lang w:val="en-US" w:eastAsia="zh-CN"/>
        </w:rPr>
        <w:t xml:space="preserve">钱工</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电 话：</w:t>
      </w:r>
      <w:r>
        <w:rPr>
          <w:rFonts w:hint="eastAsia" w:asciiTheme="minorEastAsia" w:hAnsiTheme="minorEastAsia" w:eastAsiaTheme="minorEastAsia" w:cstheme="minorEastAsia"/>
          <w:color w:val="auto"/>
          <w:sz w:val="24"/>
          <w:szCs w:val="28"/>
          <w:highlight w:val="none"/>
          <w:lang w:val="en-US" w:eastAsia="zh-CN"/>
        </w:rPr>
        <w:t xml:space="preserve">0511-86225656/838253737@qq.com</w:t>
      </w:r>
      <w:r/>
    </w:p>
    <w:p>
      <w:pPr>
        <w:ind w:left="1079" w:hanging="300"/>
        <w:jc w:val="righ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bookmarkEnd w:id="3"/>
      <w:bookmarkEnd w:id="4"/>
      <w:bookmarkEnd w:id="5"/>
      <w:bookmarkEnd w:id="6"/>
      <w:bookmarkEnd w:id="7"/>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bookmarkStart w:id="40" w:name="_Toc92168000"/>
      <w:r/>
      <w:bookmarkStart w:id="41" w:name="_Toc100386034"/>
      <w:r>
        <w:rPr>
          <w:rFonts w:hint="eastAsia" w:asciiTheme="minorEastAsia" w:hAnsiTheme="minorEastAsia" w:eastAsiaTheme="minorEastAsia" w:cstheme="minorEastAsia"/>
          <w:color w:val="auto"/>
          <w:szCs w:val="32"/>
          <w:highlight w:val="none"/>
        </w:rPr>
        <w:t xml:space="preserve">第二部分    投标人须知</w:t>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前附表</w:t>
      </w:r>
      <w:r/>
    </w:p>
    <w:tbl>
      <w:tblPr>
        <w:tblStyle w:val="10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59"/>
        <w:gridCol w:w="6018"/>
      </w:tblGrid>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事项</w:t>
            </w:r>
            <w:r/>
          </w:p>
        </w:tc>
        <w:tc>
          <w:tcPr>
            <w:tcW w:w="3541"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本项目规定</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报价要求</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本次投标报价的币种为人民币。</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投标人应按招标文件所提供的各报价表格式报价。</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投标人应对本项目报出最具有竞争力的价格，应包括本次招标要求提供的货物（服务）已支付或将支付的所有费用（含税费）。</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最低投标报价不能作为中标的保证。</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中标价即为合同签约价。</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转包及分包</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项目依法不得转包</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A本项目不同意分包。</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B同意将非主体、非关键性的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Theme="minorEastAsia" w:hAnsiTheme="minorEastAsia" w:eastAsiaTheme="minorEastAsia" w:cstheme="minorEastAsia"/>
                <w:color w:val="auto"/>
                <w:sz w:val="24"/>
                <w:highlight w:val="none"/>
              </w:rPr>
              <w:t xml:space="preserve">）</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开标前答疑会</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A不组织</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B组织</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时间：</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联系方式：</w:t>
            </w:r>
            <w:r>
              <w:rPr>
                <w:rFonts w:hint="eastAsia" w:asciiTheme="minorEastAsia" w:hAnsiTheme="minorEastAsia" w:eastAsiaTheme="minorEastAsia" w:cstheme="minorEastAsia"/>
                <w:color w:val="auto"/>
                <w:sz w:val="24"/>
                <w:highlight w:val="none"/>
                <w:u w:val="single"/>
              </w:rPr>
              <w:t xml:space="preserve">        </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现场踏勘</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A不统一组织</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B统一组织</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时间：</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联系方式：</w:t>
            </w:r>
            <w:r>
              <w:rPr>
                <w:rFonts w:hint="eastAsia" w:asciiTheme="minorEastAsia" w:hAnsiTheme="minorEastAsia" w:eastAsiaTheme="minorEastAsia" w:cstheme="minorEastAsia"/>
                <w:color w:val="auto"/>
                <w:sz w:val="24"/>
                <w:highlight w:val="none"/>
                <w:u w:val="single"/>
              </w:rPr>
              <w:t xml:space="preserve">        </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演示</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A无</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B有，本项目演示使用录播上传形式，各投标人自行将录播内容上传至</w:t>
            </w:r>
            <w:r>
              <w:rPr>
                <w:rFonts w:hint="eastAsia" w:asciiTheme="minorEastAsia" w:hAnsiTheme="minorEastAsia" w:eastAsiaTheme="minorEastAsia" w:cstheme="minorEastAsia"/>
                <w:color w:val="auto"/>
                <w:sz w:val="24"/>
                <w:highlight w:val="none"/>
                <w:lang w:val="en-US" w:eastAsia="zh-CN"/>
              </w:rPr>
              <w:t xml:space="preserve">系统</w:t>
            </w:r>
            <w:r>
              <w:rPr>
                <w:rFonts w:hint="eastAsia" w:asciiTheme="minorEastAsia" w:hAnsiTheme="minorEastAsia" w:eastAsiaTheme="minorEastAsia" w:cstheme="minorEastAsia"/>
                <w:color w:val="auto"/>
                <w:sz w:val="24"/>
                <w:highlight w:val="none"/>
              </w:rPr>
              <w:t xml:space="preserve">。</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A不要求提供。</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B要求提供</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（1）样品：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（2）样品制作的标准和要求：</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（3）样品的评审方法以及评审标准：详见评标办法；</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是，检测机构的要求：</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；检测内容：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（5）提供样品的时间：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，联系电话：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（7）制作、运输、安装和保管样品所发生的一切费用由投标人自理。</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是否允许采购进口产品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A本项目不允许采购进口产品。</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项目属性与核心产品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A货物类。</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B服务类。</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本项目核心产品为：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采购标的对应的中小企业划分标准所属行业</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（1）标的：</w:t>
            </w:r>
            <w:r>
              <w:rPr>
                <w:rFonts w:hint="eastAsia" w:asciiTheme="minorEastAsia" w:hAnsiTheme="minorEastAsia" w:eastAsiaTheme="minorEastAsia" w:cstheme="minorEastAsia"/>
                <w:color w:val="auto"/>
                <w:sz w:val="24"/>
                <w:highlight w:val="none"/>
                <w:u w:val="single"/>
                <w:lang w:val="en-US" w:eastAsia="zh-CN"/>
              </w:rPr>
              <w:t xml:space="preserve">丹阳市居家养老及分散特困供养照料护理信息平台运营服务</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2f5597" w:themeColor="accent1" w:themeShade="BF"/>
                <w:sz w:val="24"/>
                <w:szCs w:val="28"/>
                <w:highlight w:val="none"/>
                <w:u w:val="single"/>
                <w:lang w:val="en-US" w:eastAsia="zh-CN"/>
              </w:rPr>
              <w:t xml:space="preserve">软件和信息技术服务业</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行业；</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10</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中小企业信用融资</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Theme="minorEastAsia" w:hAnsiTheme="minorEastAsia" w:eastAsiaTheme="minorEastAsia" w:cstheme="minorEastAsia"/>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Theme="minorEastAsia" w:hAnsiTheme="minorEastAsia" w:eastAsiaTheme="minorEastAsia" w:cstheme="minorEastAsia"/>
                <w:color w:val="auto"/>
                <w:sz w:val="24"/>
                <w:highlight w:val="none"/>
              </w:rPr>
              <w:t xml:space="preserve">，</w:t>
            </w:r>
            <w:bookmarkStart w:id="43" w:name="_Hlk136444446"/>
            <w:r>
              <w:rPr>
                <w:rFonts w:hint="eastAsia" w:asciiTheme="minorEastAsia" w:hAnsiTheme="minorEastAsia" w:eastAsiaTheme="minorEastAsia" w:cstheme="minorEastAsia"/>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Theme="minorEastAsia" w:hAnsiTheme="minorEastAsia" w:eastAsiaTheme="minorEastAsia" w:cstheme="minorEastAsia"/>
                <w:color w:val="auto"/>
                <w:sz w:val="24"/>
                <w:highlight w:val="none"/>
              </w:rPr>
              <w:t xml:space="preserve">办理流程详见江苏政府采购网“政采贷”栏目，网址：http://www.ccgp-jiangsu.gov.cn/jiangsu/paying.html。</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11</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i/>
                <w:iCs/>
                <w:color w:val="auto"/>
                <w:sz w:val="24"/>
                <w:highlight w:val="none"/>
                <w:lang w:val="en-US" w:eastAsia="zh-CN"/>
              </w:rPr>
            </w:pPr>
            <w:r>
              <w:rPr>
                <w:rFonts w:hint="eastAsia" w:asciiTheme="minorEastAsia" w:hAnsiTheme="minorEastAsia" w:eastAsiaTheme="minorEastAsia" w:cstheme="minorEastAsia"/>
                <w:i/>
                <w:iCs/>
                <w:color w:val="auto"/>
                <w:sz w:val="24"/>
                <w:highlight w:val="none"/>
                <w:lang w:val="en-US" w:eastAsia="zh-CN"/>
              </w:rPr>
              <w:t xml:space="preserve">/</w:t>
            </w:r>
            <w:r/>
          </w:p>
        </w:tc>
      </w:tr>
    </w:tbl>
    <w:p>
      <w:pPr>
        <w:pStyle w:val="97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一、总  则</w:t>
      </w:r>
      <w:bookmarkEnd w:id="40"/>
      <w:r/>
      <w:bookmarkEnd w:id="41"/>
      <w:r/>
      <w:r/>
    </w:p>
    <w:p>
      <w:pPr>
        <w:pStyle w:val="961"/>
        <w:ind w:firstLine="444"/>
        <w:keepLines w:val="0"/>
        <w:keepNext w:val="0"/>
        <w:spacing w:before="0" w:after="0" w:line="360" w:lineRule="auto"/>
        <w:rPr>
          <w:rFonts w:hint="eastAsia" w:asciiTheme="minorEastAsia" w:hAnsiTheme="minorEastAsia" w:eastAsiaTheme="minorEastAsia" w:cstheme="minorEastAsia"/>
          <w:color w:val="auto"/>
          <w:sz w:val="30"/>
          <w:highlight w:val="none"/>
        </w:rPr>
      </w:pPr>
      <w:r/>
      <w:bookmarkStart w:id="44" w:name="_Toc92168001"/>
      <w:r/>
      <w:bookmarkStart w:id="45" w:name="_Toc100386035"/>
      <w:r>
        <w:rPr>
          <w:rFonts w:hint="eastAsia" w:asciiTheme="minorEastAsia" w:hAnsiTheme="minorEastAsia" w:eastAsiaTheme="minorEastAsia" w:cstheme="minorEastAsia"/>
          <w:color w:val="auto"/>
          <w:sz w:val="30"/>
          <w:highlight w:val="none"/>
        </w:rPr>
        <w:t xml:space="preserve">1．适用范围</w:t>
      </w:r>
      <w:bookmarkEnd w:id="44"/>
      <w:r/>
      <w:bookmarkEnd w:id="45"/>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本招标文件仅适用于</w:t>
      </w:r>
      <w:r>
        <w:rPr>
          <w:rFonts w:hint="eastAsia" w:asciiTheme="minorEastAsia" w:hAnsiTheme="minorEastAsia" w:eastAsiaTheme="minorEastAsia" w:cstheme="minorEastAsia"/>
          <w:color w:val="auto"/>
          <w:sz w:val="24"/>
          <w:highlight w:val="none"/>
          <w:u w:val="single"/>
          <w:lang w:val="en-US" w:eastAsia="zh-CN"/>
        </w:rPr>
        <w:t xml:space="preserve">丹阳市居家养老信息平台运营、居家养老服务及特困人员照料服务购买（2024-2027年）-丹阳市居家养老及分散特困供养照料护理信息平台运营服务</w:t>
      </w:r>
      <w:r>
        <w:rPr>
          <w:rFonts w:hint="eastAsia" w:asciiTheme="minorEastAsia" w:hAnsiTheme="minorEastAsia" w:eastAsiaTheme="minorEastAsia" w:cstheme="minorEastAsia"/>
          <w:color w:val="auto"/>
          <w:sz w:val="24"/>
          <w:highlight w:val="none"/>
        </w:rPr>
        <w:t xml:space="preserve">（项目名称）。</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bookmarkStart w:id="46" w:name="_Toc100386036"/>
      <w:r/>
      <w:bookmarkStart w:id="47" w:name="_Toc92168002"/>
      <w:r>
        <w:rPr>
          <w:rFonts w:hint="eastAsia" w:asciiTheme="minorEastAsia" w:hAnsiTheme="minorEastAsia" w:eastAsiaTheme="minorEastAsia" w:cstheme="minorEastAsia"/>
          <w:color w:val="auto"/>
          <w:sz w:val="30"/>
          <w:highlight w:val="none"/>
        </w:rPr>
        <w:t xml:space="preserve">2．定义</w:t>
      </w:r>
      <w:bookmarkEnd w:id="46"/>
      <w:r/>
      <w:bookmarkEnd w:id="47"/>
      <w:r/>
      <w:r/>
    </w:p>
    <w:p>
      <w:pPr>
        <w:ind w:firstLine="480"/>
        <w:spacing w:line="360" w:lineRule="auto"/>
        <w:rPr>
          <w:rFonts w:hint="eastAsia" w:asciiTheme="minorEastAsia" w:hAnsiTheme="minorEastAsia" w:eastAsiaTheme="minorEastAsia" w:cstheme="minorEastAsia"/>
          <w:color w:val="auto"/>
          <w:sz w:val="24"/>
          <w:highlight w:val="none"/>
        </w:rPr>
      </w:pPr>
      <w:r/>
      <w:bookmarkStart w:id="48" w:name="_Toc98669693"/>
      <w:r/>
      <w:bookmarkStart w:id="49" w:name="_Toc20732971"/>
      <w:r/>
      <w:bookmarkStart w:id="50" w:name="_Toc92168004"/>
      <w:r/>
      <w:bookmarkStart w:id="51" w:name="_Toc100386038"/>
      <w:r/>
      <w:bookmarkStart w:id="52" w:name="_Toc98669335"/>
      <w:r>
        <w:rPr>
          <w:rFonts w:hint="eastAsia" w:asciiTheme="minorEastAsia" w:hAnsiTheme="minorEastAsia" w:eastAsiaTheme="minorEastAsia" w:cstheme="minorEastAsia"/>
          <w:color w:val="auto"/>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 “采购人”系指依法进行政府采购的国家机关、事业单位、团体组织，即：</w:t>
      </w:r>
      <w:r>
        <w:rPr>
          <w:rFonts w:hint="eastAsia" w:asciiTheme="minorEastAsia" w:hAnsiTheme="minorEastAsia" w:eastAsiaTheme="minorEastAsia" w:cstheme="minorEastAsia"/>
          <w:color w:val="auto"/>
          <w:sz w:val="24"/>
          <w:highlight w:val="none"/>
          <w:u w:val="single"/>
          <w:lang w:val="en-US" w:eastAsia="zh-CN"/>
        </w:rPr>
        <w:t xml:space="preserve">丹阳市民政局</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 “投标人”系指响应招标、参加投标竞争的法人、其他组织或者自然人。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 “采购代理机构”系指组织本次采购活动的单位，即：</w:t>
      </w:r>
      <w:r>
        <w:rPr>
          <w:rFonts w:hint="eastAsia" w:asciiTheme="minorEastAsia" w:hAnsiTheme="minorEastAsia" w:eastAsiaTheme="minorEastAsia" w:cstheme="minorEastAsia"/>
          <w:color w:val="auto"/>
          <w:sz w:val="24"/>
          <w:highlight w:val="none"/>
          <w:u w:val="single"/>
        </w:rPr>
        <w:t xml:space="preserve">江苏恒信建设</w:t>
      </w:r>
      <w:r>
        <w:rPr>
          <w:rFonts w:hint="eastAsia" w:asciiTheme="minorEastAsia" w:hAnsiTheme="minorEastAsia" w:eastAsiaTheme="minorEastAsia" w:cstheme="minorEastAsia"/>
          <w:color w:val="auto"/>
          <w:sz w:val="24"/>
          <w:highlight w:val="none"/>
          <w:u w:val="single"/>
          <w:lang w:val="en-US" w:eastAsia="zh-CN"/>
        </w:rPr>
        <w:t xml:space="preserve">项目管理</w:t>
      </w:r>
      <w:r>
        <w:rPr>
          <w:rFonts w:hint="eastAsia" w:asciiTheme="minorEastAsia" w:hAnsiTheme="minorEastAsia" w:eastAsiaTheme="minorEastAsia" w:cstheme="minorEastAsia"/>
          <w:color w:val="auto"/>
          <w:sz w:val="24"/>
          <w:highlight w:val="none"/>
          <w:u w:val="single"/>
        </w:rPr>
        <w:t xml:space="preserve">有限公司</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“服务”系指本招标文件所述投标人应该履行的承诺和义务，即</w:t>
      </w:r>
      <w:r>
        <w:rPr>
          <w:rFonts w:hint="eastAsia" w:asciiTheme="minorEastAsia" w:hAnsiTheme="minorEastAsia" w:eastAsiaTheme="minorEastAsia" w:cstheme="minorEastAsia"/>
          <w:color w:val="auto"/>
          <w:sz w:val="24"/>
          <w:highlight w:val="none"/>
          <w:lang w:val="en-US" w:eastAsia="zh-CN"/>
        </w:rPr>
        <w:t xml:space="preserve">采购需求中要求的所有内容直至项目验收合格</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3．采购方式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本次采购采取公开招标方式</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综合评分法。</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3.2 本项目资格审查方式：</w:t>
      </w:r>
      <w:r>
        <w:rPr>
          <w:rFonts w:hint="eastAsia" w:asciiTheme="minorEastAsia" w:hAnsiTheme="minorEastAsia" w:eastAsiaTheme="minorEastAsia" w:cstheme="minorEastAsia"/>
          <w:color w:val="auto"/>
          <w:sz w:val="24"/>
          <w:szCs w:val="28"/>
          <w:highlight w:val="none"/>
          <w:lang w:eastAsia="zh-CN"/>
        </w:rPr>
        <w:t xml:space="preserve">☑</w:t>
      </w:r>
      <w:r>
        <w:rPr>
          <w:rFonts w:hint="eastAsia" w:asciiTheme="minorEastAsia" w:hAnsiTheme="minorEastAsia" w:eastAsiaTheme="minorEastAsia" w:cstheme="minorEastAsia"/>
          <w:color w:val="auto"/>
          <w:sz w:val="24"/>
          <w:szCs w:val="28"/>
          <w:highlight w:val="none"/>
        </w:rPr>
        <w:t xml:space="preserve">资格后审</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3.3 本次采购确定的中标人数量：1名</w:t>
      </w:r>
      <w:r/>
    </w:p>
    <w:p>
      <w:pPr>
        <w:pStyle w:val="961"/>
        <w:ind w:firstLine="444"/>
        <w:keepLines w:val="0"/>
        <w:keepNext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4.1 投标人应自行承担所有与参加投标有关的费用</w:t>
      </w:r>
      <w:r>
        <w:rPr>
          <w:rFonts w:hint="eastAsia" w:asciiTheme="minorEastAsia" w:hAnsiTheme="minorEastAsia" w:eastAsiaTheme="minorEastAsia" w:cstheme="minorEastAsia"/>
          <w:b/>
          <w:color w:val="auto"/>
          <w:sz w:val="24"/>
          <w:highlight w:val="none"/>
        </w:rPr>
        <w:t xml:space="preserve">。</w:t>
      </w:r>
      <w:r/>
    </w:p>
    <w:p>
      <w:pPr>
        <w:ind w:firstLine="951"/>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b/>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中标人需向代理机构缴纳</w:t>
      </w:r>
      <w:r>
        <w:rPr>
          <w:rFonts w:hint="eastAsia" w:asciiTheme="minorEastAsia" w:hAnsiTheme="minorEastAsia" w:eastAsiaTheme="minorEastAsia" w:cstheme="minorEastAsia"/>
          <w:color w:val="auto"/>
          <w:sz w:val="24"/>
          <w:highlight w:val="none"/>
          <w:lang w:val="en-US" w:eastAsia="zh-CN"/>
        </w:rPr>
        <w:t xml:space="preserve">47000</w:t>
      </w:r>
      <w:r>
        <w:rPr>
          <w:rFonts w:hint="eastAsia" w:asciiTheme="minorEastAsia" w:hAnsiTheme="minorEastAsia" w:eastAsiaTheme="minorEastAsia" w:cstheme="minorEastAsia"/>
          <w:color w:val="auto"/>
          <w:sz w:val="24"/>
          <w:highlight w:val="none"/>
        </w:rPr>
        <w:t xml:space="preserve">元服务费。</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最终按实结算</w:t>
      </w:r>
      <w:r>
        <w:rPr>
          <w:rFonts w:hint="eastAsia" w:asciiTheme="minorEastAsia" w:hAnsiTheme="minorEastAsia" w:eastAsiaTheme="minorEastAsia" w:cstheme="minorEastAsia"/>
          <w:color w:val="auto"/>
          <w:sz w:val="24"/>
          <w:highlight w:val="none"/>
          <w:lang w:eastAsia="zh-CN"/>
        </w:rPr>
        <w:t xml:space="preserve">）</w:t>
      </w:r>
      <w:r/>
    </w:p>
    <w:p>
      <w:pPr>
        <w:ind w:firstLine="10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收费标准：</w:t>
      </w:r>
      <w:r>
        <w:rPr>
          <w:rFonts w:hint="eastAsia" w:asciiTheme="minorEastAsia" w:hAnsiTheme="minorEastAsia" w:eastAsiaTheme="minorEastAsia" w:cstheme="minorEastAsia"/>
          <w:color w:val="auto"/>
          <w:sz w:val="24"/>
          <w:highlight w:val="none"/>
          <w:lang w:val="en-US" w:eastAsia="zh-CN"/>
        </w:rPr>
        <w:t xml:space="preserve">苏招协【2022】002号文</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招标代理费用收款信息：</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收款单位：</w:t>
      </w:r>
      <w:bookmarkStart w:id="53" w:name="EBf9c65953d85e4254917bb6f499e6a29b"/>
      <w:r>
        <w:rPr>
          <w:rFonts w:hint="eastAsia" w:asciiTheme="minorEastAsia" w:hAnsiTheme="minorEastAsia" w:eastAsiaTheme="minorEastAsia" w:cstheme="minorEastAsia"/>
          <w:color w:val="auto"/>
          <w:sz w:val="24"/>
          <w:highlight w:val="none"/>
          <w:lang w:eastAsia="zh-CN"/>
        </w:rPr>
        <w:t xml:space="preserve">江苏恒信建设项目管理有限公司</w:t>
      </w:r>
      <w:r>
        <w:rPr>
          <w:rFonts w:hint="eastAsia" w:asciiTheme="minorEastAsia" w:hAnsiTheme="minorEastAsia" w:eastAsiaTheme="minorEastAsia" w:cstheme="minorEastAsia"/>
          <w:color w:val="auto"/>
          <w:sz w:val="24"/>
          <w:highlight w:val="none"/>
        </w:rPr>
        <w:t xml:space="preserve">丹阳分公司</w:t>
      </w:r>
      <w:bookmarkEnd w:id="53"/>
      <w:r>
        <w:rPr>
          <w:rFonts w:hint="eastAsia" w:asciiTheme="minorEastAsia" w:hAnsiTheme="minorEastAsia" w:eastAsiaTheme="minorEastAsia" w:cstheme="minorEastAsia"/>
          <w:color w:val="auto"/>
          <w:sz w:val="24"/>
          <w:highlight w:val="none"/>
        </w:rPr>
        <w:t xml:space="preserve">   </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收款账号：</w:t>
      </w:r>
      <w:r>
        <w:rPr>
          <w:rFonts w:hint="eastAsia" w:asciiTheme="minorEastAsia" w:hAnsiTheme="minorEastAsia" w:eastAsiaTheme="minorEastAsia" w:cstheme="minorEastAsia"/>
          <w:color w:val="auto"/>
          <w:sz w:val="24"/>
          <w:highlight w:val="none"/>
          <w:lang w:eastAsia="zh-CN"/>
        </w:rPr>
        <w:t xml:space="preserve">1104 0210 0920 0447 466</w:t>
      </w:r>
      <w:r/>
    </w:p>
    <w:p>
      <w:pPr>
        <w:ind w:firstLine="10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w:t>
      </w:r>
      <w:r>
        <w:rPr>
          <w:rFonts w:hint="eastAsia" w:asciiTheme="minorEastAsia" w:hAnsiTheme="minorEastAsia" w:eastAsiaTheme="minorEastAsia" w:cstheme="minorEastAsia"/>
          <w:color w:val="auto"/>
          <w:sz w:val="24"/>
          <w:highlight w:val="none"/>
          <w:lang w:eastAsia="zh-CN"/>
        </w:rPr>
        <w:t xml:space="preserve">中国工商银行股份有限公司丹阳支行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4.2不论投标的结果如何，采购人和采购代理机构在任何情况下均无义务和责任承担上述费用。</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bookmarkStart w:id="54" w:name="_Toc98669694"/>
      <w:r/>
      <w:bookmarkStart w:id="55" w:name="_Toc100386039"/>
      <w:r/>
      <w:bookmarkStart w:id="56" w:name="_Toc20732973"/>
      <w:r/>
      <w:bookmarkStart w:id="57" w:name="_Toc92168005"/>
      <w:r/>
      <w:bookmarkStart w:id="58" w:name="_Toc98669336"/>
      <w:r>
        <w:rPr>
          <w:rFonts w:hint="eastAsia" w:asciiTheme="minorEastAsia" w:hAnsiTheme="minorEastAsia" w:eastAsiaTheme="minorEastAsia" w:cstheme="minorEastAsia"/>
          <w:color w:val="auto"/>
          <w:sz w:val="30"/>
          <w:highlight w:val="none"/>
        </w:rPr>
        <w:t xml:space="preserve">5．政策功能</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5.1支持中小企业发展</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符合中小企业划分标准的个体工商户，在政府采购活动中视同中小企业。</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5.1.2在政府采购活动中，投标人提供的服务符合下列情形的，享受中小企业扶持政策：</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pStyle w:val="970"/>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5.1.</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5.1.</w:t>
      </w:r>
      <w:r>
        <w:rPr>
          <w:rFonts w:hint="eastAsia" w:asciiTheme="minorEastAsia" w:hAnsiTheme="minorEastAsia" w:eastAsiaTheme="minorEastAsia" w:cstheme="minorEastAsia"/>
          <w:bCs/>
          <w:color w:val="auto"/>
          <w:sz w:val="24"/>
          <w:highlight w:val="none"/>
          <w:lang w:val="en-US" w:eastAsia="zh-CN"/>
        </w:rPr>
        <w:t xml:space="preserve">4</w:t>
      </w:r>
      <w:r>
        <w:rPr>
          <w:rFonts w:hint="eastAsia" w:asciiTheme="minorEastAsia" w:hAnsiTheme="minorEastAsia" w:eastAsiaTheme="minorEastAsia" w:cstheme="minorEastAsia"/>
          <w:bCs/>
          <w:color w:val="auto"/>
          <w:sz w:val="24"/>
          <w:highlight w:val="none"/>
        </w:rPr>
        <w:t xml:space="preserve">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5.1.</w:t>
      </w:r>
      <w:r>
        <w:rPr>
          <w:rFonts w:hint="eastAsia" w:asciiTheme="minorEastAsia" w:hAnsiTheme="minorEastAsia" w:eastAsiaTheme="minorEastAsia" w:cstheme="minorEastAsia"/>
          <w:bCs/>
          <w:color w:val="auto"/>
          <w:sz w:val="24"/>
          <w:highlight w:val="none"/>
          <w:lang w:val="en-US" w:eastAsia="zh-CN"/>
        </w:rPr>
        <w:t xml:space="preserve">5</w:t>
      </w:r>
      <w:r>
        <w:rPr>
          <w:rFonts w:hint="eastAsia" w:asciiTheme="minorEastAsia" w:hAnsiTheme="minorEastAsia" w:eastAsiaTheme="minorEastAsia" w:cstheme="minorEastAsia"/>
          <w:bCs/>
          <w:color w:val="auto"/>
          <w:sz w:val="24"/>
          <w:highlight w:val="none"/>
        </w:rPr>
        <w:t xml:space="preserve">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支持绿色发展</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Theme="minorEastAsia" w:hAnsiTheme="minorEastAsia" w:eastAsiaTheme="minorEastAsia" w:cstheme="minorEastAsia"/>
          <w:color w:val="auto"/>
          <w:sz w:val="24"/>
          <w:highlight w:val="none"/>
        </w:rPr>
        <w:t xml:space="preserve">（财办库〔2020〕123号）</w:t>
      </w:r>
      <w:bookmarkEnd w:id="59"/>
      <w:r>
        <w:rPr>
          <w:rFonts w:hint="eastAsia" w:asciiTheme="minorEastAsia" w:hAnsiTheme="minorEastAsia" w:eastAsiaTheme="minorEastAsia" w:cstheme="minorEastAsia"/>
          <w:color w:val="auto"/>
          <w:sz w:val="24"/>
          <w:highlight w:val="none"/>
        </w:rPr>
        <w:t xml:space="preserve">规定的包装需求标准。</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 根据国家扶持中小企业的有关政策，采购项目中标人在履约过程中如遇到资金困难，凭政府采购合同在相关金融机构办理授信申请，相关事宜请查阅办理流程详见江苏政府采购网“政采贷”栏目。</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支持创新发展</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平等对待内外资企业和符合条件的破产重整企业</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.1平等对待内外资企业和符合条件的破产重整企业，切实保障企业公平竞争，平等维护企业的合法利益。</w:t>
      </w:r>
      <w:bookmarkEnd w:id="54"/>
      <w:bookmarkEnd w:id="55"/>
      <w:bookmarkEnd w:id="56"/>
      <w:bookmarkEnd w:id="57"/>
      <w:bookmarkEnd w:id="58"/>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二、招标文件</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bookmarkStart w:id="60" w:name="_Toc92168008"/>
      <w:r/>
      <w:bookmarkStart w:id="61" w:name="_Toc100386042"/>
      <w:r/>
      <w:bookmarkStart w:id="62" w:name="_Toc98669339"/>
      <w:r/>
      <w:bookmarkStart w:id="63" w:name="_Toc98669697"/>
      <w:r/>
      <w:bookmarkStart w:id="64" w:name="_Toc20732976"/>
      <w:r>
        <w:rPr>
          <w:rFonts w:hint="eastAsia" w:asciiTheme="minorEastAsia" w:hAnsiTheme="minorEastAsia" w:eastAsiaTheme="minorEastAsia" w:cstheme="minorEastAsia"/>
          <w:color w:val="auto"/>
          <w:sz w:val="30"/>
          <w:highlight w:val="none"/>
        </w:rPr>
        <w:t xml:space="preserve">6.招标文件组成</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 招标文件包括：</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（1）投标邀请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（2）投标人须知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（3）拟签订的合同文本</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（4）采购需求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（5）评标办法和标准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（6）电子投标(响应)文件格式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 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 </w:t>
      </w:r>
      <w:r>
        <w:rPr>
          <w:rFonts w:hint="eastAsia" w:asciiTheme="minorEastAsia" w:hAnsiTheme="minorEastAsia" w:eastAsiaTheme="minorEastAsia" w:cstheme="minorEastAsia"/>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7．招标文件的澄清</w:t>
      </w:r>
      <w:bookmarkEnd w:id="60"/>
      <w:r/>
      <w:bookmarkEnd w:id="61"/>
      <w:r/>
      <w:bookmarkEnd w:id="62"/>
      <w:r/>
      <w:bookmarkEnd w:id="63"/>
      <w:r/>
      <w:bookmarkEnd w:id="64"/>
      <w:r/>
      <w:bookmarkStart w:id="65" w:name="_Toc92168009"/>
      <w:r/>
      <w:bookmarkStart w:id="66" w:name="_Toc100386043"/>
      <w:r/>
      <w:bookmarkStart w:id="67" w:name="_Toc98669340"/>
      <w:r/>
      <w:bookmarkStart w:id="68" w:name="_Toc98669698"/>
      <w:r/>
      <w:bookmarkStart w:id="69" w:name="_Toc20732977"/>
      <w:r>
        <w:rPr>
          <w:rFonts w:hint="eastAsia" w:asciiTheme="minorEastAsia" w:hAnsiTheme="minorEastAsia" w:eastAsiaTheme="minorEastAsia" w:cstheme="minorEastAsia"/>
          <w:color w:val="auto"/>
          <w:sz w:val="30"/>
          <w:highlight w:val="none"/>
        </w:rPr>
        <w:t xml:space="preserve">和修改</w:t>
      </w:r>
      <w:bookmarkEnd w:id="65"/>
      <w:r/>
      <w:bookmarkEnd w:id="66"/>
      <w:r/>
      <w:bookmarkEnd w:id="67"/>
      <w:r/>
      <w:bookmarkEnd w:id="68"/>
      <w:r/>
      <w:bookmarkEnd w:id="69"/>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 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w:t>
      </w:r>
      <w:r>
        <w:rPr>
          <w:rFonts w:hint="eastAsia" w:asciiTheme="minorEastAsia" w:hAnsiTheme="minorEastAsia" w:eastAsiaTheme="minorEastAsia" w:cstheme="minorEastAsia"/>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Theme="minorEastAsia" w:hAnsiTheme="minorEastAsia" w:eastAsiaTheme="minorEastAsia" w:cstheme="minorEastAsia"/>
          <w:color w:val="auto"/>
          <w:sz w:val="24"/>
          <w:highlight w:val="none"/>
          <w:u w:val="none"/>
          <w:lang w:val="en-US" w:eastAsia="zh-CN"/>
        </w:rPr>
        <w:t xml:space="preserve">原公告媒体</w:t>
      </w:r>
      <w:r>
        <w:rPr>
          <w:rFonts w:hint="eastAsia" w:asciiTheme="minorEastAsia" w:hAnsiTheme="minorEastAsia" w:eastAsiaTheme="minorEastAsia" w:cstheme="minorEastAsia"/>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61"/>
        <w:keepLines w:val="0"/>
        <w:keepNext w:val="0"/>
        <w:spacing w:before="0" w:after="0" w:line="360" w:lineRule="auto"/>
        <w:tabs>
          <w:tab w:val="left" w:pos="49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b w:val="0"/>
          <w:color w:val="auto"/>
          <w:sz w:val="24"/>
          <w:szCs w:val="24"/>
          <w:highlight w:val="none"/>
        </w:rPr>
        <w:t xml:space="preserve">7.5</w:t>
      </w:r>
      <w:r>
        <w:rPr>
          <w:rFonts w:hint="eastAsia" w:asciiTheme="minorEastAsia" w:hAnsiTheme="minorEastAsia" w:eastAsiaTheme="minorEastAsia" w:cstheme="minorEastAsia"/>
          <w:color w:val="auto"/>
          <w:sz w:val="24"/>
          <w:szCs w:val="24"/>
          <w:highlight w:val="none"/>
        </w:rPr>
        <w:t xml:space="preserve"> 如</w:t>
      </w:r>
      <w:r>
        <w:rPr>
          <w:rFonts w:hint="eastAsia" w:asciiTheme="minorEastAsia" w:hAnsiTheme="minorEastAsia" w:eastAsiaTheme="minorEastAsia" w:cstheme="minorEastAsia"/>
          <w:color w:val="auto"/>
          <w:sz w:val="24"/>
          <w:highlight w:val="none"/>
        </w:rPr>
        <w:t xml:space="preserve">澄清或修改公告</w:t>
      </w:r>
      <w:r>
        <w:rPr>
          <w:rFonts w:hint="eastAsia" w:asciiTheme="minorEastAsia" w:hAnsiTheme="minorEastAsia" w:eastAsiaTheme="minorEastAsia" w:cstheme="minorEastAsia"/>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961"/>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三、投标文件</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8.编制投标文件的工具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 投标人须</w:t>
      </w:r>
      <w:r>
        <w:rPr>
          <w:rFonts w:hint="eastAsia" w:asciiTheme="minorEastAsia" w:hAnsiTheme="minorEastAsia" w:eastAsiaTheme="minorEastAsia" w:cstheme="minorEastAsia"/>
          <w:color w:val="auto"/>
          <w:sz w:val="24"/>
          <w:highlight w:val="none"/>
          <w:lang w:val="en-US" w:eastAsia="zh-CN"/>
        </w:rPr>
        <w:t xml:space="preserve">按照系统要求制作投标文件</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9.投标文件语言及度量衡单位</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投标文件中所使用的计量单位除招标文件中另有特殊规定外，一律使用法定计量单位。</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10.投标文件的构成</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投标文件分为资格部分、商务部分、技术部分和价格部分。</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资格部分系指投标人提交的证明其有资格参加投标的文件。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商务部分系指投标人提交的证明其中标后有能力履行合同的文件。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10.3 技术部分系指投标人提交的能够证明投标人提供的货物（服务）符合招标文件规定的文件。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10.4 具体填写格式详见招标文件第六部分。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11．投标文件的编制</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11.2 </w:t>
      </w:r>
      <w:r>
        <w:rPr>
          <w:rFonts w:hint="eastAsia" w:asciiTheme="minorEastAsia" w:hAnsiTheme="minorEastAsia" w:eastAsiaTheme="minorEastAsia" w:cstheme="minorEastAsia"/>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11.3 </w:t>
      </w:r>
      <w:r>
        <w:rPr>
          <w:rFonts w:hint="eastAsia" w:asciiTheme="minorEastAsia" w:hAnsiTheme="minorEastAsia" w:eastAsiaTheme="minorEastAsia" w:cstheme="minorEastAsia"/>
          <w:color w:val="auto"/>
          <w:sz w:val="24"/>
          <w:highlight w:val="none"/>
          <w:lang w:val="en-US" w:eastAsia="zh-CN"/>
        </w:rPr>
        <w:t xml:space="preserve">如没有按照招标文件要求和规定编制投标文件及提交相关资料，其风险应由投标人自行承担；</w:t>
      </w:r>
      <w:r>
        <w:rPr>
          <w:rFonts w:hint="eastAsia" w:asciiTheme="minorEastAsia" w:hAnsiTheme="minorEastAsia" w:eastAsiaTheme="minorEastAsia" w:cstheme="minorEastAsia"/>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11.4 </w:t>
      </w:r>
      <w:r>
        <w:rPr>
          <w:rFonts w:hint="eastAsia" w:asciiTheme="minorEastAsia" w:hAnsiTheme="minorEastAsia" w:eastAsiaTheme="minorEastAsia" w:cstheme="minorEastAsia"/>
          <w:b/>
          <w:color w:val="auto"/>
          <w:sz w:val="24"/>
          <w:highlight w:val="none"/>
        </w:rPr>
        <w:t xml:space="preserve">投标人必须保证投标文件所提供的全部资料合法、真实、可靠。</w:t>
      </w:r>
      <w:r/>
    </w:p>
    <w:p>
      <w:pPr>
        <w:ind w:firstLine="444"/>
        <w:spacing w:before="240" w:after="24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0"/>
          <w:highlight w:val="none"/>
        </w:rPr>
        <w:t xml:space="preserve">13．投标保证金</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 本项目不收投标保证金。</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14．投标有效期</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投标有效期为：投标文件自</w:t>
      </w:r>
      <w:r>
        <w:rPr>
          <w:rFonts w:hint="eastAsia" w:asciiTheme="minorEastAsia" w:hAnsiTheme="minorEastAsia" w:eastAsiaTheme="minorEastAsia" w:cstheme="minorEastAsia"/>
          <w:color w:val="auto"/>
          <w:sz w:val="24"/>
          <w:szCs w:val="28"/>
          <w:highlight w:val="none"/>
        </w:rPr>
        <w:t xml:space="preserve">提交投标文件截止时间</w:t>
      </w:r>
      <w:r>
        <w:rPr>
          <w:rFonts w:hint="eastAsia" w:asciiTheme="minorEastAsia" w:hAnsiTheme="minorEastAsia" w:eastAsiaTheme="minorEastAsia" w:cstheme="minorEastAsia"/>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before="240" w:after="240"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15.投标文件的式样和签署</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 投标人应通过响应文件制作软件使用数字认证证书对投标文件进行合成、电子签章及加密打包。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16．投标文件的提交</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 投标文件提交</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cstheme="minorEastAsia"/>
          <w:b/>
          <w:color w:val="auto"/>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16.1.2 </w:t>
      </w:r>
      <w:r>
        <w:rPr>
          <w:rFonts w:hint="eastAsia" w:asciiTheme="minorEastAsia" w:hAnsiTheme="minorEastAsia" w:eastAsiaTheme="minorEastAsia" w:cstheme="minorEastAsia"/>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auto"/>
          <w:sz w:val="24"/>
          <w:szCs w:val="20"/>
          <w:highlight w:val="none"/>
          <w:u w:val="single"/>
        </w:rPr>
      </w:pPr>
      <w:r>
        <w:rPr>
          <w:rFonts w:hint="eastAsia" w:asciiTheme="minorEastAsia" w:hAnsiTheme="minorEastAsia" w:eastAsiaTheme="minorEastAsia" w:cstheme="minorEastAsia"/>
          <w:color w:val="auto"/>
          <w:sz w:val="24"/>
          <w:highlight w:val="none"/>
        </w:rPr>
        <w:t xml:space="preserve">16.1.3 </w:t>
      </w:r>
      <w:r>
        <w:rPr>
          <w:rFonts w:hint="eastAsia" w:asciiTheme="minorEastAsia" w:hAnsiTheme="minorEastAsia" w:eastAsiaTheme="minorEastAsia" w:cstheme="minorEastAsia"/>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16.1.4</w:t>
      </w:r>
      <w:r>
        <w:rPr>
          <w:rFonts w:hint="eastAsia" w:asciiTheme="minorEastAsia" w:hAnsiTheme="minorEastAsia" w:eastAsiaTheme="minorEastAsia" w:cstheme="minorEastAsia"/>
          <w:b/>
          <w:color w:val="auto"/>
          <w:sz w:val="24"/>
          <w:highlight w:val="none"/>
          <w:u w:val="single"/>
        </w:rPr>
        <w:t xml:space="preserve">提交完成后至解密前，</w:t>
      </w:r>
      <w:r>
        <w:rPr>
          <w:rFonts w:hint="eastAsia" w:asciiTheme="minorEastAsia" w:hAnsiTheme="minorEastAsia" w:eastAsiaTheme="minorEastAsia" w:cstheme="minorEastAsia"/>
          <w:b/>
          <w:color w:val="auto"/>
          <w:sz w:val="24"/>
          <w:szCs w:val="20"/>
          <w:highlight w:val="none"/>
          <w:u w:val="single"/>
        </w:rPr>
        <w:t xml:space="preserve">投标人</w:t>
      </w:r>
      <w:r>
        <w:rPr>
          <w:rFonts w:hint="eastAsia" w:asciiTheme="minorEastAsia" w:hAnsiTheme="minorEastAsia" w:eastAsiaTheme="minorEastAsia" w:cstheme="minorEastAsia"/>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16.1.5因不可抗力事件造成的投标文件的损坏、丢失的，采购代理机构不承担责任。</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Theme="minorEastAsia" w:hAnsiTheme="minorEastAsia" w:eastAsiaTheme="minorEastAsia" w:cstheme="minorEastAsia"/>
          <w:color w:val="auto"/>
          <w:sz w:val="24"/>
          <w:highlight w:val="none"/>
          <w:lang w:val="en-US" w:eastAsia="zh-CN"/>
        </w:rPr>
        <w:t xml:space="preserve">原公告媒体</w:t>
      </w:r>
      <w:r>
        <w:rPr>
          <w:rFonts w:hint="eastAsia" w:asciiTheme="minorEastAsia" w:hAnsiTheme="minorEastAsia" w:eastAsiaTheme="minorEastAsia" w:cstheme="minorEastAsia"/>
          <w:color w:val="auto"/>
          <w:sz w:val="24"/>
          <w:highlight w:val="none"/>
        </w:rPr>
        <w:t xml:space="preserve">上发布公告。投标人应及时自行登录系统查看相应内容。</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17．投标文件的补充、修改或者撤回</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 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17.3 在提交截止时间之后，投标人不得对其投标文件作任何修改或撤回。</w:t>
      </w:r>
      <w:r/>
    </w:p>
    <w:p>
      <w:pPr>
        <w:pStyle w:val="961"/>
        <w:ind w:firstLine="480"/>
        <w:jc w:val="left"/>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17.4 在提交截止时间至招标文件中规定的投标有效期满之间，投标人不得撤回其投标。</w:t>
      </w:r>
      <w:r/>
    </w:p>
    <w:p>
      <w:pPr>
        <w:pStyle w:val="961"/>
        <w:ind w:firstLine="640"/>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五、开标及评标</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18．开标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 采购代理机构将按招标文件规定的时间、地点主持开标。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18.3 投标人不足3家，不进入解密程序。</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 开标时，采购代理机构将在系统内发出解密的指令，投标人自行实施解密，限定在主持人发布解密指令后</w:t>
      </w:r>
      <w:r>
        <w:rPr>
          <w:rFonts w:hint="eastAsia" w:asciiTheme="minorEastAsia" w:hAnsiTheme="minorEastAsia" w:eastAsiaTheme="minorEastAsia" w:cstheme="minorEastAsia"/>
          <w:color w:val="auto"/>
          <w:sz w:val="24"/>
          <w:highlight w:val="none"/>
          <w:u w:val="single"/>
          <w:lang w:val="en-US" w:eastAsia="zh-CN"/>
        </w:rPr>
        <w:t xml:space="preserve">30</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具体以实际系统操作为准</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cstheme="minorEastAsia"/>
          <w:b/>
          <w:color w:val="auto"/>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 电子投标文件解密全部完成后，向所有投标人宣布投标人名称、投标价格以及招标文件规定的其他内容。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 投标人代表如对开标过程和开标记录有疑义，以及认为采购人、采购代理机构相关工作人员有需要回避的情形的，应在主持人发布确认指令后3分钟内线上提出</w:t>
      </w:r>
      <w:r>
        <w:rPr>
          <w:rFonts w:hint="eastAsia" w:asciiTheme="minorEastAsia" w:hAnsiTheme="minorEastAsia" w:eastAsiaTheme="minorEastAsia" w:cstheme="minorEastAsia"/>
          <w:color w:val="auto"/>
          <w:sz w:val="24"/>
          <w:highlight w:val="none"/>
          <w:u w:val="none"/>
        </w:rPr>
        <w:t xml:space="preserve">（</w:t>
      </w:r>
      <w:r>
        <w:rPr>
          <w:rFonts w:hint="eastAsia" w:asciiTheme="minorEastAsia" w:hAnsiTheme="minorEastAsia" w:eastAsiaTheme="minorEastAsia" w:cstheme="minorEastAsia"/>
          <w:color w:val="auto"/>
          <w:sz w:val="24"/>
          <w:highlight w:val="none"/>
          <w:u w:val="none"/>
          <w:lang w:val="en-US" w:eastAsia="zh-CN"/>
        </w:rPr>
        <w:t xml:space="preserve">具体以实际系统操作为准</w:t>
      </w:r>
      <w:r>
        <w:rPr>
          <w:rFonts w:hint="eastAsia" w:asciiTheme="minorEastAsia" w:hAnsiTheme="minorEastAsia" w:eastAsiaTheme="minorEastAsia" w:cstheme="minorEastAsia"/>
          <w:color w:val="auto"/>
          <w:sz w:val="24"/>
          <w:highlight w:val="none"/>
          <w:u w:val="none"/>
        </w:rPr>
        <w:t xml:space="preserve">）</w:t>
      </w:r>
      <w:r>
        <w:rPr>
          <w:rFonts w:hint="eastAsia" w:asciiTheme="minorEastAsia" w:hAnsiTheme="minorEastAsia" w:eastAsiaTheme="minorEastAsia" w:cstheme="minorEastAsia"/>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18.10 投标人须配合开标工作，否则一切后果由投标人自行承担。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19.投标人资格审查</w:t>
      </w:r>
      <w:r/>
    </w:p>
    <w:p>
      <w:pPr>
        <w:pStyle w:val="970"/>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19.1 开标结束后，采购人或者采购代理机构将依法对投标人的资格进行审查。</w:t>
      </w:r>
      <w:r>
        <w:rPr>
          <w:rFonts w:hint="eastAsia" w:asciiTheme="minorEastAsia" w:hAnsiTheme="minorEastAsia" w:eastAsiaTheme="minorEastAsia" w:cstheme="minorEastAsia"/>
          <w:b/>
          <w:color w:val="auto"/>
          <w:sz w:val="24"/>
          <w:highlight w:val="none"/>
        </w:rPr>
        <w:t xml:space="preserve">合格投标人不足3家的，不进入后续程序。</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20．评标委员会组成</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采购项目符合下列情形之一的，评标委员会成员人数应当为7人以上单数：</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（一）采购预算金额在1000万元以上；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（二）技术复杂；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（三）社会影响较大。</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评标委员会成员名单在评标结果公告前应当保密。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21.投标人符合性审查</w:t>
      </w:r>
      <w:r/>
    </w:p>
    <w:p>
      <w:pPr>
        <w:pStyle w:val="970"/>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auto"/>
          <w:sz w:val="24"/>
          <w:highlight w:val="none"/>
        </w:rPr>
        <w:t xml:space="preserve">符合性审查合格投标人不足3家的，不进入详细评审环节。</w:t>
      </w:r>
      <w:r/>
    </w:p>
    <w:p>
      <w:pPr>
        <w:pStyle w:val="961"/>
        <w:ind w:firstLine="480"/>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21.2 投标文件澄清</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21.2.2投标人的澄清应登录电子交易平台进入“澄清事项”模块进行。</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21.3 开标至评标结束期间，投标人应保持系统在线，如因</w:t>
      </w:r>
      <w:r>
        <w:rPr>
          <w:rFonts w:hint="eastAsia" w:asciiTheme="minorEastAsia" w:hAnsiTheme="minorEastAsia" w:eastAsiaTheme="minorEastAsia" w:cstheme="minorEastAsia"/>
          <w:b/>
          <w:bCs/>
          <w:color w:val="auto"/>
          <w:sz w:val="24"/>
          <w:highlight w:val="none"/>
        </w:rPr>
        <w:t xml:space="preserve">投标人自身原因</w:t>
      </w:r>
      <w:r>
        <w:rPr>
          <w:rFonts w:hint="eastAsia" w:asciiTheme="minorEastAsia" w:hAnsiTheme="minorEastAsia" w:eastAsiaTheme="minorEastAsia" w:cstheme="minorEastAsia"/>
          <w:b/>
          <w:color w:val="auto"/>
          <w:sz w:val="24"/>
          <w:highlight w:val="none"/>
        </w:rPr>
        <w:t xml:space="preserve">未在规定时间内按评标委员会要求进行澄清、说明或者补正的，一切后果由投标人自行承担。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22．无效投标的情形</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 投标人存在下列情况之一的，其投标无效：　</w:t>
      </w:r>
      <w:r/>
    </w:p>
    <w:p>
      <w:pPr>
        <w:ind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（1）投标文件未按招标文件要求进行有效签章</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含签字或者加盖印章</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（2）报价超过招标文件中规定的</w:t>
      </w:r>
      <w:r>
        <w:rPr>
          <w:rFonts w:hint="eastAsia" w:asciiTheme="minorEastAsia" w:hAnsiTheme="minorEastAsia" w:eastAsiaTheme="minorEastAsia" w:cstheme="minorEastAsia"/>
          <w:b/>
          <w:color w:val="auto"/>
          <w:sz w:val="24"/>
          <w:highlight w:val="none"/>
          <w:u w:val="single"/>
          <w:lang w:val="en-US" w:eastAsia="zh-CN"/>
        </w:rPr>
        <w:t xml:space="preserve">预算单价</w:t>
      </w:r>
      <w:r>
        <w:rPr>
          <w:rFonts w:hint="eastAsia" w:asciiTheme="minorEastAsia" w:hAnsiTheme="minorEastAsia" w:eastAsiaTheme="minorEastAsia" w:cstheme="minorEastAsia"/>
          <w:b/>
          <w:color w:val="auto"/>
          <w:sz w:val="24"/>
          <w:highlight w:val="none"/>
          <w:u w:val="single"/>
        </w:rPr>
        <w:t xml:space="preserve">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3</w:t>
      </w:r>
      <w:r>
        <w:rPr>
          <w:rFonts w:hint="eastAsia" w:asciiTheme="minorEastAsia" w:hAnsiTheme="minorEastAsia" w:eastAsiaTheme="minorEastAsia" w:cstheme="minorEastAsia"/>
          <w:b/>
          <w:color w:val="auto"/>
          <w:sz w:val="24"/>
          <w:highlight w:val="none"/>
          <w:u w:val="single"/>
        </w:rPr>
        <w:t xml:space="preserve">）投标文件含有采购人不能接受的附加条件的;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4</w:t>
      </w:r>
      <w:r>
        <w:rPr>
          <w:rFonts w:hint="eastAsia" w:asciiTheme="minorEastAsia" w:hAnsiTheme="minorEastAsia" w:eastAsiaTheme="minorEastAsia" w:cstheme="minorEastAsia"/>
          <w:b/>
          <w:color w:val="auto"/>
          <w:sz w:val="24"/>
          <w:highlight w:val="none"/>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5</w:t>
      </w:r>
      <w:r>
        <w:rPr>
          <w:rFonts w:hint="eastAsia" w:asciiTheme="minorEastAsia" w:hAnsiTheme="minorEastAsia" w:eastAsiaTheme="minorEastAsia" w:cstheme="minorEastAsia"/>
          <w:b/>
          <w:color w:val="auto"/>
          <w:sz w:val="24"/>
          <w:highlight w:val="none"/>
          <w:u w:val="single"/>
        </w:rPr>
        <w:t xml:space="preserve">）投标人对根据修正原则修正后的报价不确认的；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6</w:t>
      </w:r>
      <w:r>
        <w:rPr>
          <w:rFonts w:hint="eastAsia" w:asciiTheme="minorEastAsia" w:hAnsiTheme="minorEastAsia" w:eastAsiaTheme="minorEastAsia" w:cstheme="minorEastAsia"/>
          <w:b/>
          <w:color w:val="auto"/>
          <w:sz w:val="24"/>
          <w:highlight w:val="none"/>
          <w:u w:val="single"/>
        </w:rPr>
        <w:t xml:space="preserve">）投标文件中提供了虚假或失实资料的；未按招标文件规定的格式填写、内容不全或</w:t>
      </w:r>
      <w:r>
        <w:rPr>
          <w:rFonts w:hint="eastAsia" w:asciiTheme="minorEastAsia" w:hAnsiTheme="minorEastAsia" w:eastAsiaTheme="minorEastAsia" w:cstheme="minorEastAsia"/>
          <w:b/>
          <w:color w:val="auto"/>
          <w:sz w:val="24"/>
          <w:highlight w:val="none"/>
          <w:u w:val="single"/>
          <w:lang w:val="en-US" w:eastAsia="zh-CN"/>
        </w:rPr>
        <w:t xml:space="preserve">实质性</w:t>
      </w:r>
      <w:r>
        <w:rPr>
          <w:rFonts w:hint="eastAsia" w:asciiTheme="minorEastAsia" w:hAnsiTheme="minorEastAsia" w:eastAsiaTheme="minorEastAsia" w:cstheme="minorEastAsia"/>
          <w:b/>
          <w:color w:val="auto"/>
          <w:sz w:val="24"/>
          <w:highlight w:val="none"/>
          <w:u w:val="single"/>
        </w:rPr>
        <w:t xml:space="preserve">关键字迹模糊、无法辨认的；填写项目不齐全不正确的或者前后响应内容不一致</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w:t>
      </w:r>
      <w:r>
        <w:rPr>
          <w:rFonts w:hint="eastAsia" w:asciiTheme="minorEastAsia" w:hAnsiTheme="minorEastAsia" w:eastAsiaTheme="minorEastAsia" w:cstheme="minorEastAsia"/>
          <w:b/>
          <w:bCs/>
          <w:color w:val="auto"/>
          <w:sz w:val="24"/>
          <w:highlight w:val="none"/>
          <w:u w:val="single"/>
          <w:lang w:val="en-US" w:eastAsia="zh-CN"/>
        </w:rPr>
        <w:t xml:space="preserve">7</w:t>
      </w:r>
      <w:r>
        <w:rPr>
          <w:rFonts w:hint="eastAsia" w:asciiTheme="minorEastAsia" w:hAnsiTheme="minorEastAsia" w:eastAsiaTheme="minorEastAsia" w:cstheme="minorEastAsia"/>
          <w:b/>
          <w:bCs/>
          <w:color w:val="auto"/>
          <w:sz w:val="24"/>
          <w:highlight w:val="none"/>
          <w:u w:val="single"/>
        </w:rPr>
        <w:t xml:space="preserve">）不同投标人的电子投标文件出自同一台电脑；</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8</w:t>
      </w:r>
      <w:r>
        <w:rPr>
          <w:rFonts w:hint="eastAsia" w:asciiTheme="minorEastAsia" w:hAnsiTheme="minorEastAsia" w:eastAsiaTheme="minorEastAsia" w:cstheme="minorEastAsia"/>
          <w:b/>
          <w:color w:val="auto"/>
          <w:sz w:val="24"/>
          <w:highlight w:val="none"/>
          <w:u w:val="single"/>
        </w:rPr>
        <w:t xml:space="preserve">）投标人存在串通投标情形的；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9</w:t>
      </w:r>
      <w:r>
        <w:rPr>
          <w:rFonts w:hint="eastAsia" w:asciiTheme="minorEastAsia" w:hAnsiTheme="minorEastAsia" w:eastAsiaTheme="minorEastAsia" w:cstheme="minorEastAsia"/>
          <w:b/>
          <w:color w:val="auto"/>
          <w:sz w:val="24"/>
          <w:highlight w:val="none"/>
          <w:u w:val="single"/>
        </w:rPr>
        <w:t xml:space="preserve">）为本项目提供整体设计、规范编制或者项目管理、监理、检测等服务的；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0</w:t>
      </w:r>
      <w:r>
        <w:rPr>
          <w:rFonts w:hint="eastAsia" w:asciiTheme="minorEastAsia" w:hAnsiTheme="minorEastAsia" w:eastAsiaTheme="minorEastAsia" w:cstheme="minorEastAsia"/>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1</w:t>
      </w:r>
      <w:r>
        <w:rPr>
          <w:rFonts w:hint="eastAsia" w:asciiTheme="minorEastAsia" w:hAnsiTheme="minorEastAsia" w:eastAsiaTheme="minorEastAsia" w:cstheme="minorEastAsia"/>
          <w:b/>
          <w:color w:val="auto"/>
          <w:sz w:val="24"/>
          <w:highlight w:val="none"/>
          <w:u w:val="single"/>
        </w:rPr>
        <w:t xml:space="preserve">）投标文件不满足招标文件的其它实质性要求的；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12</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13</w:t>
      </w:r>
      <w:r>
        <w:rPr>
          <w:rFonts w:hint="eastAsia" w:asciiTheme="minorEastAsia" w:hAnsiTheme="minorEastAsia" w:eastAsiaTheme="minorEastAsia" w:cstheme="minorEastAsia"/>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14</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如有委托代理人，未</w:t>
      </w:r>
      <w:r>
        <w:rPr>
          <w:rFonts w:hint="eastAsia" w:asciiTheme="minorEastAsia" w:hAnsiTheme="minorEastAsia" w:eastAsiaTheme="minorEastAsia" w:cstheme="minorEastAsia"/>
          <w:b/>
          <w:color w:val="auto"/>
          <w:sz w:val="24"/>
          <w:highlight w:val="none"/>
          <w:u w:val="single"/>
          <w:lang w:val="en-US" w:eastAsia="zh-CN"/>
        </w:rPr>
        <w:t xml:space="preserve">按招标文件要求</w:t>
      </w:r>
      <w:r>
        <w:rPr>
          <w:rFonts w:hint="eastAsia" w:asciiTheme="minorEastAsia" w:hAnsiTheme="minorEastAsia" w:eastAsiaTheme="minorEastAsia" w:cstheme="minorEastAsia"/>
          <w:b/>
          <w:color w:val="auto"/>
          <w:sz w:val="24"/>
          <w:highlight w:val="none"/>
          <w:u w:val="single"/>
        </w:rPr>
        <w:t xml:space="preserve">提供供应商为其缴纳社保证明材料的</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 xml:space="preserve">（15）未按招标文件-投标文件（格式）要求提供材料的；</w:t>
      </w:r>
      <w:r/>
    </w:p>
    <w:p>
      <w:pPr>
        <w:ind w:left="1" w:firstLine="480"/>
        <w:spacing w:line="360" w:lineRule="auto"/>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 xml:space="preserve">（16）提供的中小企业声明函未按要求格式提供的；提供的中小企业声明函修改了招标文件中规定的所属行业。</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7</w:t>
      </w:r>
      <w:r>
        <w:rPr>
          <w:rFonts w:hint="eastAsia" w:asciiTheme="minorEastAsia" w:hAnsiTheme="minorEastAsia" w:eastAsiaTheme="minorEastAsia" w:cstheme="minorEastAsia"/>
          <w:b/>
          <w:color w:val="auto"/>
          <w:sz w:val="24"/>
          <w:highlight w:val="none"/>
          <w:u w:val="single"/>
        </w:rPr>
        <w:t xml:space="preserve">）法律、法规、规章（适用本市的）及省级以上规范性文件（适用本市的）规定的其他无效情形。</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23. 串通投标的情形</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 有下列情形之一的，视为投标人串通投标，投标无效：</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（1）不同投标人的投标文件由同一单位或者个人编制；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（5）不同投标人的投标文件相互混装。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24.投标文件详细评审</w:t>
      </w:r>
      <w:r/>
    </w:p>
    <w:p>
      <w:pPr>
        <w:pStyle w:val="970"/>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25.评标过程的保密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25.2 </w:t>
      </w:r>
      <w:r>
        <w:rPr>
          <w:rFonts w:hint="eastAsia" w:asciiTheme="minorEastAsia" w:hAnsiTheme="minorEastAsia" w:eastAsiaTheme="minorEastAsia" w:cstheme="minorEastAsia"/>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26．废标的情形</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26.1 出现下列情形之一的，将予废标：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（1）符合专业条件的供应商或者对招标文件作实质响应的供应商不足三家的；  </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（2）出现影响采购公正的违法、违规行为的；  </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（4）因重大变故，采购任务取消的；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废标后，采购人应当将废标理由通知所有投标人。</w:t>
      </w:r>
      <w:r/>
    </w:p>
    <w:p>
      <w:pPr>
        <w:pStyle w:val="961"/>
        <w:jc w:val="center"/>
        <w:keepLines w:val="0"/>
        <w:keepNext w:val="0"/>
        <w:spacing w:before="200" w:after="20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六、确定结果</w:t>
      </w:r>
      <w:r/>
    </w:p>
    <w:p>
      <w:pPr>
        <w:ind w:firstLine="444"/>
        <w:spacing w:line="360" w:lineRule="auto"/>
        <w:rPr>
          <w:rFonts w:hint="eastAsia" w:asciiTheme="minorEastAsia" w:hAnsiTheme="minorEastAsia" w:eastAsiaTheme="minorEastAsia" w:cstheme="minorEastAsia"/>
          <w:b/>
          <w:bCs/>
          <w:color w:val="auto"/>
          <w:sz w:val="30"/>
          <w:szCs w:val="32"/>
          <w:highlight w:val="none"/>
        </w:rPr>
      </w:pPr>
      <w:r>
        <w:rPr>
          <w:rFonts w:hint="eastAsia" w:asciiTheme="minorEastAsia" w:hAnsiTheme="minorEastAsia" w:eastAsiaTheme="minorEastAsia" w:cstheme="minorEastAsia"/>
          <w:b/>
          <w:bCs/>
          <w:color w:val="auto"/>
          <w:sz w:val="30"/>
          <w:szCs w:val="32"/>
          <w:highlight w:val="none"/>
        </w:rPr>
        <w:t xml:space="preserve">27.确定中标人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27.1采购代理机构在评标结束后2个工作日内将评标报告送采购人。</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bookmarkStart w:id="70" w:name="_Hlk132702541"/>
      <w:r/>
      <w:bookmarkStart w:id="71" w:name="_Hlk132702790"/>
      <w:r>
        <w:rPr>
          <w:rFonts w:hint="eastAsia" w:asciiTheme="minorEastAsia" w:hAnsiTheme="minorEastAsia" w:eastAsiaTheme="minorEastAsia" w:cstheme="minorEastAsia"/>
          <w:color w:val="auto"/>
          <w:sz w:val="24"/>
          <w:highlight w:val="none"/>
        </w:rPr>
        <w:t xml:space="preserve">27.</w:t>
      </w:r>
      <w:bookmarkEnd w:id="70"/>
      <w:r>
        <w:rPr>
          <w:rFonts w:hint="eastAsia" w:asciiTheme="minorEastAsia" w:hAnsiTheme="minorEastAsia" w:eastAsiaTheme="minorEastAsia" w:cstheme="minorEastAsia"/>
          <w:color w:val="auto"/>
          <w:sz w:val="24"/>
          <w:highlight w:val="none"/>
        </w:rPr>
        <w:t xml:space="preserve">2</w:t>
      </w:r>
      <w:bookmarkEnd w:id="71"/>
      <w:r>
        <w:rPr>
          <w:rFonts w:hint="eastAsia" w:asciiTheme="minorEastAsia" w:hAnsiTheme="minorEastAsia" w:eastAsiaTheme="minorEastAsia" w:cstheme="minorEastAsia"/>
          <w:color w:val="auto"/>
          <w:sz w:val="24"/>
          <w:highlight w:val="none"/>
        </w:rPr>
        <w:t xml:space="preserve">采购人自收到评标报告之日起5个工作日内，在评标报告确定的中标候选人名单中按顺序确定中标人。</w:t>
      </w:r>
      <w:r>
        <w:rPr>
          <w:rFonts w:hint="eastAsia" w:asciiTheme="minorEastAsia" w:hAnsiTheme="minorEastAsia" w:eastAsiaTheme="minorEastAsia" w:cstheme="minorEastAsia"/>
          <w:color w:val="auto"/>
          <w:sz w:val="24"/>
          <w:highlight w:val="none"/>
          <w:lang w:val="en-US" w:eastAsia="zh-CN"/>
        </w:rPr>
        <w:t xml:space="preserve">采购人授权评标委员会直接确定中标人。</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p>
      <w:pPr>
        <w:pStyle w:val="961"/>
        <w:ind w:firstLine="640"/>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七、授予合同</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28．中标通知书</w:t>
      </w:r>
      <w:r/>
    </w:p>
    <w:p>
      <w:pPr>
        <w:pStyle w:val="961"/>
        <w:ind w:firstLine="470"/>
        <w:keepLines w:val="0"/>
        <w:keepNext w:val="0"/>
        <w:spacing w:before="0" w:after="0" w:line="360" w:lineRule="auto"/>
        <w:rPr>
          <w:rFonts w:hint="eastAsia" w:asciiTheme="minorEastAsia" w:hAnsiTheme="minorEastAsia" w:eastAsiaTheme="minorEastAsia" w:cstheme="minorEastAsia"/>
          <w:b w:val="0"/>
          <w:color w:val="auto"/>
          <w:sz w:val="24"/>
          <w:highlight w:val="none"/>
        </w:rPr>
      </w:pPr>
      <w:r>
        <w:rPr>
          <w:rFonts w:hint="eastAsia" w:asciiTheme="minorEastAsia" w:hAnsiTheme="minorEastAsia" w:eastAsiaTheme="minorEastAsia" w:cstheme="minorEastAsia"/>
          <w:b w:val="0"/>
          <w:color w:val="auto"/>
          <w:sz w:val="24"/>
          <w:highlight w:val="none"/>
        </w:rPr>
        <w:t xml:space="preserve">28.1 自中标人确定之日起2个工作日内，采购代理机构向中标人发出中标通知书，同时编制发布采购结果公告。</w:t>
      </w:r>
      <w:r/>
    </w:p>
    <w:p>
      <w:pPr>
        <w:pStyle w:val="961"/>
        <w:ind w:firstLine="355"/>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val="0"/>
          <w:color w:val="auto"/>
          <w:sz w:val="24"/>
          <w:highlight w:val="none"/>
        </w:rPr>
        <w:t xml:space="preserve">28.2中标通知书发出后，采购人不得违法改变中标结果，中标人无正当理由不得放弃中标。</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29.履约保证金</w:t>
      </w:r>
      <w:r/>
    </w:p>
    <w:p>
      <w:pPr>
        <w:pStyle w:val="970"/>
        <w:ind w:firstLine="480"/>
        <w:spacing w:line="360" w:lineRule="auto"/>
        <w:rPr>
          <w:rFonts w:hint="eastAsia" w:asciiTheme="minorEastAsia" w:hAnsiTheme="minorEastAsia" w:eastAsiaTheme="minorEastAsia" w:cstheme="minorEastAsia"/>
          <w:color w:val="auto"/>
          <w:sz w:val="24"/>
          <w:szCs w:val="20"/>
          <w:highlight w:val="none"/>
          <w:lang w:eastAsia="zh-CN"/>
        </w:rPr>
      </w:pPr>
      <w:r>
        <w:rPr>
          <w:rFonts w:hint="eastAsia" w:asciiTheme="minorEastAsia" w:hAnsiTheme="minorEastAsia" w:eastAsiaTheme="minorEastAsia" w:cstheme="minorEastAsia"/>
          <w:color w:val="auto"/>
          <w:sz w:val="24"/>
          <w:highlight w:val="none"/>
        </w:rPr>
        <w:t xml:space="preserve">★29.1</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本项目</w:t>
      </w:r>
      <w:r>
        <w:rPr>
          <w:rFonts w:hint="eastAsia" w:asciiTheme="minorEastAsia" w:hAnsiTheme="minorEastAsia" w:eastAsiaTheme="minorEastAsia" w:cstheme="minorEastAsia"/>
          <w:color w:val="auto"/>
          <w:sz w:val="24"/>
          <w:highlight w:val="none"/>
        </w:rPr>
        <w:t xml:space="preserve">中标供应商应</w:t>
      </w:r>
      <w:r>
        <w:rPr>
          <w:rFonts w:hint="eastAsia" w:asciiTheme="minorEastAsia" w:hAnsiTheme="minorEastAsia" w:eastAsiaTheme="minorEastAsia" w:cstheme="minorEastAsia"/>
          <w:color w:val="auto"/>
          <w:sz w:val="24"/>
          <w:highlight w:val="none"/>
          <w:lang w:val="en-US" w:eastAsia="zh-CN"/>
        </w:rPr>
        <w:t xml:space="preserve">在合同签订之前向采购人</w:t>
      </w:r>
      <w:r>
        <w:rPr>
          <w:rFonts w:hint="eastAsia" w:asciiTheme="minorEastAsia" w:hAnsiTheme="minorEastAsia" w:eastAsiaTheme="minorEastAsia" w:cstheme="minorEastAsia"/>
          <w:color w:val="auto"/>
          <w:sz w:val="24"/>
          <w:highlight w:val="none"/>
        </w:rPr>
        <w:t xml:space="preserve">提交</w:t>
      </w:r>
      <w:r>
        <w:rPr>
          <w:rFonts w:hint="eastAsia" w:asciiTheme="minorEastAsia" w:hAnsiTheme="minorEastAsia" w:eastAsiaTheme="minorEastAsia" w:cstheme="minorEastAsia"/>
          <w:color w:val="auto"/>
          <w:sz w:val="24"/>
          <w:highlight w:val="none"/>
          <w:lang w:val="en-US" w:eastAsia="zh-CN"/>
        </w:rPr>
        <w:t xml:space="preserve">人民币30万元</w:t>
      </w:r>
      <w:r>
        <w:rPr>
          <w:rFonts w:hint="eastAsia" w:asciiTheme="minorEastAsia" w:hAnsiTheme="minorEastAsia" w:eastAsiaTheme="minorEastAsia" w:cstheme="minorEastAsia"/>
          <w:color w:val="auto"/>
          <w:sz w:val="24"/>
          <w:highlight w:val="none"/>
        </w:rPr>
        <w:t xml:space="preserve">的履约保证金，履约保证金</w:t>
      </w:r>
      <w:r>
        <w:rPr>
          <w:rFonts w:hint="eastAsia" w:asciiTheme="minorEastAsia" w:hAnsiTheme="minorEastAsia" w:eastAsiaTheme="minorEastAsia" w:cstheme="minorEastAsia"/>
          <w:color w:val="auto"/>
          <w:sz w:val="24"/>
          <w:szCs w:val="20"/>
          <w:highlight w:val="none"/>
        </w:rPr>
        <w:t xml:space="preserve">应以支票、汇票、本票、保函、保险保单等非现金形式缴纳或提交。鼓励使用履约保</w:t>
      </w:r>
      <w:r>
        <w:rPr>
          <w:rFonts w:hint="eastAsia" w:asciiTheme="minorEastAsia" w:hAnsiTheme="minorEastAsia" w:eastAsiaTheme="minorEastAsia" w:cstheme="minorEastAsia"/>
          <w:color w:val="auto"/>
          <w:sz w:val="24"/>
          <w:szCs w:val="20"/>
          <w:highlight w:val="none"/>
          <w:lang w:val="en-US" w:eastAsia="zh-CN"/>
        </w:rPr>
        <w:t xml:space="preserve">函</w:t>
      </w:r>
      <w:r>
        <w:rPr>
          <w:rFonts w:hint="eastAsia" w:asciiTheme="minorEastAsia" w:hAnsiTheme="minorEastAsia" w:eastAsiaTheme="minorEastAsia" w:cstheme="minorEastAsia"/>
          <w:color w:val="auto"/>
          <w:sz w:val="24"/>
          <w:szCs w:val="20"/>
          <w:highlight w:val="none"/>
        </w:rPr>
        <w:t xml:space="preserve">保险代替其他非现金方式缴纳履约保证金。</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关于在全省政府采购领域推行电子履约保函(保险)的通知</w:t>
      </w:r>
      <w:r>
        <w:rPr>
          <w:rFonts w:hint="eastAsia" w:asciiTheme="minorEastAsia" w:hAnsiTheme="minorEastAsia" w:eastAsiaTheme="minorEastAsia" w:cstheme="minorEastAsia"/>
          <w:color w:val="auto"/>
          <w:sz w:val="24"/>
          <w:szCs w:val="20"/>
          <w:highlight w:val="none"/>
          <w:lang w:eastAsia="zh-CN"/>
        </w:rPr>
        <w:t xml:space="preserve">》苏财购[2023] 150号。</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30．签订合同</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30.1 采购人应当自中标通知书发出之日起</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Theme="minorEastAsia" w:hAnsiTheme="minorEastAsia" w:eastAsiaTheme="minorEastAsia" w:cstheme="minorEastAsia"/>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640"/>
        <w:jc w:val="center"/>
        <w:spacing w:line="360" w:lineRule="auto"/>
        <w:rPr>
          <w:rFonts w:hint="eastAsia" w:asciiTheme="minorEastAsia" w:hAnsiTheme="minorEastAsia" w:eastAsiaTheme="minorEastAsia" w:cstheme="minorEastAsia"/>
          <w:b/>
          <w:color w:val="auto"/>
          <w:sz w:val="32"/>
          <w:szCs w:val="32"/>
          <w:highlight w:val="none"/>
          <w:shd w:val="clear" w:color="auto" w:fill="ffffff"/>
        </w:rPr>
      </w:pPr>
      <w:r>
        <w:rPr>
          <w:rFonts w:hint="eastAsia" w:asciiTheme="minorEastAsia" w:hAnsiTheme="minorEastAsia" w:eastAsiaTheme="minorEastAsia" w:cstheme="minorEastAsia"/>
          <w:b/>
          <w:color w:val="auto"/>
          <w:sz w:val="32"/>
          <w:szCs w:val="32"/>
          <w:highlight w:val="none"/>
          <w:shd w:val="clear" w:color="auto" w:fill="ffffff"/>
        </w:rPr>
        <w:t xml:space="preserve">八、询问、质疑、投诉</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31．询问</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32．质疑</w:t>
      </w:r>
      <w:r/>
    </w:p>
    <w:p>
      <w:pPr>
        <w:ind w:firstLine="480"/>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Theme="minorEastAsia" w:hAnsiTheme="minorEastAsia" w:eastAsiaTheme="minorEastAsia" w:cstheme="minorEastAsia"/>
          <w:color w:val="auto"/>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以上规定的供应商应知其权益受到损害之日，是指：</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Theme="minorEastAsia" w:hAnsiTheme="minorEastAsia" w:eastAsiaTheme="minorEastAsia" w:cstheme="minorEastAsia"/>
          <w:color w:val="auto"/>
          <w:sz w:val="24"/>
          <w:highlight w:val="none"/>
        </w:rPr>
        <w:t xml:space="preserve">政府采购监管部门</w:t>
      </w:r>
      <w:bookmarkEnd w:id="72"/>
      <w:r>
        <w:rPr>
          <w:rFonts w:hint="eastAsia" w:asciiTheme="minorEastAsia" w:hAnsiTheme="minorEastAsia" w:eastAsiaTheme="minorEastAsia" w:cstheme="minorEastAsia"/>
          <w:color w:val="auto"/>
          <w:sz w:val="24"/>
          <w:highlight w:val="none"/>
        </w:rPr>
        <w:t xml:space="preserve">将其列入不良行为记录名单，并依法予以处罚。</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Theme="minorEastAsia" w:hAnsiTheme="minorEastAsia" w:eastAsiaTheme="minorEastAsia" w:cstheme="minorEastAsia"/>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32.4 分散采购接受质疑函联系部门、联系电话和通讯地址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详见</w:t>
      </w:r>
      <w:r>
        <w:rPr>
          <w:rFonts w:hint="eastAsia" w:asciiTheme="minorEastAsia" w:hAnsiTheme="minorEastAsia" w:eastAsiaTheme="minorEastAsia" w:cstheme="minorEastAsia"/>
          <w:color w:val="auto"/>
          <w:sz w:val="24"/>
          <w:highlight w:val="none"/>
          <w:u w:val="single"/>
        </w:rPr>
        <w:t xml:space="preserve"> 第一部分  投标邀请</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（1）供应商的姓名或者名称、地址、邮编、联系人及联系电话；</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（2）质疑项目名称、编号；</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（3）具体、明确的质疑事项和与质疑事项相关的请求；</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（4）事实依据；</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（5）必要的法律依据；</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（6）提出质疑的日期。</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33．投诉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shd w:val="clear" w:color="auto" w:fill="ffffff"/>
        </w:rPr>
        <w:t xml:space="preserve">九、诚实信用和解释权</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34．诚实信用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34.3 供应商不得虚假承诺，否则，按照提供虚假材料谋取中标处理。</w:t>
      </w:r>
      <w:r/>
    </w:p>
    <w:p>
      <w:pPr>
        <w:ind w:left="2"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Theme="minorEastAsia" w:hAnsiTheme="minorEastAsia" w:eastAsiaTheme="minorEastAsia" w:cstheme="minorEastAsia"/>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36.适用法律及约束力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36.1 </w:t>
      </w:r>
      <w:r>
        <w:rPr>
          <w:rFonts w:hint="eastAsia" w:asciiTheme="minorEastAsia" w:hAnsiTheme="minorEastAsia" w:eastAsiaTheme="minorEastAsia" w:cstheme="minorEastAsia"/>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36.2 本次招标及由本次招标产生的合同受中华人民共和国法律制约和保护。</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lang w:val="en-US" w:eastAsia="zh-CN"/>
        </w:rPr>
      </w:pPr>
      <w:r>
        <w:rPr>
          <w:rFonts w:hint="eastAsia" w:asciiTheme="minorEastAsia" w:hAnsiTheme="minorEastAsia" w:eastAsiaTheme="minorEastAsia" w:cstheme="minorEastAsia"/>
          <w:color w:val="auto"/>
          <w:sz w:val="30"/>
          <w:highlight w:val="none"/>
          <w:lang w:val="en-US" w:eastAsia="zh-CN"/>
        </w:rPr>
        <w:t xml:space="preserve">37.解释权</w:t>
      </w:r>
      <w:r/>
    </w:p>
    <w:p>
      <w:pPr>
        <w:pStyle w:val="987"/>
        <w:ind w:left="0"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除相关法律、法规规定外，本招标文件的解释权归采购代理机构所有。</w:t>
      </w:r>
      <w:r/>
    </w:p>
    <w:p>
      <w:pPr>
        <w:keepLines w:val="0"/>
        <w:keepNext w:val="0"/>
        <w:pageBreakBefore w:val="0"/>
        <w:spacing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jc w:val="center"/>
        <w:spacing w:line="360" w:lineRule="auto"/>
        <w:widowControl/>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第三部分  拟签订的合同文本（货物、服务类）</w:t>
      </w:r>
      <w:r/>
    </w:p>
    <w:p>
      <w:pPr>
        <w:rPr>
          <w:rFonts w:hint="eastAsia" w:asciiTheme="minorEastAsia" w:hAnsiTheme="minorEastAsia" w:eastAsiaTheme="minorEastAsia" w:cstheme="minorEastAsia"/>
          <w:color w:val="auto"/>
          <w:sz w:val="24"/>
          <w:highlight w:val="none"/>
          <w:u w:val="single"/>
        </w:rPr>
      </w:pPr>
      <w:r/>
      <w:bookmarkStart w:id="73" w:name="_Toc22000633"/>
      <w:r>
        <w:rPr>
          <w:rFonts w:hint="eastAsia" w:asciiTheme="minorEastAsia" w:hAnsiTheme="minorEastAsia" w:eastAsiaTheme="minorEastAsia" w:cstheme="minorEastAsia"/>
          <w:color w:val="auto"/>
          <w:sz w:val="24"/>
          <w:highlight w:val="none"/>
        </w:rPr>
        <w:t xml:space="preserve">合同编号：</w:t>
      </w:r>
      <w:r>
        <w:rPr>
          <w:rFonts w:hint="eastAsia" w:asciiTheme="minorEastAsia" w:hAnsiTheme="minorEastAsia" w:eastAsiaTheme="minorEastAsia" w:cstheme="minorEastAsia"/>
          <w:color w:val="auto"/>
          <w:sz w:val="24"/>
          <w:highlight w:val="none"/>
          <w:u w:val="single"/>
        </w:rPr>
        <w:t xml:space="preserve">   LSCZ321181000202400016-001        </w:t>
      </w:r>
      <w:r/>
    </w:p>
    <w:p>
      <w:pPr>
        <w:jc w:val="center"/>
        <w:spacing w:line="48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48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48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480" w:lineRule="auto"/>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政府采购合同参考范本</w:t>
      </w:r>
      <w:r/>
    </w:p>
    <w:p>
      <w:pPr>
        <w:jc w:val="center"/>
        <w:spacing w:line="48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（货物、服务类）</w:t>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ind w:firstLine="2658"/>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第一</w:t>
      </w:r>
      <w:bookmarkStart w:id="74" w:name="_Hlk136502621"/>
      <w:r>
        <w:rPr>
          <w:rFonts w:hint="eastAsia" w:asciiTheme="minorEastAsia" w:hAnsiTheme="minorEastAsia" w:eastAsiaTheme="minorEastAsia" w:cstheme="minorEastAsia"/>
          <w:b/>
          <w:color w:val="auto"/>
          <w:sz w:val="28"/>
          <w:szCs w:val="28"/>
          <w:highlight w:val="none"/>
        </w:rPr>
        <w:t xml:space="preserve">部分</w:t>
      </w:r>
      <w:bookmarkEnd w:id="74"/>
      <w:r>
        <w:rPr>
          <w:rFonts w:hint="eastAsia" w:asciiTheme="minorEastAsia" w:hAnsiTheme="minorEastAsia" w:eastAsiaTheme="minorEastAsia" w:cstheme="minorEastAsia"/>
          <w:b/>
          <w:color w:val="auto"/>
          <w:sz w:val="28"/>
          <w:szCs w:val="28"/>
          <w:highlight w:val="none"/>
        </w:rPr>
        <w:t xml:space="preserve"> 合同书</w:t>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z w:val="24"/>
          <w:highlight w:val="none"/>
          <w:u w:val="single"/>
        </w:rPr>
        <w:t xml:space="preserve">                                   </w:t>
      </w:r>
      <w:r/>
    </w:p>
    <w:p>
      <w:pPr>
        <w:pStyle w:val="2342"/>
        <w:spacing w:before="120" w:line="22" w:lineRule="atLeas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342"/>
        <w:spacing w:before="120" w:line="22" w:lineRule="atLeas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u w:val="single"/>
        </w:rPr>
        <w:t xml:space="preserve">                                       </w:t>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u w:val="single"/>
        </w:rPr>
        <w:t xml:space="preserve">                                       </w:t>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签订日期：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left"/>
        <w:widowControl/>
        <w:rPr>
          <w:rFonts w:hint="eastAsia" w:asciiTheme="minorEastAsia" w:hAnsiTheme="minorEastAsia" w:eastAsiaTheme="minorEastAsia" w:cstheme="minorEastAsia"/>
          <w:color w:val="auto"/>
          <w:sz w:val="24"/>
          <w:highlight w:val="none"/>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Theme="minorEastAsia" w:hAnsiTheme="minorEastAsia" w:eastAsiaTheme="minorEastAsia" w:cstheme="minorEastAsia"/>
          <w:color w:val="auto"/>
          <w:sz w:val="24"/>
          <w:highlight w:val="none"/>
        </w:rPr>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根据《中华人民共和国民法典》《中华人民共和国政府采购法》等相关法律法规之规定和</w:t>
      </w:r>
      <w:r>
        <w:rPr>
          <w:rFonts w:hint="eastAsia" w:asciiTheme="minorEastAsia" w:hAnsiTheme="minorEastAsia" w:eastAsiaTheme="minorEastAsia" w:cstheme="minorEastAsia"/>
          <w:color w:val="auto"/>
          <w:sz w:val="24"/>
          <w:highlight w:val="none"/>
          <w:u w:val="single"/>
        </w:rPr>
        <w:t xml:space="preserve">（项目编号）</w:t>
      </w:r>
      <w:r>
        <w:rPr>
          <w:rFonts w:hint="eastAsia" w:asciiTheme="minorEastAsia" w:hAnsiTheme="minorEastAsia" w:eastAsiaTheme="minorEastAsia" w:cstheme="minorEastAsia"/>
          <w:color w:val="auto"/>
          <w:sz w:val="24"/>
          <w:highlight w:val="none"/>
        </w:rPr>
        <w:t xml:space="preserve">的招标结果，</w:t>
      </w:r>
      <w:r>
        <w:rPr>
          <w:rFonts w:hint="eastAsia" w:asciiTheme="minorEastAsia" w:hAnsiTheme="minorEastAsia" w:eastAsiaTheme="minorEastAsia" w:cstheme="minorEastAsia"/>
          <w:color w:val="auto"/>
          <w:sz w:val="24"/>
          <w:highlight w:val="none"/>
          <w:lang w:val="zh-CN"/>
        </w:rPr>
        <w:t xml:space="preserve">按照平等、自愿、公平、诚实信用和绿色的原则，经甲方和乙方协商一致，约定以下合同</w:t>
      </w:r>
      <w:r>
        <w:rPr>
          <w:rFonts w:hint="eastAsia" w:asciiTheme="minorEastAsia" w:hAnsiTheme="minorEastAsia" w:eastAsiaTheme="minorEastAsia" w:cstheme="minorEastAsia"/>
          <w:color w:val="auto"/>
          <w:sz w:val="24"/>
          <w:highlight w:val="none"/>
        </w:rPr>
        <w:t xml:space="preserve">条款，以兹共同遵守、全面履行。</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75" w:name="_Hlk132882891"/>
      <w:r/>
      <w:bookmarkStart w:id="76" w:name="_Toc2232"/>
      <w:r/>
      <w:bookmarkStart w:id="77" w:name="_Toc24059"/>
      <w:r/>
      <w:bookmarkStart w:id="78" w:name="_Toc3029"/>
      <w:r>
        <w:rPr>
          <w:rFonts w:hint="eastAsia" w:asciiTheme="minorEastAsia" w:hAnsiTheme="minorEastAsia" w:eastAsiaTheme="minorEastAsia" w:cstheme="minorEastAsia"/>
          <w:b/>
          <w:color w:val="auto"/>
          <w:sz w:val="24"/>
          <w:highlight w:val="none"/>
        </w:rPr>
        <w:t xml:space="preserve">一</w:t>
      </w:r>
      <w:bookmarkEnd w:id="75"/>
      <w:r>
        <w:rPr>
          <w:rFonts w:hint="eastAsia" w:asciiTheme="minorEastAsia" w:hAnsiTheme="minorEastAsia" w:eastAsiaTheme="minorEastAsia" w:cstheme="minorEastAsia"/>
          <w:b/>
          <w:color w:val="auto"/>
          <w:sz w:val="24"/>
          <w:highlight w:val="none"/>
        </w:rPr>
        <w:t xml:space="preserve">.1 合同组成部分</w:t>
      </w:r>
      <w:bookmarkEnd w:id="76"/>
      <w:r/>
      <w:bookmarkEnd w:id="77"/>
      <w:r/>
      <w:bookmarkEnd w:id="78"/>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.1.1 本合同第一部分、第二部分、第三部分及其补充合同、变更协议；</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.1.2 中标或者成交通知书；</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.1.3 投标或者响应文件（含澄清或者说明文件）；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.1.4 采购文件（含澄清或者修改文件）；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.1.5 其他相关采购文件。</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79" w:name="_Toc27126"/>
      <w:r/>
      <w:bookmarkStart w:id="80" w:name="_Toc21295"/>
      <w:r/>
      <w:bookmarkStart w:id="81" w:name="_Toc24300"/>
      <w:r>
        <w:rPr>
          <w:rFonts w:hint="eastAsia" w:asciiTheme="minorEastAsia" w:hAnsiTheme="minorEastAsia" w:eastAsiaTheme="minorEastAsia" w:cstheme="minorEastAsia"/>
          <w:b/>
          <w:color w:val="auto"/>
          <w:sz w:val="24"/>
          <w:highlight w:val="none"/>
        </w:rPr>
        <w:t xml:space="preserve">1.2 货物</w:t>
      </w:r>
      <w:bookmarkEnd w:id="79"/>
      <w:r/>
      <w:bookmarkEnd w:id="80"/>
      <w:r/>
      <w:bookmarkEnd w:id="81"/>
      <w:r>
        <w:rPr>
          <w:rFonts w:hint="eastAsia" w:asciiTheme="minorEastAsia" w:hAnsiTheme="minorEastAsia" w:eastAsiaTheme="minorEastAsia" w:cstheme="minorEastAsia"/>
          <w:b/>
          <w:i/>
          <w:iCs/>
          <w:color w:val="auto"/>
          <w:sz w:val="24"/>
          <w:highlight w:val="none"/>
        </w:rPr>
        <w:t xml:space="preserve">（可附货物清单）</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.2.1 货物名称、品牌、规格型号等：</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.2.2 货物数量：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.2.3 货物质量：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p>
    <w:p>
      <w:pPr>
        <w:ind w:firstLine="480"/>
        <w:spacing w:line="560" w:lineRule="exact"/>
        <w:rPr>
          <w:rFonts w:hint="eastAsia" w:asciiTheme="minorEastAsia" w:hAnsiTheme="minorEastAsia" w:eastAsiaTheme="minorEastAsia" w:cstheme="minorEastAsia"/>
          <w:i/>
          <w:iCs/>
          <w:color w:val="auto"/>
          <w:sz w:val="24"/>
          <w:highlight w:val="none"/>
          <w:u w:val="single"/>
        </w:rPr>
      </w:pPr>
      <w:r>
        <w:rPr>
          <w:rFonts w:hint="eastAsia" w:asciiTheme="minorEastAsia" w:hAnsiTheme="minorEastAsia" w:eastAsiaTheme="minorEastAsia" w:cstheme="minorEastAsia"/>
          <w:i/>
          <w:iCs/>
          <w:color w:val="auto"/>
          <w:sz w:val="24"/>
          <w:highlight w:val="none"/>
        </w:rPr>
        <w:t xml:space="preserve">1.2.4 详细货物清单可在合同专用条款中列出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82" w:name="_Toc21551"/>
      <w:r/>
      <w:bookmarkStart w:id="83" w:name="_Toc23292"/>
      <w:r/>
      <w:bookmarkStart w:id="84" w:name="_Toc21631"/>
      <w:r>
        <w:rPr>
          <w:rFonts w:hint="eastAsia" w:asciiTheme="minorEastAsia" w:hAnsiTheme="minorEastAsia" w:eastAsiaTheme="minorEastAsia" w:cstheme="minorEastAsia"/>
          <w:b/>
          <w:color w:val="auto"/>
          <w:sz w:val="24"/>
          <w:highlight w:val="none"/>
        </w:rPr>
        <w:t xml:space="preserve">1.3 服务</w:t>
      </w:r>
      <w:r>
        <w:rPr>
          <w:rFonts w:hint="eastAsia" w:asciiTheme="minorEastAsia" w:hAnsiTheme="minorEastAsia" w:eastAsiaTheme="minorEastAsia" w:cstheme="minorEastAsia"/>
          <w:b/>
          <w:i/>
          <w:iCs/>
          <w:color w:val="auto"/>
          <w:sz w:val="24"/>
          <w:highlight w:val="none"/>
        </w:rPr>
        <w:t xml:space="preserve">（可附服务清单）</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1.3.1 服务内容：</w:t>
      </w:r>
      <w:r>
        <w:rPr>
          <w:rFonts w:hint="eastAsia" w:asciiTheme="minorEastAsia" w:hAnsiTheme="minorEastAsia" w:eastAsiaTheme="minorEastAsia" w:cstheme="minorEastAsia"/>
          <w:color w:val="auto"/>
          <w:sz w:val="24"/>
          <w:highlight w:val="none"/>
          <w:u w:val="single"/>
          <w:lang w:val="en-US" w:eastAsia="zh-CN"/>
        </w:rPr>
        <w:t xml:space="preserve">招标文件要求的所有内容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1.3.2 服务标准：</w:t>
      </w:r>
      <w:r>
        <w:rPr>
          <w:rFonts w:hint="eastAsia" w:asciiTheme="minorEastAsia" w:hAnsiTheme="minorEastAsia" w:eastAsiaTheme="minorEastAsia" w:cstheme="minorEastAsia"/>
          <w:color w:val="auto"/>
          <w:sz w:val="24"/>
          <w:highlight w:val="none"/>
          <w:u w:val="single"/>
          <w:lang w:val="en-US" w:eastAsia="zh-CN"/>
        </w:rPr>
        <w:t xml:space="preserve">合格</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1.3.3 技术保障：</w:t>
      </w:r>
      <w:r>
        <w:rPr>
          <w:rFonts w:hint="eastAsia" w:asciiTheme="minorEastAsia" w:hAnsiTheme="minorEastAsia" w:eastAsiaTheme="minorEastAsia" w:cstheme="minorEastAsia"/>
          <w:color w:val="auto"/>
          <w:sz w:val="24"/>
          <w:highlight w:val="none"/>
          <w:u w:val="single"/>
        </w:rPr>
        <w:t xml:space="preserve">　　　　　　　　　                      　      ；</w:t>
      </w:r>
      <w:r/>
    </w:p>
    <w:p>
      <w:pPr>
        <w:ind w:firstLine="480"/>
        <w:jc w:val="left"/>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1.3.4 服务人员组成：</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Theme="minorEastAsia" w:hAnsiTheme="minorEastAsia" w:eastAsiaTheme="minorEastAsia" w:cstheme="minorEastAsia"/>
          <w:i/>
          <w:iCs/>
          <w:color w:val="auto"/>
          <w:sz w:val="24"/>
          <w:highlight w:val="none"/>
          <w:u w:val="single"/>
        </w:rPr>
      </w:pPr>
      <w:r/>
      <w:bookmarkStart w:id="85" w:name="_Hlk134193344"/>
      <w:r>
        <w:rPr>
          <w:rFonts w:hint="eastAsia" w:asciiTheme="minorEastAsia" w:hAnsiTheme="minorEastAsia" w:eastAsiaTheme="minorEastAsia" w:cstheme="minorEastAsia"/>
          <w:i/>
          <w:iCs/>
          <w:color w:val="auto"/>
          <w:sz w:val="24"/>
          <w:highlight w:val="none"/>
          <w:u w:val="single"/>
        </w:rPr>
        <w:t xml:space="preserve">提醒：详细服务要求可在合同专用条</w:t>
      </w:r>
      <w:bookmarkEnd w:id="85"/>
      <w:r>
        <w:rPr>
          <w:rFonts w:hint="eastAsia" w:asciiTheme="minorEastAsia" w:hAnsiTheme="minorEastAsia" w:eastAsiaTheme="minorEastAsia" w:cstheme="minorEastAsia"/>
          <w:i/>
          <w:iCs/>
          <w:color w:val="auto"/>
          <w:sz w:val="24"/>
          <w:highlight w:val="none"/>
          <w:u w:val="single"/>
        </w:rPr>
        <w:t xml:space="preserve">款中列出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1.4 </w:t>
      </w:r>
      <w:bookmarkEnd w:id="82"/>
      <w:r/>
      <w:bookmarkEnd w:id="83"/>
      <w:r/>
      <w:bookmarkEnd w:id="84"/>
      <w:r>
        <w:rPr>
          <w:rFonts w:hint="eastAsia" w:asciiTheme="minorEastAsia" w:hAnsiTheme="minorEastAsia" w:eastAsiaTheme="minorEastAsia" w:cstheme="minorEastAsia"/>
          <w:b/>
          <w:color w:val="auto"/>
          <w:sz w:val="24"/>
          <w:highlight w:val="none"/>
        </w:rPr>
        <w:t xml:space="preserve">合同金额</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条款规定的计价方式计价。</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1.4.1总价合同。本合同总价（含税）为：￥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元人民币）。</w:t>
      </w:r>
      <w:r/>
    </w:p>
    <w:p>
      <w:pPr>
        <w:ind w:firstLine="480"/>
        <w:spacing w:line="560" w:lineRule="exact"/>
        <w:rPr>
          <w:rFonts w:hint="eastAsia" w:asciiTheme="minorEastAsia" w:hAnsiTheme="minorEastAsia" w:eastAsiaTheme="minorEastAsia" w:cstheme="minorEastAsia"/>
          <w:color w:val="auto"/>
          <w:sz w:val="24"/>
          <w:highlight w:val="none"/>
        </w:rPr>
      </w:pPr>
      <w:r/>
      <w:bookmarkStart w:id="86" w:name="_Hlk134193576"/>
      <w:r/>
      <w:bookmarkStart w:id="87" w:name="_Toc30506"/>
      <w:r/>
      <w:bookmarkStart w:id="88" w:name="_Toc3654"/>
      <w:r/>
      <w:bookmarkStart w:id="89" w:name="_Toc26916"/>
      <w:r/>
      <w:bookmarkStart w:id="90" w:name="_Toc14993"/>
      <w:r/>
      <w:bookmarkStart w:id="91" w:name="_Toc30158"/>
      <w:r/>
      <w:bookmarkStart w:id="92" w:name="_Toc22618"/>
      <w:r/>
      <w:bookmarkStart w:id="93" w:name="_Toc1814"/>
      <w:r/>
      <w:bookmarkStart w:id="94" w:name="_Toc10340"/>
      <w:r>
        <w:rPr>
          <w:rFonts w:hint="eastAsia" w:asciiTheme="minorEastAsia" w:hAnsiTheme="minorEastAsia" w:eastAsiaTheme="minorEastAsia" w:cstheme="minorEastAsia"/>
          <w:bCs/>
          <w:color w:val="auto"/>
          <w:sz w:val="24"/>
          <w:highlight w:val="none"/>
        </w:rPr>
        <w:t xml:space="preserve">1.4.2</w:t>
      </w:r>
      <w:bookmarkEnd w:id="86"/>
      <w:r>
        <w:rPr>
          <w:rFonts w:hint="eastAsia" w:asciiTheme="minorEastAsia" w:hAnsiTheme="minorEastAsia" w:eastAsiaTheme="minorEastAsia" w:cstheme="minorEastAsia"/>
          <w:bCs/>
          <w:color w:val="auto"/>
          <w:sz w:val="24"/>
          <w:highlight w:val="none"/>
        </w:rPr>
        <w:t xml:space="preserve">单价合同，本合同单价（含税）标准为：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。计量方式为：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bCs/>
          <w:iCs/>
          <w:color w:val="auto"/>
          <w:sz w:val="24"/>
          <w:highlight w:val="none"/>
          <w:u w:val="single"/>
        </w:rPr>
        <w:t xml:space="preserve"> 1.4.2</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。单价合同，在合同履行期间内，根据实际完成的工作量据实结算，但结算总价上限不得超过预算金额或者双方确定的金额￥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元人民币）。</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1.4.3其他计价方式：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bookmarkEnd w:id="87"/>
      <w:bookmarkEnd w:id="88"/>
      <w:bookmarkEnd w:id="89"/>
      <w:bookmarkEnd w:id="90"/>
      <w:bookmarkEnd w:id="91"/>
      <w:r/>
    </w:p>
    <w:p>
      <w:pPr>
        <w:pStyle w:val="2337"/>
        <w:ind w:firstLine="480"/>
        <w:spacing w:before="0" w:beforeAutospacing="0" w:after="0" w:afterAutospacing="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1.5履约保证金</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是</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（是 /否）需要支付履约保证金。若需要支付履约保证金的，则：</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1.5.1履约保证金的</w:t>
      </w:r>
      <w:r>
        <w:rPr>
          <w:rFonts w:hint="eastAsia" w:asciiTheme="minorEastAsia" w:hAnsiTheme="minorEastAsia" w:eastAsiaTheme="minorEastAsia" w:cstheme="minorEastAsia"/>
          <w:color w:val="auto"/>
          <w:sz w:val="24"/>
          <w:highlight w:val="none"/>
          <w:lang w:val="en-US" w:eastAsia="zh-CN"/>
        </w:rPr>
        <w:t xml:space="preserve">金额</w:t>
      </w:r>
      <w:r>
        <w:rPr>
          <w:rFonts w:hint="eastAsia" w:asciiTheme="minorEastAsia" w:hAnsiTheme="minorEastAsia" w:eastAsiaTheme="minorEastAsia" w:cstheme="minorEastAsia"/>
          <w:color w:val="auto"/>
          <w:sz w:val="24"/>
          <w:highlight w:val="none"/>
        </w:rPr>
        <w:t xml:space="preserve">为</w:t>
      </w:r>
      <w:r>
        <w:rPr>
          <w:rFonts w:hint="eastAsia" w:asciiTheme="minorEastAsia" w:hAnsiTheme="minorEastAsia" w:eastAsiaTheme="minorEastAsia" w:cstheme="minorEastAsia"/>
          <w:color w:val="auto"/>
          <w:sz w:val="24"/>
          <w:highlight w:val="none"/>
          <w:u w:val="single"/>
          <w:lang w:val="en-US" w:eastAsia="zh-CN"/>
        </w:rPr>
        <w:t xml:space="preserve">30万元</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rPr>
        <w:t xml:space="preserve">提醒：履约保证金的比例不得超过合同金额的10%</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1.5.2履约保证金支付方式详见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iCs/>
          <w:color w:val="auto"/>
          <w:sz w:val="24"/>
          <w:highlight w:val="none"/>
          <w:u w:val="single"/>
        </w:rPr>
        <w:t xml:space="preserve"> 1.5.2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60"/>
        <w:ind w:firstLine="480"/>
        <w:jc w:val="left"/>
        <w:spacing w:line="560" w:lineRule="exact"/>
        <w:tabs>
          <w:tab w:val="left" w:pos="0" w:leader="none"/>
        </w:tabs>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970"/>
        <w:ind w:firstLine="480"/>
        <w:spacing w:line="360" w:lineRule="auto"/>
        <w:rPr>
          <w:rFonts w:hint="eastAsia" w:asciiTheme="minorEastAsia" w:hAnsiTheme="minorEastAsia" w:eastAsiaTheme="minorEastAsia" w:cstheme="minorEastAsia"/>
          <w:color w:val="auto"/>
          <w:sz w:val="24"/>
          <w:szCs w:val="20"/>
          <w:highlight w:val="none"/>
          <w:lang w:eastAsia="zh-CN"/>
        </w:rPr>
      </w:pPr>
      <w:r>
        <w:rPr>
          <w:rFonts w:hint="eastAsia" w:asciiTheme="minorEastAsia" w:hAnsiTheme="minorEastAsia" w:eastAsiaTheme="minorEastAsia" w:cstheme="minorEastAsia"/>
          <w:color w:val="auto"/>
          <w:sz w:val="24"/>
          <w:szCs w:val="20"/>
          <w:highlight w:val="none"/>
          <w:lang w:eastAsia="zh-CN"/>
        </w:rPr>
        <w:t xml:space="preserve">如果中标人承担了相关责任，则招标人</w:t>
      </w:r>
      <w:r>
        <w:rPr>
          <w:rFonts w:hint="eastAsia" w:asciiTheme="minorEastAsia" w:hAnsiTheme="minorEastAsia" w:eastAsiaTheme="minorEastAsia" w:cstheme="minorEastAsia"/>
          <w:color w:val="auto"/>
          <w:sz w:val="24"/>
          <w:szCs w:val="20"/>
          <w:highlight w:val="none"/>
          <w:lang w:val="en-US" w:eastAsia="zh-CN"/>
        </w:rPr>
        <w:t xml:space="preserve">可以</w:t>
      </w:r>
      <w:r>
        <w:rPr>
          <w:rFonts w:hint="eastAsia" w:asciiTheme="minorEastAsia" w:hAnsiTheme="minorEastAsia" w:eastAsiaTheme="minorEastAsia" w:cstheme="minorEastAsia"/>
          <w:color w:val="auto"/>
          <w:sz w:val="24"/>
          <w:szCs w:val="20"/>
          <w:highlight w:val="none"/>
          <w:lang w:eastAsia="zh-CN"/>
        </w:rPr>
        <w:t xml:space="preserve">在合同责任解除后退还全部的履约保证金。</w:t>
      </w:r>
      <w:r/>
    </w:p>
    <w:p>
      <w:pPr>
        <w:rPr>
          <w:rFonts w:hint="eastAsia"/>
          <w:color w:val="auto"/>
          <w:highlight w:val="none"/>
        </w:rPr>
      </w:pPr>
      <w:r>
        <w:rPr>
          <w:rFonts w:hint="eastAsia"/>
          <w:color w:val="auto"/>
          <w:highlight w:val="none"/>
        </w:rPr>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1.5.4 甲方在项目验收结束后及时退还履约保证金。甲方在项目通过验收之日起</w:t>
      </w:r>
      <w:r>
        <w:rPr>
          <w:rFonts w:hint="eastAsia" w:asciiTheme="minorEastAsia" w:hAnsiTheme="minorEastAsia" w:eastAsiaTheme="minorEastAsia" w:cstheme="minorEastAsia"/>
          <w:color w:val="auto"/>
          <w:sz w:val="24"/>
          <w:highlight w:val="none"/>
          <w:u w:val="single"/>
          <w:lang w:val="en-US" w:eastAsia="zh-CN"/>
        </w:rPr>
        <w:t xml:space="preserve">10</w:t>
      </w:r>
      <w:r>
        <w:rPr>
          <w:rFonts w:hint="eastAsia" w:asciiTheme="minorEastAsia" w:hAnsiTheme="minorEastAsia" w:eastAsiaTheme="minorEastAsia" w:cstheme="minorEastAsia"/>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i/>
          <w:iCs/>
          <w:color w:val="auto"/>
          <w:sz w:val="24"/>
          <w:highlight w:val="none"/>
          <w:u w:val="single"/>
        </w:rPr>
        <w:t xml:space="preserve">按同期银行活期存款利息</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%计算，最高限额为本合同履约保证金的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w:t>
      </w:r>
      <w:bookmarkEnd w:id="92"/>
      <w:r/>
      <w:bookmarkEnd w:id="93"/>
      <w:r/>
      <w:bookmarkEnd w:id="94"/>
      <w:r>
        <w:rPr>
          <w:rFonts w:hint="eastAsia" w:asciiTheme="minorEastAsia" w:hAnsiTheme="minorEastAsia" w:eastAsiaTheme="minorEastAsia" w:cstheme="minorEastAsia"/>
          <w:b/>
          <w:color w:val="auto"/>
          <w:sz w:val="24"/>
          <w:highlight w:val="none"/>
        </w:rPr>
        <w:t xml:space="preserve">6预付款</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（需要/不需要）甲方支付预付款。若需要支付预付款的，则：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1.6.1预付款比例、支付方式、时间详见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iCs/>
          <w:color w:val="auto"/>
          <w:sz w:val="24"/>
          <w:highlight w:val="none"/>
          <w:u w:val="single"/>
        </w:rPr>
        <w:t xml:space="preserve"> 1.6.1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2337"/>
        <w:ind w:firstLine="480"/>
        <w:spacing w:before="0" w:beforeAutospacing="0" w:after="0" w:afterAutospacing="0"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1.7资金支付</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1.7.2资金支付的方式、时间和条件详见</w:t>
      </w:r>
      <w:r>
        <w:rPr>
          <w:rFonts w:hint="eastAsia" w:asciiTheme="minorEastAsia" w:hAnsiTheme="minorEastAsia" w:eastAsiaTheme="minorEastAsia" w:cstheme="minorEastAsia"/>
          <w:b/>
          <w:iCs/>
          <w:color w:val="auto"/>
          <w:sz w:val="24"/>
          <w:highlight w:val="none"/>
          <w:u w:val="single"/>
        </w:rPr>
        <w:t xml:space="preserve">合同专用条款1.7.2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95" w:name="_Toc32071"/>
      <w:r/>
      <w:bookmarkStart w:id="96" w:name="_Toc2846"/>
      <w:r/>
      <w:bookmarkStart w:id="97" w:name="_Toc19304"/>
      <w:r>
        <w:rPr>
          <w:rFonts w:hint="eastAsia" w:asciiTheme="minorEastAsia" w:hAnsiTheme="minorEastAsia" w:eastAsiaTheme="minorEastAsia" w:cstheme="minorEastAsia"/>
          <w:b/>
          <w:color w:val="auto"/>
          <w:sz w:val="24"/>
          <w:highlight w:val="none"/>
        </w:rPr>
        <w:t xml:space="preserve">1.8货物（服务）交付期限、地点和方式</w:t>
      </w:r>
      <w:bookmarkEnd w:id="95"/>
      <w:r/>
      <w:bookmarkEnd w:id="96"/>
      <w:r/>
      <w:bookmarkEnd w:id="97"/>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1.8.1 交付期限：</w:t>
      </w:r>
      <w:bookmarkStart w:id="98" w:name="_Hlk134193824"/>
      <w:r>
        <w:rPr>
          <w:rFonts w:hint="eastAsia" w:asciiTheme="minorEastAsia" w:hAnsiTheme="minorEastAsia" w:eastAsiaTheme="minorEastAsia" w:cstheme="minorEastAsia"/>
          <w:color w:val="auto"/>
          <w:sz w:val="24"/>
          <w:highlight w:val="none"/>
        </w:rPr>
        <w:t xml:space="preserve">详见</w:t>
      </w:r>
      <w:bookmarkEnd w:id="98"/>
      <w:r>
        <w:rPr>
          <w:rFonts w:hint="eastAsia" w:asciiTheme="minorEastAsia" w:hAnsiTheme="minorEastAsia" w:eastAsiaTheme="minorEastAsia" w:cstheme="minorEastAsia"/>
          <w:b/>
          <w:iCs/>
          <w:color w:val="auto"/>
          <w:sz w:val="24"/>
          <w:highlight w:val="none"/>
          <w:u w:val="single"/>
        </w:rPr>
        <w:t xml:space="preserve">合同专用条款1.8.1</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交付地点：详见</w:t>
      </w:r>
      <w:r>
        <w:rPr>
          <w:rFonts w:hint="eastAsia" w:asciiTheme="minorEastAsia" w:hAnsiTheme="minorEastAsia" w:eastAsiaTheme="minorEastAsia" w:cstheme="minorEastAsia"/>
          <w:b/>
          <w:iCs/>
          <w:color w:val="auto"/>
          <w:sz w:val="24"/>
          <w:highlight w:val="none"/>
          <w:u w:val="single"/>
        </w:rPr>
        <w:t xml:space="preserve">合同专用条款1.8.2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 交付方式：详见</w:t>
      </w:r>
      <w:r>
        <w:rPr>
          <w:rFonts w:hint="eastAsia" w:asciiTheme="minorEastAsia" w:hAnsiTheme="minorEastAsia" w:eastAsiaTheme="minorEastAsia" w:cstheme="minorEastAsia"/>
          <w:b/>
          <w:iCs/>
          <w:color w:val="auto"/>
          <w:sz w:val="24"/>
          <w:highlight w:val="none"/>
          <w:u w:val="single"/>
        </w:rPr>
        <w:t xml:space="preserve">合同专用条款1.8.3</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99" w:name="_Toc27250"/>
      <w:r/>
      <w:bookmarkStart w:id="100" w:name="_Toc19554"/>
      <w:r/>
      <w:bookmarkStart w:id="101" w:name="_Toc21423"/>
      <w:r>
        <w:rPr>
          <w:rFonts w:hint="eastAsia" w:asciiTheme="minorEastAsia" w:hAnsiTheme="minorEastAsia" w:eastAsiaTheme="minorEastAsia" w:cstheme="minorEastAsia"/>
          <w:b/>
          <w:color w:val="auto"/>
          <w:sz w:val="24"/>
          <w:highlight w:val="none"/>
        </w:rPr>
        <w:t xml:space="preserve">1.9违约责任</w:t>
      </w:r>
      <w:bookmarkEnd w:id="99"/>
      <w:r/>
      <w:bookmarkEnd w:id="100"/>
      <w:r/>
      <w:bookmarkEnd w:id="101"/>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Theme="minorEastAsia" w:hAnsiTheme="minorEastAsia" w:eastAsiaTheme="minorEastAsia" w:cstheme="minorEastAsia"/>
          <w:color w:val="auto"/>
          <w:sz w:val="24"/>
          <w:highlight w:val="none"/>
          <w:u w:val="single"/>
        </w:rPr>
        <w:t xml:space="preserve">  XX</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i/>
          <w:iCs/>
          <w:color w:val="auto"/>
          <w:sz w:val="24"/>
          <w:highlight w:val="none"/>
          <w:u w:val="single"/>
        </w:rPr>
        <w:t xml:space="preserve">可根据情况修改</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%/计算，最高限额为本合同金额的</w:t>
      </w:r>
      <w:r>
        <w:rPr>
          <w:rFonts w:hint="eastAsia" w:asciiTheme="minorEastAsia" w:hAnsiTheme="minorEastAsia" w:eastAsiaTheme="minorEastAsia" w:cstheme="minorEastAsia"/>
          <w:color w:val="auto"/>
          <w:sz w:val="24"/>
          <w:highlight w:val="none"/>
          <w:u w:val="single"/>
        </w:rPr>
        <w:t xml:space="preserve"> XX  </w:t>
      </w:r>
      <w:r>
        <w:rPr>
          <w:rFonts w:hint="eastAsia" w:asciiTheme="minorEastAsia" w:hAnsiTheme="minorEastAsia" w:eastAsiaTheme="minorEastAsia" w:cstheme="minorEastAsia"/>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Theme="minorEastAsia" w:hAnsiTheme="minorEastAsia" w:eastAsiaTheme="minorEastAsia" w:cstheme="minorEastAsia"/>
          <w:color w:val="auto"/>
          <w:sz w:val="24"/>
          <w:highlight w:val="none"/>
          <w:u w:val="single"/>
        </w:rPr>
        <w:t xml:space="preserve"> XX</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i/>
          <w:iCs/>
          <w:color w:val="auto"/>
          <w:sz w:val="24"/>
          <w:highlight w:val="none"/>
          <w:u w:val="single"/>
        </w:rPr>
        <w:t xml:space="preserve">可根据情况修改</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%计算，最高限额为本合同总价的</w:t>
      </w:r>
      <w:r>
        <w:rPr>
          <w:rFonts w:hint="eastAsia" w:asciiTheme="minorEastAsia" w:hAnsiTheme="minorEastAsia" w:eastAsiaTheme="minorEastAsia" w:cstheme="minorEastAsia"/>
          <w:color w:val="auto"/>
          <w:sz w:val="24"/>
          <w:highlight w:val="none"/>
          <w:u w:val="single"/>
        </w:rPr>
        <w:t xml:space="preserve">   XX  </w:t>
      </w:r>
      <w:r>
        <w:rPr>
          <w:rFonts w:hint="eastAsia" w:asciiTheme="minorEastAsia" w:hAnsiTheme="minorEastAsia" w:eastAsiaTheme="minorEastAsia" w:cstheme="minorEastAsia"/>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1.9.6违约责任</w:t>
      </w:r>
      <w:r>
        <w:rPr>
          <w:rFonts w:hint="eastAsia" w:asciiTheme="minorEastAsia" w:hAnsiTheme="minorEastAsia" w:eastAsiaTheme="minorEastAsia" w:cstheme="minorEastAsia"/>
          <w:b/>
          <w:iCs/>
          <w:color w:val="auto"/>
          <w:sz w:val="24"/>
          <w:highlight w:val="none"/>
          <w:u w:val="single"/>
        </w:rPr>
        <w:t xml:space="preserve">合同专用条款1.9.6</w:t>
      </w:r>
      <w:r>
        <w:rPr>
          <w:rFonts w:hint="eastAsia" w:asciiTheme="minorEastAsia" w:hAnsiTheme="minorEastAsia" w:eastAsiaTheme="minorEastAsia" w:cstheme="minorEastAsia"/>
          <w:color w:val="auto"/>
          <w:sz w:val="24"/>
          <w:highlight w:val="none"/>
        </w:rPr>
        <w:t xml:space="preserve">约定其他责任的，从其约定。</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02" w:name="_Toc15583"/>
      <w:r/>
      <w:bookmarkStart w:id="103" w:name="_Toc16021"/>
      <w:r/>
      <w:bookmarkStart w:id="104" w:name="_Toc28375"/>
      <w:r>
        <w:rPr>
          <w:rFonts w:hint="eastAsia" w:asciiTheme="minorEastAsia" w:hAnsiTheme="minorEastAsia" w:eastAsiaTheme="minorEastAsia" w:cstheme="minorEastAsia"/>
          <w:b/>
          <w:color w:val="auto"/>
          <w:sz w:val="24"/>
          <w:highlight w:val="none"/>
        </w:rPr>
        <w:t xml:space="preserve">1.10合同争议的解决</w:t>
      </w:r>
      <w:bookmarkEnd w:id="102"/>
      <w:r/>
      <w:bookmarkEnd w:id="103"/>
      <w:r/>
      <w:bookmarkEnd w:id="104"/>
      <w:r/>
      <w:r/>
    </w:p>
    <w:p>
      <w:pPr>
        <w:ind w:firstLine="480"/>
        <w:jc w:val="left"/>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1.10.1本合同履行过程中发生的任何争议，双方当事人均可通过和解或者调解解决；不愿和解、调解或者和解、调解不成的，向</w:t>
      </w:r>
      <w:r>
        <w:rPr>
          <w:rFonts w:hint="eastAsia" w:asciiTheme="minorEastAsia" w:hAnsiTheme="minorEastAsia" w:eastAsiaTheme="minorEastAsia" w:cstheme="minorEastAsia"/>
          <w:b/>
          <w:color w:val="auto"/>
          <w:sz w:val="24"/>
          <w:highlight w:val="none"/>
        </w:rPr>
        <w:t xml:space="preserve">甲方所在地</w:t>
      </w:r>
      <w:r>
        <w:rPr>
          <w:rFonts w:hint="eastAsia" w:asciiTheme="minorEastAsia" w:hAnsiTheme="minorEastAsia" w:eastAsiaTheme="minorEastAsia" w:cstheme="minorEastAsia"/>
          <w:color w:val="auto"/>
          <w:sz w:val="24"/>
          <w:highlight w:val="none"/>
        </w:rPr>
        <w:t xml:space="preserve">人民法院起诉。</w:t>
      </w:r>
      <w:r/>
    </w:p>
    <w:p>
      <w:pPr>
        <w:ind w:firstLine="480"/>
        <w:jc w:val="left"/>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1.11合同生效及其他</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1.11.1本合同自双方当事人盖章时生效。</w:t>
      </w:r>
      <w:r/>
    </w:p>
    <w:p>
      <w:pPr>
        <w:ind w:firstLine="480"/>
        <w:jc w:val="left"/>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bidi="ar"/>
        </w:rPr>
        <w:t xml:space="preserve">1.11.2本合同未尽事宜，遵照《中华人民共和国民法典》有关条文执行。 </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
          <w:color w:val="auto"/>
          <w:sz w:val="24"/>
          <w:highlight w:val="none"/>
          <w:lang w:val="zh-CN"/>
        </w:rPr>
        <w:t xml:space="preserve">甲方（</w:t>
      </w:r>
      <w:r>
        <w:rPr>
          <w:rFonts w:hint="eastAsia" w:asciiTheme="minorEastAsia" w:hAnsiTheme="minorEastAsia" w:eastAsiaTheme="minorEastAsia" w:cstheme="minorEastAsia"/>
          <w:b/>
          <w:color w:val="auto"/>
          <w:sz w:val="24"/>
          <w:highlight w:val="none"/>
        </w:rPr>
        <w:t xml:space="preserve">盖章</w:t>
      </w:r>
      <w:r>
        <w:rPr>
          <w:rFonts w:hint="eastAsia" w:asciiTheme="minorEastAsia" w:hAnsiTheme="minorEastAsia" w:eastAsiaTheme="minorEastAsia" w:cstheme="minorEastAsia"/>
          <w:b/>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                           </w:t>
      </w:r>
      <w:r>
        <w:rPr>
          <w:rFonts w:hint="eastAsia" w:asciiTheme="minorEastAsia" w:hAnsiTheme="minorEastAsia" w:eastAsiaTheme="minorEastAsia" w:cstheme="minorEastAsia"/>
          <w:b/>
          <w:color w:val="auto"/>
          <w:sz w:val="24"/>
          <w:highlight w:val="none"/>
          <w:lang w:val="zh-CN"/>
        </w:rPr>
        <w:t xml:space="preserve">乙方（</w:t>
      </w:r>
      <w:r>
        <w:rPr>
          <w:rFonts w:hint="eastAsia" w:asciiTheme="minorEastAsia" w:hAnsiTheme="minorEastAsia" w:eastAsiaTheme="minorEastAsia" w:cstheme="minorEastAsia"/>
          <w:b/>
          <w:color w:val="auto"/>
          <w:sz w:val="24"/>
          <w:highlight w:val="none"/>
        </w:rPr>
        <w:t xml:space="preserve">盖章</w:t>
      </w:r>
      <w:r>
        <w:rPr>
          <w:rFonts w:hint="eastAsia" w:asciiTheme="minorEastAsia" w:hAnsiTheme="minorEastAsia" w:eastAsiaTheme="minorEastAsia" w:cstheme="minorEastAsia"/>
          <w:b/>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w:t>
      </w:r>
      <w:r/>
    </w:p>
    <w:p>
      <w:pPr>
        <w:ind w:left="5040" w:hanging="504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统一社会信用代码：                统一社会信用代码或身份证号码（乙方为</w:t>
      </w:r>
      <w:r/>
    </w:p>
    <w:p>
      <w:pPr>
        <w:ind w:left="5030" w:hanging="96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自然人）：</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法定代表人或                             法定代表人</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授权代表姓名：                           或授权代表姓名: </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约定送达地址：                           约定送达地址：</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4"/>
          <w:highlight w:val="none"/>
          <w:lang w:val="en-US" w:eastAsia="zh-CN"/>
        </w:rPr>
        <w:t xml:space="preserve">见证方（盖章）:</w:t>
      </w:r>
      <w:r>
        <w:rPr>
          <w:rFonts w:hint="eastAsia" w:asciiTheme="minorEastAsia" w:hAnsiTheme="minorEastAsia" w:eastAsiaTheme="minorEastAsia" w:cstheme="minorEastAsia"/>
          <w:b/>
          <w:color w:val="auto"/>
          <w:sz w:val="28"/>
          <w:szCs w:val="28"/>
          <w:highlight w:val="none"/>
        </w:rPr>
        <w:br w:type="page" w:clear="all"/>
      </w:r>
      <w:r/>
    </w:p>
    <w:p>
      <w:pPr>
        <w:pStyle w:val="2095"/>
        <w:ind w:firstLine="482"/>
        <w:jc w:val="center"/>
        <w:spacing w:line="5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第二部分 合同一般条款</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05" w:name="_Ref467379101"/>
      <w:r/>
      <w:bookmarkStart w:id="106" w:name="_Ref467378499"/>
      <w:r/>
      <w:bookmarkStart w:id="107" w:name="_Ref467379094"/>
      <w:r/>
      <w:bookmarkStart w:id="108" w:name="_Toc259093669"/>
      <w:r/>
      <w:bookmarkStart w:id="109" w:name="_Toc16917"/>
      <w:r/>
      <w:bookmarkStart w:id="110" w:name="_Ref467379195"/>
      <w:r/>
      <w:bookmarkStart w:id="111" w:name="_Toc19614"/>
      <w:r/>
      <w:bookmarkStart w:id="112" w:name="_Toc28763"/>
      <w:r/>
      <w:bookmarkStart w:id="113" w:name="_Ref467379225"/>
      <w:r/>
      <w:bookmarkStart w:id="114" w:name="_Toc487900349"/>
      <w:r/>
      <w:bookmarkStart w:id="115" w:name="_Ref467379214"/>
      <w:r/>
      <w:bookmarkStart w:id="116" w:name="_Ref467378463"/>
      <w:r/>
      <w:bookmarkStart w:id="117" w:name="_Ref467379109"/>
      <w:r/>
      <w:bookmarkStart w:id="118" w:name="_Ref467379205"/>
      <w:r/>
      <w:bookmarkStart w:id="119" w:name="_Ref467378404"/>
      <w:r/>
      <w:bookmarkStart w:id="120" w:name="_Toc279701240"/>
      <w:r>
        <w:rPr>
          <w:rFonts w:hint="eastAsia" w:asciiTheme="minorEastAsia" w:hAnsiTheme="minorEastAsia" w:eastAsiaTheme="minorEastAsia" w:cstheme="minorEastAsia"/>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本合同中的下列词语应按以下内容进行解释：</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Theme="minorEastAsia" w:hAnsiTheme="minorEastAsia" w:eastAsiaTheme="minorEastAsia" w:cstheme="minorEastAsia"/>
          <w:color w:val="auto"/>
          <w:sz w:val="24"/>
          <w:highlight w:val="none"/>
        </w:rPr>
      </w:pPr>
      <w:r/>
      <w:bookmarkStart w:id="121" w:name="_Hlk132880551"/>
      <w:r>
        <w:rPr>
          <w:rFonts w:hint="eastAsia" w:asciiTheme="minorEastAsia" w:hAnsiTheme="minorEastAsia" w:eastAsiaTheme="minorEastAsia" w:cstheme="minorEastAsia"/>
          <w:color w:val="auto"/>
          <w:sz w:val="24"/>
          <w:highlight w:val="none"/>
        </w:rPr>
        <w:t xml:space="preserve">2.1.3</w:t>
      </w:r>
      <w:bookmarkEnd w:id="121"/>
      <w:r>
        <w:rPr>
          <w:rFonts w:hint="eastAsia" w:asciiTheme="minorEastAsia" w:hAnsiTheme="minorEastAsia" w:eastAsiaTheme="minorEastAsia" w:cstheme="minorEastAsia"/>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Theme="minorEastAsia" w:hAnsiTheme="minorEastAsia" w:eastAsiaTheme="minorEastAsia" w:cstheme="minorEastAsia"/>
          <w:color w:val="auto"/>
          <w:sz w:val="24"/>
          <w:highlight w:val="none"/>
        </w:rPr>
      </w:pPr>
      <w:r/>
      <w:bookmarkStart w:id="122" w:name="_Ref467378840"/>
      <w:r>
        <w:rPr>
          <w:rFonts w:hint="eastAsia" w:asciiTheme="minorEastAsia" w:hAnsiTheme="minorEastAsia" w:eastAsiaTheme="minorEastAsia" w:cstheme="minorEastAsia"/>
          <w:color w:val="auto"/>
          <w:sz w:val="24"/>
          <w:highlight w:val="none"/>
        </w:rPr>
        <w:t xml:space="preserve">2.1.5 “甲方”系指与中标或成交供应商签署合同的采购人</w:t>
      </w:r>
      <w:bookmarkEnd w:id="122"/>
      <w:r>
        <w:rPr>
          <w:rFonts w:hint="eastAsia" w:asciiTheme="minorEastAsia" w:hAnsiTheme="minorEastAsia" w:eastAsiaTheme="minorEastAsia" w:cstheme="minorEastAsia"/>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Theme="minorEastAsia" w:hAnsiTheme="minorEastAsia" w:eastAsiaTheme="minorEastAsia" w:cstheme="minorEastAsia"/>
          <w:color w:val="auto"/>
          <w:sz w:val="24"/>
          <w:highlight w:val="none"/>
        </w:rPr>
      </w:pPr>
      <w:r/>
      <w:bookmarkStart w:id="123" w:name="_Ref467379400"/>
      <w:r>
        <w:rPr>
          <w:rFonts w:hint="eastAsia" w:asciiTheme="minorEastAsia" w:hAnsiTheme="minorEastAsia" w:eastAsiaTheme="minorEastAsia" w:cstheme="minorEastAsia"/>
          <w:color w:val="auto"/>
          <w:sz w:val="24"/>
          <w:highlight w:val="none"/>
        </w:rPr>
        <w:t xml:space="preserve">2.1.6 “乙方”系指根据合同约定交付货物的中标或成交供应商</w:t>
      </w:r>
      <w:bookmarkEnd w:id="123"/>
      <w:r>
        <w:rPr>
          <w:rFonts w:hint="eastAsia" w:asciiTheme="minorEastAsia" w:hAnsiTheme="minorEastAsia" w:eastAsiaTheme="minorEastAsia" w:cstheme="minorEastAsia"/>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Theme="minorEastAsia" w:hAnsiTheme="minorEastAsia" w:eastAsiaTheme="minorEastAsia" w:cstheme="minorEastAsia"/>
          <w:color w:val="auto"/>
          <w:sz w:val="24"/>
          <w:highlight w:val="none"/>
        </w:rPr>
      </w:pPr>
      <w:r/>
      <w:bookmarkStart w:id="124" w:name="_Ref467379436"/>
      <w:r>
        <w:rPr>
          <w:rFonts w:hint="eastAsia" w:asciiTheme="minorEastAsia" w:hAnsiTheme="minorEastAsia" w:eastAsiaTheme="minorEastAsia" w:cstheme="minorEastAsia"/>
          <w:color w:val="auto"/>
          <w:sz w:val="24"/>
          <w:highlight w:val="none"/>
        </w:rPr>
        <w:t xml:space="preserve">2.1.7 “现场”系指合同约定货物将要运至或者安装的地点。</w:t>
      </w:r>
      <w:bookmarkEnd w:id="124"/>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25" w:name="_Toc279701241"/>
      <w:r/>
      <w:bookmarkStart w:id="126" w:name="_Toc13336"/>
      <w:r/>
      <w:bookmarkStart w:id="127" w:name="_Toc487900350"/>
      <w:r/>
      <w:bookmarkStart w:id="128" w:name="_Toc259093670"/>
      <w:r/>
      <w:bookmarkStart w:id="129" w:name="_Toc32504"/>
      <w:r/>
      <w:bookmarkStart w:id="130" w:name="_Toc27635"/>
      <w:r>
        <w:rPr>
          <w:rFonts w:hint="eastAsia" w:asciiTheme="minorEastAsia" w:hAnsiTheme="minorEastAsia" w:eastAsiaTheme="minorEastAsia" w:cstheme="minorEastAsia"/>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货物或服务所应遵守的技术规范应与采购文件规定的技术规范和技术规范附件(</w:t>
      </w:r>
      <w:r>
        <w:rPr>
          <w:rFonts w:hint="eastAsia" w:asciiTheme="minorEastAsia" w:hAnsiTheme="minorEastAsia" w:eastAsiaTheme="minorEastAsia" w:cstheme="minorEastAsia"/>
          <w:i/>
          <w:iCs/>
          <w:color w:val="auto"/>
          <w:sz w:val="24"/>
          <w:highlight w:val="none"/>
        </w:rPr>
        <w:t xml:space="preserve">如果有的话</w:t>
      </w:r>
      <w:r>
        <w:rPr>
          <w:rFonts w:hint="eastAsia" w:asciiTheme="minorEastAsia" w:hAnsiTheme="minorEastAsia" w:eastAsiaTheme="minorEastAsia" w:cstheme="minorEastAsia"/>
          <w:color w:val="auto"/>
          <w:sz w:val="24"/>
          <w:highlight w:val="none"/>
        </w:rPr>
        <w:t xml:space="preserve">)及其技术规范偏差表(</w:t>
      </w:r>
      <w:r>
        <w:rPr>
          <w:rFonts w:hint="eastAsia" w:asciiTheme="minorEastAsia" w:hAnsiTheme="minorEastAsia" w:eastAsiaTheme="minorEastAsia" w:cstheme="minorEastAsia"/>
          <w:i/>
          <w:iCs/>
          <w:color w:val="auto"/>
          <w:sz w:val="24"/>
          <w:highlight w:val="none"/>
        </w:rPr>
        <w:t xml:space="preserve">如果被甲方接受的话)</w:t>
      </w:r>
      <w:r>
        <w:rPr>
          <w:rFonts w:hint="eastAsia" w:asciiTheme="minorEastAsia" w:hAnsiTheme="minorEastAsia" w:eastAsiaTheme="minorEastAsia" w:cstheme="minorEastAsia"/>
          <w:color w:val="auto"/>
          <w:sz w:val="24"/>
          <w:highlight w:val="none"/>
        </w:rPr>
        <w:t xml:space="preserve">相一致；如果采购文件中没有技术规范的相应说明，那么应以国家有关部门最新颁布的相应标准和规范为准。</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31" w:name="_Toc9829"/>
      <w:r/>
      <w:bookmarkStart w:id="132" w:name="_Toc31634"/>
      <w:r/>
      <w:bookmarkStart w:id="133" w:name="_Toc487900351"/>
      <w:r/>
      <w:bookmarkStart w:id="134" w:name="_Toc279701242"/>
      <w:r/>
      <w:bookmarkStart w:id="135" w:name="_Toc259093671"/>
      <w:r/>
      <w:bookmarkStart w:id="136" w:name="_Toc27853"/>
      <w:r>
        <w:rPr>
          <w:rFonts w:hint="eastAsia" w:asciiTheme="minorEastAsia" w:hAnsiTheme="minorEastAsia" w:eastAsiaTheme="minorEastAsia" w:cstheme="minorEastAsia"/>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2.3.2具有知识产权的计算机软件等货物或技术成果的知识产权归属，详见</w:t>
      </w:r>
      <w:r>
        <w:rPr>
          <w:rFonts w:hint="eastAsia" w:asciiTheme="minorEastAsia" w:hAnsiTheme="minorEastAsia" w:eastAsiaTheme="minorEastAsia" w:cstheme="minorEastAsia"/>
          <w:b/>
          <w:iCs/>
          <w:color w:val="auto"/>
          <w:sz w:val="24"/>
          <w:highlight w:val="none"/>
          <w:u w:val="single"/>
        </w:rPr>
        <w:t xml:space="preserve">合同专用条款2.3.2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37" w:name="_Toc4194"/>
      <w:r/>
      <w:bookmarkStart w:id="138" w:name="_Toc29149"/>
      <w:r/>
      <w:bookmarkStart w:id="139" w:name="_Toc11932"/>
      <w:r>
        <w:rPr>
          <w:rFonts w:hint="eastAsia" w:asciiTheme="minorEastAsia" w:hAnsiTheme="minorEastAsia" w:eastAsiaTheme="minorEastAsia" w:cstheme="minorEastAsia"/>
          <w:b/>
          <w:color w:val="auto"/>
          <w:sz w:val="24"/>
          <w:highlight w:val="none"/>
        </w:rPr>
        <w:t xml:space="preserve">2.4 包装和装运</w:t>
      </w:r>
      <w:bookmarkEnd w:id="137"/>
      <w:r/>
      <w:bookmarkEnd w:id="138"/>
      <w:r/>
      <w:bookmarkEnd w:id="139"/>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2.4.1除</w:t>
      </w:r>
      <w:r>
        <w:rPr>
          <w:rFonts w:hint="eastAsia" w:asciiTheme="minorEastAsia" w:hAnsiTheme="minorEastAsia" w:eastAsiaTheme="minorEastAsia" w:cstheme="minorEastAsia"/>
          <w:b/>
          <w:iCs/>
          <w:color w:val="auto"/>
          <w:sz w:val="24"/>
          <w:highlight w:val="none"/>
          <w:u w:val="single"/>
        </w:rPr>
        <w:t xml:space="preserve">合同专用条款2.4.1</w:t>
      </w:r>
      <w:r>
        <w:rPr>
          <w:rFonts w:hint="eastAsia" w:asciiTheme="minorEastAsia" w:hAnsiTheme="minorEastAsia" w:eastAsiaTheme="minorEastAsia" w:cstheme="minorEastAsia"/>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 装运货物的要求和通知，详见</w:t>
      </w:r>
      <w:r>
        <w:rPr>
          <w:rFonts w:hint="eastAsia" w:asciiTheme="minorEastAsia" w:hAnsiTheme="minorEastAsia" w:eastAsiaTheme="minorEastAsia" w:cstheme="minorEastAsia"/>
          <w:b/>
          <w:iCs/>
          <w:color w:val="auto"/>
          <w:sz w:val="24"/>
          <w:highlight w:val="none"/>
          <w:u w:val="single"/>
        </w:rPr>
        <w:t xml:space="preserve">合同专用条款2.4.3</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40" w:name="_Toc487900354"/>
      <w:r/>
      <w:bookmarkStart w:id="141" w:name="_Ref467379536"/>
      <w:r/>
      <w:bookmarkStart w:id="142" w:name="_Toc279701245"/>
      <w:r/>
      <w:bookmarkStart w:id="143" w:name="_Toc259093674"/>
      <w:r/>
      <w:bookmarkStart w:id="144" w:name="_Ref467379542"/>
      <w:r/>
      <w:bookmarkStart w:id="145" w:name="_Ref467378541"/>
      <w:r/>
      <w:bookmarkStart w:id="146" w:name="_Ref467379527"/>
      <w:r/>
      <w:bookmarkStart w:id="147" w:name="_Ref467378591"/>
      <w:r/>
      <w:bookmarkStart w:id="148" w:name="_Toc19074"/>
      <w:r/>
      <w:bookmarkStart w:id="149" w:name="_Toc30272"/>
      <w:r/>
      <w:bookmarkStart w:id="150" w:name="_Toc26182"/>
      <w:r>
        <w:rPr>
          <w:rFonts w:hint="eastAsia" w:asciiTheme="minorEastAsia" w:hAnsiTheme="minorEastAsia" w:eastAsiaTheme="minorEastAsia" w:cstheme="minorEastAsia"/>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Theme="minorEastAsia" w:hAnsiTheme="minorEastAsia" w:eastAsiaTheme="minorEastAsia" w:cstheme="minorEastAsia"/>
          <w:b/>
          <w:color w:val="auto"/>
          <w:sz w:val="24"/>
          <w:highlight w:val="none"/>
        </w:rPr>
        <w:t xml:space="preserve">5 履约检查和问题反馈</w:t>
      </w:r>
      <w:bookmarkEnd w:id="148"/>
      <w:r/>
      <w:bookmarkEnd w:id="149"/>
      <w:r/>
      <w:bookmarkEnd w:id="150"/>
      <w:r/>
      <w:r/>
    </w:p>
    <w:p>
      <w:pPr>
        <w:ind w:firstLine="480"/>
        <w:spacing w:line="560" w:lineRule="exact"/>
        <w:rPr>
          <w:rFonts w:hint="eastAsia" w:asciiTheme="minorEastAsia" w:hAnsiTheme="minorEastAsia" w:eastAsiaTheme="minorEastAsia" w:cstheme="minorEastAsia"/>
          <w:color w:val="auto"/>
          <w:sz w:val="24"/>
          <w:highlight w:val="none"/>
        </w:rPr>
      </w:pPr>
      <w:r/>
      <w:bookmarkStart w:id="151" w:name="_Ref467379657"/>
      <w:r>
        <w:rPr>
          <w:rFonts w:hint="eastAsia" w:asciiTheme="minorEastAsia" w:hAnsiTheme="minorEastAsia" w:eastAsiaTheme="minorEastAsia" w:cstheme="minorEastAsia"/>
          <w:color w:val="auto"/>
          <w:sz w:val="24"/>
          <w:highlight w:val="none"/>
        </w:rPr>
        <w:t xml:space="preserve">2.5.1</w:t>
      </w:r>
      <w:bookmarkEnd w:id="151"/>
      <w:r/>
      <w:bookmarkStart w:id="152" w:name="_Toc186431854"/>
      <w:r/>
      <w:bookmarkStart w:id="153" w:name="_Toc487900357"/>
      <w:r/>
      <w:bookmarkStart w:id="154" w:name="_Ref467379793"/>
      <w:r/>
      <w:bookmarkStart w:id="155" w:name="_Toc259093676"/>
      <w:r/>
      <w:bookmarkStart w:id="156" w:name="_Toc279701247"/>
      <w:r/>
      <w:bookmarkStart w:id="157" w:name="_Ref467379807"/>
      <w:r>
        <w:rPr>
          <w:rFonts w:hint="eastAsia" w:asciiTheme="minorEastAsia" w:hAnsiTheme="minorEastAsia" w:eastAsiaTheme="minorEastAsia" w:cstheme="minorEastAsia"/>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Theme="minorEastAsia" w:hAnsiTheme="minorEastAsia" w:eastAsiaTheme="minorEastAsia" w:cstheme="minorEastAsia"/>
          <w:color w:val="auto"/>
          <w:sz w:val="24"/>
          <w:highlight w:val="none"/>
        </w:rPr>
        <w:t xml:space="preserve">。</w:t>
      </w:r>
      <w:bookmarkEnd w:id="153"/>
      <w:bookmarkEnd w:id="154"/>
      <w:bookmarkEnd w:id="155"/>
      <w:bookmarkEnd w:id="156"/>
      <w:bookmarkEnd w:id="157"/>
      <w:bookmarkEnd w:id="158"/>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59" w:name="_Ref467379852"/>
      <w:r/>
      <w:bookmarkStart w:id="160" w:name="_Toc279701248"/>
      <w:r/>
      <w:bookmarkStart w:id="161" w:name="_Ref467379863"/>
      <w:r/>
      <w:bookmarkStart w:id="162" w:name="_Ref467379923"/>
      <w:r/>
      <w:bookmarkStart w:id="163" w:name="_Toc259093677"/>
      <w:r/>
      <w:bookmarkStart w:id="164" w:name="_Toc487900358"/>
      <w:r/>
      <w:bookmarkStart w:id="165" w:name="_Toc774"/>
      <w:r/>
      <w:bookmarkStart w:id="166" w:name="_Toc3225"/>
      <w:r/>
      <w:bookmarkStart w:id="167" w:name="_Toc16110"/>
      <w:r>
        <w:rPr>
          <w:rFonts w:hint="eastAsia" w:asciiTheme="minorEastAsia" w:hAnsiTheme="minorEastAsia" w:eastAsiaTheme="minorEastAsia" w:cstheme="minorEastAsia"/>
          <w:b/>
          <w:color w:val="auto"/>
          <w:sz w:val="24"/>
          <w:highlight w:val="none"/>
        </w:rPr>
        <w:t xml:space="preserve">2.6 技术资料</w:t>
      </w:r>
      <w:bookmarkEnd w:id="159"/>
      <w:r/>
      <w:bookmarkEnd w:id="160"/>
      <w:r/>
      <w:bookmarkEnd w:id="161"/>
      <w:r/>
      <w:bookmarkEnd w:id="162"/>
      <w:r/>
      <w:bookmarkEnd w:id="163"/>
      <w:r/>
      <w:bookmarkEnd w:id="164"/>
      <w:r>
        <w:rPr>
          <w:rFonts w:hint="eastAsia" w:asciiTheme="minorEastAsia" w:hAnsiTheme="minorEastAsia" w:eastAsiaTheme="minorEastAsia" w:cstheme="minorEastAsia"/>
          <w:b/>
          <w:color w:val="auto"/>
          <w:sz w:val="24"/>
          <w:highlight w:val="none"/>
        </w:rPr>
        <w:t xml:space="preserve">和保密义务</w:t>
      </w:r>
      <w:bookmarkEnd w:id="165"/>
      <w:r/>
      <w:bookmarkEnd w:id="166"/>
      <w:r/>
      <w:bookmarkEnd w:id="167"/>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2.6.2 乙方有义务妥善保管和保护由甲方提供的前款信息和资料等；</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2.6.5 本保密条款长期有效，本合同变更、终止或解除等均不影响本条款的效力。</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68" w:name="_Toc7860"/>
      <w:r>
        <w:rPr>
          <w:rFonts w:hint="eastAsia" w:asciiTheme="minorEastAsia" w:hAnsiTheme="minorEastAsia" w:eastAsiaTheme="minorEastAsia" w:cstheme="minorEastAsia"/>
          <w:b/>
          <w:color w:val="auto"/>
          <w:sz w:val="24"/>
          <w:highlight w:val="none"/>
        </w:rPr>
        <w:t xml:space="preserve">2.7 质量保证</w:t>
      </w:r>
      <w:bookmarkEnd w:id="168"/>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69" w:name="_Toc17244"/>
      <w:r/>
      <w:bookmarkStart w:id="170" w:name="_Toc279701252"/>
      <w:r/>
      <w:bookmarkStart w:id="171" w:name="_Toc487900362"/>
      <w:r/>
      <w:bookmarkStart w:id="172" w:name="_Toc259093681"/>
      <w:r>
        <w:rPr>
          <w:rFonts w:hint="eastAsia" w:asciiTheme="minorEastAsia" w:hAnsiTheme="minorEastAsia" w:eastAsiaTheme="minorEastAsia" w:cstheme="minorEastAsia"/>
          <w:b/>
          <w:color w:val="auto"/>
          <w:sz w:val="24"/>
          <w:highlight w:val="none"/>
        </w:rPr>
        <w:t xml:space="preserve">2.8 货物的风险负担</w:t>
      </w:r>
      <w:bookmarkEnd w:id="169"/>
      <w:r/>
      <w:r/>
    </w:p>
    <w:p>
      <w:pPr>
        <w:ind w:firstLine="480"/>
        <w:spacing w:line="560" w:lineRule="exact"/>
        <w:rPr>
          <w:rFonts w:hint="eastAsia" w:asciiTheme="minorEastAsia" w:hAnsiTheme="minorEastAsia" w:eastAsiaTheme="minorEastAsia" w:cstheme="minorEastAsia"/>
          <w:b/>
          <w:iCs/>
          <w:color w:val="auto"/>
          <w:sz w:val="24"/>
          <w:highlight w:val="none"/>
        </w:rPr>
      </w:pPr>
      <w:r>
        <w:rPr>
          <w:rFonts w:hint="eastAsia" w:asciiTheme="minorEastAsia" w:hAnsiTheme="minorEastAsia" w:eastAsiaTheme="minorEastAsia" w:cstheme="minorEastAsia"/>
          <w:color w:val="auto"/>
          <w:sz w:val="24"/>
          <w:highlight w:val="none"/>
        </w:rPr>
        <w:t xml:space="preserve">货物或者在途货物或者交付给第一承运人后的货物毁损、灭失的风险负担详见</w:t>
      </w:r>
      <w:r>
        <w:rPr>
          <w:rFonts w:hint="eastAsia" w:asciiTheme="minorEastAsia" w:hAnsiTheme="minorEastAsia" w:eastAsiaTheme="minorEastAsia" w:cstheme="minorEastAsia"/>
          <w:b/>
          <w:iCs/>
          <w:color w:val="auto"/>
          <w:sz w:val="24"/>
          <w:highlight w:val="none"/>
          <w:u w:val="single"/>
        </w:rPr>
        <w:t xml:space="preserve">合同专用条款2.8</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73" w:name="_Toc14055"/>
      <w:r>
        <w:rPr>
          <w:rFonts w:hint="eastAsia" w:asciiTheme="minorEastAsia" w:hAnsiTheme="minorEastAsia" w:eastAsiaTheme="minorEastAsia" w:cstheme="minorEastAsia"/>
          <w:b/>
          <w:color w:val="auto"/>
          <w:sz w:val="24"/>
          <w:highlight w:val="none"/>
        </w:rPr>
        <w:t xml:space="preserve">2.9 延迟</w:t>
      </w:r>
      <w:bookmarkEnd w:id="170"/>
      <w:r/>
      <w:bookmarkEnd w:id="171"/>
      <w:r/>
      <w:bookmarkEnd w:id="172"/>
      <w:r/>
      <w:bookmarkEnd w:id="173"/>
      <w:r>
        <w:rPr>
          <w:rFonts w:hint="eastAsia" w:asciiTheme="minorEastAsia" w:hAnsiTheme="minorEastAsia" w:eastAsiaTheme="minorEastAsia" w:cstheme="minorEastAsia"/>
          <w:b/>
          <w:color w:val="auto"/>
          <w:sz w:val="24"/>
          <w:highlight w:val="none"/>
        </w:rPr>
        <w:t xml:space="preserve">交付</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74" w:name="_Toc7502"/>
      <w:r/>
      <w:bookmarkStart w:id="175" w:name="_Toc487900364"/>
      <w:r/>
      <w:bookmarkStart w:id="176" w:name="_Toc279701254"/>
      <w:r/>
      <w:bookmarkStart w:id="177" w:name="_Toc259093683"/>
      <w:r/>
      <w:bookmarkStart w:id="178" w:name="_Ref467378121"/>
      <w:r>
        <w:rPr>
          <w:rFonts w:hint="eastAsia" w:asciiTheme="minorEastAsia" w:hAnsiTheme="minorEastAsia" w:eastAsiaTheme="minorEastAsia" w:cstheme="minorEastAsia"/>
          <w:b/>
          <w:color w:val="auto"/>
          <w:sz w:val="24"/>
          <w:highlight w:val="none"/>
        </w:rPr>
        <w:t xml:space="preserve">2.10 合同变更</w:t>
      </w:r>
      <w:bookmarkEnd w:id="174"/>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82" w:name="_Toc15237"/>
      <w:r/>
      <w:bookmarkStart w:id="183" w:name="_Toc22955"/>
      <w:r/>
      <w:bookmarkStart w:id="184" w:name="_Toc10366"/>
      <w:r>
        <w:rPr>
          <w:rFonts w:hint="eastAsia" w:asciiTheme="minorEastAsia" w:hAnsiTheme="minorEastAsia" w:eastAsiaTheme="minorEastAsia" w:cstheme="minorEastAsia"/>
          <w:b/>
          <w:color w:val="auto"/>
          <w:sz w:val="24"/>
          <w:highlight w:val="none"/>
        </w:rPr>
        <w:t xml:space="preserve">2.11 合同转让</w:t>
      </w:r>
      <w:bookmarkEnd w:id="179"/>
      <w:r/>
      <w:bookmarkEnd w:id="180"/>
      <w:r/>
      <w:bookmarkEnd w:id="181"/>
      <w:r>
        <w:rPr>
          <w:rFonts w:hint="eastAsia" w:asciiTheme="minorEastAsia" w:hAnsiTheme="minorEastAsia" w:eastAsiaTheme="minorEastAsia" w:cstheme="minorEastAsia"/>
          <w:b/>
          <w:color w:val="auto"/>
          <w:sz w:val="24"/>
          <w:highlight w:val="none"/>
        </w:rPr>
        <w:t xml:space="preserve">和分包</w:t>
      </w:r>
      <w:bookmarkEnd w:id="182"/>
      <w:r/>
      <w:bookmarkEnd w:id="183"/>
      <w:r/>
      <w:bookmarkEnd w:id="184"/>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cs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2.11.2乙方采取分包方式履行合同的，甲方可直接向分包供应商支付款项。</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85" w:name="_Toc14066"/>
      <w:r/>
      <w:bookmarkStart w:id="186" w:name="_Toc16508"/>
      <w:r/>
      <w:bookmarkStart w:id="187" w:name="_Toc13566"/>
      <w:r>
        <w:rPr>
          <w:rFonts w:hint="eastAsia" w:asciiTheme="minorEastAsia" w:hAnsiTheme="minorEastAsia" w:eastAsiaTheme="minorEastAsia" w:cstheme="minorEastAsia"/>
          <w:b/>
          <w:color w:val="auto"/>
          <w:sz w:val="24"/>
          <w:highlight w:val="none"/>
        </w:rPr>
        <w:t xml:space="preserve">2.12 不可抗力</w:t>
      </w:r>
      <w:bookmarkEnd w:id="185"/>
      <w:r/>
      <w:bookmarkEnd w:id="186"/>
      <w:r/>
      <w:bookmarkEnd w:id="187"/>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2.12.3 因不可抗力致使合同有变更必要的，双方当事人应在</w:t>
      </w:r>
      <w:r>
        <w:rPr>
          <w:rFonts w:hint="eastAsia" w:asciiTheme="minorEastAsia" w:hAnsiTheme="minorEastAsia" w:eastAsiaTheme="minorEastAsia" w:cstheme="minorEastAsia"/>
          <w:b/>
          <w:iCs/>
          <w:color w:val="auto"/>
          <w:sz w:val="24"/>
          <w:highlight w:val="none"/>
        </w:rPr>
        <w:t xml:space="preserve">合同专用条款2.12.3</w:t>
      </w:r>
      <w:r>
        <w:rPr>
          <w:rFonts w:hint="eastAsia" w:asciiTheme="minorEastAsia" w:hAnsiTheme="minorEastAsia" w:eastAsiaTheme="minorEastAsia" w:cstheme="minorEastAsia"/>
          <w:color w:val="auto"/>
          <w:sz w:val="24"/>
          <w:highlight w:val="none"/>
        </w:rPr>
        <w:t xml:space="preserve">约定时间内以书面形式变更合同；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2.12.4受不可抗力影响的一方在不可抗力发生后，应在</w:t>
      </w:r>
      <w:r>
        <w:rPr>
          <w:rFonts w:hint="eastAsia" w:asciiTheme="minorEastAsia" w:hAnsiTheme="minorEastAsia" w:eastAsiaTheme="minorEastAsia" w:cstheme="minorEastAsia"/>
          <w:b/>
          <w:iCs/>
          <w:color w:val="auto"/>
          <w:sz w:val="24"/>
          <w:highlight w:val="none"/>
          <w:u w:val="single"/>
        </w:rPr>
        <w:t xml:space="preserve">合同专用条款2.12.4</w:t>
      </w:r>
      <w:r>
        <w:rPr>
          <w:rFonts w:hint="eastAsia" w:asciiTheme="minorEastAsia" w:hAnsiTheme="minorEastAsia" w:eastAsiaTheme="minorEastAsia" w:cstheme="minorEastAsia"/>
          <w:color w:val="auto"/>
          <w:sz w:val="24"/>
          <w:highlight w:val="none"/>
        </w:rPr>
        <w:t xml:space="preserve">约定时间内以书面形式通知对方当事人，并在</w:t>
      </w:r>
      <w:r>
        <w:rPr>
          <w:rFonts w:hint="eastAsia" w:asciiTheme="minorEastAsia" w:hAnsiTheme="minorEastAsia" w:eastAsiaTheme="minorEastAsia" w:cstheme="minorEastAsia"/>
          <w:b/>
          <w:iCs/>
          <w:color w:val="auto"/>
          <w:sz w:val="24"/>
          <w:highlight w:val="none"/>
          <w:u w:val="single"/>
        </w:rPr>
        <w:t xml:space="preserve">合同专用条款2.12.4</w:t>
      </w:r>
      <w:r>
        <w:rPr>
          <w:rFonts w:hint="eastAsia" w:asciiTheme="minorEastAsia" w:hAnsiTheme="minorEastAsia" w:eastAsiaTheme="minorEastAsia" w:cstheme="minorEastAsia"/>
          <w:color w:val="auto"/>
          <w:sz w:val="24"/>
          <w:highlight w:val="none"/>
        </w:rPr>
        <w:t xml:space="preserve">约定时间内，将有关部门出具的证明文件送达对方当事人。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88" w:name="_Toc30676"/>
      <w:r/>
      <w:bookmarkStart w:id="189" w:name="_Toc259093684"/>
      <w:r/>
      <w:bookmarkStart w:id="190" w:name="_Toc487900365"/>
      <w:r/>
      <w:bookmarkStart w:id="191" w:name="_Toc6969"/>
      <w:r/>
      <w:bookmarkStart w:id="192" w:name="_Toc279701255"/>
      <w:r/>
      <w:bookmarkStart w:id="193" w:name="_Toc689"/>
      <w:r>
        <w:rPr>
          <w:rFonts w:hint="eastAsia" w:asciiTheme="minorEastAsia" w:hAnsiTheme="minorEastAsia" w:eastAsiaTheme="minorEastAsia" w:cstheme="minorEastAsia"/>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与合同有关的一切税费，均按照中华人民共和国法律的相关规定。</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194" w:name="_Toc259093687"/>
      <w:r/>
      <w:bookmarkStart w:id="195" w:name="_Toc7102"/>
      <w:r/>
      <w:bookmarkStart w:id="196" w:name="_Toc487900368"/>
      <w:r/>
      <w:bookmarkStart w:id="197" w:name="_Toc16959"/>
      <w:r/>
      <w:bookmarkStart w:id="198" w:name="_Toc8298"/>
      <w:r/>
      <w:bookmarkStart w:id="199" w:name="_Toc279701258"/>
      <w:r>
        <w:rPr>
          <w:rFonts w:hint="eastAsia" w:asciiTheme="minorEastAsia" w:hAnsiTheme="minorEastAsia" w:eastAsiaTheme="minorEastAsia" w:cstheme="minorEastAsia"/>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00" w:name="_Toc6134"/>
      <w:r/>
      <w:bookmarkStart w:id="201" w:name="_Toc15387"/>
      <w:r/>
      <w:bookmarkStart w:id="202" w:name="_Toc29333"/>
      <w:r>
        <w:rPr>
          <w:rFonts w:hint="eastAsia" w:asciiTheme="minorEastAsia" w:hAnsiTheme="minorEastAsia" w:eastAsiaTheme="minorEastAsia" w:cstheme="minorEastAsia"/>
          <w:b/>
          <w:color w:val="auto"/>
          <w:sz w:val="24"/>
          <w:highlight w:val="none"/>
        </w:rPr>
        <w:t xml:space="preserve">2.15 合同中止、终止</w:t>
      </w:r>
      <w:bookmarkEnd w:id="200"/>
      <w:r/>
      <w:bookmarkEnd w:id="201"/>
      <w:r/>
      <w:bookmarkEnd w:id="202"/>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2.15.1 双方当事人不得擅自中止或者终止合同；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03" w:name="_Toc6596"/>
      <w:r/>
      <w:bookmarkStart w:id="204" w:name="_Toc14563"/>
      <w:r/>
      <w:bookmarkStart w:id="205" w:name="_Toc1125"/>
      <w:r>
        <w:rPr>
          <w:rFonts w:hint="eastAsia" w:asciiTheme="minorEastAsia" w:hAnsiTheme="minorEastAsia" w:eastAsiaTheme="minorEastAsia" w:cstheme="minorEastAsia"/>
          <w:b/>
          <w:color w:val="auto"/>
          <w:sz w:val="24"/>
          <w:highlight w:val="none"/>
        </w:rPr>
        <w:t xml:space="preserve">2.16检验和验收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Theme="minorEastAsia" w:hAnsiTheme="minorEastAsia" w:eastAsiaTheme="minorEastAsia" w:cstheme="minorEastAsia"/>
          <w:b/>
          <w:iCs/>
          <w:color w:val="auto"/>
          <w:sz w:val="24"/>
          <w:highlight w:val="none"/>
          <w:u w:val="single"/>
        </w:rPr>
        <w:t xml:space="preserve">合同专用条款2.16.1（</w:t>
      </w:r>
      <w:r>
        <w:rPr>
          <w:rFonts w:hint="eastAsia" w:asciiTheme="minorEastAsia" w:hAnsiTheme="minorEastAsia" w:eastAsiaTheme="minorEastAsia" w:cstheme="minorEastAsia"/>
          <w:b/>
          <w:i/>
          <w:color w:val="auto"/>
          <w:sz w:val="24"/>
          <w:highlight w:val="none"/>
          <w:u w:val="single"/>
        </w:rPr>
        <w:t xml:space="preserve">提醒：必须填写</w:t>
      </w:r>
      <w:r>
        <w:rPr>
          <w:rFonts w:hint="eastAsia" w:asciiTheme="minorEastAsia" w:hAnsiTheme="minorEastAsia" w:eastAsiaTheme="minorEastAsia" w:cstheme="minorEastAsia"/>
          <w:b/>
          <w:iCs/>
          <w:color w:val="auto"/>
          <w:sz w:val="24"/>
          <w:highlight w:val="none"/>
          <w:u w:val="single"/>
        </w:rPr>
        <w:t xml:space="preserve">）</w:t>
      </w:r>
      <w:r>
        <w:rPr>
          <w:rFonts w:hint="eastAsia" w:asciiTheme="minorEastAsia" w:hAnsiTheme="minorEastAsia" w:eastAsiaTheme="minorEastAsia" w:cstheme="minorEastAsia"/>
          <w:color w:val="auto"/>
          <w:sz w:val="24"/>
          <w:highlight w:val="none"/>
        </w:rPr>
        <w:t xml:space="preserve">约定时间内组织验收，甲</w:t>
      </w:r>
      <w:r>
        <w:rPr>
          <w:rFonts w:hint="eastAsia" w:asciiTheme="minorEastAsia" w:hAnsiTheme="minorEastAsia" w:eastAsiaTheme="minorEastAsia" w:cstheme="minorEastAsia"/>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2.16.3 检验和验收标准、程序等具体内容以及前述验收书的效力详见</w:t>
      </w:r>
      <w:r>
        <w:rPr>
          <w:rFonts w:hint="eastAsia" w:asciiTheme="minorEastAsia" w:hAnsiTheme="minorEastAsia" w:eastAsiaTheme="minorEastAsia" w:cstheme="minorEastAsia"/>
          <w:b/>
          <w:iCs/>
          <w:color w:val="auto"/>
          <w:sz w:val="24"/>
          <w:highlight w:val="none"/>
          <w:u w:val="single"/>
        </w:rPr>
        <w:t xml:space="preserve">合同专用条款2.16.3</w:t>
      </w:r>
      <w:r>
        <w:rPr>
          <w:rFonts w:hint="eastAsia" w:asciiTheme="minorEastAsia" w:hAnsiTheme="minorEastAsia" w:eastAsiaTheme="minorEastAsia" w:cstheme="minorEastAsia"/>
          <w:iCs/>
          <w:color w:val="auto"/>
          <w:sz w:val="24"/>
          <w:highlight w:val="none"/>
        </w:rPr>
        <w:t xml:space="preserve">。</w:t>
      </w:r>
      <w:r>
        <w:rPr>
          <w:rFonts w:hint="eastAsia" w:asciiTheme="minorEastAsia" w:hAnsiTheme="minorEastAsia" w:eastAsiaTheme="minorEastAsia" w:cstheme="minorEastAsia"/>
          <w:i/>
          <w:color w:val="auto"/>
          <w:sz w:val="24"/>
          <w:highlight w:val="none"/>
        </w:rPr>
        <w:t xml:space="preserve">（提醒：必须填写）</w:t>
      </w:r>
      <w:bookmarkEnd w:id="175"/>
      <w:bookmarkEnd w:id="176"/>
      <w:bookmarkEnd w:id="177"/>
      <w:bookmarkEnd w:id="178"/>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06" w:name="_Toc487900371"/>
      <w:r/>
      <w:bookmarkStart w:id="207" w:name="_Toc279701261"/>
      <w:r/>
      <w:bookmarkStart w:id="208" w:name="_Toc259093690"/>
      <w:r/>
      <w:bookmarkStart w:id="209" w:name="_Toc19604"/>
      <w:r/>
      <w:bookmarkStart w:id="210" w:name="_Toc11284"/>
      <w:r/>
      <w:bookmarkStart w:id="211" w:name="_Toc25182"/>
      <w:r>
        <w:rPr>
          <w:rFonts w:hint="eastAsia" w:asciiTheme="minorEastAsia" w:hAnsiTheme="minorEastAsia" w:eastAsiaTheme="minorEastAsia" w:cstheme="minorEastAsia"/>
          <w:b/>
          <w:color w:val="auto"/>
          <w:sz w:val="24"/>
          <w:highlight w:val="none"/>
        </w:rPr>
        <w:t xml:space="preserve">2.17 通知</w:t>
      </w:r>
      <w:bookmarkEnd w:id="206"/>
      <w:r/>
      <w:bookmarkEnd w:id="207"/>
      <w:r/>
      <w:bookmarkEnd w:id="208"/>
      <w:r>
        <w:rPr>
          <w:rFonts w:hint="eastAsia" w:asciiTheme="minorEastAsia" w:hAnsiTheme="minorEastAsia" w:eastAsiaTheme="minorEastAsia" w:cstheme="minorEastAsia"/>
          <w:b/>
          <w:color w:val="auto"/>
          <w:sz w:val="24"/>
          <w:highlight w:val="none"/>
        </w:rPr>
        <w:t xml:space="preserve">和送达</w:t>
      </w:r>
      <w:bookmarkEnd w:id="209"/>
      <w:r/>
      <w:bookmarkEnd w:id="210"/>
      <w:r/>
      <w:bookmarkEnd w:id="211"/>
      <w:r/>
      <w:r/>
    </w:p>
    <w:p>
      <w:pPr>
        <w:ind w:firstLine="480"/>
        <w:spacing w:line="560" w:lineRule="exact"/>
        <w:rPr>
          <w:rFonts w:hint="eastAsia" w:asciiTheme="minorEastAsia" w:hAnsiTheme="minorEastAsia" w:eastAsiaTheme="minorEastAsia" w:cstheme="minorEastAsia"/>
          <w:color w:val="auto"/>
          <w:sz w:val="24"/>
          <w:highlight w:val="none"/>
        </w:rPr>
      </w:pPr>
      <w:r/>
      <w:bookmarkStart w:id="212" w:name="_Toc3135"/>
      <w:r/>
      <w:bookmarkStart w:id="213" w:name="_Toc6698"/>
      <w:r/>
      <w:bookmarkStart w:id="214" w:name="_Toc487900372"/>
      <w:r/>
      <w:bookmarkStart w:id="215" w:name="_Toc279701262"/>
      <w:r/>
      <w:bookmarkStart w:id="216" w:name="_Toc259093691"/>
      <w:r>
        <w:rPr>
          <w:rFonts w:hint="eastAsia" w:asciiTheme="minorEastAsia" w:hAnsiTheme="minorEastAsia" w:eastAsiaTheme="minorEastAsia" w:cstheme="minorEastAsia"/>
          <w:color w:val="auto"/>
          <w:sz w:val="24"/>
          <w:highlight w:val="none"/>
        </w:rPr>
        <w:t xml:space="preserve">2.17.1任何一方因履行合同而以合同第一部分尾部所列明的传真或电子邮件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发出的所有通知、文件、材料，均视为已向对方当事人送达；任何一方变更上述送达方式或者地址的，应于</w:t>
      </w:r>
      <w:r>
        <w:rPr>
          <w:rFonts w:hint="eastAsia" w:asciiTheme="minorEastAsia" w:hAnsiTheme="minorEastAsia" w:eastAsiaTheme="minorEastAsia" w:cstheme="minorEastAsia"/>
          <w:color w:val="auto"/>
          <w:sz w:val="24"/>
          <w:highlight w:val="none"/>
          <w:u w:val="single"/>
        </w:rPr>
        <w:t xml:space="preserve">3</w:t>
      </w:r>
      <w:r>
        <w:rPr>
          <w:rFonts w:hint="eastAsia" w:asciiTheme="minorEastAsia" w:hAnsiTheme="minorEastAsia" w:eastAsiaTheme="minorEastAsia" w:cstheme="minorEastAsia"/>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hint="eastAsia" w:asciiTheme="minorEastAsia" w:hAnsiTheme="minorEastAsia" w:eastAsiaTheme="minorEastAsia" w:cstheme="minorEastAsia"/>
          <w:color w:val="auto"/>
          <w:sz w:val="24"/>
          <w:highlight w:val="none"/>
        </w:rPr>
      </w:pPr>
      <w:r/>
      <w:bookmarkStart w:id="217" w:name="_Toc23128"/>
      <w:r/>
      <w:bookmarkStart w:id="218" w:name="_Toc23294"/>
      <w:r>
        <w:rPr>
          <w:rFonts w:hint="eastAsia" w:asciiTheme="minorEastAsia" w:hAnsiTheme="minorEastAsia" w:eastAsiaTheme="minorEastAsia" w:cstheme="minorEastAsia"/>
          <w:color w:val="auto"/>
          <w:sz w:val="24"/>
          <w:highlight w:val="none"/>
        </w:rPr>
        <w:t xml:space="preserve">2.17.2</w:t>
      </w:r>
      <w:bookmarkEnd w:id="217"/>
      <w:r/>
      <w:bookmarkEnd w:id="218"/>
      <w:r>
        <w:rPr>
          <w:rFonts w:hint="eastAsia" w:asciiTheme="minorEastAsia" w:hAnsiTheme="minorEastAsia" w:eastAsiaTheme="minorEastAsia" w:cstheme="minorEastAsia"/>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19" w:name="_Toc30599"/>
      <w:r/>
      <w:bookmarkStart w:id="220" w:name="_Toc18540"/>
      <w:r/>
      <w:bookmarkStart w:id="221" w:name="_Toc4355"/>
      <w:r>
        <w:rPr>
          <w:rFonts w:hint="eastAsia" w:asciiTheme="minorEastAsia" w:hAnsiTheme="minorEastAsia" w:eastAsiaTheme="minorEastAsia" w:cstheme="minorEastAsia"/>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除技术规范中另有规定外,合同的计量单位均使用国家法定计量单位。</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22" w:name="_Toc18567"/>
      <w:r/>
      <w:bookmarkStart w:id="223" w:name="_Toc487900373"/>
      <w:r/>
      <w:bookmarkStart w:id="224" w:name="_Toc10330"/>
      <w:r/>
      <w:bookmarkStart w:id="225" w:name="_Toc259093692"/>
      <w:r/>
      <w:bookmarkStart w:id="226" w:name="_Toc12773"/>
      <w:r/>
      <w:bookmarkStart w:id="227" w:name="_Toc279701263"/>
      <w:r>
        <w:rPr>
          <w:rFonts w:hint="eastAsia" w:asciiTheme="minorEastAsia" w:hAnsiTheme="minorEastAsia" w:eastAsiaTheme="minorEastAsia" w:cstheme="minorEastAsia"/>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2.19.1 合同使用汉语书就、变更和解释；</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2.19.2 合同适用中华人民共和国法律。</w:t>
      </w:r>
      <w:r/>
    </w:p>
    <w:p>
      <w:pPr>
        <w:ind w:firstLine="480"/>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2.20政府采购信用融资</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bookmarkStart w:id="228" w:name="_Toc14001"/>
      <w:r/>
      <w:bookmarkStart w:id="229" w:name="_Toc19890"/>
      <w:r/>
      <w:bookmarkStart w:id="230" w:name="_Toc6885"/>
      <w:r>
        <w:rPr>
          <w:rFonts w:hint="eastAsia" w:asciiTheme="minorEastAsia" w:hAnsiTheme="minorEastAsia" w:eastAsiaTheme="minorEastAsia" w:cstheme="minorEastAsia"/>
          <w:b/>
          <w:color w:val="auto"/>
          <w:sz w:val="24"/>
          <w:highlight w:val="none"/>
        </w:rPr>
        <w:t xml:space="preserve">2.21 合同份数</w:t>
      </w:r>
      <w:bookmarkEnd w:id="228"/>
      <w:r/>
      <w:bookmarkEnd w:id="229"/>
      <w:r/>
      <w:bookmarkEnd w:id="230"/>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合同份数按</w:t>
      </w:r>
      <w:r>
        <w:rPr>
          <w:rFonts w:hint="eastAsia" w:asciiTheme="minorEastAsia" w:hAnsiTheme="minorEastAsia" w:eastAsiaTheme="minorEastAsia" w:cstheme="minorEastAsia"/>
          <w:b/>
          <w:iCs/>
          <w:color w:val="auto"/>
          <w:sz w:val="24"/>
          <w:highlight w:val="none"/>
          <w:u w:val="single"/>
        </w:rPr>
        <w:t xml:space="preserve">合同专用条款2.21</w:t>
      </w:r>
      <w:r>
        <w:rPr>
          <w:rFonts w:hint="eastAsia" w:asciiTheme="minorEastAsia" w:hAnsiTheme="minorEastAsia" w:eastAsiaTheme="minorEastAsia" w:cstheme="minorEastAsia"/>
          <w:color w:val="auto"/>
          <w:sz w:val="24"/>
          <w:highlight w:val="none"/>
        </w:rPr>
        <w:t xml:space="preserve">规定，每份均具有同等法律效力。</w:t>
      </w:r>
      <w:r/>
    </w:p>
    <w:p>
      <w:pPr>
        <w:ind w:firstLine="2513"/>
        <w:spacing w:line="360" w:lineRule="auto"/>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color w:val="auto"/>
          <w:sz w:val="32"/>
          <w:szCs w:val="20"/>
          <w:highlight w:val="none"/>
        </w:rPr>
        <w:t xml:space="preserve"> </w:t>
      </w:r>
      <w:r>
        <w:rPr>
          <w:rFonts w:hint="eastAsia" w:asciiTheme="minorEastAsia" w:hAnsiTheme="minorEastAsia" w:eastAsiaTheme="minorEastAsia" w:cstheme="minorEastAsia"/>
          <w:b/>
          <w:color w:val="auto"/>
          <w:sz w:val="28"/>
          <w:szCs w:val="28"/>
          <w:highlight w:val="none"/>
        </w:rPr>
        <w:t xml:space="preserve">第三部分  合同专用条款</w:t>
      </w:r>
      <w:r/>
    </w:p>
    <w:p>
      <w:pPr>
        <w:ind w:left="-420" w:right="-420" w:firstLine="480"/>
        <w:spacing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是对前两</w:t>
      </w:r>
      <w:bookmarkStart w:id="231" w:name="_Hlk136502841"/>
      <w:r>
        <w:rPr>
          <w:rFonts w:hint="eastAsia" w:asciiTheme="minorEastAsia" w:hAnsiTheme="minorEastAsia" w:eastAsiaTheme="minorEastAsia" w:cstheme="minorEastAsia"/>
          <w:bCs/>
          <w:color w:val="auto"/>
          <w:highlight w:val="none"/>
        </w:rPr>
        <w:t xml:space="preserve">部分</w:t>
      </w:r>
      <w:bookmarkEnd w:id="231"/>
      <w:r>
        <w:rPr>
          <w:rFonts w:hint="eastAsia" w:asciiTheme="minorEastAsia" w:hAnsiTheme="minorEastAsia" w:eastAsiaTheme="minorEastAsia" w:cstheme="minorEastAsia"/>
          <w:color w:val="auto"/>
          <w:sz w:val="24"/>
          <w:highlight w:val="none"/>
        </w:rPr>
        <w:t xml:space="preserve">的补充和修改，如果前两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和本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的约定不一致，应以本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的约定为准。本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的条款号应与前两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的条款号保持对应；与前两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无对应关系的内容可另行编制条款号。</w:t>
      </w:r>
      <w:r/>
    </w:p>
    <w:tbl>
      <w:tblPr>
        <w:tblStyle w:val="96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5"/>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条款号</w:t>
            </w:r>
            <w:r/>
          </w:p>
        </w:tc>
        <w:tc>
          <w:tcPr>
            <w:tcW w:w="4535"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w:t>
            </w:r>
            <w:r>
              <w:rPr>
                <w:rFonts w:hint="eastAsia" w:asciiTheme="minorEastAsia" w:hAnsiTheme="minorEastAsia" w:eastAsiaTheme="minorEastAsia" w:cstheme="minorEastAsia"/>
                <w:color w:val="auto"/>
                <w:sz w:val="24"/>
                <w:szCs w:val="20"/>
                <w:highlight w:val="none"/>
              </w:rPr>
              <w:t xml:space="preserve">应以支票、汇票、本票、保函、保险保单等非现金形式缴纳或提交。鼓励使用履约保</w:t>
            </w:r>
            <w:r>
              <w:rPr>
                <w:rFonts w:hint="eastAsia" w:asciiTheme="minorEastAsia" w:hAnsiTheme="minorEastAsia" w:eastAsiaTheme="minorEastAsia" w:cstheme="minorEastAsia"/>
                <w:color w:val="auto"/>
                <w:sz w:val="24"/>
                <w:szCs w:val="20"/>
                <w:highlight w:val="none"/>
                <w:lang w:val="en-US" w:eastAsia="zh-CN"/>
              </w:rPr>
              <w:t xml:space="preserve">函</w:t>
            </w:r>
            <w:r>
              <w:rPr>
                <w:rFonts w:hint="eastAsia" w:asciiTheme="minorEastAsia" w:hAnsiTheme="minorEastAsia" w:eastAsiaTheme="minorEastAsia" w:cstheme="minorEastAsia"/>
                <w:color w:val="auto"/>
                <w:sz w:val="24"/>
                <w:szCs w:val="20"/>
                <w:highlight w:val="none"/>
              </w:rPr>
              <w:t xml:space="preserve">保险代替其他非现金方式缴纳履约保证金。</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关于在全省政府采购领域推行电子履约保函(保险)的通知</w:t>
            </w:r>
            <w:r>
              <w:rPr>
                <w:rFonts w:hint="eastAsia" w:asciiTheme="minorEastAsia" w:hAnsiTheme="minorEastAsia" w:eastAsiaTheme="minorEastAsia" w:cstheme="minorEastAsia"/>
                <w:color w:val="auto"/>
                <w:sz w:val="24"/>
                <w:szCs w:val="20"/>
                <w:highlight w:val="none"/>
                <w:lang w:eastAsia="zh-CN"/>
              </w:rPr>
              <w:t xml:space="preserve">》苏财购[2023] 150号。</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none"/>
              </w:rPr>
              <w:t xml:space="preserve">1.6.1 </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合同签订后，甲方收到乙方提供的相应金额发票</w:t>
            </w:r>
            <w:r>
              <w:rPr>
                <w:rFonts w:hint="eastAsia" w:asciiTheme="minorEastAsia" w:hAnsiTheme="minorEastAsia" w:eastAsiaTheme="minorEastAsia" w:cstheme="minorEastAsia"/>
                <w:color w:val="auto"/>
                <w:sz w:val="24"/>
                <w:highlight w:val="none"/>
                <w:lang w:val="en-US" w:eastAsia="zh-CN"/>
              </w:rPr>
              <w:t xml:space="preserve">10个工作日</w:t>
            </w:r>
            <w:r>
              <w:rPr>
                <w:rFonts w:hint="eastAsia" w:asciiTheme="minorEastAsia" w:hAnsiTheme="minorEastAsia" w:eastAsiaTheme="minorEastAsia" w:cstheme="minorEastAsia"/>
                <w:color w:val="auto"/>
                <w:sz w:val="24"/>
                <w:highlight w:val="none"/>
              </w:rPr>
              <w:t xml:space="preserve">内，支付</w:t>
            </w:r>
            <w:r>
              <w:rPr>
                <w:rFonts w:hint="eastAsia" w:asciiTheme="minorEastAsia" w:hAnsiTheme="minorEastAsia" w:eastAsia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w:t>
            </w:r>
            <w:r/>
          </w:p>
        </w:tc>
        <w:tc>
          <w:tcPr>
            <w:tcW w:w="4535" w:type="pct"/>
            <w:vAlign w:val="center"/>
            <w:textDirection w:val="lrTb"/>
            <w:noWrap w:val="false"/>
          </w:tcPr>
          <w:p>
            <w:pPr>
              <w:spacing w:line="560" w:lineRule="exact"/>
              <w:rPr>
                <w:rFonts w:hint="eastAsia" w:asciiTheme="minorEastAsia" w:hAnsiTheme="minorEastAsia" w:eastAsiaTheme="minorEastAsia" w:cstheme="minorEastAsia"/>
                <w:b w:val="0"/>
                <w:bCs/>
                <w:color w:val="auto"/>
                <w:sz w:val="24"/>
                <w:highlight w:val="none"/>
                <w:lang w:val="en-US" w:eastAsia="zh-CN"/>
              </w:rPr>
              <w:outlineLvl w:val="0"/>
            </w:pPr>
            <w:r>
              <w:rPr>
                <w:rFonts w:hint="eastAsia" w:asciiTheme="minorEastAsia" w:hAnsiTheme="minorEastAsia" w:eastAsiaTheme="minorEastAsia" w:cstheme="minorEastAsia"/>
                <w:color w:val="auto"/>
                <w:sz w:val="24"/>
                <w:highlight w:val="none"/>
              </w:rPr>
              <w:t xml:space="preserve">资金支付的方式、时间和条件详见</w:t>
            </w:r>
            <w:r>
              <w:rPr>
                <w:rFonts w:hint="eastAsia" w:asciiTheme="minorEastAsia" w:hAnsiTheme="minorEastAsia" w:eastAsiaTheme="minorEastAsia" w:cstheme="minorEastAsia"/>
                <w:b/>
                <w:iCs/>
                <w:color w:val="auto"/>
                <w:sz w:val="24"/>
                <w:highlight w:val="none"/>
                <w:u w:val="single"/>
              </w:rPr>
              <w:t xml:space="preserve">合同专用条款1.7.2</w:t>
            </w:r>
            <w:r>
              <w:rPr>
                <w:rFonts w:hint="eastAsia" w:asciiTheme="minorEastAsia" w:hAnsiTheme="minorEastAsia" w:eastAsiaTheme="minorEastAsia" w:cstheme="minorEastAsia"/>
                <w:iCs/>
                <w:color w:val="auto"/>
                <w:sz w:val="24"/>
                <w:highlight w:val="none"/>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采购人与中标供应商每季度结付一次服务费。本标段费用按照每季度关爱照料服务人（户）数×中标单价，结合考核得分按实结算。线上考核由采购人或者委托第三方进行“双随机”抽查考核，季度考核90分以上，季度结算费用全额支付；季度考核80-90分之间，季度结算费用按80%支付；季度考核低于80分不予支付费用。连续两次季度考核低于80分，甲方有权解除合同，按顺序由排在其后的中标候选供应商递补。</w:t>
            </w:r>
            <w:r/>
          </w:p>
        </w:tc>
      </w:tr>
      <w:tr>
        <w:trPr>
          <w:trHeight w:val="192"/>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Cs/>
                <w:color w:val="auto"/>
                <w:sz w:val="24"/>
                <w:highlight w:val="none"/>
                <w:u w:val="single"/>
                <w:lang w:eastAsia="zh-CN"/>
              </w:rPr>
            </w:pPr>
            <w:r>
              <w:rPr>
                <w:rFonts w:hint="eastAsia" w:asciiTheme="minorEastAsia" w:hAnsiTheme="minorEastAsia" w:eastAsiaTheme="minorEastAsia" w:cstheme="minorEastAsia"/>
                <w:color w:val="auto"/>
                <w:sz w:val="24"/>
                <w:highlight w:val="none"/>
              </w:rPr>
              <w:t xml:space="preserve">交付期限：详见</w:t>
            </w:r>
            <w:r>
              <w:rPr>
                <w:rFonts w:hint="eastAsia" w:asciiTheme="minorEastAsia" w:hAnsiTheme="minorEastAsia" w:eastAsiaTheme="minorEastAsia" w:cstheme="minorEastAsia"/>
                <w:b/>
                <w:iCs/>
                <w:color w:val="auto"/>
                <w:sz w:val="24"/>
                <w:highlight w:val="none"/>
                <w:u w:val="single"/>
              </w:rPr>
              <w:t xml:space="preserve">合同专用条款1.8.1</w:t>
            </w:r>
            <w:r>
              <w:rPr>
                <w:rFonts w:hint="eastAsia" w:asciiTheme="minorEastAsia" w:hAnsiTheme="minorEastAsia" w:eastAsiaTheme="minorEastAsia" w:cstheme="minorEastAsia"/>
                <w:b/>
                <w:iCs/>
                <w:color w:val="auto"/>
                <w:sz w:val="24"/>
                <w:highlight w:val="none"/>
                <w:u w:val="single"/>
                <w:lang w:eastAsia="zh-CN"/>
              </w:rPr>
              <w:t xml:space="preserve">。</w:t>
            </w:r>
            <w:r/>
          </w:p>
          <w:p>
            <w:pPr>
              <w:spacing w:line="360" w:lineRule="auto"/>
              <w:rPr>
                <w:rFonts w:hint="eastAsia" w:asciiTheme="minorEastAsia" w:hAnsiTheme="minorEastAsia" w:eastAsiaTheme="minorEastAsia" w:cstheme="minorEastAsia"/>
                <w:b/>
                <w:iCs/>
                <w:color w:val="auto"/>
                <w:sz w:val="24"/>
                <w:highlight w:val="none"/>
                <w:u w:val="single"/>
                <w:lang w:eastAsia="zh-CN"/>
              </w:rPr>
            </w:pPr>
            <w:r>
              <w:rPr>
                <w:rFonts w:hint="eastAsia" w:asciiTheme="minorEastAsia" w:hAnsiTheme="minorEastAsia" w:eastAsiaTheme="minorEastAsia" w:cstheme="minorEastAsia"/>
                <w:color w:val="auto"/>
                <w:sz w:val="24"/>
                <w:szCs w:val="28"/>
                <w:highlight w:val="none"/>
              </w:rPr>
              <w:t xml:space="preserve">接到甲方通知后</w:t>
            </w:r>
            <w:r>
              <w:rPr>
                <w:rFonts w:hint="eastAsia" w:asciiTheme="minorEastAsia" w:hAnsiTheme="minorEastAsia" w:eastAsiaTheme="minorEastAsia" w:cstheme="minorEastAsia"/>
                <w:color w:val="auto"/>
                <w:sz w:val="24"/>
                <w:szCs w:val="28"/>
                <w:highlight w:val="none"/>
                <w:lang w:val="en-US" w:eastAsia="zh-CN"/>
              </w:rPr>
              <w:t xml:space="preserve">36个月完成本项目服务，具体以合同中明确的起止日期为准</w:t>
            </w:r>
            <w:r>
              <w:rPr>
                <w:rFonts w:hint="eastAsia" w:asciiTheme="minorEastAsia" w:hAnsiTheme="minorEastAsia" w:eastAsiaTheme="minorEastAsia" w:cstheme="minorEastAsia"/>
                <w:color w:val="auto"/>
                <w:sz w:val="24"/>
                <w:szCs w:val="28"/>
                <w:highlight w:val="none"/>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bCs/>
                <w:color w:val="auto"/>
                <w:sz w:val="24"/>
                <w:highlight w:val="none"/>
                <w:u w:val="single"/>
                <w:lang w:eastAsia="zh-CN"/>
              </w:rPr>
            </w:pPr>
            <w:r>
              <w:rPr>
                <w:rFonts w:hint="eastAsia" w:asciiTheme="minorEastAsia" w:hAnsiTheme="minorEastAsia" w:eastAsiaTheme="minorEastAsia" w:cstheme="minorEastAsia"/>
                <w:b/>
                <w:bCs/>
                <w:color w:val="auto"/>
                <w:sz w:val="24"/>
                <w:highlight w:val="none"/>
                <w:u w:val="single"/>
                <w:lang w:eastAsia="zh-CN"/>
              </w:rPr>
            </w:r>
            <w:r/>
          </w:p>
        </w:tc>
      </w:tr>
      <w:tr>
        <w:trPr>
          <w:trHeight w:val="337"/>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本合同生效之后，任何一方违反本合同规定，除了承担违约金外还应承担守约方向违约方追究违约责任所产生的一切费用包括但不限于（律师费，诉讼费，保全费，公告费，鉴定费，交通费，食宿费等）。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具有知识产权的计算机软件等货物或技术成果的知识产权归属，详见合同专用条款2.3.2。</w:t>
            </w:r>
            <w:r/>
          </w:p>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投标人应保证采购人在使用、接受该规划任何一部分时不受第三方提出侵犯其知识产权的起诉。</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 xml:space="preserve">本项目采购和履行中形成的知识产权和其他权益归采购人所有。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w:t>
            </w:r>
            <w:r/>
          </w:p>
        </w:tc>
        <w:tc>
          <w:tcPr>
            <w:tcW w:w="453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 </w:t>
            </w:r>
            <w:r/>
          </w:p>
        </w:tc>
        <w:tc>
          <w:tcPr>
            <w:tcW w:w="4535" w:type="pct"/>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货物或者在途货物或者交付给第一承运人后的货物毁损、灭失的风险负担</w:t>
            </w:r>
            <w:r>
              <w:rPr>
                <w:rFonts w:hint="eastAsia" w:asciiTheme="minorEastAsia" w:hAnsiTheme="minorEastAsia" w:eastAsiaTheme="minorEastAsia" w:cstheme="minorEastAsia"/>
                <w:color w:val="auto"/>
                <w:sz w:val="24"/>
                <w:highlight w:val="none"/>
                <w:lang w:val="en-US" w:eastAsia="zh-CN"/>
              </w:rPr>
              <w:t xml:space="preserve">由中标人承担</w:t>
            </w:r>
            <w:r>
              <w:rPr>
                <w:rFonts w:hint="eastAsia" w:asciiTheme="minorEastAsia" w:hAnsiTheme="minorEastAsia" w:eastAsiaTheme="minorEastAsia" w:cstheme="minorEastAsia"/>
                <w:color w:val="auto"/>
                <w:sz w:val="24"/>
                <w:highlight w:val="none"/>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2.12.4</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2.16.1</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
                <w:color w:val="auto"/>
                <w:sz w:val="24"/>
                <w:highlight w:val="none"/>
                <w:u w:val="single"/>
              </w:rPr>
            </w:pPr>
            <w:r>
              <w:rPr>
                <w:rFonts w:hint="eastAsia" w:asciiTheme="minorEastAsia" w:hAnsiTheme="minorEastAsia" w:eastAsiaTheme="minorEastAsia" w:cstheme="minorEastAsia"/>
                <w:b/>
                <w:i/>
                <w:color w:val="auto"/>
                <w:sz w:val="24"/>
                <w:highlight w:val="none"/>
                <w:u w:val="single"/>
              </w:rPr>
              <w:t xml:space="preserve">提醒：必须填写</w:t>
            </w:r>
            <w:r/>
          </w:p>
          <w:p>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本项目按实结算，每次结算时按照采购需求的要求进行验收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
                <w:color w:val="auto"/>
                <w:sz w:val="24"/>
                <w:highlight w:val="none"/>
                <w:u w:val="single"/>
              </w:rPr>
            </w:pPr>
            <w:r>
              <w:rPr>
                <w:rFonts w:hint="eastAsia" w:asciiTheme="minorEastAsia" w:hAnsiTheme="minorEastAsia" w:eastAsiaTheme="minorEastAsia" w:cstheme="minorEastAsia"/>
                <w:i/>
                <w:iCs/>
                <w:color w:val="auto"/>
                <w:sz w:val="24"/>
                <w:highlight w:val="none"/>
              </w:rPr>
              <w:t xml:space="preserve">提醒：</w:t>
            </w:r>
            <w:r>
              <w:rPr>
                <w:rFonts w:hint="eastAsia" w:asciiTheme="minorEastAsia" w:hAnsiTheme="minorEastAsia" w:eastAsiaTheme="minorEastAsia" w:cstheme="minorEastAsia"/>
                <w:b/>
                <w:i/>
                <w:color w:val="auto"/>
                <w:sz w:val="24"/>
                <w:highlight w:val="none"/>
                <w:u w:val="single"/>
              </w:rPr>
              <w:t xml:space="preserve">必须填写。</w:t>
            </w:r>
            <w:r/>
          </w:p>
          <w:p>
            <w:pPr>
              <w:pStyle w:val="987"/>
              <w:ind w:left="0" w:firstLine="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验收方式：甲方自行组织验收</w:t>
            </w:r>
            <w:r/>
          </w:p>
          <w:p>
            <w:pPr>
              <w:pStyle w:val="987"/>
              <w:ind w:left="0" w:firstLine="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验收程序：对服务期实施情况进行考核，结合考核情况（采购需求考核办法）和服务效果进行验收</w:t>
            </w:r>
            <w:r/>
          </w:p>
          <w:p>
            <w:pPr>
              <w:spacing w:line="360" w:lineRule="auto"/>
              <w:rPr>
                <w:rFonts w:hint="eastAsia" w:asciiTheme="minorEastAsia" w:hAnsiTheme="minorEastAsia" w:eastAsiaTheme="minorEastAsia" w:cstheme="minorEastAsia"/>
                <w:i/>
                <w:iCs/>
                <w:color w:val="auto"/>
                <w:sz w:val="24"/>
                <w:highlight w:val="none"/>
              </w:rPr>
            </w:pPr>
            <w:r>
              <w:rPr>
                <w:rFonts w:hint="eastAsia" w:asciiTheme="minorEastAsia" w:hAnsiTheme="minorEastAsia" w:eastAsiaTheme="minorEastAsia" w:cstheme="minorEastAsia"/>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2.2</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 </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本合同一式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份、财政监督管理部门、见证方各</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份。</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3.1</w:t>
            </w:r>
            <w:r/>
          </w:p>
          <w:p>
            <w:pPr>
              <w:ind w:left="-420" w:right="-420" w:firstLine="480"/>
              <w:spacing w:line="360" w:lineRule="auto"/>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中标人须在合同签订之后一个月内在丹阳市成立分支机构。</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bookmarkEnd w:id="73"/>
            <w:r/>
          </w:p>
        </w:tc>
      </w:tr>
    </w:tbl>
    <w:p>
      <w:pPr>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第四部分 采购需求</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1.项目概况</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为加快推进我市养老服务</w:t>
      </w:r>
      <w:r>
        <w:rPr>
          <w:rFonts w:hint="eastAsia" w:asciiTheme="minorEastAsia" w:hAnsiTheme="minorEastAsia" w:eastAsiaTheme="minorEastAsia" w:cstheme="minorEastAsia"/>
          <w:color w:val="auto"/>
          <w:sz w:val="24"/>
          <w:highlight w:val="none"/>
          <w:lang w:eastAsia="zh-CN"/>
        </w:rPr>
        <w:t xml:space="preserve">体系</w:t>
      </w:r>
      <w:r>
        <w:rPr>
          <w:rFonts w:hint="eastAsia" w:asciiTheme="minorEastAsia" w:hAnsiTheme="minorEastAsia" w:eastAsiaTheme="minorEastAsia" w:cstheme="minorEastAsia"/>
          <w:color w:val="auto"/>
          <w:sz w:val="24"/>
          <w:highlight w:val="none"/>
          <w:lang w:val="en-US" w:eastAsia="zh-CN"/>
        </w:rPr>
        <w:t xml:space="preserve">及分散供养特困对象照料服务</w:t>
      </w:r>
      <w:r>
        <w:rPr>
          <w:rFonts w:hint="eastAsia" w:asciiTheme="minorEastAsia" w:hAnsiTheme="minorEastAsia" w:eastAsiaTheme="minorEastAsia" w:cstheme="minorEastAsia"/>
          <w:color w:val="auto"/>
          <w:sz w:val="24"/>
          <w:highlight w:val="none"/>
        </w:rPr>
        <w:t xml:space="preserve">体系建设，进一步推动我市居家养老服务（</w:t>
      </w:r>
      <w:r>
        <w:rPr>
          <w:rFonts w:hint="eastAsia" w:asciiTheme="minorEastAsia" w:hAnsiTheme="minorEastAsia" w:eastAsiaTheme="minorEastAsia" w:cstheme="minorEastAsia"/>
          <w:color w:val="auto"/>
          <w:sz w:val="24"/>
          <w:highlight w:val="none"/>
          <w:lang w:val="en-US" w:eastAsia="zh-CN"/>
        </w:rPr>
        <w:t xml:space="preserve">含分散供养特困对象照料</w:t>
      </w:r>
      <w:r>
        <w:rPr>
          <w:rFonts w:hint="eastAsia" w:asciiTheme="minorEastAsia" w:hAnsiTheme="minorEastAsia" w:eastAsiaTheme="minorEastAsia" w:cstheme="minorEastAsia"/>
          <w:color w:val="auto"/>
          <w:sz w:val="24"/>
          <w:highlight w:val="none"/>
        </w:rPr>
        <w:t xml:space="preserve">）工作开展，根据《省政府关于加快发展养老服务业完善养老服务体系的实施意见》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苏政发〔2014〕39号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省政府关于完善特困人员救助供养制度的实施意见</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苏政规〔2023〕8号）、</w:t>
      </w:r>
      <w:r>
        <w:rPr>
          <w:rFonts w:hint="eastAsia" w:asciiTheme="minorEastAsia" w:hAnsiTheme="minorEastAsia" w:eastAsiaTheme="minorEastAsia" w:cstheme="minorEastAsia"/>
          <w:color w:val="auto"/>
          <w:sz w:val="24"/>
          <w:highlight w:val="none"/>
        </w:rPr>
        <w:t xml:space="preserve">《丹阳市关于加快发展养老服务业的实施意见》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丹政发〔2017〕96号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关于修订〈</w:t>
      </w:r>
      <w:r>
        <w:rPr>
          <w:rFonts w:hint="eastAsia" w:asciiTheme="minorEastAsia" w:hAnsiTheme="minorEastAsia" w:eastAsiaTheme="minorEastAsia" w:cstheme="minorEastAsia"/>
          <w:color w:val="auto"/>
          <w:sz w:val="24"/>
          <w:highlight w:val="none"/>
        </w:rPr>
        <w:t xml:space="preserve">丹阳市政府购买居家养老服务实施</w:t>
      </w:r>
      <w:r>
        <w:rPr>
          <w:rFonts w:hint="eastAsia" w:asciiTheme="minorEastAsia" w:hAnsiTheme="minorEastAsia" w:eastAsiaTheme="minorEastAsia" w:cstheme="minorEastAsia"/>
          <w:color w:val="auto"/>
          <w:sz w:val="24"/>
          <w:highlight w:val="none"/>
          <w:lang w:val="en-US" w:eastAsia="zh-CN"/>
        </w:rPr>
        <w:t xml:space="preserve">办法</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的通知</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丹民</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2023</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51</w:t>
      </w:r>
      <w:r>
        <w:rPr>
          <w:rFonts w:hint="eastAsia" w:asciiTheme="minorEastAsia" w:hAnsiTheme="minorEastAsia" w:eastAsiaTheme="minorEastAsia" w:cstheme="minorEastAsia"/>
          <w:color w:val="auto"/>
          <w:sz w:val="24"/>
          <w:highlight w:val="none"/>
        </w:rPr>
        <w:t xml:space="preserve">号）等文件精神，结合我市政府购买居家养老服务（</w:t>
      </w:r>
      <w:r>
        <w:rPr>
          <w:rFonts w:hint="eastAsia" w:asciiTheme="minorEastAsia" w:hAnsiTheme="minorEastAsia" w:eastAsiaTheme="minorEastAsia" w:cstheme="minorEastAsia"/>
          <w:color w:val="auto"/>
          <w:sz w:val="24"/>
          <w:highlight w:val="none"/>
          <w:lang w:val="en-US" w:eastAsia="zh-CN"/>
        </w:rPr>
        <w:t xml:space="preserve">含分散供养特困对象照料</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工</w:t>
      </w:r>
      <w:r>
        <w:rPr>
          <w:rFonts w:hint="eastAsia" w:asciiTheme="minorEastAsia" w:hAnsiTheme="minorEastAsia" w:eastAsiaTheme="minorEastAsia" w:cstheme="minorEastAsia"/>
          <w:color w:val="auto"/>
          <w:sz w:val="24"/>
          <w:highlight w:val="none"/>
        </w:rPr>
        <w:t xml:space="preserve">作需求，采购及办理相关事宜。</w:t>
      </w:r>
      <w:r/>
    </w:p>
    <w:p>
      <w:pPr>
        <w:ind w:firstLine="471"/>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2.采购预算（最高限价）</w:t>
      </w:r>
      <w:r/>
    </w:p>
    <w:tbl>
      <w:tblPr>
        <w:tblStyle w:val="10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4"/>
        <w:gridCol w:w="1977"/>
        <w:gridCol w:w="1180"/>
        <w:gridCol w:w="1270"/>
        <w:gridCol w:w="1221"/>
        <w:gridCol w:w="1361"/>
      </w:tblGrid>
      <w:tr>
        <w:trPr/>
        <w:tc>
          <w:tcP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rPr>
              <w:t xml:space="preserve">名称</w:t>
            </w:r>
            <w:r/>
          </w:p>
        </w:tc>
        <w:tc>
          <w:tcPr>
            <w:tcW w:w="197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服务区域/服务内容简述</w:t>
            </w:r>
            <w:r/>
          </w:p>
        </w:tc>
        <w:tc>
          <w:tcPr>
            <w:tcW w:w="118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居家养老服务人数</w:t>
            </w:r>
            <w:r/>
          </w:p>
        </w:tc>
        <w:tc>
          <w:tcPr>
            <w:tcW w:w="127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分散供养特困对象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人数</w:t>
            </w:r>
            <w:r/>
          </w:p>
        </w:tc>
        <w:tc>
          <w:tcPr>
            <w:tcW w:w="122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预算单价</w:t>
            </w:r>
            <w:r/>
          </w:p>
        </w:tc>
        <w:tc>
          <w:tcPr>
            <w:tcW w:w="136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标段预算</w:t>
            </w:r>
            <w:r/>
          </w:p>
        </w:tc>
      </w:tr>
      <w:tr>
        <w:trPr>
          <w:trHeight w:val="925"/>
        </w:trPr>
        <w:tc>
          <w:tcPr>
            <w:tcW w:w="151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丹阳市</w:t>
            </w:r>
            <w:r>
              <w:rPr>
                <w:rFonts w:hint="eastAsia" w:asciiTheme="minorEastAsia" w:hAnsiTheme="minorEastAsia" w:eastAsiaTheme="minorEastAsia" w:cstheme="minorEastAsia"/>
                <w:color w:val="auto"/>
                <w:sz w:val="18"/>
                <w:szCs w:val="18"/>
                <w:highlight w:val="none"/>
              </w:rPr>
              <w:t xml:space="preserve">居家养老</w:t>
            </w:r>
            <w:r>
              <w:rPr>
                <w:rFonts w:hint="eastAsia" w:asciiTheme="minorEastAsia" w:hAnsiTheme="minorEastAsia" w:eastAsiaTheme="minorEastAsia" w:cstheme="minorEastAsia"/>
                <w:color w:val="auto"/>
                <w:sz w:val="18"/>
                <w:szCs w:val="18"/>
                <w:highlight w:val="none"/>
                <w:lang w:val="en-US" w:eastAsia="zh-CN"/>
              </w:rPr>
              <w:t xml:space="preserve">及分散特困供养照料护理</w:t>
            </w:r>
            <w:r>
              <w:rPr>
                <w:rFonts w:hint="eastAsia" w:asciiTheme="minorEastAsia" w:hAnsiTheme="minorEastAsia" w:eastAsiaTheme="minorEastAsia" w:cstheme="minorEastAsia"/>
                <w:color w:val="auto"/>
                <w:sz w:val="18"/>
                <w:szCs w:val="18"/>
                <w:highlight w:val="none"/>
              </w:rPr>
              <w:t xml:space="preserve">信息平台</w:t>
            </w:r>
            <w:r>
              <w:rPr>
                <w:rFonts w:hint="eastAsia" w:asciiTheme="minorEastAsia" w:hAnsiTheme="minorEastAsia" w:eastAsiaTheme="minorEastAsia" w:cstheme="minorEastAsia"/>
                <w:color w:val="auto"/>
                <w:sz w:val="18"/>
                <w:szCs w:val="18"/>
                <w:highlight w:val="none"/>
                <w:lang w:val="en-US" w:eastAsia="zh-CN"/>
              </w:rPr>
              <w:t xml:space="preserve">运营服务</w:t>
            </w:r>
            <w:r/>
          </w:p>
        </w:tc>
        <w:tc>
          <w:tcPr>
            <w:tcW w:w="1977" w:type="dxa"/>
            <w:vAlign w:val="center"/>
            <w:textDirection w:val="lrTb"/>
            <w:noWrap w:val="false"/>
          </w:tcPr>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服务区域为丹阳市。主要是运营居家养老信息平台、为全市居家养老服务对象及分散特困对象提供线上关爱服务、对居家及分散供养特困线下服务工单调配、全程监管居家养老线下服务及全市养老服务综合管理；新建运营1家镇（街道）级综合为老服务中心；提供特殊困难老年人探访关爱服务。</w:t>
            </w:r>
            <w:r/>
          </w:p>
        </w:tc>
        <w:tc>
          <w:tcPr>
            <w:tcW w:w="1180"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27000人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左右</w:t>
            </w:r>
            <w:r/>
          </w:p>
        </w:tc>
        <w:tc>
          <w:tcPr>
            <w:tcW w:w="1270"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1774人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左右</w:t>
            </w:r>
            <w:r/>
          </w:p>
        </w:tc>
        <w:tc>
          <w:tcPr>
            <w:tcW w:w="122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报价不得超过</w:t>
            </w:r>
            <w:r>
              <w:rPr>
                <w:rFonts w:hint="eastAsia" w:asciiTheme="minorEastAsia" w:hAnsiTheme="minorEastAsia" w:eastAsiaTheme="minorEastAsia" w:cstheme="minorEastAsia"/>
                <w:color w:val="auto"/>
                <w:sz w:val="18"/>
                <w:szCs w:val="18"/>
                <w:highlight w:val="none"/>
                <w:lang w:val="en-US" w:eastAsia="zh-CN"/>
              </w:rPr>
              <w:t xml:space="preserve">8</w:t>
            </w:r>
            <w:r>
              <w:rPr>
                <w:rFonts w:hint="eastAsia" w:asciiTheme="minorEastAsia" w:hAnsiTheme="minorEastAsia" w:eastAsiaTheme="minorEastAsia" w:cstheme="minorEastAsia"/>
                <w:color w:val="auto"/>
                <w:sz w:val="18"/>
                <w:szCs w:val="18"/>
                <w:highlight w:val="none"/>
              </w:rPr>
              <w:t xml:space="preserve">元/</w:t>
            </w:r>
            <w:r>
              <w:rPr>
                <w:rFonts w:hint="eastAsia" w:asciiTheme="minorEastAsia" w:hAnsiTheme="minorEastAsia" w:eastAsiaTheme="minorEastAsia" w:cstheme="minorEastAsia"/>
                <w:color w:val="auto"/>
                <w:sz w:val="18"/>
                <w:szCs w:val="18"/>
                <w:highlight w:val="none"/>
                <w:lang w:val="en-US" w:eastAsia="zh-CN"/>
              </w:rPr>
              <w:t xml:space="preserve">人</w:t>
            </w:r>
            <w:r>
              <w:rPr>
                <w:rFonts w:hint="eastAsia" w:asciiTheme="minorEastAsia" w:hAnsiTheme="minorEastAsia" w:eastAsiaTheme="minorEastAsia" w:cstheme="minorEastAsia"/>
                <w:color w:val="auto"/>
                <w:sz w:val="18"/>
                <w:szCs w:val="18"/>
                <w:highlight w:val="none"/>
              </w:rPr>
              <w:t xml:space="preserve">/月</w:t>
            </w:r>
            <w:r/>
          </w:p>
        </w:tc>
        <w:tc>
          <w:tcPr>
            <w:tcW w:w="136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821.9</w:t>
            </w:r>
            <w:r>
              <w:rPr>
                <w:rFonts w:hint="eastAsia" w:asciiTheme="minorEastAsia" w:hAnsiTheme="minorEastAsia" w:eastAsiaTheme="minorEastAsia" w:cstheme="minorEastAsia"/>
                <w:color w:val="auto"/>
                <w:sz w:val="18"/>
                <w:szCs w:val="18"/>
                <w:highlight w:val="none"/>
              </w:rPr>
              <w:t xml:space="preserve">万元</w:t>
            </w:r>
            <w:r/>
          </w:p>
          <w:p>
            <w:pPr>
              <w:jc w:val="both"/>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居家养老770万元、照料护理51.9万元</w:t>
            </w:r>
            <w:r>
              <w:rPr>
                <w:rFonts w:hint="eastAsia" w:asciiTheme="minorEastAsia" w:hAnsiTheme="minorEastAsia" w:eastAsiaTheme="minorEastAsia" w:cstheme="minorEastAsia"/>
                <w:color w:val="auto"/>
                <w:sz w:val="18"/>
                <w:szCs w:val="18"/>
                <w:highlight w:val="none"/>
                <w:lang w:eastAsia="zh-CN"/>
              </w:rPr>
              <w:t xml:space="preserve">）</w:t>
            </w:r>
            <w:r/>
          </w:p>
        </w:tc>
      </w:tr>
      <w:tr>
        <w:trPr>
          <w:trHeight w:val="925"/>
        </w:trPr>
        <w:tc>
          <w:tcPr>
            <w:gridSpan w:val="6"/>
            <w:tcW w:w="8523" w:type="dxa"/>
            <w:vAlign w:val="center"/>
            <w:textDirection w:val="lrTb"/>
            <w:noWrap w:val="false"/>
          </w:tcPr>
          <w:p>
            <w:pPr>
              <w:rPr>
                <w:rFonts w:hint="eastAsia" w:asciiTheme="minorEastAsia" w:hAnsiTheme="minorEastAsia" w:eastAsiaTheme="minorEastAsia" w:cstheme="minorEastAsia"/>
                <w:color w:val="auto"/>
                <w:sz w:val="15"/>
                <w:szCs w:val="15"/>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本项目最终按实际服务人数*中标单价进行结算（上述人数为预估量，仅供报价参考）</w:t>
            </w:r>
            <w:r/>
          </w:p>
        </w:tc>
      </w:tr>
    </w:tbl>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3</w:t>
      </w:r>
      <w:r>
        <w:rPr>
          <w:rFonts w:hint="eastAsia" w:asciiTheme="minorEastAsia" w:hAnsiTheme="minorEastAsia" w:eastAsiaTheme="minorEastAsia" w:cstheme="minorEastAsia"/>
          <w:b/>
          <w:color w:val="auto"/>
          <w:sz w:val="24"/>
          <w:highlight w:val="none"/>
        </w:rPr>
        <w:t xml:space="preserve">.技术商务要求</w:t>
      </w:r>
      <w:r/>
    </w:p>
    <w:p>
      <w:pPr>
        <w:ind w:firstLine="48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3.1 技术要求</w:t>
      </w:r>
      <w:r/>
    </w:p>
    <w:p>
      <w:p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★3.1.1</w:t>
      </w:r>
      <w:r>
        <w:rPr>
          <w:rFonts w:hint="eastAsia" w:asciiTheme="minorEastAsia" w:hAnsiTheme="minorEastAsia" w:eastAsiaTheme="minorEastAsia" w:cstheme="minorEastAsia"/>
          <w:b w:val="0"/>
          <w:bCs w:val="0"/>
          <w:color w:val="auto"/>
          <w:sz w:val="24"/>
          <w:highlight w:val="none"/>
          <w:lang w:val="en-US" w:eastAsia="zh-CN"/>
        </w:rPr>
        <w:t xml:space="preserve">服务内容和标准</w:t>
      </w:r>
      <w:r/>
    </w:p>
    <w:p>
      <w:pPr>
        <w:numPr>
          <w:ilvl w:val="0"/>
          <w:numId w:val="0"/>
        </w:numPr>
        <w:ind w:firstLine="480"/>
        <w:spacing w:line="360" w:lineRule="auto"/>
        <w:rPr>
          <w:rFonts w:hint="eastAsia" w:asciiTheme="minorEastAsia" w:hAnsiTheme="minorEastAsia" w:eastAsiaTheme="minorEastAsia" w:cstheme="minorEastAsia"/>
          <w:b/>
          <w:bCs/>
          <w:i/>
          <w:color w:val="auto"/>
          <w:sz w:val="24"/>
          <w:highlight w:val="none"/>
          <w:u w:val="single"/>
        </w:rPr>
      </w:pPr>
      <w:r>
        <w:rPr>
          <w:rFonts w:hint="eastAsia" w:asciiTheme="minorEastAsia" w:hAnsiTheme="minorEastAsia" w:eastAsiaTheme="minorEastAsia" w:cstheme="minorEastAsia"/>
          <w:b/>
          <w:bCs/>
          <w:color w:val="auto"/>
          <w:sz w:val="24"/>
          <w:highlight w:val="none"/>
          <w:lang w:val="en-US" w:eastAsia="zh-CN"/>
        </w:rPr>
        <w:t xml:space="preserve">（1）须整合我市线上助餐、助浴及政府购买居家上门、社区居家养老服务站点、养老机构等综合监管项目；合同签订后一年内须在我市至少新建及运营一家镇（街道）级综合为老服务中心，建筑面积不低于800㎡，投入不低于120万元，</w:t>
      </w:r>
      <w:r>
        <w:rPr>
          <w:rFonts w:hint="eastAsia" w:asciiTheme="minorEastAsia" w:hAnsiTheme="minorEastAsia" w:eastAsiaTheme="minorEastAsia" w:cstheme="minorEastAsia"/>
          <w:b/>
          <w:bCs/>
          <w:color w:val="0000ff"/>
          <w:sz w:val="24"/>
          <w:highlight w:val="none"/>
          <w:lang w:val="en-US" w:eastAsia="zh-CN"/>
        </w:rPr>
        <w:t xml:space="preserve">且须在投标文件中明确</w:t>
      </w:r>
      <w:r>
        <w:rPr>
          <w:rFonts w:hint="eastAsia" w:asciiTheme="minorEastAsia" w:hAnsiTheme="minorEastAsia" w:eastAsiaTheme="minorEastAsia" w:cstheme="minorEastAsia"/>
          <w:b/>
          <w:bCs/>
          <w:color w:val="auto"/>
          <w:sz w:val="24"/>
          <w:highlight w:val="none"/>
          <w:lang w:val="en-US" w:eastAsia="zh-CN"/>
        </w:rPr>
        <w:t xml:space="preserve">；若未按时完成或者不履行投标文件中相关约定则按违约处理，招标方有权解除合同且扣除全部履约保证金。</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（2）须为我市提供免费的特殊困难老年人探访关爱服务，具体内容以合同约定为准。</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（3）供应商可以同时投标线上（丹阳市居家养老及分散特困供养照料护理信息平台运营服务）及线下（丹阳市居家养老线下服务（含分散供养特困对象照料））标段，</w:t>
      </w:r>
      <w:r>
        <w:rPr>
          <w:rFonts w:hint="eastAsia" w:asciiTheme="minorEastAsia" w:hAnsiTheme="minorEastAsia" w:eastAsiaTheme="minorEastAsia" w:cstheme="minorEastAsia"/>
          <w:b/>
          <w:bCs/>
          <w:color w:val="0000ff"/>
          <w:sz w:val="24"/>
          <w:highlight w:val="none"/>
          <w:lang w:val="en-US" w:eastAsia="zh-CN"/>
        </w:rPr>
        <w:t xml:space="preserve">如已中标线上项目，可参与线下项目的评审，但不得再被推荐为线下项目的中标候选人</w:t>
      </w:r>
      <w:r>
        <w:rPr>
          <w:rFonts w:hint="eastAsia" w:asciiTheme="minorEastAsia" w:hAnsiTheme="minorEastAsia" w:eastAsiaTheme="minorEastAsia" w:cstheme="minorEastAsia"/>
          <w:b/>
          <w:bCs/>
          <w:color w:val="auto"/>
          <w:sz w:val="24"/>
          <w:highlight w:val="none"/>
          <w:lang w:val="en-US" w:eastAsia="zh-CN"/>
        </w:rPr>
        <w:t xml:space="preserve">。</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本项目按照丹阳市居家养老及分散特困供养照料护理信息平台运营服务、丹阳市居家养老线下服务（含分散供养特困对象照料）的标段顺序依次确定中标人。（因本项目线上与线下标段存在监督与被监督的关系，单位负责人为同一人或存在直接控股、管理关系或者存在利害关系的不同供应商，不得同时中标线上项目和线下项目，一经查实，如已中标的将取消其中标资格。）</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3</w:t>
      </w:r>
      <w:r>
        <w:rPr>
          <w:rFonts w:hint="eastAsia" w:asciiTheme="minorEastAsia" w:hAnsiTheme="minorEastAsia" w:eastAsiaTheme="minorEastAsia" w:cstheme="minorEastAsia"/>
          <w:b/>
          <w:color w:val="auto"/>
          <w:sz w:val="24"/>
          <w:highlight w:val="none"/>
        </w:rPr>
        <w:t xml:space="preserve">.2商务要求</w:t>
      </w:r>
      <w:r/>
    </w:p>
    <w:p>
      <w:pPr>
        <w:ind w:firstLine="48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3.2.1 服务对象说明</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1.居家养老服务对象：必须为丹阳市户籍、年满80周岁的老人或60周岁及以上城乡低保、重点优抚、计生特扶老人中需要介助、介护服务的老人，且现居住地址在丹阳市范围内，居家养老服务对象根据经民政部门审批确定的正式名单为准。</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2.居家养老服务对象主要分为以下三类：</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一类：60周岁及以上城乡低保、重点优抚、计生特扶老人中的需要介助服务老人；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二类：60周岁及以上城乡低保、重点优抚、计生特扶老人中的需要介护服务老人；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三类：低保和低收入家庭中60周岁及以上失独老人、80周岁及以上高龄老人；</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（同时符合上述几个条件的老人或享受长护险待遇的，按照就高原则，不重复享受。）</w:t>
      </w:r>
      <w:r/>
    </w:p>
    <w:p>
      <w:pPr>
        <w:numPr>
          <w:ilvl w:val="0"/>
          <w:numId w:val="1"/>
        </w:numPr>
        <w:ind w:left="0" w:firstLine="48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分散供养特困对象：必须为丹阳市户籍且现居住地址在丹阳市范围内，根据经民政部门审批确定的正式名单为准。</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4.分散供养特困照料护理服务对象主要分为以下三类：</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一类：全失能分散供养特困对象；</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二类：半失能分散供养特困对象；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三类：全自理分散供养特困对象；</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（同时符合上述几个条件的老人或享受长护险待遇的，按照就高原则，不重复享受。）</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5.如以后在该项目合同期内，按政策要求服务对象需要扩面、增加服务时间、服务对象数量减少等，服务费用按实结算。</w:t>
      </w:r>
      <w:r/>
    </w:p>
    <w:p>
      <w:pPr>
        <w:numPr>
          <w:ilvl w:val="0"/>
          <w:numId w:val="0"/>
        </w:numPr>
        <w:ind w:left="0" w:firstLine="480"/>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3.2.2服务要求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1.总体技术要求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0000ff"/>
          <w:sz w:val="24"/>
          <w:szCs w:val="24"/>
          <w:highlight w:val="none"/>
        </w:rPr>
        <w:t xml:space="preserve">供应商须在</w:t>
      </w:r>
      <w:r>
        <w:rPr>
          <w:rFonts w:hint="eastAsia" w:asciiTheme="minorEastAsia" w:hAnsiTheme="minorEastAsia" w:eastAsiaTheme="minorEastAsia" w:cstheme="minorEastAsia"/>
          <w:bCs/>
          <w:color w:val="0000ff"/>
          <w:sz w:val="24"/>
          <w:szCs w:val="24"/>
          <w:highlight w:val="none"/>
          <w:lang w:val="en-US" w:eastAsia="zh-CN"/>
        </w:rPr>
        <w:t xml:space="preserve">签订合同</w:t>
      </w:r>
      <w:r>
        <w:rPr>
          <w:rFonts w:hint="eastAsia" w:asciiTheme="minorEastAsia" w:hAnsiTheme="minorEastAsia" w:eastAsiaTheme="minorEastAsia" w:cstheme="minorEastAsia"/>
          <w:bCs/>
          <w:color w:val="0000ff"/>
          <w:sz w:val="24"/>
          <w:szCs w:val="24"/>
          <w:highlight w:val="none"/>
        </w:rPr>
        <w:t xml:space="preserve">后</w:t>
      </w:r>
      <w:r>
        <w:rPr>
          <w:rFonts w:hint="eastAsia" w:asciiTheme="minorEastAsia" w:hAnsiTheme="minorEastAsia" w:eastAsiaTheme="minorEastAsia" w:cstheme="minorEastAsia"/>
          <w:bCs/>
          <w:color w:val="0000ff"/>
          <w:sz w:val="24"/>
          <w:szCs w:val="24"/>
          <w:highlight w:val="none"/>
          <w:lang w:val="en-US" w:eastAsia="zh-CN"/>
        </w:rPr>
        <w:t xml:space="preserve">15</w:t>
      </w:r>
      <w:r>
        <w:rPr>
          <w:rFonts w:hint="eastAsia" w:asciiTheme="minorEastAsia" w:hAnsiTheme="minorEastAsia" w:eastAsiaTheme="minorEastAsia" w:cstheme="minorEastAsia"/>
          <w:bCs/>
          <w:color w:val="0000ff"/>
          <w:sz w:val="24"/>
          <w:szCs w:val="24"/>
          <w:highlight w:val="none"/>
        </w:rPr>
        <w:t xml:space="preserve">日内完</w:t>
      </w:r>
      <w:r>
        <w:rPr>
          <w:rFonts w:hint="eastAsia" w:asciiTheme="minorEastAsia" w:hAnsiTheme="minorEastAsia" w:eastAsiaTheme="minorEastAsia" w:cstheme="minorEastAsia"/>
          <w:bCs/>
          <w:color w:val="0000ff"/>
          <w:sz w:val="24"/>
          <w:szCs w:val="24"/>
          <w:highlight w:val="none"/>
          <w:lang w:val="en-US" w:eastAsia="zh-CN"/>
        </w:rPr>
        <w:t xml:space="preserve">成所有</w:t>
      </w:r>
      <w:r>
        <w:rPr>
          <w:rFonts w:hint="eastAsia" w:asciiTheme="minorEastAsia" w:hAnsiTheme="minorEastAsia" w:eastAsiaTheme="minorEastAsia" w:cstheme="minorEastAsia"/>
          <w:bCs/>
          <w:color w:val="0000ff"/>
          <w:sz w:val="24"/>
          <w:szCs w:val="24"/>
          <w:highlight w:val="none"/>
        </w:rPr>
        <w:t xml:space="preserve">居家养老信息平台</w:t>
      </w:r>
      <w:r>
        <w:rPr>
          <w:rFonts w:hint="eastAsia" w:asciiTheme="minorEastAsia" w:hAnsiTheme="minorEastAsia" w:eastAsiaTheme="minorEastAsia" w:cstheme="minorEastAsia"/>
          <w:bCs/>
          <w:color w:val="0000ff"/>
          <w:sz w:val="24"/>
          <w:szCs w:val="24"/>
          <w:highlight w:val="none"/>
          <w:lang w:val="en-US" w:eastAsia="zh-CN"/>
        </w:rPr>
        <w:t xml:space="preserve">运营交接</w:t>
      </w:r>
      <w:r>
        <w:rPr>
          <w:rFonts w:hint="eastAsia" w:asciiTheme="minorEastAsia" w:hAnsiTheme="minorEastAsia" w:eastAsiaTheme="minorEastAsia" w:cstheme="minorEastAsia"/>
          <w:bCs/>
          <w:color w:val="0000ff"/>
          <w:sz w:val="24"/>
          <w:szCs w:val="24"/>
          <w:highlight w:val="none"/>
        </w:rPr>
        <w:t xml:space="preserve">，实现线上正常运营。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（1）系统架构设计</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系统必须采用分层架构技术，采用国际通用的编程语言及数据仓库。系统结构实现松耦合、组件化方式，实现前端引擎的分布式处理和模块组件化；</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系统必须采用物联网、大数据分析技术，通过终端设备与互联网结合，打破传统技术壁垒，整合线上线下资源，形成综合养老服务平台。</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（2）系统性能</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系统可连续稳定运行，能实时对服务人员进行定位和轨迹追踪。能接入30种以上的智能终端设备，监测数据能实时发送到用户手机。</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（3）数据实时同步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用户的养老数据和健康数据必须实现同步，要求预警信息能传递到呼叫中心。</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（4）完整的养老服务流程及监管</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系统必须具有完整的养老服务流程，对服务人员、服务商家分区域进行管理，能实时监控服务人员位置及任务状态。 </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（5）智能终端接入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平台必须集成不少于30种健康数据监测设备（</w:t>
      </w:r>
      <w:r>
        <w:rPr>
          <w:rFonts w:hint="eastAsia" w:asciiTheme="minorEastAsia" w:hAnsiTheme="minorEastAsia" w:eastAsiaTheme="minorEastAsia" w:cstheme="minorEastAsia"/>
          <w:bCs/>
          <w:color w:val="auto"/>
          <w:sz w:val="24"/>
          <w:szCs w:val="24"/>
          <w:highlight w:val="none"/>
          <w:lang w:val="en-US" w:eastAsia="zh-CN"/>
        </w:rPr>
        <w:t xml:space="preserve">如</w:t>
      </w:r>
      <w:r>
        <w:rPr>
          <w:rFonts w:hint="eastAsia" w:asciiTheme="minorEastAsia" w:hAnsiTheme="minorEastAsia" w:eastAsiaTheme="minorEastAsia" w:cstheme="minorEastAsia"/>
          <w:bCs/>
          <w:color w:val="auto"/>
          <w:sz w:val="24"/>
          <w:szCs w:val="24"/>
          <w:highlight w:val="none"/>
        </w:rPr>
        <w:t xml:space="preserve">体脂秤、血糖仪、体温计、手环类、血压计、手表类、智能健康一体机、心电检测设备等），健康监测数据实时同步到用户手机。</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（6）全景展示</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系统必须全景展示话务数据、服务数据以及全市养老服务资源。可与展示大屏无缝对接，系统输出分辨率与大屏分辨率完全匹配，中标后，供应商应现场踏勘并进行专业设计。</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系统功能</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  1.智慧助餐系统</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助餐点就餐。支持现场就餐和委托带餐，可以维护助餐补贴标准和补贴对象，发起委托带餐申请。助餐补贴对象和被委托带餐人可以前往助餐点，在移动APP（或小程序）或面板机上扫描人脸信息，自动识别助餐补贴对象和被委托带餐人信息，自动计算应享补贴金额进行就餐。</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小程序点餐。提供微信小程序点餐服务，老人及其子女可以查看附近助餐点和月销菜品榜单，选择菜品和送餐、自提、堂食三种就餐方式进行下单，系统自动计算餐费、打包费、配送费以及补贴金额，并支持老人及其子女实时查看订单状态、历史订单和商家信息，可以收藏和评价助餐点。</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PC官网（或APP、小程序）点餐。老人及其子女可以在PC端官网（或APP、小程序）查看附近助餐点进行在线点餐，选择相应菜品和就餐方式，系统自动计算餐费、打包费、配送费以及补贴金额，可以实时查看订单状态、历史订单和商家信息，支持老人及其子女对订单进行评价。</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助餐点服务。助餐点可以发布菜品和每周菜谱，可以管理送餐人员，设置该助餐点的餐别、就餐时间、订餐时间、配送时间、就餐方式、接单方式、打包费、配送费、起送金额、配送范围、逾期时长等信息，并实时同步到微信小程序和PC官网；助餐点可以通过移动APP（或小程序）进行在线接单和退单，并指派送餐人员上门送餐；送餐人员可以通过移动APP（或小程序）进行在线取餐，查看正在配送订单的位置分布，合理规划送餐路线，送达后拍照确认上传系统。</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2.探访关爱系统</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（1）探访关爱老人新增和移除。村（社区）可以通过移动端或PC端发起探访关爱老人申请或移除，提交给镇街初审和市民政局复审。 </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探访关爱老人转出和转入。转出村（社区）通过PC端选择需要转出的老人和转入村（社区），完成转出申请，同时可以查看历史转出老人清单、明细、转出原因等；转入村（社区）对转入人员进行确认转入或者拒绝转入。</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（3）网格员管理。支持对网格员的信息进行统一管理，并将网格员维护到具体的服务归属社区村（社区）。</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探访记录。支持网格员通过APP（或小程序）开展探访关爱并拍照留痕，形成探访记录，同时支持PC端按照Excel模板批量导入探访记录，包含：老人信息、探访时间、探访方式、探访人员、有无风险、困难要求、巡防情况等。</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探访关爱统计。支持PC端按照镇街、村（社区）等层级统计各类老人的探访关爱达标情况，包含：应探访人数、已达标人数、已探访未达标人数、探访覆盖人数、未探访人数等；支持微信小程序查看探访关爱总人数、本月新增人数、本月移除人数以及各类老人的人数分布等服务对象统计，点击下钻查询查看老人的档案信息和探访记录，一键呼叫探访关爱老人；支持在微信小程序上按周统计镇街已探访和未探访人数，并点击街道下钻查看对应社区的已探访和未探访人数；支持微信小程序查看网格员当月探访次数Top10和当月入户探访次数Top10。</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3.线上培训系统</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（1）课程管理。支持对文章、视频、文档、系列课、直播等培训课程管理，包含：课程名称、封面图片、课程分类、课程简介、课程内容等，形成可复用的培训课程库。</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（2）证书管理。对各类培训证书进行统一维护管理，支持对证书编号、证书分类、证书等级、证书背景、证书内容以及关联考试的定制，可以预览、下载证书，以及查看证书颁发记录和使用证书的考试记录。</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（3）题库管理。对各类培训考试试题进行统一维护管理，支持单选题、多选题等客观题型，支持自定义试题题干、选项、解析和试题难度等内容。</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考试管理。支持固定和随机两种组卷方式从题库中选题组卷，可以对考试时间、考试时长、补考次数、答案解析查看、防作弊、及格分数、关联证书和参与考生等考试信息进行设置，支持对试卷进行预览和发布。</w:t>
      </w:r>
      <w:r/>
    </w:p>
    <w:p>
      <w:pPr>
        <w:pStyle w:val="987"/>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培训计划。系统通过关联课程库和试卷库中培训课程和考试试卷创建培训计划，设置培训有效期发布至移动端或PC官网，考生可以通过移动端或PC官网开展培训学习和培训考试，并根据考试结果自动颁发对应证书。</w:t>
      </w:r>
      <w:r/>
    </w:p>
    <w:p>
      <w:pPr>
        <w:pStyle w:val="987"/>
        <w:rPr>
          <w:rFonts w:hint="default"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1"/>
          <w:szCs w:val="24"/>
          <w:highlight w:val="none"/>
          <w:lang w:val="en-US" w:eastAsia="zh-CN" w:bidi="ar-SA"/>
        </w:rPr>
        <w:t xml:space="preserve">实际要求包含但不限于以上要求。</w:t>
      </w:r>
      <w:r/>
    </w:p>
    <w:p>
      <w:pPr>
        <w:pStyle w:val="987"/>
        <w:numPr>
          <w:ilvl w:val="0"/>
          <w:numId w:val="0"/>
        </w:numPr>
        <w:rPr>
          <w:rFonts w:hint="default" w:asciiTheme="minorEastAsia" w:hAnsiTheme="minorEastAsia" w:eastAsiaTheme="minorEastAsia" w:cstheme="minorEastAsia"/>
          <w:bCs/>
          <w:color w:val="auto"/>
          <w:sz w:val="24"/>
          <w:szCs w:val="24"/>
          <w:highlight w:val="none"/>
          <w:lang w:val="en-US" w:eastAsia="zh-CN"/>
        </w:rPr>
      </w:pPr>
      <w:r>
        <w:rPr>
          <w:rFonts w:hint="default" w:asciiTheme="minorEastAsia" w:hAnsiTheme="minorEastAsia" w:eastAsiaTheme="minorEastAsia" w:cstheme="minorEastAsia"/>
          <w:bCs/>
          <w:color w:val="auto"/>
          <w:sz w:val="24"/>
          <w:szCs w:val="24"/>
          <w:highlight w:val="none"/>
          <w:lang w:val="en-US" w:eastAsia="zh-CN"/>
        </w:rPr>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2.硬件建设要求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楷体" w:hAnsi="楷体" w:eastAsia="楷体" w:cs="楷体"/>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rPr>
        <w:t xml:space="preserve">投标价格应包含</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合同履行期限内所有的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硬件</w:t>
      </w:r>
      <w:r>
        <w:rPr>
          <w:rFonts w:hint="eastAsia" w:asciiTheme="minorEastAsia" w:hAnsiTheme="minorEastAsia" w:eastAsiaTheme="minorEastAsia" w:cstheme="minorEastAsia"/>
          <w:bCs/>
          <w:color w:val="auto"/>
          <w:sz w:val="24"/>
          <w:szCs w:val="24"/>
          <w:highlight w:val="none"/>
        </w:rPr>
        <w:t xml:space="preserve">调试及后续维护费用。所有设备</w:t>
      </w:r>
      <w:r>
        <w:rPr>
          <w:rFonts w:hint="eastAsia" w:asciiTheme="minorEastAsia" w:hAnsiTheme="minorEastAsia" w:eastAsiaTheme="minorEastAsia" w:cstheme="minorEastAsia"/>
          <w:bCs/>
          <w:color w:val="auto"/>
          <w:sz w:val="24"/>
          <w:szCs w:val="24"/>
          <w:highlight w:val="none"/>
          <w:lang w:val="en-US" w:eastAsia="zh-CN"/>
        </w:rPr>
        <w:t xml:space="preserve">三</w:t>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lang w:val="en-US" w:eastAsia="zh-CN"/>
        </w:rPr>
        <w:t xml:space="preserve">服务期</w:t>
      </w:r>
      <w:r>
        <w:rPr>
          <w:rFonts w:hint="eastAsia" w:asciiTheme="minorEastAsia" w:hAnsiTheme="minorEastAsia" w:eastAsiaTheme="minorEastAsia" w:cstheme="minorEastAsia"/>
          <w:bCs/>
          <w:color w:val="auto"/>
          <w:sz w:val="24"/>
          <w:szCs w:val="24"/>
          <w:highlight w:val="none"/>
        </w:rPr>
        <w:t xml:space="preserve">免费质保，设备损坏48小时内上门更换。</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3.平台运营</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
          <w:bCs w:val="0"/>
          <w:color w:val="auto"/>
          <w:sz w:val="24"/>
          <w:szCs w:val="24"/>
          <w:highlight w:val="none"/>
          <w:lang w:val="en-US" w:eastAsia="zh-CN"/>
        </w:rPr>
        <w:t xml:space="preserve">根据采购人提供的场所及硬件，中标供应商须自行完善平台硬件设施、配备成熟的软件系统，实施系统维护和正常运营，由此产生的所有成本、费用、赔偿及其他支出，均由中标供应商承担（</w:t>
      </w:r>
      <w:r>
        <w:rPr>
          <w:rFonts w:hint="eastAsia" w:asciiTheme="minorEastAsia" w:hAnsiTheme="minorEastAsia" w:eastAsiaTheme="minorEastAsia" w:cstheme="minorEastAsia"/>
          <w:b/>
          <w:bCs w:val="0"/>
          <w:color w:val="0000ff"/>
          <w:sz w:val="24"/>
          <w:szCs w:val="24"/>
          <w:highlight w:val="none"/>
          <w:lang w:val="en-US" w:eastAsia="zh-CN"/>
        </w:rPr>
        <w:t xml:space="preserve">投标供应商必须在投标文件中承诺，否则视为无效投标</w:t>
      </w:r>
      <w:r>
        <w:rPr>
          <w:rFonts w:hint="eastAsia" w:asciiTheme="minorEastAsia" w:hAnsiTheme="minorEastAsia" w:eastAsiaTheme="minorEastAsia" w:cstheme="minorEastAsia"/>
          <w:b/>
          <w:bCs w:val="0"/>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（2）中标供应商应在中标后，与原有供应商形成经采购人认可的交接方案，并于</w:t>
      </w:r>
      <w:r>
        <w:rPr>
          <w:rFonts w:hint="eastAsia" w:asciiTheme="minorEastAsia" w:hAnsiTheme="minorEastAsia" w:eastAsiaTheme="minorEastAsia" w:cstheme="minorEastAsia"/>
          <w:bCs/>
          <w:color w:val="auto"/>
          <w:sz w:val="24"/>
          <w:szCs w:val="24"/>
          <w:highlight w:val="none"/>
          <w:u w:val="none"/>
          <w:lang w:val="en-US" w:eastAsia="zh-CN"/>
        </w:rPr>
        <w:t xml:space="preserve">签订合同后</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rPr>
        <w:t xml:space="preserve">0个工作日内完成与原供应商的工作交接并确保线下服务能够正常开展。</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（3）合理设置</w:t>
      </w:r>
      <w:r>
        <w:rPr>
          <w:rFonts w:hint="eastAsia" w:asciiTheme="minorEastAsia" w:hAnsiTheme="minorEastAsia" w:eastAsiaTheme="minorEastAsia" w:cstheme="minorEastAsia"/>
          <w:bCs/>
          <w:color w:val="auto"/>
          <w:sz w:val="24"/>
          <w:szCs w:val="24"/>
          <w:highlight w:val="none"/>
          <w:lang w:eastAsia="zh-CN"/>
        </w:rPr>
        <w:t xml:space="preserve">座席数</w:t>
      </w:r>
      <w:r>
        <w:rPr>
          <w:rFonts w:hint="eastAsia" w:asciiTheme="minorEastAsia" w:hAnsiTheme="minorEastAsia" w:eastAsiaTheme="minorEastAsia" w:cstheme="minorEastAsia"/>
          <w:bCs/>
          <w:color w:val="auto"/>
          <w:sz w:val="24"/>
          <w:szCs w:val="24"/>
          <w:highlight w:val="none"/>
        </w:rPr>
        <w:t xml:space="preserve">（不少于10人），能为丹阳市约</w:t>
      </w:r>
      <w:r>
        <w:rPr>
          <w:rFonts w:hint="eastAsia" w:asciiTheme="minorEastAsia" w:hAnsiTheme="minorEastAsia" w:eastAsiaTheme="minorEastAsia" w:cstheme="minorEastAsia"/>
          <w:bCs/>
          <w:color w:val="auto"/>
          <w:sz w:val="24"/>
          <w:szCs w:val="24"/>
          <w:highlight w:val="none"/>
          <w:lang w:val="en-US" w:eastAsia="zh-CN"/>
        </w:rPr>
        <w:t xml:space="preserve">29000名</w:t>
      </w:r>
      <w:r>
        <w:rPr>
          <w:rFonts w:hint="eastAsia" w:asciiTheme="minorEastAsia" w:hAnsiTheme="minorEastAsia" w:eastAsiaTheme="minorEastAsia" w:cstheme="minorEastAsia"/>
          <w:bCs/>
          <w:color w:val="auto"/>
          <w:sz w:val="24"/>
          <w:szCs w:val="24"/>
          <w:highlight w:val="none"/>
        </w:rPr>
        <w:t xml:space="preserve">服务对象及有需要的老人</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呼叫中心提供7*24小时服务，包括紧急救援和生活服务咨询</w:t>
      </w:r>
      <w:r>
        <w:rPr>
          <w:rFonts w:hint="eastAsia" w:asciiTheme="minorEastAsia" w:hAnsiTheme="minorEastAsia" w:eastAsiaTheme="minorEastAsia" w:cstheme="minorEastAsia"/>
          <w:bCs/>
          <w:color w:val="auto"/>
          <w:sz w:val="24"/>
          <w:szCs w:val="24"/>
          <w:highlight w:val="none"/>
          <w:lang w:val="en-US" w:eastAsia="zh-CN"/>
        </w:rPr>
        <w:t xml:space="preserve">等</w:t>
      </w:r>
      <w:r>
        <w:rPr>
          <w:rFonts w:hint="eastAsia" w:asciiTheme="minorEastAsia" w:hAnsiTheme="minorEastAsia" w:eastAsiaTheme="minorEastAsia" w:cstheme="minorEastAsia"/>
          <w:bCs/>
          <w:color w:val="auto"/>
          <w:sz w:val="24"/>
          <w:szCs w:val="24"/>
          <w:highlight w:val="none"/>
        </w:rPr>
        <w:t xml:space="preserve">，呼入接通率大于90%以上，满意度达到8</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%以上。</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（4）中标供应商须为员工配备统一着装，并定期组织员工技能培训（每季度不少于一次）。</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u w:val="none"/>
        </w:rPr>
        <w:t xml:space="preserve">（5）一类、二类</w:t>
      </w:r>
      <w:r>
        <w:rPr>
          <w:rFonts w:hint="eastAsia" w:asciiTheme="minorEastAsia" w:hAnsiTheme="minorEastAsia" w:eastAsiaTheme="minorEastAsia" w:cstheme="minorEastAsia"/>
          <w:bCs/>
          <w:color w:val="auto"/>
          <w:sz w:val="24"/>
          <w:szCs w:val="24"/>
          <w:highlight w:val="none"/>
          <w:u w:val="none"/>
          <w:lang w:eastAsia="zh-CN"/>
        </w:rPr>
        <w:t xml:space="preserve">、</w:t>
      </w:r>
      <w:r>
        <w:rPr>
          <w:rFonts w:hint="eastAsia" w:asciiTheme="minorEastAsia" w:hAnsiTheme="minorEastAsia" w:eastAsiaTheme="minorEastAsia" w:cstheme="minorEastAsia"/>
          <w:bCs/>
          <w:color w:val="auto"/>
          <w:sz w:val="24"/>
          <w:szCs w:val="24"/>
          <w:highlight w:val="none"/>
          <w:u w:val="none"/>
          <w:lang w:val="en-US" w:eastAsia="zh-CN"/>
        </w:rPr>
        <w:t xml:space="preserve">三类</w:t>
      </w:r>
      <w:r>
        <w:rPr>
          <w:rFonts w:hint="eastAsia" w:asciiTheme="minorEastAsia" w:hAnsiTheme="minorEastAsia" w:eastAsiaTheme="minorEastAsia" w:cstheme="minorEastAsia"/>
          <w:bCs/>
          <w:color w:val="auto"/>
          <w:sz w:val="24"/>
          <w:szCs w:val="24"/>
          <w:highlight w:val="none"/>
          <w:u w:val="none"/>
        </w:rPr>
        <w:t xml:space="preserve">老人</w:t>
      </w:r>
      <w:r>
        <w:rPr>
          <w:rFonts w:hint="eastAsia" w:asciiTheme="minorEastAsia" w:hAnsiTheme="minorEastAsia" w:eastAsiaTheme="minorEastAsia" w:cstheme="minorEastAsia"/>
          <w:bCs/>
          <w:color w:val="auto"/>
          <w:sz w:val="24"/>
          <w:szCs w:val="24"/>
          <w:highlight w:val="none"/>
          <w:u w:val="none"/>
          <w:lang w:val="en-US" w:eastAsia="zh-CN"/>
        </w:rPr>
        <w:t xml:space="preserve">及</w:t>
      </w:r>
      <w:r>
        <w:rPr>
          <w:rFonts w:hint="eastAsia" w:asciiTheme="minorEastAsia" w:hAnsiTheme="minorEastAsia" w:eastAsiaTheme="minorEastAsia" w:cstheme="minorEastAsia"/>
          <w:b w:val="0"/>
          <w:bCs/>
          <w:color w:val="auto"/>
          <w:sz w:val="24"/>
          <w:szCs w:val="24"/>
          <w:highlight w:val="none"/>
          <w:u w:val="none"/>
          <w:lang w:val="en-US" w:eastAsia="zh-CN"/>
        </w:rPr>
        <w:t xml:space="preserve">分散供养特困照料对象根据其意愿，原则上</w:t>
      </w:r>
      <w:r>
        <w:rPr>
          <w:rFonts w:hint="eastAsia" w:asciiTheme="minorEastAsia" w:hAnsiTheme="minorEastAsia" w:eastAsiaTheme="minorEastAsia" w:cstheme="minorEastAsia"/>
          <w:b w:val="0"/>
          <w:bCs/>
          <w:color w:val="auto"/>
          <w:sz w:val="24"/>
          <w:szCs w:val="24"/>
          <w:highlight w:val="none"/>
          <w:u w:val="none"/>
        </w:rPr>
        <w:t xml:space="preserve">线上呼叫服务不少于</w:t>
      </w:r>
      <w:r>
        <w:rPr>
          <w:rFonts w:hint="eastAsia" w:asciiTheme="minorEastAsia" w:hAnsiTheme="minorEastAsia" w:eastAsiaTheme="minorEastAsia" w:cstheme="minorEastAsia"/>
          <w:b w:val="0"/>
          <w:bCs/>
          <w:color w:val="auto"/>
          <w:sz w:val="24"/>
          <w:szCs w:val="24"/>
          <w:highlight w:val="none"/>
          <w:u w:val="none"/>
          <w:lang w:val="en-US" w:eastAsia="zh-CN"/>
        </w:rPr>
        <w:t xml:space="preserve">4</w:t>
      </w:r>
      <w:r>
        <w:rPr>
          <w:rFonts w:hint="eastAsia" w:asciiTheme="minorEastAsia" w:hAnsiTheme="minorEastAsia" w:eastAsiaTheme="minorEastAsia" w:cstheme="minorEastAsia"/>
          <w:b w:val="0"/>
          <w:bCs/>
          <w:color w:val="auto"/>
          <w:sz w:val="24"/>
          <w:szCs w:val="24"/>
          <w:highlight w:val="none"/>
          <w:u w:val="none"/>
        </w:rPr>
        <w:t xml:space="preserve">次/户/月</w:t>
      </w:r>
      <w:r>
        <w:rPr>
          <w:rFonts w:hint="eastAsia" w:asciiTheme="minorEastAsia" w:hAnsiTheme="minorEastAsia" w:eastAsiaTheme="minorEastAsia" w:cstheme="minorEastAsia"/>
          <w:b w:val="0"/>
          <w:bCs/>
          <w:color w:val="auto"/>
          <w:sz w:val="24"/>
          <w:szCs w:val="24"/>
          <w:highlight w:val="none"/>
          <w:u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根据采购人要求每日进行核心数据信息推送（包括每日电话关爱服务数量、每日上门抽查数量、线下派单数据分布及汇总、线下电话回访数据及满意率等）。</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6）对于主动呼入的服务对象，线上平台根据服务对象居住地所属的区域，针对性派单。对户籍地与居住地分离但仍居住在丹阳市范围内的服务对象，线下服务由服务居住所在地区域的中标供应商上门服务。线上供应商对服务对象信息的新增、变更等须及时反馈给线下服务商，对接线下服务商上门服务。</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w:t>
      </w:r>
      <w:r>
        <w:rPr>
          <w:rFonts w:hint="eastAsia" w:asciiTheme="minorEastAsia" w:hAnsiTheme="minorEastAsia" w:eastAsiaTheme="minorEastAsia" w:cstheme="minorEastAsia"/>
          <w:b/>
          <w:bCs w:val="0"/>
          <w:color w:val="auto"/>
          <w:sz w:val="24"/>
          <w:szCs w:val="24"/>
          <w:highlight w:val="none"/>
        </w:rPr>
        <w:t xml:space="preserve">针对线下居家养老服务制定完善的服务监管流程，并进行全程监管，每季度线下服务工单随访抽查比例不得低于2%（每月随机安排人员实时跟进助老员进行居家养老上门抽查），电话回访比例不得低于10%，针对线下居家养老服务异常工单处理率达100%，</w:t>
      </w:r>
      <w:r>
        <w:rPr>
          <w:rFonts w:hint="eastAsia" w:asciiTheme="minorEastAsia" w:hAnsiTheme="minorEastAsia" w:eastAsiaTheme="minorEastAsia" w:cstheme="minorEastAsia"/>
          <w:b/>
          <w:bCs w:val="0"/>
          <w:color w:val="0000ff"/>
          <w:sz w:val="24"/>
          <w:szCs w:val="24"/>
          <w:highlight w:val="none"/>
        </w:rPr>
        <w:t xml:space="preserve">每季度出具一份线下居家养老服务监管评估报告</w:t>
      </w:r>
      <w:r>
        <w:rPr>
          <w:rFonts w:hint="eastAsia" w:asciiTheme="minorEastAsia" w:hAnsiTheme="minorEastAsia" w:eastAsiaTheme="minorEastAsia" w:cstheme="minorEastAsia"/>
          <w:b/>
          <w:bCs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（8）利用“互联网+多元服务”理念，对丹阳市智慧养老信息平台进行新建或提档升级。信息服务平台至少包含居家养老业务管理、机构养老业务管理及</w:t>
      </w:r>
      <w:r>
        <w:rPr>
          <w:rFonts w:hint="eastAsia" w:asciiTheme="minorEastAsia" w:hAnsiTheme="minorEastAsia" w:eastAsiaTheme="minorEastAsia" w:cstheme="minorEastAsia"/>
          <w:bCs/>
          <w:color w:val="auto"/>
          <w:sz w:val="24"/>
          <w:szCs w:val="24"/>
          <w:highlight w:val="none"/>
          <w:lang w:val="en-US" w:eastAsia="zh-CN"/>
        </w:rPr>
        <w:t xml:space="preserve">社区</w:t>
      </w:r>
      <w:r>
        <w:rPr>
          <w:rFonts w:hint="eastAsia" w:asciiTheme="minorEastAsia" w:hAnsiTheme="minorEastAsia" w:eastAsiaTheme="minorEastAsia" w:cstheme="minorEastAsia"/>
          <w:bCs/>
          <w:color w:val="auto"/>
          <w:sz w:val="24"/>
          <w:szCs w:val="24"/>
          <w:highlight w:val="none"/>
        </w:rPr>
        <w:t xml:space="preserve">养老</w:t>
      </w:r>
      <w:r>
        <w:rPr>
          <w:rFonts w:hint="eastAsia" w:asciiTheme="minorEastAsia" w:hAnsiTheme="minorEastAsia" w:eastAsiaTheme="minorEastAsia" w:cstheme="minorEastAsia"/>
          <w:bCs/>
          <w:color w:val="auto"/>
          <w:sz w:val="24"/>
          <w:szCs w:val="24"/>
          <w:highlight w:val="none"/>
          <w:lang w:val="en-US" w:eastAsia="zh-CN"/>
        </w:rPr>
        <w:t xml:space="preserve">业务</w:t>
      </w:r>
      <w:r>
        <w:rPr>
          <w:rFonts w:hint="eastAsia" w:asciiTheme="minorEastAsia" w:hAnsiTheme="minorEastAsia" w:eastAsiaTheme="minorEastAsia" w:cstheme="minorEastAsia"/>
          <w:bCs/>
          <w:color w:val="auto"/>
          <w:sz w:val="24"/>
          <w:szCs w:val="24"/>
          <w:highlight w:val="none"/>
        </w:rPr>
        <w:t xml:space="preserve">管理</w:t>
      </w:r>
      <w:r>
        <w:rPr>
          <w:rFonts w:hint="eastAsia" w:asciiTheme="minorEastAsia" w:hAnsiTheme="minorEastAsia" w:eastAsiaTheme="minorEastAsia" w:cstheme="minorEastAsia"/>
          <w:bCs/>
          <w:color w:val="auto"/>
          <w:sz w:val="24"/>
          <w:szCs w:val="24"/>
          <w:highlight w:val="none"/>
          <w:lang w:val="en-US" w:eastAsia="zh-CN"/>
        </w:rPr>
        <w:t xml:space="preserve">等</w:t>
      </w:r>
      <w:r>
        <w:rPr>
          <w:rFonts w:hint="eastAsia" w:asciiTheme="minorEastAsia" w:hAnsiTheme="minorEastAsia" w:eastAsiaTheme="minorEastAsia" w:cstheme="minorEastAsia"/>
          <w:bCs/>
          <w:color w:val="auto"/>
          <w:sz w:val="24"/>
          <w:szCs w:val="24"/>
          <w:highlight w:val="none"/>
        </w:rPr>
        <w:t xml:space="preserve">模块，且具备数据统计、数据监管、数据分析、数据展示等功能。中标供应商负责丹阳市级信息平台的完善、运转、培训及日常数据维护，并与省市养老服务信息平台留有对接接口。另外，平台须预留数据接入端口，后续配合采购人接入相关民政系统模块及数据</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包括但不限于居家养老服务功能、社区养老、机构养老、助餐点管理、尊老金审批、居家适老化改造数据、明厨亮灶数据、殡葬管理、留守儿童关爱、社会救助等。</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）服务项目及服务标准</w:t>
      </w:r>
      <w:r/>
    </w:p>
    <w:tbl>
      <w:tblPr>
        <w:tblStyle w:val="969"/>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8"/>
        <w:gridCol w:w="5828"/>
      </w:tblGrid>
      <w:tr>
        <w:trPr>
          <w:jc w:val="center"/>
          <w:trHeight w:val="37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服务类别</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服务项目</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服务内容及标准</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紧急救助</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应急建议</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在服务对象遭遇意外或紧急情况时，能够迅速提供白金十分钟的“自救”或“互救”应急建议</w:t>
            </w:r>
            <w:r/>
          </w:p>
        </w:tc>
      </w:tr>
      <w:tr>
        <w:trPr>
          <w:jc w:val="center"/>
          <w:trHeight w:val="498"/>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top"/>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协助安排救护车辆</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在服务对象遭遇意外或紧急情况时，协助其呼叫急救中心电话，并跟踪救护车的救援进程</w:t>
            </w:r>
            <w:r/>
          </w:p>
        </w:tc>
      </w:tr>
      <w:tr>
        <w:trPr>
          <w:jc w:val="center"/>
          <w:trHeight w:val="35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top"/>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急救医院推介</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向服务对象推介实施急救的医疗医院</w:t>
            </w:r>
            <w:r/>
          </w:p>
        </w:tc>
      </w:tr>
      <w:tr>
        <w:trPr>
          <w:jc w:val="center"/>
          <w:trHeight w:val="365"/>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住院指导</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指导办理住院手续并提供住院注意事项咨询</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110报警</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在服务对象遭遇意外情况时，代为呼叫110，指导急救人员车辆到达客户地点</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火警呼救</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在服务对象遭遇意外情况时，代为呼叫119，指导急救人员车辆到达客户地点</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联络家属</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在服务对象遭遇意外或紧急情况时，协助其联系家属或紧急联系人</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精神慰藉</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探访</w:t>
            </w:r>
            <w:r>
              <w:rPr>
                <w:rFonts w:hint="eastAsia" w:asciiTheme="minorEastAsia" w:hAnsiTheme="minorEastAsia" w:eastAsiaTheme="minorEastAsia" w:cstheme="minorEastAsia"/>
                <w:color w:val="auto"/>
                <w:highlight w:val="none"/>
              </w:rPr>
              <w:t xml:space="preserve">关爱</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定期进行电话回访，了解服务对象需求，关爱服务对象身心健康</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生日祝福</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电话祝福服务对象生日快乐并提醒家人陪同服务对象过生日</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节日问候</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节假日送去贴心祝福及叮咛</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天气提醒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天气突变或恶劣天气提醒服务对象外出注意</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换季叮咛</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季节气候变化提醒服务对象注意增减衣物</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用药提醒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定时提醒患者按时吃药</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提醒子女</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提醒子女看望服务对象，同时提议帮助服务对象洗浴，理发，修剪指甲等老年人日常生活注意事项</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生活信息</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公交线路、火车、飞机、轮船时刻表查询，天气预报及公共机构信息查询</w:t>
            </w:r>
            <w:r/>
          </w:p>
        </w:tc>
      </w:tr>
      <w:tr>
        <w:trPr>
          <w:jc w:val="center"/>
          <w:trHeight w:val="395"/>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事项提醒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提醒服务对象晨练、外出，休息，就医等注意事项</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第三方转</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介服务</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水电维修</w:t>
            </w:r>
            <w:r/>
          </w:p>
        </w:tc>
        <w:tc>
          <w:tcPr>
            <w:tcBorders>
              <w:top w:val="single" w:color="auto" w:sz="4" w:space="0"/>
              <w:left w:val="single" w:color="auto" w:sz="4" w:space="0"/>
              <w:bottom w:val="single" w:color="auto" w:sz="4" w:space="0"/>
              <w:right w:val="single" w:color="auto" w:sz="4" w:space="0"/>
            </w:tcBorders>
            <w:tcW w:w="5828" w:type="dxa"/>
            <w:vAlign w:val="center"/>
            <w:vMerge w:val="restar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在服务对象有水电维修、房屋维修、管道疏通等需求时，线上服务人员联系服务对象所属片区服务商，由线下服务商及第三方服务商协同实施，具体维修的服务费用由服务对象自行承担。</w:t>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房屋维修</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管道疏通</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435"/>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其他服务</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numPr>
          <w:ilvl w:val="0"/>
          <w:numId w:val="0"/>
        </w:numPr>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★3.2.3经营要求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1.有完善的运营管理方案，包括：立足当下，面向未来的发展规划与目标定位；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2.有明确的服务宗旨和服务理念；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3.有科学合理的服务实施方案及应急与安全保障措施；有与其他单位与部门的协调方案；</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4.有合理、科学的组织架构和人员配置，确保对应标段服务项目的正常实施；</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5.制定完善的管理制度和保障机制，做到管理正规化、服务规范化、考核标准化；</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6.制定合理的薪资标准，自负公司或组织内管理人员及服务人员的合理薪资（含一切福利待遇、保险等），</w:t>
      </w:r>
      <w:r>
        <w:rPr>
          <w:rFonts w:hint="eastAsia" w:asciiTheme="minorEastAsia" w:hAnsiTheme="minorEastAsia" w:eastAsiaTheme="minorEastAsia" w:cstheme="minorEastAsia"/>
          <w:b/>
          <w:bCs w:val="0"/>
          <w:color w:val="0000ff"/>
          <w:sz w:val="24"/>
          <w:highlight w:val="none"/>
          <w:lang w:val="en-US" w:eastAsia="zh-CN"/>
        </w:rPr>
        <w:t xml:space="preserve">须为相关工作人员在上岗前及时投保意外伤害险</w:t>
      </w:r>
      <w:r>
        <w:rPr>
          <w:rFonts w:hint="eastAsia" w:asciiTheme="minorEastAsia" w:hAnsiTheme="minorEastAsia" w:eastAsiaTheme="minorEastAsia" w:cstheme="minorEastAsia"/>
          <w:b w:val="0"/>
          <w:bCs/>
          <w:color w:val="auto"/>
          <w:sz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7.中标供应商负责服务内容需要设备的购置；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8.中标供应商须在居家养老、照料护理服务开始前投入的相关设备和服务队伍应达到项目实施的相关要求；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9.中标供应商服务范围为丹阳市。服务对象户籍地与居住地不一致的服务和费用结算方式：户籍地与居住地分离但仍居住在丹阳市范围内的服务对象，服务由居住所在地的中标供应商上门服务，对于服务对象信息变更的，线上服务商和线下服务商要相互对接，确保服务对象住所变更后仍能及时享受服务。</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3.2.4服务考核</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采购人及采购人委托的第三方监管公司有权对中标供应商所开展的服务进行监管，并且每季度对中标供应商开展综合性评估与考核，评估结果与每季度的运营补贴给付挂钩。</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楷体" w:hAnsi="楷体" w:eastAsia="楷体" w:cs="楷体"/>
          <w:b w:val="0"/>
          <w:bCs/>
          <w:color w:val="auto"/>
          <w:sz w:val="24"/>
          <w:highlight w:val="none"/>
          <w:lang w:val="en-US" w:eastAsia="zh-CN"/>
        </w:rPr>
        <w:t xml:space="preserve">★</w:t>
      </w:r>
      <w:r>
        <w:rPr>
          <w:rFonts w:hint="eastAsia" w:asciiTheme="minorEastAsia" w:hAnsiTheme="minorEastAsia" w:eastAsiaTheme="minorEastAsia" w:cstheme="minorEastAsia"/>
          <w:b w:val="0"/>
          <w:bCs/>
          <w:color w:val="auto"/>
          <w:sz w:val="24"/>
          <w:highlight w:val="none"/>
          <w:lang w:val="en-US" w:eastAsia="zh-CN"/>
        </w:rPr>
        <w:t xml:space="preserve">采购人与中标供应商每季度结付一次服务费。本标段费用按照每季度关爱照料服务人（户）数×中标单价，结合考核得分按实结算。线上考核由采购人或者委托第三方进行“双随机”抽查考核，季度考核90分以上，季度结算费用全额支付；季度考核80-90分之间，季度结算费用按80%支付；季度考核低于80分不予支付费用。连续两次季度考核低于80分，甲方有权解除合同，按顺序由排在其后的中标候选供应商递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采购人将不定期对服务抽查，如出现不符合要求的情况，将视情况每次扣1-5分。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★中标供应商须按照本招标文件的要求对该招标项目进行服务工作。</w:t>
      </w:r>
      <w:r>
        <w:rPr>
          <w:rFonts w:hint="eastAsia" w:asciiTheme="minorEastAsia" w:hAnsiTheme="minorEastAsia" w:eastAsiaTheme="minorEastAsia" w:cstheme="minorEastAsia"/>
          <w:b/>
          <w:bCs w:val="0"/>
          <w:color w:val="0000ff"/>
          <w:sz w:val="24"/>
          <w:highlight w:val="none"/>
          <w:lang w:val="en-US" w:eastAsia="zh-CN"/>
        </w:rPr>
        <w:t xml:space="preserve">中标方需对服务覆盖率进行承诺</w:t>
      </w:r>
      <w:r>
        <w:rPr>
          <w:rFonts w:hint="eastAsia" w:asciiTheme="minorEastAsia" w:hAnsiTheme="minorEastAsia" w:eastAsiaTheme="minorEastAsia" w:cstheme="minorEastAsia"/>
          <w:b/>
          <w:bCs w:val="0"/>
          <w:color w:val="auto"/>
          <w:sz w:val="24"/>
          <w:highlight w:val="none"/>
          <w:lang w:val="en-US" w:eastAsia="zh-CN"/>
        </w:rPr>
        <w:t xml:space="preserve">，项目实施后第三个月及以后服务覆盖率不得低于80%。</w:t>
      </w:r>
      <w:r>
        <w:rPr>
          <w:rFonts w:hint="eastAsia" w:asciiTheme="minorEastAsia" w:hAnsiTheme="minorEastAsia" w:eastAsiaTheme="minorEastAsia" w:cstheme="minorEastAsia"/>
          <w:b w:val="0"/>
          <w:bCs/>
          <w:color w:val="auto"/>
          <w:sz w:val="24"/>
          <w:highlight w:val="none"/>
          <w:lang w:val="en-US" w:eastAsia="zh-CN"/>
        </w:rPr>
        <w:t xml:space="preserve">如中标方连续三个月不满足要求，甲方可直接与乙方解除合同，按顺序由排在其后的中标候选供应商递补。</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★3.2.5售后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1、居家养老服务、分散供养特困照料护理对象根据民政部门审批的正式名单为准，每月实时更新，由中标方与服务对象签订服务协议。</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2、项目监管（检查）要求：</w:t>
      </w:r>
      <w:r>
        <w:rPr>
          <w:rFonts w:hint="eastAsia" w:asciiTheme="minorEastAsia" w:hAnsiTheme="minorEastAsia" w:eastAsiaTheme="minorEastAsia" w:cstheme="minorEastAsia"/>
          <w:bCs/>
          <w:color w:val="auto"/>
          <w:sz w:val="24"/>
          <w:szCs w:val="24"/>
          <w:highlight w:val="none"/>
        </w:rPr>
        <w:t xml:space="preserve">中标供应商须接受采购人</w:t>
      </w:r>
      <w:r>
        <w:rPr>
          <w:rFonts w:hint="eastAsia" w:asciiTheme="minorEastAsia" w:hAnsiTheme="minorEastAsia" w:eastAsiaTheme="minorEastAsia" w:cstheme="minorEastAsia"/>
          <w:bCs/>
          <w:color w:val="auto"/>
          <w:sz w:val="24"/>
          <w:szCs w:val="24"/>
          <w:highlight w:val="none"/>
          <w:lang w:val="en-US" w:eastAsia="zh-CN"/>
        </w:rPr>
        <w:t xml:space="preserve">或</w:t>
      </w:r>
      <w:r>
        <w:rPr>
          <w:rFonts w:hint="eastAsia" w:asciiTheme="minorEastAsia" w:hAnsiTheme="minorEastAsia" w:eastAsiaTheme="minorEastAsia" w:cstheme="minorEastAsia"/>
          <w:bCs/>
          <w:color w:val="auto"/>
          <w:sz w:val="24"/>
          <w:szCs w:val="24"/>
          <w:highlight w:val="none"/>
        </w:rPr>
        <w:t xml:space="preserve">采购人</w:t>
      </w:r>
      <w:r>
        <w:rPr>
          <w:rFonts w:hint="eastAsia" w:asciiTheme="minorEastAsia" w:hAnsiTheme="minorEastAsia" w:eastAsiaTheme="minorEastAsia" w:cstheme="minorEastAsia"/>
          <w:bCs/>
          <w:color w:val="auto"/>
          <w:sz w:val="24"/>
          <w:szCs w:val="24"/>
          <w:highlight w:val="none"/>
          <w:lang w:val="en-US" w:eastAsia="zh-CN"/>
        </w:rPr>
        <w:t xml:space="preserve">委托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val="en-US" w:eastAsia="zh-CN"/>
        </w:rPr>
        <w:t xml:space="preserve">第三方的检查要求、第三方监管公司</w:t>
      </w:r>
      <w:r>
        <w:rPr>
          <w:rFonts w:hint="eastAsia" w:asciiTheme="minorEastAsia" w:hAnsiTheme="minorEastAsia" w:eastAsiaTheme="minorEastAsia" w:cstheme="minorEastAsia"/>
          <w:bCs/>
          <w:color w:val="auto"/>
          <w:sz w:val="24"/>
          <w:szCs w:val="24"/>
          <w:highlight w:val="none"/>
        </w:rPr>
        <w:t xml:space="preserve">的评估与考核，</w:t>
      </w:r>
      <w:r>
        <w:rPr>
          <w:rFonts w:hint="eastAsia" w:asciiTheme="minorEastAsia" w:hAnsiTheme="minorEastAsia" w:eastAsiaTheme="minorEastAsia" w:cstheme="minorEastAsia"/>
          <w:bCs/>
          <w:color w:val="auto"/>
          <w:sz w:val="24"/>
          <w:szCs w:val="24"/>
          <w:highlight w:val="none"/>
          <w:lang w:val="en-US" w:eastAsia="zh-CN"/>
        </w:rPr>
        <w:t xml:space="preserve">向采购人准时递交相关资料，</w:t>
      </w:r>
      <w:r>
        <w:rPr>
          <w:rFonts w:hint="eastAsia" w:asciiTheme="minorEastAsia" w:hAnsiTheme="minorEastAsia" w:eastAsiaTheme="minorEastAsia" w:cstheme="minorEastAsia"/>
          <w:bCs/>
          <w:color w:val="auto"/>
          <w:sz w:val="24"/>
          <w:szCs w:val="24"/>
          <w:highlight w:val="none"/>
        </w:rPr>
        <w:t xml:space="preserve">积极配合采购人完成其他相关工作。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3、采购人责任：在项目实施过程中，采购人提供必要的指导、协调等服务。</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4、各项具体服务（包括居家养老、照料护理服务对象个性化服务）所对应消费项目及价格必须报采购人通过后方可开展。</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★3.2.6投标报价</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1.总报价应包括上述采购需求（本项目合同履行期限和质保期内）包含的所有货物和服务的供货、包装、运输、装卸、安装调试、售后服务、技术培训、网络调整及所有辅材、保险、维</w:t>
      </w:r>
      <w:r>
        <w:rPr>
          <w:rFonts w:hint="eastAsia" w:asciiTheme="minorEastAsia" w:hAnsiTheme="minorEastAsia" w:eastAsiaTheme="minorEastAsia" w:cstheme="minorEastAsia"/>
          <w:b w:val="0"/>
          <w:bCs/>
          <w:color w:val="auto"/>
          <w:sz w:val="24"/>
          <w:highlight w:val="none"/>
          <w:lang w:val="en-US" w:eastAsia="zh-CN"/>
        </w:rPr>
        <w:t xml:space="preserve">护服务（包括质保期内的一切维修、保养、更换零部件、人工等）、劳务、验收、设备、工具、运送工具及耗材、招标代理费服务费、政策性文件规定及合同包含的所有人员的薪金、福利、休假日补贴、医疗费用、与工作相关的意外事故所产生的费用、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highlight w:val="none"/>
          <w:lang w:val="en-US" w:eastAsia="zh-CN"/>
        </w:rPr>
      </w:pPr>
      <w:r>
        <w:rPr>
          <w:rFonts w:hint="eastAsia" w:asciiTheme="minorEastAsia" w:hAnsiTheme="minorEastAsia" w:eastAsiaTheme="minorEastAsia" w:cstheme="minorEastAsia"/>
          <w:b/>
          <w:bCs w:val="0"/>
          <w:color w:val="auto"/>
          <w:sz w:val="24"/>
          <w:highlight w:val="none"/>
          <w:lang w:val="en-US" w:eastAsia="zh-CN"/>
        </w:rPr>
        <w:t xml:space="preserve">3.2.7解除条款情形包含但不限于以下情形</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若中标单位在服务管理期间，违反下列规定采购人可根据约定进行处罚，情节严重的可单方面解除服务合同，并扣除部分或全部履约保证金：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1.将承包的综合服务转包他人，甲方可单方面终止合同，并扣除三分之一履约保证金。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2.服务质量存在严重问题，若连续三个月服务覆盖率达不到80%的，甲方可单方面终止合同，并扣除三分之一履约保证金。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3.在项目实施过程中存在弄虚作假或提供虚假资料的，每发现一人次，当月所在季度考核扣10分。发生3次及以上的，甲方可单方面终止合同，并扣除全部履约保证金。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4.出现重大责任问题，在上门服务过程中出现养老诈骗、非法推销，服务过程发生严重错误的，甲方可单方面解除服务合同，并扣除部分或全部履约保证金。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★3.2.8验收要求：</w:t>
      </w:r>
      <w:r>
        <w:rPr>
          <w:rFonts w:hint="eastAsia" w:asciiTheme="minorEastAsia" w:hAnsiTheme="minorEastAsia" w:eastAsiaTheme="minorEastAsia" w:cstheme="minorEastAsia"/>
          <w:b w:val="0"/>
          <w:bCs/>
          <w:color w:val="auto"/>
          <w:sz w:val="24"/>
          <w:highlight w:val="none"/>
          <w:lang w:val="en-US" w:eastAsia="zh-CN"/>
        </w:rPr>
        <w:t xml:space="preserve">中标供应商每月按要求完成相应服务量，由采购人或者委托第三方按一定比例进行抽查考核。监管单位对中标供应商每季度进行服务质量评估，中标供应商根据评估结果进行整改（如需要）。同时，采购人或者委托第三方对中标供应商分别进行季度、年度考核。</w:t>
      </w:r>
      <w:r/>
    </w:p>
    <w:p>
      <w:pPr>
        <w:pStyle w:val="987"/>
        <w:ind w:firstLine="480"/>
        <w:keepLines w:val="0"/>
        <w:keepNext w:val="0"/>
        <w:pageBreakBefore w:val="0"/>
        <w:spacing w:line="360" w:lineRule="auto"/>
        <w:widowControl w:val="off"/>
        <w:rPr>
          <w:rFonts w:hint="default"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4.其他综合要求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投标人实施过县区级或以上同类项目中具有符合国家信创要求的国产化部署项目经验</w:t>
      </w:r>
      <w:r>
        <w:rPr>
          <w:rFonts w:hint="eastAsia" w:asciiTheme="minorEastAsia" w:hAnsiTheme="minorEastAsia" w:eastAsiaTheme="minorEastAsia" w:cstheme="minorEastAsia"/>
          <w:color w:val="auto"/>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投标人具备同类项目已通过信息系统安全等级测评的系统</w:t>
      </w:r>
      <w:r>
        <w:rPr>
          <w:rFonts w:hint="eastAsia" w:asciiTheme="minorEastAsia" w:hAnsiTheme="minorEastAsia" w:eastAsiaTheme="minorEastAsia" w:cstheme="minorEastAsia"/>
          <w:color w:val="auto"/>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投标人具有国家工信部颁发的关于</w:t>
      </w:r>
      <w:r>
        <w:rPr>
          <w:rFonts w:hint="eastAsia" w:asciiTheme="minorEastAsia" w:hAnsiTheme="minorEastAsia" w:eastAsiaTheme="minorEastAsia" w:cstheme="minorEastAsia"/>
          <w:color w:val="auto"/>
          <w:highlight w:val="none"/>
          <w:lang w:val="en-US" w:eastAsia="zh-CN"/>
        </w:rPr>
        <w:t xml:space="preserve">通信通讯类</w:t>
      </w:r>
      <w:r>
        <w:rPr>
          <w:rFonts w:hint="eastAsia" w:asciiTheme="minorEastAsia" w:hAnsiTheme="minorEastAsia" w:eastAsiaTheme="minorEastAsia" w:cstheme="minorEastAsia"/>
          <w:color w:val="auto"/>
          <w:highlight w:val="none"/>
        </w:rPr>
        <w:t xml:space="preserve">增值电信业务经营许可证</w:t>
      </w:r>
      <w:r>
        <w:rPr>
          <w:rFonts w:hint="eastAsia" w:asciiTheme="minorEastAsia" w:hAnsiTheme="minorEastAsia" w:eastAsiaTheme="minorEastAsia" w:cstheme="minorEastAsia"/>
          <w:color w:val="auto"/>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投标人应在投标时承诺，中标后配备专业的呼叫中心客户服务团队，为本地服务对象按照不低于1:2000的比例配备话务员</w:t>
      </w:r>
      <w:r>
        <w:rPr>
          <w:rFonts w:hint="eastAsia" w:asciiTheme="minorEastAsia" w:hAnsiTheme="minorEastAsia" w:eastAsiaTheme="minorEastAsia" w:cstheme="minorEastAsia"/>
          <w:color w:val="auto"/>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lang w:eastAsia="zh-CN"/>
        </w:rPr>
        <w:t xml:space="preserve">）投标人运营的类似项目入围国家相关部委关于推介运用智能技术服务老年人示范案例；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（6）项目负责人：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①项目负责人拥有8年</w:t>
      </w:r>
      <w:r>
        <w:rPr>
          <w:rFonts w:hint="eastAsia" w:asciiTheme="minorEastAsia" w:hAnsiTheme="minorEastAsia" w:eastAsiaTheme="minorEastAsia" w:cstheme="minorEastAsia"/>
          <w:color w:val="auto"/>
          <w:highlight w:val="none"/>
          <w:lang w:val="en-US" w:eastAsia="zh-CN"/>
        </w:rPr>
        <w:t xml:space="preserve">及以上</w:t>
      </w:r>
      <w:r>
        <w:rPr>
          <w:rFonts w:hint="eastAsia" w:asciiTheme="minorEastAsia" w:hAnsiTheme="minorEastAsia" w:eastAsiaTheme="minorEastAsia" w:cstheme="minorEastAsia"/>
          <w:color w:val="auto"/>
          <w:highlight w:val="none"/>
        </w:rPr>
        <w:t xml:space="preserve">养老项目经验；</w:t>
      </w:r>
      <w:r/>
    </w:p>
    <w:p>
      <w:pPr>
        <w:ind w:firstLine="420"/>
        <w:keepLines w:val="0"/>
        <w:keepNext w:val="0"/>
        <w:pageBreakBefore w:val="0"/>
        <w:spacing w:line="360" w:lineRule="auto"/>
        <w:widowControl w:val="off"/>
        <w:rPr>
          <w:rFonts w:hint="default" w:asciiTheme="minorAscii" w:hAnsiTheme="minorAscii" w:eastAsiaTheme="minorEastAsia" w:cstheme="minorEastAsia"/>
          <w:color w:val="auto"/>
          <w:highlight w:val="none"/>
        </w:rPr>
      </w:pPr>
      <w:r>
        <w:rPr>
          <w:rFonts w:hint="default" w:asciiTheme="minorAscii" w:hAnsiTheme="minorAscii" w:eastAsiaTheme="minorEastAsia" w:cstheme="minorEastAsia"/>
          <w:color w:val="auto"/>
          <w:highlight w:val="none"/>
        </w:rPr>
        <w:t xml:space="preserve">②项目负责人</w:t>
      </w:r>
      <w:r>
        <w:rPr>
          <w:rFonts w:hint="eastAsia" w:asciiTheme="minorEastAsia" w:hAnsiTheme="minorEastAsia" w:eastAsiaTheme="minorEastAsia" w:cstheme="minorEastAsia"/>
          <w:color w:val="auto"/>
          <w:sz w:val="20"/>
          <w:szCs w:val="20"/>
          <w:highlight w:val="none"/>
        </w:rPr>
        <w:t xml:space="preserve">拥有</w:t>
      </w:r>
      <w:r>
        <w:rPr>
          <w:rFonts w:hint="eastAsia" w:asciiTheme="minorEastAsia" w:hAnsiTheme="minorEastAsia" w:eastAsiaTheme="minorEastAsia" w:cstheme="minorEastAsia"/>
          <w:color w:val="auto"/>
          <w:sz w:val="20"/>
          <w:szCs w:val="20"/>
          <w:highlight w:val="none"/>
        </w:rPr>
        <w:t xml:space="preserve">养老服务相关证书</w:t>
      </w:r>
      <w:r>
        <w:rPr>
          <w:rFonts w:hint="eastAsia" w:asciiTheme="minorEastAsia" w:hAnsiTheme="minorEastAsia" w:eastAsiaTheme="minorEastAsia" w:cstheme="minorEastAsia"/>
          <w:color w:val="auto"/>
          <w:sz w:val="20"/>
          <w:szCs w:val="20"/>
          <w:highlight w:val="none"/>
        </w:rPr>
        <w:t xml:space="preserve">（包括但不限于民</w:t>
      </w:r>
      <w:r>
        <w:rPr>
          <w:rFonts w:hint="eastAsia" w:asciiTheme="minorEastAsia" w:hAnsiTheme="minorEastAsia" w:eastAsiaTheme="minorEastAsia" w:cstheme="minorEastAsia"/>
          <w:color w:val="auto"/>
          <w:sz w:val="20"/>
          <w:szCs w:val="20"/>
          <w:highlight w:val="none"/>
        </w:rPr>
        <w:t xml:space="preserve">政部及人力资源和社会保障部共同颁发的《中华人民共和国社会工作者职业水平（资格）证书》）</w:t>
      </w:r>
      <w:r>
        <w:rPr>
          <w:rFonts w:hint="eastAsia" w:asciiTheme="minorEastAsia" w:hAnsiTheme="minorEastAsia" w:eastAsiaTheme="minorEastAsia" w:cstheme="minorEastAsia"/>
          <w:color w:val="auto"/>
          <w:sz w:val="20"/>
          <w:szCs w:val="20"/>
          <w:highlight w:val="none"/>
          <w:lang w:eastAsia="zh-CN"/>
        </w:rPr>
        <w:t xml:space="preserve">、</w:t>
      </w:r>
      <w:r>
        <w:rPr>
          <w:rFonts w:hint="default" w:asciiTheme="minorAscii" w:hAnsiTheme="minorAscii" w:eastAsiaTheme="minorEastAsia" w:cstheme="minorEastAsia"/>
          <w:color w:val="auto"/>
          <w:highlight w:val="none"/>
          <w:lang w:eastAsia="zh-CN"/>
        </w:rPr>
        <w:t xml:space="preserve">高级网络与信息安全管理师</w:t>
      </w:r>
      <w:r>
        <w:rPr>
          <w:rFonts w:hint="default" w:asciiTheme="minorAscii" w:hAnsiTheme="minorAscii" w:eastAsiaTheme="minorEastAsia" w:cstheme="minorEastAsia"/>
          <w:color w:val="auto"/>
          <w:highlight w:val="none"/>
          <w:lang w:val="en-US" w:eastAsia="zh-CN"/>
        </w:rPr>
        <w:t xml:space="preserve">证书</w:t>
      </w:r>
      <w:r>
        <w:rPr>
          <w:rFonts w:hint="default" w:asciiTheme="minorAscii" w:hAnsiTheme="minorAscii" w:eastAsiaTheme="minorEastAsia" w:cstheme="minorEastAsia"/>
          <w:color w:val="auto"/>
          <w:highlight w:val="non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③</w:t>
      </w:r>
      <w:r>
        <w:rPr>
          <w:rFonts w:hint="eastAsia" w:asciiTheme="minorEastAsia" w:hAnsiTheme="minorEastAsia" w:eastAsiaTheme="minorEastAsia" w:cstheme="minorEastAsia"/>
          <w:color w:val="auto"/>
          <w:highlight w:val="none"/>
          <w:lang w:val="en-US" w:eastAsia="zh-CN"/>
        </w:rPr>
        <w:t xml:space="preserve">项目负责人</w:t>
      </w:r>
      <w:r>
        <w:rPr>
          <w:rFonts w:hint="eastAsia" w:asciiTheme="minorEastAsia" w:hAnsiTheme="minorEastAsia" w:eastAsiaTheme="minorEastAsia" w:cstheme="minorEastAsia"/>
          <w:color w:val="auto"/>
          <w:highlight w:val="none"/>
        </w:rPr>
        <w:t xml:space="preserve">在养老服务项目运营经历中获得区县级以上评比的“优秀项目经理”荣誉。</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注：1.投标人对上述响应皆须如实表述，如虚构的，将视为虚假应标，按照无效投标处理。</w:t>
      </w:r>
      <w:r/>
    </w:p>
    <w:p>
      <w:pPr>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2.若因不可抗力或其他客观原因，导致某标段无法正常进行或取消，招标方将及时通知相关供应商，并协商调整或取消该标段。</w:t>
      </w:r>
      <w:r/>
    </w:p>
    <w:p>
      <w:pPr>
        <w:ind w:firstLine="42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3.采购需求部分标注“★”实质性要求，不允许负偏离，否则作为无效投标处理。</w:t>
      </w:r>
      <w:r/>
    </w:p>
    <w:p>
      <w:pPr>
        <w:jc w:val="left"/>
        <w:spacing w:line="360" w:lineRule="auto"/>
        <w:widowControl/>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br w:type="page" w:clear="all"/>
      </w:r>
      <w:r>
        <w:rPr>
          <w:rFonts w:hint="eastAsia" w:asciiTheme="minorEastAsia" w:hAnsiTheme="minorEastAsia" w:eastAsiaTheme="minorEastAsia" w:cstheme="minorEastAsia"/>
          <w:b/>
          <w:color w:val="auto"/>
          <w:sz w:val="30"/>
          <w:highlight w:val="none"/>
        </w:rPr>
        <w:t xml:space="preserve"> </w:t>
      </w:r>
      <w:r/>
    </w:p>
    <w:p>
      <w:pPr>
        <w:jc w:val="cente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w:t>
      </w:r>
      <w:bookmarkStart w:id="232" w:name="_Toc76955302"/>
      <w:r/>
      <w:bookmarkStart w:id="233" w:name="_Toc98669730"/>
      <w:r/>
      <w:bookmarkStart w:id="234" w:name="_Toc100386076"/>
      <w:r/>
      <w:bookmarkStart w:id="235" w:name="_Toc20821546"/>
      <w:r/>
      <w:bookmarkStart w:id="236" w:name="_Toc98669372"/>
      <w:r>
        <w:rPr>
          <w:rFonts w:hint="eastAsia" w:asciiTheme="minorEastAsia" w:hAnsiTheme="minorEastAsia" w:eastAsiaTheme="minorEastAsia" w:cstheme="minorEastAsia"/>
          <w:b/>
          <w:color w:val="auto"/>
          <w:sz w:val="30"/>
          <w:highlight w:val="none"/>
        </w:rPr>
        <w:t xml:space="preserve">评标办法和标准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1.采购代理机构职责</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采购代理机构负责组织评标工作，并履行下列职责：</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（2）宣布评标纪律；</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（3）公布投标人名单，告知评审专家应当回避的情形；</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（4）组织评标委员会推选评标组长，采购人代表不得担任组长；</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（5）在评标期间采取必要的通讯管理措施，保证评标活动不受外界干扰；</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（6）根据评标委员会的要求介绍政府采购相关政策法规、招标文件；</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（9）评审工作完成后，按照规定向评审专家支付劳务报酬和异地评审差旅费，不得向评审专家以外的其他人员支付评审劳务报酬；</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（10）处理与评标有关的其他事项。</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2.评标委员会职责</w:t>
      </w:r>
      <w:r/>
    </w:p>
    <w:p>
      <w:pPr>
        <w:pStyle w:val="961"/>
        <w:ind w:firstLine="480"/>
        <w:keepLines w:val="0"/>
        <w:keepNext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 评标委员会负责具体评标事务，并独立履行下列职责： </w:t>
      </w:r>
      <w:r>
        <w:rPr>
          <w:rFonts w:hint="eastAsia" w:asciiTheme="minorEastAsia" w:hAnsiTheme="minorEastAsia" w:eastAsiaTheme="minorEastAsia" w:cstheme="minorEastAsia"/>
          <w:color w:val="auto"/>
          <w:sz w:val="24"/>
          <w:szCs w:val="24"/>
          <w:highlight w:val="none"/>
        </w:rPr>
        <w:t xml:space="preserve">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（1）审查、评价投标文件是否符合招标文件的商务、技术等实质性要求；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（2）要求投标人对投标文件有关事项作出澄清或者说明；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（3）对投标文件进行比较和评价；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（4）确定中标候选人名单，以及根据采购人委托直接确定中标人；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（5）向采购人、采购代理机构或者有关部门报告评标中发现的违法行为。</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3.评标注意事项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3.2</w:t>
      </w:r>
      <w:r>
        <w:rPr>
          <w:rFonts w:hint="eastAsia" w:asciiTheme="minorEastAsia" w:hAnsiTheme="minorEastAsia" w:eastAsiaTheme="minorEastAsia" w:cstheme="minorEastAsia"/>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4.评标过程的保密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4.3</w:t>
      </w:r>
      <w:r>
        <w:rPr>
          <w:rFonts w:hint="eastAsia" w:asciiTheme="minorEastAsia" w:hAnsiTheme="minorEastAsia" w:eastAsiaTheme="minorEastAsia" w:cstheme="minorEastAsia"/>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5.报价前后不一致的处理原则</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同时出现两种以上不一致的，按上述规定排序在先的原则进行修正</w:t>
      </w:r>
      <w:r>
        <w:rPr>
          <w:rFonts w:hint="eastAsia" w:asciiTheme="minorEastAsia" w:hAnsiTheme="minorEastAsia" w:eastAsiaTheme="minorEastAsia" w:cstheme="minorEastAsia"/>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6.投标人资格审查</w:t>
      </w:r>
      <w:r/>
    </w:p>
    <w:p>
      <w:pPr>
        <w:ind w:firstLine="48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6.1 采用资格后审方式</w:t>
      </w:r>
      <w:r/>
    </w:p>
    <w:p>
      <w:pPr>
        <w:ind w:firstLine="480"/>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开标结束后，采购人或代理机构将依法对投标人的资格进行审查。资格审查的内容如下：</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3857"/>
        <w:gridCol w:w="3916"/>
      </w:tblGrid>
      <w:tr>
        <w:trPr>
          <w:trHeight w:val="297"/>
        </w:trPr>
        <w:tc>
          <w:tcPr>
            <w:tcW w:w="440" w:type="pct"/>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序号</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审查要素</w:t>
            </w:r>
            <w:r/>
          </w:p>
        </w:tc>
        <w:tc>
          <w:tcPr>
            <w:tcW w:w="2296" w:type="pct"/>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审查内容</w:t>
            </w:r>
            <w:r/>
          </w:p>
        </w:tc>
      </w:tr>
      <w:tr>
        <w:trPr>
          <w:trHeight w:val="620"/>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具有独立承担民事责任的能力</w:t>
            </w:r>
            <w:r/>
          </w:p>
        </w:tc>
        <w:tc>
          <w:tcPr>
            <w:tcW w:w="2296" w:type="pct"/>
            <w:textDirection w:val="lrTb"/>
            <w:noWrap w:val="false"/>
          </w:tcPr>
          <w:p>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法人或者其他组织的营业执照等证明文件；自然人的身份证。</w:t>
            </w:r>
            <w:r/>
          </w:p>
        </w:tc>
      </w:tr>
      <w:tr>
        <w:trPr>
          <w:trHeight w:val="2630"/>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2</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具有良好的商业信誉和健全的财务会计制度</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具有履行合同所必需的设备和专业技术能力</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有依法缴纳税收和社会保障资金的良好记录</w:t>
            </w:r>
            <w:r>
              <w:rPr>
                <w:rFonts w:hint="eastAsia" w:asciiTheme="minorEastAsia" w:hAnsiTheme="minorEastAsia" w:eastAsiaTheme="minorEastAsia" w:cstheme="minorEastAsia"/>
                <w:color w:val="auto"/>
                <w:sz w:val="22"/>
                <w:szCs w:val="22"/>
                <w:highlight w:val="none"/>
                <w:lang w:eastAsia="zh-CN"/>
              </w:rPr>
              <w:t xml:space="preserve">、</w:t>
            </w:r>
            <w:r/>
          </w:p>
          <w:p>
            <w:pPr>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参加政府采购活动前三年内，在经营活动中没有重大违法记录</w:t>
            </w:r>
            <w:r>
              <w:rPr>
                <w:rFonts w:hint="eastAsia" w:asciiTheme="minorEastAsia" w:hAnsiTheme="minorEastAsia" w:eastAsiaTheme="minorEastAsia" w:cstheme="minorEastAsia"/>
                <w:color w:val="auto"/>
                <w:sz w:val="22"/>
                <w:szCs w:val="22"/>
                <w:highlight w:val="none"/>
                <w:lang w:eastAsia="zh-CN"/>
              </w:rPr>
              <w:t xml:space="preserve">。</w:t>
            </w:r>
            <w:r/>
          </w:p>
        </w:tc>
        <w:tc>
          <w:tcPr>
            <w:tcW w:w="2296" w:type="pct"/>
            <w:vAlign w:val="center"/>
            <w:textDirection w:val="lrTb"/>
            <w:noWrap w:val="false"/>
          </w:tcPr>
          <w:p>
            <w:pPr>
              <w:spacing w:line="360" w:lineRule="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 xml:space="preserve">提供资格承诺函</w:t>
            </w:r>
            <w:r/>
          </w:p>
        </w:tc>
      </w:tr>
      <w:tr>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3</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落实政府采购政策需满足的资格要求</w:t>
            </w:r>
            <w:r/>
          </w:p>
        </w:tc>
        <w:tc>
          <w:tcPr>
            <w:tcW w:w="2296" w:type="pct"/>
            <w:vAlign w:val="center"/>
            <w:textDirection w:val="lrTb"/>
            <w:noWrap w:val="false"/>
          </w:tcPr>
          <w:p>
            <w:pP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bl>
    <w:p>
      <w:pPr>
        <w:ind w:firstLine="444"/>
        <w:jc w:val="left"/>
        <w:spacing w:before="200" w:after="200" w:line="360" w:lineRule="auto"/>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7.投标人符合性审查</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3131"/>
        <w:gridCol w:w="4582"/>
      </w:tblGrid>
      <w:tr>
        <w:trPr>
          <w:trHeight w:val="549"/>
        </w:trPr>
        <w:tc>
          <w:tcPr>
            <w:tcW w:w="475"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W w:w="1837"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审查要素</w:t>
            </w:r>
            <w:r/>
          </w:p>
        </w:tc>
        <w:tc>
          <w:tcPr>
            <w:tcW w:w="2687"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审查内容</w:t>
            </w:r>
            <w:r/>
          </w:p>
        </w:tc>
      </w:tr>
      <w:tr>
        <w:trPr>
          <w:trHeight w:val="536"/>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报价要求</w:t>
            </w:r>
            <w:r/>
          </w:p>
        </w:tc>
      </w:tr>
      <w:tr>
        <w:trPr>
          <w:trHeight w:val="537"/>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tcBorders>
              <w:right w:val="single" w:color="auto" w:sz="4" w:space="0"/>
            </w:tcBorders>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w:t>
            </w:r>
            <w:r/>
          </w:p>
        </w:tc>
        <w:tc>
          <w:tcPr>
            <w:tcBorders>
              <w:left w:val="single" w:color="auto" w:sz="4" w:space="0"/>
              <w:bottom w:val="single" w:color="auto" w:sz="4" w:space="0"/>
            </w:tcBorders>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w:t>
            </w:r>
            <w:r>
              <w:rPr>
                <w:rFonts w:hint="eastAsia" w:asciiTheme="minorEastAsia" w:hAnsiTheme="minorEastAsia" w:eastAsiaTheme="minorEastAsia" w:cstheme="minorEastAsia"/>
                <w:color w:val="auto"/>
                <w:highlight w:val="none"/>
                <w:lang w:val="en-US" w:eastAsia="zh-CN"/>
              </w:rPr>
              <w:t xml:space="preserve">不</w:t>
            </w:r>
            <w:r>
              <w:rPr>
                <w:rFonts w:hint="eastAsia" w:asciiTheme="minorEastAsia" w:hAnsiTheme="minorEastAsia" w:eastAsiaTheme="minorEastAsia" w:cstheme="minorEastAsia"/>
                <w:color w:val="auto"/>
                <w:highlight w:val="none"/>
              </w:rPr>
              <w:t xml:space="preserve">超过预算（限价），</w:t>
            </w:r>
            <w:r>
              <w:rPr>
                <w:rFonts w:hint="eastAsia" w:asciiTheme="minorEastAsia" w:hAnsiTheme="minorEastAsia" w:eastAsiaTheme="minorEastAsia" w:cstheme="minorEastAsia"/>
                <w:color w:val="auto"/>
                <w:highlight w:val="none"/>
                <w:lang w:val="en-US" w:eastAsia="zh-CN"/>
              </w:rPr>
              <w:t xml:space="preserve">投标</w:t>
            </w:r>
            <w:r>
              <w:rPr>
                <w:rFonts w:hint="eastAsia" w:asciiTheme="minorEastAsia" w:hAnsiTheme="minorEastAsia" w:eastAsiaTheme="minorEastAsia" w:cstheme="minorEastAsia"/>
                <w:color w:val="auto"/>
                <w:highlight w:val="none"/>
                <w:lang w:eastAsia="zh-CN"/>
              </w:rPr>
              <w:t xml:space="preserve">报价表</w:t>
            </w:r>
            <w:r>
              <w:rPr>
                <w:rFonts w:hint="eastAsia" w:asciiTheme="minorEastAsia" w:hAnsiTheme="minorEastAsia" w:eastAsiaTheme="minorEastAsia" w:cstheme="minorEastAsia"/>
                <w:color w:val="auto"/>
                <w:highlight w:val="none"/>
              </w:rPr>
              <w:t xml:space="preserve">按规定要求进行报价盖章（含签字等）。报价合理性。</w:t>
            </w:r>
            <w:r/>
          </w:p>
        </w:tc>
      </w:tr>
      <w:tr>
        <w:trPr>
          <w:trHeight w:val="467"/>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商务要求</w:t>
            </w:r>
            <w:r/>
          </w:p>
        </w:tc>
      </w:tr>
      <w:tr>
        <w:trPr>
          <w:trHeight w:val="1627"/>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信用查询</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未被“信用中国”网站（www.creditchina.gov.cn）、中国政府采购网（http://www.ccgp.gov.cn/search/cr/）、“信用江苏”网站（http://credit.jiangsu.gov.cn/）列为失信被执行人名单、重大税收违法案件当事人名单、政府采购严重违法失信行为名单</w:t>
            </w:r>
            <w:r/>
          </w:p>
        </w:tc>
      </w:tr>
      <w:tr>
        <w:trPr>
          <w:trHeight w:val="967"/>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p>
        </w:tc>
        <w:tc>
          <w:tcPr>
            <w:tcW w:w="183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委托代理人</w:t>
            </w:r>
            <w:r>
              <w:rPr>
                <w:rFonts w:hint="eastAsia" w:asciiTheme="minorEastAsia" w:hAnsiTheme="minorEastAsia" w:eastAsiaTheme="minorEastAsia" w:cstheme="minorEastAsia"/>
                <w:color w:val="auto"/>
                <w:highlight w:val="none"/>
                <w:lang w:val="en-US" w:eastAsia="zh-CN"/>
              </w:rPr>
              <w:t xml:space="preserve">授权委托书及</w:t>
            </w:r>
            <w:r>
              <w:rPr>
                <w:rFonts w:hint="eastAsia" w:asciiTheme="minorEastAsia" w:hAnsiTheme="minorEastAsia" w:eastAsiaTheme="minorEastAsia" w:cstheme="minorEastAsia"/>
                <w:color w:val="auto"/>
                <w:highlight w:val="none"/>
              </w:rPr>
              <w:t xml:space="preserve">社保</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如有</w:t>
            </w:r>
            <w:r>
              <w:rPr>
                <w:rFonts w:hint="eastAsia" w:asciiTheme="minorEastAsia" w:hAnsiTheme="minorEastAsia" w:eastAsiaTheme="minorEastAsia" w:cstheme="minorEastAsia"/>
                <w:color w:val="auto"/>
                <w:highlight w:val="none"/>
                <w:lang w:eastAsia="zh-CN"/>
              </w:rPr>
              <w:t xml:space="preserve">）</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如有委托代理人，提供</w:t>
            </w:r>
            <w:r>
              <w:rPr>
                <w:rFonts w:hint="eastAsia" w:asciiTheme="minorEastAsia" w:hAnsiTheme="minorEastAsia" w:eastAsiaTheme="minorEastAsia" w:cstheme="minorEastAsia"/>
                <w:color w:val="auto"/>
                <w:highlight w:val="none"/>
                <w:lang w:val="en-US" w:eastAsia="zh-CN"/>
              </w:rPr>
              <w:t xml:space="preserve">授权委托书及</w:t>
            </w:r>
            <w:r>
              <w:rPr>
                <w:rFonts w:hint="eastAsia" w:asciiTheme="minorEastAsia" w:hAnsiTheme="minorEastAsia" w:eastAsiaTheme="minorEastAsia" w:cstheme="minorEastAsia"/>
                <w:color w:val="auto"/>
                <w:highlight w:val="none"/>
              </w:rPr>
              <w:t xml:space="preserve">供应商为其缴纳社保证明材料</w:t>
            </w:r>
            <w:r/>
          </w:p>
        </w:tc>
      </w:tr>
      <w:tr>
        <w:trPr>
          <w:trHeight w:val="466"/>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技术要求</w:t>
            </w:r>
            <w:r/>
          </w:p>
        </w:tc>
      </w:tr>
      <w:tr>
        <w:trPr>
          <w:trHeight w:val="876"/>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对招标文件响应程度</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实质性技术、商务条款（参数）未有负偏离；合同履行期限</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质保期</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en-US" w:eastAsia="zh-CN"/>
              </w:rPr>
              <w:t xml:space="preserve">实质性条款</w:t>
            </w:r>
            <w:r>
              <w:rPr>
                <w:rFonts w:hint="eastAsia" w:asciiTheme="minorEastAsia" w:hAnsiTheme="minorEastAsia" w:eastAsiaTheme="minorEastAsia" w:cstheme="minorEastAsia"/>
                <w:color w:val="auto"/>
                <w:highlight w:val="none"/>
              </w:rPr>
              <w:t xml:space="preserve">未有负偏离</w:t>
            </w:r>
            <w:r/>
          </w:p>
        </w:tc>
      </w:tr>
      <w:tr>
        <w:trPr>
          <w:trHeight w:val="874"/>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投标文件有效性和完整性</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按照招标文件的</w:t>
            </w:r>
            <w:r>
              <w:rPr>
                <w:rFonts w:hint="eastAsia" w:asciiTheme="minorEastAsia" w:hAnsiTheme="minorEastAsia" w:eastAsiaTheme="minorEastAsia" w:cstheme="minorEastAsia"/>
                <w:color w:val="auto"/>
                <w:highlight w:val="none"/>
                <w:lang w:val="en-US" w:eastAsia="zh-CN"/>
              </w:rPr>
              <w:t xml:space="preserve">格式</w:t>
            </w:r>
            <w:r>
              <w:rPr>
                <w:rFonts w:hint="eastAsia" w:asciiTheme="minorEastAsia" w:hAnsiTheme="minorEastAsia" w:eastAsiaTheme="minorEastAsia" w:cstheme="minorEastAsia"/>
                <w:color w:val="auto"/>
                <w:highlight w:val="none"/>
              </w:rPr>
              <w:t xml:space="preserve">盖章签字等，投标文件内容完整性、齐全性、正确无误性。未发现属无效响应的情形。</w:t>
            </w:r>
            <w:r/>
          </w:p>
        </w:tc>
      </w:tr>
    </w:tbl>
    <w:p>
      <w:pPr>
        <w:ind w:firstLine="444"/>
        <w:jc w:val="left"/>
        <w:spacing w:before="200" w:after="200" w:line="360" w:lineRule="auto"/>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8.商务和技术评估</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b/>
          <w:color w:val="auto"/>
          <w:sz w:val="24"/>
          <w:highlight w:val="none"/>
        </w:rPr>
        <w:t xml:space="preserve">本项目采用综合评分法。</w:t>
      </w:r>
      <w:r/>
    </w:p>
    <w:tbl>
      <w:tblPr>
        <w:tblStyle w:val="9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7"/>
        <w:gridCol w:w="2027"/>
        <w:gridCol w:w="1974"/>
        <w:gridCol w:w="2255"/>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64</w:t>
            </w:r>
            <w:r>
              <w:rPr>
                <w:rFonts w:hint="eastAsia" w:asciiTheme="minorEastAsia" w:hAnsiTheme="minorEastAsia" w:eastAsiaTheme="minorEastAsia" w:cstheme="minorEastAsia"/>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26</w:t>
            </w:r>
            <w:r>
              <w:rPr>
                <w:rFonts w:hint="eastAsia" w:asciiTheme="minorEastAsia" w:hAnsiTheme="minorEastAsia" w:eastAsiaTheme="minorEastAsia" w:cstheme="minorEastAsia"/>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10</w:t>
            </w:r>
            <w:r>
              <w:rPr>
                <w:rFonts w:hint="eastAsia" w:asciiTheme="minorEastAsia" w:hAnsiTheme="minorEastAsia" w:eastAsiaTheme="minorEastAsia" w:cstheme="minorEastAsia"/>
                <w:b/>
                <w:color w:val="auto"/>
                <w:sz w:val="24"/>
                <w:highlight w:val="none"/>
              </w:rPr>
              <w:t xml:space="preserve">分</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（一）技术评估</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550"/>
        <w:gridCol w:w="5289"/>
        <w:gridCol w:w="759"/>
      </w:tblGrid>
      <w:tr>
        <w:trPr>
          <w:trHeight w:val="536"/>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分值</w:t>
            </w:r>
            <w:r/>
          </w:p>
        </w:tc>
      </w:tr>
      <w:tr>
        <w:trPr>
          <w:trHeight w:val="384"/>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一、技术方案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u w:val="none"/>
                <w:lang w:val="en-US" w:eastAsia="zh-CN"/>
              </w:rPr>
              <w:t xml:space="preserve">34</w:t>
            </w:r>
            <w:r>
              <w:rPr>
                <w:rFonts w:hint="eastAsia" w:asciiTheme="minorEastAsia" w:hAnsiTheme="minorEastAsia" w:eastAsiaTheme="minorEastAsia" w:cstheme="minorEastAsia"/>
                <w:b/>
                <w:bCs/>
                <w:color w:val="auto"/>
                <w:highlight w:val="none"/>
                <w:u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整体方案评价</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根据各投标人对采购内容的系统理解及整体规划方案，结合对养老服务大数据中心领域理解，规划居家养老</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含分散特困供养对象照料护理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智慧平台建设、运营及监管方案，就其完整性、清晰性、合理性，由各个评委独立进行</w:t>
            </w:r>
            <w:r>
              <w:rPr>
                <w:rFonts w:hint="eastAsia" w:asciiTheme="minorEastAsia" w:hAnsiTheme="minorEastAsia" w:eastAsiaTheme="minorEastAsia" w:cstheme="minorEastAsia"/>
                <w:color w:val="auto"/>
                <w:highlight w:val="none"/>
                <w:lang w:val="en-US" w:eastAsia="zh-CN"/>
              </w:rPr>
              <w:t xml:space="preserve">评审</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r>
            <w:r>
              <w:rPr>
                <w:rFonts w:hint="eastAsia" w:asciiTheme="minorEastAsia" w:hAnsiTheme="minorEastAsia" w:eastAsiaTheme="minorEastAsia" w:cstheme="minorEastAsia"/>
                <w:color w:val="auto"/>
                <w:highlight w:val="none"/>
              </w:rPr>
              <w:t xml:space="preserve">方案详细、内容完整、科学合理的得</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方案一般，科学合理性略差的</w:t>
            </w:r>
            <w:r>
              <w:rPr>
                <w:rFonts w:hint="eastAsia" w:asciiTheme="minorEastAsia" w:hAnsiTheme="minorEastAsia" w:eastAsiaTheme="minorEastAsia" w:cstheme="minorEastAsia"/>
                <w:color w:val="auto"/>
                <w:highlight w:val="none"/>
                <w:lang w:val="en-US" w:eastAsia="zh-CN"/>
              </w:rPr>
              <w:t xml:space="preserve">得7</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内容较为简单，描述不够详尽的得</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内容明显欠缺的不得分。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系统建设方案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投标人结合本项目，提供整体设计方案。</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系统整体架构方案：供应商按照国家信创要求采用国产化方案，包括服务器操作系统、数据库、中间件等。</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2.数据共享方案</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供应商能够明确各对接方数据交换标准以及实际解决的问题。</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3.数据库建设方案</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供应商应按照金民工程相关标准规范执行，具体标准规范参照金民工程信息化官网</w:t>
            </w:r>
            <w:r>
              <w:rPr>
                <w:rFonts w:hint="eastAsia" w:asciiTheme="minorEastAsia" w:hAnsiTheme="minorEastAsia" w:eastAsiaTheme="minorEastAsia" w:cstheme="minorEastAsia"/>
                <w:color w:val="auto"/>
                <w:highlight w:val="none"/>
                <w:lang w:val="en-US" w:eastAsia="zh-CN"/>
              </w:rPr>
              <w:t xml:space="preserve">h</w:t>
            </w:r>
            <w:r>
              <w:rPr>
                <w:rFonts w:hint="eastAsia" w:asciiTheme="minorEastAsia" w:hAnsiTheme="minorEastAsia" w:eastAsiaTheme="minorEastAsia" w:cstheme="minorEastAsia"/>
                <w:color w:val="auto"/>
                <w:highlight w:val="none"/>
              </w:rPr>
              <w:t xml:space="preserve">ttps://xxhpx.mca.gov.cn/</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就其完整性、清晰性、合理性，由各个评委独立进行</w:t>
            </w:r>
            <w:r>
              <w:rPr>
                <w:rFonts w:hint="eastAsia" w:asciiTheme="minorEastAsia" w:hAnsiTheme="minorEastAsia" w:eastAsiaTheme="minorEastAsia" w:cstheme="minorEastAsia"/>
                <w:color w:val="auto"/>
                <w:highlight w:val="none"/>
                <w:lang w:val="en-US" w:eastAsia="zh-CN"/>
              </w:rPr>
              <w:t xml:space="preserve">评审</w:t>
            </w: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方案详细、内容完整、科学合理的得</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方案一般，科学合理性略差的得</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内容较为简单，描述不够详尽的得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内容明显欠缺的不得分。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8</w:t>
            </w:r>
            <w:r/>
          </w:p>
        </w:tc>
      </w:tr>
      <w:tr>
        <w:trPr>
          <w:trHeight w:val="237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平台运营方案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投标人具有面向话务员的标准化系统平台使用手册，针对系统使用指南，系统配置等方面提供完整可行的客户服务中心系统操作手册方案, 就其完整性、合理性、可行性，由各个评委独立</w:t>
            </w:r>
            <w:r>
              <w:rPr>
                <w:rFonts w:hint="eastAsia" w:asciiTheme="minorEastAsia" w:hAnsiTheme="minorEastAsia" w:eastAsiaTheme="minorEastAsia" w:cstheme="minorEastAsia"/>
                <w:color w:val="auto"/>
                <w:highlight w:val="none"/>
                <w:lang w:val="en-US" w:eastAsia="zh-CN"/>
              </w:rPr>
              <w:t xml:space="preserve">评审</w:t>
            </w:r>
            <w:r>
              <w:rPr>
                <w:rFonts w:hint="eastAsia" w:asciiTheme="minorEastAsia" w:hAnsiTheme="minorEastAsia" w:eastAsiaTheme="minorEastAsia" w:cstheme="minorEastAsia"/>
                <w:color w:val="auto"/>
                <w:highlight w:val="none"/>
                <w:lang w:eastAsia="zh-CN"/>
              </w:rPr>
              <w:t xml:space="preserve">：</w:t>
            </w:r>
            <w:r/>
          </w:p>
          <w:p>
            <w:pPr>
              <w:rPr>
                <w:rFonts w:hint="eastAsia" w:asciiTheme="minorEastAsia" w:hAnsiTheme="minorEastAsia" w:eastAsiaTheme="minorEastAsia" w:cstheme="minorEastAsia"/>
                <w:color w:val="auto"/>
                <w:highlight w:val="none"/>
                <w:u w:val="none"/>
              </w:rPr>
            </w:pPr>
            <w:r>
              <w:rPr>
                <w:rFonts w:hint="eastAsia" w:asciiTheme="minorEastAsia" w:hAnsiTheme="minorEastAsia" w:eastAsiaTheme="minorEastAsia" w:cstheme="minorEastAsia"/>
                <w:color w:val="auto"/>
                <w:highlight w:val="none"/>
                <w:u w:val="none"/>
              </w:rPr>
              <w:t xml:space="preserve">方案详细、内容完整、科学合理的得</w:t>
            </w:r>
            <w:r>
              <w:rPr>
                <w:rFonts w:hint="eastAsia" w:asciiTheme="minorEastAsia" w:hAnsiTheme="minorEastAsia" w:eastAsiaTheme="minorEastAsia" w:cstheme="minorEastAsia"/>
                <w:color w:val="auto"/>
                <w:highlight w:val="none"/>
                <w:u w:val="none"/>
                <w:lang w:val="en-US" w:eastAsia="zh-CN"/>
              </w:rPr>
              <w:t xml:space="preserve">4</w:t>
            </w:r>
            <w:r>
              <w:rPr>
                <w:rFonts w:hint="eastAsia" w:asciiTheme="minorEastAsia" w:hAnsiTheme="minorEastAsia" w:eastAsiaTheme="minorEastAsia" w:cstheme="minorEastAsia"/>
                <w:color w:val="auto"/>
                <w:highlight w:val="none"/>
                <w:u w:val="none"/>
              </w:rPr>
              <w:t xml:space="preserve">分；</w:t>
            </w:r>
            <w:r/>
          </w:p>
          <w:p>
            <w:pPr>
              <w:rPr>
                <w:rFonts w:hint="eastAsia" w:asciiTheme="minorEastAsia" w:hAnsiTheme="minorEastAsia" w:eastAsiaTheme="minorEastAsia" w:cstheme="minorEastAsia"/>
                <w:color w:val="auto"/>
                <w:highlight w:val="none"/>
                <w:u w:val="none"/>
              </w:rPr>
            </w:pPr>
            <w:r>
              <w:rPr>
                <w:rFonts w:hint="eastAsia" w:asciiTheme="minorEastAsia" w:hAnsiTheme="minorEastAsia" w:eastAsiaTheme="minorEastAsia" w:cstheme="minorEastAsia"/>
                <w:color w:val="auto"/>
                <w:highlight w:val="none"/>
                <w:u w:val="none"/>
              </w:rPr>
              <w:t xml:space="preserve">方案一般，科学合理性略差的得</w:t>
            </w:r>
            <w:r>
              <w:rPr>
                <w:rFonts w:hint="eastAsia" w:asciiTheme="minorEastAsia" w:hAnsiTheme="minorEastAsia" w:eastAsiaTheme="minorEastAsia" w:cstheme="minorEastAsia"/>
                <w:color w:val="auto"/>
                <w:highlight w:val="none"/>
                <w:u w:val="none"/>
                <w:lang w:val="en-US" w:eastAsia="zh-CN"/>
              </w:rPr>
              <w:t xml:space="preserve">2</w:t>
            </w:r>
            <w:r>
              <w:rPr>
                <w:rFonts w:hint="eastAsia" w:asciiTheme="minorEastAsia" w:hAnsiTheme="minorEastAsia" w:eastAsiaTheme="minorEastAsia" w:cstheme="minorEastAsia"/>
                <w:color w:val="auto"/>
                <w:highlight w:val="none"/>
                <w:u w:val="none"/>
              </w:rPr>
              <w:t xml:space="preserve">分；</w:t>
            </w:r>
            <w:r/>
          </w:p>
          <w:p>
            <w:pPr>
              <w:rPr>
                <w:rFonts w:hint="eastAsia" w:asciiTheme="minorEastAsia" w:hAnsiTheme="minorEastAsia" w:eastAsiaTheme="minorEastAsia" w:cstheme="minorEastAsia"/>
                <w:color w:val="auto"/>
                <w:highlight w:val="none"/>
                <w:u w:val="none"/>
              </w:rPr>
            </w:pPr>
            <w:r>
              <w:rPr>
                <w:rFonts w:hint="eastAsia" w:asciiTheme="minorEastAsia" w:hAnsiTheme="minorEastAsia" w:eastAsiaTheme="minorEastAsia" w:cstheme="minorEastAsia"/>
                <w:color w:val="auto"/>
                <w:highlight w:val="none"/>
                <w:u w:val="none"/>
              </w:rPr>
              <w:t xml:space="preserve">内容较为简单，描述不够详尽的得</w:t>
            </w:r>
            <w:r>
              <w:rPr>
                <w:rFonts w:hint="eastAsia" w:asciiTheme="minorEastAsia" w:hAnsiTheme="minorEastAsia" w:eastAsiaTheme="minorEastAsia" w:cstheme="minorEastAsia"/>
                <w:color w:val="auto"/>
                <w:highlight w:val="none"/>
                <w:u w:val="none"/>
                <w:lang w:val="en-US" w:eastAsia="zh-CN"/>
              </w:rPr>
              <w:t xml:space="preserve">1</w:t>
            </w:r>
            <w:r>
              <w:rPr>
                <w:rFonts w:hint="eastAsia" w:asciiTheme="minorEastAsia" w:hAnsiTheme="minorEastAsia" w:eastAsiaTheme="minorEastAsia" w:cstheme="minorEastAsia"/>
                <w:color w:val="auto"/>
                <w:highlight w:val="none"/>
                <w:u w:val="none"/>
              </w:rPr>
              <w:t xml:space="preserve">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none"/>
              </w:rPr>
              <w:t xml:space="preserve">较差不得分。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r>
      <w:tr>
        <w:trPr>
          <w:trHeight w:val="1816"/>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线下监管方案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投标人结合本项目采购内容，对如何开展好线下服务质量监管，建立完善</w:t>
            </w:r>
            <w:r>
              <w:rPr>
                <w:rFonts w:hint="eastAsia" w:asciiTheme="minorEastAsia" w:hAnsiTheme="minorEastAsia" w:eastAsiaTheme="minorEastAsia" w:cstheme="minorEastAsia"/>
                <w:color w:val="auto"/>
                <w:highlight w:val="none"/>
                <w:lang w:val="en-US" w:eastAsia="zh-CN"/>
              </w:rPr>
              <w:t xml:space="preserve">的</w:t>
            </w:r>
            <w:r>
              <w:rPr>
                <w:rFonts w:hint="eastAsia" w:asciiTheme="minorEastAsia" w:hAnsiTheme="minorEastAsia" w:eastAsiaTheme="minorEastAsia" w:cstheme="minorEastAsia"/>
                <w:color w:val="auto"/>
                <w:highlight w:val="none"/>
              </w:rPr>
              <w:t xml:space="preserve">质量监管与稽核体系</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就其完整性、合理性、可行性，由各个评委独立进行</w:t>
            </w:r>
            <w:r>
              <w:rPr>
                <w:rFonts w:hint="eastAsia" w:asciiTheme="minorEastAsia" w:hAnsiTheme="minorEastAsia" w:eastAsiaTheme="minorEastAsia" w:cstheme="minorEastAsia"/>
                <w:color w:val="auto"/>
                <w:highlight w:val="none"/>
                <w:lang w:val="en-US" w:eastAsia="zh-CN"/>
              </w:rPr>
              <w:t xml:space="preserve">评审</w:t>
            </w:r>
            <w:r>
              <w:rPr>
                <w:rFonts w:hint="eastAsia" w:asciiTheme="minorEastAsia" w:hAnsiTheme="minorEastAsia" w:eastAsiaTheme="minorEastAsia" w:cstheme="minorEastAsia"/>
                <w:color w:val="auto"/>
                <w:highlight w:val="none"/>
              </w:rPr>
              <w:t xml:space="preserve">，方案详细、内容完整、科学合理的得</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分；方案一般</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科学合理性略差的得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分；内容较为简单</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描述不够详尽的得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分；较差不得分。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组织架构与人员配备</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投标人结合招标文件要求，对拟投入本项目人员配备及管理形成方案，对本项目的日常行政、业务管理合理设置职能部门，各职能部门均按需配备人员，保证各项工作均有专人负责且不冗余</w:t>
            </w:r>
            <w:r>
              <w:rPr>
                <w:rFonts w:hint="eastAsia" w:asciiTheme="minorEastAsia" w:hAnsiTheme="minorEastAsia" w:eastAsiaTheme="minorEastAsia" w:cstheme="minorEastAsia"/>
                <w:color w:val="auto"/>
                <w:highlight w:val="none"/>
                <w:lang w:eastAsia="zh-CN"/>
              </w:rPr>
              <w:t xml:space="preserve">。方案详细、内容完整、</w:t>
            </w:r>
            <w:r>
              <w:rPr>
                <w:rFonts w:hint="eastAsia" w:asciiTheme="minorEastAsia" w:hAnsiTheme="minorEastAsia" w:eastAsiaTheme="minorEastAsia" w:cstheme="minorEastAsia"/>
                <w:color w:val="auto"/>
                <w:highlight w:val="none"/>
                <w:lang w:val="en-US" w:eastAsia="zh-CN"/>
              </w:rPr>
              <w:t xml:space="preserve">人员配备</w:t>
            </w:r>
            <w:r>
              <w:rPr>
                <w:rFonts w:hint="eastAsia" w:asciiTheme="minorEastAsia" w:hAnsiTheme="minorEastAsia" w:eastAsiaTheme="minorEastAsia" w:cstheme="minorEastAsia"/>
                <w:color w:val="auto"/>
                <w:highlight w:val="none"/>
                <w:lang w:eastAsia="zh-CN"/>
              </w:rPr>
              <w:t xml:space="preserve">科学合理的得</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lang w:eastAsia="zh-CN"/>
              </w:rPr>
              <w:t xml:space="preserve">分；方案一般、科学合理性略差的得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lang w:eastAsia="zh-CN"/>
              </w:rPr>
              <w:t xml:space="preserve">分；内容较为简单、描述不够详尽的得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分；</w:t>
            </w:r>
            <w:r>
              <w:rPr>
                <w:rFonts w:hint="eastAsia" w:asciiTheme="minorEastAsia" w:hAnsiTheme="minorEastAsia" w:eastAsiaTheme="minorEastAsia" w:cstheme="minorEastAsia"/>
                <w:color w:val="auto"/>
                <w:highlight w:val="none"/>
              </w:rPr>
              <w:t xml:space="preserve">较差不得分。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r>
      <w:tr>
        <w:trPr>
          <w:trHeight w:val="1472"/>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平台支撑方案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投标人结合本地实际，结合江苏省高质量考核要求，为民政各类养老服务项目提供平台支撑（例如助餐服务</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探访关爱、培训体系建设等）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方案完整、合理、可操作性强得4分</w:t>
            </w:r>
            <w:r>
              <w:rPr>
                <w:rFonts w:hint="eastAsia" w:asciiTheme="minorEastAsia" w:hAnsiTheme="minorEastAsia" w:eastAsiaTheme="minorEastAsia" w:cstheme="minorEastAsia"/>
                <w:color w:val="auto"/>
                <w:highlight w:val="none"/>
                <w:lang w:eastAsia="zh-CN"/>
              </w:rPr>
              <w:t xml:space="preserve">；方案一般、科学合理性略差</w:t>
            </w:r>
            <w:r>
              <w:rPr>
                <w:rFonts w:hint="eastAsia" w:asciiTheme="minorEastAsia" w:hAnsiTheme="minorEastAsia" w:eastAsiaTheme="minorEastAsia" w:cstheme="minorEastAsia"/>
                <w:color w:val="auto"/>
                <w:highlight w:val="none"/>
              </w:rPr>
              <w:t xml:space="preserve">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eastAsia="zh-CN"/>
              </w:rPr>
              <w:t xml:space="preserve">；内容较为简单、描述不够详尽</w:t>
            </w:r>
            <w:r>
              <w:rPr>
                <w:rFonts w:hint="eastAsia" w:asciiTheme="minorEastAsia" w:hAnsiTheme="minorEastAsia" w:eastAsiaTheme="minorEastAsia" w:cstheme="minorEastAsia"/>
                <w:color w:val="auto"/>
                <w:highlight w:val="none"/>
              </w:rPr>
              <w:t xml:space="preserve">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较差不得分。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vAlign w:val="top"/>
            <w:textDirection w:val="lrTb"/>
            <w:noWrap w:val="false"/>
          </w:tcPr>
          <w:p>
            <w:pPr>
              <w:jc w:val="both"/>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视频演示：投标人演示的系统应是完整一体的整套系统，就系统中以下关联高质量考核的核心模块进行视频演示，评委根据演示效果进行打分。（注：本项目全流程电子化开评标，请供应商上传演示视频，否则不得分；总共演示时长不超过15分钟，演示时长每超过一分钟扣1分，扣完为止。）</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30分</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智慧助餐系统演示</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（1）助餐点就餐。支持现场就餐和委托带餐，可以维护助餐补贴标准和补贴对象，发起委托带餐申请。助餐补贴对象和被委托带餐人可以前往助餐点，在移动APP</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或小程序</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或面板机上扫描人脸信息，自动识别助餐补贴对象和被委托带餐人信息，自动计算应享补贴金额进行就餐。以上功能全部实现得2分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小程序点餐。提供微信小程序点餐服务，老人及其子女可以查看附近助餐点和月销菜品榜单，选择菜品和送餐、自提、堂食三种就餐方式进行下单，系统自动计算餐费、打包费、配送费以及补贴金额，并支持老人及其子女实时查看订单状态、历史订单和商家信息，可以收藏和评价助餐点。以上功能全部实现得4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（3）PC官网</w:t>
            </w:r>
            <w:r>
              <w:rPr>
                <w:rFonts w:hint="eastAsia" w:asciiTheme="minorEastAsia" w:hAnsiTheme="minorEastAsia" w:eastAsiaTheme="minorEastAsia" w:cstheme="minorEastAsia"/>
                <w:color w:val="auto"/>
                <w:highlight w:val="none"/>
                <w:lang w:val="en-US" w:eastAsia="zh-CN"/>
              </w:rPr>
              <w:t xml:space="preserve">（或APP、小程序）</w:t>
            </w:r>
            <w:r>
              <w:rPr>
                <w:rFonts w:hint="eastAsia" w:asciiTheme="minorEastAsia" w:hAnsiTheme="minorEastAsia" w:eastAsiaTheme="minorEastAsia" w:cstheme="minorEastAsia"/>
                <w:color w:val="auto"/>
                <w:highlight w:val="none"/>
              </w:rPr>
              <w:t xml:space="preserve">点餐。老人及其子女可以在PC端官网</w:t>
            </w:r>
            <w:r>
              <w:rPr>
                <w:rFonts w:hint="eastAsia" w:asciiTheme="minorEastAsia" w:hAnsiTheme="minorEastAsia" w:eastAsiaTheme="minorEastAsia" w:cstheme="minorEastAsia"/>
                <w:color w:val="auto"/>
                <w:highlight w:val="none"/>
                <w:lang w:val="en-US" w:eastAsia="zh-CN"/>
              </w:rPr>
              <w:t xml:space="preserve">（或APP、小程序）</w:t>
            </w:r>
            <w:r>
              <w:rPr>
                <w:rFonts w:hint="eastAsia" w:asciiTheme="minorEastAsia" w:hAnsiTheme="minorEastAsia" w:eastAsiaTheme="minorEastAsia" w:cstheme="minorEastAsia"/>
                <w:color w:val="auto"/>
                <w:highlight w:val="none"/>
              </w:rPr>
              <w:t xml:space="preserve">查看附近助餐点进行在线点餐，选择相应菜品和就餐方式，系统自动计算餐费、打包费、配送费以及补贴金额，可以实时查看订单状态、历史订单和商家信息，支持老人及其子女对订单进行评价。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助餐点服务。助餐点可以发布菜品和每周菜谱，可以管理送餐人员，设置该助餐点的餐别、就餐时间、订餐时间、配送时间、就餐方式、接单方式、打包费、配送费、起送金额、配送范围、逾期时长等信息，并实时同步到微信小程序和PC官网；助餐点可以通过移动APP</w:t>
            </w:r>
            <w:r>
              <w:rPr>
                <w:rFonts w:hint="eastAsia" w:asciiTheme="minorEastAsia" w:hAnsiTheme="minorEastAsia" w:eastAsiaTheme="minorEastAsia" w:cstheme="minorEastAsia"/>
                <w:color w:val="auto"/>
                <w:highlight w:val="none"/>
                <w:lang w:val="en-US" w:eastAsia="zh-CN"/>
              </w:rPr>
              <w:t xml:space="preserve">（或小程序）</w:t>
            </w:r>
            <w:r>
              <w:rPr>
                <w:rFonts w:hint="eastAsia" w:asciiTheme="minorEastAsia" w:hAnsiTheme="minorEastAsia" w:eastAsiaTheme="minorEastAsia" w:cstheme="minorEastAsia"/>
                <w:color w:val="auto"/>
                <w:highlight w:val="none"/>
              </w:rPr>
              <w:t xml:space="preserve">进行在线接单和退单，并指派送餐人员上门送餐；送餐人员可以通过移动APP</w:t>
            </w:r>
            <w:r>
              <w:rPr>
                <w:rFonts w:hint="eastAsia" w:asciiTheme="minorEastAsia" w:hAnsiTheme="minorEastAsia" w:eastAsiaTheme="minorEastAsia" w:cstheme="minorEastAsia"/>
                <w:color w:val="auto"/>
                <w:highlight w:val="none"/>
                <w:lang w:val="en-US" w:eastAsia="zh-CN"/>
              </w:rPr>
              <w:t xml:space="preserve">（或小程序）</w:t>
            </w:r>
            <w:r>
              <w:rPr>
                <w:rFonts w:hint="eastAsia" w:asciiTheme="minorEastAsia" w:hAnsiTheme="minorEastAsia" w:eastAsiaTheme="minorEastAsia" w:cstheme="minorEastAsia"/>
                <w:color w:val="auto"/>
                <w:highlight w:val="none"/>
              </w:rPr>
              <w:t xml:space="preserve">进行在线取餐，查看正在配送订单的位置分布，合理规划送餐路线，送达后拍照确认上传系统。以上功能全部实现得2分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探访关爱系统演示</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（1）探访关爱老人新增和移除。</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可以通过移动端或PC端发起探访关爱老人申请或移除，提交给镇街初审和市民政</w:t>
            </w:r>
            <w:r>
              <w:rPr>
                <w:rFonts w:hint="eastAsia" w:asciiTheme="minorEastAsia" w:hAnsiTheme="minorEastAsia" w:eastAsiaTheme="minorEastAsia" w:cstheme="minorEastAsia"/>
                <w:color w:val="auto"/>
                <w:highlight w:val="none"/>
                <w:lang w:val="en-US" w:eastAsia="zh-CN"/>
              </w:rPr>
              <w:t xml:space="preserve">局</w:t>
            </w:r>
            <w:r>
              <w:rPr>
                <w:rFonts w:hint="eastAsia" w:asciiTheme="minorEastAsia" w:hAnsiTheme="minorEastAsia" w:eastAsiaTheme="minorEastAsia" w:cstheme="minorEastAsia"/>
                <w:color w:val="auto"/>
                <w:highlight w:val="none"/>
              </w:rPr>
              <w:t xml:space="preserve">复审。以上功能全部实现得2分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（2）探访关爱老人转出和转入。转出</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通过PC端选择需要转出的老人和转入</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，完成转出申请，同时可以查看历史转出老人清单、明细、转出原因等；转入</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对转入人员进行确认转入或者拒绝转入。以上功能全部实现得2分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（3）网格员管理。支持对网格员的信息进行统一管理，并将网格员维护到具体的服务归属社区</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（4）探访记录。支持网格员通过APP</w:t>
            </w:r>
            <w:r>
              <w:rPr>
                <w:rFonts w:hint="eastAsia" w:asciiTheme="minorEastAsia" w:hAnsiTheme="minorEastAsia" w:eastAsiaTheme="minorEastAsia" w:cstheme="minorEastAsia"/>
                <w:color w:val="auto"/>
                <w:highlight w:val="none"/>
                <w:lang w:val="en-US" w:eastAsia="zh-CN"/>
              </w:rPr>
              <w:t xml:space="preserve">（或小程序）</w:t>
            </w:r>
            <w:r>
              <w:rPr>
                <w:rFonts w:hint="eastAsia" w:asciiTheme="minorEastAsia" w:hAnsiTheme="minorEastAsia" w:eastAsiaTheme="minorEastAsia" w:cstheme="minorEastAsia"/>
                <w:color w:val="auto"/>
                <w:highlight w:val="none"/>
              </w:rPr>
              <w:t xml:space="preserve">开展探访关爱并拍照留痕，形成探访记录，同时支持PC端按照Excel模板批量导入探访记录，包含：老人信息、探访时间、探访方式、探访人员、有无风险、困难要求、巡防情况等。以上功能全部实现得2分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（5）探访关爱统计。支持PC端按照镇街、</w:t>
            </w:r>
            <w:r>
              <w:rPr>
                <w:rFonts w:hint="eastAsia" w:asciiTheme="minorEastAsia" w:hAnsiTheme="minorEastAsia" w:eastAsiaTheme="minorEastAsia" w:cstheme="minorEastAsia"/>
                <w:color w:val="auto"/>
                <w:highlight w:val="none"/>
                <w:lang w:val="en-US" w:eastAsia="zh-CN"/>
              </w:rPr>
              <w:t xml:space="preserve">村（</w:t>
            </w:r>
            <w:r>
              <w:rPr>
                <w:rFonts w:hint="eastAsia" w:asciiTheme="minorEastAsia" w:hAnsiTheme="minorEastAsia" w:eastAsiaTheme="minorEastAsia" w:cstheme="minorEastAsia"/>
                <w:color w:val="auto"/>
                <w:highlight w:val="none"/>
              </w:rPr>
              <w:t xml:space="preserve">社区</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等层级统计各类老人的探访关爱达标情况，包含：应探访人数、已达标人数、已探访未达标人数、探访覆盖人数、未探访人数等；支持微信小程序查看探访关爱总人数、本月新增人数、本月移除人数以及各类老人的人数分布等服务对象统计，点击下钻查询查看老人的档案信息和探访记录，一键呼叫探访关爱老人；支持在微信小程序上按周统计镇街已探访和未探访人数，并点击街道下钻查看对应社区的已探访和未探访人数；支持微信小程序查看网格员当月探访次数Top10和当月入户探访次数Top10。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线上培训系统演示</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（1）课程管理。支持对文章、视频、文档、系列课、直播等培训课程管理，包含：课程名称、封面图片、课程分类、课程简介、课程内容等，形成可复用的培训课程库。以上功能全部实现得2分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证书管理。对各类培训证书进行统一维护管理，支持对证书编号、证书分类、证书等级、证书背景、证书内容以及关联考试的定制，可以预览、下载证书，以及查看证书颁发记录和使用证书的考试记录。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（3）题库管理。对各类培训考试试题进行统一维护管理，支持单选题、多选题等客观题型，支持自定义试题题干、选项、解析和试题难度等内容。以上功能全部实现得2分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考试管理。支持固定和随机两种组卷方式从题库中选题组卷，可以对考试时间、考试时长、补考次数、答案解析查看、防作弊、及格分数、关联证书和参与考生等考试信息进行设置，支持对试卷进行预览和发布。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培训计划。系统通过关联课程库和试卷库中培训课程和考试试卷创建培训计划，设置培训有效期发布至移动端或PC官网，考生可以通过移动端或PC官网开展培训学习和培训考试，并根据考试结果自动颁发对应证书。以上功能全部实现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否则不得分。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（二）商务评估</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91"/>
        <w:gridCol w:w="5306"/>
        <w:gridCol w:w="723"/>
      </w:tblGrid>
      <w:tr>
        <w:trPr>
          <w:trHeight w:val="20"/>
        </w:trPr>
        <w:tc>
          <w:tcPr>
            <w:tcBorders>
              <w:top w:val="single" w:color="000000" w:sz="4" w:space="0"/>
              <w:left w:val="single" w:color="000000" w:sz="4" w:space="0"/>
              <w:bottom w:val="single" w:color="000000" w:sz="4" w:space="0"/>
              <w:right w:val="single" w:color="auto" w:sz="4" w:space="0"/>
            </w:tcBorders>
            <w:tcW w:w="471"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992"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111"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商务评估</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26</w:t>
            </w:r>
            <w:r>
              <w:rPr>
                <w:rFonts w:hint="eastAsia" w:asciiTheme="minorEastAsia" w:hAnsiTheme="minorEastAsia" w:eastAsiaTheme="minorEastAsia" w:cstheme="minorEastAsia"/>
                <w:b/>
                <w:bCs/>
                <w:color w:val="auto"/>
                <w:sz w:val="21"/>
                <w:szCs w:val="21"/>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项目负责人（项目经理）</w:t>
            </w:r>
            <w:r/>
          </w:p>
        </w:tc>
        <w:tc>
          <w:tcPr>
            <w:tcBorders>
              <w:top w:val="single" w:color="000000" w:sz="4" w:space="0"/>
              <w:left w:val="single" w:color="000000" w:sz="4" w:space="0"/>
              <w:bottom w:val="single" w:color="000000" w:sz="4" w:space="0"/>
              <w:right w:val="single" w:color="000000" w:sz="4" w:space="0"/>
            </w:tcBorders>
            <w:tcW w:w="3111" w:type="pct"/>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①项目负责人拥有8年</w:t>
            </w:r>
            <w:r>
              <w:rPr>
                <w:rFonts w:hint="eastAsia" w:asciiTheme="minorEastAsia" w:hAnsiTheme="minorEastAsia" w:eastAsiaTheme="minorEastAsia" w:cstheme="minorEastAsia"/>
                <w:color w:val="auto"/>
                <w:sz w:val="21"/>
                <w:szCs w:val="21"/>
                <w:highlight w:val="none"/>
                <w:lang w:val="en-US" w:eastAsia="zh-CN"/>
              </w:rPr>
              <w:t xml:space="preserve">及以上</w:t>
            </w:r>
            <w:r>
              <w:rPr>
                <w:rFonts w:hint="eastAsia" w:asciiTheme="minorEastAsia" w:hAnsiTheme="minorEastAsia" w:eastAsiaTheme="minorEastAsia" w:cstheme="minorEastAsia"/>
                <w:color w:val="auto"/>
                <w:sz w:val="21"/>
                <w:szCs w:val="21"/>
                <w:highlight w:val="none"/>
              </w:rPr>
              <w:t xml:space="preserve">养老项目经验</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rPr>
              <w:t xml:space="preserve">，得1分；</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②项目负责人</w:t>
            </w:r>
            <w:r>
              <w:rPr>
                <w:rFonts w:hint="eastAsia" w:asciiTheme="minorEastAsia" w:hAnsiTheme="minorEastAsia" w:eastAsiaTheme="minorEastAsia" w:cstheme="minorEastAsia"/>
                <w:color w:val="auto"/>
                <w:sz w:val="21"/>
                <w:szCs w:val="21"/>
                <w:highlight w:val="none"/>
              </w:rPr>
              <w:t xml:space="preserve">拥有养老服务相关证书</w:t>
            </w:r>
            <w:r>
              <w:rPr>
                <w:rFonts w:hint="eastAsia" w:asciiTheme="minorEastAsia" w:hAnsiTheme="minorEastAsia" w:eastAsiaTheme="minorEastAsia" w:cstheme="minorEastAsia"/>
                <w:color w:val="auto"/>
                <w:sz w:val="21"/>
                <w:szCs w:val="21"/>
                <w:highlight w:val="none"/>
              </w:rPr>
              <w:t xml:space="preserve">的（包括但不限于民</w:t>
            </w:r>
            <w:r>
              <w:rPr>
                <w:rFonts w:hint="eastAsia" w:asciiTheme="minorEastAsia" w:hAnsiTheme="minorEastAsia" w:eastAsiaTheme="minorEastAsia" w:cstheme="minorEastAsia"/>
                <w:color w:val="auto"/>
                <w:sz w:val="21"/>
                <w:szCs w:val="21"/>
                <w:highlight w:val="none"/>
              </w:rPr>
              <w:t xml:space="preserve">政部及人力资源和社会保障部共同颁发的《中华人民共和国社会工作者职业水平（资格）证书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中级及以上证书</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2分，初级证书得1分，没有不得分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拥有</w:t>
            </w:r>
            <w:r>
              <w:rPr>
                <w:rFonts w:hint="eastAsia" w:asciiTheme="minorEastAsia" w:hAnsiTheme="minorEastAsia" w:eastAsiaTheme="minorEastAsia" w:cstheme="minorEastAsia"/>
                <w:color w:val="auto"/>
                <w:sz w:val="21"/>
                <w:szCs w:val="21"/>
                <w:highlight w:val="none"/>
              </w:rPr>
              <w:t xml:space="preserve">高级网络与信息安全管理师</w:t>
            </w:r>
            <w:r>
              <w:rPr>
                <w:rFonts w:hint="eastAsia" w:asciiTheme="minorEastAsia" w:hAnsiTheme="minorEastAsia" w:eastAsiaTheme="minorEastAsia" w:cstheme="minorEastAsia"/>
                <w:color w:val="auto"/>
                <w:sz w:val="21"/>
                <w:szCs w:val="21"/>
                <w:highlight w:val="none"/>
                <w:lang w:val="en-US" w:eastAsia="zh-CN"/>
              </w:rPr>
              <w:t xml:space="preserve">证书的得1分，</w:t>
            </w:r>
            <w:r>
              <w:rPr>
                <w:rFonts w:hint="eastAsia" w:asciiTheme="minorEastAsia" w:hAnsiTheme="minorEastAsia" w:eastAsiaTheme="minorEastAsia" w:cstheme="minorEastAsia"/>
                <w:color w:val="auto"/>
                <w:sz w:val="21"/>
                <w:szCs w:val="21"/>
                <w:highlight w:val="none"/>
              </w:rPr>
              <w:t xml:space="preserve">没有不得分；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③在养老服务项目运营经历中获得区县级以上评比的“优秀项目经理”荣誉的，得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分，提供区县级以上民政部门颁发的荣誉证书及评比结果公示的红头文件。</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lang w:val="en-US" w:eastAsia="zh-CN"/>
              </w:rPr>
              <w:t xml:space="preserve">以上</w:t>
            </w:r>
            <w:r>
              <w:rPr>
                <w:rFonts w:hint="eastAsia" w:asciiTheme="minorEastAsia" w:hAnsiTheme="minorEastAsia" w:eastAsiaTheme="minorEastAsia" w:cstheme="minorEastAsia"/>
                <w:color w:val="auto"/>
                <w:sz w:val="21"/>
                <w:szCs w:val="21"/>
                <w:highlight w:val="none"/>
              </w:rPr>
              <w:t xml:space="preserve">提供相关证明材料及近一年内投标人为其依法缴纳的不少于</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个月的</w:t>
            </w:r>
            <w:r>
              <w:rPr>
                <w:rFonts w:hint="eastAsia" w:asciiTheme="minorEastAsia" w:hAnsiTheme="minorEastAsia" w:cstheme="minorEastAsia"/>
                <w:color w:val="auto"/>
                <w:sz w:val="21"/>
                <w:szCs w:val="21"/>
                <w:highlight w:val="none"/>
                <w:lang w:val="en-US" w:eastAsia="zh-CN"/>
              </w:rPr>
              <w:t xml:space="preserve">社保证明材料</w:t>
            </w:r>
            <w:r>
              <w:rPr>
                <w:rFonts w:hint="eastAsia" w:asciiTheme="minorEastAsia" w:hAnsiTheme="minorEastAsia" w:eastAsiaTheme="minorEastAsia" w:cstheme="minorEastAsia"/>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客户服务团队</w:t>
            </w:r>
            <w:r/>
          </w:p>
        </w:tc>
        <w:tc>
          <w:tcPr>
            <w:tcBorders>
              <w:top w:val="single" w:color="000000" w:sz="4" w:space="0"/>
              <w:left w:val="single" w:color="000000" w:sz="4" w:space="0"/>
              <w:bottom w:val="single" w:color="000000" w:sz="4" w:space="0"/>
              <w:right w:val="single" w:color="000000" w:sz="4" w:space="0"/>
            </w:tcBorders>
            <w:tcW w:w="3111" w:type="pct"/>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投标人应在投标时承诺，中标后配备专业的呼叫中心客户服务团队，为本地服务对象按照不低于1:2000的比例配备话务员，有的得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rPr>
                <w:rFonts w:hint="eastAsia" w:asciiTheme="minorEastAsia" w:hAnsiTheme="minorEastAsia" w:eastAsiaTheme="minorEastAsia" w:cstheme="minorEastAsia"/>
                <w:color w:val="auto"/>
                <w:highlight w:val="none"/>
                <w:lang w:val="en-GB"/>
              </w:rPr>
            </w:pPr>
            <w:r>
              <w:rPr>
                <w:rFonts w:hint="eastAsia" w:asciiTheme="minorEastAsia" w:hAnsiTheme="minorEastAsia" w:eastAsiaTheme="minorEastAsia" w:cstheme="minorEastAsia"/>
                <w:color w:val="auto"/>
                <w:highlight w:val="none"/>
              </w:rPr>
              <w:t xml:space="preserve">认证许可</w:t>
            </w:r>
            <w:r/>
          </w:p>
        </w:tc>
        <w:tc>
          <w:tcPr>
            <w:tcBorders>
              <w:top w:val="single" w:color="000000" w:sz="4" w:space="0"/>
              <w:left w:val="single" w:color="000000" w:sz="4" w:space="0"/>
              <w:bottom w:val="single" w:color="000000" w:sz="4" w:space="0"/>
              <w:right w:val="single" w:color="000000" w:sz="4" w:space="0"/>
            </w:tcBorders>
            <w:tcW w:w="5994" w:type="dxa"/>
            <w:vAlign w:val="center"/>
            <w:textDirection w:val="lrTb"/>
            <w:noWrap w:val="false"/>
          </w:tcPr>
          <w:p>
            <w:pPr>
              <w:ind w:firstLine="21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投标人具有</w:t>
            </w:r>
            <w:r>
              <w:rPr>
                <w:rFonts w:hint="eastAsia" w:asciiTheme="minorEastAsia" w:hAnsiTheme="minorEastAsia" w:eastAsiaTheme="minorEastAsia" w:cstheme="minorEastAsia"/>
                <w:color w:val="auto"/>
                <w:highlight w:val="none"/>
                <w:lang w:val="en-US" w:eastAsia="zh-CN"/>
              </w:rPr>
              <w:t xml:space="preserve">有效期内的相关管理体系认证证书，每有1个得2分，最高得4分。</w:t>
            </w:r>
            <w:r>
              <w:rPr>
                <w:rFonts w:hint="eastAsia" w:asciiTheme="minorEastAsia" w:hAnsiTheme="minorEastAsia" w:eastAsiaTheme="minorEastAsia" w:cstheme="minorEastAsia"/>
                <w:color w:val="auto"/>
                <w:highlight w:val="none"/>
              </w:rPr>
              <w:t xml:space="preserve">提供有效期内的证书</w:t>
            </w:r>
            <w:r>
              <w:rPr>
                <w:rFonts w:hint="eastAsia" w:asciiTheme="minorEastAsia" w:hAnsiTheme="minorEastAsia" w:eastAsiaTheme="minorEastAsia" w:cstheme="minorEastAsia"/>
                <w:color w:val="auto"/>
                <w:highlight w:val="none"/>
                <w:lang w:val="en-US" w:eastAsia="zh-CN"/>
              </w:rPr>
              <w:t xml:space="preserve">且证书能在相关网站查询到</w:t>
            </w:r>
            <w:r>
              <w:rPr>
                <w:rFonts w:hint="eastAsia" w:asciiTheme="minorEastAsia" w:hAnsiTheme="minorEastAsia" w:eastAsiaTheme="minorEastAsia" w:cstheme="minorEastAsia"/>
                <w:color w:val="auto"/>
                <w:highlight w:val="none"/>
              </w:rPr>
              <w:t xml:space="preserve">。</w:t>
            </w:r>
            <w:r/>
          </w:p>
          <w:p>
            <w:pPr>
              <w:ind w:firstLine="210"/>
              <w:rPr>
                <w:rFonts w:hint="eastAsia" w:asciiTheme="minorEastAsia" w:hAnsiTheme="minorEastAsia" w:eastAsiaTheme="minorEastAsia" w:cstheme="minorEastAsia"/>
                <w:color w:val="auto"/>
                <w:highlight w:val="none"/>
                <w:lang w:val="en-GB"/>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）投标人具有国家工信部颁发的关于</w:t>
            </w:r>
            <w:r>
              <w:rPr>
                <w:rFonts w:hint="eastAsia" w:asciiTheme="minorEastAsia" w:hAnsiTheme="minorEastAsia" w:eastAsiaTheme="minorEastAsia" w:cstheme="minorEastAsia"/>
                <w:color w:val="auto"/>
                <w:highlight w:val="none"/>
                <w:lang w:val="en-US" w:eastAsia="zh-CN"/>
              </w:rPr>
              <w:t xml:space="preserve">通信通讯类</w:t>
            </w:r>
            <w:r>
              <w:rPr>
                <w:rFonts w:hint="eastAsia" w:asciiTheme="minorEastAsia" w:hAnsiTheme="minorEastAsia" w:eastAsiaTheme="minorEastAsia" w:cstheme="minorEastAsia"/>
                <w:color w:val="auto"/>
                <w:highlight w:val="none"/>
              </w:rPr>
              <w:t xml:space="preserve">增值电信业务经营许可证，得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分。提供有效期内的证书</w:t>
            </w:r>
            <w:r>
              <w:rPr>
                <w:rFonts w:hint="eastAsia" w:asciiTheme="minorEastAsia" w:hAnsiTheme="minorEastAsia" w:eastAsiaTheme="minorEastAsia" w:cstheme="minorEastAsia"/>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rPr>
                <w:rFonts w:hint="eastAsia" w:asciiTheme="minorEastAsia" w:hAnsiTheme="minorEastAsia" w:eastAsiaTheme="minorEastAsia" w:cstheme="minorEastAsia"/>
                <w:color w:val="auto"/>
                <w:highlight w:val="none"/>
                <w:lang w:val="en-GB"/>
              </w:rPr>
            </w:pPr>
            <w:r>
              <w:rPr>
                <w:rFonts w:hint="eastAsia" w:asciiTheme="minorEastAsia" w:hAnsiTheme="minorEastAsia" w:eastAsiaTheme="minorEastAsia" w:cstheme="minorEastAsia"/>
                <w:color w:val="auto"/>
                <w:highlight w:val="none"/>
                <w:lang w:val="en-US" w:eastAsia="zh-CN"/>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信息系统安全</w:t>
            </w:r>
            <w:r/>
          </w:p>
        </w:tc>
        <w:tc>
          <w:tcPr>
            <w:tcBorders>
              <w:top w:val="single" w:color="000000" w:sz="4" w:space="0"/>
              <w:left w:val="single" w:color="000000" w:sz="4" w:space="0"/>
              <w:bottom w:val="single" w:color="000000" w:sz="4" w:space="0"/>
              <w:right w:val="single" w:color="000000" w:sz="4" w:space="0"/>
            </w:tcBorders>
            <w:tcW w:w="5994"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投标人具备同类项目已通过信息系统安全等级测评的系统，认证等级为二级以上的得</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分，二级及以下</w:t>
            </w:r>
            <w:r>
              <w:rPr>
                <w:rFonts w:hint="eastAsia" w:asciiTheme="minorEastAsia" w:hAnsiTheme="minorEastAsia" w:eastAsiaTheme="minorEastAsia" w:cstheme="minorEastAsia"/>
                <w:color w:val="auto"/>
                <w:highlight w:val="none"/>
                <w:lang w:val="en-US" w:eastAsia="zh-CN"/>
              </w:rPr>
              <w:t xml:space="preserve">等级</w:t>
            </w:r>
            <w:r>
              <w:rPr>
                <w:rFonts w:hint="eastAsia" w:asciiTheme="minorEastAsia" w:hAnsiTheme="minorEastAsia" w:eastAsiaTheme="minorEastAsia" w:cstheme="minorEastAsia"/>
                <w:color w:val="auto"/>
                <w:highlight w:val="none"/>
              </w:rPr>
              <w:t xml:space="preserve">的得2分，</w:t>
            </w:r>
            <w:r>
              <w:rPr>
                <w:rFonts w:hint="eastAsia" w:asciiTheme="minorEastAsia" w:hAnsiTheme="minorEastAsia" w:eastAsiaTheme="minorEastAsia" w:cstheme="minorEastAsia"/>
                <w:color w:val="auto"/>
                <w:highlight w:val="none"/>
                <w:lang w:val="en-US" w:eastAsia="zh-CN"/>
              </w:rPr>
              <w:t xml:space="preserve">没有通过系统认证的不得分。</w:t>
            </w:r>
            <w:r>
              <w:rPr>
                <w:rFonts w:hint="eastAsia" w:asciiTheme="minorEastAsia" w:hAnsiTheme="minorEastAsia" w:eastAsiaTheme="minorEastAsia" w:cstheme="minorEastAsia"/>
                <w:color w:val="auto"/>
                <w:highlight w:val="none"/>
              </w:rPr>
              <w:t xml:space="preserve">提供由公安部门颁发的信息系统安全等级保护备案证明及测评机构出具的报告扫描件（可仅提供能显示供应商名称、系统名称及信息系统安全等级的关键页面。）</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国产化部署</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经验</w:t>
            </w:r>
            <w:r/>
          </w:p>
        </w:tc>
        <w:tc>
          <w:tcPr>
            <w:tcBorders>
              <w:top w:val="single" w:color="000000" w:sz="4" w:space="0"/>
              <w:left w:val="single" w:color="000000" w:sz="4" w:space="0"/>
              <w:bottom w:val="single" w:color="000000" w:sz="4" w:space="0"/>
              <w:right w:val="single" w:color="000000" w:sz="4" w:space="0"/>
            </w:tcBorders>
            <w:tcW w:w="5994"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投标人实施过县区级或以上同类项目中具有符合国家信创要求的国产化部署项目经验的，得</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分，没有不得分。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需提供</w:t>
            </w:r>
            <w:r>
              <w:rPr>
                <w:rFonts w:hint="eastAsia" w:asciiTheme="minorEastAsia" w:hAnsiTheme="minorEastAsia" w:eastAsiaTheme="minorEastAsia" w:cstheme="minorEastAsia"/>
                <w:color w:val="auto"/>
                <w:highlight w:val="none"/>
                <w:lang w:val="en-US" w:eastAsia="zh-CN"/>
              </w:rPr>
              <w:t xml:space="preserve">中标合同</w:t>
            </w:r>
            <w:r>
              <w:rPr>
                <w:rFonts w:hint="eastAsia" w:asciiTheme="minorEastAsia" w:hAnsiTheme="minorEastAsia" w:eastAsiaTheme="minorEastAsia" w:cstheme="minorEastAsia"/>
                <w:color w:val="auto"/>
                <w:highlight w:val="none"/>
              </w:rPr>
              <w:t xml:space="preserve">及采购方开具的证明文件。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成功案例</w:t>
            </w:r>
            <w:r/>
          </w:p>
        </w:tc>
        <w:tc>
          <w:tcPr>
            <w:tcBorders>
              <w:top w:val="single" w:color="000000" w:sz="4" w:space="0"/>
              <w:left w:val="single" w:color="000000" w:sz="4" w:space="0"/>
              <w:bottom w:val="single" w:color="000000" w:sz="4" w:space="0"/>
              <w:right w:val="single" w:color="000000" w:sz="4" w:space="0"/>
            </w:tcBorders>
            <w:tcW w:w="5994" w:type="dxa"/>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自20</w:t>
            </w:r>
            <w:r>
              <w:rPr>
                <w:rFonts w:hint="eastAsia" w:asciiTheme="minorEastAsia" w:hAnsiTheme="minorEastAsia" w:eastAsiaTheme="minorEastAsia" w:cstheme="minorEastAsia"/>
                <w:color w:val="auto"/>
                <w:highlight w:val="none"/>
                <w:lang w:val="en-US" w:eastAsia="zh-CN"/>
              </w:rPr>
              <w:t xml:space="preserve">20</w:t>
            </w:r>
            <w:r>
              <w:rPr>
                <w:rFonts w:hint="eastAsia" w:asciiTheme="minorEastAsia" w:hAnsiTheme="minorEastAsia" w:eastAsiaTheme="minorEastAsia" w:cstheme="minorEastAsia"/>
                <w:color w:val="auto"/>
                <w:highlight w:val="none"/>
              </w:rPr>
              <w:t xml:space="preserve">年1月1日起算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时间以合同签订时间为准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，投标人实施过同类项目的，每有一个得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val="en-US" w:eastAsia="zh-CN"/>
              </w:rPr>
              <w:t xml:space="preserve">最高得3分。</w:t>
            </w:r>
            <w:r>
              <w:rPr>
                <w:rFonts w:hint="eastAsia" w:asciiTheme="minorEastAsia" w:hAnsiTheme="minorEastAsia" w:eastAsiaTheme="minorEastAsia" w:cstheme="minorEastAsia"/>
                <w:color w:val="auto"/>
                <w:highlight w:val="none"/>
              </w:rPr>
              <w:t xml:space="preserve">【以上成功案例是指</w:t>
            </w:r>
            <w:r>
              <w:rPr>
                <w:rFonts w:hint="eastAsia" w:asciiTheme="minorEastAsia" w:hAnsiTheme="minorEastAsia" w:eastAsiaTheme="minorEastAsia" w:cstheme="minorEastAsia"/>
                <w:color w:val="auto"/>
                <w:highlight w:val="none"/>
                <w:lang w:val="en-US" w:eastAsia="zh-CN"/>
              </w:rPr>
              <w:t xml:space="preserve">经过</w:t>
            </w:r>
            <w:r>
              <w:rPr>
                <w:rFonts w:hint="eastAsia" w:asciiTheme="minorEastAsia" w:hAnsiTheme="minorEastAsia" w:eastAsiaTheme="minorEastAsia" w:cstheme="minorEastAsia"/>
                <w:color w:val="auto"/>
                <w:highlight w:val="none"/>
              </w:rPr>
              <w:t xml:space="preserve">代理机构组织的项目，如已实施结束的须提供中标通知书（或政府采购网站中标公示截图）、合同</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验收报告</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缺一不可</w:t>
            </w:r>
            <w:r>
              <w:rPr>
                <w:rFonts w:hint="eastAsia" w:asciiTheme="minorEastAsia" w:hAnsiTheme="minorEastAsia" w:eastAsiaTheme="minorEastAsia" w:cstheme="minorEastAsia"/>
                <w:color w:val="auto"/>
                <w:highlight w:val="none"/>
              </w:rPr>
              <w:t xml:space="preserve">；如尚未实施结束的，提供中标通知书（或政府采购网站中标公示截图）、合同</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使用方的证明材料；同一单位相同内容合同不累计</w:t>
            </w:r>
            <w:r>
              <w:rPr>
                <w:rFonts w:hint="eastAsia" w:asciiTheme="minorEastAsia" w:hAnsiTheme="minorEastAsia" w:eastAsiaTheme="minorEastAsia" w:cstheme="minorEastAsia"/>
                <w:color w:val="auto"/>
                <w:highlight w:val="none"/>
                <w:lang w:val="en-US" w:eastAsia="zh-CN"/>
              </w:rPr>
              <w:t xml:space="preserve">计分</w:t>
            </w: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投标人运营的类似项目入围国家相关部委关于推介运用智能技术服务老年人示范案例的，得2分。提供官方公示及证明文件。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（三）价格评估</w:t>
      </w:r>
      <w:r/>
    </w:p>
    <w:tbl>
      <w:tblPr>
        <w:tblStyle w:val="96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353"/>
        <w:gridCol w:w="5484"/>
        <w:gridCol w:w="759"/>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10</w:t>
            </w:r>
            <w:r>
              <w:rPr>
                <w:rFonts w:hint="eastAsia" w:asciiTheme="minorEastAsia" w:hAnsiTheme="minorEastAsia" w:eastAsiaTheme="minorEastAsia" w:cstheme="minorEastAsia"/>
                <w:b/>
                <w:bCs/>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分。其他投标人的价格分统一按照下列公式计算：投标报价得分= (评标基准价／投标报价)×</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w:t>
            </w:r>
            <w:bookmarkEnd w:id="232"/>
            <w:bookmarkEnd w:id="233"/>
            <w:bookmarkEnd w:id="234"/>
            <w:bookmarkEnd w:id="235"/>
            <w:bookmarkEnd w:id="236"/>
            <w:r/>
          </w:p>
        </w:tc>
      </w:tr>
    </w:tbl>
    <w:p>
      <w:pPr>
        <w:ind w:firstLine="48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color w:val="auto"/>
          <w:sz w:val="30"/>
          <w:szCs w:val="30"/>
          <w:highlight w:val="none"/>
        </w:rPr>
        <w:t xml:space="preserve">9.相同品牌产品的处理原则</w:t>
      </w:r>
      <w:r>
        <w:rPr>
          <w:rFonts w:hint="eastAsia" w:asciiTheme="minorEastAsia" w:hAnsiTheme="minorEastAsia" w:eastAsiaTheme="minorEastAsia" w:cstheme="minorEastAsia"/>
          <w:color w:val="auto"/>
          <w:sz w:val="30"/>
          <w:szCs w:val="30"/>
          <w:highlight w:val="none"/>
          <w:lang w:eastAsia="zh-CN"/>
        </w:rPr>
        <w:t xml:space="preserve">（</w:t>
      </w:r>
      <w:r>
        <w:rPr>
          <w:rFonts w:hint="eastAsia" w:asciiTheme="minorEastAsia" w:hAnsiTheme="minorEastAsia" w:eastAsiaTheme="minorEastAsia" w:cstheme="minorEastAsia"/>
          <w:color w:val="auto"/>
          <w:sz w:val="30"/>
          <w:szCs w:val="30"/>
          <w:highlight w:val="none"/>
          <w:lang w:val="en-US" w:eastAsia="zh-CN"/>
        </w:rPr>
        <w:t xml:space="preserve">本项目不适用</w:t>
      </w:r>
      <w:r>
        <w:rPr>
          <w:rFonts w:hint="eastAsia" w:asciiTheme="minorEastAsia" w:hAnsiTheme="minorEastAsia" w:eastAsiaTheme="minorEastAsia" w:cstheme="minorEastAsia"/>
          <w:color w:val="auto"/>
          <w:sz w:val="30"/>
          <w:szCs w:val="30"/>
          <w:highlight w:val="none"/>
          <w:lang w:eastAsia="zh-CN"/>
        </w:rPr>
        <w:t xml:space="preserve">）</w:t>
      </w:r>
      <w:r/>
    </w:p>
    <w:p>
      <w:pPr>
        <w:pStyle w:val="961"/>
        <w:ind w:firstLine="472"/>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cstheme="minorEastAsia"/>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10.允许修改评标结果的情形</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98669361"/>
      <w:r/>
      <w:bookmarkStart w:id="238" w:name="_Toc100386064"/>
      <w:r/>
      <w:bookmarkStart w:id="239" w:name="_Toc20732998"/>
      <w:r/>
      <w:bookmarkStart w:id="240" w:name="_Toc92168030"/>
      <w:r/>
      <w:bookmarkStart w:id="241" w:name="_Toc98669719"/>
      <w:r/>
      <w:bookmarkEnd w:id="237"/>
      <w:bookmarkEnd w:id="238"/>
      <w:bookmarkEnd w:id="239"/>
      <w:bookmarkEnd w:id="240"/>
      <w:bookmarkEnd w:id="241"/>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11.推荐中标候选人</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11.1采用综合评分法的，评标结果按评审后得分由高到低顺序排列。得分相同的，按投标报价由低到高顺序排列。得分且投标报价相同的</w:t>
      </w:r>
      <w:r>
        <w:rPr>
          <w:rFonts w:hint="eastAsia" w:asciiTheme="minorEastAsia" w:hAnsiTheme="minorEastAsia" w:eastAsiaTheme="minorEastAsia" w:cstheme="minorEastAsia"/>
          <w:color w:val="auto"/>
          <w:sz w:val="24"/>
          <w:highlight w:val="none"/>
          <w:lang w:val="en-US" w:eastAsia="zh-CN"/>
        </w:rPr>
        <w:t xml:space="preserve">按照技术方案优劣进行排序</w:t>
      </w:r>
      <w:r>
        <w:rPr>
          <w:rFonts w:hint="eastAsia" w:asciiTheme="minorEastAsia" w:hAnsiTheme="minorEastAsia" w:eastAsiaTheme="minorEastAsia" w:cstheme="minorEastAsia"/>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排名第一的</w:t>
      </w:r>
      <w:r>
        <w:rPr>
          <w:rFonts w:hint="eastAsia" w:asciiTheme="minorEastAsia" w:hAnsiTheme="minorEastAsia" w:eastAsiaTheme="minorEastAsia" w:cstheme="minorEastAsia"/>
          <w:color w:val="auto"/>
          <w:sz w:val="24"/>
          <w:highlight w:val="none"/>
          <w:lang w:val="en-US" w:eastAsia="zh-CN"/>
        </w:rPr>
        <w:t xml:space="preserve">中标</w:t>
      </w:r>
      <w:r>
        <w:rPr>
          <w:rFonts w:hint="eastAsia" w:asciiTheme="minorEastAsia" w:hAnsiTheme="minorEastAsia" w:eastAsiaTheme="minorEastAsia" w:cstheme="minorEastAsia"/>
          <w:color w:val="auto"/>
          <w:sz w:val="24"/>
          <w:highlight w:val="none"/>
        </w:rPr>
        <w:t xml:space="preserve">候选人放弃中标、因不可抗力不能履行合同，不按照</w:t>
      </w:r>
      <w:r>
        <w:rPr>
          <w:rFonts w:hint="eastAsia" w:asciiTheme="minorEastAsia" w:hAnsiTheme="minorEastAsia" w:eastAsiaTheme="minorEastAsia" w:cstheme="minorEastAsia"/>
          <w:color w:val="auto"/>
          <w:sz w:val="24"/>
          <w:highlight w:val="none"/>
          <w:lang w:val="en-US" w:eastAsia="zh-CN"/>
        </w:rPr>
        <w:t xml:space="preserve">招标</w:t>
      </w:r>
      <w:r>
        <w:rPr>
          <w:rFonts w:hint="eastAsia" w:asciiTheme="minorEastAsia" w:hAnsiTheme="minorEastAsia" w:eastAsiaTheme="minorEastAsia" w:cstheme="minorEastAsia"/>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Theme="minorEastAsia" w:hAnsiTheme="minorEastAsia" w:eastAsiaTheme="minorEastAsia" w:cstheme="minorEastAsia"/>
          <w:color w:val="auto"/>
          <w:sz w:val="24"/>
          <w:highlight w:val="none"/>
          <w:lang w:val="en-US" w:eastAsia="zh-CN"/>
        </w:rPr>
        <w:t xml:space="preserve">中标候选人</w:t>
      </w:r>
      <w:r>
        <w:rPr>
          <w:rFonts w:hint="eastAsia" w:asciiTheme="minorEastAsia" w:hAnsiTheme="minorEastAsia" w:eastAsiaTheme="minorEastAsia" w:cstheme="minorEastAsia"/>
          <w:color w:val="auto"/>
          <w:sz w:val="24"/>
          <w:highlight w:val="none"/>
        </w:rPr>
        <w:t xml:space="preserve">名单排序依次确定其他</w:t>
      </w:r>
      <w:r>
        <w:rPr>
          <w:rFonts w:hint="eastAsia" w:asciiTheme="minorEastAsia" w:hAnsiTheme="minorEastAsia" w:eastAsiaTheme="minorEastAsia" w:cstheme="minorEastAsia"/>
          <w:color w:val="auto"/>
          <w:sz w:val="24"/>
          <w:highlight w:val="none"/>
          <w:lang w:val="en-US" w:eastAsia="zh-CN"/>
        </w:rPr>
        <w:t xml:space="preserve">中标</w:t>
      </w:r>
      <w:r>
        <w:rPr>
          <w:rFonts w:hint="eastAsia" w:asciiTheme="minorEastAsia" w:hAnsiTheme="minorEastAsia" w:eastAsiaTheme="minorEastAsia" w:cstheme="minorEastAsia"/>
          <w:color w:val="auto"/>
          <w:sz w:val="24"/>
          <w:highlight w:val="none"/>
        </w:rPr>
        <w:t xml:space="preserve">候选人为中标人，也可以重新招标。</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left"/>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第六部分    电子投标(响应)文件格式</w:t>
      </w:r>
      <w:r/>
    </w:p>
    <w:p>
      <w:pPr>
        <w:jc w:val="center"/>
        <w:spacing w:line="360" w:lineRule="auto"/>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rPr>
          <w:rFonts w:hint="eastAsia" w:asciiTheme="minorEastAsia" w:hAnsiTheme="minorEastAsia" w:eastAsiaTheme="minorEastAsia" w:cstheme="minorEastAsia"/>
          <w:b/>
          <w:bCs/>
          <w:color w:val="auto"/>
          <w:sz w:val="44"/>
          <w:szCs w:val="44"/>
          <w:highlight w:val="none"/>
        </w:rPr>
      </w:pPr>
      <w:r/>
      <w:bookmarkStart w:id="242" w:name="_Toc25046"/>
      <w:r>
        <w:rPr>
          <w:rFonts w:hint="eastAsia" w:asciiTheme="minorEastAsia" w:hAnsiTheme="minorEastAsia" w:eastAsiaTheme="minorEastAsia" w:cstheme="minorEastAsia"/>
          <w:b/>
          <w:bCs/>
          <w:color w:val="auto"/>
          <w:sz w:val="44"/>
          <w:szCs w:val="44"/>
          <w:highlight w:val="none"/>
        </w:rPr>
        <w:t xml:space="preserve">基本目录</w:t>
      </w:r>
      <w:bookmarkEnd w:id="242"/>
      <w:r/>
      <w:r/>
    </w:p>
    <w:p>
      <w:pPr>
        <w:ind w:firstLine="720"/>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pStyle w:val="2348"/>
        <w:jc w:val="center"/>
        <w:rPr>
          <w:rFonts w:hint="eastAsia" w:asciiTheme="minorEastAsia" w:hAnsiTheme="minorEastAsia" w:eastAsiaTheme="minorEastAsia" w:cstheme="minorEastAsia"/>
          <w:color w:val="auto"/>
          <w:sz w:val="36"/>
          <w:szCs w:val="36"/>
          <w:highlight w:val="none"/>
          <w:lang w:eastAsia="zh-CN"/>
        </w:rPr>
        <w:outlineLvl w:val="1"/>
      </w:pPr>
      <w:r/>
      <w:bookmarkStart w:id="243" w:name="_Toc9036"/>
      <w:r>
        <w:rPr>
          <w:rFonts w:hint="eastAsia" w:asciiTheme="minorEastAsia" w:hAnsiTheme="minorEastAsia" w:eastAsiaTheme="minorEastAsia" w:cstheme="minorEastAsia"/>
          <w:color w:val="auto"/>
          <w:sz w:val="36"/>
          <w:szCs w:val="36"/>
          <w:highlight w:val="none"/>
          <w:lang w:val="en-US" w:eastAsia="zh-CN"/>
        </w:rPr>
        <w:t xml:space="preserve">（一）目录</w:t>
      </w:r>
      <w:bookmarkEnd w:id="243"/>
      <w:r/>
      <w:r/>
    </w:p>
    <w:p>
      <w:pPr>
        <w:pStyle w:val="98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pStyle w:val="98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340"/>
        <w:jc w:val="center"/>
        <w:rPr>
          <w:rFonts w:hint="eastAsia" w:asciiTheme="minorEastAsia" w:hAnsiTheme="minorEastAsia" w:eastAsiaTheme="minorEastAsia" w:cstheme="minorEastAsia"/>
          <w:color w:val="auto"/>
          <w:sz w:val="36"/>
          <w:szCs w:val="36"/>
          <w:highlight w:val="none"/>
        </w:rPr>
        <w:outlineLvl w:val="1"/>
      </w:pPr>
      <w:r/>
      <w:bookmarkStart w:id="244" w:name="_Toc18757"/>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二</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rPr>
        <w:t xml:space="preserve">开标一览表</w:t>
      </w:r>
      <w:bookmarkEnd w:id="244"/>
      <w:r/>
      <w:r/>
    </w:p>
    <w:p>
      <w:pPr>
        <w:pStyle w:val="234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项目编号：</w:t>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lang w:val="en-US" w:eastAsia="zh-CN"/>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货币单位：人民币元</w:t>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  </w:t>
      </w:r>
      <w:r/>
    </w:p>
    <w:tbl>
      <w:tblPr>
        <w:tblStyle w:val="96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78"/>
        <w:gridCol w:w="2360"/>
        <w:gridCol w:w="3299"/>
      </w:tblGrid>
      <w:tr>
        <w:trPr>
          <w:trHeight w:val="1141"/>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项目名称</w:t>
            </w:r>
            <w:r/>
          </w:p>
        </w:tc>
        <w:tc>
          <w:tcPr>
            <w:tcW w:w="337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项目内容</w:t>
            </w:r>
            <w:r/>
          </w:p>
        </w:tc>
        <w:tc>
          <w:tcPr>
            <w:tcW w:w="4260"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单价</w:t>
            </w:r>
            <w:r>
              <w:rPr>
                <w:rFonts w:hint="eastAsia" w:asciiTheme="minorEastAsia" w:hAnsiTheme="minorEastAsia" w:eastAsiaTheme="minorEastAsia" w:cstheme="minorEastAsia"/>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W w:w="337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1016"/>
              <w:ind w:firstLine="1200"/>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单价</w:t>
            </w:r>
            <w:r>
              <w:rPr>
                <w:rFonts w:hint="eastAsia" w:asciiTheme="minorEastAsia" w:hAnsiTheme="minorEastAsia" w:eastAsiaTheme="minorEastAsia" w:cstheme="minorEastAsia"/>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bl>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r>
      <w:r/>
    </w:p>
    <w:p>
      <w:pPr>
        <w:pStyle w:val="1016"/>
        <w:ind w:left="0" w:firstLine="0"/>
        <w:keepLines w:val="0"/>
        <w:keepNext w:val="0"/>
        <w:widowControl/>
        <w:rPr>
          <w:rFonts w:hint="default" w:asciiTheme="minorEastAsia" w:hAnsiTheme="minorEastAsia" w:eastAsiaTheme="minorEastAsia" w:cstheme="minorEastAsia"/>
          <w:i w:val="0"/>
          <w:iCs w:val="0"/>
          <w:caps w:val="0"/>
          <w:color w:val="auto"/>
          <w:spacing w:val="0"/>
          <w:sz w:val="24"/>
          <w:szCs w:val="24"/>
          <w:highlight w:val="none"/>
          <w:lang w:val="en-US" w:eastAsia="zh-CN"/>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投标人公章：</w:t>
      </w:r>
      <w:r>
        <w:rPr>
          <w:rFonts w:hint="eastAsia" w:asciiTheme="minorEastAsia" w:hAnsiTheme="minorEastAsia" w:cstheme="minorEastAsia"/>
          <w:i w:val="0"/>
          <w:iCs w:val="0"/>
          <w:caps w:val="0"/>
          <w:color w:val="auto"/>
          <w:spacing w:val="0"/>
          <w:sz w:val="24"/>
          <w:szCs w:val="24"/>
          <w:highlight w:val="none"/>
          <w:lang w:val="en-US" w:eastAsia="zh-CN"/>
        </w:rPr>
        <w:t xml:space="preserve">   （电子签章）</w:t>
      </w:r>
      <w:r/>
    </w:p>
    <w:p>
      <w:pPr>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三</w:t>
      </w:r>
      <w:r>
        <w:rPr>
          <w:rFonts w:hint="eastAsia" w:asciiTheme="minorEastAsia" w:hAnsiTheme="minorEastAsia" w:eastAsiaTheme="minorEastAsia" w:cstheme="minorEastAsia"/>
          <w:color w:val="auto"/>
          <w:sz w:val="36"/>
          <w:szCs w:val="36"/>
          <w:highlight w:val="none"/>
          <w:lang w:eastAsia="zh-CN"/>
        </w:rPr>
        <w:t xml:space="preserve">）投标函</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致（采购代理机构）</w:t>
      </w:r>
      <w:r>
        <w:rPr>
          <w:rFonts w:hint="eastAsia" w:asciiTheme="minorEastAsia" w:hAnsiTheme="minorEastAsia" w:eastAsiaTheme="minorEastAsia" w:cstheme="minorEastAsia"/>
          <w:b/>
          <w:bCs/>
          <w:color w:val="auto"/>
          <w:sz w:val="24"/>
          <w:szCs w:val="24"/>
          <w:highlight w:val="none"/>
        </w:rPr>
        <w:t xml:space="preserve">：</w:t>
      </w:r>
      <w:r/>
    </w:p>
    <w:p>
      <w:pPr>
        <w:pStyle w:val="1008"/>
        <w:ind w:left="0" w:firstLine="480"/>
        <w:jc w:val="both"/>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根据贵方关于</w:t>
      </w:r>
      <w:r>
        <w:rPr>
          <w:rFonts w:hint="eastAsia" w:asciiTheme="minorEastAsia" w:hAnsiTheme="minorEastAsia" w:eastAsiaTheme="minorEastAsia" w:cstheme="minorEastAsia"/>
          <w:b/>
          <w:color w:val="auto"/>
          <w:sz w:val="24"/>
          <w:szCs w:val="24"/>
          <w:highlight w:val="none"/>
          <w:u w:val="single"/>
        </w:rPr>
        <w:t xml:space="preserve">（项目名称）（项目编号：）</w:t>
      </w:r>
      <w:r>
        <w:rPr>
          <w:rFonts w:hint="eastAsia" w:asciiTheme="minorEastAsia" w:hAnsiTheme="minorEastAsia" w:eastAsiaTheme="minorEastAsia" w:cstheme="minorEastAsia"/>
          <w:color w:val="auto"/>
          <w:sz w:val="24"/>
          <w:szCs w:val="24"/>
          <w:highlight w:val="none"/>
        </w:rPr>
        <w:t xml:space="preserve">的投标邀请，我方已完全理解招标文件的所有内容。</w:t>
      </w:r>
      <w:r/>
    </w:p>
    <w:p>
      <w:pPr>
        <w:pStyle w:val="987"/>
        <w:ind w:left="1"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据此函，我方兹宣布同意如下：</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1．按招标文件规定提供货物（服务）的唯一投标报价见开标一览表。</w: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6．我方同意向贵方提供贵方可能要求的与本投标有关的任何证据或资料。</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11．与本投标有关的一切正式往来通讯请寄：</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电话： </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投标人（公章）：</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法定代表人签字或盖章：</w:t>
      </w:r>
      <w:r/>
    </w:p>
    <w:p>
      <w:pPr>
        <w:pStyle w:val="987"/>
        <w:ind w:right="1060" w:firstLine="480"/>
        <w:jc w:val="righ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日期：年月日</w:t>
      </w:r>
      <w:r>
        <w:rPr>
          <w:rFonts w:hint="eastAsia" w:asciiTheme="minorEastAsia" w:hAnsiTheme="minorEastAsia" w:eastAsiaTheme="minorEastAsia" w:cstheme="minorEastAsia"/>
          <w:color w:val="auto"/>
          <w:sz w:val="24"/>
          <w:szCs w:val="24"/>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四</w:t>
      </w:r>
      <w:r>
        <w:rPr>
          <w:rFonts w:hint="eastAsia" w:asciiTheme="minorEastAsia" w:hAnsiTheme="minorEastAsia" w:eastAsiaTheme="minorEastAsia" w:cstheme="minorEastAsia"/>
          <w:color w:val="auto"/>
          <w:sz w:val="36"/>
          <w:szCs w:val="36"/>
          <w:highlight w:val="none"/>
          <w:lang w:eastAsia="zh-CN"/>
        </w:rPr>
        <w:t xml:space="preserve">）法定代表人身份证明书</w:t>
      </w:r>
      <w:r/>
    </w:p>
    <w:p>
      <w:pPr>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兹证明</w:t>
      </w:r>
      <w:r>
        <w:rPr>
          <w:rFonts w:hint="eastAsia" w:asciiTheme="minorEastAsia" w:hAnsiTheme="minorEastAsia" w:eastAsiaTheme="minorEastAsia" w:cstheme="minorEastAsia"/>
          <w:b/>
          <w:color w:val="auto"/>
          <w:sz w:val="24"/>
          <w:szCs w:val="24"/>
          <w:highlight w:val="none"/>
          <w:u w:val="single"/>
        </w:rPr>
        <w:t xml:space="preserve">姓名</w:t>
      </w:r>
      <w:r>
        <w:rPr>
          <w:rFonts w:hint="eastAsia" w:asciiTheme="minorEastAsia" w:hAnsiTheme="minorEastAsia" w:eastAsiaTheme="minorEastAsia" w:cstheme="minorEastAsia"/>
          <w:color w:val="auto"/>
          <w:sz w:val="24"/>
          <w:szCs w:val="24"/>
          <w:highlight w:val="none"/>
        </w:rPr>
        <w:t xml:space="preserve">同志，性别</w:t>
      </w:r>
      <w:r>
        <w:rPr>
          <w:rFonts w:hint="eastAsia" w:asciiTheme="minorEastAsia" w:hAnsiTheme="minorEastAsia" w:eastAsiaTheme="minorEastAsia" w:cstheme="minorEastAsia"/>
          <w:b/>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，居民身份证号</w:t>
      </w:r>
      <w:r>
        <w:rPr>
          <w:rFonts w:hint="eastAsia" w:asciiTheme="minorEastAsia" w:hAnsiTheme="minorEastAsia" w:eastAsiaTheme="minorEastAsia" w:cstheme="minorEastAsia"/>
          <w:b/>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，在我单位任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职务，系我单位主要负责人即法定代表人。</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单位全称：</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公    章：</w:t>
      </w:r>
      <w:r/>
    </w:p>
    <w:p>
      <w:pPr>
        <w:ind w:firstLine="480"/>
        <w:jc w:val="right"/>
        <w:spacing w:line="360" w:lineRule="auto"/>
        <w:tabs>
          <w:tab w:val="left" w:pos="729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ind w:firstLine="480"/>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0"/>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0"/>
        <w:jc w:val="left"/>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附：法定代表人居民身份证</w:t>
      </w:r>
      <w:r>
        <w:rPr>
          <w:rFonts w:hint="eastAsia" w:asciiTheme="minorEastAsia" w:hAnsiTheme="minorEastAsia" w:eastAsiaTheme="minorEastAsia" w:cstheme="minorEastAsia"/>
          <w:b/>
          <w:color w:val="auto"/>
          <w:sz w:val="24"/>
          <w:szCs w:val="24"/>
          <w:highlight w:val="none"/>
          <w:lang w:val="en-US" w:eastAsia="zh-CN"/>
        </w:rPr>
        <w:t xml:space="preserve">正反面扫描件</w:t>
      </w:r>
      <w:r/>
    </w:p>
    <w:p>
      <w:pPr>
        <w:ind w:firstLine="480"/>
        <w:spacing w:line="360" w:lineRule="auto"/>
        <w:tabs>
          <w:tab w:val="left" w:pos="729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tabs>
          <w:tab w:val="left" w:pos="7290" w:leader="none"/>
        </w:tabs>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val="0"/>
          <w:bCs/>
          <w:color w:val="auto"/>
          <w:sz w:val="24"/>
          <w:szCs w:val="24"/>
          <w:highlight w:val="none"/>
          <w:u w:val="single"/>
        </w:rPr>
        <w:t xml:space="preserve">2.投标人属于非法人组织的，按照法律、行政法规规定能够对外代表其从事民事活动的主要负责人，视同法定代表人。</w:t>
      </w:r>
      <w:r/>
    </w:p>
    <w:p>
      <w:pPr>
        <w:pStyle w:val="987"/>
        <w:ind w:right="1060" w:firstLine="640"/>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rPr>
          <w:rFonts w:hint="eastAsia" w:asciiTheme="minorEastAsia" w:hAnsiTheme="minorEastAsia" w:eastAsiaTheme="minorEastAsia" w:cstheme="minorEastAsia"/>
          <w:color w:val="auto"/>
          <w:sz w:val="44"/>
          <w:szCs w:val="44"/>
          <w:highlight w:val="none"/>
        </w:rPr>
      </w:pPr>
      <w:r/>
      <w:bookmarkStart w:id="245" w:name="_Toc7535"/>
      <w:r>
        <w:rPr>
          <w:rFonts w:hint="eastAsia" w:asciiTheme="minorEastAsia" w:hAnsiTheme="minorEastAsia" w:eastAsiaTheme="minorEastAsia" w:cstheme="minorEastAsia"/>
          <w:b/>
          <w:bCs/>
          <w:color w:val="auto"/>
          <w:sz w:val="44"/>
          <w:szCs w:val="44"/>
          <w:highlight w:val="none"/>
          <w:lang w:val="en-US" w:eastAsia="zh-CN"/>
        </w:rPr>
        <w:t xml:space="preserve">资格条件</w:t>
      </w:r>
      <w:bookmarkEnd w:id="245"/>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一</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具有</w:t>
      </w:r>
      <w:r>
        <w:rPr>
          <w:rFonts w:hint="eastAsia" w:asciiTheme="minorEastAsia" w:hAnsiTheme="minorEastAsia" w:eastAsiaTheme="minorEastAsia" w:cstheme="minorEastAsia"/>
          <w:color w:val="auto"/>
          <w:sz w:val="36"/>
          <w:szCs w:val="36"/>
          <w:highlight w:val="none"/>
          <w:lang w:eastAsia="zh-CN"/>
        </w:rPr>
        <w:t xml:space="preserve">独立承担民事责任的能力</w:t>
      </w:r>
      <w:r/>
    </w:p>
    <w:p>
      <w:pPr>
        <w:ind w:firstLine="64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二</w:t>
      </w:r>
      <w:r>
        <w:rPr>
          <w:rFonts w:hint="eastAsia" w:asciiTheme="minorEastAsia" w:hAnsiTheme="minorEastAsia" w:eastAsiaTheme="minorEastAsia" w:cstheme="minorEastAsia"/>
          <w:color w:val="auto"/>
          <w:sz w:val="36"/>
          <w:szCs w:val="36"/>
          <w:highlight w:val="none"/>
          <w:lang w:eastAsia="zh-CN"/>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资格承诺函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rPr>
        <w:t xml:space="preserve">（采购人、采购代理机构）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我单位参与</w:t>
      </w:r>
      <w:r>
        <w:rPr>
          <w:rFonts w:hint="eastAsia" w:asciiTheme="minorEastAsia" w:hAnsiTheme="minorEastAsia" w:eastAsiaTheme="minorEastAsia" w:cstheme="minorEastAsia"/>
          <w:color w:val="auto"/>
          <w:sz w:val="24"/>
          <w:szCs w:val="24"/>
          <w:highlight w:val="none"/>
          <w:u w:val="single"/>
        </w:rPr>
        <w:t xml:space="preserve">（项目名称）（项目编号：）</w:t>
      </w:r>
      <w:r>
        <w:rPr>
          <w:rFonts w:hint="eastAsia" w:asciiTheme="minorEastAsia" w:hAnsiTheme="minorEastAsia" w:eastAsiaTheme="minorEastAsia" w:cstheme="minorEastAsia"/>
          <w:color w:val="auto"/>
          <w:sz w:val="24"/>
          <w:szCs w:val="24"/>
          <w:highlight w:val="none"/>
        </w:rPr>
        <w:t xml:space="preserve">项目的政府采购活动，现承诺如下：</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1.我方具有良好的商业信誉和健全的财务会计制度。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2.我方具有履行合同所必需的设备和专业技术能力。</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3.我方具有依法缴纳税收和社会保障资金的良好记录。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4.我方参加本项目采购活动前三年内，在经营活动中没有重大违法记录。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若我单位承诺不实，自愿承担提供虚假材料谋取中标、成交的法律责任。</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投标（响应）供应商（全称并盖章）：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供应商法定代表人或授权代表（签字或签章）：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bookmarkStart w:id="246" w:name="_Toc3633"/>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三</w:t>
      </w:r>
      <w:r>
        <w:rPr>
          <w:rFonts w:hint="eastAsia" w:asciiTheme="minorEastAsia" w:hAnsiTheme="minorEastAsia" w:eastAsiaTheme="minorEastAsia" w:cstheme="minorEastAsia"/>
          <w:color w:val="auto"/>
          <w:sz w:val="36"/>
          <w:szCs w:val="36"/>
          <w:highlight w:val="none"/>
          <w:lang w:eastAsia="zh-CN"/>
        </w:rPr>
        <w:t xml:space="preserve">）落实政府采购政策需满足的资格要求</w:t>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70"/>
        <w:ind w:firstLine="480"/>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中小企业声明函（服务类）</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 xml:space="preserve">（</w:t>
      </w:r>
      <w:r>
        <w:rPr>
          <w:rFonts w:hint="eastAsia" w:asciiTheme="minorEastAsia" w:hAnsiTheme="minorEastAsia" w:eastAsiaTheme="minorEastAsia" w:cstheme="minorEastAsia"/>
          <w:color w:val="auto"/>
          <w:spacing w:val="6"/>
          <w:sz w:val="24"/>
          <w:szCs w:val="24"/>
          <w:highlight w:val="none"/>
          <w:u w:val="single"/>
          <w:lang w:val="en-US" w:eastAsia="zh-CN"/>
        </w:rPr>
        <w:t xml:space="preserve">采购</w:t>
      </w:r>
      <w:r>
        <w:rPr>
          <w:rFonts w:hint="eastAsia" w:asciiTheme="minorEastAsia" w:hAnsiTheme="minorEastAsia" w:eastAsiaTheme="minorEastAsia" w:cstheme="minorEastAsia"/>
          <w:color w:val="auto"/>
          <w:spacing w:val="6"/>
          <w:sz w:val="24"/>
          <w:szCs w:val="24"/>
          <w:highlight w:val="none"/>
          <w:u w:val="single"/>
        </w:rPr>
        <w:t xml:space="preserve">单位名称）</w:t>
      </w:r>
      <w:r>
        <w:rPr>
          <w:rFonts w:hint="eastAsia" w:asciiTheme="minorEastAsia" w:hAnsiTheme="minorEastAsia" w:eastAsiaTheme="minorEastAsia" w:cstheme="minorEastAsia"/>
          <w:color w:val="auto"/>
          <w:spacing w:val="6"/>
          <w:sz w:val="24"/>
          <w:szCs w:val="24"/>
          <w:highlight w:val="none"/>
        </w:rPr>
        <w:t xml:space="preserve">的</w:t>
      </w:r>
      <w:r>
        <w:rPr>
          <w:rFonts w:hint="eastAsia" w:asciiTheme="minorEastAsia" w:hAnsiTheme="minorEastAsia" w:eastAsiaTheme="minorEastAsia" w:cstheme="minorEastAsia"/>
          <w:color w:val="auto"/>
          <w:spacing w:val="6"/>
          <w:sz w:val="24"/>
          <w:szCs w:val="24"/>
          <w:highlight w:val="none"/>
          <w:u w:val="single"/>
        </w:rPr>
        <w:t xml:space="preserve">（项目名称）</w:t>
      </w:r>
      <w:r>
        <w:rPr>
          <w:rFonts w:hint="eastAsia" w:asciiTheme="minorEastAsia" w:hAnsiTheme="minorEastAsia" w:eastAsiaTheme="minorEastAsia" w:cstheme="minorEastAsia"/>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u w:val="single"/>
        </w:rPr>
        <w:t xml:space="preserve">（标的名称）</w:t>
      </w:r>
      <w:r>
        <w:rPr>
          <w:rFonts w:hint="eastAsia" w:asciiTheme="minorEastAsia" w:hAnsiTheme="minorEastAsia" w:eastAsiaTheme="minorEastAsia" w:cstheme="minorEastAsia"/>
          <w:color w:val="auto"/>
          <w:spacing w:val="6"/>
          <w:sz w:val="24"/>
          <w:szCs w:val="24"/>
          <w:highlight w:val="none"/>
        </w:rPr>
        <w:t xml:space="preserve">，属于（采购文件中明确的所属行业）行业；承接企业为</w:t>
      </w:r>
      <w:r>
        <w:rPr>
          <w:rFonts w:hint="eastAsia" w:asciiTheme="minorEastAsia" w:hAnsiTheme="minorEastAsia" w:eastAsiaTheme="minorEastAsia" w:cstheme="minorEastAsia"/>
          <w:color w:val="auto"/>
          <w:spacing w:val="6"/>
          <w:sz w:val="24"/>
          <w:szCs w:val="24"/>
          <w:highlight w:val="none"/>
          <w:u w:val="single"/>
        </w:rPr>
        <w:t xml:space="preserve">（企业名称）</w:t>
      </w:r>
      <w:r>
        <w:rPr>
          <w:rFonts w:hint="eastAsia" w:asciiTheme="minorEastAsia" w:hAnsiTheme="minorEastAsia" w:eastAsiaTheme="minorEastAsia" w:cstheme="minorEastAsia"/>
          <w:color w:val="auto"/>
          <w:spacing w:val="6"/>
          <w:sz w:val="24"/>
          <w:szCs w:val="24"/>
          <w:highlight w:val="none"/>
        </w:rPr>
        <w:t xml:space="preserve">，从业人员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万元，属于</w:t>
      </w:r>
      <w:r>
        <w:rPr>
          <w:rFonts w:hint="eastAsia" w:asciiTheme="minorEastAsia" w:hAnsiTheme="minorEastAsia" w:eastAsiaTheme="minorEastAsia" w:cstheme="minorEastAsia"/>
          <w:color w:val="auto"/>
          <w:spacing w:val="6"/>
          <w:sz w:val="24"/>
          <w:szCs w:val="24"/>
          <w:highlight w:val="none"/>
          <w:u w:val="single"/>
        </w:rPr>
        <w:t xml:space="preserve">（中型企业、小型企业、微型企业）</w:t>
      </w:r>
      <w:r>
        <w:rPr>
          <w:rFonts w:hint="eastAsia" w:asciiTheme="minorEastAsia" w:hAnsiTheme="minorEastAsia" w:eastAsiaTheme="minorEastAsia" w:cstheme="minorEastAsia"/>
          <w:color w:val="auto"/>
          <w:spacing w:val="6"/>
          <w:sz w:val="24"/>
          <w:szCs w:val="24"/>
          <w:highlight w:val="none"/>
        </w:rPr>
        <w:t xml:space="preserve">；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u w:val="single"/>
        </w:rPr>
        <w:t xml:space="preserve"> （标的名称）</w:t>
      </w:r>
      <w:r>
        <w:rPr>
          <w:rFonts w:hint="eastAsia" w:asciiTheme="minorEastAsia" w:hAnsiTheme="minorEastAsia" w:eastAsiaTheme="minorEastAsia" w:cstheme="minorEastAsia"/>
          <w:color w:val="auto"/>
          <w:spacing w:val="6"/>
          <w:sz w:val="24"/>
          <w:szCs w:val="24"/>
          <w:highlight w:val="none"/>
        </w:rPr>
        <w:t xml:space="preserve">，属于</w:t>
      </w:r>
      <w:r>
        <w:rPr>
          <w:rFonts w:hint="eastAsia" w:asciiTheme="minorEastAsia" w:hAnsiTheme="minorEastAsia" w:eastAsiaTheme="minorEastAsia" w:cstheme="minorEastAsia"/>
          <w:color w:val="auto"/>
          <w:spacing w:val="6"/>
          <w:sz w:val="24"/>
          <w:szCs w:val="24"/>
          <w:highlight w:val="none"/>
          <w:u w:val="single"/>
        </w:rPr>
        <w:t xml:space="preserve">（采购文件中明确的所属行业）</w:t>
      </w:r>
      <w:r>
        <w:rPr>
          <w:rFonts w:hint="eastAsia" w:asciiTheme="minorEastAsia" w:hAnsiTheme="minorEastAsia" w:eastAsiaTheme="minorEastAsia" w:cstheme="minorEastAsia"/>
          <w:color w:val="auto"/>
          <w:spacing w:val="6"/>
          <w:sz w:val="24"/>
          <w:szCs w:val="24"/>
          <w:highlight w:val="none"/>
        </w:rPr>
        <w:t xml:space="preserve">行业；承接企业为</w:t>
      </w:r>
      <w:r>
        <w:rPr>
          <w:rFonts w:hint="eastAsia" w:asciiTheme="minorEastAsia" w:hAnsiTheme="minorEastAsia" w:eastAsiaTheme="minorEastAsia" w:cstheme="minorEastAsia"/>
          <w:color w:val="auto"/>
          <w:spacing w:val="6"/>
          <w:sz w:val="24"/>
          <w:szCs w:val="24"/>
          <w:highlight w:val="none"/>
          <w:u w:val="single"/>
        </w:rPr>
        <w:t xml:space="preserve">（企业名称）</w:t>
      </w:r>
      <w:r>
        <w:rPr>
          <w:rFonts w:hint="eastAsia" w:asciiTheme="minorEastAsia" w:hAnsiTheme="minorEastAsia" w:eastAsiaTheme="minorEastAsia" w:cstheme="minorEastAsia"/>
          <w:color w:val="auto"/>
          <w:spacing w:val="6"/>
          <w:sz w:val="24"/>
          <w:szCs w:val="24"/>
          <w:highlight w:val="none"/>
        </w:rPr>
        <w:t xml:space="preserve">，从业人员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万元，属于</w:t>
      </w:r>
      <w:r>
        <w:rPr>
          <w:rFonts w:hint="eastAsia" w:asciiTheme="minorEastAsia" w:hAnsiTheme="minorEastAsia" w:eastAsiaTheme="minorEastAsia" w:cstheme="minorEastAsia"/>
          <w:color w:val="auto"/>
          <w:spacing w:val="6"/>
          <w:sz w:val="24"/>
          <w:szCs w:val="24"/>
          <w:highlight w:val="none"/>
          <w:u w:val="single"/>
        </w:rPr>
        <w:t xml:space="preserve">（中型企业、小型企业、微型企业）</w:t>
      </w:r>
      <w:r>
        <w:rPr>
          <w:rFonts w:hint="eastAsia" w:asciiTheme="minorEastAsia" w:hAnsiTheme="minorEastAsia" w:eastAsiaTheme="minorEastAsia" w:cstheme="minorEastAsia"/>
          <w:color w:val="auto"/>
          <w:spacing w:val="6"/>
          <w:sz w:val="24"/>
          <w:szCs w:val="24"/>
          <w:highlight w:val="none"/>
        </w:rPr>
        <w:t xml:space="preserve">；</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  ……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以上企业，不属于大企业的分支机构，不存在控股股东为大企业的情形，也不存在与大企业的负责人为同一人的情形。</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本企业对上述声明内容的真实性负责。如有虚假，将依法承担相应责任。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企业名称（盖章）：</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日 期：</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注：1.从业人员、营业收入、资产总额填报上一年度数据，无上一年度数据的新成立企业可不填报。</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2.本声明函中“属于（中型企业、小型企业、微型企业）”的内容，必须且只能选择其中之一填写。</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r>
      <w:r/>
    </w:p>
    <w:p>
      <w:pPr>
        <w:jc w:val="left"/>
        <w:spacing w:line="560" w:lineRule="exact"/>
        <w:widowControl/>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spacing w:line="360" w:lineRule="auto"/>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color w:val="auto"/>
          <w:sz w:val="24"/>
          <w:highlight w:val="none"/>
        </w:rPr>
        <w:br w:type="page" w:clear="all"/>
      </w:r>
      <w:r/>
    </w:p>
    <w:p>
      <w:pPr>
        <w:pStyle w:val="2354"/>
        <w:ind w:firstLine="480"/>
        <w:jc w:val="center"/>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outlineLvl w:val="2"/>
      </w:pPr>
      <w:r>
        <w:rPr>
          <w:rFonts w:hint="eastAsia" w:asciiTheme="minorEastAsia" w:hAnsiTheme="minorEastAsia" w:eastAsiaTheme="minorEastAsia" w:cstheme="minorEastAsia"/>
          <w:color w:val="auto"/>
          <w:sz w:val="24"/>
          <w:szCs w:val="24"/>
          <w:highlight w:val="none"/>
        </w:rPr>
        <w:t xml:space="preserve">残疾人福利性单位声明函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此项按照实际情况填写，声明须真实</w:t>
      </w:r>
      <w:r>
        <w:rPr>
          <w:rFonts w:hint="eastAsia" w:asciiTheme="minorEastAsia" w:hAnsiTheme="minorEastAsia" w:eastAsiaTheme="minorEastAsia" w:cstheme="minorEastAsia"/>
          <w:color w:val="auto"/>
          <w:sz w:val="24"/>
          <w:szCs w:val="24"/>
          <w:highlight w:val="none"/>
          <w:lang w:eastAsia="zh-CN"/>
        </w:rPr>
        <w:t xml:space="preserve">）</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bookmarkStart w:id="247" w:name="书签4_0"/>
      <w:r/>
      <w:bookmarkEnd w:id="247"/>
      <w:r>
        <w:rPr>
          <w:rStyle w:val="2357"/>
          <w:rFonts w:hint="eastAsia" w:asciiTheme="minorEastAsia" w:hAnsiTheme="minorEastAsia" w:eastAsiaTheme="minorEastAsia" w:cstheme="minorEastAsia"/>
          <w:color w:val="auto"/>
          <w:sz w:val="24"/>
          <w:szCs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Style w:val="2357"/>
          <w:rFonts w:hint="eastAsia" w:asciiTheme="minorEastAsia" w:hAnsiTheme="minorEastAsia" w:eastAsiaTheme="minorEastAsia" w:cstheme="minorEastAsia"/>
          <w:color w:val="auto"/>
          <w:sz w:val="24"/>
          <w:szCs w:val="24"/>
          <w:highlight w:val="none"/>
          <w:u w:val="single"/>
        </w:rPr>
        <w:t xml:space="preserve">   （采购单位名称）    </w:t>
      </w:r>
      <w:r>
        <w:rPr>
          <w:rStyle w:val="2357"/>
          <w:rFonts w:hint="eastAsia" w:asciiTheme="minorEastAsia" w:hAnsiTheme="minorEastAsia" w:eastAsiaTheme="minorEastAsia" w:cstheme="minorEastAsia"/>
          <w:color w:val="auto"/>
          <w:sz w:val="24"/>
          <w:szCs w:val="24"/>
          <w:highlight w:val="none"/>
        </w:rPr>
        <w:t xml:space="preserve">单位的</w:t>
      </w:r>
      <w:r>
        <w:rPr>
          <w:rStyle w:val="2357"/>
          <w:rFonts w:hint="eastAsia" w:asciiTheme="minorEastAsia" w:hAnsiTheme="minorEastAsia" w:eastAsiaTheme="minorEastAsia" w:cstheme="minorEastAsia"/>
          <w:color w:val="auto"/>
          <w:sz w:val="24"/>
          <w:szCs w:val="24"/>
          <w:highlight w:val="none"/>
          <w:u w:val="single"/>
        </w:rPr>
        <w:t xml:space="preserve">   （项目名称）           </w:t>
      </w:r>
      <w:r>
        <w:rPr>
          <w:rStyle w:val="2357"/>
          <w:rFonts w:hint="eastAsia" w:asciiTheme="minorEastAsia" w:hAnsiTheme="minorEastAsia" w:eastAsiaTheme="minorEastAsia" w:cstheme="minorEastAsia"/>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本单位对上述声明的真实性负责。如有虚假，将依法承担相应责任。</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单位名称（盖章）：</w:t>
      </w:r>
      <w:r/>
    </w:p>
    <w:p>
      <w:pPr>
        <w:pStyle w:val="2355"/>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日</w:t>
      </w:r>
      <w:r>
        <w:rPr>
          <w:rStyle w:val="2357"/>
          <w:rFonts w:hint="eastAsia" w:asciiTheme="minorEastAsia" w:hAnsiTheme="minorEastAsia" w:eastAsiaTheme="minorEastAsia" w:cstheme="minorEastAsia"/>
          <w:color w:val="auto"/>
          <w:sz w:val="24"/>
          <w:szCs w:val="24"/>
          <w:highlight w:val="none"/>
        </w:rPr>
        <w:tab/>
      </w:r>
      <w:r>
        <w:rPr>
          <w:rStyle w:val="2357"/>
          <w:rFonts w:hint="eastAsia" w:asciiTheme="minorEastAsia" w:hAnsiTheme="minorEastAsia" w:eastAsiaTheme="minorEastAsia" w:cstheme="minorEastAsia"/>
          <w:color w:val="auto"/>
          <w:sz w:val="24"/>
          <w:szCs w:val="24"/>
          <w:highlight w:val="none"/>
        </w:rPr>
        <w:t xml:space="preserve">期：</w:t>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color w:val="auto"/>
          <w:highlight w:val="none"/>
        </w:rPr>
        <w:br w:type="page" w:clear="all"/>
      </w:r>
      <w:r/>
    </w:p>
    <w:p>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符合条件</w:t>
      </w:r>
      <w:bookmarkEnd w:id="246"/>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bookmarkStart w:id="248" w:name="_Toc8129"/>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一</w:t>
      </w:r>
      <w:r>
        <w:rPr>
          <w:rFonts w:hint="eastAsia" w:asciiTheme="minorEastAsia" w:hAnsiTheme="minorEastAsia" w:eastAsiaTheme="minorEastAsia" w:cstheme="minorEastAsia"/>
          <w:color w:val="auto"/>
          <w:sz w:val="36"/>
          <w:szCs w:val="36"/>
          <w:highlight w:val="none"/>
          <w:lang w:eastAsia="zh-CN"/>
        </w:rPr>
        <w:t xml:space="preserve">）报价</w:t>
      </w:r>
      <w:bookmarkEnd w:id="248"/>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本项目无须提供明细报价。按实结算。</w:t>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r>
      <w:r/>
    </w:p>
    <w:p>
      <w:pPr>
        <w:pStyle w:val="987"/>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开标一览表中具体的报价单位为：元/人/月，请供应商知悉，详见采购需求</w:t>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r>
      <w:r/>
    </w:p>
    <w:p>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bookmarkStart w:id="249" w:name="_Toc3018"/>
      <w:r>
        <w:rPr>
          <w:rFonts w:hint="eastAsia" w:asciiTheme="minorEastAsia" w:hAnsiTheme="minorEastAsia" w:eastAsiaTheme="minorEastAsia" w:cstheme="minorEastAsia"/>
          <w:color w:val="auto"/>
          <w:sz w:val="36"/>
          <w:szCs w:val="36"/>
          <w:highlight w:val="none"/>
          <w:lang w:val="en-US" w:eastAsia="zh-CN"/>
        </w:rPr>
        <w:t xml:space="preserve">（二）信用查询</w:t>
      </w:r>
      <w:bookmarkEnd w:id="249"/>
      <w:r/>
      <w:r/>
    </w:p>
    <w:p>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（三）委托代理人授权委托书及社保（如有）</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r>
      <w:r/>
    </w:p>
    <w:p>
      <w:pPr>
        <w:pStyle w:val="961"/>
        <w:ind w:firstLine="480"/>
        <w:jc w:val="center"/>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法定代表人授权委托书</w:t>
      </w:r>
      <w:r/>
    </w:p>
    <w:p>
      <w:pPr>
        <w:ind w:right="420"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w:t>
      </w:r>
      <w:r>
        <w:rPr>
          <w:rFonts w:hint="eastAsia" w:asciiTheme="minorEastAsia" w:hAnsiTheme="minorEastAsia" w:eastAsiaTheme="minorEastAsia" w:cstheme="minorEastAsia"/>
          <w:b/>
          <w:color w:val="auto"/>
          <w:sz w:val="24"/>
          <w:szCs w:val="24"/>
          <w:highlight w:val="none"/>
          <w:u w:val="single"/>
        </w:rPr>
        <w:t xml:space="preserve">（投标人名称）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b/>
          <w:color w:val="auto"/>
          <w:sz w:val="24"/>
          <w:szCs w:val="24"/>
          <w:highlight w:val="none"/>
          <w:u w:val="single"/>
        </w:rPr>
        <w:t xml:space="preserve">（姓名） </w:t>
      </w:r>
      <w:r>
        <w:rPr>
          <w:rFonts w:hint="eastAsia" w:asciiTheme="minorEastAsia" w:hAnsiTheme="minorEastAsia" w:eastAsiaTheme="minorEastAsia" w:cstheme="minorEastAsia"/>
          <w:color w:val="auto"/>
          <w:sz w:val="24"/>
          <w:szCs w:val="24"/>
          <w:highlight w:val="none"/>
        </w:rPr>
        <w:t xml:space="preserve">授权</w:t>
      </w:r>
      <w:r>
        <w:rPr>
          <w:rFonts w:hint="eastAsia" w:asciiTheme="minorEastAsia" w:hAnsiTheme="minorEastAsia" w:eastAsiaTheme="minorEastAsia" w:cstheme="minorEastAsia"/>
          <w:b/>
          <w:color w:val="auto"/>
          <w:sz w:val="24"/>
          <w:szCs w:val="24"/>
          <w:highlight w:val="none"/>
          <w:u w:val="single"/>
        </w:rPr>
        <w:t xml:space="preserve">（委托代理人的姓名、身份证号）</w:t>
      </w:r>
      <w:r>
        <w:rPr>
          <w:rFonts w:hint="eastAsia" w:asciiTheme="minorEastAsia" w:hAnsiTheme="minorEastAsia" w:eastAsiaTheme="minorEastAsia" w:cstheme="minorEastAsia"/>
          <w:color w:val="auto"/>
          <w:sz w:val="24"/>
          <w:szCs w:val="24"/>
          <w:highlight w:val="none"/>
        </w:rPr>
        <w:t xml:space="preserve">为我方就</w:t>
      </w:r>
      <w:r>
        <w:rPr>
          <w:rFonts w:hint="eastAsia" w:asciiTheme="minorEastAsia" w:hAnsiTheme="minorEastAsia" w:eastAsiaTheme="minorEastAsia" w:cstheme="minorEastAsia"/>
          <w:b/>
          <w:color w:val="auto"/>
          <w:sz w:val="24"/>
          <w:szCs w:val="24"/>
          <w:highlight w:val="none"/>
          <w:u w:val="single"/>
        </w:rPr>
        <w:t xml:space="preserve">（代理机构）代理的（项目编号）</w:t>
      </w:r>
      <w:r>
        <w:rPr>
          <w:rFonts w:hint="eastAsia" w:asciiTheme="minorEastAsia" w:hAnsiTheme="minorEastAsia" w:eastAsiaTheme="minorEastAsia" w:cstheme="minorEastAsia"/>
          <w:bCs/>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日签字生效，特此声明。</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委托代理人身份证号码：</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委托代理人联系电话：（手机）</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法定代表人签字或盖章：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投标人名称（公章）：</w:t>
      </w:r>
      <w:r/>
    </w:p>
    <w:p>
      <w:pPr>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日     期：</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rPr>
        <w:t xml:space="preserve">附：委托代理人居民身份证</w:t>
      </w:r>
      <w:r>
        <w:rPr>
          <w:rFonts w:hint="eastAsia" w:asciiTheme="minorEastAsia" w:hAnsiTheme="minorEastAsia" w:eastAsiaTheme="minorEastAsia" w:cstheme="minorEastAsia"/>
          <w:b/>
          <w:color w:val="auto"/>
          <w:sz w:val="24"/>
          <w:szCs w:val="24"/>
          <w:highlight w:val="none"/>
          <w:lang w:val="en-US" w:eastAsia="zh-CN"/>
        </w:rPr>
        <w:t xml:space="preserve">正反面扫描件</w:t>
      </w:r>
      <w:r/>
    </w:p>
    <w:p>
      <w:pPr>
        <w:pStyle w:val="960"/>
        <w:ind w:firstLine="480"/>
        <w:jc w:val="left"/>
        <w:keepLines w:val="0"/>
        <w:keepNext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注：“法定代表人”授权其他人（必须为投标人正式员工，证明材料：近一年内投标人为其依法缴纳的不少于1个月的社保证明材料附后）投标的，须填写法定代表人身份证明书和本委托书</w:t>
      </w:r>
      <w:r>
        <w:rPr>
          <w:rFonts w:hint="eastAsia" w:asciiTheme="minorEastAsia" w:hAnsiTheme="minorEastAsia" w:eastAsiaTheme="minorEastAsia" w:cstheme="minorEastAsia"/>
          <w:color w:val="auto"/>
          <w:sz w:val="24"/>
          <w:szCs w:val="24"/>
          <w:highlight w:val="none"/>
        </w:rPr>
        <w:t xml:space="preserve">。</w:t>
      </w:r>
      <w:r/>
    </w:p>
    <w:p>
      <w:pPr>
        <w:pStyle w:val="961"/>
        <w:ind w:firstLine="420"/>
        <w:jc w:val="center"/>
        <w:keepLines w:val="0"/>
        <w:keepNext w:val="0"/>
        <w:spacing w:before="0" w:after="0" w:line="360" w:lineRule="auto"/>
        <w:rPr>
          <w:rFonts w:hint="eastAsia" w:asciiTheme="minorEastAsia" w:hAnsiTheme="minorEastAsia" w:eastAsiaTheme="minorEastAsia" w:cstheme="minorEastAsia"/>
          <w:b w:val="0"/>
          <w:color w:val="auto"/>
          <w:sz w:val="21"/>
          <w:szCs w:val="24"/>
          <w:highlight w:val="none"/>
        </w:rPr>
      </w:pPr>
      <w:r>
        <w:rPr>
          <w:rFonts w:hint="eastAsia" w:asciiTheme="minorEastAsia" w:hAnsiTheme="minorEastAsia" w:eastAsiaTheme="minorEastAsia" w:cstheme="minorEastAsia"/>
          <w:b w:val="0"/>
          <w:color w:val="auto"/>
          <w:sz w:val="21"/>
          <w:szCs w:val="24"/>
          <w:highlight w:val="none"/>
        </w:rPr>
      </w:r>
      <w:r/>
    </w:p>
    <w:p>
      <w:pPr>
        <w:pStyle w:val="960"/>
        <w:jc w:val="both"/>
        <w:spacing w:line="360" w:lineRule="auto"/>
        <w:rPr>
          <w:rFonts w:hint="eastAsia" w:asciiTheme="minorEastAsia" w:hAnsiTheme="minorEastAsia" w:eastAsiaTheme="minorEastAsia" w:cstheme="minorEastAsia"/>
          <w:color w:val="auto"/>
          <w:sz w:val="32"/>
          <w:highlight w:val="none"/>
        </w:rPr>
        <w:sectPr>
          <w:footerReference w:type="default" r:id="rId13"/>
          <w:footerReference w:type="first" r:id="rId14"/>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Theme="minorEastAsia" w:hAnsiTheme="minorEastAsia" w:eastAsiaTheme="minorEastAsia" w:cstheme="minorEastAsia"/>
          <w:color w:val="auto"/>
          <w:sz w:val="32"/>
          <w:highlight w:val="none"/>
        </w:rPr>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（四）对招标文件响应程度</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偏离情况</w:t>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注：1.按实际如实填写偏离表，行数不够可自行添加。</w:t>
      </w:r>
      <w:r/>
    </w:p>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2.项目需求中要求提供的检测报告、截图、各类证书或其他形式的材料，证明材料附后。请投标人务必认真做好标识，以便评委正确评审，否则由此带来的一切后果，由投标人自行承担。</w:t>
      </w:r>
      <w:r/>
    </w:p>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3</w:t>
      </w:r>
      <w:r>
        <w:rPr>
          <w:rFonts w:hint="eastAsia" w:asciiTheme="minorEastAsia" w:hAnsiTheme="minorEastAsia" w:eastAsiaTheme="minorEastAsia" w:cstheme="minorEastAsia"/>
          <w:color w:val="auto"/>
          <w:sz w:val="24"/>
          <w:szCs w:val="24"/>
          <w:highlight w:val="none"/>
          <w:u w:val="single"/>
        </w:rPr>
        <w:t xml:space="preserve">.投标人完全响应（满足）“★”项的，可不填写上表，直接在下方做出完全满足“★”项要求的承诺。如要求提供证明材料的，请将证明材料附后，并做好标识，以便评委正确评审，如要求提供证明材料未提供的视为负偏离。</w:t>
      </w:r>
      <w:r/>
    </w:p>
    <w:p>
      <w:pPr>
        <w:pStyle w:val="2340"/>
        <w:ind w:firstLine="48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4.投标人不得虚假承诺，否则将按照提供虚假材料谋取中标、成交的情形处理。</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（五）投标文件有效性和完整性</w:t>
      </w:r>
      <w:r/>
    </w:p>
    <w:p>
      <w:pPr>
        <w:pStyle w:val="2340"/>
        <w:jc w:val="center"/>
        <w:rPr>
          <w:rFonts w:hint="eastAsia" w:asciiTheme="minorEastAsia" w:hAnsiTheme="minorEastAsia" w:eastAsiaTheme="minorEastAsia" w:cstheme="minorEastAsia"/>
          <w:color w:val="auto"/>
          <w:sz w:val="24"/>
          <w:highlight w:val="none"/>
          <w:u w:val="single"/>
        </w:rPr>
        <w:outlineLvl w:val="1"/>
      </w:pPr>
      <w:r/>
      <w:bookmarkStart w:id="250" w:name="_Toc100386081"/>
      <w:r/>
      <w:r/>
    </w:p>
    <w:p>
      <w:pPr>
        <w:ind w:firstLine="480"/>
        <w:jc w:val="cente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无</w:t>
      </w:r>
      <w:r/>
    </w:p>
    <w:p>
      <w:pPr>
        <w:pStyle w:val="98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560"/>
        <w:spacing w:line="360" w:lineRule="auto"/>
        <w:rPr>
          <w:rFonts w:hint="eastAsia" w:asciiTheme="minorEastAsia" w:hAnsiTheme="minorEastAsia" w:eastAsiaTheme="minorEastAsia" w:cstheme="minorEastAsia"/>
          <w:color w:val="auto"/>
          <w:sz w:val="28"/>
          <w:highlight w:val="none"/>
        </w:rPr>
        <w:sectPr>
          <w:footerReference w:type="default" r:id="rId15"/>
          <w:footerReference w:type="first" r:id="rId16"/>
          <w:footnotePr/>
          <w:endnotePr/>
          <w:type w:val="nextPage"/>
          <w:pgSz w:w="11906" w:h="16838" w:orient="portrait"/>
          <w:pgMar w:top="1418" w:right="1418" w:bottom="1418" w:left="1418" w:header="851" w:footer="992" w:gutter="0"/>
          <w:cols w:num="1" w:sep="0" w:space="720" w:equalWidth="1"/>
          <w:docGrid w:linePitch="360"/>
        </w:sectPr>
      </w:pPr>
      <w:r>
        <w:rPr>
          <w:rFonts w:hint="eastAsia" w:asciiTheme="minorEastAsia" w:hAnsiTheme="minorEastAsia" w:eastAsiaTheme="minorEastAsia" w:cstheme="minorEastAsia"/>
          <w:color w:val="auto"/>
          <w:sz w:val="28"/>
          <w:highlight w:val="none"/>
        </w:rPr>
        <w:t xml:space="preserve">           </w:t>
      </w:r>
      <w:bookmarkEnd w:id="250"/>
      <w:r/>
    </w:p>
    <w:p>
      <w:pPr>
        <w:pStyle w:val="970"/>
        <w:ind w:left="0" w:firstLine="0"/>
        <w:rPr>
          <w:rFonts w:hint="eastAsia" w:asciiTheme="minorEastAsia" w:hAnsiTheme="minorEastAsia" w:eastAsiaTheme="minorEastAsia" w:cstheme="minorEastAsia"/>
          <w:color w:val="auto"/>
          <w:sz w:val="44"/>
          <w:szCs w:val="44"/>
          <w:highlight w:val="none"/>
        </w:rPr>
      </w:pPr>
      <w:r/>
      <w:bookmarkStart w:id="251" w:name="_Toc12041"/>
      <w:r>
        <w:rPr>
          <w:rFonts w:hint="eastAsia" w:asciiTheme="minorEastAsia" w:hAnsiTheme="minorEastAsia" w:eastAsiaTheme="minorEastAsia" w:cstheme="minorEastAsia"/>
          <w:b/>
          <w:bCs/>
          <w:color w:val="auto"/>
          <w:sz w:val="44"/>
          <w:szCs w:val="44"/>
          <w:highlight w:val="none"/>
          <w:lang w:val="en-US" w:eastAsia="zh-CN"/>
        </w:rPr>
        <w:t xml:space="preserve">综合评审评分项</w:t>
      </w:r>
      <w:bookmarkEnd w:id="251"/>
      <w:r/>
      <w:r/>
    </w:p>
    <w:p>
      <w:pPr>
        <w:pStyle w:val="970"/>
        <w:ind w:firstLine="1168"/>
        <w:jc w:val="left"/>
        <w:spacing w:line="560" w:lineRule="exact"/>
        <w:tabs>
          <w:tab w:val="center" w:pos="4153"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pStyle w:val="2353"/>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具体详见评分及系统电子投标(响应)文件格式</w:t>
      </w:r>
      <w:r/>
    </w:p>
    <w:p>
      <w:pPr>
        <w:pStyle w:val="970"/>
        <w:ind w:firstLine="1168"/>
        <w:jc w:val="left"/>
        <w:spacing w:line="560" w:lineRule="exact"/>
        <w:tabs>
          <w:tab w:val="center" w:pos="4153"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jc w:val="center"/>
        <w:spacing w:line="360" w:lineRule="auto"/>
        <w:rPr>
          <w:rFonts w:hint="eastAsia" w:asciiTheme="minorEastAsia" w:hAnsiTheme="minorEastAsia" w:eastAsiaTheme="minorEastAsia" w:cstheme="minorEastAsia"/>
          <w:b/>
          <w:color w:val="auto"/>
          <w:sz w:val="84"/>
          <w:highlight w:val="none"/>
        </w:rPr>
        <w:sectPr>
          <w:head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Theme="minorEastAsia" w:hAnsiTheme="minorEastAsia" w:eastAsiaTheme="minorEastAsia" w:cstheme="minorEastAsia"/>
          <w:b/>
          <w:color w:val="auto"/>
          <w:sz w:val="84"/>
          <w:highlight w:val="none"/>
        </w:rPr>
      </w:r>
      <w:r/>
    </w:p>
    <w:p>
      <w:pPr>
        <w:jc w:val="center"/>
        <w:spacing w:line="360" w:lineRule="auto"/>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r>
      <w:r/>
    </w:p>
    <w:p>
      <w:pPr>
        <w:jc w:val="center"/>
        <w:spacing w:line="360" w:lineRule="auto"/>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 xml:space="preserve">招   标   文   件</w:t>
      </w:r>
      <w:r/>
    </w:p>
    <w:p>
      <w:pPr>
        <w:jc w:val="center"/>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44"/>
          <w:szCs w:val="44"/>
          <w:highlight w:val="none"/>
        </w:rPr>
        <w:t xml:space="preserve">采购包2（电子招投标）</w:t>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项目编号：JSZC-321181-HXZB-G2024-0006</w:t>
      </w:r>
      <w:r/>
    </w:p>
    <w:p>
      <w:pPr>
        <w:jc w:val="both"/>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360" w:lineRule="auto"/>
        <w:rPr>
          <w:rFonts w:hint="eastAsia" w:asciiTheme="minorEastAsia" w:hAnsiTheme="minorEastAsia" w:eastAsiaTheme="minorEastAsia" w:cstheme="minorEastAsia"/>
          <w:b/>
          <w:color w:val="auto"/>
          <w:sz w:val="36"/>
          <w:highlight w:val="none"/>
          <w:lang w:val="en-US"/>
        </w:rPr>
        <w:outlineLvl w:val="0"/>
      </w:pPr>
      <w:r>
        <w:rPr>
          <w:rFonts w:hint="eastAsia" w:asciiTheme="minorEastAsia" w:hAnsiTheme="minorEastAsia" w:eastAsiaTheme="minorEastAsia" w:cstheme="minorEastAsia"/>
          <w:b/>
          <w:color w:val="auto"/>
          <w:sz w:val="36"/>
          <w:szCs w:val="36"/>
          <w:highlight w:val="none"/>
        </w:rPr>
        <w:t xml:space="preserve">项目名称</w:t>
      </w:r>
      <w:r>
        <w:rPr>
          <w:rFonts w:hint="eastAsia" w:asciiTheme="minorEastAsia" w:hAnsiTheme="minorEastAsia" w:eastAsiaTheme="minorEastAsia" w:cstheme="minorEastAsia"/>
          <w:color w:val="auto"/>
          <w:sz w:val="36"/>
          <w:szCs w:val="36"/>
          <w:highlight w:val="none"/>
        </w:rPr>
        <w:t xml:space="preserve">：</w:t>
      </w:r>
      <w:r>
        <w:rPr>
          <w:rFonts w:hint="eastAsia" w:asciiTheme="minorEastAsia" w:hAnsiTheme="minorEastAsia" w:eastAsiaTheme="minorEastAsia" w:cstheme="minorEastAsia"/>
          <w:color w:val="auto"/>
          <w:sz w:val="36"/>
          <w:szCs w:val="36"/>
          <w:highlight w:val="none"/>
          <w:lang w:val="en-US" w:eastAsia="zh-CN"/>
        </w:rPr>
        <w:t xml:space="preserve">丹阳市居家养老信息平台运营、居家养老服务及特困人员照料服务购买（2024-2027年）-丹阳市居家养老线下服务（含分散供养特困对象照料）</w:t>
      </w:r>
      <w:r/>
    </w:p>
    <w:p>
      <w:pP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江苏恒信建设</w:t>
      </w:r>
      <w:r>
        <w:rPr>
          <w:rFonts w:hint="eastAsia" w:asciiTheme="minorEastAsia" w:hAnsiTheme="minorEastAsia" w:eastAsiaTheme="minorEastAsia" w:cstheme="minorEastAsia"/>
          <w:b/>
          <w:color w:val="auto"/>
          <w:sz w:val="36"/>
          <w:szCs w:val="36"/>
          <w:highlight w:val="none"/>
          <w:lang w:val="en-US" w:eastAsia="zh-CN"/>
        </w:rPr>
        <w:t xml:space="preserve">项目管理</w:t>
      </w:r>
      <w:r>
        <w:rPr>
          <w:rFonts w:hint="eastAsia" w:asciiTheme="minorEastAsia" w:hAnsiTheme="minorEastAsia" w:eastAsiaTheme="minorEastAsia" w:cstheme="minorEastAsia"/>
          <w:b/>
          <w:color w:val="auto"/>
          <w:sz w:val="36"/>
          <w:szCs w:val="36"/>
          <w:highlight w:val="none"/>
        </w:rPr>
        <w:t xml:space="preserve">有限公司(代理机构名称)</w:t>
      </w:r>
      <w:r/>
    </w:p>
    <w:p>
      <w:pPr>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val="en-US" w:eastAsia="zh-CN"/>
        </w:rPr>
        <w:t xml:space="preserve">2024年05月08日</w:t>
      </w:r>
      <w:r>
        <w:rPr>
          <w:rFonts w:hint="eastAsia" w:asciiTheme="minorEastAsia" w:hAnsiTheme="minorEastAsia" w:eastAsiaTheme="minorEastAsia" w:cstheme="minorEastAsia"/>
          <w:b/>
          <w:color w:val="auto"/>
          <w:sz w:val="36"/>
          <w:szCs w:val="36"/>
          <w:highlight w:val="none"/>
        </w:rPr>
        <w:t xml:space="preserve">（日期）</w:t>
      </w:r>
      <w:r/>
    </w:p>
    <w:p>
      <w:pP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center"/>
        <w:spacing w:line="360" w:lineRule="auto"/>
        <w:rPr>
          <w:rFonts w:hint="eastAsia" w:asciiTheme="minorEastAsia" w:hAnsiTheme="minorEastAsia" w:eastAsiaTheme="minorEastAsia" w:cstheme="minorEastAsia"/>
          <w:b/>
          <w:color w:val="auto"/>
          <w:sz w:val="44"/>
          <w:highlight w:val="none"/>
        </w:rPr>
        <w:sectPr>
          <w:footerReference w:type="default" r:id="rId17"/>
          <w:footnotePr/>
          <w:endnotePr/>
          <w:type w:val="nextPage"/>
          <w:pgSz w:w="11907" w:h="16840" w:orient="portrait"/>
          <w:pgMar w:top="1474" w:right="1814" w:bottom="1474" w:left="1814" w:header="851" w:footer="851"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360" w:lineRule="auto"/>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 xml:space="preserve">招标文件目录</w:t>
      </w:r>
      <w:r/>
    </w:p>
    <w:p>
      <w:pPr>
        <w:ind w:firstLine="880"/>
        <w:jc w:val="center"/>
        <w:spacing w:line="360" w:lineRule="auto"/>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第一部分    投标邀请</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第二部分    投标人须知</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第三部分    拟签订的合同文本</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第四部分    采购需求</w:t>
      </w:r>
      <w:r/>
    </w:p>
    <w:p>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评标办法和标准</w:t>
      </w:r>
      <w:r/>
    </w:p>
    <w:p>
      <w:pPr>
        <w:jc w:val="left"/>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第六部分    电子投标(响应)文件格式</w:t>
      </w:r>
      <w:r/>
    </w:p>
    <w:p>
      <w:pPr>
        <w:pStyle w:val="961"/>
        <w:ind w:left="779" w:right="900" w:firstLine="420"/>
        <w:jc w:val="center"/>
        <w:keepLines w:val="0"/>
        <w:keepNext w:val="0"/>
        <w:spacing w:before="200" w:after="20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pStyle w:val="97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pStyle w:val="970"/>
        <w:rPr>
          <w:rFonts w:hint="eastAsia" w:asciiTheme="minorEastAsia" w:hAnsiTheme="minorEastAsia" w:eastAsiaTheme="minorEastAsia" w:cstheme="minorEastAsia"/>
          <w:color w:val="auto"/>
          <w:sz w:val="36"/>
          <w:szCs w:val="36"/>
          <w:highlight w:val="none"/>
        </w:rPr>
        <w:sectPr>
          <w:footerReference w:type="default" r:id="rId18"/>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Theme="minorEastAsia" w:hAnsiTheme="minorEastAsia" w:eastAsiaTheme="minorEastAsia" w:cstheme="minorEastAsia"/>
          <w:color w:val="auto"/>
          <w:sz w:val="36"/>
          <w:szCs w:val="36"/>
          <w:highlight w:val="none"/>
        </w:rPr>
      </w:r>
      <w:r/>
    </w:p>
    <w:p>
      <w:pPr>
        <w:pStyle w:val="961"/>
        <w:ind w:left="779" w:right="900" w:firstLine="420"/>
        <w:jc w:val="center"/>
        <w:keepLines w:val="0"/>
        <w:keepNext w:val="0"/>
        <w:spacing w:before="200" w:after="20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第一部分  投标邀请</w:t>
      </w:r>
      <w:r/>
    </w:p>
    <w:p>
      <w:pPr>
        <w:ind w:firstLine="480"/>
        <w:spacing w:line="360" w:lineRule="auto"/>
        <w:rPr>
          <w:rFonts w:hint="eastAsia" w:asciiTheme="minorEastAsia" w:hAnsiTheme="minorEastAsia" w:eastAsiaTheme="minorEastAsia" w:cstheme="minorEastAsia"/>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color w:val="auto"/>
          <w:sz w:val="24"/>
          <w:szCs w:val="28"/>
          <w:highlight w:val="none"/>
          <w:u w:val="single"/>
          <w:lang w:val="en-US"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8"/>
          <w:highlight w:val="none"/>
          <w:u w:val="single"/>
          <w:lang w:val="en-US" w:eastAsia="zh-CN"/>
        </w:rPr>
        <w:t xml:space="preserve">丹阳市居家养老信息平台运营、居家养老服务及特困人员照料服务购买（2024-2027年）-丹阳市居家养老线下服务（含分散供养特困对象照料）</w:t>
      </w:r>
      <w:r/>
    </w:p>
    <w:p>
      <w:pPr>
        <w:spacing w:line="360" w:lineRule="auto"/>
        <w:rPr>
          <w:rFonts w:hint="eastAsia" w:asciiTheme="minorEastAsia" w:hAnsiTheme="minorEastAsia" w:eastAsiaTheme="minorEastAsia" w:cstheme="minorEastAsia"/>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8"/>
          <w:highlight w:val="none"/>
        </w:rPr>
        <w:t xml:space="preserve">项目的潜在投标人应在</w:t>
      </w:r>
      <w:r>
        <w:rPr>
          <w:rFonts w:hint="eastAsia" w:asciiTheme="minorEastAsia" w:hAnsiTheme="minorEastAsia" w:eastAsiaTheme="minorEastAsia" w:cstheme="minorEastAsia"/>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color w:val="auto"/>
          <w:sz w:val="24"/>
          <w:szCs w:val="28"/>
          <w:highlight w:val="none"/>
          <w:u w:val="single"/>
        </w:rPr>
        <w:t xml:space="preserve">电子交易平台网址</w:t>
      </w:r>
      <w:r>
        <w:rPr>
          <w:rFonts w:hint="eastAsia" w:asciiTheme="minorEastAsia" w:hAnsiTheme="minorEastAsia" w:eastAsiaTheme="minorEastAsia" w:cstheme="minorEastAsia"/>
          <w:color w:val="auto"/>
          <w:sz w:val="24"/>
          <w:szCs w:val="28"/>
          <w:highlight w:val="none"/>
          <w:u w:val="single"/>
          <w:lang w:eastAsia="zh-CN"/>
        </w:rPr>
        <w:t xml:space="preserve">（http://jszfcg.jscz.gov.cn/）</w:t>
      </w:r>
      <w:r>
        <w:rPr>
          <w:rFonts w:hint="eastAsia" w:asciiTheme="minorEastAsia" w:hAnsiTheme="minorEastAsia" w:eastAsiaTheme="minorEastAsia" w:cstheme="minorEastAsia"/>
          <w:color w:val="auto"/>
          <w:sz w:val="24"/>
          <w:szCs w:val="28"/>
          <w:highlight w:val="none"/>
        </w:rPr>
        <w:t xml:space="preserve">获取招标文件，并于</w:t>
      </w:r>
      <w:r>
        <w:rPr>
          <w:rFonts w:hint="eastAsia" w:asciiTheme="minorEastAsia" w:hAnsiTheme="minorEastAsia" w:eastAsiaTheme="minorEastAsia" w:cstheme="minorEastAsia"/>
          <w:color w:val="00b050"/>
          <w:sz w:val="24"/>
          <w:szCs w:val="28"/>
          <w:highlight w:val="none"/>
          <w:u w:val="single"/>
          <w:lang w:val="en-US" w:eastAsia="zh-CN"/>
        </w:rPr>
        <w:t xml:space="preserve">2024</w:t>
      </w:r>
      <w:r>
        <w:rPr>
          <w:rFonts w:hint="eastAsia" w:asciiTheme="minorEastAsia" w:hAnsiTheme="minorEastAsia" w:eastAsiaTheme="minorEastAsia" w:cstheme="minorEastAsia"/>
          <w:color w:val="00b050"/>
          <w:sz w:val="24"/>
          <w:szCs w:val="28"/>
          <w:highlight w:val="none"/>
          <w:u w:val="single"/>
        </w:rPr>
        <w:t xml:space="preserve">年</w:t>
      </w:r>
      <w:r>
        <w:rPr>
          <w:rFonts w:hint="eastAsia" w:asciiTheme="minorEastAsia" w:hAnsiTheme="minorEastAsia" w:eastAsiaTheme="minorEastAsia" w:cstheme="minorEastAsia"/>
          <w:color w:val="00b050"/>
          <w:sz w:val="24"/>
          <w:szCs w:val="28"/>
          <w:highlight w:val="none"/>
          <w:u w:val="single"/>
          <w:lang w:val="en-US" w:eastAsia="zh-CN"/>
        </w:rPr>
        <w:t xml:space="preserve">05</w:t>
      </w:r>
      <w:r>
        <w:rPr>
          <w:rFonts w:hint="eastAsia" w:asciiTheme="minorEastAsia" w:hAnsiTheme="minorEastAsia" w:eastAsiaTheme="minorEastAsia" w:cstheme="minorEastAsia"/>
          <w:color w:val="00b050"/>
          <w:sz w:val="24"/>
          <w:szCs w:val="28"/>
          <w:highlight w:val="none"/>
          <w:u w:val="single"/>
        </w:rPr>
        <w:t xml:space="preserve">月</w:t>
      </w:r>
      <w:r>
        <w:rPr>
          <w:rFonts w:hint="eastAsia" w:asciiTheme="minorEastAsia" w:hAnsiTheme="minorEastAsia" w:eastAsiaTheme="minorEastAsia" w:cstheme="minorEastAsia"/>
          <w:color w:val="00b050"/>
          <w:sz w:val="24"/>
          <w:szCs w:val="28"/>
          <w:highlight w:val="none"/>
          <w:u w:val="single"/>
          <w:lang w:val="en-US" w:eastAsia="zh-CN"/>
        </w:rPr>
        <w:t xml:space="preserve">31</w:t>
      </w:r>
      <w:r>
        <w:rPr>
          <w:rFonts w:hint="eastAsia" w:asciiTheme="minorEastAsia" w:hAnsiTheme="minorEastAsia" w:eastAsiaTheme="minorEastAsia" w:cstheme="minorEastAsia"/>
          <w:color w:val="00b050"/>
          <w:sz w:val="24"/>
          <w:szCs w:val="28"/>
          <w:highlight w:val="none"/>
          <w:u w:val="single"/>
        </w:rPr>
        <w:t xml:space="preserve">日</w:t>
      </w:r>
      <w:r>
        <w:rPr>
          <w:rFonts w:hint="eastAsia" w:asciiTheme="minorEastAsia" w:hAnsiTheme="minorEastAsia" w:eastAsiaTheme="minorEastAsia" w:cstheme="minorEastAsia"/>
          <w:color w:val="00b050"/>
          <w:sz w:val="24"/>
          <w:szCs w:val="28"/>
          <w:highlight w:val="none"/>
          <w:u w:val="single"/>
          <w:lang w:val="en-US" w:eastAsia="zh-CN"/>
        </w:rPr>
        <w:t xml:space="preserve">09</w:t>
      </w:r>
      <w:r>
        <w:rPr>
          <w:rFonts w:hint="eastAsia" w:asciiTheme="minorEastAsia" w:hAnsiTheme="minorEastAsia" w:eastAsiaTheme="minorEastAsia" w:cstheme="minorEastAsia"/>
          <w:color w:val="00b050"/>
          <w:sz w:val="24"/>
          <w:szCs w:val="28"/>
          <w:highlight w:val="none"/>
          <w:u w:val="single"/>
        </w:rPr>
        <w:t xml:space="preserve">点</w:t>
      </w:r>
      <w:r>
        <w:rPr>
          <w:rFonts w:hint="eastAsia" w:asciiTheme="minorEastAsia" w:hAnsiTheme="minorEastAsia" w:eastAsiaTheme="minorEastAsia" w:cstheme="minorEastAsia"/>
          <w:color w:val="00b050"/>
          <w:sz w:val="24"/>
          <w:szCs w:val="28"/>
          <w:highlight w:val="none"/>
          <w:u w:val="single"/>
          <w:lang w:val="en-US" w:eastAsia="zh-CN"/>
        </w:rPr>
        <w:t xml:space="preserve">30</w:t>
      </w:r>
      <w:r>
        <w:rPr>
          <w:rFonts w:hint="eastAsia" w:asciiTheme="minorEastAsia" w:hAnsiTheme="minorEastAsia" w:eastAsiaTheme="minorEastAsia" w:cstheme="minorEastAsia"/>
          <w:color w:val="00b050"/>
          <w:sz w:val="24"/>
          <w:szCs w:val="28"/>
          <w:highlight w:val="none"/>
          <w:u w:val="single"/>
        </w:rPr>
        <w:t xml:space="preserve">分</w:t>
      </w:r>
      <w:r>
        <w:rPr>
          <w:rFonts w:hint="eastAsia" w:asciiTheme="minorEastAsia" w:hAnsiTheme="minorEastAsia" w:eastAsiaTheme="minorEastAsia" w:cstheme="minorEastAsia"/>
          <w:color w:val="auto"/>
          <w:sz w:val="24"/>
          <w:szCs w:val="28"/>
          <w:highlight w:val="none"/>
        </w:rPr>
        <w:t xml:space="preserve">（</w:t>
      </w:r>
      <w:r>
        <w:rPr>
          <w:rFonts w:hint="eastAsia" w:asciiTheme="minorEastAsia" w:hAnsiTheme="minorEastAsia" w:eastAsiaTheme="minorEastAsia" w:cstheme="minorEastAsia"/>
          <w:bCs/>
          <w:color w:val="auto"/>
          <w:sz w:val="24"/>
          <w:szCs w:val="28"/>
          <w:highlight w:val="none"/>
        </w:rPr>
        <w:t xml:space="preserve">北京时间）前按要求递交投标文件</w:t>
      </w:r>
      <w:r>
        <w:rPr>
          <w:rFonts w:hint="eastAsia" w:asciiTheme="minorEastAsia" w:hAnsiTheme="minorEastAsia" w:eastAsiaTheme="minorEastAsia" w:cstheme="minorEastAsia"/>
          <w:color w:val="auto"/>
          <w:sz w:val="24"/>
          <w:szCs w:val="28"/>
          <w:highlight w:val="none"/>
        </w:rPr>
        <w:t xml:space="preserve">。</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一、项目基本情况</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项目编号：JSZC-321181-HXZB-G2024-0006</w:t>
      </w:r>
      <w:r/>
    </w:p>
    <w:p>
      <w:pPr>
        <w:ind w:firstLine="480"/>
        <w:spacing w:line="360" w:lineRule="auto"/>
        <w:rPr>
          <w:rFonts w:hint="eastAsia" w:asciiTheme="minorEastAsia" w:hAnsiTheme="minorEastAsia" w:eastAsiaTheme="minorEastAsia" w:cstheme="minorEastAsia"/>
          <w:color w:val="auto"/>
          <w:sz w:val="24"/>
          <w:szCs w:val="28"/>
          <w:highlight w:val="none"/>
          <w:lang w:val="en-US"/>
        </w:rPr>
      </w:pPr>
      <w:r>
        <w:rPr>
          <w:rFonts w:hint="eastAsia" w:asciiTheme="minorEastAsia" w:hAnsiTheme="minorEastAsia" w:eastAsiaTheme="minorEastAsia" w:cstheme="minorEastAsia"/>
          <w:color w:val="auto"/>
          <w:sz w:val="24"/>
          <w:szCs w:val="28"/>
          <w:highlight w:val="none"/>
        </w:rPr>
        <w:t xml:space="preserve">项目名称：</w:t>
      </w:r>
      <w:r>
        <w:rPr>
          <w:rFonts w:hint="eastAsia" w:asciiTheme="minorEastAsia" w:hAnsiTheme="minorEastAsia" w:eastAsiaTheme="minorEastAsia" w:cstheme="minorEastAsia"/>
          <w:color w:val="auto"/>
          <w:sz w:val="24"/>
          <w:szCs w:val="28"/>
          <w:highlight w:val="none"/>
          <w:lang w:val="en-US" w:eastAsia="zh-CN"/>
        </w:rPr>
        <w:t xml:space="preserve">丹阳市居家养老信息平台运营、居家养老服务及特困人员照料服务购买（2024-2027年）-丹阳市居家养老线下服务（含分散供养特困对象照料）</w:t>
      </w:r>
      <w:r/>
    </w:p>
    <w:p>
      <w:pPr>
        <w:ind w:firstLine="480"/>
        <w:spacing w:line="360" w:lineRule="auto"/>
        <w:rPr>
          <w:rFonts w:hint="default"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预算金额：</w:t>
      </w:r>
      <w:r>
        <w:rPr>
          <w:rFonts w:hint="eastAsia" w:asciiTheme="minorEastAsia" w:hAnsiTheme="minorEastAsia" w:eastAsiaTheme="minorEastAsia" w:cstheme="minorEastAsia"/>
          <w:color w:val="auto"/>
          <w:sz w:val="24"/>
          <w:szCs w:val="28"/>
          <w:highlight w:val="none"/>
          <w:lang w:val="en-US" w:eastAsia="zh-CN"/>
        </w:rPr>
        <w:t xml:space="preserve">5778.1万元</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最高限价：</w:t>
      </w:r>
      <w:r>
        <w:rPr>
          <w:rFonts w:hint="eastAsia" w:asciiTheme="minorEastAsia" w:hAnsiTheme="minorEastAsia" w:eastAsiaTheme="minorEastAsia" w:cstheme="minorEastAsia"/>
          <w:color w:val="auto"/>
          <w:sz w:val="24"/>
          <w:szCs w:val="28"/>
          <w:highlight w:val="none"/>
          <w:lang w:val="en-US" w:eastAsia="zh-CN"/>
        </w:rPr>
        <w:t xml:space="preserve">5778.1万元</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采购需求：详细内容及要求见第四部分采购需求。</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★合同履行期限：接到甲方通知后</w:t>
      </w:r>
      <w:r>
        <w:rPr>
          <w:rFonts w:hint="eastAsia" w:asciiTheme="minorEastAsia" w:hAnsiTheme="minorEastAsia" w:eastAsiaTheme="minorEastAsia" w:cstheme="minorEastAsia"/>
          <w:color w:val="auto"/>
          <w:sz w:val="24"/>
          <w:szCs w:val="28"/>
          <w:highlight w:val="none"/>
          <w:lang w:val="en-US" w:eastAsia="zh-CN"/>
        </w:rPr>
        <w:t xml:space="preserve">36个月完成本项目服务，具体以合同中明确的起止日期为准</w:t>
      </w:r>
      <w:r>
        <w:rPr>
          <w:rFonts w:hint="eastAsia" w:asciiTheme="minorEastAsia" w:hAnsiTheme="minorEastAsia" w:eastAsiaTheme="minorEastAsia" w:cstheme="minorEastAsia"/>
          <w:color w:val="auto"/>
          <w:sz w:val="24"/>
          <w:szCs w:val="28"/>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highlight w:val="none"/>
        </w:rPr>
        <w:t xml:space="preserve">本项目是否接受联合体投标：</w:t>
      </w:r>
      <w:r>
        <w:rPr>
          <w:rFonts w:hint="eastAsia" w:asciiTheme="minorEastAsia" w:hAnsiTheme="minorEastAsia" w:eastAsiaTheme="minorEastAsia" w:cstheme="minorEastAsia"/>
          <w:color w:val="auto"/>
          <w:sz w:val="24"/>
          <w:szCs w:val="28"/>
          <w:highlight w:val="none"/>
        </w:rPr>
        <w:t xml:space="preserve">不接受。</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二、申请人的资格要求：</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1.满足《中华人民共和国政府采购法》第二十二条规定： </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1.1具有独立承担民事责任的能力；</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1.2具有良好的商业信誉和健全的财务会计制度；</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1.3具有履行合同所必需的设备和专业技术能力；</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1.4有依法缴纳税收和社会保障资金的良好记录；</w:t>
      </w:r>
      <w:r/>
    </w:p>
    <w:p>
      <w:pPr>
        <w:ind w:firstLine="480"/>
        <w:spacing w:line="360" w:lineRule="auto"/>
        <w:rPr>
          <w:rFonts w:hint="eastAsia" w:asciiTheme="minorEastAsia" w:hAnsiTheme="minorEastAsia" w:eastAsiaTheme="minorEastAsia" w:cstheme="minorEastAsia"/>
          <w:color w:val="auto"/>
          <w:sz w:val="24"/>
          <w:szCs w:val="28"/>
          <w:highlight w:val="none"/>
          <w:lang w:eastAsia="zh-CN"/>
        </w:rPr>
      </w:pPr>
      <w:r>
        <w:rPr>
          <w:rFonts w:hint="eastAsia" w:asciiTheme="minorEastAsia" w:hAnsiTheme="minorEastAsia" w:eastAsiaTheme="minorEastAsia" w:cstheme="minorEastAsia"/>
          <w:color w:val="auto"/>
          <w:sz w:val="24"/>
          <w:szCs w:val="28"/>
          <w:highlight w:val="none"/>
        </w:rPr>
        <w:t xml:space="preserve">1.5参加政府采购活动前三年内，在经营活动中没有重大违法记录</w:t>
      </w:r>
      <w:r>
        <w:rPr>
          <w:rFonts w:hint="eastAsia" w:asciiTheme="minorEastAsia" w:hAnsiTheme="minorEastAsia" w:eastAsiaTheme="minorEastAsia" w:cstheme="minorEastAsia"/>
          <w:color w:val="auto"/>
          <w:sz w:val="24"/>
          <w:szCs w:val="28"/>
          <w:highlight w:val="none"/>
          <w:lang w:eastAsia="zh-CN"/>
        </w:rPr>
        <w:t xml:space="preserve">。</w:t>
      </w:r>
      <w:r/>
    </w:p>
    <w:p>
      <w:pPr>
        <w:numPr>
          <w:ilvl w:val="0"/>
          <w:numId w:val="1"/>
        </w:num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落实政府采购政策需满足的资格要求：</w:t>
      </w:r>
      <w:r>
        <w:rPr>
          <w:rFonts w:hint="eastAsia" w:asciiTheme="minorEastAsia" w:hAnsiTheme="minorEastAsia" w:eastAsiaTheme="minorEastAsia" w:cstheme="minorEastAsia"/>
          <w:color w:val="auto"/>
          <w:sz w:val="24"/>
          <w:szCs w:val="28"/>
          <w:highlight w:val="non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2.1本项目属于</w:t>
      </w:r>
      <w:r>
        <w:rPr>
          <w:rFonts w:hint="eastAsia" w:asciiTheme="minorEastAsia" w:hAnsiTheme="minorEastAsia" w:eastAsiaTheme="minorEastAsia" w:cstheme="minorEastAsia"/>
          <w:color w:val="0070c0"/>
          <w:sz w:val="24"/>
          <w:szCs w:val="28"/>
          <w:highlight w:val="none"/>
          <w:u w:val="single"/>
          <w:lang w:val="en-US" w:eastAsia="zh-CN"/>
        </w:rPr>
        <w:t xml:space="preserve">其他未列明行业</w:t>
      </w:r>
      <w:r>
        <w:rPr>
          <w:rFonts w:hint="eastAsia" w:asciiTheme="minorEastAsia" w:hAnsiTheme="minorEastAsia" w:eastAsiaTheme="minorEastAsia" w:cstheme="minorEastAsia"/>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3.</w:t>
      </w:r>
      <w:r>
        <w:rPr>
          <w:rFonts w:hint="eastAsia" w:asciiTheme="minorEastAsia" w:hAnsiTheme="minorEastAsia" w:eastAsiaTheme="minorEastAsia" w:cstheme="minorEastAsia"/>
          <w:color w:val="auto"/>
          <w:sz w:val="24"/>
          <w:szCs w:val="28"/>
          <w:highlight w:val="none"/>
        </w:rPr>
        <w:t xml:space="preserve">投标人不得存在下列情形之一：</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（1）单位负责人为同一人或者存在直接控股、管理关系的不同供应商，不得参加同一合同项下的政府采购活动；</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（2）为本招标项目的招标代理机构；</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（3）与本招标项目的招标代理机构同为一个法定代表人；</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（4）截止至投标截止时间，投标人被信用中国”网站、中国政府采购网、“信用江苏”网站列入失信被执行人、重大税收违法案件当事人名单、严重违法失信行为记录名单；</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（5）为采购项目提供整体设计、规范编制或者项目管理、监理、检测等服务的供应商；</w:t>
      </w:r>
      <w:r/>
    </w:p>
    <w:p>
      <w:pPr>
        <w:pStyle w:val="97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（6）法律法规规定的其他情形。</w:t>
      </w:r>
      <w:r/>
    </w:p>
    <w:p>
      <w:pPr>
        <w:pStyle w:val="987"/>
        <w:numPr>
          <w:ilvl w:val="0"/>
          <w:numId w:val="0"/>
        </w:num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三、获取招标文件</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获取时间：</w:t>
      </w:r>
      <w:r>
        <w:rPr>
          <w:rFonts w:hint="eastAsia" w:asciiTheme="minorEastAsia" w:hAnsiTheme="minorEastAsia" w:eastAsiaTheme="minorEastAsia" w:cstheme="minorEastAsia"/>
          <w:color w:val="00b050"/>
          <w:sz w:val="24"/>
          <w:szCs w:val="28"/>
          <w:highlight w:val="none"/>
          <w:u w:val="single"/>
          <w:lang w:val="en-US" w:eastAsia="zh-CN"/>
        </w:rPr>
        <w:t xml:space="preserve">自公告发布之日起</w:t>
      </w:r>
      <w:r>
        <w:rPr>
          <w:rFonts w:hint="eastAsia" w:asciiTheme="minorEastAsia" w:hAnsiTheme="minorEastAsia" w:eastAsiaTheme="minorEastAsia" w:cstheme="minorEastAsia"/>
          <w:color w:val="00b050"/>
          <w:sz w:val="24"/>
          <w:szCs w:val="28"/>
          <w:highlight w:val="none"/>
          <w:u w:val="single"/>
        </w:rPr>
        <w:t xml:space="preserve">至202</w:t>
      </w:r>
      <w:r>
        <w:rPr>
          <w:rFonts w:hint="eastAsia" w:asciiTheme="minorEastAsia" w:hAnsiTheme="minorEastAsia" w:eastAsiaTheme="minorEastAsia" w:cstheme="minorEastAsia"/>
          <w:color w:val="00b050"/>
          <w:sz w:val="24"/>
          <w:szCs w:val="28"/>
          <w:highlight w:val="none"/>
          <w:u w:val="single"/>
          <w:lang w:val="en-US" w:eastAsia="zh-CN"/>
        </w:rPr>
        <w:t xml:space="preserve">4年05月16日</w:t>
      </w:r>
      <w:r>
        <w:rPr>
          <w:rFonts w:hint="eastAsia" w:asciiTheme="minorEastAsia" w:hAnsiTheme="minorEastAsia" w:eastAsiaTheme="minorEastAsia" w:cstheme="minorEastAsia"/>
          <w:color w:val="00b050"/>
          <w:sz w:val="24"/>
          <w:szCs w:val="28"/>
          <w:highlight w:val="none"/>
          <w:lang w:val="en-US" w:eastAsia="zh-CN"/>
        </w:rPr>
        <w:t xml:space="preserve">,每天上午00:00-12:00，下午12:00-23:59</w:t>
      </w:r>
      <w:r>
        <w:rPr>
          <w:rFonts w:hint="eastAsia" w:asciiTheme="minorEastAsia" w:hAnsiTheme="minorEastAsia" w:eastAsiaTheme="minorEastAsia" w:cstheme="minorEastAsia"/>
          <w:color w:val="auto"/>
          <w:sz w:val="24"/>
          <w:szCs w:val="28"/>
          <w:highlight w:val="none"/>
        </w:rPr>
        <w:t xml:space="preserve">（北京时间）</w:t>
      </w:r>
      <w:r/>
    </w:p>
    <w:p>
      <w:pPr>
        <w:ind w:firstLine="480"/>
        <w:spacing w:line="360" w:lineRule="auto"/>
        <w:rPr>
          <w:rFonts w:hint="eastAsia" w:asciiTheme="minorEastAsia" w:hAnsiTheme="minorEastAsia" w:eastAsiaTheme="minorEastAsia" w:cstheme="minorEastAsia"/>
          <w:i/>
          <w:iCs/>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获取地点：</w:t>
      </w:r>
      <w:r>
        <w:rPr>
          <w:rFonts w:hint="eastAsia" w:asciiTheme="minorEastAsia" w:hAnsiTheme="minorEastAsia" w:eastAsiaTheme="minorEastAsia" w:cstheme="minorEastAsia"/>
          <w:i w:val="0"/>
          <w:iCs w:val="0"/>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i w:val="0"/>
          <w:iCs w:val="0"/>
          <w:color w:val="auto"/>
          <w:sz w:val="24"/>
          <w:szCs w:val="28"/>
          <w:highlight w:val="none"/>
        </w:rPr>
        <w:t xml:space="preserve">电子交易平台获取招标文件</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获取方式：操作指南</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采购文件售价：免费</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四、提交投标文件截止时间、开标时间和地点</w:t>
      </w:r>
      <w:r/>
    </w:p>
    <w:p>
      <w:pPr>
        <w:ind w:firstLine="480"/>
        <w:spacing w:line="360" w:lineRule="auto"/>
        <w:rPr>
          <w:rFonts w:hint="eastAsia" w:asciiTheme="minorEastAsia" w:hAnsiTheme="minorEastAsia" w:eastAsiaTheme="minorEastAsia" w:cstheme="minorEastAsia"/>
          <w:bCs/>
          <w:color w:val="auto"/>
          <w:sz w:val="24"/>
          <w:szCs w:val="28"/>
          <w:highlight w:val="none"/>
          <w:u w:val="single"/>
        </w:rPr>
      </w:pPr>
      <w:r>
        <w:rPr>
          <w:rFonts w:hint="eastAsia" w:asciiTheme="minorEastAsia" w:hAnsiTheme="minorEastAsia" w:eastAsiaTheme="minorEastAsia" w:cstheme="minorEastAsia"/>
          <w:bCs/>
          <w:color w:val="auto"/>
          <w:sz w:val="24"/>
          <w:szCs w:val="28"/>
          <w:highlight w:val="none"/>
        </w:rPr>
        <w:t xml:space="preserve">提交截止时间及开标时间：</w:t>
      </w:r>
      <w:r>
        <w:rPr>
          <w:rFonts w:hint="eastAsia" w:asciiTheme="minorEastAsia" w:hAnsiTheme="minorEastAsia" w:eastAsiaTheme="minorEastAsia" w:cstheme="minorEastAsia"/>
          <w:bCs/>
          <w:color w:val="00b050"/>
          <w:sz w:val="24"/>
          <w:szCs w:val="28"/>
          <w:highlight w:val="none"/>
          <w:u w:val="single"/>
          <w:lang w:val="en-US" w:eastAsia="zh-CN"/>
        </w:rPr>
        <w:t xml:space="preserve">2024</w:t>
      </w:r>
      <w:r>
        <w:rPr>
          <w:rFonts w:hint="eastAsia" w:asciiTheme="minorEastAsia" w:hAnsiTheme="minorEastAsia" w:eastAsiaTheme="minorEastAsia" w:cstheme="minorEastAsia"/>
          <w:bCs/>
          <w:color w:val="00b050"/>
          <w:sz w:val="24"/>
          <w:szCs w:val="28"/>
          <w:highlight w:val="none"/>
          <w:u w:val="single"/>
        </w:rPr>
        <w:t xml:space="preserve">年</w:t>
      </w:r>
      <w:r>
        <w:rPr>
          <w:rFonts w:hint="eastAsia" w:asciiTheme="minorEastAsia" w:hAnsiTheme="minorEastAsia" w:eastAsiaTheme="minorEastAsia" w:cstheme="minorEastAsia"/>
          <w:bCs/>
          <w:color w:val="00b050"/>
          <w:sz w:val="24"/>
          <w:szCs w:val="28"/>
          <w:highlight w:val="none"/>
          <w:u w:val="single"/>
          <w:lang w:val="en-US" w:eastAsia="zh-CN"/>
        </w:rPr>
        <w:t xml:space="preserve">05</w:t>
      </w:r>
      <w:r>
        <w:rPr>
          <w:rFonts w:hint="eastAsia" w:asciiTheme="minorEastAsia" w:hAnsiTheme="minorEastAsia" w:eastAsiaTheme="minorEastAsia" w:cstheme="minorEastAsia"/>
          <w:bCs/>
          <w:color w:val="00b050"/>
          <w:sz w:val="24"/>
          <w:szCs w:val="28"/>
          <w:highlight w:val="none"/>
          <w:u w:val="single"/>
        </w:rPr>
        <w:t xml:space="preserve">月</w:t>
      </w:r>
      <w:r>
        <w:rPr>
          <w:rFonts w:hint="eastAsia" w:asciiTheme="minorEastAsia" w:hAnsiTheme="minorEastAsia" w:eastAsiaTheme="minorEastAsia" w:cstheme="minorEastAsia"/>
          <w:bCs/>
          <w:color w:val="00b050"/>
          <w:sz w:val="24"/>
          <w:szCs w:val="28"/>
          <w:highlight w:val="none"/>
          <w:u w:val="single"/>
          <w:lang w:val="en-US" w:eastAsia="zh-CN"/>
        </w:rPr>
        <w:t xml:space="preserve">31</w:t>
      </w:r>
      <w:r>
        <w:rPr>
          <w:rFonts w:hint="eastAsia" w:asciiTheme="minorEastAsia" w:hAnsiTheme="minorEastAsia" w:eastAsiaTheme="minorEastAsia" w:cstheme="minorEastAsia"/>
          <w:bCs/>
          <w:color w:val="00b050"/>
          <w:sz w:val="24"/>
          <w:szCs w:val="28"/>
          <w:highlight w:val="none"/>
          <w:u w:val="single"/>
        </w:rPr>
        <w:t xml:space="preserve">日</w:t>
      </w:r>
      <w:r>
        <w:rPr>
          <w:rFonts w:hint="eastAsia" w:asciiTheme="minorEastAsia" w:hAnsiTheme="minorEastAsia" w:eastAsiaTheme="minorEastAsia" w:cstheme="minorEastAsia"/>
          <w:bCs/>
          <w:color w:val="00b050"/>
          <w:sz w:val="24"/>
          <w:szCs w:val="28"/>
          <w:highlight w:val="none"/>
          <w:u w:val="single"/>
          <w:lang w:val="en-US" w:eastAsia="zh-CN"/>
        </w:rPr>
        <w:t xml:space="preserve">09</w:t>
      </w:r>
      <w:r>
        <w:rPr>
          <w:rFonts w:hint="eastAsia" w:asciiTheme="minorEastAsia" w:hAnsiTheme="minorEastAsia" w:eastAsiaTheme="minorEastAsia" w:cstheme="minorEastAsia"/>
          <w:bCs/>
          <w:color w:val="00b050"/>
          <w:sz w:val="24"/>
          <w:szCs w:val="28"/>
          <w:highlight w:val="none"/>
          <w:u w:val="single"/>
        </w:rPr>
        <w:t xml:space="preserve">点</w:t>
      </w:r>
      <w:r>
        <w:rPr>
          <w:rFonts w:hint="eastAsia" w:asciiTheme="minorEastAsia" w:hAnsiTheme="minorEastAsia" w:eastAsiaTheme="minorEastAsia" w:cstheme="minorEastAsia"/>
          <w:bCs/>
          <w:color w:val="00b050"/>
          <w:sz w:val="24"/>
          <w:szCs w:val="28"/>
          <w:highlight w:val="none"/>
          <w:u w:val="single"/>
          <w:lang w:val="en-US" w:eastAsia="zh-CN"/>
        </w:rPr>
        <w:t xml:space="preserve">30</w:t>
      </w:r>
      <w:r>
        <w:rPr>
          <w:rFonts w:hint="eastAsia" w:asciiTheme="minorEastAsia" w:hAnsiTheme="minorEastAsia" w:eastAsiaTheme="minorEastAsia" w:cstheme="minorEastAsia"/>
          <w:bCs/>
          <w:color w:val="00b050"/>
          <w:sz w:val="24"/>
          <w:szCs w:val="28"/>
          <w:highlight w:val="none"/>
          <w:u w:val="single"/>
        </w:rPr>
        <w:t xml:space="preserve">分</w:t>
      </w:r>
      <w:r>
        <w:rPr>
          <w:rFonts w:hint="eastAsia" w:asciiTheme="minorEastAsia" w:hAnsiTheme="minorEastAsia" w:eastAsiaTheme="minorEastAsia" w:cstheme="minorEastAsia"/>
          <w:bCs/>
          <w:color w:val="auto"/>
          <w:sz w:val="24"/>
          <w:szCs w:val="28"/>
          <w:highlight w:val="none"/>
        </w:rPr>
        <w:t xml:space="preserve">（北京时间）</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开标地点：网上开标大厅</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注意事项：（1）本项目通过</w:t>
      </w:r>
      <w:r>
        <w:rPr>
          <w:rFonts w:hint="eastAsia" w:asciiTheme="minorEastAsia" w:hAnsiTheme="minorEastAsia" w:eastAsiaTheme="minorEastAsia" w:cstheme="minorEastAsia"/>
          <w:i w:val="0"/>
          <w:iCs w:val="0"/>
          <w:color w:val="auto"/>
          <w:sz w:val="24"/>
          <w:szCs w:val="28"/>
          <w:highlight w:val="none"/>
          <w:u w:val="single"/>
          <w:lang w:val="en-US" w:eastAsia="zh-CN"/>
        </w:rPr>
        <w:t xml:space="preserve">苏采云政府采购一体化平台</w:t>
      </w:r>
      <w:r>
        <w:rPr>
          <w:rFonts w:hint="eastAsia" w:asciiTheme="minorEastAsia" w:hAnsiTheme="minorEastAsia" w:eastAsiaTheme="minorEastAsia" w:cstheme="minorEastAsia"/>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960"/>
        <w:ind w:left="-142"/>
        <w:jc w:val="both"/>
        <w:spacing w:line="360" w:lineRule="auto"/>
        <w:rPr>
          <w:rFonts w:hint="eastAsia" w:asciiTheme="minorEastAsia" w:hAnsiTheme="minorEastAsia" w:eastAsiaTheme="minorEastAsia" w:cstheme="minorEastAsia"/>
          <w:b w:val="0"/>
          <w:bCs/>
          <w:color w:val="auto"/>
          <w:sz w:val="24"/>
          <w:szCs w:val="28"/>
          <w:highlight w:val="none"/>
        </w:rPr>
      </w:pPr>
      <w:r>
        <w:rPr>
          <w:rFonts w:hint="eastAsia" w:asciiTheme="minorEastAsia" w:hAnsiTheme="minorEastAsia" w:eastAsiaTheme="minorEastAsia" w:cstheme="minorEastAsia"/>
          <w:b w:val="0"/>
          <w:bCs/>
          <w:color w:val="auto"/>
          <w:sz w:val="24"/>
          <w:szCs w:val="28"/>
          <w:highlight w:val="none"/>
        </w:rPr>
        <w:t xml:space="preserve">五、公告期限</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自本公告发布之日起5个工作日。</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lang w:val="en-US" w:eastAsia="zh-CN" w:bidi="ar-SA"/>
        </w:rPr>
      </w:pPr>
      <w:r>
        <w:rPr>
          <w:rFonts w:hint="eastAsia" w:asciiTheme="minorEastAsia" w:hAnsiTheme="minorEastAsia" w:eastAsiaTheme="minorEastAsia" w:cstheme="minorEastAsia"/>
          <w:b w:val="0"/>
          <w:color w:val="auto"/>
          <w:sz w:val="24"/>
          <w:szCs w:val="28"/>
          <w:highlight w:val="none"/>
        </w:rPr>
        <w:t xml:space="preserve">六、其他补充事宜</w:t>
      </w:r>
      <w:r/>
    </w:p>
    <w:p>
      <w:pPr>
        <w:pStyle w:val="1627"/>
        <w:ind w:firstLine="48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1.本项目通过电子交易平台进行采购，请在投标前详细阅</w:t>
      </w:r>
      <w:r>
        <w:rPr>
          <w:rFonts w:hint="eastAsia" w:asciiTheme="minorEastAsia" w:hAnsiTheme="minorEastAsia" w:eastAsiaTheme="minorEastAsia" w:cstheme="minorEastAsia"/>
          <w:color w:val="auto"/>
          <w:sz w:val="24"/>
          <w:szCs w:val="28"/>
          <w:highlight w:val="none"/>
          <w:lang w:val="en-US" w:eastAsia="zh-CN"/>
        </w:rPr>
        <w:t xml:space="preserve">读《江苏省政府采</w:t>
      </w:r>
      <w:r/>
    </w:p>
    <w:p>
      <w:pPr>
        <w:pStyle w:val="1627"/>
        <w:ind w:left="0" w:firstLine="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购管理交易系统(苏采云)供应商操作指南</w:t>
      </w:r>
      <w:r>
        <w:rPr>
          <w:rFonts w:hint="eastAsia" w:asciiTheme="minorEastAsia" w:hAnsiTheme="minorEastAsia" w:eastAsiaTheme="minorEastAsia" w:cstheme="minorEastAsia"/>
          <w:color w:val="auto"/>
          <w:sz w:val="24"/>
          <w:szCs w:val="28"/>
          <w:highlight w:val="none"/>
        </w:rPr>
        <w:t xml:space="preserve">》</w:t>
      </w:r>
      <w:r>
        <w:rPr>
          <w:rFonts w:hint="eastAsia" w:asciiTheme="minorEastAsia" w:hAnsiTheme="minorEastAsia" w:eastAsiaTheme="minorEastAsia" w:cstheme="minorEastAsia"/>
          <w:color w:val="auto"/>
          <w:sz w:val="24"/>
          <w:szCs w:val="28"/>
          <w:highlight w:val="none"/>
          <w:lang w:val="en-US" w:eastAsia="zh-CN"/>
        </w:rPr>
        <w:t xml:space="preserve">(网址：</w:t>
      </w:r>
      <w:r/>
    </w:p>
    <w:p>
      <w:pPr>
        <w:pStyle w:val="1627"/>
        <w:ind w:left="0" w:firstLine="0"/>
        <w:jc w:val="left"/>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http://www.ccgp-jiangsu.gov.cn/jiangsu/zlxz/ee/ee3a4bc5a3454aa2b0d9312230633ce9.html）；投标人在使用系统进行投标的过程中如遇到涉及平台使用的任何问题，应在工作日上午9：00-11:30</w:t>
      </w:r>
      <w:r>
        <w:rPr>
          <w:rFonts w:hint="eastAsia" w:asciiTheme="minorEastAsia" w:hAnsiTheme="minorEastAsia" w:eastAsiaTheme="minorEastAsia" w:cstheme="minorEastAsia"/>
          <w:color w:val="auto"/>
          <w:sz w:val="24"/>
          <w:szCs w:val="28"/>
          <w:highlight w:val="none"/>
          <w:lang w:val="en-US" w:eastAsia="zh-CN"/>
        </w:rPr>
        <w:t xml:space="preserve">,</w:t>
      </w:r>
      <w:r>
        <w:rPr>
          <w:rFonts w:hint="eastAsia" w:asciiTheme="minorEastAsia" w:hAnsiTheme="minorEastAsia" w:eastAsiaTheme="minorEastAsia" w:cstheme="minorEastAsia"/>
          <w:color w:val="auto"/>
          <w:sz w:val="24"/>
          <w:szCs w:val="28"/>
          <w:highlight w:val="none"/>
        </w:rPr>
        <w:t xml:space="preserve">下午13:30-17:30期间致电技术支持热线咨询，联系方式：</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0519-86722803、0519-86722806</w:t>
      </w:r>
      <w:r>
        <w:rPr>
          <w:rFonts w:hint="eastAsia" w:asciiTheme="minorEastAsia" w:hAnsiTheme="minorEastAsia" w:eastAsiaTheme="minorEastAsia" w:cstheme="minorEastAsia"/>
          <w:color w:val="auto"/>
          <w:sz w:val="24"/>
          <w:szCs w:val="28"/>
          <w:highlight w:val="none"/>
        </w:rPr>
        <w:t xml:space="preserve">。</w:t>
      </w:r>
      <w:r/>
    </w:p>
    <w:p>
      <w:pPr>
        <w:pStyle w:val="1627"/>
        <w:ind w:firstLine="480"/>
        <w:jc w:val="left"/>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2.投标人投标需提前办理数字认证证书，办理方式和注意事项详见:</w:t>
      </w:r>
      <w:r>
        <w:rPr>
          <w:rFonts w:hint="eastAsia" w:asciiTheme="minorEastAsia" w:hAnsiTheme="minorEastAsia" w:eastAsiaTheme="minorEastAsia" w:cstheme="minorEastAsia"/>
          <w:color w:val="auto"/>
          <w:sz w:val="24"/>
          <w:szCs w:val="28"/>
          <w:highlight w:val="none"/>
          <w:lang w:val="en-US" w:eastAsia="zh-CN"/>
        </w:rPr>
        <w:t xml:space="preserve">请参与我市政府采购活动的供应商使用的“苏采云”原CA更换为江苏省电子政务证书认证中心CA（由江苏意源科技有限公司提供服务），将原电子签章更换为方正国际软件（北京）有限公司电子签章。</w:t>
      </w:r>
      <w:r/>
    </w:p>
    <w:p>
      <w:pPr>
        <w:pStyle w:val="1627"/>
        <w:ind w:left="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镇江地区意源（方正）办理方式：</w:t>
      </w:r>
      <w:r/>
    </w:p>
    <w:p>
      <w:pPr>
        <w:pStyle w:val="1627"/>
        <w:ind w:left="0"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镇江市润州区冠城路8号工人大厦7楼公共资源交易中心大厅CA窗口工作日办公时间：9:00-12:00、13:30-17:30 联系人：邵娟   联系电话：13655287962。</w:t>
      </w:r>
      <w:r/>
    </w:p>
    <w:p>
      <w:pPr>
        <w:pStyle w:val="960"/>
        <w:ind w:left="-142"/>
        <w:jc w:val="both"/>
        <w:spacing w:line="360" w:lineRule="auto"/>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 xml:space="preserve">七、对本次招标提出询问，请按以下方式联系。</w:t>
      </w:r>
      <w:r/>
    </w:p>
    <w:p>
      <w:pPr>
        <w:ind w:firstLine="720"/>
        <w:jc w:val="left"/>
        <w:spacing w:line="360" w:lineRule="auto"/>
        <w:widowControl/>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1.采购人信息</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名 称：</w:t>
      </w:r>
      <w:r>
        <w:rPr>
          <w:rFonts w:hint="eastAsia" w:asciiTheme="minorEastAsia" w:hAnsiTheme="minorEastAsia" w:eastAsiaTheme="minorEastAsia" w:cstheme="minorEastAsia"/>
          <w:color w:val="auto"/>
          <w:sz w:val="24"/>
          <w:szCs w:val="28"/>
          <w:highlight w:val="none"/>
          <w:lang w:val="en-US" w:eastAsia="zh-CN"/>
        </w:rPr>
        <w:t xml:space="preserve">丹阳市民政局</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地 址：丹阳市云阳路290号</w:t>
      </w:r>
      <w:r/>
    </w:p>
    <w:p>
      <w:pPr>
        <w:ind w:left="1079" w:hanging="300"/>
        <w:jc w:val="left"/>
        <w:spacing w:line="360" w:lineRule="auto"/>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 xml:space="preserve">联系人：</w:t>
      </w:r>
      <w:r>
        <w:rPr>
          <w:rFonts w:hint="eastAsia" w:asciiTheme="minorEastAsia" w:hAnsiTheme="minorEastAsia" w:eastAsiaTheme="minorEastAsia" w:cstheme="minorEastAsia"/>
          <w:color w:val="auto"/>
          <w:sz w:val="24"/>
          <w:szCs w:val="28"/>
          <w:highlight w:val="none"/>
          <w:u w:val="none"/>
          <w:lang w:val="en-US" w:eastAsia="zh-CN"/>
        </w:rPr>
        <w:t xml:space="preserve">许锦鹤</w:t>
      </w:r>
      <w:r/>
    </w:p>
    <w:p>
      <w:pPr>
        <w:ind w:left="1079" w:hanging="300"/>
        <w:jc w:val="left"/>
        <w:spacing w:line="360" w:lineRule="auto"/>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 xml:space="preserve">联系方式：</w:t>
      </w:r>
      <w:r>
        <w:rPr>
          <w:rFonts w:hint="eastAsia" w:asciiTheme="minorEastAsia" w:hAnsiTheme="minorEastAsia" w:eastAsiaTheme="minorEastAsia" w:cstheme="minorEastAsia"/>
          <w:color w:val="auto"/>
          <w:sz w:val="24"/>
          <w:szCs w:val="28"/>
          <w:highlight w:val="none"/>
          <w:u w:val="none"/>
          <w:lang w:val="en-US" w:eastAsia="zh-CN"/>
        </w:rPr>
        <w:t xml:space="preserve">0511-86926688</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2.采购代理机构信息</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名 称：</w:t>
      </w:r>
      <w:r>
        <w:rPr>
          <w:rFonts w:hint="eastAsia" w:asciiTheme="minorEastAsia" w:hAnsiTheme="minorEastAsia" w:eastAsiaTheme="minorEastAsia" w:cstheme="minorEastAsia"/>
          <w:color w:val="auto"/>
          <w:sz w:val="24"/>
          <w:szCs w:val="28"/>
          <w:highlight w:val="none"/>
          <w:lang w:eastAsia="zh-CN"/>
        </w:rPr>
        <w:t xml:space="preserve">江苏恒信建设项目管理有限公司</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地 址：</w:t>
      </w:r>
      <w:r>
        <w:rPr>
          <w:rFonts w:hint="eastAsia" w:asciiTheme="minorEastAsia" w:hAnsiTheme="minorEastAsia" w:eastAsiaTheme="minorEastAsia" w:cstheme="minorEastAsia"/>
          <w:color w:val="auto"/>
          <w:sz w:val="24"/>
          <w:szCs w:val="28"/>
          <w:highlight w:val="none"/>
          <w:lang w:val="en-US" w:eastAsia="zh-CN"/>
        </w:rPr>
        <w:t xml:space="preserve">丹阳市西二环88号8楼</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联系方式：</w:t>
      </w:r>
      <w:r>
        <w:rPr>
          <w:rFonts w:hint="eastAsia" w:asciiTheme="minorEastAsia" w:hAnsiTheme="minorEastAsia" w:eastAsiaTheme="minorEastAsia" w:cstheme="minorEastAsia"/>
          <w:color w:val="auto"/>
          <w:sz w:val="24"/>
          <w:szCs w:val="28"/>
          <w:highlight w:val="none"/>
          <w:lang w:val="en-US" w:eastAsia="zh-CN"/>
        </w:rPr>
        <w:t xml:space="preserve">0511-86225656</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3.项目联系方式</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项目联系人：</w:t>
      </w:r>
      <w:r>
        <w:rPr>
          <w:rFonts w:hint="eastAsia" w:asciiTheme="minorEastAsia" w:hAnsiTheme="minorEastAsia" w:eastAsiaTheme="minorEastAsia" w:cstheme="minorEastAsia"/>
          <w:color w:val="auto"/>
          <w:sz w:val="24"/>
          <w:szCs w:val="28"/>
          <w:highlight w:val="none"/>
          <w:lang w:val="en-US" w:eastAsia="zh-CN"/>
        </w:rPr>
        <w:t xml:space="preserve">钱工</w:t>
      </w:r>
      <w:r/>
    </w:p>
    <w:p>
      <w:pPr>
        <w:ind w:left="1079" w:hanging="300"/>
        <w:jc w:val="left"/>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 xml:space="preserve">电 话：</w:t>
      </w:r>
      <w:r>
        <w:rPr>
          <w:rFonts w:hint="eastAsia" w:asciiTheme="minorEastAsia" w:hAnsiTheme="minorEastAsia" w:eastAsiaTheme="minorEastAsia" w:cstheme="minorEastAsia"/>
          <w:color w:val="auto"/>
          <w:sz w:val="24"/>
          <w:szCs w:val="28"/>
          <w:highlight w:val="none"/>
          <w:lang w:val="en-US" w:eastAsia="zh-CN"/>
        </w:rPr>
        <w:t xml:space="preserve">0511-86225656/838253737@qq.com</w:t>
      </w:r>
      <w:r/>
    </w:p>
    <w:p>
      <w:pPr>
        <w:ind w:left="1079" w:hanging="300"/>
        <w:jc w:val="right"/>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第二部分    投标人须知</w:t>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前附表</w:t>
      </w:r>
      <w:r/>
    </w:p>
    <w:tbl>
      <w:tblPr>
        <w:tblStyle w:val="10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59"/>
        <w:gridCol w:w="6018"/>
      </w:tblGrid>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事项</w:t>
            </w:r>
            <w:r/>
          </w:p>
        </w:tc>
        <w:tc>
          <w:tcPr>
            <w:tcW w:w="3541"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本项目规定</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报价要求</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本次投标报价的币种为人民币。</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投标人应按招标文件所提供的各报价表格式报价。</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投标人应对本项目报出最具有竞争力的价格，应包括本次招标要求提供的货物（服务）已支付或将支付的所有费用（含税费）。</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最低投标报价不能作为中标的保证。</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中标价即为合同签约价。</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转包及分包</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项目依法不得转包</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A本项目不同意分包。</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B同意将非主体、非关键性的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Theme="minorEastAsia" w:hAnsiTheme="minorEastAsia" w:eastAsiaTheme="minorEastAsia" w:cstheme="minorEastAsia"/>
                <w:color w:val="auto"/>
                <w:sz w:val="24"/>
                <w:highlight w:val="none"/>
              </w:rPr>
              <w:t xml:space="preserve">）</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开标前答疑会</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A不组织</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B组织</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时间：</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联系方式：</w:t>
            </w:r>
            <w:r>
              <w:rPr>
                <w:rFonts w:hint="eastAsia" w:asciiTheme="minorEastAsia" w:hAnsiTheme="minorEastAsia" w:eastAsiaTheme="minorEastAsia" w:cstheme="minorEastAsia"/>
                <w:color w:val="auto"/>
                <w:sz w:val="24"/>
                <w:highlight w:val="none"/>
                <w:u w:val="single"/>
              </w:rPr>
              <w:t xml:space="preserve">        </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现场踏勘</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A不统一组织</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B统一组织</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时间：</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联系方式：</w:t>
            </w:r>
            <w:r>
              <w:rPr>
                <w:rFonts w:hint="eastAsia" w:asciiTheme="minorEastAsia" w:hAnsiTheme="minorEastAsia" w:eastAsiaTheme="minorEastAsia" w:cstheme="minorEastAsia"/>
                <w:color w:val="auto"/>
                <w:sz w:val="24"/>
                <w:highlight w:val="none"/>
                <w:u w:val="single"/>
              </w:rPr>
              <w:t xml:space="preserve">        </w:t>
            </w:r>
            <w:r/>
          </w:p>
        </w:tc>
      </w:tr>
      <w:tr>
        <w:trPr>
          <w:trHeight w:val="1366"/>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演示</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A无</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B有，本项目演示使用录播上传形式，各投标人自行将录播内容上传至</w:t>
            </w:r>
            <w:r>
              <w:rPr>
                <w:rFonts w:hint="eastAsia" w:asciiTheme="minorEastAsia" w:hAnsiTheme="minorEastAsia" w:eastAsiaTheme="minorEastAsia" w:cstheme="minorEastAsia"/>
                <w:color w:val="auto"/>
                <w:sz w:val="24"/>
                <w:highlight w:val="none"/>
                <w:lang w:val="en-US" w:eastAsia="zh-CN"/>
              </w:rPr>
              <w:t xml:space="preserve">系统</w:t>
            </w:r>
            <w:r>
              <w:rPr>
                <w:rFonts w:hint="eastAsia" w:asciiTheme="minorEastAsia" w:hAnsiTheme="minorEastAsia" w:eastAsiaTheme="minorEastAsia" w:cstheme="minorEastAsia"/>
                <w:color w:val="auto"/>
                <w:sz w:val="24"/>
                <w:highlight w:val="none"/>
              </w:rPr>
              <w:t xml:space="preserve">。</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A不要求提供。</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B要求提供</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（1）样品：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（2）样品制作的标准和要求：</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（3）样品的评审方法以及评审标准：详见评标办法；</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是，检测机构的要求：</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；检测内容：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（5）提供样品的时间：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；地点：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，联系电话：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（7）制作、运输、安装和保管样品所发生的一切费用由投标人自理。</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是否允许采购进口产品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A本项目不允许采购进口产品。</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项目属性与核心产品</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w:t>
            </w:r>
            <w:r>
              <w:rPr>
                <w:rFonts w:hint="eastAsia" w:asciiTheme="minorEastAsia" w:hAnsiTheme="minorEastAsia" w:eastAsiaTheme="minorEastAsia" w:cstheme="minorEastAsia"/>
                <w:color w:val="auto"/>
                <w:sz w:val="24"/>
                <w:highlight w:val="none"/>
              </w:rPr>
              <w:t xml:space="preserve">A货物类。</w:t>
            </w:r>
            <w:r/>
          </w:p>
          <w:p>
            <w:pPr>
              <w:pStyle w:val="970"/>
              <w:ind w:firstLine="0"/>
              <w:rPr>
                <w:rFonts w:hint="eastAsia" w:asciiTheme="minorEastAsia" w:hAnsiTheme="minorEastAsia" w:eastAsiaTheme="minorEastAsia" w:cstheme="minorEastAsia"/>
                <w:color w:val="auto"/>
                <w:sz w:val="24"/>
                <w:highlight w:val="none"/>
              </w:rPr>
            </w:pP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B服务类。</w:t>
            </w:r>
            <w:r/>
          </w:p>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本项目核心产品为：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采购标的对应的中小企业划分标准所属行业</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（1）标的：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丹阳市居家养老线下服务（含分散供养特困对象照料）</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7030a0"/>
                <w:sz w:val="24"/>
                <w:szCs w:val="28"/>
                <w:highlight w:val="none"/>
                <w:u w:val="single"/>
                <w:lang w:val="en-US" w:eastAsia="zh-CN"/>
              </w:rPr>
              <w:t xml:space="preserve">其他未列明行业</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行业；</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10</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中小企业信用融资</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为进一步发挥政府采购政策导向作用，有效缓解企业融</w:t>
            </w:r>
            <w:r>
              <w:rPr>
                <w:rFonts w:hint="eastAsia" w:asciiTheme="minorEastAsia" w:hAnsiTheme="minorEastAsia" w:eastAsiaTheme="minorEastAsia" w:cstheme="minorEastAsia"/>
                <w:color w:val="auto"/>
                <w:sz w:val="24"/>
                <w:highlight w:val="none"/>
              </w:rPr>
              <w:t xml:space="preserve">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w:t>
            </w:r>
            <w:r/>
          </w:p>
        </w:tc>
      </w:tr>
      <w:tr>
        <w:trPr/>
        <w:tc>
          <w:tcPr>
            <w:tcW w:w="423"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11</w:t>
            </w:r>
            <w:r/>
          </w:p>
        </w:tc>
        <w:tc>
          <w:tcPr>
            <w:tcW w:w="1035" w:type="pct"/>
            <w:vAlign w:val="center"/>
            <w:textDirection w:val="lrTb"/>
            <w:noWrap w:val="false"/>
          </w:tcPr>
          <w:p>
            <w:pPr>
              <w:pStyle w:val="970"/>
              <w:ind w:firstLine="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w:t>
            </w:r>
            <w:r/>
          </w:p>
        </w:tc>
        <w:tc>
          <w:tcPr>
            <w:tcW w:w="3541" w:type="pct"/>
            <w:vAlign w:val="center"/>
            <w:textDirection w:val="lrTb"/>
            <w:noWrap w:val="false"/>
          </w:tcPr>
          <w:p>
            <w:pPr>
              <w:pStyle w:val="970"/>
              <w:ind w:firstLine="0"/>
              <w:rPr>
                <w:rFonts w:hint="eastAsia" w:asciiTheme="minorEastAsia" w:hAnsiTheme="minorEastAsia" w:eastAsiaTheme="minorEastAsia" w:cstheme="minorEastAsia"/>
                <w:i/>
                <w:iCs/>
                <w:color w:val="auto"/>
                <w:sz w:val="24"/>
                <w:highlight w:val="none"/>
                <w:lang w:val="en-US" w:eastAsia="zh-CN"/>
              </w:rPr>
            </w:pPr>
            <w:r>
              <w:rPr>
                <w:rFonts w:hint="eastAsia" w:asciiTheme="minorEastAsia" w:hAnsiTheme="minorEastAsia" w:eastAsiaTheme="minorEastAsia" w:cstheme="minorEastAsia"/>
                <w:i/>
                <w:iCs/>
                <w:color w:val="auto"/>
                <w:sz w:val="24"/>
                <w:highlight w:val="none"/>
                <w:lang w:val="en-US" w:eastAsia="zh-CN"/>
              </w:rPr>
              <w:t xml:space="preserve">/</w:t>
            </w:r>
            <w:r/>
          </w:p>
        </w:tc>
      </w:tr>
    </w:tbl>
    <w:p>
      <w:pPr>
        <w:pStyle w:val="97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一、总  则</w:t>
      </w:r>
      <w:r/>
    </w:p>
    <w:p>
      <w:pPr>
        <w:pStyle w:val="961"/>
        <w:ind w:firstLine="444"/>
        <w:keepLines w:val="0"/>
        <w:keepNext w:val="0"/>
        <w:spacing w:before="0" w:after="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1．适用范围</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本招标文件仅适用于</w:t>
      </w:r>
      <w:r>
        <w:rPr>
          <w:rFonts w:hint="eastAsia" w:asciiTheme="minorEastAsia" w:hAnsiTheme="minorEastAsia" w:eastAsiaTheme="minorEastAsia" w:cstheme="minorEastAsia"/>
          <w:color w:val="auto"/>
          <w:sz w:val="24"/>
          <w:highlight w:val="none"/>
          <w:u w:val="single"/>
          <w:lang w:val="en-US" w:eastAsia="zh-CN"/>
        </w:rPr>
        <w:t xml:space="preserve">丹阳市居家养老信息平台运营、居家养老服务及特困人员照料服务购买（2024-2027年）-丹阳市居家养老线下服务（含分散供养特困对象照料）</w:t>
      </w:r>
      <w:r>
        <w:rPr>
          <w:rFonts w:hint="eastAsia" w:asciiTheme="minorEastAsia" w:hAnsiTheme="minorEastAsia" w:eastAsiaTheme="minorEastAsia" w:cstheme="minorEastAsia"/>
          <w:color w:val="auto"/>
          <w:sz w:val="24"/>
          <w:highlight w:val="none"/>
        </w:rPr>
        <w:t xml:space="preserve">（项目名称）。</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2．定义</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 “采购人”系指依法进行政府采购的国家机关、事业单位、团体组织，即：</w:t>
      </w:r>
      <w:r>
        <w:rPr>
          <w:rFonts w:hint="eastAsia" w:asciiTheme="minorEastAsia" w:hAnsiTheme="minorEastAsia" w:eastAsiaTheme="minorEastAsia" w:cstheme="minorEastAsia"/>
          <w:color w:val="auto"/>
          <w:sz w:val="24"/>
          <w:highlight w:val="none"/>
          <w:u w:val="single"/>
          <w:lang w:val="en-US" w:eastAsia="zh-CN"/>
        </w:rPr>
        <w:t xml:space="preserve">丹阳市民政局</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 “投标人”系指响应招标、参加投标竞争的法人、其他组织或者自然人。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 “采购代理机构”系指组织本次采购活动的单位，即：</w:t>
      </w:r>
      <w:r>
        <w:rPr>
          <w:rFonts w:hint="eastAsia" w:asciiTheme="minorEastAsia" w:hAnsiTheme="minorEastAsia" w:eastAsiaTheme="minorEastAsia" w:cstheme="minorEastAsia"/>
          <w:color w:val="auto"/>
          <w:sz w:val="24"/>
          <w:highlight w:val="none"/>
          <w:u w:val="single"/>
        </w:rPr>
        <w:t xml:space="preserve">江苏恒信建设</w:t>
      </w:r>
      <w:r>
        <w:rPr>
          <w:rFonts w:hint="eastAsia" w:asciiTheme="minorEastAsia" w:hAnsiTheme="minorEastAsia" w:eastAsiaTheme="minorEastAsia" w:cstheme="minorEastAsia"/>
          <w:color w:val="auto"/>
          <w:sz w:val="24"/>
          <w:highlight w:val="none"/>
          <w:u w:val="single"/>
          <w:lang w:val="en-US" w:eastAsia="zh-CN"/>
        </w:rPr>
        <w:t xml:space="preserve">项目管理</w:t>
      </w:r>
      <w:r>
        <w:rPr>
          <w:rFonts w:hint="eastAsia" w:asciiTheme="minorEastAsia" w:hAnsiTheme="minorEastAsia" w:eastAsiaTheme="minorEastAsia" w:cstheme="minorEastAsia"/>
          <w:color w:val="auto"/>
          <w:sz w:val="24"/>
          <w:highlight w:val="none"/>
          <w:u w:val="single"/>
        </w:rPr>
        <w:t xml:space="preserve">有限公司</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“服务”系指本招标文件所述投标人应该履行的承诺和义务，即</w:t>
      </w:r>
      <w:r>
        <w:rPr>
          <w:rFonts w:hint="eastAsia" w:asciiTheme="minorEastAsia" w:hAnsiTheme="minorEastAsia" w:eastAsiaTheme="minorEastAsia" w:cstheme="minorEastAsia"/>
          <w:color w:val="auto"/>
          <w:sz w:val="24"/>
          <w:highlight w:val="none"/>
          <w:lang w:val="en-US" w:eastAsia="zh-CN"/>
        </w:rPr>
        <w:t xml:space="preserve">采购需求中要求的所有内容直至项目验收合格</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3．采购方式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本次采购采取公开招标方式</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综合评分法。</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3.2 本项目资格审查方式：</w:t>
      </w:r>
      <w:r>
        <w:rPr>
          <w:rFonts w:hint="eastAsia" w:asciiTheme="minorEastAsia" w:hAnsiTheme="minorEastAsia" w:eastAsiaTheme="minorEastAsia" w:cstheme="minorEastAsia"/>
          <w:color w:val="auto"/>
          <w:sz w:val="24"/>
          <w:szCs w:val="28"/>
          <w:highlight w:val="none"/>
          <w:lang w:eastAsia="zh-CN"/>
        </w:rPr>
        <w:t xml:space="preserve">☑</w:t>
      </w:r>
      <w:r>
        <w:rPr>
          <w:rFonts w:hint="eastAsia" w:asciiTheme="minorEastAsia" w:hAnsiTheme="minorEastAsia" w:eastAsiaTheme="minorEastAsia" w:cstheme="minorEastAsia"/>
          <w:color w:val="auto"/>
          <w:sz w:val="24"/>
          <w:szCs w:val="28"/>
          <w:highlight w:val="none"/>
        </w:rPr>
        <w:t xml:space="preserve">资格后审</w:t>
      </w:r>
      <w:r/>
    </w:p>
    <w:p>
      <w:pPr>
        <w:ind w:firstLine="48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 xml:space="preserve">3.3 本次采购确定的中标人数量：</w:t>
      </w:r>
      <w:r>
        <w:rPr>
          <w:rFonts w:hint="eastAsia" w:asciiTheme="minorEastAsia" w:hAnsiTheme="minorEastAsia" w:eastAsiaTheme="minorEastAsia" w:cstheme="minorEastAsia"/>
          <w:color w:val="auto"/>
          <w:sz w:val="24"/>
          <w:szCs w:val="28"/>
          <w:highlight w:val="none"/>
          <w:lang w:val="en-US" w:eastAsia="zh-CN"/>
        </w:rPr>
        <w:t xml:space="preserve">3</w:t>
      </w:r>
      <w:r>
        <w:rPr>
          <w:rFonts w:hint="eastAsia" w:asciiTheme="minorEastAsia" w:hAnsiTheme="minorEastAsia" w:eastAsiaTheme="minorEastAsia" w:cstheme="minorEastAsia"/>
          <w:color w:val="auto"/>
          <w:sz w:val="24"/>
          <w:szCs w:val="28"/>
          <w:highlight w:val="none"/>
        </w:rPr>
        <w:t xml:space="preserve">名</w:t>
      </w:r>
      <w:r/>
    </w:p>
    <w:p>
      <w:pPr>
        <w:pStyle w:val="961"/>
        <w:ind w:firstLine="444"/>
        <w:keepLines w:val="0"/>
        <w:keepNext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4．投标费用</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4.1 投标人应自行承担所有与参加投标有关的费用</w:t>
      </w:r>
      <w:r>
        <w:rPr>
          <w:rFonts w:hint="eastAsia" w:asciiTheme="minorEastAsia" w:hAnsiTheme="minorEastAsia" w:eastAsiaTheme="minorEastAsia" w:cstheme="minorEastAsia"/>
          <w:b/>
          <w:color w:val="auto"/>
          <w:sz w:val="24"/>
          <w:highlight w:val="none"/>
        </w:rPr>
        <w:t xml:space="preserve">。</w:t>
      </w:r>
      <w:r/>
    </w:p>
    <w:p>
      <w:pPr>
        <w:ind w:firstLine="951"/>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b/>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中标人需向代理机构缴纳</w:t>
      </w:r>
      <w:r>
        <w:rPr>
          <w:rFonts w:hint="eastAsia" w:asciiTheme="minorEastAsia" w:hAnsiTheme="minorEastAsia" w:eastAsiaTheme="minorEastAsia" w:cstheme="minorEastAsia"/>
          <w:color w:val="auto"/>
          <w:sz w:val="24"/>
          <w:highlight w:val="none"/>
          <w:lang w:val="en-US" w:eastAsia="zh-CN"/>
        </w:rPr>
        <w:t xml:space="preserve">287000</w:t>
      </w:r>
      <w:r>
        <w:rPr>
          <w:rFonts w:hint="eastAsia" w:asciiTheme="minorEastAsia" w:hAnsiTheme="minorEastAsia" w:eastAsiaTheme="minorEastAsia" w:cstheme="minorEastAsia"/>
          <w:color w:val="auto"/>
          <w:sz w:val="24"/>
          <w:highlight w:val="none"/>
        </w:rPr>
        <w:t xml:space="preserve">元服务费。</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最终按实结算</w:t>
      </w:r>
      <w:r>
        <w:rPr>
          <w:rFonts w:hint="eastAsia" w:asciiTheme="minorEastAsia" w:hAnsiTheme="minorEastAsia" w:eastAsiaTheme="minorEastAsia" w:cstheme="minorEastAsia"/>
          <w:color w:val="auto"/>
          <w:sz w:val="24"/>
          <w:highlight w:val="none"/>
          <w:lang w:eastAsia="zh-CN"/>
        </w:rPr>
        <w:t xml:space="preserve">）</w:t>
      </w:r>
      <w:r/>
    </w:p>
    <w:p>
      <w:pPr>
        <w:ind w:firstLine="10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收费标准：</w:t>
      </w:r>
      <w:r>
        <w:rPr>
          <w:rFonts w:hint="eastAsia" w:asciiTheme="minorEastAsia" w:hAnsiTheme="minorEastAsia" w:eastAsiaTheme="minorEastAsia" w:cstheme="minorEastAsia"/>
          <w:color w:val="auto"/>
          <w:sz w:val="24"/>
          <w:highlight w:val="none"/>
          <w:lang w:val="en-US" w:eastAsia="zh-CN"/>
        </w:rPr>
        <w:t xml:space="preserve">苏招协【2022】002号文</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招标代理费用收款信息：</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收款单位：</w:t>
      </w:r>
      <w:r>
        <w:rPr>
          <w:rFonts w:hint="eastAsia" w:asciiTheme="minorEastAsia" w:hAnsiTheme="minorEastAsia" w:eastAsiaTheme="minorEastAsia" w:cstheme="minorEastAsia"/>
          <w:color w:val="auto"/>
          <w:sz w:val="24"/>
          <w:highlight w:val="none"/>
          <w:lang w:eastAsia="zh-CN"/>
        </w:rPr>
        <w:t xml:space="preserve">江苏恒信建设项目管理有限公司</w:t>
      </w:r>
      <w:r>
        <w:rPr>
          <w:rFonts w:hint="eastAsia" w:asciiTheme="minorEastAsia" w:hAnsiTheme="minorEastAsia" w:eastAsiaTheme="minorEastAsia" w:cstheme="minorEastAsia"/>
          <w:color w:val="auto"/>
          <w:sz w:val="24"/>
          <w:highlight w:val="none"/>
        </w:rPr>
        <w:t xml:space="preserve">丹阳分公司   </w:t>
      </w:r>
      <w:r/>
    </w:p>
    <w:p>
      <w:pPr>
        <w:ind w:firstLine="10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收款账号：</w:t>
      </w:r>
      <w:r>
        <w:rPr>
          <w:rFonts w:hint="eastAsia" w:asciiTheme="minorEastAsia" w:hAnsiTheme="minorEastAsia" w:eastAsiaTheme="minorEastAsia" w:cstheme="minorEastAsia"/>
          <w:color w:val="auto"/>
          <w:sz w:val="24"/>
          <w:highlight w:val="none"/>
          <w:lang w:eastAsia="zh-CN"/>
        </w:rPr>
        <w:t xml:space="preserve">1104 0210 0920 0447 466</w:t>
      </w:r>
      <w:r/>
    </w:p>
    <w:p>
      <w:pPr>
        <w:ind w:firstLine="10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w:t>
      </w:r>
      <w:r>
        <w:rPr>
          <w:rFonts w:hint="eastAsia" w:asciiTheme="minorEastAsia" w:hAnsiTheme="minorEastAsia" w:eastAsiaTheme="minorEastAsia" w:cstheme="minorEastAsia"/>
          <w:color w:val="auto"/>
          <w:sz w:val="24"/>
          <w:highlight w:val="none"/>
          <w:lang w:eastAsia="zh-CN"/>
        </w:rPr>
        <w:t xml:space="preserve">中国工商银行股份有限公司丹阳支行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4.2不论投标的结果如何，采购人和采购代理机构在任何情况下均无义务和责任承担上述费用。</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5．政策功能</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5.1支持中小企业发展</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符合中小企业划分标准的个体工商户，在政府采购活动中视同中小企业。</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5.1.2在政府采购活动中，投标人提供的服务符合下列情形的，享受中小企业扶持政策：</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pStyle w:val="970"/>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5.1.</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5.1.</w:t>
      </w:r>
      <w:r>
        <w:rPr>
          <w:rFonts w:hint="eastAsia" w:asciiTheme="minorEastAsia" w:hAnsiTheme="minorEastAsia" w:eastAsiaTheme="minorEastAsia" w:cstheme="minorEastAsia"/>
          <w:bCs/>
          <w:color w:val="auto"/>
          <w:sz w:val="24"/>
          <w:highlight w:val="none"/>
          <w:lang w:val="en-US" w:eastAsia="zh-CN"/>
        </w:rPr>
        <w:t xml:space="preserve">4</w:t>
      </w:r>
      <w:r>
        <w:rPr>
          <w:rFonts w:hint="eastAsia" w:asciiTheme="minorEastAsia" w:hAnsiTheme="minorEastAsia" w:eastAsiaTheme="minorEastAsia" w:cstheme="minorEastAsia"/>
          <w:bCs/>
          <w:color w:val="auto"/>
          <w:sz w:val="24"/>
          <w:highlight w:val="none"/>
        </w:rPr>
        <w:t xml:space="preserve">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5.1.</w:t>
      </w:r>
      <w:r>
        <w:rPr>
          <w:rFonts w:hint="eastAsia" w:asciiTheme="minorEastAsia" w:hAnsiTheme="minorEastAsia" w:eastAsiaTheme="minorEastAsia" w:cstheme="minorEastAsia"/>
          <w:bCs/>
          <w:color w:val="auto"/>
          <w:sz w:val="24"/>
          <w:highlight w:val="none"/>
          <w:lang w:val="en-US" w:eastAsia="zh-CN"/>
        </w:rPr>
        <w:t xml:space="preserve">5</w:t>
      </w:r>
      <w:r>
        <w:rPr>
          <w:rFonts w:hint="eastAsia" w:asciiTheme="minorEastAsia" w:hAnsiTheme="minorEastAsia" w:eastAsiaTheme="minorEastAsia" w:cstheme="minorEastAsia"/>
          <w:bCs/>
          <w:color w:val="auto"/>
          <w:sz w:val="24"/>
          <w:highlight w:val="none"/>
        </w:rPr>
        <w:t xml:space="preserve">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支持绿色发展</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 根据国家扶持中小企业的有关政策，采购项目中标人在履约过程中如遇到资金困难，凭政府采购合同在相关金融机构办理授信申请，相关事宜请查阅办理流程详见江苏政府采购网“政采贷”栏目。</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支持创新发展</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平等对待内外资企业和符合条件的破产重整企业</w:t>
      </w:r>
      <w:r/>
    </w:p>
    <w:p>
      <w:pPr>
        <w:ind w:firstLine="477"/>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.1平等对待内外资企业和符合条件的破产重整企业，切实保障企业公平竞争，平等维护企业的合法利益。</w:t>
      </w:r>
      <w:r/>
    </w:p>
    <w:p>
      <w:pPr>
        <w:pStyle w:val="961"/>
        <w:jc w:val="center"/>
        <w:keepLines w:val="0"/>
        <w:keepNext w:val="0"/>
        <w:spacing w:before="0" w:after="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二、招标文件</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6.招标文件组成</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 招标文件包括：</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（1）投标邀请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（2）投标人须知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（3）拟签订的合同文本</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（4）采购需求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（5）评标办法和标准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（6）电子投标(响应)文件格式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 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 </w:t>
      </w:r>
      <w:r>
        <w:rPr>
          <w:rFonts w:hint="eastAsia" w:asciiTheme="minorEastAsia" w:hAnsiTheme="minorEastAsia" w:eastAsiaTheme="minorEastAsia" w:cstheme="minorEastAsia"/>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7．招标文件的澄清和修改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 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w:t>
      </w:r>
      <w:r>
        <w:rPr>
          <w:rFonts w:hint="eastAsia" w:asciiTheme="minorEastAsia" w:hAnsiTheme="minorEastAsia" w:eastAsiaTheme="minorEastAsia" w:cstheme="minorEastAsia"/>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Theme="minorEastAsia" w:hAnsiTheme="minorEastAsia" w:eastAsiaTheme="minorEastAsia" w:cstheme="minorEastAsia"/>
          <w:color w:val="auto"/>
          <w:sz w:val="24"/>
          <w:highlight w:val="none"/>
          <w:u w:val="none"/>
          <w:lang w:val="en-US" w:eastAsia="zh-CN"/>
        </w:rPr>
        <w:t xml:space="preserve">原公告媒体</w:t>
      </w:r>
      <w:r>
        <w:rPr>
          <w:rFonts w:hint="eastAsia" w:asciiTheme="minorEastAsia" w:hAnsiTheme="minorEastAsia" w:eastAsiaTheme="minorEastAsia" w:cstheme="minorEastAsia"/>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61"/>
        <w:keepLines w:val="0"/>
        <w:keepNext w:val="0"/>
        <w:spacing w:before="0" w:after="0" w:line="360" w:lineRule="auto"/>
        <w:tabs>
          <w:tab w:val="left" w:pos="49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b w:val="0"/>
          <w:color w:val="auto"/>
          <w:sz w:val="24"/>
          <w:szCs w:val="24"/>
          <w:highlight w:val="none"/>
        </w:rPr>
        <w:t xml:space="preserve">7.5</w:t>
      </w:r>
      <w:r>
        <w:rPr>
          <w:rFonts w:hint="eastAsia" w:asciiTheme="minorEastAsia" w:hAnsiTheme="minorEastAsia" w:eastAsiaTheme="minorEastAsia" w:cstheme="minorEastAsia"/>
          <w:color w:val="auto"/>
          <w:sz w:val="24"/>
          <w:szCs w:val="24"/>
          <w:highlight w:val="none"/>
        </w:rPr>
        <w:t xml:space="preserve"> 如</w:t>
      </w:r>
      <w:r>
        <w:rPr>
          <w:rFonts w:hint="eastAsia" w:asciiTheme="minorEastAsia" w:hAnsiTheme="minorEastAsia" w:eastAsiaTheme="minorEastAsia" w:cstheme="minorEastAsia"/>
          <w:color w:val="auto"/>
          <w:sz w:val="24"/>
          <w:highlight w:val="none"/>
        </w:rPr>
        <w:t xml:space="preserve">澄清或修改公告</w:t>
      </w:r>
      <w:r>
        <w:rPr>
          <w:rFonts w:hint="eastAsia" w:asciiTheme="minorEastAsia" w:hAnsiTheme="minorEastAsia" w:eastAsiaTheme="minorEastAsia" w:cstheme="minorEastAsia"/>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961"/>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三、投标文件</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8.编制投标文件的工具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 投标人须</w:t>
      </w:r>
      <w:r>
        <w:rPr>
          <w:rFonts w:hint="eastAsia" w:asciiTheme="minorEastAsia" w:hAnsiTheme="minorEastAsia" w:eastAsiaTheme="minorEastAsia" w:cstheme="minorEastAsia"/>
          <w:color w:val="auto"/>
          <w:sz w:val="24"/>
          <w:highlight w:val="none"/>
          <w:lang w:val="en-US" w:eastAsia="zh-CN"/>
        </w:rPr>
        <w:t xml:space="preserve">按照系统要求制作投标文件</w:t>
      </w:r>
      <w:r>
        <w:rPr>
          <w:rFonts w:hint="eastAsia" w:asciiTheme="minorEastAsia" w:hAnsiTheme="minorEastAsia" w:eastAsiaTheme="minorEastAsia" w:cstheme="minorEastAsia"/>
          <w:color w:val="auto"/>
          <w:sz w:val="24"/>
          <w:highlight w:val="none"/>
        </w:rPr>
        <w:t xml:space="preserve">。</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9.投标文件语言及度量衡单位</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投标文件中所使用的计量单位除招标文件中另有特殊规定外，一律使用法定计量单位。</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10.投标文件的构成</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投标文件分为资格部分、商务部分、技术部分和价格部分。</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资格部分系指投标人提交的证明其有资格参加投标的文件。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商务部分系指投标人提交的证明其中标后有能力履行合同的文件。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10.3 技术部分系指投标人提交的能够证明投标人提供的货物（服务）符合招标文件规定的文件。</w:t>
      </w:r>
      <w:r/>
    </w:p>
    <w:p>
      <w:pPr>
        <w:pStyle w:val="1956"/>
        <w:ind w:firstLine="425"/>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10.4 具体填写格式详见招标文件第六部分。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11．投标文件的编制</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11.2 </w:t>
      </w:r>
      <w:r>
        <w:rPr>
          <w:rFonts w:hint="eastAsia" w:asciiTheme="minorEastAsia" w:hAnsiTheme="minorEastAsia" w:eastAsiaTheme="minorEastAsia" w:cstheme="minorEastAsia"/>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11.3 </w:t>
      </w:r>
      <w:r>
        <w:rPr>
          <w:rFonts w:hint="eastAsia" w:asciiTheme="minorEastAsia" w:hAnsiTheme="minorEastAsia" w:eastAsiaTheme="minorEastAsia" w:cstheme="minorEastAsia"/>
          <w:color w:val="auto"/>
          <w:sz w:val="24"/>
          <w:highlight w:val="none"/>
          <w:lang w:val="en-US" w:eastAsia="zh-CN"/>
        </w:rPr>
        <w:t xml:space="preserve">如没有按照招标文件要求和规定编制投标文件及提交相关资料，其风险应由投标人自行承担；</w:t>
      </w:r>
      <w:r>
        <w:rPr>
          <w:rFonts w:hint="eastAsia" w:asciiTheme="minorEastAsia" w:hAnsiTheme="minorEastAsia" w:eastAsiaTheme="minorEastAsia" w:cstheme="minorEastAsia"/>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11.4 </w:t>
      </w:r>
      <w:r>
        <w:rPr>
          <w:rFonts w:hint="eastAsia" w:asciiTheme="minorEastAsia" w:hAnsiTheme="minorEastAsia" w:eastAsiaTheme="minorEastAsia" w:cstheme="minorEastAsia"/>
          <w:b/>
          <w:color w:val="auto"/>
          <w:sz w:val="24"/>
          <w:highlight w:val="none"/>
        </w:rPr>
        <w:t xml:space="preserve">投标人必须保证投标文件所提供的全部资料合法、真实、可靠。</w:t>
      </w:r>
      <w:r/>
    </w:p>
    <w:p>
      <w:pPr>
        <w:ind w:firstLine="444"/>
        <w:spacing w:before="240" w:after="24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0"/>
          <w:highlight w:val="none"/>
        </w:rPr>
        <w:t xml:space="preserve">13．投标保证金</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 本项目不收投标保证金。</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14．投标有效期</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投标有效期为：投标文件自</w:t>
      </w:r>
      <w:r>
        <w:rPr>
          <w:rFonts w:hint="eastAsia" w:asciiTheme="minorEastAsia" w:hAnsiTheme="minorEastAsia" w:eastAsiaTheme="minorEastAsia" w:cstheme="minorEastAsia"/>
          <w:color w:val="auto"/>
          <w:sz w:val="24"/>
          <w:szCs w:val="28"/>
          <w:highlight w:val="none"/>
        </w:rPr>
        <w:t xml:space="preserve">提交投标文件截止时间</w:t>
      </w:r>
      <w:r>
        <w:rPr>
          <w:rFonts w:hint="eastAsia" w:asciiTheme="minorEastAsia" w:hAnsiTheme="minorEastAsia" w:eastAsiaTheme="minorEastAsia" w:cstheme="minorEastAsia"/>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before="240" w:after="240"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15.投标文件的式样和签署</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 投标人应通过响应文件制作软件使用数字认证证书对投标文件进行合成、电子签章及加密打包。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16．投标文件的提交</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 投标文件提交</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cstheme="minorEastAsia"/>
          <w:b/>
          <w:color w:val="auto"/>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16.1.2 </w:t>
      </w:r>
      <w:r>
        <w:rPr>
          <w:rFonts w:hint="eastAsia" w:asciiTheme="minorEastAsia" w:hAnsiTheme="minorEastAsia" w:eastAsiaTheme="minorEastAsia" w:cstheme="minorEastAsia"/>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auto"/>
          <w:sz w:val="24"/>
          <w:szCs w:val="20"/>
          <w:highlight w:val="none"/>
          <w:u w:val="single"/>
        </w:rPr>
      </w:pPr>
      <w:r>
        <w:rPr>
          <w:rFonts w:hint="eastAsia" w:asciiTheme="minorEastAsia" w:hAnsiTheme="minorEastAsia" w:eastAsiaTheme="minorEastAsia" w:cstheme="minorEastAsia"/>
          <w:color w:val="auto"/>
          <w:sz w:val="24"/>
          <w:highlight w:val="none"/>
        </w:rPr>
        <w:t xml:space="preserve">16.1.3 </w:t>
      </w:r>
      <w:r>
        <w:rPr>
          <w:rFonts w:hint="eastAsia" w:asciiTheme="minorEastAsia" w:hAnsiTheme="minorEastAsia" w:eastAsiaTheme="minorEastAsia" w:cstheme="minorEastAsia"/>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16.1.4</w:t>
      </w:r>
      <w:r>
        <w:rPr>
          <w:rFonts w:hint="eastAsia" w:asciiTheme="minorEastAsia" w:hAnsiTheme="minorEastAsia" w:eastAsiaTheme="minorEastAsia" w:cstheme="minorEastAsia"/>
          <w:b/>
          <w:color w:val="auto"/>
          <w:sz w:val="24"/>
          <w:highlight w:val="none"/>
          <w:u w:val="single"/>
        </w:rPr>
        <w:t xml:space="preserve">提交完成后至解密前，</w:t>
      </w:r>
      <w:r>
        <w:rPr>
          <w:rFonts w:hint="eastAsia" w:asciiTheme="minorEastAsia" w:hAnsiTheme="minorEastAsia" w:eastAsiaTheme="minorEastAsia" w:cstheme="minorEastAsia"/>
          <w:b/>
          <w:color w:val="auto"/>
          <w:sz w:val="24"/>
          <w:szCs w:val="20"/>
          <w:highlight w:val="none"/>
          <w:u w:val="single"/>
        </w:rPr>
        <w:t xml:space="preserve">投标人</w:t>
      </w:r>
      <w:r>
        <w:rPr>
          <w:rFonts w:hint="eastAsia" w:asciiTheme="minorEastAsia" w:hAnsiTheme="minorEastAsia" w:eastAsiaTheme="minorEastAsia" w:cstheme="minorEastAsia"/>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16.1.5因不可抗力事件造成的投标文件的损坏、丢失的，采购代理机构不承担责任。</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Theme="minorEastAsia" w:hAnsiTheme="minorEastAsia" w:eastAsiaTheme="minorEastAsia" w:cstheme="minorEastAsia"/>
          <w:color w:val="auto"/>
          <w:sz w:val="24"/>
          <w:highlight w:val="none"/>
          <w:lang w:val="en-US" w:eastAsia="zh-CN"/>
        </w:rPr>
        <w:t xml:space="preserve">原公告媒体</w:t>
      </w:r>
      <w:r>
        <w:rPr>
          <w:rFonts w:hint="eastAsia" w:asciiTheme="minorEastAsia" w:hAnsiTheme="minorEastAsia" w:eastAsiaTheme="minorEastAsia" w:cstheme="minorEastAsia"/>
          <w:color w:val="auto"/>
          <w:sz w:val="24"/>
          <w:highlight w:val="none"/>
        </w:rPr>
        <w:t xml:space="preserve">上发布公告。投标人应及时自行登录系统查看相应内容。</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17．投标文件的补充、修改或者撤回</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 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17.3 在提交截止时间之后，投标人不得对其投标文件作任何修改或撤回。</w:t>
      </w:r>
      <w:r/>
    </w:p>
    <w:p>
      <w:pPr>
        <w:pStyle w:val="961"/>
        <w:ind w:firstLine="480"/>
        <w:jc w:val="left"/>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17.4 在提交截止时间至招标文件中规定的投标有效期满之间，投标人不得撤回其投标。</w:t>
      </w:r>
      <w:r/>
    </w:p>
    <w:p>
      <w:pPr>
        <w:pStyle w:val="961"/>
        <w:ind w:firstLine="640"/>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五、开标及评标</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18．开标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 采购代理机构将按招标文件规定的时间、地点主持开标。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18.3 投标人不足3家，不进入解密程序。</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 开标时，采购代理机构将在系统内发出解密的指令，投标人自行实施解密，限定在主持人发布解密指令后</w:t>
      </w:r>
      <w:r>
        <w:rPr>
          <w:rFonts w:hint="eastAsia" w:asciiTheme="minorEastAsia" w:hAnsiTheme="minorEastAsia" w:eastAsiaTheme="minorEastAsia" w:cstheme="minorEastAsia"/>
          <w:color w:val="auto"/>
          <w:sz w:val="24"/>
          <w:highlight w:val="none"/>
          <w:u w:val="single"/>
          <w:lang w:val="en-US" w:eastAsia="zh-CN"/>
        </w:rPr>
        <w:t xml:space="preserve">30</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具体以实际系统操作为准</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cstheme="minorEastAsia"/>
          <w:b/>
          <w:color w:val="auto"/>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 电子投标文件解密全部完成后，向所有投标人宣布投标人名称、投标价格以及招标文件规定的其他内容。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 投标人代表如对开标过程和开标记录有疑义，以及认为采购人、采购代理机构相关工作人员有需要回避的情形的，应在主持人发布确认指令后3分钟内线上提出</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具体以实际系统操作为准</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18.10 投标人须配合开标工作，否则一切后果由投标人自行承担。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19.投标人资格审查</w:t>
      </w:r>
      <w:r/>
    </w:p>
    <w:p>
      <w:pPr>
        <w:pStyle w:val="970"/>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19.1 开标结束后，采购人或者采购代理机构将依法对投标人的资格进行审查。</w:t>
      </w:r>
      <w:r>
        <w:rPr>
          <w:rFonts w:hint="eastAsia" w:asciiTheme="minorEastAsia" w:hAnsiTheme="minorEastAsia" w:eastAsiaTheme="minorEastAsia" w:cstheme="minorEastAsia"/>
          <w:b/>
          <w:color w:val="auto"/>
          <w:sz w:val="24"/>
          <w:highlight w:val="none"/>
        </w:rPr>
        <w:t xml:space="preserve">合格投标人不足3家的，不进入后续程序。</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20．评标委员会组成</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采购项目符合下列情形之一的，评标委员会成员人数应当为7人以上单数：</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（一）采购预算金额在1000万元以上；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（二）技术复杂；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（三）社会影响较大。</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评标委员会成员名单在评标结果公告前应当保密。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21.投标人符合性审查</w:t>
      </w:r>
      <w:r/>
    </w:p>
    <w:p>
      <w:pPr>
        <w:pStyle w:val="970"/>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auto"/>
          <w:sz w:val="24"/>
          <w:highlight w:val="none"/>
        </w:rPr>
        <w:t xml:space="preserve">符合性审查合格投标人不足3家的，不进入详细评审环节。</w:t>
      </w:r>
      <w:r/>
    </w:p>
    <w:p>
      <w:pPr>
        <w:pStyle w:val="961"/>
        <w:ind w:firstLine="480"/>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21.2 投标文件澄清</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21.2.2投标人的澄清应登录电子交易平台进入“澄清事项”模块进行。</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21.3 开标至评标结束期间，投标人应保持系统在线，如因</w:t>
      </w:r>
      <w:r>
        <w:rPr>
          <w:rFonts w:hint="eastAsia" w:asciiTheme="minorEastAsia" w:hAnsiTheme="minorEastAsia" w:eastAsiaTheme="minorEastAsia" w:cstheme="minorEastAsia"/>
          <w:b/>
          <w:bCs/>
          <w:color w:val="auto"/>
          <w:sz w:val="24"/>
          <w:highlight w:val="none"/>
        </w:rPr>
        <w:t xml:space="preserve">投标人自身原因</w:t>
      </w:r>
      <w:r>
        <w:rPr>
          <w:rFonts w:hint="eastAsia" w:asciiTheme="minorEastAsia" w:hAnsiTheme="minorEastAsia" w:eastAsiaTheme="minorEastAsia" w:cstheme="minorEastAsia"/>
          <w:b/>
          <w:color w:val="auto"/>
          <w:sz w:val="24"/>
          <w:highlight w:val="none"/>
        </w:rPr>
        <w:t xml:space="preserve">未在规定时间内按评标委员会要求进行澄清、说明或者补正的，一切后果由投标人自行承担。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22．无效投标的情形</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 投标人存在下列情况之一的，其投标无效：　</w:t>
      </w:r>
      <w:r/>
    </w:p>
    <w:p>
      <w:pPr>
        <w:ind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（1）投标文件未按招标文件要求进行有效签章</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含签字或者加盖印章</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（2）报价超过招标文件中规定的</w:t>
      </w:r>
      <w:r>
        <w:rPr>
          <w:rFonts w:hint="eastAsia" w:asciiTheme="minorEastAsia" w:hAnsiTheme="minorEastAsia" w:eastAsiaTheme="minorEastAsia" w:cstheme="minorEastAsia"/>
          <w:b/>
          <w:color w:val="auto"/>
          <w:sz w:val="24"/>
          <w:highlight w:val="none"/>
          <w:u w:val="single"/>
          <w:lang w:val="en-US" w:eastAsia="zh-CN"/>
        </w:rPr>
        <w:t xml:space="preserve">预算单价的</w:t>
      </w:r>
      <w:r>
        <w:rPr>
          <w:rFonts w:hint="eastAsia" w:asciiTheme="minorEastAsia" w:hAnsiTheme="minorEastAsia" w:eastAsiaTheme="minorEastAsia" w:cstheme="minorEastAsia"/>
          <w:b/>
          <w:color w:val="auto"/>
          <w:sz w:val="24"/>
          <w:highlight w:val="none"/>
          <w:u w:val="single"/>
        </w:rPr>
        <w:t xml:space="preserve">；</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3</w:t>
      </w:r>
      <w:r>
        <w:rPr>
          <w:rFonts w:hint="eastAsia" w:asciiTheme="minorEastAsia" w:hAnsiTheme="minorEastAsia" w:eastAsiaTheme="minorEastAsia" w:cstheme="minorEastAsia"/>
          <w:b/>
          <w:color w:val="auto"/>
          <w:sz w:val="24"/>
          <w:highlight w:val="none"/>
          <w:u w:val="single"/>
        </w:rPr>
        <w:t xml:space="preserve">）投标文件含有采购人不能接受的附加条件的;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4</w:t>
      </w:r>
      <w:r>
        <w:rPr>
          <w:rFonts w:hint="eastAsia" w:asciiTheme="minorEastAsia" w:hAnsiTheme="minorEastAsia" w:eastAsiaTheme="minorEastAsia" w:cstheme="minorEastAsia"/>
          <w:b/>
          <w:color w:val="auto"/>
          <w:sz w:val="24"/>
          <w:highlight w:val="none"/>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5</w:t>
      </w:r>
      <w:r>
        <w:rPr>
          <w:rFonts w:hint="eastAsia" w:asciiTheme="minorEastAsia" w:hAnsiTheme="minorEastAsia" w:eastAsiaTheme="minorEastAsia" w:cstheme="minorEastAsia"/>
          <w:b/>
          <w:color w:val="auto"/>
          <w:sz w:val="24"/>
          <w:highlight w:val="none"/>
          <w:u w:val="single"/>
        </w:rPr>
        <w:t xml:space="preserve">）投标人对根据修正原则修正后的报价不确认的；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6</w:t>
      </w:r>
      <w:r>
        <w:rPr>
          <w:rFonts w:hint="eastAsia" w:asciiTheme="minorEastAsia" w:hAnsiTheme="minorEastAsia" w:eastAsiaTheme="minorEastAsia" w:cstheme="minorEastAsia"/>
          <w:b/>
          <w:color w:val="auto"/>
          <w:sz w:val="24"/>
          <w:highlight w:val="none"/>
          <w:u w:val="single"/>
        </w:rPr>
        <w:t xml:space="preserve">）投标文件中提供了虚假或失实资料的；未按招标文件规定的格式填写、内容不全或</w:t>
      </w:r>
      <w:r>
        <w:rPr>
          <w:rFonts w:hint="eastAsia" w:asciiTheme="minorEastAsia" w:hAnsiTheme="minorEastAsia" w:eastAsiaTheme="minorEastAsia" w:cstheme="minorEastAsia"/>
          <w:b/>
          <w:color w:val="auto"/>
          <w:sz w:val="24"/>
          <w:highlight w:val="none"/>
          <w:u w:val="single"/>
          <w:lang w:val="en-US" w:eastAsia="zh-CN"/>
        </w:rPr>
        <w:t xml:space="preserve">实质性</w:t>
      </w:r>
      <w:r>
        <w:rPr>
          <w:rFonts w:hint="eastAsia" w:asciiTheme="minorEastAsia" w:hAnsiTheme="minorEastAsia" w:eastAsiaTheme="minorEastAsia" w:cstheme="minorEastAsia"/>
          <w:b/>
          <w:color w:val="auto"/>
          <w:sz w:val="24"/>
          <w:highlight w:val="none"/>
          <w:u w:val="single"/>
        </w:rPr>
        <w:t xml:space="preserve">关键字迹模糊、无法辨认的；填写项目不齐全不正确的或者前后响应内容不一致</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w:t>
      </w:r>
      <w:r>
        <w:rPr>
          <w:rFonts w:hint="eastAsia" w:asciiTheme="minorEastAsia" w:hAnsiTheme="minorEastAsia" w:eastAsiaTheme="minorEastAsia" w:cstheme="minorEastAsia"/>
          <w:b/>
          <w:bCs/>
          <w:color w:val="auto"/>
          <w:sz w:val="24"/>
          <w:highlight w:val="none"/>
          <w:u w:val="single"/>
          <w:lang w:val="en-US" w:eastAsia="zh-CN"/>
        </w:rPr>
        <w:t xml:space="preserve">7</w:t>
      </w:r>
      <w:r>
        <w:rPr>
          <w:rFonts w:hint="eastAsia" w:asciiTheme="minorEastAsia" w:hAnsiTheme="minorEastAsia" w:eastAsiaTheme="minorEastAsia" w:cstheme="minorEastAsia"/>
          <w:b/>
          <w:bCs/>
          <w:color w:val="auto"/>
          <w:sz w:val="24"/>
          <w:highlight w:val="none"/>
          <w:u w:val="single"/>
        </w:rPr>
        <w:t xml:space="preserve">）不同投标人的电子投标文件出自同一台电脑；</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8</w:t>
      </w:r>
      <w:r>
        <w:rPr>
          <w:rFonts w:hint="eastAsia" w:asciiTheme="minorEastAsia" w:hAnsiTheme="minorEastAsia" w:eastAsiaTheme="minorEastAsia" w:cstheme="minorEastAsia"/>
          <w:b/>
          <w:color w:val="auto"/>
          <w:sz w:val="24"/>
          <w:highlight w:val="none"/>
          <w:u w:val="single"/>
        </w:rPr>
        <w:t xml:space="preserve">）投标人存在串通投标情形的；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w:t>
      </w:r>
      <w:r>
        <w:rPr>
          <w:rFonts w:hint="eastAsia" w:asciiTheme="minorEastAsia" w:hAnsiTheme="minorEastAsia" w:eastAsiaTheme="minorEastAsia" w:cstheme="minorEastAsia"/>
          <w:b/>
          <w:color w:val="auto"/>
          <w:sz w:val="24"/>
          <w:highlight w:val="none"/>
          <w:u w:val="single"/>
          <w:lang w:val="en-US" w:eastAsia="zh-CN"/>
        </w:rPr>
        <w:t xml:space="preserve">9</w:t>
      </w:r>
      <w:r>
        <w:rPr>
          <w:rFonts w:hint="eastAsia" w:asciiTheme="minorEastAsia" w:hAnsiTheme="minorEastAsia" w:eastAsiaTheme="minorEastAsia" w:cstheme="minorEastAsia"/>
          <w:b/>
          <w:color w:val="auto"/>
          <w:sz w:val="24"/>
          <w:highlight w:val="none"/>
          <w:u w:val="single"/>
        </w:rPr>
        <w:t xml:space="preserve">）为本项目提供整体设计、规范编制或者项目管理、监理、检测等服务的；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0</w:t>
      </w:r>
      <w:r>
        <w:rPr>
          <w:rFonts w:hint="eastAsia" w:asciiTheme="minorEastAsia" w:hAnsiTheme="minorEastAsia" w:eastAsiaTheme="minorEastAsia" w:cstheme="minorEastAsia"/>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1</w:t>
      </w:r>
      <w:r>
        <w:rPr>
          <w:rFonts w:hint="eastAsia" w:asciiTheme="minorEastAsia" w:hAnsiTheme="minorEastAsia" w:eastAsiaTheme="minorEastAsia" w:cstheme="minorEastAsia"/>
          <w:b/>
          <w:color w:val="auto"/>
          <w:sz w:val="24"/>
          <w:highlight w:val="none"/>
          <w:u w:val="single"/>
        </w:rPr>
        <w:t xml:space="preserve">）投标文件不满足招标文件的其它实质性要求的；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12</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投标人因违法经营受到刑事处罚或者企业经营异常名录中被责令停产停业、吊销许可证或者执照， 或者对经营活动中的违法行为处以 200 万元及以上数额罚款的信用记录。处罚生效日至递交（响应）文件日未满三年的</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13</w:t>
      </w:r>
      <w:r>
        <w:rPr>
          <w:rFonts w:hint="eastAsia" w:asciiTheme="minorEastAsia" w:hAnsiTheme="minorEastAsia" w:eastAsiaTheme="minorEastAsia" w:cstheme="minorEastAsia"/>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0"/>
        <w:spacing w:line="360" w:lineRule="auto"/>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lang w:val="en-US" w:eastAsia="zh-CN"/>
        </w:rPr>
        <w:t xml:space="preserve">14</w:t>
      </w:r>
      <w:r>
        <w:rPr>
          <w:rFonts w:hint="eastAsia" w:asciiTheme="minorEastAsia" w:hAnsiTheme="minorEastAsia" w:eastAsiaTheme="minorEastAsia" w:cstheme="minorEastAsia"/>
          <w:b/>
          <w:color w:val="auto"/>
          <w:sz w:val="24"/>
          <w:highlight w:val="none"/>
          <w:u w:val="single"/>
          <w:lang w:eastAsia="zh-CN"/>
        </w:rPr>
        <w:t xml:space="preserve">）</w:t>
      </w:r>
      <w:r>
        <w:rPr>
          <w:rFonts w:hint="eastAsia" w:asciiTheme="minorEastAsia" w:hAnsiTheme="minorEastAsia" w:eastAsiaTheme="minorEastAsia" w:cstheme="minorEastAsia"/>
          <w:b/>
          <w:color w:val="auto"/>
          <w:sz w:val="24"/>
          <w:highlight w:val="none"/>
          <w:u w:val="single"/>
        </w:rPr>
        <w:t xml:space="preserve">如有委托代理人，未</w:t>
      </w:r>
      <w:r>
        <w:rPr>
          <w:rFonts w:hint="eastAsia" w:asciiTheme="minorEastAsia" w:hAnsiTheme="minorEastAsia" w:eastAsiaTheme="minorEastAsia" w:cstheme="minorEastAsia"/>
          <w:b/>
          <w:color w:val="auto"/>
          <w:sz w:val="24"/>
          <w:highlight w:val="none"/>
          <w:u w:val="single"/>
          <w:lang w:val="en-US" w:eastAsia="zh-CN"/>
        </w:rPr>
        <w:t xml:space="preserve">按招标文件要求</w:t>
      </w:r>
      <w:r>
        <w:rPr>
          <w:rFonts w:hint="eastAsia" w:asciiTheme="minorEastAsia" w:hAnsiTheme="minorEastAsia" w:eastAsiaTheme="minorEastAsia" w:cstheme="minorEastAsia"/>
          <w:b/>
          <w:color w:val="auto"/>
          <w:sz w:val="24"/>
          <w:highlight w:val="none"/>
          <w:u w:val="single"/>
        </w:rPr>
        <w:t xml:space="preserve">提供供应商为其缴纳社保证明材料的</w:t>
      </w:r>
      <w:r>
        <w:rPr>
          <w:rFonts w:hint="eastAsia" w:asciiTheme="minorEastAsia" w:hAnsiTheme="minorEastAsia" w:eastAsiaTheme="minorEastAsia" w:cstheme="minorEastAsia"/>
          <w:b/>
          <w:color w:val="auto"/>
          <w:sz w:val="24"/>
          <w:highlight w:val="none"/>
          <w:u w:val="single"/>
          <w:lang w:eastAsia="zh-CN"/>
        </w:rPr>
        <w:t xml:space="preserve">；</w:t>
      </w:r>
      <w:r/>
    </w:p>
    <w:p>
      <w:pPr>
        <w:ind w:left="1" w:firstLine="480"/>
        <w:spacing w:line="360" w:lineRule="auto"/>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 xml:space="preserve">（15）未按招标文件-投标文件（格式）要求提供材料的；</w:t>
      </w:r>
      <w:r/>
    </w:p>
    <w:p>
      <w:pPr>
        <w:ind w:left="1" w:firstLine="480"/>
        <w:spacing w:line="360" w:lineRule="auto"/>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 xml:space="preserve">（16）提供的中小企业声明函未按要求格式提供的；提供的中小企业声明函修改了招标文件中规定的所属行业。</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 xml:space="preserve">（1</w:t>
      </w:r>
      <w:r>
        <w:rPr>
          <w:rFonts w:hint="eastAsia" w:asciiTheme="minorEastAsia" w:hAnsiTheme="minorEastAsia" w:eastAsiaTheme="minorEastAsia" w:cstheme="minorEastAsia"/>
          <w:b/>
          <w:color w:val="auto"/>
          <w:sz w:val="24"/>
          <w:highlight w:val="none"/>
          <w:u w:val="single"/>
          <w:lang w:val="en-US" w:eastAsia="zh-CN"/>
        </w:rPr>
        <w:t xml:space="preserve">7</w:t>
      </w:r>
      <w:r>
        <w:rPr>
          <w:rFonts w:hint="eastAsia" w:asciiTheme="minorEastAsia" w:hAnsiTheme="minorEastAsia" w:eastAsiaTheme="minorEastAsia" w:cstheme="minorEastAsia"/>
          <w:b/>
          <w:color w:val="auto"/>
          <w:sz w:val="24"/>
          <w:highlight w:val="none"/>
          <w:u w:val="single"/>
        </w:rPr>
        <w:t xml:space="preserve">）法律、法规、规章（适用本市的）及省级以上规范性文件（适用本市的）规定的其他无效情形。</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23. 串通投标的情形</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 有下列情形之一的，视为投标人串通投标，投标无效：</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（1）不同投标人的投标文件由同一单位或者个人编制；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（5）不同投标人的投标文件相互混装。</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24.投标文件详细评审</w:t>
      </w:r>
      <w:r/>
    </w:p>
    <w:p>
      <w:pPr>
        <w:pStyle w:val="970"/>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25.评标过程的保密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25.2 </w:t>
      </w:r>
      <w:r>
        <w:rPr>
          <w:rFonts w:hint="eastAsia" w:asciiTheme="minorEastAsia" w:hAnsiTheme="minorEastAsia" w:eastAsiaTheme="minorEastAsia" w:cstheme="minorEastAsia"/>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26．废标的情形</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26.1 出现下列情形之一的，将予废标：</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（1）符合专业条件的供应商或者对招标文件作实质响应的供应商不足三家的；  </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（2）出现影响采购公正的违法、违规行为的；  </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（4）因重大变故，采购任务取消的；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废标后，采购人应当将废标理由通知所有投标人。</w:t>
      </w:r>
      <w:r/>
    </w:p>
    <w:p>
      <w:pPr>
        <w:pStyle w:val="961"/>
        <w:jc w:val="center"/>
        <w:keepLines w:val="0"/>
        <w:keepNext w:val="0"/>
        <w:spacing w:before="200" w:after="20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六、确定结果</w:t>
      </w:r>
      <w:r/>
    </w:p>
    <w:p>
      <w:pPr>
        <w:ind w:firstLine="444"/>
        <w:spacing w:line="360" w:lineRule="auto"/>
        <w:rPr>
          <w:rFonts w:hint="eastAsia" w:asciiTheme="minorEastAsia" w:hAnsiTheme="minorEastAsia" w:eastAsiaTheme="minorEastAsia" w:cstheme="minorEastAsia"/>
          <w:b/>
          <w:bCs/>
          <w:color w:val="auto"/>
          <w:sz w:val="30"/>
          <w:szCs w:val="32"/>
          <w:highlight w:val="none"/>
        </w:rPr>
      </w:pPr>
      <w:r>
        <w:rPr>
          <w:rFonts w:hint="eastAsia" w:asciiTheme="minorEastAsia" w:hAnsiTheme="minorEastAsia" w:eastAsiaTheme="minorEastAsia" w:cstheme="minorEastAsia"/>
          <w:b/>
          <w:bCs/>
          <w:color w:val="auto"/>
          <w:sz w:val="30"/>
          <w:szCs w:val="32"/>
          <w:highlight w:val="none"/>
        </w:rPr>
        <w:t xml:space="preserve">27.确定中标人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27.1采购代理机构在评标结束后2个工作日内将评标报告送采购人。</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27.2采购人自收到评标报告之日起5个工作日内，在评标报告确定的中标候选人名单中按顺序确定中标人。</w:t>
      </w:r>
      <w:r>
        <w:rPr>
          <w:rFonts w:hint="eastAsia" w:asciiTheme="minorEastAsia" w:hAnsiTheme="minorEastAsia" w:eastAsiaTheme="minorEastAsia" w:cstheme="minorEastAsia"/>
          <w:color w:val="auto"/>
          <w:sz w:val="24"/>
          <w:highlight w:val="none"/>
          <w:lang w:val="en-US" w:eastAsia="zh-CN"/>
        </w:rPr>
        <w:t xml:space="preserve">采购人授权评标委员会直接确定中标人。</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p>
      <w:pPr>
        <w:pStyle w:val="961"/>
        <w:ind w:firstLine="640"/>
        <w:jc w:val="center"/>
        <w:keepLines w:val="0"/>
        <w:keepNext w:val="0"/>
        <w:spacing w:before="200" w:after="200" w:line="360" w:lineRule="auto"/>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 xml:space="preserve">七、授予合同</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28．中标通知书</w:t>
      </w:r>
      <w:r/>
    </w:p>
    <w:p>
      <w:pPr>
        <w:pStyle w:val="961"/>
        <w:ind w:firstLine="470"/>
        <w:keepLines w:val="0"/>
        <w:keepNext w:val="0"/>
        <w:spacing w:before="0" w:after="0" w:line="360" w:lineRule="auto"/>
        <w:rPr>
          <w:rFonts w:hint="eastAsia" w:asciiTheme="minorEastAsia" w:hAnsiTheme="minorEastAsia" w:eastAsiaTheme="minorEastAsia" w:cstheme="minorEastAsia"/>
          <w:b w:val="0"/>
          <w:color w:val="auto"/>
          <w:sz w:val="24"/>
          <w:highlight w:val="none"/>
        </w:rPr>
      </w:pPr>
      <w:r>
        <w:rPr>
          <w:rFonts w:hint="eastAsia" w:asciiTheme="minorEastAsia" w:hAnsiTheme="minorEastAsia" w:eastAsiaTheme="minorEastAsia" w:cstheme="minorEastAsia"/>
          <w:b w:val="0"/>
          <w:color w:val="auto"/>
          <w:sz w:val="24"/>
          <w:highlight w:val="none"/>
        </w:rPr>
        <w:t xml:space="preserve">28.1 自中标人确定之日起2个工作日内，采购代理机构向中标人发出中标通知书，同时编制发布采购结果公告。</w:t>
      </w:r>
      <w:r/>
    </w:p>
    <w:p>
      <w:pPr>
        <w:pStyle w:val="961"/>
        <w:ind w:firstLine="355"/>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val="0"/>
          <w:color w:val="auto"/>
          <w:sz w:val="24"/>
          <w:highlight w:val="none"/>
        </w:rPr>
        <w:t xml:space="preserve">28.2中标通知书发出后，采购人不得违法改变中标结果，中标人无正当理由不得放弃中标。</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29.履约保证金</w:t>
      </w:r>
      <w:r/>
    </w:p>
    <w:p>
      <w:pPr>
        <w:pStyle w:val="970"/>
        <w:ind w:firstLine="480"/>
        <w:spacing w:line="360" w:lineRule="auto"/>
        <w:rPr>
          <w:rFonts w:hint="eastAsia" w:asciiTheme="minorEastAsia" w:hAnsiTheme="minorEastAsia" w:eastAsiaTheme="minorEastAsia" w:cstheme="minorEastAsia"/>
          <w:color w:val="auto"/>
          <w:sz w:val="24"/>
          <w:szCs w:val="20"/>
          <w:highlight w:val="none"/>
          <w:lang w:eastAsia="zh-CN"/>
        </w:rPr>
      </w:pPr>
      <w:r>
        <w:rPr>
          <w:rFonts w:hint="eastAsia" w:asciiTheme="minorEastAsia" w:hAnsiTheme="minorEastAsia" w:eastAsiaTheme="minorEastAsia" w:cstheme="minorEastAsia"/>
          <w:color w:val="auto"/>
          <w:sz w:val="24"/>
          <w:highlight w:val="none"/>
        </w:rPr>
        <w:t xml:space="preserve">★29.1</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本项目</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lang w:val="en-US" w:eastAsia="zh-CN"/>
        </w:rPr>
        <w:t xml:space="preserve">A片区、B片区、C片区的</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lang w:val="en-US" w:eastAsia="zh-CN"/>
        </w:rPr>
        <w:t xml:space="preserve">各</w:t>
      </w:r>
      <w:r>
        <w:rPr>
          <w:rFonts w:hint="eastAsia" w:asciiTheme="minorEastAsia" w:hAnsiTheme="minorEastAsia" w:eastAsiaTheme="minorEastAsia" w:cstheme="minorEastAsia"/>
          <w:color w:val="auto"/>
          <w:sz w:val="24"/>
          <w:highlight w:val="none"/>
        </w:rPr>
        <w:t xml:space="preserve">中标供应商</w:t>
      </w:r>
      <w:r>
        <w:rPr>
          <w:rFonts w:hint="eastAsia" w:asciiTheme="minorEastAsia" w:hAnsiTheme="minorEastAsia" w:eastAsiaTheme="minorEastAsia" w:cstheme="minorEastAsia"/>
          <w:color w:val="auto"/>
          <w:sz w:val="24"/>
          <w:highlight w:val="none"/>
          <w:lang w:val="en-US" w:eastAsia="zh-CN"/>
        </w:rPr>
        <w:t xml:space="preserve">均</w:t>
      </w:r>
      <w:r>
        <w:rPr>
          <w:rFonts w:hint="eastAsia" w:asciiTheme="minorEastAsia" w:hAnsiTheme="minorEastAsia" w:eastAsiaTheme="minorEastAsia" w:cstheme="minorEastAsia"/>
          <w:color w:val="auto"/>
          <w:sz w:val="24"/>
          <w:highlight w:val="none"/>
        </w:rPr>
        <w:t xml:space="preserve">应</w:t>
      </w:r>
      <w:r>
        <w:rPr>
          <w:rFonts w:hint="eastAsia" w:asciiTheme="minorEastAsia" w:hAnsiTheme="minorEastAsia" w:eastAsiaTheme="minorEastAsia" w:cstheme="minorEastAsia"/>
          <w:color w:val="auto"/>
          <w:sz w:val="24"/>
          <w:highlight w:val="none"/>
          <w:lang w:val="en-US" w:eastAsia="zh-CN"/>
        </w:rPr>
        <w:t xml:space="preserve">在合同签订之前向采购人</w:t>
      </w:r>
      <w:r>
        <w:rPr>
          <w:rFonts w:hint="eastAsia" w:asciiTheme="minorEastAsia" w:hAnsiTheme="minorEastAsia" w:eastAsiaTheme="minorEastAsia" w:cstheme="minorEastAsia"/>
          <w:color w:val="auto"/>
          <w:sz w:val="24"/>
          <w:highlight w:val="none"/>
        </w:rPr>
        <w:t xml:space="preserve">提交</w:t>
      </w:r>
      <w:r>
        <w:rPr>
          <w:rFonts w:hint="eastAsia" w:asciiTheme="minorEastAsia" w:hAnsiTheme="minorEastAsia" w:eastAsiaTheme="minorEastAsia" w:cstheme="minorEastAsia"/>
          <w:color w:val="auto"/>
          <w:sz w:val="24"/>
          <w:highlight w:val="none"/>
          <w:lang w:val="en-US" w:eastAsia="zh-CN"/>
        </w:rPr>
        <w:t xml:space="preserve">人民币30万元</w:t>
      </w:r>
      <w:r>
        <w:rPr>
          <w:rFonts w:hint="eastAsia" w:asciiTheme="minorEastAsia" w:hAnsiTheme="minorEastAsia" w:eastAsiaTheme="minorEastAsia" w:cstheme="minorEastAsia"/>
          <w:color w:val="auto"/>
          <w:sz w:val="24"/>
          <w:highlight w:val="none"/>
        </w:rPr>
        <w:t xml:space="preserve">的履约保证金，履约保证金</w:t>
      </w:r>
      <w:r>
        <w:rPr>
          <w:rFonts w:hint="eastAsia" w:asciiTheme="minorEastAsia" w:hAnsiTheme="minorEastAsia" w:eastAsiaTheme="minorEastAsia" w:cstheme="minorEastAsia"/>
          <w:color w:val="auto"/>
          <w:sz w:val="24"/>
          <w:szCs w:val="20"/>
          <w:highlight w:val="none"/>
        </w:rPr>
        <w:t xml:space="preserve">应以支票、汇票、本票、保函、保险保单等非现金形式缴纳或提交。鼓励使用履约保</w:t>
      </w:r>
      <w:r>
        <w:rPr>
          <w:rFonts w:hint="eastAsia" w:asciiTheme="minorEastAsia" w:hAnsiTheme="minorEastAsia" w:eastAsiaTheme="minorEastAsia" w:cstheme="minorEastAsia"/>
          <w:color w:val="auto"/>
          <w:sz w:val="24"/>
          <w:szCs w:val="20"/>
          <w:highlight w:val="none"/>
          <w:lang w:val="en-US" w:eastAsia="zh-CN"/>
        </w:rPr>
        <w:t xml:space="preserve">函</w:t>
      </w:r>
      <w:r>
        <w:rPr>
          <w:rFonts w:hint="eastAsia" w:asciiTheme="minorEastAsia" w:hAnsiTheme="minorEastAsia" w:eastAsiaTheme="minorEastAsia" w:cstheme="minorEastAsia"/>
          <w:color w:val="auto"/>
          <w:sz w:val="24"/>
          <w:szCs w:val="20"/>
          <w:highlight w:val="none"/>
        </w:rPr>
        <w:t xml:space="preserve">保险代替其他非现金方式缴纳履约保证金。</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关于在全省政府采购领域推行电子履约保函(保险)的通知</w:t>
      </w:r>
      <w:r>
        <w:rPr>
          <w:rFonts w:hint="eastAsia" w:asciiTheme="minorEastAsia" w:hAnsiTheme="minorEastAsia" w:eastAsiaTheme="minorEastAsia" w:cstheme="minorEastAsia"/>
          <w:color w:val="auto"/>
          <w:sz w:val="24"/>
          <w:szCs w:val="20"/>
          <w:highlight w:val="none"/>
          <w:lang w:eastAsia="zh-CN"/>
        </w:rPr>
        <w:t xml:space="preserve">》苏财购[2023] 150号。</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30．签订合同</w:t>
      </w:r>
      <w:r/>
    </w:p>
    <w:p>
      <w:p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30.1 采购人应当自中标通知书发出之日起</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Theme="minorEastAsia" w:hAnsiTheme="minorEastAsia" w:eastAsiaTheme="minorEastAsia" w:cstheme="minorEastAsia"/>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640"/>
        <w:jc w:val="center"/>
        <w:spacing w:line="360" w:lineRule="auto"/>
        <w:rPr>
          <w:rFonts w:hint="eastAsia" w:asciiTheme="minorEastAsia" w:hAnsiTheme="minorEastAsia" w:eastAsiaTheme="minorEastAsia" w:cstheme="minorEastAsia"/>
          <w:b/>
          <w:color w:val="auto"/>
          <w:sz w:val="32"/>
          <w:szCs w:val="32"/>
          <w:highlight w:val="none"/>
          <w:shd w:val="clear" w:color="auto" w:fill="ffffff"/>
        </w:rPr>
      </w:pPr>
      <w:r>
        <w:rPr>
          <w:rFonts w:hint="eastAsia" w:asciiTheme="minorEastAsia" w:hAnsiTheme="minorEastAsia" w:eastAsiaTheme="minorEastAsia" w:cstheme="minorEastAsia"/>
          <w:b/>
          <w:color w:val="auto"/>
          <w:sz w:val="32"/>
          <w:szCs w:val="32"/>
          <w:highlight w:val="none"/>
          <w:shd w:val="clear" w:color="auto" w:fill="ffffff"/>
        </w:rPr>
        <w:t xml:space="preserve">八、询问、质疑、投诉</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31．询问</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32．质疑</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以上规定的供应商应知其权益受到损害之日，是指：</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Theme="minorEastAsia" w:hAnsiTheme="minorEastAsia" w:eastAsiaTheme="minorEastAsia" w:cstheme="minorEastAsia"/>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32.4 分散采购接受质疑函联系部门、联系电话和通讯地址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详见</w:t>
      </w:r>
      <w:r>
        <w:rPr>
          <w:rFonts w:hint="eastAsia" w:asciiTheme="minorEastAsia" w:hAnsiTheme="minorEastAsia" w:eastAsiaTheme="minorEastAsia" w:cstheme="minorEastAsia"/>
          <w:color w:val="auto"/>
          <w:sz w:val="24"/>
          <w:highlight w:val="none"/>
          <w:u w:val="single"/>
        </w:rPr>
        <w:t xml:space="preserve"> 第一部分  投标邀请</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（1）供应商的姓名或者名称、地址、邮编、联系人及联系电话；</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（2）质疑项目名称、编号；</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（3）具体、明确的质疑事项和与质疑事项相关的请求；</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（4）事实依据；</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（5）必要的法律依据；</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（6）提出质疑的日期。</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33．投诉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shd w:val="clear" w:color="auto" w:fill="ffffff"/>
        </w:rPr>
        <w:t xml:space="preserve">九、诚实信用和解释权</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34．诚实信用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34.3 供应商不得虚假承诺，否则，按照提供虚假材料谋取中标处理。</w:t>
      </w:r>
      <w:r/>
    </w:p>
    <w:p>
      <w:pPr>
        <w:ind w:left="2"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Theme="minorEastAsia" w:hAnsiTheme="minorEastAsia" w:eastAsiaTheme="minorEastAsia" w:cstheme="minorEastAsia"/>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36.适用法律及约束力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36.1 </w:t>
      </w:r>
      <w:r>
        <w:rPr>
          <w:rFonts w:hint="eastAsia" w:asciiTheme="minorEastAsia" w:hAnsiTheme="minorEastAsia" w:eastAsiaTheme="minorEastAsia" w:cstheme="minorEastAsia"/>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36.2 本次招标及由本次招标产生的合同受中华人民共和国法律制约和保护。</w:t>
      </w:r>
      <w:r/>
    </w:p>
    <w:p>
      <w:pPr>
        <w:pStyle w:val="961"/>
        <w:ind w:firstLine="444"/>
        <w:keepLines w:val="0"/>
        <w:keepNext w:val="0"/>
        <w:pageBreakBefore w:val="0"/>
        <w:spacing w:before="200" w:after="200" w:line="440" w:lineRule="exact"/>
        <w:widowControl w:val="off"/>
        <w:rPr>
          <w:rFonts w:hint="eastAsia" w:asciiTheme="minorEastAsia" w:hAnsiTheme="minorEastAsia" w:eastAsiaTheme="minorEastAsia" w:cstheme="minorEastAsia"/>
          <w:color w:val="auto"/>
          <w:sz w:val="30"/>
          <w:highlight w:val="none"/>
          <w:lang w:val="en-US" w:eastAsia="zh-CN"/>
        </w:rPr>
      </w:pPr>
      <w:r>
        <w:rPr>
          <w:rFonts w:hint="eastAsia" w:asciiTheme="minorEastAsia" w:hAnsiTheme="minorEastAsia" w:eastAsiaTheme="minorEastAsia" w:cstheme="minorEastAsia"/>
          <w:color w:val="auto"/>
          <w:sz w:val="30"/>
          <w:highlight w:val="none"/>
          <w:lang w:val="en-US" w:eastAsia="zh-CN"/>
        </w:rPr>
        <w:t xml:space="preserve">37.解释权</w:t>
      </w:r>
      <w:r/>
    </w:p>
    <w:p>
      <w:pPr>
        <w:pStyle w:val="987"/>
        <w:ind w:left="0"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除相关法律、法规规定外，本招标文件的解释权归采购代理机构所有。</w:t>
      </w:r>
      <w:r/>
    </w:p>
    <w:p>
      <w:pPr>
        <w:pStyle w:val="987"/>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widowControl/>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r>
      <w:r/>
    </w:p>
    <w:p>
      <w:pPr>
        <w:jc w:val="center"/>
        <w:spacing w:line="360" w:lineRule="auto"/>
        <w:widowControl/>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第三部分  拟签订的合同文本（货物、服务类）</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合同编号：</w:t>
      </w:r>
      <w:r>
        <w:rPr>
          <w:rFonts w:hint="eastAsia" w:asciiTheme="minorEastAsia" w:hAnsiTheme="minorEastAsia" w:eastAsiaTheme="minorEastAsia" w:cstheme="minorEastAsia"/>
          <w:color w:val="auto"/>
          <w:sz w:val="24"/>
          <w:highlight w:val="none"/>
          <w:u w:val="single"/>
        </w:rPr>
        <w:t xml:space="preserve">   LSCZ321181000202400016-002</w:t>
      </w:r>
      <w:bookmarkStart w:id="252" w:name="_GoBack"/>
      <w:r/>
      <w:bookmarkEnd w:id="252"/>
      <w:r>
        <w:rPr>
          <w:rFonts w:hint="eastAsia" w:asciiTheme="minorEastAsia" w:hAnsiTheme="minorEastAsia" w:eastAsiaTheme="minorEastAsia" w:cstheme="minorEastAsia"/>
          <w:color w:val="auto"/>
          <w:sz w:val="24"/>
          <w:highlight w:val="none"/>
          <w:u w:val="single"/>
        </w:rPr>
        <w:t xml:space="preserve">        </w:t>
      </w:r>
      <w:r/>
    </w:p>
    <w:p>
      <w:pPr>
        <w:jc w:val="center"/>
        <w:spacing w:line="48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48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48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480" w:lineRule="auto"/>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政府采购合同参考范本</w:t>
      </w:r>
      <w:r/>
    </w:p>
    <w:p>
      <w:pPr>
        <w:jc w:val="center"/>
        <w:spacing w:line="48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（货物、服务类）</w:t>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ind w:firstLine="2658"/>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第一部分 合同书</w:t>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095"/>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z w:val="24"/>
          <w:highlight w:val="none"/>
          <w:u w:val="single"/>
        </w:rPr>
        <w:t xml:space="preserve">                                   </w:t>
      </w:r>
      <w:r/>
    </w:p>
    <w:p>
      <w:pPr>
        <w:pStyle w:val="2342"/>
        <w:spacing w:before="120" w:line="22" w:lineRule="atLeas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2342"/>
        <w:spacing w:before="120" w:line="22" w:lineRule="atLeas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u w:val="single"/>
        </w:rPr>
        <w:t xml:space="preserve">                                       </w:t>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u w:val="single"/>
        </w:rPr>
        <w:t xml:space="preserve">                                       </w:t>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before="120" w:line="22"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960"/>
        <w:spacing w:before="120" w:line="22" w:lineRule="atLeas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签订日期：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left"/>
        <w:widowControl/>
        <w:rPr>
          <w:rFonts w:hint="eastAsia" w:asciiTheme="minorEastAsia" w:hAnsiTheme="minorEastAsia" w:eastAsiaTheme="minorEastAsia" w:cstheme="minorEastAsia"/>
          <w:color w:val="auto"/>
          <w:sz w:val="24"/>
          <w:highlight w:val="none"/>
        </w:rPr>
        <w:sectPr>
          <w:footerReference w:type="default" r:id="rId19"/>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Theme="minorEastAsia" w:hAnsiTheme="minorEastAsia" w:eastAsiaTheme="minorEastAsia" w:cstheme="minorEastAsia"/>
          <w:color w:val="auto"/>
          <w:sz w:val="24"/>
          <w:highlight w:val="none"/>
        </w:rPr>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根据《中华人民共和国民法典》《中华人民共和国政府采购法》等相关法律法规之规定和</w:t>
      </w:r>
      <w:r>
        <w:rPr>
          <w:rFonts w:hint="eastAsia" w:asciiTheme="minorEastAsia" w:hAnsiTheme="minorEastAsia" w:eastAsiaTheme="minorEastAsia" w:cstheme="minorEastAsia"/>
          <w:color w:val="auto"/>
          <w:sz w:val="24"/>
          <w:highlight w:val="none"/>
          <w:u w:val="single"/>
        </w:rPr>
        <w:t xml:space="preserve">（项目编号）</w:t>
      </w:r>
      <w:r>
        <w:rPr>
          <w:rFonts w:hint="eastAsia" w:asciiTheme="minorEastAsia" w:hAnsiTheme="minorEastAsia" w:eastAsiaTheme="minorEastAsia" w:cstheme="minorEastAsia"/>
          <w:color w:val="auto"/>
          <w:sz w:val="24"/>
          <w:highlight w:val="none"/>
        </w:rPr>
        <w:t xml:space="preserve">的招标结果，</w:t>
      </w:r>
      <w:r>
        <w:rPr>
          <w:rFonts w:hint="eastAsia" w:asciiTheme="minorEastAsia" w:hAnsiTheme="minorEastAsia" w:eastAsiaTheme="minorEastAsia" w:cstheme="minorEastAsia"/>
          <w:color w:val="auto"/>
          <w:sz w:val="24"/>
          <w:highlight w:val="none"/>
          <w:lang w:val="zh-CN"/>
        </w:rPr>
        <w:t xml:space="preserve">按照平等、自愿、公平、诚实信用和绿色的原则，经甲方和乙方协商一致，约定以下合同</w:t>
      </w:r>
      <w:r>
        <w:rPr>
          <w:rFonts w:hint="eastAsia" w:asciiTheme="minorEastAsia" w:hAnsiTheme="minorEastAsia" w:eastAsiaTheme="minorEastAsia" w:cstheme="minorEastAsia"/>
          <w:color w:val="auto"/>
          <w:sz w:val="24"/>
          <w:highlight w:val="none"/>
        </w:rPr>
        <w:t xml:space="preserve">条款，以兹共同遵守、全面履行。</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一.1 合同组成部分</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.1.1 本合同第一部分、第二部分、第三部分及其补充合同、变更协议；</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.1.2 中标或者成交通知书；</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.1.3 投标或者响应文件（含澄清或者说明文件）；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.1.4 采购文件（含澄清或者修改文件）；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.1.5 其他相关采购文件。</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1.2 货物</w:t>
      </w:r>
      <w:r>
        <w:rPr>
          <w:rFonts w:hint="eastAsia" w:asciiTheme="minorEastAsia" w:hAnsiTheme="minorEastAsia" w:eastAsiaTheme="minorEastAsia" w:cstheme="minorEastAsia"/>
          <w:b/>
          <w:i/>
          <w:iCs/>
          <w:color w:val="auto"/>
          <w:sz w:val="24"/>
          <w:highlight w:val="none"/>
        </w:rPr>
        <w:t xml:space="preserve">（可附货物清单）</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.2.1 货物名称、品牌、规格型号等：</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.2.2 货物数量：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.2.3 货物质量：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p>
    <w:p>
      <w:pPr>
        <w:ind w:firstLine="480"/>
        <w:spacing w:line="560" w:lineRule="exact"/>
        <w:rPr>
          <w:rFonts w:hint="eastAsia" w:asciiTheme="minorEastAsia" w:hAnsiTheme="minorEastAsia" w:eastAsiaTheme="minorEastAsia" w:cstheme="minorEastAsia"/>
          <w:i/>
          <w:iCs/>
          <w:color w:val="auto"/>
          <w:sz w:val="24"/>
          <w:highlight w:val="none"/>
          <w:u w:val="single"/>
        </w:rPr>
      </w:pPr>
      <w:r>
        <w:rPr>
          <w:rFonts w:hint="eastAsia" w:asciiTheme="minorEastAsia" w:hAnsiTheme="minorEastAsia" w:eastAsiaTheme="minorEastAsia" w:cstheme="minorEastAsia"/>
          <w:i/>
          <w:iCs/>
          <w:color w:val="auto"/>
          <w:sz w:val="24"/>
          <w:highlight w:val="none"/>
        </w:rPr>
        <w:t xml:space="preserve">1.2.4 详细货物清单可在合同专用条款中列出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1.3 服务</w:t>
      </w:r>
      <w:r>
        <w:rPr>
          <w:rFonts w:hint="eastAsia" w:asciiTheme="minorEastAsia" w:hAnsiTheme="minorEastAsia" w:eastAsiaTheme="minorEastAsia" w:cstheme="minorEastAsia"/>
          <w:b/>
          <w:i/>
          <w:iCs/>
          <w:color w:val="auto"/>
          <w:sz w:val="24"/>
          <w:highlight w:val="none"/>
        </w:rPr>
        <w:t xml:space="preserve">（可附服务清单）</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1.3.1 服务内容：</w:t>
      </w:r>
      <w:r>
        <w:rPr>
          <w:rFonts w:hint="eastAsia" w:asciiTheme="minorEastAsia" w:hAnsiTheme="minorEastAsia" w:eastAsiaTheme="minorEastAsia" w:cstheme="minorEastAsia"/>
          <w:color w:val="auto"/>
          <w:sz w:val="24"/>
          <w:highlight w:val="none"/>
          <w:u w:val="single"/>
          <w:lang w:val="en-US" w:eastAsia="zh-CN"/>
        </w:rPr>
        <w:t xml:space="preserve">招标文件要求的所有内容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1.3.2 服务标准：</w:t>
      </w:r>
      <w:r>
        <w:rPr>
          <w:rFonts w:hint="eastAsia" w:asciiTheme="minorEastAsia" w:hAnsiTheme="minorEastAsia" w:eastAsiaTheme="minorEastAsia" w:cstheme="minorEastAsia"/>
          <w:color w:val="auto"/>
          <w:sz w:val="24"/>
          <w:highlight w:val="none"/>
          <w:u w:val="single"/>
          <w:lang w:val="en-US" w:eastAsia="zh-CN"/>
        </w:rPr>
        <w:t xml:space="preserve">合格</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1.3.3 技术保障：</w:t>
      </w:r>
      <w:r>
        <w:rPr>
          <w:rFonts w:hint="eastAsia" w:asciiTheme="minorEastAsia" w:hAnsiTheme="minorEastAsia" w:eastAsiaTheme="minorEastAsia" w:cstheme="minorEastAsia"/>
          <w:color w:val="auto"/>
          <w:sz w:val="24"/>
          <w:highlight w:val="none"/>
          <w:u w:val="single"/>
        </w:rPr>
        <w:t xml:space="preserve">　　　　　　　　　                      　      ；</w:t>
      </w:r>
      <w:r/>
    </w:p>
    <w:p>
      <w:pPr>
        <w:ind w:firstLine="480"/>
        <w:jc w:val="left"/>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1.3.4 服务人员组成：</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Theme="minorEastAsia" w:hAnsiTheme="minorEastAsia" w:eastAsiaTheme="minorEastAsia" w:cstheme="minorEastAsia"/>
          <w:i/>
          <w:iCs/>
          <w:color w:val="auto"/>
          <w:sz w:val="24"/>
          <w:highlight w:val="none"/>
          <w:u w:val="single"/>
        </w:rPr>
      </w:pPr>
      <w:r>
        <w:rPr>
          <w:rFonts w:hint="eastAsia" w:asciiTheme="minorEastAsia" w:hAnsiTheme="minorEastAsia" w:eastAsiaTheme="minorEastAsia" w:cstheme="minorEastAsia"/>
          <w:i/>
          <w:iCs/>
          <w:color w:val="auto"/>
          <w:sz w:val="24"/>
          <w:highlight w:val="none"/>
          <w:u w:val="single"/>
        </w:rPr>
        <w:t xml:space="preserve">提醒：详细服务要求可在合同专用条款中列出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1.4 合同金额</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条款规定的计价方式计价。</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1.4.1总价合同。本合同总价（含税）为：￥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元人民币）。</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1.4.2单价合同，本合同单价（含税）标准为：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。计量方式为：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bCs/>
          <w:iCs/>
          <w:color w:val="auto"/>
          <w:sz w:val="24"/>
          <w:highlight w:val="none"/>
          <w:u w:val="single"/>
        </w:rPr>
        <w:t xml:space="preserve"> 1.4.2</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。单价合同，在合同履行期间内，根据实际完成的工作量据实结算，但结算总价上限不得超过预算金额或者双方确定的金额￥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元人民币）。</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1.4.3其他计价方式：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2337"/>
        <w:ind w:firstLine="480"/>
        <w:spacing w:before="0" w:beforeAutospacing="0" w:after="0" w:afterAutospacing="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1.5履约保证金</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是</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（是 /否）需要支付履约保证金。若需要支付履约保证金的，则：</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1.5.1履约保证金的</w:t>
      </w:r>
      <w:r>
        <w:rPr>
          <w:rFonts w:hint="eastAsia" w:asciiTheme="minorEastAsia" w:hAnsiTheme="minorEastAsia" w:eastAsiaTheme="minorEastAsia" w:cstheme="minorEastAsia"/>
          <w:color w:val="auto"/>
          <w:sz w:val="24"/>
          <w:highlight w:val="none"/>
          <w:lang w:val="en-US" w:eastAsia="zh-CN"/>
        </w:rPr>
        <w:t xml:space="preserve">金额</w:t>
      </w:r>
      <w:r>
        <w:rPr>
          <w:rFonts w:hint="eastAsia" w:asciiTheme="minorEastAsia" w:hAnsiTheme="minorEastAsia" w:eastAsiaTheme="minorEastAsia" w:cstheme="minorEastAsia"/>
          <w:color w:val="auto"/>
          <w:sz w:val="24"/>
          <w:highlight w:val="none"/>
        </w:rPr>
        <w:t xml:space="preserve">为</w:t>
      </w:r>
      <w:r>
        <w:rPr>
          <w:rFonts w:hint="eastAsia" w:asciiTheme="minorEastAsia" w:hAnsiTheme="minorEastAsia" w:eastAsiaTheme="minorEastAsia" w:cstheme="minorEastAsia"/>
          <w:color w:val="auto"/>
          <w:sz w:val="24"/>
          <w:highlight w:val="none"/>
          <w:u w:val="single"/>
          <w:lang w:val="en-US" w:eastAsia="zh-CN"/>
        </w:rPr>
        <w:t xml:space="preserve">30万元</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i/>
          <w:iCs/>
          <w:color w:val="auto"/>
          <w:sz w:val="24"/>
          <w:highlight w:val="none"/>
        </w:rPr>
        <w:t xml:space="preserve">提醒：履约保证金的比例不得超过合同金额的10%</w:t>
      </w:r>
      <w:r>
        <w:rPr>
          <w:rFonts w:hint="eastAsia" w:asciiTheme="minorEastAsia" w:hAnsiTheme="minorEastAsia" w:eastAsiaTheme="minorEastAsia" w:cstheme="minorEastAsia"/>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1.5.2履约保证金支付方式详见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iCs/>
          <w:color w:val="auto"/>
          <w:sz w:val="24"/>
          <w:highlight w:val="none"/>
          <w:u w:val="single"/>
        </w:rPr>
        <w:t xml:space="preserve"> 1.5.2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60"/>
        <w:ind w:firstLine="480"/>
        <w:jc w:val="left"/>
        <w:spacing w:line="560" w:lineRule="exact"/>
        <w:tabs>
          <w:tab w:val="left" w:pos="0" w:leader="none"/>
        </w:tabs>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970"/>
        <w:ind w:firstLine="480"/>
        <w:spacing w:line="360" w:lineRule="auto"/>
        <w:rPr>
          <w:rFonts w:hint="eastAsia" w:asciiTheme="minorEastAsia" w:hAnsiTheme="minorEastAsia" w:eastAsiaTheme="minorEastAsia" w:cstheme="minorEastAsia"/>
          <w:color w:val="auto"/>
          <w:sz w:val="24"/>
          <w:szCs w:val="20"/>
          <w:highlight w:val="none"/>
          <w:lang w:eastAsia="zh-CN"/>
        </w:rPr>
      </w:pPr>
      <w:r>
        <w:rPr>
          <w:rFonts w:hint="eastAsia" w:asciiTheme="minorEastAsia" w:hAnsiTheme="minorEastAsia" w:eastAsiaTheme="minorEastAsia" w:cstheme="minorEastAsia"/>
          <w:color w:val="auto"/>
          <w:sz w:val="24"/>
          <w:szCs w:val="20"/>
          <w:highlight w:val="none"/>
          <w:lang w:eastAsia="zh-CN"/>
        </w:rPr>
        <w:t xml:space="preserve">如果中标人承担了相关责任，则招标人</w:t>
      </w:r>
      <w:r>
        <w:rPr>
          <w:rFonts w:hint="eastAsia" w:asciiTheme="minorEastAsia" w:hAnsiTheme="minorEastAsia" w:eastAsiaTheme="minorEastAsia" w:cstheme="minorEastAsia"/>
          <w:color w:val="auto"/>
          <w:sz w:val="24"/>
          <w:szCs w:val="20"/>
          <w:highlight w:val="none"/>
          <w:lang w:val="en-US" w:eastAsia="zh-CN"/>
        </w:rPr>
        <w:t xml:space="preserve">可以</w:t>
      </w:r>
      <w:r>
        <w:rPr>
          <w:rFonts w:hint="eastAsia" w:asciiTheme="minorEastAsia" w:hAnsiTheme="minorEastAsia" w:eastAsiaTheme="minorEastAsia" w:cstheme="minorEastAsia"/>
          <w:color w:val="auto"/>
          <w:sz w:val="24"/>
          <w:szCs w:val="20"/>
          <w:highlight w:val="none"/>
          <w:lang w:eastAsia="zh-CN"/>
        </w:rPr>
        <w:t xml:space="preserve">在合同责任解除后退还全部的履约保证金。</w:t>
      </w:r>
      <w:r/>
    </w:p>
    <w:p>
      <w:pPr>
        <w:rPr>
          <w:rFonts w:hint="eastAsia"/>
          <w:color w:val="auto"/>
          <w:highlight w:val="none"/>
        </w:rPr>
      </w:pPr>
      <w:r>
        <w:rPr>
          <w:rFonts w:hint="eastAsia"/>
          <w:color w:val="auto"/>
          <w:highlight w:val="none"/>
        </w:rPr>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1.5.4 甲方在项目验收结束后及时退还履约保证金。甲方在项目通过验收之日起</w:t>
      </w:r>
      <w:r>
        <w:rPr>
          <w:rFonts w:hint="eastAsia" w:asciiTheme="minorEastAsia" w:hAnsiTheme="minorEastAsia" w:eastAsiaTheme="minorEastAsia" w:cstheme="minorEastAsia"/>
          <w:color w:val="auto"/>
          <w:sz w:val="24"/>
          <w:highlight w:val="none"/>
          <w:u w:val="single"/>
          <w:lang w:val="en-US" w:eastAsia="zh-CN"/>
        </w:rPr>
        <w:t xml:space="preserve">10</w:t>
      </w:r>
      <w:r>
        <w:rPr>
          <w:rFonts w:hint="eastAsia" w:asciiTheme="minorEastAsia" w:hAnsiTheme="minorEastAsia" w:eastAsiaTheme="minorEastAsia" w:cstheme="minorEastAsia"/>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i/>
          <w:iCs/>
          <w:color w:val="auto"/>
          <w:sz w:val="24"/>
          <w:highlight w:val="none"/>
          <w:u w:val="single"/>
        </w:rPr>
        <w:t xml:space="preserve">按同期银行活期存款利息</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%计算，最高限额为本合同履约保证金的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1.6预付款</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（需要/不需要）甲方支付预付款。若需要支付预付款的，则：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1.6.1预付款比例、支付方式、时间详见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 xml:space="preserve">合同专用条款</w:t>
      </w:r>
      <w:r>
        <w:rPr>
          <w:rFonts w:hint="eastAsia" w:asciiTheme="minorEastAsia" w:hAnsiTheme="minorEastAsia" w:eastAsiaTheme="minorEastAsia" w:cstheme="minorEastAsia"/>
          <w:iCs/>
          <w:color w:val="auto"/>
          <w:sz w:val="24"/>
          <w:highlight w:val="none"/>
          <w:u w:val="single"/>
        </w:rPr>
        <w:t xml:space="preserve"> 1.6.1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2337"/>
        <w:ind w:firstLine="480"/>
        <w:spacing w:before="0" w:beforeAutospacing="0" w:after="0" w:afterAutospacing="0"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1.7资金支付</w:t>
      </w:r>
      <w:r/>
    </w:p>
    <w:p>
      <w:pPr>
        <w:pStyle w:val="2337"/>
        <w:ind w:firstLine="48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1.7.2资金支付的方式、时间和条件详见</w:t>
      </w:r>
      <w:r>
        <w:rPr>
          <w:rFonts w:hint="eastAsia" w:asciiTheme="minorEastAsia" w:hAnsiTheme="minorEastAsia" w:eastAsiaTheme="minorEastAsia" w:cstheme="minorEastAsia"/>
          <w:b/>
          <w:iCs/>
          <w:color w:val="auto"/>
          <w:sz w:val="24"/>
          <w:highlight w:val="none"/>
          <w:u w:val="single"/>
        </w:rPr>
        <w:t xml:space="preserve">合同专用条款1.7.2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1.8货物（服务）交付期限、地点和方式</w:t>
      </w:r>
      <w:r/>
    </w:p>
    <w:p>
      <w:pPr>
        <w:ind w:firstLine="480"/>
        <w:spacing w:line="5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1.8.1 交付期限：详见</w:t>
      </w:r>
      <w:r>
        <w:rPr>
          <w:rFonts w:hint="eastAsia" w:asciiTheme="minorEastAsia" w:hAnsiTheme="minorEastAsia" w:eastAsiaTheme="minorEastAsia" w:cstheme="minorEastAsia"/>
          <w:b/>
          <w:iCs/>
          <w:color w:val="auto"/>
          <w:sz w:val="24"/>
          <w:highlight w:val="none"/>
          <w:u w:val="single"/>
        </w:rPr>
        <w:t xml:space="preserve">合同专用条款1.8.1</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交付地点：详见</w:t>
      </w:r>
      <w:r>
        <w:rPr>
          <w:rFonts w:hint="eastAsia" w:asciiTheme="minorEastAsia" w:hAnsiTheme="minorEastAsia" w:eastAsiaTheme="minorEastAsia" w:cstheme="minorEastAsia"/>
          <w:b/>
          <w:iCs/>
          <w:color w:val="auto"/>
          <w:sz w:val="24"/>
          <w:highlight w:val="none"/>
          <w:u w:val="single"/>
        </w:rPr>
        <w:t xml:space="preserve">合同专用条款1.8.2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 交付方式：详见</w:t>
      </w:r>
      <w:r>
        <w:rPr>
          <w:rFonts w:hint="eastAsia" w:asciiTheme="minorEastAsia" w:hAnsiTheme="minorEastAsia" w:eastAsiaTheme="minorEastAsia" w:cstheme="minorEastAsia"/>
          <w:b/>
          <w:iCs/>
          <w:color w:val="auto"/>
          <w:sz w:val="24"/>
          <w:highlight w:val="none"/>
          <w:u w:val="single"/>
        </w:rPr>
        <w:t xml:space="preserve">合同专用条款1.8.3</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1.9违约责任</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Theme="minorEastAsia" w:hAnsiTheme="minorEastAsia" w:eastAsiaTheme="minorEastAsia" w:cstheme="minorEastAsia"/>
          <w:color w:val="auto"/>
          <w:sz w:val="24"/>
          <w:highlight w:val="none"/>
          <w:u w:val="single"/>
        </w:rPr>
        <w:t xml:space="preserve">  XX</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i/>
          <w:iCs/>
          <w:color w:val="auto"/>
          <w:sz w:val="24"/>
          <w:highlight w:val="none"/>
          <w:u w:val="single"/>
        </w:rPr>
        <w:t xml:space="preserve">可根据情况修改</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%/计算，最高限额为本合同金额的</w:t>
      </w:r>
      <w:r>
        <w:rPr>
          <w:rFonts w:hint="eastAsia" w:asciiTheme="minorEastAsia" w:hAnsiTheme="minorEastAsia" w:eastAsiaTheme="minorEastAsia" w:cstheme="minorEastAsia"/>
          <w:color w:val="auto"/>
          <w:sz w:val="24"/>
          <w:highlight w:val="none"/>
          <w:u w:val="single"/>
        </w:rPr>
        <w:t xml:space="preserve"> XX  </w:t>
      </w:r>
      <w:r>
        <w:rPr>
          <w:rFonts w:hint="eastAsia" w:asciiTheme="minorEastAsia" w:hAnsiTheme="minorEastAsia" w:eastAsiaTheme="minorEastAsia" w:cstheme="minorEastAsia"/>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Theme="minorEastAsia" w:hAnsiTheme="minorEastAsia" w:eastAsiaTheme="minorEastAsia" w:cstheme="minorEastAsia"/>
          <w:color w:val="auto"/>
          <w:sz w:val="24"/>
          <w:highlight w:val="none"/>
          <w:u w:val="single"/>
        </w:rPr>
        <w:t xml:space="preserve"> XX</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i/>
          <w:iCs/>
          <w:color w:val="auto"/>
          <w:sz w:val="24"/>
          <w:highlight w:val="none"/>
          <w:u w:val="single"/>
        </w:rPr>
        <w:t xml:space="preserve">可根据情况修改</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%计算，最高限额为本合同总价的</w:t>
      </w:r>
      <w:r>
        <w:rPr>
          <w:rFonts w:hint="eastAsia" w:asciiTheme="minorEastAsia" w:hAnsiTheme="minorEastAsia" w:eastAsiaTheme="minorEastAsia" w:cstheme="minorEastAsia"/>
          <w:color w:val="auto"/>
          <w:sz w:val="24"/>
          <w:highlight w:val="none"/>
          <w:u w:val="single"/>
        </w:rPr>
        <w:t xml:space="preserve">   XX  </w:t>
      </w:r>
      <w:r>
        <w:rPr>
          <w:rFonts w:hint="eastAsia" w:asciiTheme="minorEastAsia" w:hAnsiTheme="minorEastAsia" w:eastAsiaTheme="minorEastAsia" w:cstheme="minorEastAsia"/>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1.9.6违约责任</w:t>
      </w:r>
      <w:r>
        <w:rPr>
          <w:rFonts w:hint="eastAsia" w:asciiTheme="minorEastAsia" w:hAnsiTheme="minorEastAsia" w:eastAsiaTheme="minorEastAsia" w:cstheme="minorEastAsia"/>
          <w:b/>
          <w:iCs/>
          <w:color w:val="auto"/>
          <w:sz w:val="24"/>
          <w:highlight w:val="none"/>
          <w:u w:val="single"/>
        </w:rPr>
        <w:t xml:space="preserve">合同专用条款1.9.6</w:t>
      </w:r>
      <w:r>
        <w:rPr>
          <w:rFonts w:hint="eastAsia" w:asciiTheme="minorEastAsia" w:hAnsiTheme="minorEastAsia" w:eastAsiaTheme="minorEastAsia" w:cstheme="minorEastAsia"/>
          <w:color w:val="auto"/>
          <w:sz w:val="24"/>
          <w:highlight w:val="none"/>
        </w:rPr>
        <w:t xml:space="preserve">约定其他责任的，从其约定。</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1.10合同争议的解决</w:t>
      </w:r>
      <w:r/>
    </w:p>
    <w:p>
      <w:pPr>
        <w:ind w:firstLine="480"/>
        <w:jc w:val="left"/>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1.10.1本合同履行过程中发生的任何争议，双方当事人均可通过和解或者调解解决；不愿和解、调解或者和解、调解不成的，向</w:t>
      </w:r>
      <w:r>
        <w:rPr>
          <w:rFonts w:hint="eastAsia" w:asciiTheme="minorEastAsia" w:hAnsiTheme="minorEastAsia" w:eastAsiaTheme="minorEastAsia" w:cstheme="minorEastAsia"/>
          <w:b/>
          <w:color w:val="auto"/>
          <w:sz w:val="24"/>
          <w:highlight w:val="none"/>
        </w:rPr>
        <w:t xml:space="preserve">甲方所在地</w:t>
      </w:r>
      <w:r>
        <w:rPr>
          <w:rFonts w:hint="eastAsia" w:asciiTheme="minorEastAsia" w:hAnsiTheme="minorEastAsia" w:eastAsiaTheme="minorEastAsia" w:cstheme="minorEastAsia"/>
          <w:color w:val="auto"/>
          <w:sz w:val="24"/>
          <w:highlight w:val="none"/>
        </w:rPr>
        <w:t xml:space="preserve">人民法院起诉。</w:t>
      </w:r>
      <w:r/>
    </w:p>
    <w:p>
      <w:pPr>
        <w:ind w:firstLine="480"/>
        <w:jc w:val="left"/>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1.11合同生效及其他</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1.11.1本合同自双方当事人盖章时生效。</w:t>
      </w:r>
      <w:r/>
    </w:p>
    <w:p>
      <w:pPr>
        <w:ind w:firstLine="480"/>
        <w:jc w:val="left"/>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bidi="ar"/>
        </w:rPr>
        <w:t xml:space="preserve">1.11.2本合同未尽事宜，遵照《中华人民共和国民法典》有关条文执行。 </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
          <w:color w:val="auto"/>
          <w:sz w:val="24"/>
          <w:highlight w:val="none"/>
          <w:lang w:val="zh-CN"/>
        </w:rPr>
        <w:t xml:space="preserve">甲方（</w:t>
      </w:r>
      <w:r>
        <w:rPr>
          <w:rFonts w:hint="eastAsia" w:asciiTheme="minorEastAsia" w:hAnsiTheme="minorEastAsia" w:eastAsiaTheme="minorEastAsia" w:cstheme="minorEastAsia"/>
          <w:b/>
          <w:color w:val="auto"/>
          <w:sz w:val="24"/>
          <w:highlight w:val="none"/>
        </w:rPr>
        <w:t xml:space="preserve">盖章</w:t>
      </w:r>
      <w:r>
        <w:rPr>
          <w:rFonts w:hint="eastAsia" w:asciiTheme="minorEastAsia" w:hAnsiTheme="minorEastAsia" w:eastAsiaTheme="minorEastAsia" w:cstheme="minorEastAsia"/>
          <w:b/>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                           </w:t>
      </w:r>
      <w:r>
        <w:rPr>
          <w:rFonts w:hint="eastAsia" w:asciiTheme="minorEastAsia" w:hAnsiTheme="minorEastAsia" w:eastAsiaTheme="minorEastAsia" w:cstheme="minorEastAsia"/>
          <w:b/>
          <w:color w:val="auto"/>
          <w:sz w:val="24"/>
          <w:highlight w:val="none"/>
          <w:lang w:val="zh-CN"/>
        </w:rPr>
        <w:t xml:space="preserve">乙方（</w:t>
      </w:r>
      <w:r>
        <w:rPr>
          <w:rFonts w:hint="eastAsia" w:asciiTheme="minorEastAsia" w:hAnsiTheme="minorEastAsia" w:eastAsiaTheme="minorEastAsia" w:cstheme="minorEastAsia"/>
          <w:b/>
          <w:color w:val="auto"/>
          <w:sz w:val="24"/>
          <w:highlight w:val="none"/>
        </w:rPr>
        <w:t xml:space="preserve">盖章</w:t>
      </w:r>
      <w:r>
        <w:rPr>
          <w:rFonts w:hint="eastAsia" w:asciiTheme="minorEastAsia" w:hAnsiTheme="minorEastAsia" w:eastAsiaTheme="minorEastAsia" w:cstheme="minorEastAsia"/>
          <w:b/>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统一社会信用代码：                统一社会信用代码或身份证号码（乙方为自然人）：</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法定代表人或                             法定代表人</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授权代表姓名：                           或授权代表姓名: </w:t>
      </w:r>
      <w:r/>
    </w:p>
    <w:p>
      <w:pPr>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约定送达地址：                           约定送达地址：</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4"/>
          <w:highlight w:val="none"/>
          <w:lang w:val="en-US" w:eastAsia="zh-CN"/>
        </w:rPr>
        <w:t xml:space="preserve">见证方（盖章）:</w:t>
      </w:r>
      <w:r>
        <w:rPr>
          <w:rFonts w:hint="eastAsia" w:asciiTheme="minorEastAsia" w:hAnsiTheme="minorEastAsia" w:eastAsiaTheme="minorEastAsia" w:cstheme="minorEastAsia"/>
          <w:b/>
          <w:color w:val="auto"/>
          <w:sz w:val="28"/>
          <w:szCs w:val="28"/>
          <w:highlight w:val="none"/>
        </w:rPr>
        <w:br w:type="page" w:clear="all"/>
      </w:r>
      <w:r/>
    </w:p>
    <w:p>
      <w:pPr>
        <w:pStyle w:val="2095"/>
        <w:ind w:firstLine="482"/>
        <w:jc w:val="center"/>
        <w:spacing w:line="5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第二部分 合同一般条款</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 定义</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本合同中的下列词语应按以下内容进行解释：</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 “甲方”系指与中标或成交供应商签署合同的采购人；采购人委托采购代理机构代表其与乙方签订合同的，采购人的授权委托书作为合同附件。</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2.1.7 “现场”系指合同约定货物将要运至或者安装的地点。</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2.2 技术规范</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货物或服务所应遵守的技术规范应与采购文件规定的技术规范和技术规范附件(</w:t>
      </w:r>
      <w:r>
        <w:rPr>
          <w:rFonts w:hint="eastAsia" w:asciiTheme="minorEastAsia" w:hAnsiTheme="minorEastAsia" w:eastAsiaTheme="minorEastAsia" w:cstheme="minorEastAsia"/>
          <w:i/>
          <w:iCs/>
          <w:color w:val="auto"/>
          <w:sz w:val="24"/>
          <w:highlight w:val="none"/>
        </w:rPr>
        <w:t xml:space="preserve">如果有的话</w:t>
      </w:r>
      <w:r>
        <w:rPr>
          <w:rFonts w:hint="eastAsia" w:asciiTheme="minorEastAsia" w:hAnsiTheme="minorEastAsia" w:eastAsiaTheme="minorEastAsia" w:cstheme="minorEastAsia"/>
          <w:color w:val="auto"/>
          <w:sz w:val="24"/>
          <w:highlight w:val="none"/>
        </w:rPr>
        <w:t xml:space="preserve">)及其技术规范偏差表(</w:t>
      </w:r>
      <w:r>
        <w:rPr>
          <w:rFonts w:hint="eastAsia" w:asciiTheme="minorEastAsia" w:hAnsiTheme="minorEastAsia" w:eastAsiaTheme="minorEastAsia" w:cstheme="minorEastAsia"/>
          <w:i/>
          <w:iCs/>
          <w:color w:val="auto"/>
          <w:sz w:val="24"/>
          <w:highlight w:val="none"/>
        </w:rPr>
        <w:t xml:space="preserve">如果被甲方接受的话)</w:t>
      </w:r>
      <w:r>
        <w:rPr>
          <w:rFonts w:hint="eastAsia" w:asciiTheme="minorEastAsia" w:hAnsiTheme="minorEastAsia" w:eastAsiaTheme="minorEastAsia" w:cstheme="minorEastAsia"/>
          <w:color w:val="auto"/>
          <w:sz w:val="24"/>
          <w:highlight w:val="none"/>
        </w:rPr>
        <w:t xml:space="preserve">相一致；如果采购文件中没有技术规范的相应说明，那么应以国家有关部门最新颁布的相应标准和规范为准。</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2.3 知识产权</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2.3.2具有知识产权的计算机软件等货物或技术成果的知识产权归属，详见</w:t>
      </w:r>
      <w:r>
        <w:rPr>
          <w:rFonts w:hint="eastAsia" w:asciiTheme="minorEastAsia" w:hAnsiTheme="minorEastAsia" w:eastAsiaTheme="minorEastAsia" w:cstheme="minorEastAsia"/>
          <w:b/>
          <w:iCs/>
          <w:color w:val="auto"/>
          <w:sz w:val="24"/>
          <w:highlight w:val="none"/>
          <w:u w:val="single"/>
        </w:rPr>
        <w:t xml:space="preserve">合同专用条款2.3.2</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2.4 包装和装运</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2.4.1除</w:t>
      </w:r>
      <w:r>
        <w:rPr>
          <w:rFonts w:hint="eastAsia" w:asciiTheme="minorEastAsia" w:hAnsiTheme="minorEastAsia" w:eastAsiaTheme="minorEastAsia" w:cstheme="minorEastAsia"/>
          <w:b/>
          <w:iCs/>
          <w:color w:val="auto"/>
          <w:sz w:val="24"/>
          <w:highlight w:val="none"/>
          <w:u w:val="single"/>
        </w:rPr>
        <w:t xml:space="preserve">合同专用条款2.4.1</w:t>
      </w:r>
      <w:r>
        <w:rPr>
          <w:rFonts w:hint="eastAsia" w:asciiTheme="minorEastAsia" w:hAnsiTheme="minorEastAsia" w:eastAsiaTheme="minorEastAsia" w:cstheme="minorEastAsia"/>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 装运货物的要求和通知，详见</w:t>
      </w:r>
      <w:r>
        <w:rPr>
          <w:rFonts w:hint="eastAsia" w:asciiTheme="minorEastAsia" w:hAnsiTheme="minorEastAsia" w:eastAsiaTheme="minorEastAsia" w:cstheme="minorEastAsia"/>
          <w:b/>
          <w:iCs/>
          <w:color w:val="auto"/>
          <w:sz w:val="24"/>
          <w:highlight w:val="none"/>
          <w:u w:val="single"/>
        </w:rPr>
        <w:t xml:space="preserve">合同专用条款2.4.3</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2.5 履约检查和问题反馈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 合同履行期间，甲方有权将履行过程中出现的问题反馈给乙方，双方当事人应以书面形式约定需要完善和改进的内容。</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2.6 技术资料和保密义务</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2.6.2 乙方有义务妥善保管和保护由甲方提供的前款信息和资料等；</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2.6.5 本保密条款长期有效，本合同变更、终止或解除等均不影响本条款的效力。</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2.7 质量保证</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2.8 货物的风险负担</w:t>
      </w:r>
      <w:r/>
    </w:p>
    <w:p>
      <w:pPr>
        <w:ind w:firstLine="480"/>
        <w:spacing w:line="560" w:lineRule="exact"/>
        <w:rPr>
          <w:rFonts w:hint="eastAsia" w:asciiTheme="minorEastAsia" w:hAnsiTheme="minorEastAsia" w:eastAsiaTheme="minorEastAsia" w:cstheme="minorEastAsia"/>
          <w:b/>
          <w:iCs/>
          <w:color w:val="auto"/>
          <w:sz w:val="24"/>
          <w:highlight w:val="none"/>
        </w:rPr>
      </w:pPr>
      <w:r>
        <w:rPr>
          <w:rFonts w:hint="eastAsia" w:asciiTheme="minorEastAsia" w:hAnsiTheme="minorEastAsia" w:eastAsiaTheme="minorEastAsia" w:cstheme="minorEastAsia"/>
          <w:color w:val="auto"/>
          <w:sz w:val="24"/>
          <w:highlight w:val="none"/>
        </w:rPr>
        <w:t xml:space="preserve">货物或者在途货物或者交付给第一承运人后的货物毁损、灭失的风险负担详见</w:t>
      </w:r>
      <w:r>
        <w:rPr>
          <w:rFonts w:hint="eastAsia" w:asciiTheme="minorEastAsia" w:hAnsiTheme="minorEastAsia" w:eastAsiaTheme="minorEastAsia" w:cstheme="minorEastAsia"/>
          <w:b/>
          <w:iCs/>
          <w:color w:val="auto"/>
          <w:sz w:val="24"/>
          <w:highlight w:val="none"/>
          <w:u w:val="single"/>
        </w:rPr>
        <w:t xml:space="preserve">合同专用条款2.8</w:t>
      </w:r>
      <w:r>
        <w:rPr>
          <w:rFonts w:hint="eastAsia" w:asciiTheme="minorEastAsia" w:hAnsiTheme="minorEastAsia" w:eastAsiaTheme="minorEastAsia" w:cstheme="minorEastAsia"/>
          <w:iCs/>
          <w:color w:val="auto"/>
          <w:sz w:val="24"/>
          <w:highlight w:val="none"/>
        </w:rPr>
        <w:t xml:space="preserve">。</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2.9 延迟交付</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2.10 合同变更</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2.11 合同转让和分包</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cs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2.11.2乙方采取分包方式履行合同的，甲方可直接向分包供应商支付款项。</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2.12 不可抗力</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2.12.3 因不可抗力致使合同有变更必要的，双方当事人应在</w:t>
      </w:r>
      <w:r>
        <w:rPr>
          <w:rFonts w:hint="eastAsia" w:asciiTheme="minorEastAsia" w:hAnsiTheme="minorEastAsia" w:eastAsiaTheme="minorEastAsia" w:cstheme="minorEastAsia"/>
          <w:b/>
          <w:iCs/>
          <w:color w:val="auto"/>
          <w:sz w:val="24"/>
          <w:highlight w:val="none"/>
        </w:rPr>
        <w:t xml:space="preserve">合同专用条款2.12.3</w:t>
      </w:r>
      <w:r>
        <w:rPr>
          <w:rFonts w:hint="eastAsia" w:asciiTheme="minorEastAsia" w:hAnsiTheme="minorEastAsia" w:eastAsiaTheme="minorEastAsia" w:cstheme="minorEastAsia"/>
          <w:color w:val="auto"/>
          <w:sz w:val="24"/>
          <w:highlight w:val="none"/>
        </w:rPr>
        <w:t xml:space="preserve">约定时间内以书面形式变更合同；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2.12.4受不可抗力影响的一方在不可抗力发生后，应在</w:t>
      </w:r>
      <w:r>
        <w:rPr>
          <w:rFonts w:hint="eastAsia" w:asciiTheme="minorEastAsia" w:hAnsiTheme="minorEastAsia" w:eastAsiaTheme="minorEastAsia" w:cstheme="minorEastAsia"/>
          <w:b/>
          <w:iCs/>
          <w:color w:val="auto"/>
          <w:sz w:val="24"/>
          <w:highlight w:val="none"/>
          <w:u w:val="single"/>
        </w:rPr>
        <w:t xml:space="preserve">合同专用条款2.12.4</w:t>
      </w:r>
      <w:r>
        <w:rPr>
          <w:rFonts w:hint="eastAsia" w:asciiTheme="minorEastAsia" w:hAnsiTheme="minorEastAsia" w:eastAsiaTheme="minorEastAsia" w:cstheme="minorEastAsia"/>
          <w:color w:val="auto"/>
          <w:sz w:val="24"/>
          <w:highlight w:val="none"/>
        </w:rPr>
        <w:t xml:space="preserve">约定时间内以书面形式通知对方当事人，并在</w:t>
      </w:r>
      <w:r>
        <w:rPr>
          <w:rFonts w:hint="eastAsia" w:asciiTheme="minorEastAsia" w:hAnsiTheme="minorEastAsia" w:eastAsiaTheme="minorEastAsia" w:cstheme="minorEastAsia"/>
          <w:b/>
          <w:iCs/>
          <w:color w:val="auto"/>
          <w:sz w:val="24"/>
          <w:highlight w:val="none"/>
          <w:u w:val="single"/>
        </w:rPr>
        <w:t xml:space="preserve">合同专用条款2.12.4</w:t>
      </w:r>
      <w:r>
        <w:rPr>
          <w:rFonts w:hint="eastAsia" w:asciiTheme="minorEastAsia" w:hAnsiTheme="minorEastAsia" w:eastAsiaTheme="minorEastAsia" w:cstheme="minorEastAsia"/>
          <w:color w:val="auto"/>
          <w:sz w:val="24"/>
          <w:highlight w:val="none"/>
        </w:rPr>
        <w:t xml:space="preserve">约定时间内，将有关部门出具的证明文件送达对方当事人。</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2.13 税费</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与合同有关的一切税费，均按照中华人民共和国法律的相关规定。</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2.14乙方破产</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2.15 合同中止、终止</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2.15.1 双方当事人不得擅自中止或者终止合同；</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2.16检验和验收</w:t>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Theme="minorEastAsia" w:hAnsiTheme="minorEastAsia" w:eastAsiaTheme="minorEastAsia" w:cstheme="minorEastAsia"/>
          <w:b/>
          <w:iCs/>
          <w:color w:val="auto"/>
          <w:sz w:val="24"/>
          <w:highlight w:val="none"/>
          <w:u w:val="single"/>
        </w:rPr>
        <w:t xml:space="preserve">合同专用条款2.16.1（</w:t>
      </w:r>
      <w:r>
        <w:rPr>
          <w:rFonts w:hint="eastAsia" w:asciiTheme="minorEastAsia" w:hAnsiTheme="minorEastAsia" w:eastAsiaTheme="minorEastAsia" w:cstheme="minorEastAsia"/>
          <w:b/>
          <w:i/>
          <w:color w:val="auto"/>
          <w:sz w:val="24"/>
          <w:highlight w:val="none"/>
          <w:u w:val="single"/>
        </w:rPr>
        <w:t xml:space="preserve">提醒：必须填写</w:t>
      </w:r>
      <w:r>
        <w:rPr>
          <w:rFonts w:hint="eastAsia" w:asciiTheme="minorEastAsia" w:hAnsiTheme="minorEastAsia" w:eastAsiaTheme="minorEastAsia" w:cstheme="minorEastAsia"/>
          <w:b/>
          <w:iCs/>
          <w:color w:val="auto"/>
          <w:sz w:val="24"/>
          <w:highlight w:val="none"/>
          <w:u w:val="single"/>
        </w:rPr>
        <w:t xml:space="preserve">）</w:t>
      </w:r>
      <w:r>
        <w:rPr>
          <w:rFonts w:hint="eastAsia" w:asciiTheme="minorEastAsia" w:hAnsiTheme="minorEastAsia" w:eastAsiaTheme="minorEastAsia" w:cstheme="minorEastAsia"/>
          <w:color w:val="auto"/>
          <w:sz w:val="24"/>
          <w:highlight w:val="none"/>
        </w:rPr>
        <w:t xml:space="preserve">约定时间内组织验收，甲</w:t>
      </w:r>
      <w:r>
        <w:rPr>
          <w:rFonts w:hint="eastAsia" w:asciiTheme="minorEastAsia" w:hAnsiTheme="minorEastAsia" w:eastAsiaTheme="minorEastAsia" w:cstheme="minorEastAsia"/>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2.16.3 检验和验收标准、程序等具体内容以及前述验收书的效力详见</w:t>
      </w:r>
      <w:r>
        <w:rPr>
          <w:rFonts w:hint="eastAsia" w:asciiTheme="minorEastAsia" w:hAnsiTheme="minorEastAsia" w:eastAsiaTheme="minorEastAsia" w:cstheme="minorEastAsia"/>
          <w:b/>
          <w:iCs/>
          <w:color w:val="auto"/>
          <w:sz w:val="24"/>
          <w:highlight w:val="none"/>
          <w:u w:val="single"/>
        </w:rPr>
        <w:t xml:space="preserve">合同专用条款2.16.3</w:t>
      </w:r>
      <w:r>
        <w:rPr>
          <w:rFonts w:hint="eastAsia" w:asciiTheme="minorEastAsia" w:hAnsiTheme="minorEastAsia" w:eastAsiaTheme="minorEastAsia" w:cstheme="minorEastAsia"/>
          <w:iCs/>
          <w:color w:val="auto"/>
          <w:sz w:val="24"/>
          <w:highlight w:val="none"/>
        </w:rPr>
        <w:t xml:space="preserve">。</w:t>
      </w:r>
      <w:r>
        <w:rPr>
          <w:rFonts w:hint="eastAsia" w:asciiTheme="minorEastAsia" w:hAnsiTheme="minorEastAsia" w:eastAsiaTheme="minorEastAsia" w:cstheme="minorEastAsia"/>
          <w:i/>
          <w:color w:val="auto"/>
          <w:sz w:val="24"/>
          <w:highlight w:val="none"/>
        </w:rPr>
        <w:t xml:space="preserve">（提醒：必须填写）</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2.17 通知和送达</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2.17.1任何一方因履行合同而以合同第一部分尾部所列明的传真或电子邮件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发出的所有通知、文件、材料，均视为已向对方当事人送达；任何一方变更上述送达方式或者地址的，应于</w:t>
      </w:r>
      <w:r>
        <w:rPr>
          <w:rFonts w:hint="eastAsia" w:asciiTheme="minorEastAsia" w:hAnsiTheme="minorEastAsia" w:eastAsiaTheme="minorEastAsia" w:cstheme="minorEastAsia"/>
          <w:color w:val="auto"/>
          <w:sz w:val="24"/>
          <w:highlight w:val="none"/>
          <w:u w:val="single"/>
        </w:rPr>
        <w:t xml:space="preserve">3</w:t>
      </w:r>
      <w:r>
        <w:rPr>
          <w:rFonts w:hint="eastAsia" w:asciiTheme="minorEastAsia" w:hAnsiTheme="minorEastAsia" w:eastAsiaTheme="minorEastAsia" w:cstheme="minorEastAsia"/>
          <w:color w:val="auto"/>
          <w:sz w:val="24"/>
          <w:highlight w:val="none"/>
        </w:rPr>
        <w:t xml:space="preserve">个工作日内书面通知对方当事人，在对方当事人收到有关变更通知之前，变更前的约定送达方式或者地址仍视为有效。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2.18 计量单位</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除技术规范中另有规定外,合同的计量单位均使用国家法定计量单位。</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2.19 合同使用的文字和适用的法律</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2.19.1 合同使用汉语书就、变更和解释；</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2.19.2 合同适用中华人民共和国法律。</w:t>
      </w:r>
      <w:r/>
    </w:p>
    <w:p>
      <w:pPr>
        <w:ind w:firstLine="480"/>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2.20政府采购信用融资</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spacing w:line="560" w:lineRule="exact"/>
        <w:rPr>
          <w:rFonts w:hint="eastAsia" w:asciiTheme="minorEastAsia" w:hAnsiTheme="minorEastAsia" w:eastAsiaTheme="minorEastAsia" w:cstheme="minorEastAsia"/>
          <w:b/>
          <w:color w:val="auto"/>
          <w:sz w:val="24"/>
          <w:highlight w:val="none"/>
        </w:rPr>
        <w:outlineLvl w:val="0"/>
      </w:pPr>
      <w:r>
        <w:rPr>
          <w:rFonts w:hint="eastAsia" w:asciiTheme="minorEastAsia" w:hAnsiTheme="minorEastAsia" w:eastAsiaTheme="minorEastAsia" w:cstheme="minorEastAsia"/>
          <w:b/>
          <w:color w:val="auto"/>
          <w:sz w:val="24"/>
          <w:highlight w:val="none"/>
        </w:rPr>
        <w:t xml:space="preserve">2.21 合同份数</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合同份数按</w:t>
      </w:r>
      <w:r>
        <w:rPr>
          <w:rFonts w:hint="eastAsia" w:asciiTheme="minorEastAsia" w:hAnsiTheme="minorEastAsia" w:eastAsiaTheme="minorEastAsia" w:cstheme="minorEastAsia"/>
          <w:b/>
          <w:iCs/>
          <w:color w:val="auto"/>
          <w:sz w:val="24"/>
          <w:highlight w:val="none"/>
          <w:u w:val="single"/>
        </w:rPr>
        <w:t xml:space="preserve">合同专用条款2.21</w:t>
      </w:r>
      <w:r>
        <w:rPr>
          <w:rFonts w:hint="eastAsia" w:asciiTheme="minorEastAsia" w:hAnsiTheme="minorEastAsia" w:eastAsiaTheme="minorEastAsia" w:cstheme="minorEastAsia"/>
          <w:color w:val="auto"/>
          <w:sz w:val="24"/>
          <w:highlight w:val="none"/>
        </w:rPr>
        <w:t xml:space="preserve">规定，每份均具有同等法律效力。</w:t>
      </w:r>
      <w:r/>
    </w:p>
    <w:p>
      <w:pPr>
        <w:ind w:firstLine="2513"/>
        <w:spacing w:line="360" w:lineRule="auto"/>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color w:val="auto"/>
          <w:sz w:val="32"/>
          <w:szCs w:val="20"/>
          <w:highlight w:val="none"/>
        </w:rPr>
        <w:t xml:space="preserve"> </w:t>
      </w:r>
      <w:r>
        <w:rPr>
          <w:rFonts w:hint="eastAsia" w:asciiTheme="minorEastAsia" w:hAnsiTheme="minorEastAsia" w:eastAsiaTheme="minorEastAsia" w:cstheme="minorEastAsia"/>
          <w:b/>
          <w:color w:val="auto"/>
          <w:sz w:val="28"/>
          <w:szCs w:val="28"/>
          <w:highlight w:val="none"/>
        </w:rPr>
        <w:t xml:space="preserve">第三部分  合同专用条款</w:t>
      </w:r>
      <w:r/>
    </w:p>
    <w:p>
      <w:pPr>
        <w:ind w:left="-420" w:right="-420" w:firstLine="480"/>
        <w:spacing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是对前两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的补充和修改，如果前两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和本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的约定不一致，应以本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的约定为准。本</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的条款号应与前两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的条款号保持对应；与前两</w:t>
      </w:r>
      <w:r>
        <w:rPr>
          <w:rFonts w:hint="eastAsia" w:asciiTheme="minorEastAsia" w:hAnsiTheme="minorEastAsia" w:eastAsiaTheme="minorEastAsia" w:cstheme="minorEastAsia"/>
          <w:bCs/>
          <w:color w:val="auto"/>
          <w:highlight w:val="none"/>
        </w:rPr>
        <w:t xml:space="preserve">部分</w:t>
      </w:r>
      <w:r>
        <w:rPr>
          <w:rFonts w:hint="eastAsia" w:asciiTheme="minorEastAsia" w:hAnsiTheme="minorEastAsia" w:eastAsiaTheme="minorEastAsia" w:cstheme="minorEastAsia"/>
          <w:color w:val="auto"/>
          <w:sz w:val="24"/>
          <w:highlight w:val="none"/>
        </w:rPr>
        <w:t xml:space="preserve">无对应关系的内容可另行编制条款号。</w:t>
      </w:r>
      <w:r/>
    </w:p>
    <w:tbl>
      <w:tblPr>
        <w:tblStyle w:val="96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5"/>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条款号</w:t>
            </w:r>
            <w:r/>
          </w:p>
        </w:tc>
        <w:tc>
          <w:tcPr>
            <w:tcW w:w="4535"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w:t>
            </w:r>
            <w:r>
              <w:rPr>
                <w:rFonts w:hint="eastAsia" w:asciiTheme="minorEastAsia" w:hAnsiTheme="minorEastAsia" w:eastAsiaTheme="minorEastAsia" w:cstheme="minorEastAsia"/>
                <w:color w:val="auto"/>
                <w:sz w:val="24"/>
                <w:szCs w:val="20"/>
                <w:highlight w:val="none"/>
              </w:rPr>
              <w:t xml:space="preserve">应以支票、汇票、本票、保函、保险保单等非现金形式缴纳或提交。鼓励使用履约保</w:t>
            </w:r>
            <w:r>
              <w:rPr>
                <w:rFonts w:hint="eastAsia" w:asciiTheme="minorEastAsia" w:hAnsiTheme="minorEastAsia" w:eastAsiaTheme="minorEastAsia" w:cstheme="minorEastAsia"/>
                <w:color w:val="auto"/>
                <w:sz w:val="24"/>
                <w:szCs w:val="20"/>
                <w:highlight w:val="none"/>
                <w:lang w:val="en-US" w:eastAsia="zh-CN"/>
              </w:rPr>
              <w:t xml:space="preserve">函</w:t>
            </w:r>
            <w:r>
              <w:rPr>
                <w:rFonts w:hint="eastAsia" w:asciiTheme="minorEastAsia" w:hAnsiTheme="minorEastAsia" w:eastAsiaTheme="minorEastAsia" w:cstheme="minorEastAsia"/>
                <w:color w:val="auto"/>
                <w:sz w:val="24"/>
                <w:szCs w:val="20"/>
                <w:highlight w:val="none"/>
              </w:rPr>
              <w:t xml:space="preserve">保险代替其他非现金方式缴纳履约保证金。</w:t>
            </w:r>
            <w:r>
              <w:rPr>
                <w:rFonts w:hint="eastAsia" w:asciiTheme="minorEastAsia" w:hAnsiTheme="minorEastAsia" w:eastAsia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关于在全省政府采购领域推行电子履约保函(保险)的通知</w:t>
            </w:r>
            <w:r>
              <w:rPr>
                <w:rFonts w:hint="eastAsia" w:asciiTheme="minorEastAsia" w:hAnsiTheme="minorEastAsia" w:eastAsiaTheme="minorEastAsia" w:cstheme="minorEastAsia"/>
                <w:color w:val="auto"/>
                <w:sz w:val="24"/>
                <w:szCs w:val="20"/>
                <w:highlight w:val="none"/>
                <w:lang w:eastAsia="zh-CN"/>
              </w:rPr>
              <w:t xml:space="preserve">》苏财购[2023] 150号。</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1.6.1 </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合同签订后，甲方收到乙方提供的相应金额发票</w:t>
            </w:r>
            <w:r>
              <w:rPr>
                <w:rFonts w:hint="eastAsia" w:asciiTheme="minorEastAsia" w:hAnsiTheme="minorEastAsia" w:eastAsiaTheme="minorEastAsia" w:cstheme="minorEastAsia"/>
                <w:color w:val="auto"/>
                <w:sz w:val="24"/>
                <w:highlight w:val="none"/>
                <w:lang w:val="en-US" w:eastAsia="zh-CN"/>
              </w:rPr>
              <w:t xml:space="preserve">10个工作日</w:t>
            </w:r>
            <w:r>
              <w:rPr>
                <w:rFonts w:hint="eastAsia" w:asciiTheme="minorEastAsia" w:hAnsiTheme="minorEastAsia" w:eastAsiaTheme="minorEastAsia" w:cstheme="minorEastAsia"/>
                <w:color w:val="auto"/>
                <w:sz w:val="24"/>
                <w:highlight w:val="none"/>
              </w:rPr>
              <w:t xml:space="preserve">内，支付</w:t>
            </w:r>
            <w:r>
              <w:rPr>
                <w:rFonts w:hint="eastAsia" w:asciiTheme="minorEastAsia" w:hAnsiTheme="minorEastAsia" w:eastAsia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%合同预付款。</w:t>
            </w:r>
            <w:r/>
          </w:p>
        </w:tc>
      </w:tr>
      <w:tr>
        <w:trPr>
          <w:trHeight w:val="640"/>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w:t>
            </w:r>
            <w:r/>
          </w:p>
        </w:tc>
        <w:tc>
          <w:tcPr>
            <w:tcW w:w="4535" w:type="pct"/>
            <w:vAlign w:val="center"/>
            <w:textDirection w:val="lrTb"/>
            <w:noWrap w:val="false"/>
          </w:tcPr>
          <w:p>
            <w:pPr>
              <w:spacing w:line="560" w:lineRule="exact"/>
              <w:rPr>
                <w:rFonts w:hint="eastAsia" w:asciiTheme="minorEastAsia" w:hAnsiTheme="minorEastAsia" w:eastAsiaTheme="minorEastAsia" w:cstheme="minorEastAsia"/>
                <w:iCs/>
                <w:color w:val="auto"/>
                <w:sz w:val="24"/>
                <w:highlight w:val="none"/>
              </w:rPr>
              <w:outlineLvl w:val="0"/>
            </w:pPr>
            <w:r>
              <w:rPr>
                <w:rFonts w:hint="eastAsia" w:asciiTheme="minorEastAsia" w:hAnsiTheme="minorEastAsia" w:eastAsiaTheme="minorEastAsia" w:cstheme="minorEastAsia"/>
                <w:color w:val="auto"/>
                <w:sz w:val="24"/>
                <w:highlight w:val="none"/>
              </w:rPr>
              <w:t xml:space="preserve">资金支付的方式、时间和条件详见</w:t>
            </w:r>
            <w:r>
              <w:rPr>
                <w:rFonts w:hint="eastAsia" w:asciiTheme="minorEastAsia" w:hAnsiTheme="minorEastAsia" w:eastAsiaTheme="minorEastAsia" w:cstheme="minorEastAsia"/>
                <w:b/>
                <w:iCs/>
                <w:color w:val="auto"/>
                <w:sz w:val="24"/>
                <w:highlight w:val="none"/>
                <w:u w:val="single"/>
              </w:rPr>
              <w:t xml:space="preserve">合同专用条款1.7.2</w:t>
            </w:r>
            <w:r>
              <w:rPr>
                <w:rFonts w:hint="eastAsia" w:asciiTheme="minorEastAsia" w:hAnsiTheme="minorEastAsia" w:eastAsiaTheme="minorEastAsia" w:cstheme="minorEastAsia"/>
                <w:iCs/>
                <w:color w:val="auto"/>
                <w:sz w:val="24"/>
                <w:highlight w:val="none"/>
              </w:rPr>
              <w:t xml:space="preserve">。</w:t>
            </w:r>
            <w:r/>
          </w:p>
          <w:p>
            <w:pPr>
              <w:spacing w:line="560" w:lineRule="exact"/>
              <w:rPr>
                <w:rFonts w:hint="eastAsia" w:asciiTheme="minorEastAsia" w:hAnsiTheme="minorEastAsia" w:eastAsiaTheme="minorEastAsia" w:cstheme="minorEastAsia"/>
                <w:iCs/>
                <w:color w:val="auto"/>
                <w:sz w:val="24"/>
                <w:highlight w:val="none"/>
                <w:lang w:val="en-US" w:eastAsia="zh-CN"/>
              </w:rPr>
              <w:outlineLvl w:val="0"/>
            </w:pPr>
            <w:r>
              <w:rPr>
                <w:rFonts w:hint="eastAsia" w:asciiTheme="minorEastAsia" w:hAnsiTheme="minorEastAsia" w:eastAsiaTheme="minorEastAsia" w:cstheme="minorEastAsia"/>
                <w:iCs/>
                <w:color w:val="auto"/>
                <w:sz w:val="24"/>
                <w:highlight w:val="none"/>
                <w:lang w:val="en-US" w:eastAsia="zh-CN"/>
              </w:rPr>
              <w:t xml:space="preserve">采购人与中标供应商每季度结付一次服务费。</w:t>
            </w:r>
            <w:r/>
          </w:p>
          <w:p>
            <w:pPr>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费用按照中标单价及服务人（户）次按实结算，对线下服务季度考核高于85分，季度结算费用按100%支付，季度考核在75-85分之间，采购人按季度费用的85%支付，季度考核低于75分不予支付费用。</w:t>
            </w:r>
            <w:r/>
          </w:p>
          <w:p>
            <w:pPr>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连续两次季度考核低于75分，甲方有权解除合同，按顺序由排在其后的中标候选供应商递补。</w:t>
            </w:r>
            <w:r/>
          </w:p>
          <w:p>
            <w:pPr>
              <w:spacing w:line="560" w:lineRule="exact"/>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线下居家养老、照料护理服务考核分85分以上</w:t>
            </w:r>
            <w:r>
              <w:rPr>
                <w:rFonts w:hint="eastAsia" w:asciiTheme="minorEastAsia" w:hAnsiTheme="minorEastAsia" w:eastAsiaTheme="minorEastAsia" w:cstheme="minorEastAsia"/>
                <w:b w:val="0"/>
                <w:bCs/>
                <w:color w:val="auto"/>
                <w:sz w:val="24"/>
                <w:szCs w:val="24"/>
                <w:highlight w:val="none"/>
              </w:rPr>
              <w:t xml:space="preserve">并</w:t>
            </w:r>
            <w:r>
              <w:rPr>
                <w:rFonts w:hint="eastAsia" w:asciiTheme="minorEastAsia" w:hAnsiTheme="minorEastAsia" w:eastAsiaTheme="minorEastAsia" w:cstheme="minorEastAsia"/>
                <w:b w:val="0"/>
                <w:bCs/>
                <w:color w:val="auto"/>
                <w:sz w:val="24"/>
                <w:szCs w:val="24"/>
                <w:highlight w:val="none"/>
                <w:lang w:val="en-US" w:eastAsia="zh-CN"/>
              </w:rPr>
              <w:t xml:space="preserve">综合满意率、市场化率情况，</w:t>
            </w:r>
            <w:r>
              <w:rPr>
                <w:rFonts w:hint="eastAsia" w:ascii="楷体" w:hAnsi="楷体" w:eastAsia="楷体" w:cs="宋体"/>
                <w:b w:val="0"/>
                <w:bCs/>
                <w:color w:val="auto"/>
                <w:sz w:val="28"/>
                <w:szCs w:val="28"/>
                <w:highlight w:val="none"/>
                <w:lang w:val="en-US" w:eastAsia="zh-CN"/>
              </w:rPr>
              <w:t xml:space="preserve">且</w:t>
            </w:r>
            <w:r>
              <w:rPr>
                <w:rFonts w:hint="eastAsia" w:asciiTheme="minorEastAsia" w:hAnsiTheme="minorEastAsia" w:eastAsiaTheme="minorEastAsia" w:cstheme="minorEastAsia"/>
                <w:b w:val="0"/>
                <w:bCs/>
                <w:color w:val="auto"/>
                <w:sz w:val="24"/>
                <w:highlight w:val="none"/>
                <w:lang w:val="en-US" w:eastAsia="zh-CN"/>
              </w:rPr>
              <w:t xml:space="preserve">满足以下条件可获得奖补资金：线下居家养老、照料护理服务覆盖率介于80%（含）-85%（不含）之间的，线下服务费按季度结算费用的5%进行奖补；线下居家养老、照料护理服务覆盖率介于85%（含）-90%（不含）之间的，按季度结算费用的8%进行奖补，线下居家养老、照料护理服务覆盖率达到90%（含）以上的，按季度结算费用的10%进行奖补（覆盖率低于80%无奖补）。</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Cs/>
                <w:color w:val="auto"/>
                <w:sz w:val="24"/>
                <w:highlight w:val="none"/>
                <w:u w:val="single"/>
                <w:lang w:eastAsia="zh-CN"/>
              </w:rPr>
            </w:pPr>
            <w:r>
              <w:rPr>
                <w:rFonts w:hint="eastAsia" w:asciiTheme="minorEastAsia" w:hAnsiTheme="minorEastAsia" w:eastAsiaTheme="minorEastAsia" w:cstheme="minorEastAsia"/>
                <w:color w:val="auto"/>
                <w:sz w:val="24"/>
                <w:highlight w:val="none"/>
              </w:rPr>
              <w:t xml:space="preserve">交付期限：详见</w:t>
            </w:r>
            <w:r>
              <w:rPr>
                <w:rFonts w:hint="eastAsia" w:asciiTheme="minorEastAsia" w:hAnsiTheme="minorEastAsia" w:eastAsiaTheme="minorEastAsia" w:cstheme="minorEastAsia"/>
                <w:b/>
                <w:iCs/>
                <w:color w:val="auto"/>
                <w:sz w:val="24"/>
                <w:highlight w:val="none"/>
                <w:u w:val="single"/>
              </w:rPr>
              <w:t xml:space="preserve">合同专用条款1.8.1</w:t>
            </w:r>
            <w:r>
              <w:rPr>
                <w:rFonts w:hint="eastAsia" w:asciiTheme="minorEastAsia" w:hAnsiTheme="minorEastAsia" w:eastAsiaTheme="minorEastAsia" w:cstheme="minorEastAsia"/>
                <w:b/>
                <w:iCs/>
                <w:color w:val="auto"/>
                <w:sz w:val="24"/>
                <w:highlight w:val="none"/>
                <w:u w:val="single"/>
                <w:lang w:eastAsia="zh-CN"/>
              </w:rPr>
              <w:t xml:space="preserve">。</w:t>
            </w:r>
            <w:r/>
          </w:p>
          <w:p>
            <w:pPr>
              <w:spacing w:line="360" w:lineRule="auto"/>
              <w:rPr>
                <w:rFonts w:hint="eastAsia" w:asciiTheme="minorEastAsia" w:hAnsiTheme="minorEastAsia" w:eastAsiaTheme="minorEastAsia" w:cstheme="minorEastAsia"/>
                <w:b/>
                <w:iCs/>
                <w:color w:val="auto"/>
                <w:sz w:val="24"/>
                <w:highlight w:val="none"/>
                <w:u w:val="single"/>
                <w:lang w:eastAsia="zh-CN"/>
              </w:rPr>
            </w:pPr>
            <w:r>
              <w:rPr>
                <w:rFonts w:hint="eastAsia" w:asciiTheme="minorEastAsia" w:hAnsiTheme="minorEastAsia" w:eastAsiaTheme="minorEastAsia" w:cstheme="minorEastAsia"/>
                <w:color w:val="auto"/>
                <w:sz w:val="24"/>
                <w:szCs w:val="28"/>
                <w:highlight w:val="none"/>
              </w:rPr>
              <w:t xml:space="preserve">接到甲方通知后</w:t>
            </w:r>
            <w:r>
              <w:rPr>
                <w:rFonts w:hint="eastAsia" w:asciiTheme="minorEastAsia" w:hAnsiTheme="minorEastAsia" w:eastAsiaTheme="minorEastAsia" w:cstheme="minorEastAsia"/>
                <w:color w:val="auto"/>
                <w:sz w:val="24"/>
                <w:szCs w:val="28"/>
                <w:highlight w:val="none"/>
                <w:lang w:val="en-US" w:eastAsia="zh-CN"/>
              </w:rPr>
              <w:t xml:space="preserve">36个月完成本项目服务，具体以合同中明确的起止日期为准</w:t>
            </w:r>
            <w:r>
              <w:rPr>
                <w:rFonts w:hint="eastAsia" w:asciiTheme="minorEastAsia" w:hAnsiTheme="minorEastAsia" w:eastAsiaTheme="minorEastAsia" w:cstheme="minorEastAsia"/>
                <w:color w:val="auto"/>
                <w:sz w:val="24"/>
                <w:szCs w:val="28"/>
                <w:highlight w:val="none"/>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bCs/>
                <w:color w:val="auto"/>
                <w:sz w:val="24"/>
                <w:highlight w:val="none"/>
                <w:u w:val="single"/>
                <w:lang w:eastAsia="zh-CN"/>
              </w:rPr>
            </w:pPr>
            <w:r>
              <w:rPr>
                <w:rFonts w:hint="eastAsia" w:asciiTheme="minorEastAsia" w:hAnsiTheme="minorEastAsia" w:eastAsiaTheme="minorEastAsia" w:cstheme="minorEastAsia"/>
                <w:b/>
                <w:bCs/>
                <w:color w:val="auto"/>
                <w:sz w:val="24"/>
                <w:highlight w:val="none"/>
                <w:u w:val="single"/>
                <w:lang w:eastAsia="zh-CN"/>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本合同生效之后，任何一方违反本合同规定，除了承担违约金外还应承担守约方向违约方追究违约责任所产生的一切费用包括但不限于（律师费，诉讼费，保全费，公告费，鉴定费，交通费，食宿费等）。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具有知识产权的计算机软件等货物或技术成果的知识产权归属，详见合同专用条款2.3.2。</w:t>
            </w:r>
            <w:r/>
          </w:p>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投标人应保证采购人在使用、接受该规划任何一部分时不受第三方提出侵犯其知识产权的起诉。</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 xml:space="preserve">本项目采购和履行中形成的知识产权和其他权益归采购人所有。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w:t>
            </w:r>
            <w:r/>
          </w:p>
        </w:tc>
        <w:tc>
          <w:tcPr>
            <w:tcW w:w="453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 </w:t>
            </w:r>
            <w:r/>
          </w:p>
        </w:tc>
        <w:tc>
          <w:tcPr>
            <w:tcW w:w="4535" w:type="pct"/>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货物或者在途货物或者交付给第一承运人后的货物毁损、灭失的风险负担</w:t>
            </w:r>
            <w:r>
              <w:rPr>
                <w:rFonts w:hint="eastAsia" w:asciiTheme="minorEastAsia" w:hAnsiTheme="minorEastAsia" w:eastAsiaTheme="minorEastAsia" w:cstheme="minorEastAsia"/>
                <w:color w:val="auto"/>
                <w:sz w:val="24"/>
                <w:highlight w:val="none"/>
                <w:lang w:val="en-US" w:eastAsia="zh-CN"/>
              </w:rPr>
              <w:t xml:space="preserve">由中标人承担</w:t>
            </w:r>
            <w:r>
              <w:rPr>
                <w:rFonts w:hint="eastAsia" w:asciiTheme="minorEastAsia" w:hAnsiTheme="minorEastAsia" w:eastAsiaTheme="minorEastAsia" w:cstheme="minorEastAsia"/>
                <w:color w:val="auto"/>
                <w:sz w:val="24"/>
                <w:highlight w:val="none"/>
              </w:rPr>
              <w:t xml:space="preserve">。</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2.12.4</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2.16.1</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
                <w:color w:val="auto"/>
                <w:sz w:val="24"/>
                <w:highlight w:val="none"/>
                <w:u w:val="single"/>
              </w:rPr>
            </w:pPr>
            <w:r>
              <w:rPr>
                <w:rFonts w:hint="eastAsia" w:asciiTheme="minorEastAsia" w:hAnsiTheme="minorEastAsia" w:eastAsiaTheme="minorEastAsia" w:cstheme="minorEastAsia"/>
                <w:b/>
                <w:i/>
                <w:color w:val="auto"/>
                <w:sz w:val="24"/>
                <w:highlight w:val="none"/>
                <w:u w:val="single"/>
              </w:rPr>
              <w:t xml:space="preserve">提醒：必须填写</w:t>
            </w:r>
            <w:r/>
          </w:p>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本项目按实结算，每次结算时按照采购需求的要求进行验收</w:t>
            </w:r>
            <w:r/>
          </w:p>
          <w:p>
            <w:pPr>
              <w:pStyle w:val="987"/>
              <w:ind w:left="0" w:firstLine="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2.16.3</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b/>
                <w:i/>
                <w:color w:val="auto"/>
                <w:sz w:val="24"/>
                <w:highlight w:val="none"/>
                <w:u w:val="single"/>
              </w:rPr>
            </w:pPr>
            <w:r>
              <w:rPr>
                <w:rFonts w:hint="eastAsia" w:asciiTheme="minorEastAsia" w:hAnsiTheme="minorEastAsia" w:eastAsiaTheme="minorEastAsia" w:cstheme="minorEastAsia"/>
                <w:i/>
                <w:iCs/>
                <w:color w:val="auto"/>
                <w:sz w:val="24"/>
                <w:highlight w:val="none"/>
              </w:rPr>
              <w:t xml:space="preserve">提醒：</w:t>
            </w:r>
            <w:r>
              <w:rPr>
                <w:rFonts w:hint="eastAsia" w:asciiTheme="minorEastAsia" w:hAnsiTheme="minorEastAsia" w:eastAsiaTheme="minorEastAsia" w:cstheme="minorEastAsia"/>
                <w:b/>
                <w:i/>
                <w:color w:val="auto"/>
                <w:sz w:val="24"/>
                <w:highlight w:val="none"/>
                <w:u w:val="single"/>
              </w:rPr>
              <w:t xml:space="preserve">必须填写。</w:t>
            </w:r>
            <w:r/>
          </w:p>
          <w:p>
            <w:pPr>
              <w:pStyle w:val="987"/>
              <w:ind w:left="0" w:firstLine="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验收方式：甲方自行组织验收</w:t>
            </w:r>
            <w:r/>
          </w:p>
          <w:p>
            <w:pPr>
              <w:pStyle w:val="987"/>
              <w:ind w:left="0" w:firstLine="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验收程序：对服务期实施情况进行考核，结合考核情况（采购需求考核办法）和服务效果进行验收</w:t>
            </w:r>
            <w:r/>
          </w:p>
          <w:p>
            <w:pPr>
              <w:pStyle w:val="98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i/>
                <w:iCs/>
                <w:color w:val="auto"/>
                <w:sz w:val="24"/>
                <w:highlight w:val="none"/>
              </w:rPr>
            </w:pPr>
            <w:r>
              <w:rPr>
                <w:rFonts w:hint="eastAsia" w:asciiTheme="minorEastAsia" w:hAnsiTheme="minorEastAsia" w:eastAsiaTheme="minorEastAsia" w:cstheme="minorEastAsia"/>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2.2</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 </w:t>
            </w:r>
            <w:r/>
          </w:p>
        </w:tc>
        <w:tc>
          <w:tcPr>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本合同一式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份、财政监督管理部门、见证方各</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份。</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t xml:space="preserve">3.1</w:t>
            </w:r>
            <w:r/>
          </w:p>
          <w:p>
            <w:pPr>
              <w:ind w:left="-420" w:right="-420" w:firstLine="480"/>
              <w:spacing w:line="360" w:lineRule="auto"/>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中标人须在合同签订之后一个月内在丹阳市成立分支机构。</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Theme="minorEastAsia" w:hAnsiTheme="minorEastAsia" w:eastAsiaTheme="minorEastAsia" w:cstheme="minorEastAsia"/>
                <w:color w:val="auto"/>
                <w:sz w:val="24"/>
                <w:highlight w:val="none"/>
              </w:rPr>
              <w:outlineLvl w:val="0"/>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bl>
    <w:p>
      <w:pPr>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第四部分 采购需求</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1.项目概况</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为加快推进我市养老服务</w:t>
      </w:r>
      <w:r>
        <w:rPr>
          <w:rFonts w:hint="eastAsia" w:asciiTheme="minorEastAsia" w:hAnsiTheme="minorEastAsia" w:eastAsiaTheme="minorEastAsia" w:cstheme="minorEastAsia"/>
          <w:color w:val="auto"/>
          <w:sz w:val="24"/>
          <w:highlight w:val="none"/>
          <w:lang w:eastAsia="zh-CN"/>
        </w:rPr>
        <w:t xml:space="preserve">体系</w:t>
      </w:r>
      <w:r>
        <w:rPr>
          <w:rFonts w:hint="eastAsia" w:asciiTheme="minorEastAsia" w:hAnsiTheme="minorEastAsia" w:eastAsiaTheme="minorEastAsia" w:cstheme="minorEastAsia"/>
          <w:color w:val="auto"/>
          <w:sz w:val="24"/>
          <w:highlight w:val="none"/>
          <w:lang w:val="en-US" w:eastAsia="zh-CN"/>
        </w:rPr>
        <w:t xml:space="preserve">及分散供养特困对象照料服务</w:t>
      </w:r>
      <w:r>
        <w:rPr>
          <w:rFonts w:hint="eastAsia" w:asciiTheme="minorEastAsia" w:hAnsiTheme="minorEastAsia" w:eastAsiaTheme="minorEastAsia" w:cstheme="minorEastAsia"/>
          <w:color w:val="auto"/>
          <w:sz w:val="24"/>
          <w:highlight w:val="none"/>
        </w:rPr>
        <w:t xml:space="preserve">体系建设，进一步推动我市居家养老服务（</w:t>
      </w:r>
      <w:r>
        <w:rPr>
          <w:rFonts w:hint="eastAsia" w:asciiTheme="minorEastAsia" w:hAnsiTheme="minorEastAsia" w:eastAsiaTheme="minorEastAsia" w:cstheme="minorEastAsia"/>
          <w:color w:val="auto"/>
          <w:sz w:val="24"/>
          <w:highlight w:val="none"/>
          <w:lang w:val="en-US" w:eastAsia="zh-CN"/>
        </w:rPr>
        <w:t xml:space="preserve">含分散供养特困对象照料</w:t>
      </w:r>
      <w:r>
        <w:rPr>
          <w:rFonts w:hint="eastAsia" w:asciiTheme="minorEastAsia" w:hAnsiTheme="minorEastAsia" w:eastAsiaTheme="minorEastAsia" w:cstheme="minorEastAsia"/>
          <w:color w:val="auto"/>
          <w:sz w:val="24"/>
          <w:highlight w:val="none"/>
        </w:rPr>
        <w:t xml:space="preserve">）工作开展，根据《省政府关于加快发展养老服务业完善养老服务体系的实施意见》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苏政发〔2014〕39号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省政府关于完善特困人员救助供养制度的实施意见</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苏政规〔2023〕8号）、</w:t>
      </w:r>
      <w:r>
        <w:rPr>
          <w:rFonts w:hint="eastAsia" w:asciiTheme="minorEastAsia" w:hAnsiTheme="minorEastAsia" w:eastAsiaTheme="minorEastAsia" w:cstheme="minorEastAsia"/>
          <w:color w:val="auto"/>
          <w:sz w:val="24"/>
          <w:highlight w:val="none"/>
        </w:rPr>
        <w:t xml:space="preserve">《丹阳市关于加快发展养老服务业的实施意见》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丹政发〔2017〕96号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关于修订〈</w:t>
      </w:r>
      <w:r>
        <w:rPr>
          <w:rFonts w:hint="eastAsia" w:asciiTheme="minorEastAsia" w:hAnsiTheme="minorEastAsia" w:eastAsiaTheme="minorEastAsia" w:cstheme="minorEastAsia"/>
          <w:color w:val="auto"/>
          <w:sz w:val="24"/>
          <w:highlight w:val="none"/>
        </w:rPr>
        <w:t xml:space="preserve">丹阳市政府购买居家养老服务实施</w:t>
      </w:r>
      <w:r>
        <w:rPr>
          <w:rFonts w:hint="eastAsia" w:asciiTheme="minorEastAsia" w:hAnsiTheme="minorEastAsia" w:eastAsiaTheme="minorEastAsia" w:cstheme="minorEastAsia"/>
          <w:color w:val="auto"/>
          <w:sz w:val="24"/>
          <w:highlight w:val="none"/>
          <w:lang w:val="en-US" w:eastAsia="zh-CN"/>
        </w:rPr>
        <w:t xml:space="preserve">办法</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的通知</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丹民</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2023</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51</w:t>
      </w:r>
      <w:r>
        <w:rPr>
          <w:rFonts w:hint="eastAsia" w:asciiTheme="minorEastAsia" w:hAnsiTheme="minorEastAsia" w:eastAsiaTheme="minorEastAsia" w:cstheme="minorEastAsia"/>
          <w:color w:val="auto"/>
          <w:sz w:val="24"/>
          <w:highlight w:val="none"/>
        </w:rPr>
        <w:t xml:space="preserve">号）等文件精神，结合我市政府购买居家养老服务（</w:t>
      </w:r>
      <w:r>
        <w:rPr>
          <w:rFonts w:hint="eastAsia" w:asciiTheme="minorEastAsia" w:hAnsiTheme="minorEastAsia" w:eastAsiaTheme="minorEastAsia" w:cstheme="minorEastAsia"/>
          <w:color w:val="auto"/>
          <w:sz w:val="24"/>
          <w:highlight w:val="none"/>
          <w:lang w:val="en-US" w:eastAsia="zh-CN"/>
        </w:rPr>
        <w:t xml:space="preserve">含分散供养特困对象照料</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工</w:t>
      </w:r>
      <w:r>
        <w:rPr>
          <w:rFonts w:hint="eastAsia" w:asciiTheme="minorEastAsia" w:hAnsiTheme="minorEastAsia" w:eastAsiaTheme="minorEastAsia" w:cstheme="minorEastAsia"/>
          <w:color w:val="auto"/>
          <w:sz w:val="24"/>
          <w:highlight w:val="none"/>
        </w:rPr>
        <w:t xml:space="preserve">作需求，采购及办理相关事宜。</w:t>
      </w:r>
      <w:r/>
    </w:p>
    <w:p>
      <w:pPr>
        <w:ind w:firstLine="471"/>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2.采购预算（最高限价）</w:t>
      </w:r>
      <w:r/>
    </w:p>
    <w:tbl>
      <w:tblPr>
        <w:tblStyle w:val="10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915"/>
        <w:gridCol w:w="1207"/>
        <w:gridCol w:w="1197"/>
        <w:gridCol w:w="1218"/>
        <w:gridCol w:w="1519"/>
      </w:tblGrid>
      <w:tr>
        <w:trPr/>
        <w:tc>
          <w:tcPr>
            <w:tcW w:w="146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rPr>
              <w:t xml:space="preserve">名称</w:t>
            </w:r>
            <w:r/>
          </w:p>
        </w:tc>
        <w:tc>
          <w:tcPr>
            <w:tcW w:w="191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服务区域/服务内容简述</w:t>
            </w:r>
            <w:r/>
          </w:p>
        </w:tc>
        <w:tc>
          <w:tcPr>
            <w:tcW w:w="120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居家养老</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服务人数</w:t>
            </w:r>
            <w:r/>
          </w:p>
        </w:tc>
        <w:tc>
          <w:tcPr>
            <w:tcW w:w="119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分散供养特困对象人数</w:t>
            </w:r>
            <w:r/>
          </w:p>
        </w:tc>
        <w:tc>
          <w:tcPr>
            <w:tcW w:w="1218"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预算单价</w:t>
            </w:r>
            <w:r/>
          </w:p>
        </w:tc>
        <w:tc>
          <w:tcPr>
            <w:tcW w:w="151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标段预算</w:t>
            </w:r>
            <w:r/>
          </w:p>
        </w:tc>
      </w:tr>
      <w:tr>
        <w:trPr>
          <w:trHeight w:val="925"/>
        </w:trPr>
        <w:tc>
          <w:tcPr>
            <w:tcW w:w="146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 xml:space="preserve">丹阳市居家养老线下服务（</w:t>
            </w:r>
            <w:r>
              <w:rPr>
                <w:rFonts w:hint="eastAsia" w:asciiTheme="minorEastAsia" w:hAnsiTheme="minorEastAsia" w:eastAsiaTheme="minorEastAsia" w:cstheme="minorEastAsia"/>
                <w:color w:val="auto"/>
                <w:sz w:val="18"/>
                <w:szCs w:val="18"/>
                <w:highlight w:val="none"/>
                <w:lang w:val="en-US" w:eastAsia="zh-CN"/>
              </w:rPr>
              <w:t xml:space="preserve">含分散供养特困对象照料</w:t>
            </w:r>
            <w:r>
              <w:rPr>
                <w:rFonts w:hint="eastAsia" w:asciiTheme="minorEastAsia" w:hAnsiTheme="minorEastAsia" w:eastAsiaTheme="minorEastAsia" w:cstheme="minorEastAsia"/>
                <w:color w:val="auto"/>
                <w:sz w:val="18"/>
                <w:szCs w:val="18"/>
                <w:highlight w:val="none"/>
                <w:lang w:eastAsia="zh-CN"/>
              </w:rPr>
              <w:t xml:space="preserve">）</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b/>
                <w:bCs/>
                <w:color w:val="auto"/>
                <w:sz w:val="18"/>
                <w:szCs w:val="18"/>
                <w:highlight w:val="none"/>
                <w:lang w:eastAsia="zh-CN"/>
              </w:rPr>
              <w:t xml:space="preserve">A片区</w:t>
            </w:r>
            <w:r>
              <w:rPr>
                <w:rFonts w:hint="eastAsia" w:asciiTheme="minorEastAsia" w:hAnsiTheme="minorEastAsia" w:eastAsiaTheme="minorEastAsia" w:cstheme="minorEastAsia"/>
                <w:color w:val="auto"/>
                <w:sz w:val="18"/>
                <w:szCs w:val="18"/>
                <w:highlight w:val="none"/>
                <w:lang w:eastAsia="zh-CN"/>
              </w:rPr>
              <w:t xml:space="preserve">）</w:t>
            </w:r>
            <w:r/>
          </w:p>
        </w:tc>
        <w:tc>
          <w:tcPr>
            <w:tcW w:w="1915" w:type="dxa"/>
            <w:vAlign w:val="center"/>
            <w:textDirection w:val="lrTb"/>
            <w:noWrap w:val="false"/>
          </w:tcPr>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服务区域为</w:t>
            </w:r>
            <w:r>
              <w:rPr>
                <w:rFonts w:hint="eastAsia" w:asciiTheme="minorEastAsia" w:hAnsiTheme="minorEastAsia" w:eastAsiaTheme="minorEastAsia" w:cstheme="minorEastAsia"/>
                <w:color w:val="auto"/>
                <w:sz w:val="18"/>
                <w:szCs w:val="18"/>
                <w:highlight w:val="none"/>
              </w:rPr>
              <w:t xml:space="preserve">云阳街道、</w:t>
            </w:r>
            <w:r>
              <w:rPr>
                <w:rFonts w:hint="eastAsia" w:asciiTheme="minorEastAsia" w:hAnsiTheme="minorEastAsia" w:eastAsiaTheme="minorEastAsia" w:cstheme="minorEastAsia"/>
                <w:color w:val="auto"/>
                <w:sz w:val="18"/>
                <w:szCs w:val="18"/>
                <w:highlight w:val="none"/>
                <w:lang w:val="en-US" w:eastAsia="zh-CN"/>
              </w:rPr>
              <w:t xml:space="preserve">陵口镇、皇塘镇、导墅镇。服务内容主要是为</w:t>
            </w:r>
            <w:r>
              <w:rPr>
                <w:rFonts w:hint="eastAsia" w:asciiTheme="minorEastAsia" w:hAnsiTheme="minorEastAsia" w:eastAsiaTheme="minorEastAsia" w:cstheme="minorEastAsia"/>
                <w:color w:val="auto"/>
                <w:sz w:val="18"/>
                <w:szCs w:val="18"/>
                <w:highlight w:val="none"/>
              </w:rPr>
              <w:t xml:space="preserve">养老服务对象</w:t>
            </w:r>
            <w:r>
              <w:rPr>
                <w:rFonts w:hint="eastAsia" w:asciiTheme="minorEastAsia" w:hAnsiTheme="minorEastAsia" w:eastAsiaTheme="minorEastAsia" w:cstheme="minorEastAsia"/>
                <w:color w:val="auto"/>
                <w:sz w:val="18"/>
                <w:szCs w:val="18"/>
                <w:highlight w:val="none"/>
                <w:lang w:val="en-US" w:eastAsia="zh-CN"/>
              </w:rPr>
              <w:t xml:space="preserve">及分散特困对象</w:t>
            </w:r>
            <w:r>
              <w:rPr>
                <w:rFonts w:hint="eastAsia" w:asciiTheme="minorEastAsia" w:hAnsiTheme="minorEastAsia" w:eastAsiaTheme="minorEastAsia" w:cstheme="minorEastAsia"/>
                <w:color w:val="auto"/>
                <w:sz w:val="18"/>
                <w:szCs w:val="18"/>
                <w:highlight w:val="none"/>
              </w:rPr>
              <w:t xml:space="preserve">提供</w:t>
            </w:r>
            <w:r>
              <w:rPr>
                <w:rFonts w:hint="eastAsia" w:asciiTheme="minorEastAsia" w:hAnsiTheme="minorEastAsia" w:eastAsiaTheme="minorEastAsia" w:cstheme="minorEastAsia"/>
                <w:color w:val="auto"/>
                <w:sz w:val="18"/>
                <w:szCs w:val="18"/>
                <w:highlight w:val="none"/>
                <w:lang w:eastAsia="zh-CN"/>
              </w:rPr>
              <w:t xml:space="preserve">线</w:t>
            </w:r>
            <w:r>
              <w:rPr>
                <w:rFonts w:hint="eastAsia" w:asciiTheme="minorEastAsia" w:hAnsiTheme="minorEastAsia" w:eastAsiaTheme="minorEastAsia" w:cstheme="minorEastAsia"/>
                <w:color w:val="auto"/>
                <w:sz w:val="18"/>
                <w:szCs w:val="18"/>
                <w:highlight w:val="none"/>
                <w:lang w:val="en-US" w:eastAsia="zh-CN"/>
              </w:rPr>
              <w:t xml:space="preserve">下居家养老、照料护理服务；新建运营1家镇（街道）级综合为老服务中心；提供特殊困难老年人探访关爱服务。</w:t>
            </w:r>
            <w:r/>
          </w:p>
        </w:tc>
        <w:tc>
          <w:tcPr>
            <w:tcW w:w="120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10500人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左右</w:t>
            </w:r>
            <w:r/>
          </w:p>
        </w:tc>
        <w:tc>
          <w:tcPr>
            <w:tcW w:w="119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667人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左右</w:t>
            </w:r>
            <w:r/>
          </w:p>
        </w:tc>
        <w:tc>
          <w:tcPr>
            <w:tcW w:w="1218"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报价不得超过</w:t>
            </w:r>
            <w:r>
              <w:rPr>
                <w:rFonts w:hint="eastAsia" w:asciiTheme="minorEastAsia" w:hAnsiTheme="minorEastAsia" w:eastAsiaTheme="minorEastAsia" w:cstheme="minorEastAsia"/>
                <w:color w:val="auto"/>
                <w:sz w:val="18"/>
                <w:szCs w:val="18"/>
                <w:highlight w:val="none"/>
                <w:lang w:val="en-US" w:eastAsia="zh-CN"/>
              </w:rPr>
              <w:t xml:space="preserve">24</w:t>
            </w:r>
            <w:r>
              <w:rPr>
                <w:rFonts w:hint="eastAsia" w:asciiTheme="minorEastAsia" w:hAnsiTheme="minorEastAsia" w:eastAsiaTheme="minorEastAsia" w:cstheme="minorEastAsia"/>
                <w:color w:val="auto"/>
                <w:sz w:val="18"/>
                <w:szCs w:val="18"/>
                <w:highlight w:val="none"/>
              </w:rPr>
              <w:t xml:space="preserve">元/小时</w:t>
            </w:r>
            <w:r/>
          </w:p>
        </w:tc>
        <w:tc>
          <w:tcPr>
            <w:tcW w:w="1519"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2205.8</w:t>
            </w:r>
            <w:r>
              <w:rPr>
                <w:rFonts w:hint="eastAsia" w:asciiTheme="minorEastAsia" w:hAnsiTheme="minorEastAsia" w:eastAsiaTheme="minorEastAsia" w:cstheme="minorEastAsia"/>
                <w:color w:val="auto"/>
                <w:sz w:val="18"/>
                <w:szCs w:val="18"/>
                <w:highlight w:val="none"/>
              </w:rPr>
              <w:t xml:space="preserve">万</w:t>
            </w:r>
            <w:r>
              <w:rPr>
                <w:rFonts w:hint="eastAsia" w:asciiTheme="minorEastAsia" w:hAnsiTheme="minorEastAsia" w:eastAsiaTheme="minorEastAsia" w:cstheme="minorEastAsia"/>
                <w:color w:val="auto"/>
                <w:sz w:val="18"/>
                <w:szCs w:val="18"/>
                <w:highlight w:val="none"/>
                <w:lang w:val="en-US" w:eastAsia="zh-CN"/>
              </w:rPr>
              <w:t xml:space="preserve">元</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居家养老1900万元、照料护理305.8万元</w:t>
            </w:r>
            <w:r>
              <w:rPr>
                <w:rFonts w:hint="eastAsia" w:asciiTheme="minorEastAsia" w:hAnsiTheme="minorEastAsia" w:eastAsiaTheme="minorEastAsia" w:cstheme="minorEastAsia"/>
                <w:color w:val="auto"/>
                <w:sz w:val="18"/>
                <w:szCs w:val="18"/>
                <w:highlight w:val="none"/>
                <w:lang w:eastAsia="zh-CN"/>
              </w:rPr>
              <w:t xml:space="preserve">）</w:t>
            </w:r>
            <w:r/>
          </w:p>
        </w:tc>
      </w:tr>
      <w:tr>
        <w:trPr>
          <w:trHeight w:val="925"/>
        </w:trPr>
        <w:tc>
          <w:tcPr>
            <w:tcW w:w="146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 xml:space="preserve">丹阳市居家养老线下服务（</w:t>
            </w:r>
            <w:r>
              <w:rPr>
                <w:rFonts w:hint="eastAsia" w:asciiTheme="minorEastAsia" w:hAnsiTheme="minorEastAsia" w:eastAsiaTheme="minorEastAsia" w:cstheme="minorEastAsia"/>
                <w:color w:val="auto"/>
                <w:sz w:val="18"/>
                <w:szCs w:val="18"/>
                <w:highlight w:val="none"/>
                <w:lang w:val="en-US" w:eastAsia="zh-CN"/>
              </w:rPr>
              <w:t xml:space="preserve">含分散供养特困对象照料</w:t>
            </w:r>
            <w:r>
              <w:rPr>
                <w:rFonts w:hint="eastAsia" w:asciiTheme="minorEastAsia" w:hAnsiTheme="minorEastAsia" w:eastAsiaTheme="minorEastAsia" w:cstheme="minorEastAsia"/>
                <w:color w:val="auto"/>
                <w:sz w:val="18"/>
                <w:szCs w:val="18"/>
                <w:highlight w:val="none"/>
                <w:lang w:eastAsia="zh-CN"/>
              </w:rPr>
              <w:t xml:space="preserve">）</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b/>
                <w:bCs/>
                <w:color w:val="auto"/>
                <w:sz w:val="18"/>
                <w:szCs w:val="18"/>
                <w:highlight w:val="none"/>
              </w:rPr>
              <w:t xml:space="preserve">B片区</w:t>
            </w:r>
            <w:r>
              <w:rPr>
                <w:rFonts w:hint="eastAsia" w:asciiTheme="minorEastAsia" w:hAnsiTheme="minorEastAsia" w:eastAsiaTheme="minorEastAsia" w:cstheme="minorEastAsia"/>
                <w:color w:val="auto"/>
                <w:sz w:val="18"/>
                <w:szCs w:val="18"/>
                <w:highlight w:val="none"/>
              </w:rPr>
              <w:t xml:space="preserve">）</w:t>
            </w:r>
            <w:r/>
          </w:p>
        </w:tc>
        <w:tc>
          <w:tcPr>
            <w:tcW w:w="1915" w:type="dxa"/>
            <w:vAlign w:val="center"/>
            <w:textDirection w:val="lrTb"/>
            <w:noWrap w:val="false"/>
          </w:tcPr>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服务区域为</w:t>
            </w:r>
            <w:r>
              <w:rPr>
                <w:rFonts w:hint="eastAsia" w:asciiTheme="minorEastAsia" w:hAnsiTheme="minorEastAsia" w:eastAsiaTheme="minorEastAsia" w:cstheme="minorEastAsia"/>
                <w:color w:val="auto"/>
                <w:sz w:val="18"/>
                <w:szCs w:val="18"/>
                <w:highlight w:val="none"/>
              </w:rPr>
              <w:t xml:space="preserve">曲阿街道</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司徒</w:t>
            </w:r>
            <w:r>
              <w:rPr>
                <w:rFonts w:hint="eastAsia" w:asciiTheme="minorEastAsia" w:hAnsiTheme="minorEastAsia" w:eastAsiaTheme="minorEastAsia" w:cstheme="minorEastAsia"/>
                <w:color w:val="auto"/>
                <w:sz w:val="18"/>
                <w:szCs w:val="18"/>
                <w:highlight w:val="none"/>
              </w:rPr>
              <w:t xml:space="preserve">镇、</w:t>
            </w:r>
            <w:r>
              <w:rPr>
                <w:rFonts w:hint="eastAsia" w:asciiTheme="minorEastAsia" w:hAnsiTheme="minorEastAsia" w:eastAsiaTheme="minorEastAsia" w:cstheme="minorEastAsia"/>
                <w:color w:val="auto"/>
                <w:sz w:val="18"/>
                <w:szCs w:val="18"/>
                <w:highlight w:val="none"/>
                <w:lang w:val="en-US" w:eastAsia="zh-CN"/>
              </w:rPr>
              <w:t xml:space="preserve">延陵</w:t>
            </w:r>
            <w:r>
              <w:rPr>
                <w:rFonts w:hint="eastAsia" w:asciiTheme="minorEastAsia" w:hAnsiTheme="minorEastAsia" w:eastAsiaTheme="minorEastAsia" w:cstheme="minorEastAsia"/>
                <w:color w:val="auto"/>
                <w:sz w:val="18"/>
                <w:szCs w:val="18"/>
                <w:highlight w:val="none"/>
              </w:rPr>
              <w:t xml:space="preserve">镇、</w:t>
            </w:r>
            <w:r>
              <w:rPr>
                <w:rFonts w:hint="eastAsia" w:asciiTheme="minorEastAsia" w:hAnsiTheme="minorEastAsia" w:eastAsiaTheme="minorEastAsia" w:cstheme="minorEastAsia"/>
                <w:color w:val="auto"/>
                <w:sz w:val="18"/>
                <w:szCs w:val="18"/>
                <w:highlight w:val="none"/>
                <w:lang w:val="en-US" w:eastAsia="zh-CN"/>
              </w:rPr>
              <w:t xml:space="preserve">珥陵</w:t>
            </w:r>
            <w:r>
              <w:rPr>
                <w:rFonts w:hint="eastAsia" w:asciiTheme="minorEastAsia" w:hAnsiTheme="minorEastAsia" w:eastAsiaTheme="minorEastAsia" w:cstheme="minorEastAsia"/>
                <w:color w:val="auto"/>
                <w:sz w:val="18"/>
                <w:szCs w:val="18"/>
                <w:highlight w:val="none"/>
              </w:rPr>
              <w:t xml:space="preserve">镇</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服务内容主要是为</w:t>
            </w:r>
            <w:r>
              <w:rPr>
                <w:rFonts w:hint="eastAsia" w:asciiTheme="minorEastAsia" w:hAnsiTheme="minorEastAsia" w:eastAsiaTheme="minorEastAsia" w:cstheme="minorEastAsia"/>
                <w:color w:val="auto"/>
                <w:sz w:val="18"/>
                <w:szCs w:val="18"/>
                <w:highlight w:val="none"/>
              </w:rPr>
              <w:t xml:space="preserve">养老服务对象</w:t>
            </w:r>
            <w:r>
              <w:rPr>
                <w:rFonts w:hint="eastAsia" w:asciiTheme="minorEastAsia" w:hAnsiTheme="minorEastAsia" w:eastAsiaTheme="minorEastAsia" w:cstheme="minorEastAsia"/>
                <w:color w:val="auto"/>
                <w:sz w:val="18"/>
                <w:szCs w:val="18"/>
                <w:highlight w:val="none"/>
                <w:lang w:val="en-US" w:eastAsia="zh-CN"/>
              </w:rPr>
              <w:t xml:space="preserve">及分散特困对象</w:t>
            </w:r>
            <w:r>
              <w:rPr>
                <w:rFonts w:hint="eastAsia" w:asciiTheme="minorEastAsia" w:hAnsiTheme="minorEastAsia" w:eastAsiaTheme="minorEastAsia" w:cstheme="minorEastAsia"/>
                <w:color w:val="auto"/>
                <w:sz w:val="18"/>
                <w:szCs w:val="18"/>
                <w:highlight w:val="none"/>
              </w:rPr>
              <w:t xml:space="preserve">提供</w:t>
            </w:r>
            <w:r>
              <w:rPr>
                <w:rFonts w:hint="eastAsia" w:asciiTheme="minorEastAsia" w:hAnsiTheme="minorEastAsia" w:eastAsiaTheme="minorEastAsia" w:cstheme="minorEastAsia"/>
                <w:color w:val="auto"/>
                <w:sz w:val="18"/>
                <w:szCs w:val="18"/>
                <w:highlight w:val="none"/>
                <w:lang w:eastAsia="zh-CN"/>
              </w:rPr>
              <w:t xml:space="preserve">线</w:t>
            </w:r>
            <w:r>
              <w:rPr>
                <w:rFonts w:hint="eastAsia" w:asciiTheme="minorEastAsia" w:hAnsiTheme="minorEastAsia" w:eastAsiaTheme="minorEastAsia" w:cstheme="minorEastAsia"/>
                <w:color w:val="auto"/>
                <w:sz w:val="18"/>
                <w:szCs w:val="18"/>
                <w:highlight w:val="none"/>
                <w:lang w:val="en-US" w:eastAsia="zh-CN"/>
              </w:rPr>
              <w:t xml:space="preserve">下居家养老、照料护理服务；新建运营1家镇（街道）级综合为老服务中心；提供特殊困难老年人探访关爱服务。</w:t>
            </w:r>
            <w:r/>
          </w:p>
        </w:tc>
        <w:tc>
          <w:tcPr>
            <w:tcW w:w="120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10000人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左右</w:t>
            </w:r>
            <w:r/>
          </w:p>
        </w:tc>
        <w:tc>
          <w:tcPr>
            <w:tcW w:w="119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709人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左右</w:t>
            </w:r>
            <w:r/>
          </w:p>
        </w:tc>
        <w:tc>
          <w:tcPr>
            <w:tcW w:w="1218"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报价不得超过</w:t>
            </w:r>
            <w:r>
              <w:rPr>
                <w:rFonts w:hint="eastAsia" w:asciiTheme="minorEastAsia" w:hAnsiTheme="minorEastAsia" w:eastAsiaTheme="minorEastAsia" w:cstheme="minorEastAsia"/>
                <w:color w:val="auto"/>
                <w:sz w:val="18"/>
                <w:szCs w:val="18"/>
                <w:highlight w:val="none"/>
                <w:lang w:val="en-US" w:eastAsia="zh-CN"/>
              </w:rPr>
              <w:t xml:space="preserve">24</w:t>
            </w:r>
            <w:r>
              <w:rPr>
                <w:rFonts w:hint="eastAsia" w:asciiTheme="minorEastAsia" w:hAnsiTheme="minorEastAsia" w:eastAsiaTheme="minorEastAsia" w:cstheme="minorEastAsia"/>
                <w:color w:val="auto"/>
                <w:sz w:val="18"/>
                <w:szCs w:val="18"/>
                <w:highlight w:val="none"/>
              </w:rPr>
              <w:t xml:space="preserve">元/小时</w:t>
            </w:r>
            <w:r/>
          </w:p>
        </w:tc>
        <w:tc>
          <w:tcPr>
            <w:tcW w:w="1519"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2186.5</w:t>
            </w:r>
            <w:r>
              <w:rPr>
                <w:rFonts w:hint="eastAsia" w:asciiTheme="minorEastAsia" w:hAnsiTheme="minorEastAsia" w:eastAsiaTheme="minorEastAsia" w:cstheme="minorEastAsia"/>
                <w:color w:val="auto"/>
                <w:sz w:val="18"/>
                <w:szCs w:val="18"/>
                <w:highlight w:val="none"/>
              </w:rPr>
              <w:t xml:space="preserve">万</w:t>
            </w:r>
            <w:r>
              <w:rPr>
                <w:rFonts w:hint="eastAsia" w:asciiTheme="minorEastAsia" w:hAnsiTheme="minorEastAsia" w:eastAsiaTheme="minorEastAsia" w:cstheme="minorEastAsia"/>
                <w:color w:val="auto"/>
                <w:sz w:val="18"/>
                <w:szCs w:val="18"/>
                <w:highlight w:val="none"/>
                <w:lang w:val="en-US" w:eastAsia="zh-CN"/>
              </w:rPr>
              <w:t xml:space="preserve">元</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居家养老1830万元、照料护理356.5万元</w:t>
            </w:r>
            <w:r>
              <w:rPr>
                <w:rFonts w:hint="eastAsia" w:asciiTheme="minorEastAsia" w:hAnsiTheme="minorEastAsia" w:eastAsiaTheme="minorEastAsia" w:cstheme="minorEastAsia"/>
                <w:color w:val="auto"/>
                <w:sz w:val="18"/>
                <w:szCs w:val="18"/>
                <w:highlight w:val="none"/>
                <w:lang w:eastAsia="zh-CN"/>
              </w:rPr>
              <w:t xml:space="preserve">）</w:t>
            </w:r>
            <w:r/>
          </w:p>
        </w:tc>
      </w:tr>
      <w:tr>
        <w:trPr>
          <w:trHeight w:val="925"/>
        </w:trPr>
        <w:tc>
          <w:tcPr>
            <w:tcW w:w="146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 xml:space="preserve">丹阳市居家养老线下服务（</w:t>
            </w:r>
            <w:r>
              <w:rPr>
                <w:rFonts w:hint="eastAsia" w:asciiTheme="minorEastAsia" w:hAnsiTheme="minorEastAsia" w:eastAsiaTheme="minorEastAsia" w:cstheme="minorEastAsia"/>
                <w:color w:val="auto"/>
                <w:sz w:val="18"/>
                <w:szCs w:val="18"/>
                <w:highlight w:val="none"/>
                <w:lang w:val="en-US" w:eastAsia="zh-CN"/>
              </w:rPr>
              <w:t xml:space="preserve">含分散供养特困对象照料</w:t>
            </w:r>
            <w:r>
              <w:rPr>
                <w:rFonts w:hint="eastAsia" w:asciiTheme="minorEastAsia" w:hAnsiTheme="minorEastAsia" w:eastAsiaTheme="minorEastAsia" w:cstheme="minorEastAsia"/>
                <w:color w:val="auto"/>
                <w:sz w:val="18"/>
                <w:szCs w:val="18"/>
                <w:highlight w:val="none"/>
                <w:lang w:eastAsia="zh-CN"/>
              </w:rPr>
              <w:t xml:space="preserve">）</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b/>
                <w:bCs/>
                <w:color w:val="auto"/>
                <w:sz w:val="18"/>
                <w:szCs w:val="18"/>
                <w:highlight w:val="none"/>
                <w:lang w:val="en-US" w:eastAsia="zh-CN"/>
              </w:rPr>
              <w:t xml:space="preserve">C</w:t>
            </w:r>
            <w:r>
              <w:rPr>
                <w:rFonts w:hint="eastAsia" w:asciiTheme="minorEastAsia" w:hAnsiTheme="minorEastAsia" w:eastAsiaTheme="minorEastAsia" w:cstheme="minorEastAsia"/>
                <w:b/>
                <w:bCs/>
                <w:color w:val="auto"/>
                <w:sz w:val="18"/>
                <w:szCs w:val="18"/>
                <w:highlight w:val="none"/>
              </w:rPr>
              <w:t xml:space="preserve">片区</w:t>
            </w:r>
            <w:r>
              <w:rPr>
                <w:rFonts w:hint="eastAsia" w:asciiTheme="minorEastAsia" w:hAnsiTheme="minorEastAsia" w:eastAsiaTheme="minorEastAsia" w:cstheme="minorEastAsia"/>
                <w:color w:val="auto"/>
                <w:sz w:val="18"/>
                <w:szCs w:val="18"/>
                <w:highlight w:val="none"/>
              </w:rPr>
              <w:t xml:space="preserve">）</w:t>
            </w:r>
            <w:r/>
          </w:p>
        </w:tc>
        <w:tc>
          <w:tcPr>
            <w:tcW w:w="1915" w:type="dxa"/>
            <w:vAlign w:val="center"/>
            <w:textDirection w:val="lrTb"/>
            <w:noWrap w:val="false"/>
          </w:tcPr>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服务区域为丹北镇、界牌镇、访仙镇、吕城镇</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服务内容主要是为</w:t>
            </w:r>
            <w:r>
              <w:rPr>
                <w:rFonts w:hint="eastAsia" w:asciiTheme="minorEastAsia" w:hAnsiTheme="minorEastAsia" w:eastAsiaTheme="minorEastAsia" w:cstheme="minorEastAsia"/>
                <w:color w:val="auto"/>
                <w:sz w:val="18"/>
                <w:szCs w:val="18"/>
                <w:highlight w:val="none"/>
              </w:rPr>
              <w:t xml:space="preserve">养老服务对象</w:t>
            </w:r>
            <w:r>
              <w:rPr>
                <w:rFonts w:hint="eastAsia" w:asciiTheme="minorEastAsia" w:hAnsiTheme="minorEastAsia" w:eastAsiaTheme="minorEastAsia" w:cstheme="minorEastAsia"/>
                <w:color w:val="auto"/>
                <w:sz w:val="18"/>
                <w:szCs w:val="18"/>
                <w:highlight w:val="none"/>
                <w:lang w:val="en-US" w:eastAsia="zh-CN"/>
              </w:rPr>
              <w:t xml:space="preserve">及分散特困对象</w:t>
            </w:r>
            <w:r>
              <w:rPr>
                <w:rFonts w:hint="eastAsia" w:asciiTheme="minorEastAsia" w:hAnsiTheme="minorEastAsia" w:eastAsiaTheme="minorEastAsia" w:cstheme="minorEastAsia"/>
                <w:color w:val="auto"/>
                <w:sz w:val="18"/>
                <w:szCs w:val="18"/>
                <w:highlight w:val="none"/>
              </w:rPr>
              <w:t xml:space="preserve">提供</w:t>
            </w:r>
            <w:r>
              <w:rPr>
                <w:rFonts w:hint="eastAsia" w:asciiTheme="minorEastAsia" w:hAnsiTheme="minorEastAsia" w:eastAsiaTheme="minorEastAsia" w:cstheme="minorEastAsia"/>
                <w:color w:val="auto"/>
                <w:sz w:val="18"/>
                <w:szCs w:val="18"/>
                <w:highlight w:val="none"/>
                <w:lang w:eastAsia="zh-CN"/>
              </w:rPr>
              <w:t xml:space="preserve">线</w:t>
            </w:r>
            <w:r>
              <w:rPr>
                <w:rFonts w:hint="eastAsia" w:asciiTheme="minorEastAsia" w:hAnsiTheme="minorEastAsia" w:eastAsiaTheme="minorEastAsia" w:cstheme="minorEastAsia"/>
                <w:color w:val="auto"/>
                <w:sz w:val="18"/>
                <w:szCs w:val="18"/>
                <w:highlight w:val="none"/>
                <w:lang w:val="en-US" w:eastAsia="zh-CN"/>
              </w:rPr>
              <w:t xml:space="preserve">下居家养老、照料护理服务；新建运营1家镇（街道）级综合为老服务中心；提供特殊困难老年人探访关爱服务。</w:t>
            </w:r>
            <w:r/>
          </w:p>
        </w:tc>
        <w:tc>
          <w:tcPr>
            <w:tcW w:w="120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6500人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左右</w:t>
            </w:r>
            <w:r/>
          </w:p>
        </w:tc>
        <w:tc>
          <w:tcPr>
            <w:tcW w:w="119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398人</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左右</w:t>
            </w:r>
            <w:r/>
          </w:p>
        </w:tc>
        <w:tc>
          <w:tcPr>
            <w:tcW w:w="1218"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报价不得超过</w:t>
            </w:r>
            <w:r>
              <w:rPr>
                <w:rFonts w:hint="eastAsia" w:asciiTheme="minorEastAsia" w:hAnsiTheme="minorEastAsia" w:eastAsiaTheme="minorEastAsia" w:cstheme="minorEastAsia"/>
                <w:color w:val="auto"/>
                <w:sz w:val="18"/>
                <w:szCs w:val="18"/>
                <w:highlight w:val="none"/>
                <w:lang w:val="en-US" w:eastAsia="zh-CN"/>
              </w:rPr>
              <w:t xml:space="preserve">24</w:t>
            </w:r>
            <w:r>
              <w:rPr>
                <w:rFonts w:hint="eastAsia" w:asciiTheme="minorEastAsia" w:hAnsiTheme="minorEastAsia" w:eastAsiaTheme="minorEastAsia" w:cstheme="minorEastAsia"/>
                <w:color w:val="auto"/>
                <w:sz w:val="18"/>
                <w:szCs w:val="18"/>
                <w:highlight w:val="none"/>
              </w:rPr>
              <w:t xml:space="preserve">元/小时</w:t>
            </w:r>
            <w:r/>
          </w:p>
        </w:tc>
        <w:tc>
          <w:tcPr>
            <w:tcW w:w="1519"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1385.8</w:t>
            </w:r>
            <w:r>
              <w:rPr>
                <w:rFonts w:hint="eastAsia" w:asciiTheme="minorEastAsia" w:hAnsiTheme="minorEastAsia" w:eastAsiaTheme="minorEastAsia" w:cstheme="minorEastAsia"/>
                <w:color w:val="auto"/>
                <w:sz w:val="18"/>
                <w:szCs w:val="18"/>
                <w:highlight w:val="none"/>
              </w:rPr>
              <w:t xml:space="preserve">万元</w:t>
            </w:r>
            <w:r/>
          </w:p>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居家养老1200万元、照料护理185.8万元</w:t>
            </w:r>
            <w:r>
              <w:rPr>
                <w:rFonts w:hint="eastAsia" w:asciiTheme="minorEastAsia" w:hAnsiTheme="minorEastAsia" w:eastAsiaTheme="minorEastAsia" w:cstheme="minorEastAsia"/>
                <w:color w:val="auto"/>
                <w:sz w:val="18"/>
                <w:szCs w:val="18"/>
                <w:highlight w:val="none"/>
                <w:lang w:eastAsia="zh-CN"/>
              </w:rPr>
              <w:t xml:space="preserve">）</w:t>
            </w:r>
            <w:r/>
          </w:p>
        </w:tc>
      </w:tr>
      <w:tr>
        <w:trPr>
          <w:trHeight w:val="925"/>
        </w:trPr>
        <w:tc>
          <w:tcPr>
            <w:gridSpan w:val="6"/>
            <w:tcW w:w="8523" w:type="dxa"/>
            <w:vAlign w:val="center"/>
            <w:textDirection w:val="lrTb"/>
            <w:noWrap w:val="false"/>
          </w:tcPr>
          <w:p>
            <w:pPr>
              <w:rPr>
                <w:rFonts w:hint="eastAsia" w:asciiTheme="minorEastAsia" w:hAnsiTheme="minorEastAsia" w:eastAsiaTheme="minorEastAsia" w:cstheme="minorEastAsia"/>
                <w:color w:val="auto"/>
                <w:sz w:val="15"/>
                <w:szCs w:val="15"/>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本项目最终按实际服务人数*中标单价进行结算（上述人数为预估量，仅供报价参考）</w:t>
            </w:r>
            <w:r/>
          </w:p>
        </w:tc>
      </w:tr>
    </w:tbl>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3</w:t>
      </w:r>
      <w:r>
        <w:rPr>
          <w:rFonts w:hint="eastAsia" w:asciiTheme="minorEastAsia" w:hAnsiTheme="minorEastAsia" w:eastAsiaTheme="minorEastAsia" w:cstheme="minorEastAsia"/>
          <w:b/>
          <w:color w:val="auto"/>
          <w:sz w:val="24"/>
          <w:highlight w:val="none"/>
        </w:rPr>
        <w:t xml:space="preserve">.技术商务要求</w:t>
      </w:r>
      <w:r/>
    </w:p>
    <w:p>
      <w:pPr>
        <w:ind w:firstLine="48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3.1 技术要求</w:t>
      </w:r>
      <w:r/>
    </w:p>
    <w:p>
      <w:p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★3.1.1</w:t>
      </w:r>
      <w:r>
        <w:rPr>
          <w:rFonts w:hint="eastAsia" w:asciiTheme="minorEastAsia" w:hAnsiTheme="minorEastAsia" w:eastAsiaTheme="minorEastAsia" w:cstheme="minorEastAsia"/>
          <w:b w:val="0"/>
          <w:bCs w:val="0"/>
          <w:color w:val="auto"/>
          <w:sz w:val="24"/>
          <w:highlight w:val="none"/>
          <w:lang w:val="en-US" w:eastAsia="zh-CN"/>
        </w:rPr>
        <w:t xml:space="preserve">服务内容和标准</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（1）A、B、C区的各中标方，须在合同签订后一年内在所属标段区域内至少新建及运营一家镇（街道）级综合为老服务中心，建筑面积不低于600㎡，投入不低于90万元，</w:t>
      </w:r>
      <w:r>
        <w:rPr>
          <w:rFonts w:hint="eastAsia" w:asciiTheme="minorEastAsia" w:hAnsiTheme="minorEastAsia" w:eastAsiaTheme="minorEastAsia" w:cstheme="minorEastAsia"/>
          <w:b/>
          <w:bCs/>
          <w:color w:val="7030a0"/>
          <w:sz w:val="24"/>
          <w:highlight w:val="none"/>
          <w:lang w:val="en-US" w:eastAsia="zh-CN"/>
        </w:rPr>
        <w:t xml:space="preserve">且须在投标文件中明确</w:t>
      </w:r>
      <w:r>
        <w:rPr>
          <w:rFonts w:hint="eastAsia" w:asciiTheme="minorEastAsia" w:hAnsiTheme="minorEastAsia" w:eastAsiaTheme="minorEastAsia" w:cstheme="minorEastAsia"/>
          <w:b/>
          <w:bCs/>
          <w:color w:val="auto"/>
          <w:sz w:val="24"/>
          <w:highlight w:val="none"/>
          <w:lang w:val="en-US" w:eastAsia="zh-CN"/>
        </w:rPr>
        <w:t xml:space="preserve">；若未按时完成或者不履行投标文件中相关约定则按违约处理，招标方有权解除合同且扣除全部履约保证金。</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（2）须为我市提供免费的特殊困难老年人探访关爱服务，具体内容以合同约定为准。</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（3）供应商可以同时投标线上（丹阳市居家养老及分散特困供养照料护理信息平台运营服务）及线下（丹阳市居家养老线下服务（含分散供养特困对象照料））标段，</w:t>
      </w:r>
      <w:r>
        <w:rPr>
          <w:rFonts w:hint="eastAsia" w:asciiTheme="minorEastAsia" w:hAnsiTheme="minorEastAsia" w:eastAsiaTheme="minorEastAsia" w:cstheme="minorEastAsia"/>
          <w:b/>
          <w:bCs/>
          <w:color w:val="7030a0"/>
          <w:sz w:val="24"/>
          <w:highlight w:val="none"/>
          <w:lang w:val="en-US" w:eastAsia="zh-CN"/>
        </w:rPr>
        <w:t xml:space="preserve">如已中标线上项目，可参与线下项目的评审，但不得再被推荐为线下项目的中标候选人</w:t>
      </w:r>
      <w:r>
        <w:rPr>
          <w:rFonts w:hint="eastAsia" w:asciiTheme="minorEastAsia" w:hAnsiTheme="minorEastAsia" w:eastAsiaTheme="minorEastAsia" w:cstheme="minorEastAsia"/>
          <w:b/>
          <w:bCs/>
          <w:color w:val="auto"/>
          <w:sz w:val="24"/>
          <w:highlight w:val="none"/>
          <w:lang w:val="en-US" w:eastAsia="zh-CN"/>
        </w:rPr>
        <w:t xml:space="preserve">。本项目按照丹阳市居家养老及分散特困供养照料护理信息平台运营服务、丹阳市居家养老线下服务（含分散供养特困对象照料）的标段顺序依次确定中标人。本标段确定原则：排名第一的中标候选人实施A区、排名第二的中标候选人实施B区、排名第三的中标候选人实施C区</w:t>
      </w:r>
      <w:r>
        <w:rPr>
          <w:rFonts w:hint="eastAsia" w:ascii="楷体" w:hAnsi="楷体" w:eastAsia="楷体" w:cs="楷体"/>
          <w:b w:val="0"/>
          <w:bCs/>
          <w:color w:val="auto"/>
          <w:sz w:val="28"/>
          <w:szCs w:val="28"/>
          <w:highlight w:val="none"/>
          <w:lang w:val="en-US" w:eastAsia="zh-CN"/>
        </w:rPr>
        <w:t xml:space="preserve">（若线上中标供应商总得分位列前三，则根据规则，由总得分第四的供应商递补中标实施C区）</w:t>
      </w:r>
      <w:r>
        <w:rPr>
          <w:rFonts w:hint="eastAsia" w:asciiTheme="minorEastAsia" w:hAnsiTheme="minorEastAsia" w:eastAsiaTheme="minorEastAsia" w:cstheme="minorEastAsia"/>
          <w:b/>
          <w:bCs/>
          <w:color w:val="auto"/>
          <w:sz w:val="24"/>
          <w:highlight w:val="none"/>
          <w:lang w:val="en-US" w:eastAsia="zh-CN"/>
        </w:rPr>
        <w:t xml:space="preserve">。</w:t>
      </w:r>
      <w:r>
        <w:rPr>
          <w:rFonts w:hint="eastAsia" w:asciiTheme="minorEastAsia" w:hAnsiTheme="minorEastAsia" w:eastAsiaTheme="minorEastAsia" w:cstheme="minorEastAsia"/>
          <w:b/>
          <w:bCs/>
          <w:color w:val="7030a0"/>
          <w:sz w:val="24"/>
          <w:highlight w:val="none"/>
          <w:lang w:val="en-US" w:eastAsia="zh-CN"/>
        </w:rPr>
        <w:t xml:space="preserve">因本项目线上与线下标段存在监督与被监督的关系，单位负责人为同一人或存在直接控股、管理关系或者存在利害关系的不同供应商，不得同时中标线上项目和线下项目，一经查实，如已中标的将取消其中标资格。</w:t>
      </w:r>
      <w:r/>
    </w:p>
    <w:p>
      <w:pPr>
        <w:ind w:firstLine="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3</w:t>
      </w:r>
      <w:r>
        <w:rPr>
          <w:rFonts w:hint="eastAsia" w:asciiTheme="minorEastAsia" w:hAnsiTheme="minorEastAsia" w:eastAsiaTheme="minorEastAsia" w:cstheme="minorEastAsia"/>
          <w:b/>
          <w:color w:val="auto"/>
          <w:sz w:val="24"/>
          <w:highlight w:val="none"/>
        </w:rPr>
        <w:t xml:space="preserve">.2商务要求</w:t>
      </w:r>
      <w:r/>
    </w:p>
    <w:p>
      <w:pPr>
        <w:ind w:firstLine="48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3.2.1 服务对象说明</w:t>
      </w:r>
      <w:r/>
    </w:p>
    <w:p>
      <w:pPr>
        <w:numPr>
          <w:ilvl w:val="0"/>
          <w:numId w:val="0"/>
        </w:numPr>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1.居家养老服务对象：必须为丹阳市户籍、年满80周岁的老人或60周岁及以上城乡低保、重点优抚、计生特扶老人中需要介助、介护服务的老人，且现居住地址在丹阳市范围内，居家养老服务对象根据经民政部门审批确定的正式名单为准。</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2.居家养老服务对象主要分为以下三类：</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一类：60周岁及以上城乡低保、重点优抚、计生特扶老人中的需要介助服务老人；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二类：60周岁及以上城乡低保、重点优抚、计生特扶老人中的需要介护服务老人；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三类：低保和低收入家庭中60周岁及以上失独老人、80周岁及以上高龄老人；</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（同时符合上述几个条件的老人或享受长护险待遇的，按照就高原则，不重复享受。）</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3.分散供养特困对象：必须为丹阳市户籍且现居住地址在丹阳市范围内，根据经民政部门审批确定的正式名单为准。</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4.分散供养特困照料护理服务对象主要分为以下三类：</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一类：全失能分散供养特困对象；</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二类：半失能分散供养特困对象； </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三类：全自理分散供养特困对象；</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（同时符合上述几个条件的老人或享受长护险待遇的，按照就高原则，不重复享受。）</w:t>
      </w:r>
      <w:r/>
    </w:p>
    <w:p>
      <w:pPr>
        <w:numPr>
          <w:ilvl w:val="0"/>
          <w:numId w:val="0"/>
        </w:numPr>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5.如以后在该项目合同期内，按政策要求服务对象需要扩面、增加服务时间、服务对象数量减少等，服务费用按实结算。</w:t>
      </w:r>
      <w:r/>
    </w:p>
    <w:p>
      <w:pPr>
        <w:numPr>
          <w:ilvl w:val="0"/>
          <w:numId w:val="0"/>
        </w:numPr>
        <w:ind w:left="0" w:firstLine="480"/>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3.2.2服务要求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1.中标供应商负责中标服务片区内组建居家养老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含分散供养特困对象照料护理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管理团队和专业助老员服务团队，在中标服务片区组织开展线下居家养老</w:t>
      </w:r>
      <w:r>
        <w:rPr>
          <w:rFonts w:hint="eastAsia" w:asciiTheme="minorEastAsia" w:hAnsiTheme="minorEastAsia" w:eastAsiaTheme="minorEastAsia" w:cstheme="minorEastAsia"/>
          <w:color w:val="auto"/>
          <w:sz w:val="24"/>
          <w:szCs w:val="24"/>
          <w:highlight w:val="none"/>
          <w:lang w:val="en-US" w:eastAsia="zh-CN"/>
        </w:rPr>
        <w:t xml:space="preserve">及照料护理等</w:t>
      </w:r>
      <w:r>
        <w:rPr>
          <w:rFonts w:hint="eastAsia" w:asciiTheme="minorEastAsia" w:hAnsiTheme="minorEastAsia" w:eastAsiaTheme="minorEastAsia" w:cstheme="minorEastAsia"/>
          <w:color w:val="auto"/>
          <w:sz w:val="24"/>
          <w:szCs w:val="24"/>
          <w:highlight w:val="none"/>
        </w:rPr>
        <w:t xml:space="preserve">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2.线下居家养老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照料护理</w:t>
      </w:r>
      <w:r>
        <w:rPr>
          <w:rFonts w:hint="eastAsia" w:asciiTheme="minorEastAsia" w:hAnsiTheme="minorEastAsia" w:eastAsiaTheme="minorEastAsia" w:cstheme="minorEastAsia"/>
          <w:color w:val="auto"/>
          <w:sz w:val="24"/>
          <w:szCs w:val="24"/>
          <w:highlight w:val="none"/>
        </w:rPr>
        <w:t xml:space="preserve">服务每小时单价根据中标单价确定，</w:t>
      </w:r>
      <w:r>
        <w:rPr>
          <w:rFonts w:hint="eastAsia" w:asciiTheme="minorEastAsia" w:hAnsiTheme="minorEastAsia" w:eastAsiaTheme="minorEastAsia" w:cstheme="minorEastAsia"/>
          <w:color w:val="auto"/>
          <w:sz w:val="24"/>
          <w:szCs w:val="24"/>
          <w:highlight w:val="none"/>
          <w:lang w:val="en-US" w:eastAsia="zh-CN"/>
        </w:rPr>
        <w:t xml:space="preserve">原则上</w:t>
      </w:r>
      <w:r>
        <w:rPr>
          <w:rFonts w:hint="eastAsia" w:asciiTheme="minorEastAsia" w:hAnsiTheme="minorEastAsia" w:eastAsiaTheme="minorEastAsia" w:cstheme="minorEastAsia"/>
          <w:color w:val="auto"/>
          <w:sz w:val="24"/>
          <w:szCs w:val="24"/>
          <w:highlight w:val="none"/>
        </w:rPr>
        <w:t xml:space="preserve">全部结算给具体负责实施助老服务的工作人员。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3.对于每个居家养老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照料护理</w:t>
      </w:r>
      <w:r>
        <w:rPr>
          <w:rFonts w:hint="eastAsia" w:asciiTheme="minorEastAsia" w:hAnsiTheme="minorEastAsia" w:eastAsiaTheme="minorEastAsia" w:cstheme="minorEastAsia"/>
          <w:color w:val="auto"/>
          <w:sz w:val="24"/>
          <w:szCs w:val="24"/>
          <w:highlight w:val="none"/>
        </w:rPr>
        <w:t xml:space="preserve">服务对象，要根据其实际情况制定个性化</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服务方案。服务必须依据老人</w:t>
      </w:r>
      <w:r>
        <w:rPr>
          <w:rFonts w:hint="eastAsia" w:asciiTheme="minorEastAsia" w:hAnsiTheme="minorEastAsia" w:eastAsiaTheme="minorEastAsia" w:cstheme="minorEastAsia"/>
          <w:color w:val="auto"/>
          <w:sz w:val="24"/>
          <w:szCs w:val="24"/>
          <w:highlight w:val="none"/>
          <w:lang w:val="en-US" w:eastAsia="zh-CN"/>
        </w:rPr>
        <w:t xml:space="preserve">及分散供养特困对象</w:t>
      </w:r>
      <w:r>
        <w:rPr>
          <w:rFonts w:hint="eastAsia" w:asciiTheme="minorEastAsia" w:hAnsiTheme="minorEastAsia" w:eastAsiaTheme="minorEastAsia" w:cstheme="minorEastAsia"/>
          <w:color w:val="auto"/>
          <w:sz w:val="24"/>
          <w:szCs w:val="24"/>
          <w:highlight w:val="none"/>
        </w:rPr>
        <w:t xml:space="preserve">意愿开展，不得强制服务。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楷体" w:hAnsi="楷体" w:eastAsia="楷体" w:cs="楷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4.成熟的服务项目如上门送餐、家电维修、开锁修锁、管道疏通等，中标供应商必须引入市场竞争机制，每一类确立两家以上的二级服务商（并报采购人备案），赋予老人对二级服务商的选择权。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楷体" w:hAnsi="楷体" w:eastAsia="楷体" w:cs="楷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5.中标供应商须为员工配备统一着装，</w:t>
      </w:r>
      <w:r>
        <w:rPr>
          <w:rFonts w:hint="eastAsia" w:asciiTheme="minorEastAsia" w:hAnsiTheme="minorEastAsia" w:eastAsiaTheme="minorEastAsia" w:cstheme="minorEastAsia"/>
          <w:b/>
          <w:bCs/>
          <w:color w:val="auto"/>
          <w:sz w:val="24"/>
          <w:szCs w:val="24"/>
          <w:highlight w:val="none"/>
        </w:rPr>
        <w:t xml:space="preserve">并定期组织员工技能培训（</w:t>
      </w:r>
      <w:r>
        <w:rPr>
          <w:rFonts w:hint="eastAsia" w:asciiTheme="minorEastAsia" w:hAnsiTheme="minorEastAsia" w:eastAsiaTheme="minorEastAsia" w:cstheme="minorEastAsia"/>
          <w:b/>
          <w:bCs/>
          <w:color w:val="7030a0"/>
          <w:sz w:val="24"/>
          <w:szCs w:val="24"/>
          <w:highlight w:val="none"/>
        </w:rPr>
        <w:t xml:space="preserve">每季度不少于一次</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，积极参加民政部门组织的相关培训和职业资格鉴定。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楷体" w:hAnsi="楷体" w:eastAsia="楷体" w:cs="楷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6.本次投标供应商居家养老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照料护理</w:t>
      </w:r>
      <w:r>
        <w:rPr>
          <w:rFonts w:hint="eastAsia" w:asciiTheme="minorEastAsia" w:hAnsiTheme="minorEastAsia" w:eastAsiaTheme="minorEastAsia" w:cstheme="minorEastAsia"/>
          <w:color w:val="auto"/>
          <w:sz w:val="24"/>
          <w:szCs w:val="24"/>
          <w:highlight w:val="none"/>
        </w:rPr>
        <w:t xml:space="preserve">线下服务项目中标后配备服务人员数量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不包含管理人员和专业服务团队人员</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与系统中服务被覆盖服务户数比例不得低于1:110，且</w:t>
      </w:r>
      <w:r>
        <w:rPr>
          <w:rFonts w:hint="eastAsia" w:asciiTheme="minorEastAsia" w:hAnsiTheme="minorEastAsia" w:eastAsiaTheme="minorEastAsia" w:cstheme="minorEastAsia"/>
          <w:b/>
          <w:bCs/>
          <w:color w:val="auto"/>
          <w:sz w:val="24"/>
          <w:szCs w:val="24"/>
          <w:highlight w:val="none"/>
        </w:rPr>
        <w:t xml:space="preserve">服务人员</w:t>
      </w:r>
      <w:r>
        <w:rPr>
          <w:rFonts w:hint="eastAsia" w:asciiTheme="minorEastAsia" w:hAnsiTheme="minorEastAsia" w:eastAsiaTheme="minorEastAsia" w:cstheme="minorEastAsia"/>
          <w:b/>
          <w:bCs/>
          <w:color w:val="auto"/>
          <w:sz w:val="24"/>
          <w:szCs w:val="24"/>
          <w:highlight w:val="none"/>
          <w:lang w:val="en-US" w:eastAsia="zh-CN"/>
        </w:rPr>
        <w:t xml:space="preserve">具备完全民事行为能力、无犯罪记录以及</w:t>
      </w:r>
      <w:r>
        <w:rPr>
          <w:rFonts w:hint="eastAsia" w:asciiTheme="minorEastAsia" w:hAnsiTheme="minorEastAsia" w:eastAsiaTheme="minorEastAsia" w:cstheme="minorEastAsia"/>
          <w:b/>
          <w:bCs/>
          <w:color w:val="auto"/>
          <w:sz w:val="24"/>
          <w:szCs w:val="24"/>
          <w:highlight w:val="none"/>
        </w:rPr>
        <w:t xml:space="preserve">年龄不得超过</w:t>
      </w:r>
      <w:r>
        <w:rPr>
          <w:rFonts w:hint="eastAsia" w:asciiTheme="minorEastAsia" w:hAnsiTheme="minorEastAsia" w:eastAsiaTheme="minorEastAsia" w:cstheme="minorEastAsia"/>
          <w:b/>
          <w:bCs/>
          <w:color w:val="auto"/>
          <w:sz w:val="24"/>
          <w:szCs w:val="24"/>
          <w:highlight w:val="none"/>
          <w:lang w:val="en-US" w:eastAsia="zh-CN"/>
        </w:rPr>
        <w:t xml:space="preserve">60</w:t>
      </w:r>
      <w:r>
        <w:rPr>
          <w:rFonts w:hint="eastAsia" w:asciiTheme="minorEastAsia" w:hAnsiTheme="minorEastAsia" w:eastAsiaTheme="minorEastAsia" w:cstheme="minorEastAsia"/>
          <w:b/>
          <w:bCs/>
          <w:color w:val="auto"/>
          <w:sz w:val="24"/>
          <w:szCs w:val="24"/>
          <w:highlight w:val="none"/>
        </w:rPr>
        <w:t xml:space="preserve">周岁</w:t>
      </w:r>
      <w:r>
        <w:rPr>
          <w:rFonts w:hint="eastAsia" w:asciiTheme="minorEastAsia" w:hAnsiTheme="minorEastAsia" w:eastAsiaTheme="minorEastAsia" w:cstheme="minorEastAsia"/>
          <w:color w:val="auto"/>
          <w:sz w:val="24"/>
          <w:szCs w:val="24"/>
          <w:highlight w:val="none"/>
        </w:rPr>
        <w:t xml:space="preserve">。为保证项目的顺利开展，项目新中标供应商在招工时，在应聘对象条件相同的前提下应优先录用原居家上门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照料护理</w:t>
      </w:r>
      <w:r>
        <w:rPr>
          <w:rFonts w:hint="eastAsia" w:asciiTheme="minorEastAsia" w:hAnsiTheme="minorEastAsia" w:eastAsiaTheme="minorEastAsia" w:cstheme="minorEastAsia"/>
          <w:color w:val="auto"/>
          <w:sz w:val="24"/>
          <w:szCs w:val="24"/>
          <w:highlight w:val="none"/>
        </w:rPr>
        <w:t xml:space="preserve">服务员工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7030a0"/>
          <w:sz w:val="24"/>
          <w:szCs w:val="24"/>
          <w:highlight w:val="none"/>
          <w:lang w:eastAsia="zh-CN"/>
        </w:rPr>
        <w:t xml:space="preserve">（</w:t>
      </w:r>
      <w:r>
        <w:rPr>
          <w:rFonts w:hint="eastAsia" w:asciiTheme="minorEastAsia" w:hAnsiTheme="minorEastAsia" w:eastAsiaTheme="minorEastAsia" w:cstheme="minorEastAsia"/>
          <w:color w:val="7030a0"/>
          <w:sz w:val="24"/>
          <w:szCs w:val="24"/>
          <w:highlight w:val="none"/>
        </w:rPr>
        <w:t xml:space="preserve">投标供应商必须在投标文件中承诺，否则为无效</w:t>
      </w:r>
      <w:r>
        <w:rPr>
          <w:rFonts w:hint="eastAsia" w:asciiTheme="minorEastAsia" w:hAnsiTheme="minorEastAsia" w:eastAsiaTheme="minorEastAsia" w:cstheme="minorEastAsia"/>
          <w:color w:val="7030a0"/>
          <w:sz w:val="24"/>
          <w:szCs w:val="24"/>
          <w:highlight w:val="none"/>
          <w:lang w:val="en-US" w:eastAsia="zh-CN"/>
        </w:rPr>
        <w:t xml:space="preserve">投标</w:t>
      </w:r>
      <w:r>
        <w:rPr>
          <w:rFonts w:hint="eastAsia" w:asciiTheme="minorEastAsia" w:hAnsiTheme="minorEastAsia" w:eastAsiaTheme="minorEastAsia" w:cstheme="minorEastAsia"/>
          <w:color w:val="7030a0"/>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.分散供养特困对象照料护理服务项目要符合镇江市分散供养特困人员分档照料服务参考标准（镇民发〔2021〕32号）文件要求（若有新文件要求则适时作调整）。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.服务项目、服务内容、服务价格及服务要求</w:t>
      </w:r>
      <w:r>
        <w:rPr>
          <w:rFonts w:hint="eastAsia" w:asciiTheme="minorEastAsia" w:hAnsiTheme="minorEastAsia" w:eastAsiaTheme="minorEastAsia" w:cstheme="minorEastAsia"/>
          <w:color w:val="auto"/>
          <w:sz w:val="24"/>
          <w:szCs w:val="24"/>
          <w:highlight w:val="none"/>
          <w:lang w:val="en-US" w:eastAsia="zh-CN"/>
        </w:rPr>
        <w:t xml:space="preserve">须</w:t>
      </w:r>
      <w:r>
        <w:rPr>
          <w:rFonts w:hint="eastAsia" w:asciiTheme="minorEastAsia" w:hAnsiTheme="minorEastAsia" w:eastAsiaTheme="minorEastAsia" w:cstheme="minorEastAsia"/>
          <w:color w:val="auto"/>
          <w:sz w:val="24"/>
          <w:szCs w:val="24"/>
          <w:highlight w:val="none"/>
        </w:rPr>
        <w:t xml:space="preserve">报采购人同意后方可实施</w:t>
      </w:r>
      <w:r>
        <w:rPr>
          <w:rFonts w:hint="eastAsia" w:asciiTheme="minorEastAsia" w:hAnsiTheme="minorEastAsia" w:eastAsiaTheme="minorEastAsia" w:cstheme="minorEastAsia"/>
          <w:color w:val="auto"/>
          <w:sz w:val="24"/>
          <w:szCs w:val="24"/>
          <w:highlight w:val="none"/>
          <w:lang w:eastAsia="zh-CN"/>
        </w:rPr>
        <w:t xml:space="preserve">。</w:t>
      </w:r>
      <w:r/>
    </w:p>
    <w:tbl>
      <w:tblPr>
        <w:tblStyle w:val="969"/>
        <w:tblpPr w:horzAnchor="margin" w:tblpXSpec="left" w:vertAnchor="text" w:tblpY="251" w:leftFromText="180" w:topFromText="0" w:rightFromText="180" w:bottomFromText="0"/>
        <w:tblW w:w="9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6210"/>
        <w:gridCol w:w="1650"/>
      </w:tblGrid>
      <w:tr>
        <w:trPr>
          <w:trHeight w:val="571"/>
        </w:trPr>
        <w:tc>
          <w:tcPr>
            <w:shd w:val="clear" w:color="auto" w:fill="auto"/>
            <w:tcW w:w="1227"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服务项目</w:t>
            </w:r>
            <w:r/>
          </w:p>
        </w:tc>
        <w:tc>
          <w:tcPr>
            <w:shd w:val="clear" w:color="auto" w:fill="auto"/>
            <w:tcW w:w="6210"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服务内容</w:t>
            </w:r>
            <w:r/>
          </w:p>
        </w:tc>
        <w:tc>
          <w:tcPr>
            <w:shd w:val="clear" w:color="auto" w:fill="auto"/>
            <w:tcW w:w="1650"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w:t>
            </w:r>
            <w:r/>
          </w:p>
        </w:tc>
      </w:tr>
      <w:tr>
        <w:trPr>
          <w:trHeight w:val="599"/>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助餐服务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实际需求，与老人沟通后，提供上门做餐、代购菜品、上门送餐等服务。</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按第三方服务商价目表定价</w:t>
            </w:r>
            <w:r/>
          </w:p>
        </w:tc>
      </w:tr>
      <w:tr>
        <w:trPr>
          <w:trHeight w:val="569"/>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助浴</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经与</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预约，确认助浴时间及需求后，可提供外出助浴、上门助浴服务。助浴须得有</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子女或亲友陪同。</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不含</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及其子女浴资</w:t>
            </w:r>
            <w:r/>
          </w:p>
        </w:tc>
      </w:tr>
      <w:tr>
        <w:trPr>
          <w:trHeight w:val="652"/>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助洁</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与</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预约，确认助洁时间及需求后进行上门服务，简述服务内容，包含家庭保洁、衣物洗涤、指甲修剪、理发修面等。</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油烟机深度清洁除外　</w:t>
            </w:r>
            <w:r/>
          </w:p>
        </w:tc>
      </w:tr>
      <w:tr>
        <w:trPr>
          <w:trHeight w:val="655"/>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助安</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与</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预约，确认助安需求后进行上门服务，简述服务内容，按照服务要求进行煤气检测，水电安检、窗门锁检及环境监测。</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维修过程中产生的材料费用另算　</w:t>
            </w:r>
            <w:r/>
          </w:p>
        </w:tc>
      </w:tr>
      <w:tr>
        <w:trPr>
          <w:trHeight w:val="1790"/>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服务人员及时响应</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需求，在规定时限内安排技术人员上门进行家电维修、开锁修锁、管道疏通、家具修补、居室修补、换液化气、其他代办及紧急救助服务。对线上智能化设备发出的报警信息由指挥中心派发紧急工单，线下服务人员实施上门查看和协助处理服务。自丹阳市智慧养老指挥中心系统派出紧急救助工单或者采购人通知中标供应商项目负责人时间算起，30分钟内完成紧急救助服务并提交紧急救助服务处理结果。</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根据用户实际维修产品定价</w:t>
            </w:r>
            <w:r/>
          </w:p>
        </w:tc>
      </w:tr>
      <w:tr>
        <w:trPr>
          <w:trHeight w:val="845"/>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助行</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服务人员主动了解老人常去的场所环境及老人的喜好，根据实际情况提供陪同买菜、陪同购物、陪同散步、陪同咨询，帮助老人实际解决问题。</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按第三方服务商价目表定价　</w:t>
            </w:r>
            <w:r/>
          </w:p>
        </w:tc>
      </w:tr>
      <w:tr>
        <w:trPr>
          <w:trHeight w:val="1265"/>
        </w:trPr>
        <w:tc>
          <w:tcPr>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助医</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服务需求，提供健康检测、 陪医就诊、按摩保健、开药买药、心理咨询及家属照护指导等服务。</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仪器及配件消耗品由供应商提供，在条件允许的情况下陪医就诊，具体按第三方服务商价目表定价。</w:t>
            </w:r>
            <w:r/>
          </w:p>
        </w:tc>
      </w:tr>
      <w:tr>
        <w:trPr>
          <w:trHeight w:val="900"/>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助乐</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根据实际情况，组织文娱体育活动，组织</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进行旅游参观充分协调各类公益机构、社会团体、为</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及所在社区举行老年活动，组织老人观看公益电影组织老人观看公益电影</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根据实际情况定价　</w:t>
            </w:r>
            <w:r/>
          </w:p>
        </w:tc>
      </w:tr>
      <w:tr>
        <w:trPr>
          <w:trHeight w:val="775"/>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巡防/探访</w:t>
            </w:r>
            <w:r>
              <w:rPr>
                <w:rFonts w:hint="eastAsia" w:asciiTheme="minorEastAsia" w:hAnsiTheme="minorEastAsia" w:eastAsiaTheme="minorEastAsia" w:cstheme="minorEastAsia"/>
                <w:color w:val="auto"/>
                <w:sz w:val="21"/>
                <w:szCs w:val="21"/>
                <w:highlight w:val="none"/>
                <w:lang w:val="en-US" w:eastAsia="zh-CN"/>
              </w:rPr>
              <w:t xml:space="preserve">关爱</w:t>
            </w: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根据民政部门要求对特定对象开展探访/</w:t>
            </w:r>
            <w:r>
              <w:rPr>
                <w:rFonts w:hint="eastAsia" w:asciiTheme="minorEastAsia" w:hAnsiTheme="minorEastAsia" w:eastAsiaTheme="minorEastAsia" w:cstheme="minorEastAsia"/>
                <w:color w:val="auto"/>
                <w:sz w:val="21"/>
                <w:szCs w:val="21"/>
                <w:highlight w:val="none"/>
                <w:lang w:eastAsia="zh-CN"/>
              </w:rPr>
              <w:t xml:space="preserve">巡访</w:t>
            </w:r>
            <w:r>
              <w:rPr>
                <w:rFonts w:hint="eastAsia" w:asciiTheme="minorEastAsia" w:hAnsiTheme="minorEastAsia" w:eastAsiaTheme="minorEastAsia" w:cstheme="minorEastAsia"/>
                <w:color w:val="auto"/>
                <w:sz w:val="21"/>
                <w:szCs w:val="21"/>
                <w:highlight w:val="none"/>
                <w:lang w:val="en-US" w:eastAsia="zh-CN"/>
              </w:rPr>
              <w:t xml:space="preserve">关爱</w:t>
            </w:r>
            <w:r>
              <w:rPr>
                <w:rFonts w:hint="eastAsia" w:asciiTheme="minorEastAsia" w:hAnsiTheme="minorEastAsia" w:eastAsiaTheme="minorEastAsia" w:cstheme="minorEastAsia"/>
                <w:color w:val="auto"/>
                <w:sz w:val="21"/>
                <w:szCs w:val="21"/>
                <w:highlight w:val="none"/>
              </w:rPr>
              <w:t xml:space="preserve">服务。</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根据民政部门要求开展服务</w:t>
            </w:r>
            <w:r/>
          </w:p>
        </w:tc>
      </w:tr>
      <w:tr>
        <w:trPr>
          <w:trHeight w:val="640"/>
        </w:trPr>
        <w:tc>
          <w:tcPr>
            <w:shd w:val="clear" w:color="auto" w:fill="auto"/>
            <w:tcW w:w="1227"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w:t>
            </w:r>
            <w:r/>
          </w:p>
        </w:tc>
        <w:tc>
          <w:tcPr>
            <w:shd w:val="clear" w:color="auto" w:fill="auto"/>
            <w:tcW w:w="621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w:t>
            </w:r>
            <w:r>
              <w:rPr>
                <w:rFonts w:hint="eastAsia" w:asciiTheme="minorEastAsia" w:hAnsiTheme="minorEastAsia" w:eastAsiaTheme="minorEastAsia" w:cstheme="minorEastAsia"/>
                <w:color w:val="auto"/>
                <w:sz w:val="21"/>
                <w:szCs w:val="21"/>
                <w:highlight w:val="none"/>
                <w:lang w:val="en-US" w:eastAsia="zh-CN"/>
              </w:rPr>
              <w:t xml:space="preserve">服务对象</w:t>
            </w:r>
            <w:r>
              <w:rPr>
                <w:rFonts w:hint="eastAsia" w:asciiTheme="minorEastAsia" w:hAnsiTheme="minorEastAsia" w:eastAsiaTheme="minorEastAsia" w:cstheme="minorEastAsia"/>
                <w:color w:val="auto"/>
                <w:sz w:val="21"/>
                <w:szCs w:val="21"/>
                <w:highlight w:val="none"/>
              </w:rPr>
              <w:t xml:space="preserve">实际需要及居家养老</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照料护理</w:t>
            </w:r>
            <w:r>
              <w:rPr>
                <w:rFonts w:hint="eastAsia" w:asciiTheme="minorEastAsia" w:hAnsiTheme="minorEastAsia" w:eastAsiaTheme="minorEastAsia" w:cstheme="minorEastAsia"/>
                <w:color w:val="auto"/>
                <w:sz w:val="21"/>
                <w:szCs w:val="21"/>
                <w:highlight w:val="none"/>
              </w:rPr>
              <w:t xml:space="preserve">服务市场需求</w:t>
            </w:r>
            <w:r/>
          </w:p>
        </w:tc>
        <w:tc>
          <w:tcPr>
            <w:shd w:val="clear" w:color="auto" w:fill="auto"/>
            <w:tcW w:w="1650"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根据实际情况定价　</w:t>
            </w:r>
            <w:r/>
          </w:p>
        </w:tc>
      </w:tr>
    </w:tbl>
    <w:p>
      <w:pPr>
        <w:rPr>
          <w:rFonts w:hint="eastAsia" w:asciiTheme="minorEastAsia" w:hAnsiTheme="minorEastAsia" w:eastAsiaTheme="minorEastAsia" w:cstheme="minorEastAsia"/>
          <w:b/>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注：上门服务需做到每人（户）每月不少于 1 次，每次不少于1小时，服务项目需满足</w:t>
      </w:r>
      <w:r>
        <w:rPr>
          <w:rFonts w:hint="eastAsia" w:asciiTheme="minorEastAsia" w:hAnsiTheme="minorEastAsia" w:eastAsiaTheme="minorEastAsia" w:cstheme="minorEastAsia"/>
          <w:color w:val="auto"/>
          <w:sz w:val="24"/>
          <w:szCs w:val="24"/>
          <w:highlight w:val="none"/>
          <w:lang w:val="en-US" w:eastAsia="zh-CN"/>
        </w:rPr>
        <w:t xml:space="preserve">服务对象</w:t>
      </w:r>
      <w:r>
        <w:rPr>
          <w:rFonts w:hint="eastAsia" w:asciiTheme="minorEastAsia" w:hAnsiTheme="minorEastAsia" w:eastAsiaTheme="minorEastAsia" w:cstheme="minorEastAsia"/>
          <w:color w:val="auto"/>
          <w:sz w:val="24"/>
          <w:szCs w:val="24"/>
          <w:highlight w:val="none"/>
        </w:rPr>
        <w:t xml:space="preserve">多样化需求，每人每年 3 类以上。</w:t>
      </w:r>
      <w:r/>
    </w:p>
    <w:p>
      <w:pPr>
        <w:numPr>
          <w:ilvl w:val="0"/>
          <w:numId w:val="0"/>
        </w:numPr>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★3.2.3经营要求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1.有完善的运营管理方案，包括：立足当下，面向未来的发展规划与目标定位；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2.有明确的服务宗旨和服务理念；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3.有科学合理的服务实施方案及应急与安全保障措施；有与其他单位与部门的协调方案；</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4.有合理、科学的组织架构和人员配置，确保对应标段服务项目的正常实施；</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5.制定完善的管理制度和保障机制，做到管理正规化、服务规范化、考核标准化；</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6.制定合理的薪资标准，自负公司或组织内管理人员及服务人员的合理薪资（含一切福利待遇、保险等），</w:t>
      </w:r>
      <w:r>
        <w:rPr>
          <w:rFonts w:hint="eastAsia" w:asciiTheme="minorEastAsia" w:hAnsiTheme="minorEastAsia" w:eastAsiaTheme="minorEastAsia" w:cstheme="minorEastAsia"/>
          <w:b/>
          <w:bCs w:val="0"/>
          <w:color w:val="7030a0"/>
          <w:sz w:val="24"/>
          <w:highlight w:val="none"/>
          <w:lang w:val="en-US" w:eastAsia="zh-CN"/>
        </w:rPr>
        <w:t xml:space="preserve">须为相关工作人员在上岗前及时投保意外伤害险</w:t>
      </w:r>
      <w:r>
        <w:rPr>
          <w:rFonts w:hint="eastAsia" w:asciiTheme="minorEastAsia" w:hAnsiTheme="minorEastAsia" w:eastAsiaTheme="minorEastAsia" w:cstheme="minorEastAsia"/>
          <w:b w:val="0"/>
          <w:bCs/>
          <w:color w:val="auto"/>
          <w:sz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7.中标供应商负责服务内容需要设备的购置；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8.中标供应商须在居家养老、照料护理服务开始前投入的相关设备和服务队伍应达到项目实施的相关要求；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9.中标供应商服务范围为丹阳市。服务对象户籍地与居住地不一致的服务和费用结算方式：户籍地与居住地分离但仍居住在丹阳市范围内的服务对象，服务由居住所在地的中标供应商上门服务，对于服务对象信息变更的，线上服务商和线下服务商要相互对接，确保服务对象住所变更后仍能及时享受服务。</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3.2.4服务考核</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采购人及采购人委托的第三方监管公司有权对中标供应商所开展的服务进行监管，并且每季度对中标供应商开展综合性评估与考核，评估结果与每季度的运营补贴给付挂钩。</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采购人与中标供应商每季度结付一次服务费。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费用按照中标单价及服务人（户）次按实结算，对线下服务季度考核高于85分，季度结算费用按100%支付，季度考核在75-85分之间，采购人按季度费用的85%支付，季度考核低于75分不予支付费用。</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连续两次季度考核低于75分，甲方有权解除合同，按顺序由排在其后的中标候选供应商递补。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线下居家养老、照料护理服务考核分85分以上</w:t>
      </w:r>
      <w:r>
        <w:rPr>
          <w:rFonts w:hint="eastAsia" w:asciiTheme="minorEastAsia" w:hAnsiTheme="minorEastAsia" w:eastAsiaTheme="minorEastAsia" w:cstheme="minorEastAsia"/>
          <w:b w:val="0"/>
          <w:bCs/>
          <w:color w:val="auto"/>
          <w:sz w:val="24"/>
          <w:szCs w:val="24"/>
          <w:highlight w:val="none"/>
        </w:rPr>
        <w:t xml:space="preserve">并</w:t>
      </w:r>
      <w:r>
        <w:rPr>
          <w:rFonts w:hint="eastAsia" w:asciiTheme="minorEastAsia" w:hAnsiTheme="minorEastAsia" w:eastAsiaTheme="minorEastAsia" w:cstheme="minorEastAsia"/>
          <w:b w:val="0"/>
          <w:bCs/>
          <w:color w:val="auto"/>
          <w:sz w:val="24"/>
          <w:szCs w:val="24"/>
          <w:highlight w:val="none"/>
          <w:lang w:val="en-US" w:eastAsia="zh-CN"/>
        </w:rPr>
        <w:t xml:space="preserve">综合满意率、市场化率情况，且</w:t>
      </w:r>
      <w:r>
        <w:rPr>
          <w:rFonts w:hint="eastAsia" w:asciiTheme="minorEastAsia" w:hAnsiTheme="minorEastAsia" w:eastAsiaTheme="minorEastAsia" w:cstheme="minorEastAsia"/>
          <w:b w:val="0"/>
          <w:bCs/>
          <w:color w:val="auto"/>
          <w:sz w:val="24"/>
          <w:highlight w:val="none"/>
          <w:lang w:val="en-US" w:eastAsia="zh-CN"/>
        </w:rPr>
        <w:t xml:space="preserve">满足以下条件可获得奖补资金：线下居家养老、照料护理服务覆盖率介于80%（含）-85%（不含）之间的，线下服务费按季度结算费用的5%进行奖补；线下居家养老、照料护理服务覆盖率介于85%（含）-90%（不含）之间的，按季度结算费用的8%进行奖补，线下居家养老、照料护理服务覆盖率达到90%（含）以上的，按季度结算费用的10%进行奖补（覆盖率低于80%无奖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采购人将不定期对服务抽查，如出现不符合要求的情况，将视情况每次扣1-5分。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★中标供应商须按照本招标文件的要求对该招标项目进行服务工作。</w:t>
      </w:r>
      <w:r>
        <w:rPr>
          <w:rFonts w:hint="eastAsia" w:asciiTheme="minorEastAsia" w:hAnsiTheme="minorEastAsia" w:eastAsiaTheme="minorEastAsia" w:cstheme="minorEastAsia"/>
          <w:b/>
          <w:bCs w:val="0"/>
          <w:color w:val="7030a0"/>
          <w:sz w:val="24"/>
          <w:highlight w:val="none"/>
          <w:lang w:val="en-US" w:eastAsia="zh-CN"/>
        </w:rPr>
        <w:t xml:space="preserve">中标方需对服务覆盖率进行承诺</w:t>
      </w:r>
      <w:r>
        <w:rPr>
          <w:rFonts w:hint="eastAsia" w:asciiTheme="minorEastAsia" w:hAnsiTheme="minorEastAsia" w:eastAsiaTheme="minorEastAsia" w:cstheme="minorEastAsia"/>
          <w:b/>
          <w:bCs w:val="0"/>
          <w:color w:val="auto"/>
          <w:sz w:val="24"/>
          <w:highlight w:val="none"/>
          <w:lang w:val="en-US" w:eastAsia="zh-CN"/>
        </w:rPr>
        <w:t xml:space="preserve">，项目实施后第三个月及以后服务覆盖率不得低于80%。</w:t>
      </w:r>
      <w:r>
        <w:rPr>
          <w:rFonts w:hint="eastAsia" w:asciiTheme="minorEastAsia" w:hAnsiTheme="minorEastAsia" w:eastAsiaTheme="minorEastAsia" w:cstheme="minorEastAsia"/>
          <w:b w:val="0"/>
          <w:bCs/>
          <w:color w:val="auto"/>
          <w:sz w:val="24"/>
          <w:highlight w:val="none"/>
          <w:lang w:val="en-US" w:eastAsia="zh-CN"/>
        </w:rPr>
        <w:t xml:space="preserve">如中标方连续三个月不满足要求，甲方可直接与乙方解除合同，按顺序由排在其后的中标候选供应商递补。</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★3.2.5售后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1、居家养老服务、分散供养特困照料护理对象根据民政部门审批的正式名单为准，每月实时更新，由中标方与服务对象签订服务协议。</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2、项目监管（检查）要求：</w:t>
      </w:r>
      <w:r>
        <w:rPr>
          <w:rFonts w:hint="eastAsia" w:asciiTheme="minorEastAsia" w:hAnsiTheme="minorEastAsia" w:eastAsiaTheme="minorEastAsia" w:cstheme="minorEastAsia"/>
          <w:bCs/>
          <w:color w:val="auto"/>
          <w:sz w:val="24"/>
          <w:szCs w:val="24"/>
          <w:highlight w:val="none"/>
        </w:rPr>
        <w:t xml:space="preserve">中标供应商须接受采购人</w:t>
      </w:r>
      <w:r>
        <w:rPr>
          <w:rFonts w:hint="eastAsia" w:asciiTheme="minorEastAsia" w:hAnsiTheme="minorEastAsia" w:eastAsiaTheme="minorEastAsia" w:cstheme="minorEastAsia"/>
          <w:bCs/>
          <w:color w:val="auto"/>
          <w:sz w:val="24"/>
          <w:szCs w:val="24"/>
          <w:highlight w:val="none"/>
          <w:lang w:val="en-US" w:eastAsia="zh-CN"/>
        </w:rPr>
        <w:t xml:space="preserve">或</w:t>
      </w:r>
      <w:r>
        <w:rPr>
          <w:rFonts w:hint="eastAsia" w:asciiTheme="minorEastAsia" w:hAnsiTheme="minorEastAsia" w:eastAsiaTheme="minorEastAsia" w:cstheme="minorEastAsia"/>
          <w:bCs/>
          <w:color w:val="auto"/>
          <w:sz w:val="24"/>
          <w:szCs w:val="24"/>
          <w:highlight w:val="none"/>
        </w:rPr>
        <w:t xml:space="preserve">采购人</w:t>
      </w:r>
      <w:r>
        <w:rPr>
          <w:rFonts w:hint="eastAsia" w:asciiTheme="minorEastAsia" w:hAnsiTheme="minorEastAsia" w:eastAsiaTheme="minorEastAsia" w:cstheme="minorEastAsia"/>
          <w:bCs/>
          <w:color w:val="auto"/>
          <w:sz w:val="24"/>
          <w:szCs w:val="24"/>
          <w:highlight w:val="none"/>
          <w:lang w:val="en-US" w:eastAsia="zh-CN"/>
        </w:rPr>
        <w:t xml:space="preserve">委托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val="en-US" w:eastAsia="zh-CN"/>
        </w:rPr>
        <w:t xml:space="preserve">第三方的检查要求、第三方监管公司</w:t>
      </w:r>
      <w:r>
        <w:rPr>
          <w:rFonts w:hint="eastAsia" w:asciiTheme="minorEastAsia" w:hAnsiTheme="minorEastAsia" w:eastAsiaTheme="minorEastAsia" w:cstheme="minorEastAsia"/>
          <w:bCs/>
          <w:color w:val="auto"/>
          <w:sz w:val="24"/>
          <w:szCs w:val="24"/>
          <w:highlight w:val="none"/>
        </w:rPr>
        <w:t xml:space="preserve">的评估与考核，</w:t>
      </w:r>
      <w:r>
        <w:rPr>
          <w:rFonts w:hint="eastAsia" w:asciiTheme="minorEastAsia" w:hAnsiTheme="minorEastAsia" w:eastAsiaTheme="minorEastAsia" w:cstheme="minorEastAsia"/>
          <w:bCs/>
          <w:color w:val="auto"/>
          <w:sz w:val="24"/>
          <w:szCs w:val="24"/>
          <w:highlight w:val="none"/>
          <w:lang w:val="en-US" w:eastAsia="zh-CN"/>
        </w:rPr>
        <w:t xml:space="preserve">向采购人准时递交相关资料，</w:t>
      </w:r>
      <w:r>
        <w:rPr>
          <w:rFonts w:hint="eastAsia" w:asciiTheme="minorEastAsia" w:hAnsiTheme="minorEastAsia" w:eastAsiaTheme="minorEastAsia" w:cstheme="minorEastAsia"/>
          <w:bCs/>
          <w:color w:val="auto"/>
          <w:sz w:val="24"/>
          <w:szCs w:val="24"/>
          <w:highlight w:val="none"/>
        </w:rPr>
        <w:t xml:space="preserve">积极配合采购人完成其他相关工作。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3、采购人责任：在项目实施过程中，采购人提供必要的指导、协调等服务。</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4、各项具体服务（包括居家养老、照料护理服务对象个性化服务）所对应消费项目及价格必须报采购人通过后方可开展。</w:t>
      </w:r>
      <w:r/>
    </w:p>
    <w:p>
      <w:pPr>
        <w:numPr>
          <w:ilvl w:val="0"/>
          <w:numId w:val="0"/>
        </w:numPr>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★3.2.6投标报价</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1.总报价应包括上述采购需求（本项目合同履行期限和质保期内）包含的所有货物和服务的供货、包装、运输、装卸、安装调试、售后服务、技术培训、网络调整及所有辅材、保险、维</w:t>
      </w:r>
      <w:r>
        <w:rPr>
          <w:rFonts w:hint="eastAsia" w:asciiTheme="minorEastAsia" w:hAnsiTheme="minorEastAsia" w:eastAsiaTheme="minorEastAsia" w:cstheme="minorEastAsia"/>
          <w:b w:val="0"/>
          <w:bCs/>
          <w:color w:val="auto"/>
          <w:sz w:val="24"/>
          <w:highlight w:val="none"/>
          <w:lang w:val="en-US" w:eastAsia="zh-CN"/>
        </w:rPr>
        <w:t xml:space="preserve">护服务（包括质保期内的一切维修、保养、更换零部件、人工等）、劳务、验收、设备、工具、运送工具及耗材、招标代理费服务费、政策性文件规定及合同包含的所有人员的薪金、福利、休假日补贴、医疗费用、与工作相关的意外事故所产生的费用、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highlight w:val="none"/>
          <w:lang w:val="en-US" w:eastAsia="zh-CN"/>
        </w:rPr>
      </w:pPr>
      <w:r>
        <w:rPr>
          <w:rFonts w:hint="eastAsia" w:asciiTheme="minorEastAsia" w:hAnsiTheme="minorEastAsia" w:eastAsiaTheme="minorEastAsia" w:cstheme="minorEastAsia"/>
          <w:b/>
          <w:bCs w:val="0"/>
          <w:color w:val="auto"/>
          <w:sz w:val="24"/>
          <w:highlight w:val="none"/>
          <w:lang w:val="en-US" w:eastAsia="zh-CN"/>
        </w:rPr>
        <w:t xml:space="preserve">3.2.7解除条款情形包含但不限于以下情形</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若中标单位在服务管理期间，违反下列规定采购人可根据约定进行处罚，情节严重的可单方面解除服务合同，并扣除部分或全部履约保证金：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1.将承包的综合服务转包他人，甲方可单方面终止合同，并扣除三分之一履约保证金。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2.服务质量存在严重问题，若连续三个月服务覆盖率达不到80%的，甲方可单方面终止合同，并扣除三分之一履约保证金。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3.在项目实施过程中存在弄虚作假或提供虚假资料的，每发现一人次，当月所在季度考核扣10分。发生3次及以上的，甲方可单方面终止合同，并扣除全部履约保证金。</w:t>
      </w:r>
      <w:r/>
    </w:p>
    <w:p>
      <w:pPr>
        <w:numPr>
          <w:ilvl w:val="0"/>
          <w:numId w:val="0"/>
        </w:numPr>
        <w:ind w:firstLine="7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4.出现重大责任问题，在上门服务过程中出现养老诈骗、非法推销，服务过程发生严重错误的，甲方可单方面解除服务合同，并扣除部分或全部履约保证金。</w:t>
      </w:r>
      <w:r/>
    </w:p>
    <w:p>
      <w:pPr>
        <w:ind w:firstLine="360"/>
        <w:keepLines w:val="0"/>
        <w:keepNext w:val="0"/>
        <w:pageBreakBefore w:val="0"/>
        <w:spacing w:line="420" w:lineRule="exact"/>
        <w:widowControl w:val="off"/>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★3.2.8验收要求：</w:t>
      </w:r>
      <w:r>
        <w:rPr>
          <w:rFonts w:hint="eastAsia" w:asciiTheme="minorEastAsia" w:hAnsiTheme="minorEastAsia" w:eastAsiaTheme="minorEastAsia" w:cstheme="minorEastAsia"/>
          <w:b w:val="0"/>
          <w:bCs/>
          <w:color w:val="auto"/>
          <w:sz w:val="24"/>
          <w:highlight w:val="none"/>
          <w:lang w:val="en-US" w:eastAsia="zh-CN"/>
        </w:rPr>
        <w:t xml:space="preserve">中标供应商每月按要求完成相应服务量，监管由线上平台运营商负责实施。监管单位对中标供应商每季度进行服务质量评估，中标供应商根据评估结果进行整改（如需要）。同时，采购人或者委托第三方对中标供应商分别进行季度、年度考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4.其他综合要求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（1）项目负责人拥有本科及以上学历；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（2）项目负责人所学专业为公共管理类、社会学类、教育类、公共卫生类及工商管理等相关专业；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（3）项目负责人拥有线下居家服务运营经验；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（4）项目负责人拥有养老服务相关证书（包括但不限于民政部及人力资源和社会保障部共同颁发的《中华人民共和国社会工作者职业水平（资格）证书》）</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（5）团队配备</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老年人评估团队：投标人的老年人评估团队应具备持有老年人能力评估员证书（或养老服务需求评估证书）的工作人员；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养老护理团队：投标人的养老护理团队应持有具备持有高级养老护理员证书的工作人员；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专业社工服务团队：投标人的专业社工服务团队应具备持有民政部及人力资源和社会保障部共同颁发的《中华人民共和国社会工作者职业水平（资格）证书》的工作人员；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安全服务团队：投标人的安全服务团队应具备持有消防设施操作员证书（应急管理部门颁发）或救护员证书（红十字会颁发）的工作人员；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健康养老服务团队：投标人的专业健康养老服务团队</w:t>
      </w:r>
      <w:r>
        <w:rPr>
          <w:rFonts w:hint="eastAsia" w:asciiTheme="minorEastAsia" w:hAnsiTheme="minorEastAsia" w:eastAsiaTheme="minorEastAsia" w:cstheme="minorEastAsia"/>
          <w:color w:val="auto"/>
          <w:sz w:val="24"/>
          <w:szCs w:val="24"/>
          <w:highlight w:val="none"/>
          <w:lang w:val="en-US" w:eastAsia="zh-CN"/>
        </w:rPr>
        <w:t xml:space="preserve">成员中</w:t>
      </w:r>
      <w:r>
        <w:rPr>
          <w:rFonts w:hint="eastAsia" w:asciiTheme="minorEastAsia" w:hAnsiTheme="minorEastAsia" w:eastAsiaTheme="minorEastAsia" w:cstheme="minorEastAsia"/>
          <w:color w:val="auto"/>
          <w:sz w:val="24"/>
          <w:szCs w:val="24"/>
          <w:highlight w:val="none"/>
        </w:rPr>
        <w:t xml:space="preserve">具备</w:t>
      </w:r>
      <w:r>
        <w:rPr>
          <w:rFonts w:hint="eastAsia" w:asciiTheme="minorEastAsia" w:hAnsiTheme="minorEastAsia" w:eastAsiaTheme="minorEastAsia" w:cstheme="minorEastAsia"/>
          <w:color w:val="auto"/>
          <w:sz w:val="24"/>
          <w:szCs w:val="24"/>
          <w:highlight w:val="none"/>
          <w:lang w:val="en-US" w:eastAsia="zh-CN"/>
        </w:rPr>
        <w:t xml:space="preserve">持有</w:t>
      </w:r>
      <w:r>
        <w:rPr>
          <w:rFonts w:hint="eastAsia" w:asciiTheme="minorEastAsia" w:hAnsiTheme="minorEastAsia" w:eastAsiaTheme="minorEastAsia" w:cstheme="minorEastAsia"/>
          <w:color w:val="auto"/>
          <w:sz w:val="24"/>
          <w:szCs w:val="24"/>
          <w:highlight w:val="none"/>
        </w:rPr>
        <w:t xml:space="preserve">医生、护士、心理咨询师、健康管理师、</w:t>
      </w:r>
      <w:r>
        <w:rPr>
          <w:rFonts w:hint="eastAsia" w:asciiTheme="minorEastAsia" w:hAnsiTheme="minorEastAsia" w:eastAsiaTheme="minorEastAsia" w:cstheme="minorEastAsia"/>
          <w:color w:val="auto"/>
          <w:sz w:val="24"/>
          <w:szCs w:val="24"/>
          <w:highlight w:val="none"/>
          <w:lang w:val="en-US" w:eastAsia="zh-CN"/>
        </w:rPr>
        <w:t xml:space="preserve">营养管理师、康复治疗师</w:t>
      </w:r>
      <w:r>
        <w:rPr>
          <w:rFonts w:hint="eastAsia" w:asciiTheme="minorEastAsia" w:hAnsiTheme="minorEastAsia" w:eastAsiaTheme="minorEastAsia" w:cstheme="minorEastAsia"/>
          <w:color w:val="auto"/>
          <w:sz w:val="24"/>
          <w:szCs w:val="24"/>
          <w:highlight w:val="none"/>
        </w:rPr>
        <w:t xml:space="preserve">等</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（6）投标人具备标准化的养老服务作业监管流程，具备科学完善的SOP作业体系，文件需清晰、规范、符合服务实际；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（7）投标人参与过省级及以上养老服务行业相关标准的制定；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（8）投标人具有适用于养老行业相关的发明专利。</w:t>
      </w:r>
      <w:r/>
    </w:p>
    <w:p>
      <w:pPr>
        <w:numPr>
          <w:ilvl w:val="0"/>
          <w:numId w:val="0"/>
        </w:numPr>
        <w:rPr>
          <w:rFonts w:hint="default" w:asciiTheme="minorEastAsia" w:hAnsiTheme="minorEastAsia" w:eastAsiaTheme="minorEastAsia" w:cstheme="minorEastAsia"/>
          <w:color w:val="auto"/>
          <w:highlight w:val="none"/>
          <w:lang w:val="en-US" w:eastAsia="zh-CN"/>
        </w:rPr>
      </w:pPr>
      <w:r>
        <w:rPr>
          <w:rFonts w:hint="default" w:asciiTheme="minorEastAsia" w:hAnsiTheme="minorEastAsia" w:eastAsiaTheme="minorEastAsia" w:cstheme="minorEastAsia"/>
          <w:color w:val="auto"/>
          <w:highlight w:val="none"/>
          <w:lang w:val="en-US" w:eastAsia="zh-CN"/>
        </w:rPr>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注：1.投标人对上述响应皆须如实表述，如虚构的，将视为虚假应标，按照无效投标处理。</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2.若因不可抗力或其他客观原因，导致某标段无法正常进行或取消，招标方将及时通知相关供应商，并协商调整或取消该标段。</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3.采购需求部分标注“★”实质性要求，不允许负偏离，否则作为无效投标处理。</w:t>
      </w:r>
      <w:r/>
    </w:p>
    <w:p>
      <w:pPr>
        <w:jc w:val="left"/>
        <w:spacing w:line="360" w:lineRule="auto"/>
        <w:widowControl/>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br w:type="page" w:clear="all"/>
      </w:r>
      <w:r>
        <w:rPr>
          <w:rFonts w:hint="eastAsia" w:asciiTheme="minorEastAsia" w:hAnsiTheme="minorEastAsia" w:eastAsiaTheme="minorEastAsia" w:cstheme="minorEastAsia"/>
          <w:b/>
          <w:color w:val="auto"/>
          <w:sz w:val="30"/>
          <w:highlight w:val="none"/>
        </w:rPr>
        <w:t xml:space="preserve"> </w:t>
      </w:r>
      <w:r/>
    </w:p>
    <w:p>
      <w:pPr>
        <w:jc w:val="cente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评标办法和标准</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 xml:space="preserve">1.采购代理机构职责</w:t>
      </w:r>
      <w:r/>
    </w:p>
    <w:p>
      <w:pPr>
        <w:pStyle w:val="97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采购代理机构负责组织评标工作，并履行下列职责：</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（2）宣布评标纪律；</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（3）公布投标人名单，告知评审专家应当回避的情形；</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（4）组织评标委员会推选评标组长，采购人代表不得担任组长；</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（5）在评标期间采取必要的通讯管理措施，保证评标活动不受外界干扰；</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（6）根据评标委员会的要求介绍政府采购相关政策法规、招标文件；</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（9）评审工作完成后，按照规定向评审专家支付劳务报酬和异地评审差旅费，不得向评审专家以外的其他人员支付评审劳务报酬；</w:t>
      </w:r>
      <w:r/>
    </w:p>
    <w:p>
      <w:pPr>
        <w:pStyle w:val="970"/>
        <w:ind w:firstLine="36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（10）处理与评标有关的其他事项。</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2.评标委员会职责</w:t>
      </w:r>
      <w:r/>
    </w:p>
    <w:p>
      <w:pPr>
        <w:pStyle w:val="961"/>
        <w:ind w:firstLine="480"/>
        <w:keepLines w:val="0"/>
        <w:keepNext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 评标委员会负责具体评标事务，并独立履行下列职责： </w:t>
      </w:r>
      <w:r>
        <w:rPr>
          <w:rFonts w:hint="eastAsia" w:asciiTheme="minorEastAsia" w:hAnsiTheme="minorEastAsia" w:eastAsiaTheme="minorEastAsia" w:cstheme="minorEastAsia"/>
          <w:color w:val="auto"/>
          <w:sz w:val="24"/>
          <w:szCs w:val="24"/>
          <w:highlight w:val="none"/>
        </w:rPr>
        <w:t xml:space="preserve">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（1）审查、评价投标文件是否符合招标文件的商务、技术等实质性要求；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（2）要求投标人对投标文件有关事项作出澄清或者说明；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（3）对投标文件进行比较和评价；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（4）确定中标候选人名单，以及根据采购人委托直接确定中标人；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（5）向采购人、采购代理机构或者有关部门报告评标中发现的违法行为。</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3.评标注意事项</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3.2</w:t>
      </w:r>
      <w:r>
        <w:rPr>
          <w:rFonts w:hint="eastAsia" w:asciiTheme="minorEastAsia" w:hAnsiTheme="minorEastAsia" w:eastAsiaTheme="minorEastAsia" w:cstheme="minorEastAsia"/>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4.评标过程的保密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4.3</w:t>
      </w:r>
      <w:r>
        <w:rPr>
          <w:rFonts w:hint="eastAsia" w:asciiTheme="minorEastAsia" w:hAnsiTheme="minorEastAsia" w:eastAsiaTheme="minorEastAsia" w:cstheme="minorEastAsia"/>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5.报价前后不一致的处理原则</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同时出现两种以上不一致的，按上述规定排序在先的原则进行修正</w:t>
      </w:r>
      <w:r>
        <w:rPr>
          <w:rFonts w:hint="eastAsia" w:asciiTheme="minorEastAsia" w:hAnsiTheme="minorEastAsia" w:eastAsiaTheme="minorEastAsia" w:cstheme="minorEastAsia"/>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6.投标人资格审查</w:t>
      </w:r>
      <w:r/>
    </w:p>
    <w:p>
      <w:pPr>
        <w:ind w:firstLine="48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6.1 采用资格后审方式</w:t>
      </w:r>
      <w:r/>
    </w:p>
    <w:p>
      <w:pPr>
        <w:ind w:firstLine="480"/>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开标结束后，采购人或代理机构将依法对投标人的资格进行审查。资格审查的内容如下：</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3857"/>
        <w:gridCol w:w="3916"/>
      </w:tblGrid>
      <w:tr>
        <w:trPr/>
        <w:tc>
          <w:tcPr>
            <w:tcW w:w="440" w:type="pct"/>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序号</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审查要素</w:t>
            </w:r>
            <w:r/>
          </w:p>
        </w:tc>
        <w:tc>
          <w:tcPr>
            <w:tcW w:w="2296" w:type="pct"/>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审查内容</w:t>
            </w:r>
            <w:r/>
          </w:p>
        </w:tc>
      </w:tr>
      <w:tr>
        <w:trPr>
          <w:trHeight w:val="755"/>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具有独立承担民事责任的能力</w:t>
            </w:r>
            <w:r/>
          </w:p>
        </w:tc>
        <w:tc>
          <w:tcPr>
            <w:tcW w:w="2296" w:type="pct"/>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法人或者其他组织的营业执照等证明文件；自然人的身份证。</w:t>
            </w:r>
            <w:r/>
          </w:p>
        </w:tc>
      </w:tr>
      <w:tr>
        <w:trPr>
          <w:trHeight w:val="2675"/>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具有良好的商业信誉和健全的财务会计制度</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具有履行合同所必需的设备和专业技术能力</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有依法缴纳税收和社会保障资金的良好记录</w:t>
            </w:r>
            <w:r>
              <w:rPr>
                <w:rFonts w:hint="eastAsia" w:asciiTheme="minorEastAsia" w:hAnsiTheme="minorEastAsia" w:eastAsiaTheme="minorEastAsia" w:cstheme="minorEastAsia"/>
                <w:color w:val="auto"/>
                <w:sz w:val="24"/>
                <w:highlight w:val="none"/>
                <w:lang w:eastAsia="zh-CN"/>
              </w:rPr>
              <w:t xml:space="preserve">、</w:t>
            </w:r>
            <w:r/>
          </w:p>
          <w:p>
            <w:pPr>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参加政府采购活动前三年内，在经营活动中没有重大违法记录</w:t>
            </w:r>
            <w:r>
              <w:rPr>
                <w:rFonts w:hint="eastAsia" w:asciiTheme="minorEastAsia" w:hAnsiTheme="minorEastAsia" w:eastAsiaTheme="minorEastAsia" w:cstheme="minorEastAsia"/>
                <w:color w:val="auto"/>
                <w:sz w:val="24"/>
                <w:highlight w:val="none"/>
                <w:lang w:eastAsia="zh-CN"/>
              </w:rPr>
              <w:t xml:space="preserve">。</w:t>
            </w:r>
            <w:r/>
          </w:p>
        </w:tc>
        <w:tc>
          <w:tcPr>
            <w:tcW w:w="2296" w:type="pct"/>
            <w:vAlign w:val="center"/>
            <w:textDirection w:val="lrTb"/>
            <w:noWrap w:val="false"/>
          </w:tcPr>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val="0"/>
                <w:bCs/>
                <w:color w:val="auto"/>
                <w:sz w:val="24"/>
                <w:highlight w:val="none"/>
              </w:rPr>
              <w:t xml:space="preserve">提供资格承诺函</w:t>
            </w:r>
            <w:r/>
          </w:p>
        </w:tc>
      </w:tr>
      <w:tr>
        <w:trPr/>
        <w:tc>
          <w:tcPr>
            <w:tcW w:w="440"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W w:w="2262" w:type="pct"/>
            <w:vAlign w:val="center"/>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落实政府采购政策需满足的资格要求</w:t>
            </w:r>
            <w:r/>
          </w:p>
        </w:tc>
        <w:tc>
          <w:tcPr>
            <w:tcW w:w="2296" w:type="pct"/>
            <w:vAlign w:val="center"/>
            <w:textDirection w:val="lrTb"/>
            <w:noWrap w:val="false"/>
          </w:tcPr>
          <w:p>
            <w:pPr>
              <w:keepLines w:val="0"/>
              <w:keepNext w:val="0"/>
              <w:pageBreakBefore w:val="0"/>
              <w:spacing w:line="360" w:lineRule="exac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bl>
    <w:p>
      <w:pPr>
        <w:ind w:firstLine="444"/>
        <w:jc w:val="left"/>
        <w:keepLines w:val="0"/>
        <w:keepNext w:val="0"/>
        <w:pageBreakBefore w:val="0"/>
        <w:spacing w:before="200" w:after="200" w:line="360" w:lineRule="exact"/>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7.投标人符合性审查</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3131"/>
        <w:gridCol w:w="4582"/>
      </w:tblGrid>
      <w:tr>
        <w:trPr>
          <w:trHeight w:val="549"/>
        </w:trPr>
        <w:tc>
          <w:tcPr>
            <w:tcW w:w="475"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W w:w="1837"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审查要素</w:t>
            </w:r>
            <w:r/>
          </w:p>
        </w:tc>
        <w:tc>
          <w:tcPr>
            <w:tcW w:w="2687" w:type="pct"/>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审查内容</w:t>
            </w:r>
            <w:r/>
          </w:p>
        </w:tc>
      </w:tr>
      <w:tr>
        <w:trPr>
          <w:trHeight w:val="536"/>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报价要求</w:t>
            </w:r>
            <w:r/>
          </w:p>
        </w:tc>
      </w:tr>
      <w:tr>
        <w:trPr>
          <w:trHeight w:val="603"/>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tcBorders>
              <w:right w:val="single" w:color="auto" w:sz="4" w:space="0"/>
            </w:tcBorders>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w:t>
            </w:r>
            <w:r/>
          </w:p>
        </w:tc>
        <w:tc>
          <w:tcPr>
            <w:tcBorders>
              <w:left w:val="single" w:color="auto" w:sz="4" w:space="0"/>
              <w:bottom w:val="single" w:color="auto" w:sz="4" w:space="0"/>
            </w:tcBorders>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w:t>
            </w:r>
            <w:r>
              <w:rPr>
                <w:rFonts w:hint="eastAsia" w:asciiTheme="minorEastAsia" w:hAnsiTheme="minorEastAsia" w:eastAsiaTheme="minorEastAsia" w:cstheme="minorEastAsia"/>
                <w:color w:val="auto"/>
                <w:highlight w:val="none"/>
                <w:lang w:val="en-US" w:eastAsia="zh-CN"/>
              </w:rPr>
              <w:t xml:space="preserve">不</w:t>
            </w:r>
            <w:r>
              <w:rPr>
                <w:rFonts w:hint="eastAsia" w:asciiTheme="minorEastAsia" w:hAnsiTheme="minorEastAsia" w:eastAsiaTheme="minorEastAsia" w:cstheme="minorEastAsia"/>
                <w:color w:val="auto"/>
                <w:highlight w:val="none"/>
              </w:rPr>
              <w:t xml:space="preserve">超过预算（限价），</w:t>
            </w:r>
            <w:r>
              <w:rPr>
                <w:rFonts w:hint="eastAsia" w:asciiTheme="minorEastAsia" w:hAnsiTheme="minorEastAsia" w:eastAsiaTheme="minorEastAsia" w:cstheme="minorEastAsia"/>
                <w:color w:val="auto"/>
                <w:highlight w:val="none"/>
                <w:lang w:val="en-US" w:eastAsia="zh-CN"/>
              </w:rPr>
              <w:t xml:space="preserve">投标</w:t>
            </w:r>
            <w:r>
              <w:rPr>
                <w:rFonts w:hint="eastAsia" w:asciiTheme="minorEastAsia" w:hAnsiTheme="minorEastAsia" w:eastAsiaTheme="minorEastAsia" w:cstheme="minorEastAsia"/>
                <w:color w:val="auto"/>
                <w:highlight w:val="none"/>
                <w:lang w:eastAsia="zh-CN"/>
              </w:rPr>
              <w:t xml:space="preserve">报价表</w:t>
            </w:r>
            <w:r>
              <w:rPr>
                <w:rFonts w:hint="eastAsia" w:asciiTheme="minorEastAsia" w:hAnsiTheme="minorEastAsia" w:eastAsiaTheme="minorEastAsia" w:cstheme="minorEastAsia"/>
                <w:color w:val="auto"/>
                <w:highlight w:val="none"/>
              </w:rPr>
              <w:t xml:space="preserve">按规定要求进行报价盖章（含签字等）。报价合理性。</w:t>
            </w:r>
            <w:r/>
          </w:p>
        </w:tc>
      </w:tr>
      <w:tr>
        <w:trPr>
          <w:trHeight w:val="467"/>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商务要求</w:t>
            </w:r>
            <w:r/>
          </w:p>
        </w:tc>
      </w:tr>
      <w:tr>
        <w:trPr>
          <w:trHeight w:val="1861"/>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信用查询</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未被“信用中国”网站（www.creditchina.gov.cn）、中国政府采购网（http://www.ccgp.gov.cn/search/cr/）、“信用江苏”网站（http://credit.jiangsu.gov.cn/）列为失信被执行人名单、重大税收违法案件当事人名单、政府采购严重违法失信行为名单</w:t>
            </w:r>
            <w:r/>
          </w:p>
        </w:tc>
      </w:tr>
      <w:tr>
        <w:trPr>
          <w:trHeight w:val="747"/>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p>
        </w:tc>
        <w:tc>
          <w:tcPr>
            <w:tcW w:w="183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委托代理人</w:t>
            </w:r>
            <w:r>
              <w:rPr>
                <w:rFonts w:hint="eastAsia" w:asciiTheme="minorEastAsia" w:hAnsiTheme="minorEastAsia" w:eastAsiaTheme="minorEastAsia" w:cstheme="minorEastAsia"/>
                <w:color w:val="auto"/>
                <w:highlight w:val="none"/>
                <w:lang w:val="en-US" w:eastAsia="zh-CN"/>
              </w:rPr>
              <w:t xml:space="preserve">授权委托书及</w:t>
            </w:r>
            <w:r>
              <w:rPr>
                <w:rFonts w:hint="eastAsia" w:asciiTheme="minorEastAsia" w:hAnsiTheme="minorEastAsia" w:eastAsiaTheme="minorEastAsia" w:cstheme="minorEastAsia"/>
                <w:color w:val="auto"/>
                <w:highlight w:val="none"/>
              </w:rPr>
              <w:t xml:space="preserve">社保</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如有</w:t>
            </w:r>
            <w:r>
              <w:rPr>
                <w:rFonts w:hint="eastAsia" w:asciiTheme="minorEastAsia" w:hAnsiTheme="minorEastAsia" w:eastAsiaTheme="minorEastAsia" w:cstheme="minorEastAsia"/>
                <w:color w:val="auto"/>
                <w:highlight w:val="none"/>
                <w:lang w:eastAsia="zh-CN"/>
              </w:rPr>
              <w:t xml:space="preserve">）</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如有委托代理人，提供</w:t>
            </w:r>
            <w:r>
              <w:rPr>
                <w:rFonts w:hint="eastAsia" w:asciiTheme="minorEastAsia" w:hAnsiTheme="minorEastAsia" w:eastAsiaTheme="minorEastAsia" w:cstheme="minorEastAsia"/>
                <w:color w:val="auto"/>
                <w:highlight w:val="none"/>
                <w:lang w:val="en-US" w:eastAsia="zh-CN"/>
              </w:rPr>
              <w:t xml:space="preserve">授权委托书及</w:t>
            </w:r>
            <w:r>
              <w:rPr>
                <w:rFonts w:hint="eastAsia" w:asciiTheme="minorEastAsia" w:hAnsiTheme="minorEastAsia" w:eastAsiaTheme="minorEastAsia" w:cstheme="minorEastAsia"/>
                <w:color w:val="auto"/>
                <w:highlight w:val="none"/>
              </w:rPr>
              <w:t xml:space="preserve">供应商为其缴纳社保证明材料</w:t>
            </w:r>
            <w:r/>
          </w:p>
        </w:tc>
      </w:tr>
      <w:tr>
        <w:trPr>
          <w:trHeight w:val="466"/>
        </w:trPr>
        <w:tc>
          <w:tcPr>
            <w:gridSpan w:val="3"/>
            <w:tcW w:w="5000"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技术要求</w:t>
            </w:r>
            <w:r/>
          </w:p>
        </w:tc>
      </w:tr>
      <w:tr>
        <w:trPr>
          <w:trHeight w:val="876"/>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对招标文件响应程度</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实质性技术、商务条款（参数）未有负偏离；合同履行期限</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质保期</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en-US" w:eastAsia="zh-CN"/>
              </w:rPr>
              <w:t xml:space="preserve">实质性条款</w:t>
            </w:r>
            <w:r>
              <w:rPr>
                <w:rFonts w:hint="eastAsia" w:asciiTheme="minorEastAsia" w:hAnsiTheme="minorEastAsia" w:eastAsiaTheme="minorEastAsia" w:cstheme="minorEastAsia"/>
                <w:color w:val="auto"/>
                <w:highlight w:val="none"/>
              </w:rPr>
              <w:t xml:space="preserve">未有负偏离</w:t>
            </w:r>
            <w:r/>
          </w:p>
        </w:tc>
      </w:tr>
      <w:tr>
        <w:trPr>
          <w:trHeight w:val="874"/>
        </w:trPr>
        <w:tc>
          <w:tcPr>
            <w:tcW w:w="475" w:type="pct"/>
            <w:vAlign w:val="center"/>
            <w:textDirection w:val="lrTb"/>
            <w:noWrap w:val="false"/>
          </w:tcPr>
          <w:p>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w:t>
            </w:r>
            <w:r/>
          </w:p>
        </w:tc>
        <w:tc>
          <w:tcPr>
            <w:tcW w:w="183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投标文件有效性和完整性</w:t>
            </w:r>
            <w:r/>
          </w:p>
        </w:tc>
        <w:tc>
          <w:tcPr>
            <w:tcW w:w="2687"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按照招标文件的</w:t>
            </w:r>
            <w:r>
              <w:rPr>
                <w:rFonts w:hint="eastAsia" w:asciiTheme="minorEastAsia" w:hAnsiTheme="minorEastAsia" w:eastAsiaTheme="minorEastAsia" w:cstheme="minorEastAsia"/>
                <w:color w:val="auto"/>
                <w:highlight w:val="none"/>
                <w:lang w:val="en-US" w:eastAsia="zh-CN"/>
              </w:rPr>
              <w:t xml:space="preserve">格式</w:t>
            </w:r>
            <w:r>
              <w:rPr>
                <w:rFonts w:hint="eastAsia" w:asciiTheme="minorEastAsia" w:hAnsiTheme="minorEastAsia" w:eastAsiaTheme="minorEastAsia" w:cstheme="minorEastAsia"/>
                <w:color w:val="auto"/>
                <w:highlight w:val="none"/>
              </w:rPr>
              <w:t xml:space="preserve">盖章签字等，投标文件内容完整性、齐全性、正确无误性。未发现属无效响应的情形。</w:t>
            </w:r>
            <w:r/>
          </w:p>
        </w:tc>
      </w:tr>
    </w:tbl>
    <w:p>
      <w:pPr>
        <w:ind w:firstLine="444"/>
        <w:jc w:val="left"/>
        <w:spacing w:before="200" w:after="200" w:line="360" w:lineRule="auto"/>
        <w:widowControl/>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8.商务和技术评估</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b/>
          <w:color w:val="auto"/>
          <w:sz w:val="24"/>
          <w:highlight w:val="none"/>
        </w:rPr>
        <w:t xml:space="preserve">本项目采用综合评分法。</w:t>
      </w:r>
      <w:r/>
    </w:p>
    <w:tbl>
      <w:tblPr>
        <w:tblStyle w:val="9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7"/>
        <w:gridCol w:w="2027"/>
        <w:gridCol w:w="1974"/>
        <w:gridCol w:w="2255"/>
      </w:tblGrid>
      <w:tr>
        <w:trPr>
          <w:trHeight w:val="637"/>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47</w:t>
            </w:r>
            <w:r>
              <w:rPr>
                <w:rFonts w:hint="eastAsia" w:asciiTheme="minorEastAsia" w:hAnsiTheme="minorEastAsia" w:eastAsiaTheme="minorEastAsia" w:cstheme="minorEastAsia"/>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43</w:t>
            </w:r>
            <w:r>
              <w:rPr>
                <w:rFonts w:hint="eastAsia" w:asciiTheme="minorEastAsia" w:hAnsiTheme="minorEastAsia" w:eastAsiaTheme="minorEastAsia" w:cstheme="minorEastAsia"/>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10</w:t>
            </w:r>
            <w:r>
              <w:rPr>
                <w:rFonts w:hint="eastAsia" w:asciiTheme="minorEastAsia" w:hAnsiTheme="minorEastAsia" w:eastAsiaTheme="minorEastAsia" w:cstheme="minorEastAsia"/>
                <w:b/>
                <w:color w:val="auto"/>
                <w:sz w:val="24"/>
                <w:highlight w:val="none"/>
              </w:rPr>
              <w:t xml:space="preserve">分</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（一）技术评估</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548"/>
        <w:gridCol w:w="5287"/>
        <w:gridCol w:w="762"/>
      </w:tblGrid>
      <w:tr>
        <w:trPr>
          <w:trHeight w:val="391"/>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r>
      <w:tr>
        <w:trPr>
          <w:trHeight w:val="384"/>
        </w:trPr>
        <w:tc>
          <w:tcPr>
            <w:gridSpan w:val="3"/>
            <w:tcBorders>
              <w:top w:val="single" w:color="000000" w:sz="4" w:space="0"/>
              <w:left w:val="single" w:color="000000" w:sz="4" w:space="0"/>
              <w:bottom w:val="single" w:color="000000" w:sz="4" w:space="0"/>
              <w:right w:val="single" w:color="000000" w:sz="4" w:space="0"/>
            </w:tcBorders>
            <w:tcW w:w="4552" w:type="pct"/>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一、技术方案</w:t>
            </w:r>
            <w:r/>
          </w:p>
        </w:tc>
        <w:tc>
          <w:tcPr>
            <w:tcBorders>
              <w:top w:val="single" w:color="000000" w:sz="4" w:space="0"/>
              <w:left w:val="single" w:color="000000" w:sz="4" w:space="0"/>
              <w:bottom w:val="single" w:color="000000" w:sz="4" w:space="0"/>
              <w:right w:val="single" w:color="000000" w:sz="4" w:space="0"/>
            </w:tcBorders>
            <w:tcW w:w="447" w:type="pct"/>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47</w:t>
            </w:r>
            <w:r>
              <w:rPr>
                <w:rFonts w:hint="eastAsia" w:asciiTheme="minorEastAsia" w:hAnsiTheme="minorEastAsia" w:eastAsiaTheme="minorEastAsia" w:cstheme="minorEastAsia"/>
                <w:color w:val="auto"/>
                <w:sz w:val="21"/>
                <w:szCs w:val="21"/>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发展规划与服务理念 </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根据本项目要求，结合线下服务整体思路，制定符合实际和未来发展的规划和目标定位，并制定符合发展规划和目标的服务宗旨及服务理念，方案安排科学、条理清晰、内容完整、理念先进、措施切合本地实际。评委对各投标人的方案进行</w:t>
            </w:r>
            <w:r>
              <w:rPr>
                <w:rFonts w:hint="eastAsia" w:asciiTheme="minorEastAsia" w:hAnsiTheme="minorEastAsia" w:eastAsiaTheme="minorEastAsia" w:cstheme="minorEastAsia"/>
                <w:color w:val="auto"/>
                <w:sz w:val="21"/>
                <w:szCs w:val="21"/>
                <w:highlight w:val="none"/>
                <w:lang w:val="en-US" w:eastAsia="zh-CN"/>
              </w:rPr>
              <w:t xml:space="preserve">综合评审</w:t>
            </w:r>
            <w:r>
              <w:rPr>
                <w:rFonts w:hint="eastAsia" w:asciiTheme="minorEastAsia" w:hAnsiTheme="minorEastAsia" w:eastAsiaTheme="minorEastAsia" w:cstheme="minorEastAsia"/>
                <w:color w:val="auto"/>
                <w:sz w:val="21"/>
                <w:szCs w:val="21"/>
                <w:highlight w:val="none"/>
              </w:rPr>
              <w:t xml:space="preserve">：</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方案详细、内容完整、科学合理的评定10分；</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方案一般详细，科学合理性略差的评定7分；</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内容较为简单，描述不够详尽的评定3分；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内容明显欠缺的不得分。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服务实施方案</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评价</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（1）能够根据需要服务的不同类型的实际情况制定适合的服务方案，提供个性化和专业化服务。针对服务内容制定可行性实施方案，评委综合评审：</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方案详细、内容完整、科学合理的得8分；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方案一般详细，科学合理性略差的得5分；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内容明显欠缺的不得分。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（2）有居家养老及分散特困供养对象照料护理方面的详细发展规划，评委综合评审：</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方案详细、内容完整、科学合理的得7分；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方案一般详细，科学合理性略差的得5分；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内容明显欠缺的不得分。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15</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应急预案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投标人具有完善的保障制度，制定突发事件（包括突发公共卫生事件、灾害事故、紧急医疗等）应急预案，应结合规章制度和服务规范制定，规范、清晰、可操作性强</w:t>
            </w:r>
            <w:r>
              <w:rPr>
                <w:rFonts w:hint="eastAsia" w:asciiTheme="minorEastAsia" w:hAnsiTheme="minorEastAsia" w:eastAsiaTheme="minorEastAsia" w:cstheme="minorEastAsia"/>
                <w:color w:val="auto"/>
                <w:sz w:val="21"/>
                <w:szCs w:val="21"/>
                <w:highlight w:val="none"/>
                <w:lang w:eastAsia="zh-CN"/>
              </w:rPr>
              <w:t xml:space="preserve">。</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方案详细、内容完整、科学合理的得4分；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内容较为简单，描述不够详尽的得1分；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内容明显欠缺的不得分。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组织架构</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投标人能够根据服务</w:t>
            </w:r>
            <w:r>
              <w:rPr>
                <w:rFonts w:hint="eastAsia" w:asciiTheme="minorEastAsia" w:hAnsiTheme="minorEastAsia" w:eastAsiaTheme="minorEastAsia" w:cstheme="minorEastAsia"/>
                <w:color w:val="auto"/>
                <w:sz w:val="21"/>
                <w:szCs w:val="21"/>
                <w:highlight w:val="none"/>
                <w:lang w:val="en-US" w:eastAsia="zh-CN"/>
              </w:rPr>
              <w:t xml:space="preserve">要求</w:t>
            </w:r>
            <w:r>
              <w:rPr>
                <w:rFonts w:hint="eastAsia" w:asciiTheme="minorEastAsia" w:hAnsiTheme="minorEastAsia" w:eastAsiaTheme="minorEastAsia" w:cstheme="minorEastAsia"/>
                <w:color w:val="auto"/>
                <w:sz w:val="21"/>
                <w:szCs w:val="21"/>
                <w:highlight w:val="none"/>
              </w:rPr>
              <w:t xml:space="preserve">以及日常行政、业务管理合理设置职能部门，各职能部门职责明确，按需配备人员，且各项工作均有专人负责但不冗余</w:t>
            </w:r>
            <w:r>
              <w:rPr>
                <w:rFonts w:hint="eastAsia" w:asciiTheme="minorEastAsia" w:hAnsiTheme="minorEastAsia" w:eastAsiaTheme="minorEastAsia" w:cstheme="minorEastAsia"/>
                <w:color w:val="auto"/>
                <w:sz w:val="21"/>
                <w:szCs w:val="21"/>
                <w:highlight w:val="none"/>
                <w:lang w:eastAsia="zh-CN"/>
              </w:rPr>
              <w:t xml:space="preserve">。</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方案详细、内容完整、科学合理的得4分；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内容较为简单，描述不够详尽的得1分；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较差不得分</w:t>
            </w:r>
            <w:r>
              <w:rPr>
                <w:rFonts w:hint="eastAsia" w:asciiTheme="minorEastAsia" w:hAnsiTheme="minorEastAsia" w:eastAsia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内部管理</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（1）为确保服务质量，投标人有完善的内部监督管理控制措施，监督流程完善、评价标准科学、奖惩制度有效，</w:t>
            </w: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方案详细、内容完整、科学合理的得6分；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方案一般详细，科学合理性略差的得4分；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内容较为简单，描述不够详尽的得2分；</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较差不得分</w:t>
            </w:r>
            <w:r>
              <w:rPr>
                <w:rFonts w:hint="eastAsia" w:asciiTheme="minorEastAsia" w:hAnsiTheme="minorEastAsia" w:eastAsiaTheme="minorEastAsia" w:cstheme="minorEastAsia"/>
                <w:color w:val="auto"/>
                <w:sz w:val="21"/>
                <w:szCs w:val="21"/>
                <w:highlight w:val="none"/>
                <w:lang w:val="en-US" w:eastAsia="zh-CN"/>
              </w:rPr>
              <w:t xml:space="preserve">。</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根据服务回访、异常工单处理、服务质量考核等制订人员绩效考核制度，能够根据不同岗位制定相应的人员考核机制，考核机制应结合以上项目内容，相关各项内容合理体现、密切关联，规范、清晰、可操作性强</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方案详细、内容完整、科学合理的得4分；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内容较为简单，描述不够详尽的得1分；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较差不得分</w:t>
            </w:r>
            <w:r>
              <w:rPr>
                <w:rFonts w:hint="eastAsia" w:asciiTheme="minorEastAsia" w:hAnsiTheme="minorEastAsia" w:eastAsia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合理化建议</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投标人根据本项目情况，结合本地实际，对线下服务提出合理化建议</w:t>
            </w:r>
            <w:r>
              <w:rPr>
                <w:rFonts w:hint="eastAsia" w:asciiTheme="minorEastAsia" w:hAnsiTheme="minorEastAsia" w:eastAsiaTheme="minorEastAsia" w:cstheme="minorEastAsia"/>
                <w:color w:val="auto"/>
                <w:sz w:val="21"/>
                <w:szCs w:val="21"/>
                <w:highlight w:val="none"/>
                <w:lang w:eastAsia="zh-CN"/>
              </w:rPr>
              <w:t xml:space="preserve">。</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提出的建议可操作性强，</w:t>
            </w:r>
            <w:r>
              <w:rPr>
                <w:rFonts w:hint="eastAsia" w:asciiTheme="minorEastAsia" w:hAnsiTheme="minorEastAsia" w:eastAsiaTheme="minorEastAsia" w:cstheme="minorEastAsia"/>
                <w:color w:val="auto"/>
                <w:sz w:val="21"/>
                <w:szCs w:val="21"/>
                <w:highlight w:val="none"/>
                <w:lang w:val="en-US" w:eastAsia="zh-CN"/>
              </w:rPr>
              <w:t xml:space="preserve">方案详细、内容完整、科学合理的得3分；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方案一般详细，科学合理性略差的得2分；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内容较为简单，描述不够详尽的得1分；</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较差不得分。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p>
        </w:tc>
      </w:tr>
      <w:tr>
        <w:trPr>
          <w:trHeight w:val="20"/>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本地化服务</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评价</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比较投标人本地服务的优越性、提供服务的便捷性、服务响应时间以及其他便于该项目实施的有利条件等，</w:t>
            </w:r>
            <w:r>
              <w:rPr>
                <w:rFonts w:hint="eastAsia" w:asciiTheme="minorEastAsia" w:hAnsiTheme="minorEastAsia" w:eastAsiaTheme="minorEastAsia" w:cstheme="minorEastAsia"/>
                <w:color w:val="auto"/>
                <w:highlight w:val="none"/>
                <w:lang w:val="en-US" w:eastAsia="zh-CN"/>
              </w:rPr>
              <w:t xml:space="preserve">响应及时、服务便捷</w:t>
            </w:r>
            <w:r>
              <w:rPr>
                <w:rFonts w:hint="eastAsia" w:asciiTheme="minorEastAsia" w:hAnsiTheme="minorEastAsia" w:eastAsiaTheme="minorEastAsia" w:cstheme="minorEastAsia"/>
                <w:color w:val="auto"/>
                <w:highlight w:val="none"/>
              </w:rPr>
              <w:t xml:space="preserve">得1分，</w:t>
            </w:r>
            <w:r>
              <w:rPr>
                <w:rFonts w:hint="eastAsia" w:asciiTheme="minorEastAsia" w:hAnsiTheme="minorEastAsia" w:eastAsiaTheme="minorEastAsia" w:cstheme="minorEastAsia"/>
                <w:color w:val="auto"/>
                <w:highlight w:val="none"/>
                <w:lang w:val="en-US" w:eastAsia="zh-CN"/>
              </w:rPr>
              <w:t xml:space="preserve">能够按照需求响应的</w:t>
            </w:r>
            <w:r>
              <w:rPr>
                <w:rFonts w:hint="eastAsia" w:asciiTheme="minorEastAsia" w:hAnsiTheme="minorEastAsia" w:eastAsiaTheme="minorEastAsia" w:cstheme="minorEastAsia"/>
                <w:color w:val="auto"/>
                <w:highlight w:val="none"/>
              </w:rPr>
              <w:t xml:space="preserve">得0.</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val="en-US" w:eastAsia="zh-CN"/>
              </w:rPr>
              <w:t xml:space="preserve">响应基本满足</w:t>
            </w:r>
            <w:r>
              <w:rPr>
                <w:rFonts w:hint="eastAsia" w:asciiTheme="minorEastAsia" w:hAnsiTheme="minorEastAsia" w:eastAsiaTheme="minorEastAsia" w:cstheme="minorEastAsia"/>
                <w:color w:val="auto"/>
                <w:highlight w:val="none"/>
              </w:rPr>
              <w:t xml:space="preserve">得0.2分，差不得分。（提供证明材料）</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（二）商务评估</w:t>
      </w:r>
      <w:r/>
    </w:p>
    <w:tbl>
      <w:tblPr>
        <w:tblStyle w:val="9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91"/>
        <w:gridCol w:w="5306"/>
        <w:gridCol w:w="723"/>
      </w:tblGrid>
      <w:tr>
        <w:trPr>
          <w:trHeight w:val="20"/>
        </w:trPr>
        <w:tc>
          <w:tcPr>
            <w:tcBorders>
              <w:top w:val="single" w:color="000000" w:sz="4" w:space="0"/>
              <w:left w:val="single" w:color="000000" w:sz="4" w:space="0"/>
              <w:bottom w:val="single" w:color="000000" w:sz="4" w:space="0"/>
              <w:right w:val="single" w:color="auto" w:sz="4" w:space="0"/>
            </w:tcBorders>
            <w:tcW w:w="471"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992"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112"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rPr>
              <w:t xml:space="preserve">一</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商务评估</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lang w:val="en-US" w:eastAsia="zh-CN"/>
              </w:rPr>
              <w:t xml:space="preserve">43</w:t>
            </w:r>
            <w:r>
              <w:rPr>
                <w:rFonts w:hint="eastAsia" w:asciiTheme="minorEastAsia" w:hAnsiTheme="minorEastAsia" w:eastAsiaTheme="minorEastAsia" w:cstheme="minorEastAsia"/>
                <w:color w:val="auto"/>
                <w:sz w:val="21"/>
                <w:szCs w:val="21"/>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Cs w:val="21"/>
                <w:highlight w:val="none"/>
              </w:rPr>
              <w:t xml:space="preserve">项目负责人综合素质比较</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（1）项目负责人拥有本科及以上学历的得1分；</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（2）项目负责人所学专业为公共管理类、社会学类、教育类、公共卫生类及工商管理等相关专业的，得1分；</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rPr>
              <w:t xml:space="preserve">项目负责人拥有线下居家服务运营经验，由各个评委对其从业经验的年限、与该标段服务内容的适配度等进行</w:t>
            </w:r>
            <w:r>
              <w:rPr>
                <w:rFonts w:hint="eastAsia" w:asciiTheme="minorEastAsia" w:hAnsiTheme="minorEastAsia" w:eastAsiaTheme="minorEastAsia" w:cstheme="minorEastAsia"/>
                <w:color w:val="auto"/>
                <w:szCs w:val="21"/>
                <w:highlight w:val="none"/>
                <w:lang w:val="en-US" w:eastAsia="zh-CN"/>
              </w:rPr>
              <w:t xml:space="preserve">综合评审</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经验丰富</w:t>
            </w:r>
            <w:r>
              <w:rPr>
                <w:rFonts w:hint="eastAsia" w:asciiTheme="minorEastAsia" w:hAnsiTheme="minorEastAsia" w:eastAsiaTheme="minorEastAsia" w:cstheme="minorEastAsia"/>
                <w:color w:val="auto"/>
                <w:szCs w:val="21"/>
                <w:highlight w:val="none"/>
              </w:rPr>
              <w:t xml:space="preserve">得3分，</w:t>
            </w:r>
            <w:r>
              <w:rPr>
                <w:rFonts w:hint="eastAsia" w:asciiTheme="minorEastAsia" w:hAnsiTheme="minorEastAsia" w:eastAsiaTheme="minorEastAsia" w:cstheme="minorEastAsia"/>
                <w:color w:val="auto"/>
                <w:szCs w:val="21"/>
                <w:highlight w:val="none"/>
                <w:lang w:val="en-US" w:eastAsia="zh-CN"/>
              </w:rPr>
              <w:t xml:space="preserve">经验稍欠缺</w:t>
            </w:r>
            <w:r>
              <w:rPr>
                <w:rFonts w:hint="eastAsia" w:asciiTheme="minorEastAsia" w:hAnsiTheme="minorEastAsia" w:eastAsiaTheme="minorEastAsia" w:cstheme="minorEastAsia"/>
                <w:color w:val="auto"/>
                <w:szCs w:val="21"/>
                <w:highlight w:val="none"/>
              </w:rPr>
              <w:t xml:space="preserve">得2分，</w:t>
            </w:r>
            <w:r>
              <w:rPr>
                <w:rFonts w:hint="eastAsia" w:asciiTheme="minorEastAsia" w:hAnsiTheme="minorEastAsia" w:eastAsiaTheme="minorEastAsia" w:cstheme="minorEastAsia"/>
                <w:color w:val="auto"/>
                <w:szCs w:val="21"/>
                <w:highlight w:val="none"/>
                <w:lang w:val="en-US" w:eastAsia="zh-CN"/>
              </w:rPr>
              <w:t xml:space="preserve">经验不足</w:t>
            </w:r>
            <w:r>
              <w:rPr>
                <w:rFonts w:hint="eastAsia" w:asciiTheme="minorEastAsia" w:hAnsiTheme="minorEastAsia" w:eastAsiaTheme="minorEastAsia" w:cstheme="minorEastAsia"/>
                <w:color w:val="auto"/>
                <w:szCs w:val="21"/>
                <w:highlight w:val="none"/>
              </w:rPr>
              <w:t xml:space="preserve">得1分；</w:t>
            </w:r>
            <w:r/>
          </w:p>
          <w:p>
            <w:pPr>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（4）项目负责人拥有养老服务相关证书</w:t>
            </w:r>
            <w:r>
              <w:rPr>
                <w:rFonts w:hint="eastAsia" w:asciiTheme="minorEastAsia" w:hAnsiTheme="minorEastAsia" w:eastAsiaTheme="minorEastAsia" w:cstheme="minorEastAsia"/>
                <w:color w:val="auto"/>
                <w:szCs w:val="21"/>
                <w:highlight w:val="none"/>
              </w:rPr>
              <w:t xml:space="preserve">的（包括但不限于民</w:t>
            </w:r>
            <w:r>
              <w:rPr>
                <w:rFonts w:hint="eastAsia" w:asciiTheme="minorEastAsia" w:hAnsiTheme="minorEastAsia" w:eastAsiaTheme="minorEastAsia" w:cstheme="minorEastAsia"/>
                <w:color w:val="auto"/>
                <w:szCs w:val="21"/>
                <w:highlight w:val="none"/>
              </w:rPr>
              <w:t xml:space="preserve">政部及人力资源和社会保障部共同颁发的《中华人民共和国社会工作者职业水平（资格）证书》），中级及以上证书得2分，初级证书得1分，没有不得分。</w:t>
            </w:r>
            <w:r>
              <w:rPr>
                <w:rFonts w:hint="eastAsia" w:asciiTheme="minorEastAsia" w:hAnsiTheme="minorEastAsia" w:eastAsiaTheme="minorEastAsia" w:cstheme="minorEastAsia"/>
                <w:color w:val="auto"/>
                <w:szCs w:val="21"/>
                <w:highlight w:val="none"/>
                <w:lang w:val="en-US" w:eastAsia="zh-CN"/>
              </w:rPr>
              <w:t xml:space="preserve">本项提供一个证书。</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highlight w:val="none"/>
              </w:rPr>
              <w:t xml:space="preserve">注：须提供项目负责人资质证书、学历证书和工作经历证明材料及</w:t>
            </w:r>
            <w:r>
              <w:rPr>
                <w:rFonts w:hint="eastAsia" w:asciiTheme="minorEastAsia" w:hAnsiTheme="minorEastAsia" w:eastAsiaTheme="minorEastAsia" w:cstheme="minorEastAsia"/>
                <w:color w:val="auto"/>
                <w:sz w:val="21"/>
                <w:szCs w:val="21"/>
                <w:highlight w:val="none"/>
              </w:rPr>
              <w:t xml:space="preserve">近一年内投标人为其依法缴纳的不少于</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个月的</w:t>
            </w:r>
            <w:r>
              <w:rPr>
                <w:rFonts w:hint="eastAsia" w:asciiTheme="minorEastAsia" w:hAnsiTheme="minorEastAsia" w:cstheme="minorEastAsia"/>
                <w:color w:val="auto"/>
                <w:sz w:val="21"/>
                <w:szCs w:val="21"/>
                <w:highlight w:val="none"/>
                <w:lang w:val="en-US" w:eastAsia="zh-CN"/>
              </w:rPr>
              <w:t xml:space="preserve">社保证明材料</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不提供不得分</w:t>
            </w: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highlight w:val="none"/>
              </w:rPr>
              <w:t xml:space="preserve">7</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numPr>
                <w:ilvl w:val="0"/>
                <w:numId w:val="0"/>
              </w:numPr>
              <w:jc w:val="both"/>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养老服务团队</w:t>
            </w:r>
            <w:r/>
          </w:p>
          <w:p>
            <w:pPr>
              <w:numPr>
                <w:ilvl w:val="0"/>
                <w:numId w:val="0"/>
              </w:numPr>
              <w:jc w:val="both"/>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综合素质比较</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不含项目负责人</w:t>
            </w:r>
            <w:r>
              <w:rPr>
                <w:rFonts w:hint="eastAsia" w:asciiTheme="minorEastAsia" w:hAnsiTheme="minorEastAsia" w:eastAsiaTheme="minorEastAsia" w:cstheme="minorEastAsia"/>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投标人拟投入本项目的专业服务团队综合素质比较：</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（1）老年人评估团队：投标人的老年人评估团队应具备持有老年人能力评估员证书（或养老服务需求评估证书）的工作人员，每有一个得0.5分，最高得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（2）养老护理团队：投标人的养老护理团队应持有具备持有高级养老护理员证书的工作人员，每有1个得1分，最高得2分；</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（3）专业社工服务团队：投标人的专业社工服务团队应具备持有</w:t>
            </w:r>
            <w:r>
              <w:rPr>
                <w:rFonts w:hint="eastAsia" w:asciiTheme="minorEastAsia" w:hAnsiTheme="minorEastAsia" w:eastAsiaTheme="minorEastAsia" w:cstheme="minorEastAsia"/>
                <w:color w:val="auto"/>
                <w:szCs w:val="21"/>
                <w:highlight w:val="none"/>
              </w:rPr>
              <w:t xml:space="preserve">民政部及人力资源和社会保障部共同颁发的《中华人民共和国社会工作者职业水平（资格）证书》</w:t>
            </w:r>
            <w:r>
              <w:rPr>
                <w:rFonts w:hint="eastAsia" w:asciiTheme="minorEastAsia" w:hAnsiTheme="minorEastAsia" w:eastAsiaTheme="minorEastAsia" w:cstheme="minorEastAsia"/>
                <w:color w:val="auto"/>
                <w:szCs w:val="21"/>
                <w:highlight w:val="none"/>
              </w:rPr>
              <w:t xml:space="preserve">的工作人员，每有1个得1分，最高得2分；</w:t>
            </w:r>
            <w:r/>
          </w:p>
          <w:p>
            <w:pPr>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en-US" w:eastAsia="zh-CN"/>
              </w:rPr>
              <w:t xml:space="preserve">安全服务团队：投标人的安全服务团队应具备持有消防设施操作员证书（应急管理部门颁发）或救护员证书（红十字会颁发）的工作人员，每提供一份证书得1分，最高得2分。</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健康养老服务团队：投标人的专业健康养老服务团队</w:t>
            </w:r>
            <w:r>
              <w:rPr>
                <w:rFonts w:hint="eastAsia" w:asciiTheme="minorEastAsia" w:hAnsiTheme="minorEastAsia" w:eastAsiaTheme="minorEastAsia" w:cstheme="minorEastAsia"/>
                <w:color w:val="auto"/>
                <w:szCs w:val="21"/>
                <w:highlight w:val="none"/>
                <w:lang w:val="en-US" w:eastAsia="zh-CN"/>
              </w:rPr>
              <w:t xml:space="preserve">成员中</w:t>
            </w:r>
            <w:r>
              <w:rPr>
                <w:rFonts w:hint="eastAsia" w:asciiTheme="minorEastAsia" w:hAnsiTheme="minorEastAsia" w:eastAsiaTheme="minorEastAsia" w:cstheme="minorEastAsia"/>
                <w:color w:val="auto"/>
                <w:szCs w:val="21"/>
                <w:highlight w:val="none"/>
              </w:rPr>
              <w:t xml:space="preserve">具备</w:t>
            </w:r>
            <w:r>
              <w:rPr>
                <w:rFonts w:hint="eastAsia" w:asciiTheme="minorEastAsia" w:hAnsiTheme="minorEastAsia" w:eastAsiaTheme="minorEastAsia" w:cstheme="minorEastAsia"/>
                <w:color w:val="auto"/>
                <w:szCs w:val="21"/>
                <w:highlight w:val="none"/>
                <w:lang w:val="en-US" w:eastAsia="zh-CN"/>
              </w:rPr>
              <w:t xml:space="preserve">持有</w:t>
            </w:r>
            <w:r>
              <w:rPr>
                <w:rFonts w:hint="eastAsia" w:asciiTheme="minorEastAsia" w:hAnsiTheme="minorEastAsia" w:eastAsiaTheme="minorEastAsia" w:cstheme="minorEastAsia"/>
                <w:color w:val="auto"/>
                <w:szCs w:val="21"/>
                <w:highlight w:val="none"/>
              </w:rPr>
              <w:t xml:space="preserve">医生、护士、心理咨询师、健康管理师、</w:t>
            </w:r>
            <w:r>
              <w:rPr>
                <w:rFonts w:hint="eastAsia" w:asciiTheme="minorEastAsia" w:hAnsiTheme="minorEastAsia" w:eastAsiaTheme="minorEastAsia" w:cstheme="minorEastAsia"/>
                <w:color w:val="auto"/>
                <w:szCs w:val="21"/>
                <w:highlight w:val="none"/>
                <w:lang w:val="en-US" w:eastAsia="zh-CN"/>
              </w:rPr>
              <w:t xml:space="preserve">营养管理师、康复治疗师</w:t>
            </w:r>
            <w:r>
              <w:rPr>
                <w:rFonts w:hint="eastAsia" w:asciiTheme="minorEastAsia" w:hAnsiTheme="minorEastAsia" w:eastAsiaTheme="minorEastAsia" w:cstheme="minorEastAsia"/>
                <w:color w:val="auto"/>
                <w:szCs w:val="21"/>
                <w:highlight w:val="none"/>
              </w:rPr>
              <w:t xml:space="preserve">等，每提供一份证书得0.5分，最高得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（须提供成员的资质证书及</w:t>
            </w:r>
            <w:r>
              <w:rPr>
                <w:rFonts w:hint="eastAsia" w:asciiTheme="minorEastAsia" w:hAnsiTheme="minorEastAsia" w:eastAsiaTheme="minorEastAsia" w:cstheme="minorEastAsia"/>
                <w:color w:val="auto"/>
                <w:sz w:val="21"/>
                <w:szCs w:val="21"/>
                <w:highlight w:val="none"/>
              </w:rPr>
              <w:t xml:space="preserve">近一年内投标人为其依法缴纳不少于</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个月的</w:t>
            </w:r>
            <w:r>
              <w:rPr>
                <w:rFonts w:hint="eastAsia" w:asciiTheme="minorEastAsia" w:hAnsiTheme="minorEastAsia" w:cstheme="minorEastAsia"/>
                <w:color w:val="auto"/>
                <w:sz w:val="21"/>
                <w:szCs w:val="21"/>
                <w:highlight w:val="none"/>
                <w:lang w:val="en-US" w:eastAsia="zh-CN"/>
              </w:rPr>
              <w:t xml:space="preserve">社保证明材料</w:t>
            </w:r>
            <w:r>
              <w:rPr>
                <w:rFonts w:hint="eastAsia" w:asciiTheme="minorEastAsia" w:hAnsiTheme="minorEastAsia" w:eastAsiaTheme="minorEastAsia" w:cstheme="minorEastAsia"/>
                <w:color w:val="auto"/>
                <w:szCs w:val="21"/>
                <w:highlight w:val="none"/>
              </w:rPr>
              <w:t xml:space="preserve">，一人持多个证书可重复计分，不提供不得分。）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9</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GB" w:eastAsia="zh-CN" w:bidi="ar-SA"/>
              </w:rPr>
            </w:pPr>
            <w:r>
              <w:rPr>
                <w:rFonts w:hint="eastAsia" w:asciiTheme="minorEastAsia" w:hAnsiTheme="minorEastAsia" w:eastAsiaTheme="minorEastAsia" w:cstheme="minorEastAsia"/>
                <w:color w:val="auto"/>
                <w:sz w:val="21"/>
                <w:szCs w:val="21"/>
                <w:highlight w:val="none"/>
              </w:rPr>
              <w:t xml:space="preserve">认证</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pStyle w:val="2358"/>
              <w:spacing w:line="440" w:lineRule="exact"/>
              <w:rPr>
                <w:rFonts w:hint="eastAsia" w:asciiTheme="minorEastAsia" w:hAnsiTheme="minorEastAsia" w:eastAsiaTheme="minorEastAsia" w:cstheme="minorEastAsia"/>
                <w:color w:val="auto"/>
                <w:sz w:val="21"/>
                <w:szCs w:val="21"/>
                <w:highlight w:val="none"/>
                <w:lang w:val="en-GB" w:eastAsia="zh-CN" w:bidi="ar-SA"/>
              </w:rPr>
            </w:pPr>
            <w:r>
              <w:rPr>
                <w:rFonts w:hint="eastAsia" w:asciiTheme="minorEastAsia" w:hAnsiTheme="minorEastAsia" w:eastAsiaTheme="minorEastAsia" w:cstheme="minorEastAsia"/>
                <w:color w:val="auto"/>
                <w:sz w:val="21"/>
                <w:szCs w:val="21"/>
                <w:highlight w:val="none"/>
                <w:lang w:val="en-US" w:eastAsia="zh-CN"/>
              </w:rPr>
              <w:t xml:space="preserve">投标人具有有效期内的相关服务和管理体系认证证书，每有一项得2分，本项最高得8分。提供有效期内的证书且证书能在相关网站查询到。</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GB" w:eastAsia="zh-CN" w:bidi="ar-SA"/>
              </w:rPr>
            </w:pPr>
            <w:r>
              <w:rPr>
                <w:rFonts w:hint="eastAsia" w:asciiTheme="minorEastAsia" w:hAnsiTheme="minorEastAsia" w:eastAsiaTheme="minorEastAsia" w:cstheme="minorEastAsia"/>
                <w:color w:val="auto"/>
                <w:sz w:val="21"/>
                <w:szCs w:val="21"/>
                <w:highlight w:val="none"/>
                <w:lang w:val="en-US" w:eastAsia="zh-CN"/>
              </w:rPr>
              <w:t xml:space="preserve">8</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SOP评价</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pStyle w:val="2358"/>
              <w:spacing w:line="44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具备标准化的养老服务作业监管流程，具备科学完善的SOP作业体系，文件需清晰、规范、符合服务实际，投标人具备不少于20份的养老服务SOP标准作业流程文件的，得3分，每增加5份养老服务SOP文件，加1分，最高得5分。（提供相关证明文件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成功案例</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pStyle w:val="2358"/>
              <w:spacing w:line="44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自2020年1月1日起算（时间以合同签订时间为准），投标人实施过同类项目的，每有一个得2分，最高得8分。</w:t>
            </w:r>
            <w:r>
              <w:rPr>
                <w:rFonts w:hint="eastAsia" w:asciiTheme="minorEastAsia" w:hAnsiTheme="minorEastAsia" w:eastAsiaTheme="minorEastAsia" w:cstheme="minorEastAsia"/>
                <w:color w:val="auto"/>
                <w:sz w:val="21"/>
                <w:szCs w:val="21"/>
                <w:highlight w:val="none"/>
                <w:lang w:val="en-US" w:eastAsia="zh-CN" w:bidi="ar-SA"/>
              </w:rPr>
              <w:br/>
            </w:r>
            <w:r>
              <w:rPr>
                <w:rFonts w:hint="eastAsia" w:asciiTheme="minorEastAsia" w:hAnsiTheme="minorEastAsia" w:eastAsiaTheme="minorEastAsia" w:cstheme="minorEastAsia"/>
                <w:color w:val="auto"/>
                <w:sz w:val="21"/>
                <w:szCs w:val="21"/>
                <w:highlight w:val="none"/>
                <w:lang w:val="en-US" w:eastAsia="zh-CN" w:bidi="ar-SA"/>
              </w:rPr>
              <w:t xml:space="preserve">【以上成功案例是指代理机构组织的项目，如已实施结束提供中标通知书（或政府采购网站中标公示截图）、合同和验收报告，缺一不可；如尚未实施结束的，提供中标通知书（或政府采购网站中标公示截图）、合同和使用方的证明材料，缺一不可；同一单位相同内容合同不累计计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8</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实力和</w:t>
            </w:r>
            <w:r>
              <w:rPr>
                <w:rFonts w:hint="eastAsia" w:asciiTheme="minorEastAsia" w:hAnsiTheme="minorEastAsia" w:eastAsiaTheme="minorEastAsia" w:cstheme="minorEastAsia"/>
                <w:color w:val="auto"/>
                <w:szCs w:val="21"/>
                <w:highlight w:val="none"/>
              </w:rPr>
              <w:t xml:space="preserve">荣誉</w:t>
            </w:r>
            <w:r/>
          </w:p>
        </w:tc>
        <w:tc>
          <w:tcPr>
            <w:tcBorders>
              <w:top w:val="single" w:color="000000" w:sz="4" w:space="0"/>
              <w:left w:val="single" w:color="000000" w:sz="4" w:space="0"/>
              <w:bottom w:val="single" w:color="000000" w:sz="4" w:space="0"/>
              <w:right w:val="single" w:color="000000" w:sz="4" w:space="0"/>
            </w:tcBorders>
            <w:tcW w:w="3112" w:type="pct"/>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投标人参与过省级及以上养老服务行业相关标准的制定，得2分，本项满分2分。（注：提供证书或文件等有效证明材料）</w:t>
            </w:r>
            <w:r/>
          </w:p>
          <w:p>
            <w:pPr>
              <w:keepLines w:val="0"/>
              <w:keepNext w:val="0"/>
              <w:pageBreakBefore w:val="0"/>
              <w:spacing w:line="360" w:lineRule="exact"/>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（2）投标人具有适用于养老行业相关的发明专利，有1个得1分，最多得2分。（注：提供证书或文件等有效证明材料）</w:t>
            </w:r>
            <w:r/>
          </w:p>
          <w:p>
            <w:pPr>
              <w:keepLines w:val="0"/>
              <w:keepNext w:val="0"/>
              <w:pageBreakBefore w:val="0"/>
              <w:spacing w:line="36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投标人提供自2020年1月1日以来获得政府行政部门相关的荣誉，省级及以上的每有1个得2分，地市级的每有1个得1分，不累计得分，本项满分2分。（注：提供证书或文件等有效证明材料，同一项目不重复计分，同一项目只记一例最高荣誉；政府行政部门指民政、卫健、工信、科技、医保等部门）</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6</w:t>
            </w:r>
            <w:r/>
          </w:p>
        </w:tc>
      </w:tr>
    </w:tbl>
    <w:p>
      <w:pPr>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（三）价格评估</w:t>
      </w:r>
      <w:r/>
    </w:p>
    <w:tbl>
      <w:tblPr>
        <w:tblStyle w:val="96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353"/>
        <w:gridCol w:w="5484"/>
        <w:gridCol w:w="759"/>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分。其他投标人的价格分统一按照下列公式计算：投标报价得分= (评标基准价／投标报价)×</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w:t>
            </w:r>
            <w:r/>
          </w:p>
        </w:tc>
      </w:tr>
    </w:tbl>
    <w:p>
      <w:pPr>
        <w:ind w:firstLine="48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color w:val="auto"/>
          <w:sz w:val="30"/>
          <w:szCs w:val="30"/>
          <w:highlight w:val="none"/>
        </w:rPr>
        <w:t xml:space="preserve">9.相同品牌产品的处理原则</w:t>
      </w:r>
      <w:r>
        <w:rPr>
          <w:rFonts w:hint="eastAsia" w:asciiTheme="minorEastAsia" w:hAnsiTheme="minorEastAsia" w:eastAsiaTheme="minorEastAsia" w:cstheme="minorEastAsia"/>
          <w:color w:val="auto"/>
          <w:sz w:val="30"/>
          <w:szCs w:val="30"/>
          <w:highlight w:val="none"/>
          <w:lang w:eastAsia="zh-CN"/>
        </w:rPr>
        <w:t xml:space="preserve">（</w:t>
      </w:r>
      <w:r>
        <w:rPr>
          <w:rFonts w:hint="eastAsia" w:asciiTheme="minorEastAsia" w:hAnsiTheme="minorEastAsia" w:eastAsiaTheme="minorEastAsia" w:cstheme="minorEastAsia"/>
          <w:color w:val="auto"/>
          <w:sz w:val="30"/>
          <w:szCs w:val="30"/>
          <w:highlight w:val="none"/>
          <w:lang w:val="en-US" w:eastAsia="zh-CN"/>
        </w:rPr>
        <w:t xml:space="preserve">本项目不适用</w:t>
      </w:r>
      <w:r>
        <w:rPr>
          <w:rFonts w:hint="eastAsia" w:asciiTheme="minorEastAsia" w:hAnsiTheme="minorEastAsia" w:eastAsiaTheme="minorEastAsia" w:cstheme="minorEastAsia"/>
          <w:color w:val="auto"/>
          <w:sz w:val="30"/>
          <w:szCs w:val="30"/>
          <w:highlight w:val="none"/>
          <w:lang w:eastAsia="zh-CN"/>
        </w:rPr>
        <w:t xml:space="preserve">）</w:t>
      </w:r>
      <w:r/>
    </w:p>
    <w:p>
      <w:pPr>
        <w:pStyle w:val="961"/>
        <w:ind w:firstLine="472"/>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cstheme="minorEastAsia"/>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10.允许修改评标结果的情形</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961"/>
        <w:ind w:firstLine="444"/>
        <w:keepLines w:val="0"/>
        <w:keepNext w:val="0"/>
        <w:spacing w:before="200" w:after="20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11.推荐中标候选人</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w:t>
      </w:r>
      <w:r>
        <w:rPr>
          <w:rFonts w:hint="eastAsia" w:asciiTheme="minorEastAsia" w:hAnsiTheme="minorEastAsia" w:eastAsiaTheme="minorEastAsia" w:cstheme="minorEastAsia"/>
          <w:color w:val="auto"/>
          <w:sz w:val="24"/>
          <w:highlight w:val="none"/>
          <w:lang w:val="en-US" w:eastAsia="zh-CN"/>
        </w:rPr>
        <w:t xml:space="preserve">按照技术方案优劣进行排序</w:t>
      </w:r>
      <w:r>
        <w:rPr>
          <w:rFonts w:hint="eastAsia" w:asciiTheme="minorEastAsia" w:hAnsiTheme="minorEastAsia" w:eastAsiaTheme="minorEastAsia" w:cstheme="minorEastAsia"/>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排名</w:t>
      </w:r>
      <w:r>
        <w:rPr>
          <w:rFonts w:hint="eastAsia" w:asciiTheme="minorEastAsia" w:hAnsiTheme="minorEastAsia" w:eastAsiaTheme="minorEastAsia" w:cstheme="minorEastAsia"/>
          <w:color w:val="auto"/>
          <w:sz w:val="24"/>
          <w:highlight w:val="none"/>
          <w:lang w:val="en-US" w:eastAsia="zh-CN"/>
        </w:rPr>
        <w:t xml:space="preserve">前三</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val="en-US" w:eastAsia="zh-CN"/>
        </w:rPr>
        <w:t xml:space="preserve">中标</w:t>
      </w:r>
      <w:r>
        <w:rPr>
          <w:rFonts w:hint="eastAsia" w:asciiTheme="minorEastAsia" w:hAnsiTheme="minorEastAsia" w:eastAsiaTheme="minorEastAsia" w:cstheme="minorEastAsia"/>
          <w:color w:val="auto"/>
          <w:sz w:val="24"/>
          <w:highlight w:val="none"/>
        </w:rPr>
        <w:t xml:space="preserve">候选人放弃中标、因不可抗力不能履行合同，不按照</w:t>
      </w:r>
      <w:r>
        <w:rPr>
          <w:rFonts w:hint="eastAsia" w:asciiTheme="minorEastAsia" w:hAnsiTheme="minorEastAsia" w:eastAsiaTheme="minorEastAsia" w:cstheme="minorEastAsia"/>
          <w:color w:val="auto"/>
          <w:sz w:val="24"/>
          <w:highlight w:val="none"/>
          <w:lang w:val="en-US" w:eastAsia="zh-CN"/>
        </w:rPr>
        <w:t xml:space="preserve">招标</w:t>
      </w:r>
      <w:r>
        <w:rPr>
          <w:rFonts w:hint="eastAsia" w:asciiTheme="minorEastAsia" w:hAnsiTheme="minorEastAsia" w:eastAsiaTheme="minorEastAsia" w:cstheme="minorEastAsia"/>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Theme="minorEastAsia" w:hAnsiTheme="minorEastAsia" w:eastAsiaTheme="minorEastAsia" w:cstheme="minorEastAsia"/>
          <w:color w:val="auto"/>
          <w:sz w:val="24"/>
          <w:highlight w:val="none"/>
          <w:lang w:val="en-US" w:eastAsia="zh-CN"/>
        </w:rPr>
        <w:t xml:space="preserve">中标候选人</w:t>
      </w:r>
      <w:r>
        <w:rPr>
          <w:rFonts w:hint="eastAsia" w:asciiTheme="minorEastAsia" w:hAnsiTheme="minorEastAsia" w:eastAsiaTheme="minorEastAsia" w:cstheme="minorEastAsia"/>
          <w:color w:val="auto"/>
          <w:sz w:val="24"/>
          <w:highlight w:val="none"/>
        </w:rPr>
        <w:t xml:space="preserve">名单排序依次确定其他</w:t>
      </w:r>
      <w:r>
        <w:rPr>
          <w:rFonts w:hint="eastAsia" w:asciiTheme="minorEastAsia" w:hAnsiTheme="minorEastAsia" w:eastAsiaTheme="minorEastAsia" w:cstheme="minorEastAsia"/>
          <w:color w:val="auto"/>
          <w:sz w:val="24"/>
          <w:highlight w:val="none"/>
          <w:lang w:val="en-US" w:eastAsia="zh-CN"/>
        </w:rPr>
        <w:t xml:space="preserve">中标</w:t>
      </w:r>
      <w:r>
        <w:rPr>
          <w:rFonts w:hint="eastAsia" w:asciiTheme="minorEastAsia" w:hAnsiTheme="minorEastAsia" w:eastAsiaTheme="minorEastAsia" w:cstheme="minorEastAsia"/>
          <w:color w:val="auto"/>
          <w:sz w:val="24"/>
          <w:highlight w:val="none"/>
        </w:rPr>
        <w:t xml:space="preserve">候选人为中标人，也可以重新招标。</w:t>
      </w:r>
      <w:r/>
    </w:p>
    <w:p>
      <w:pPr>
        <w:ind w:firstLine="420"/>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jc w:val="left"/>
        <w:spacing w:line="360" w:lineRule="auto"/>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left"/>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第六部分    电子投标(响应)文件格式</w:t>
      </w:r>
      <w:r/>
    </w:p>
    <w:p>
      <w:pPr>
        <w:jc w:val="center"/>
        <w:spacing w:line="360" w:lineRule="auto"/>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基本目录</w:t>
      </w:r>
      <w:r/>
    </w:p>
    <w:p>
      <w:pPr>
        <w:ind w:firstLine="720"/>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pStyle w:val="2348"/>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（一）目录</w:t>
      </w:r>
      <w:r/>
    </w:p>
    <w:p>
      <w:pPr>
        <w:pStyle w:val="98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pStyle w:val="98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340"/>
        <w:jc w:val="center"/>
        <w:rPr>
          <w:rFonts w:hint="eastAsia" w:asciiTheme="minorEastAsia" w:hAnsiTheme="minorEastAsia" w:eastAsiaTheme="minorEastAsia" w:cstheme="minorEastAsia"/>
          <w:color w:val="auto"/>
          <w:sz w:val="36"/>
          <w:szCs w:val="36"/>
          <w:highlight w:val="none"/>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二</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rPr>
        <w:t xml:space="preserve">开标一览表</w:t>
      </w:r>
      <w:r/>
    </w:p>
    <w:p>
      <w:pPr>
        <w:pStyle w:val="234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项目编号：</w:t>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货币单位：人民币元</w:t>
      </w:r>
      <w:r/>
    </w:p>
    <w:tbl>
      <w:tblPr>
        <w:tblStyle w:val="96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78"/>
        <w:gridCol w:w="2360"/>
        <w:gridCol w:w="3299"/>
      </w:tblGrid>
      <w:tr>
        <w:trPr>
          <w:trHeight w:val="1141"/>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项目名称</w:t>
            </w:r>
            <w:r/>
          </w:p>
        </w:tc>
        <w:tc>
          <w:tcPr>
            <w:tcW w:w="337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项目内容</w:t>
            </w:r>
            <w:r/>
          </w:p>
        </w:tc>
        <w:tc>
          <w:tcPr>
            <w:tcW w:w="4260"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单价</w:t>
            </w:r>
            <w:r>
              <w:rPr>
                <w:rFonts w:hint="eastAsia" w:asciiTheme="minorEastAsia" w:hAnsiTheme="minorEastAsia" w:eastAsiaTheme="minorEastAsia" w:cstheme="minorEastAsia"/>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W w:w="337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1016"/>
              <w:ind w:firstLine="1200"/>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单价</w:t>
            </w:r>
            <w:r>
              <w:rPr>
                <w:rFonts w:hint="eastAsia" w:asciiTheme="minorEastAsia" w:hAnsiTheme="minorEastAsia" w:eastAsiaTheme="minorEastAsia" w:cstheme="minorEastAsia"/>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1016"/>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bl>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r>
      <w:r/>
    </w:p>
    <w:p>
      <w:pPr>
        <w:pStyle w:val="1016"/>
        <w:ind w:left="0" w:firstLine="0"/>
        <w:keepLines w:val="0"/>
        <w:keepNext w:val="0"/>
        <w:widowControl/>
        <w:rPr>
          <w:rFonts w:hint="eastAsia" w:asciiTheme="minorEastAsia" w:hAnsiTheme="minorEastAsia" w:eastAsiaTheme="minorEastAsia" w:cstheme="minorEastAsia"/>
          <w:i w:val="0"/>
          <w:iCs w:val="0"/>
          <w:caps w:val="0"/>
          <w:color w:val="auto"/>
          <w:spacing w:val="0"/>
          <w:sz w:val="24"/>
          <w:szCs w:val="24"/>
          <w:highlight w:val="none"/>
        </w:rPr>
        <w:suppressLineNumbers w:val="0"/>
      </w:pPr>
      <w:r>
        <w:rPr>
          <w:rFonts w:hint="eastAsia" w:asciiTheme="minorEastAsia" w:hAnsiTheme="minorEastAsia" w:eastAsiaTheme="minorEastAsia" w:cstheme="minorEastAsia"/>
          <w:i w:val="0"/>
          <w:iCs w:val="0"/>
          <w:caps w:val="0"/>
          <w:color w:val="auto"/>
          <w:spacing w:val="0"/>
          <w:sz w:val="24"/>
          <w:szCs w:val="24"/>
          <w:highlight w:val="none"/>
        </w:rPr>
        <w:t xml:space="preserve">投标人公章：          （电子签章）</w:t>
      </w:r>
      <w:r/>
    </w:p>
    <w:p>
      <w:pPr>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三</w:t>
      </w:r>
      <w:r>
        <w:rPr>
          <w:rFonts w:hint="eastAsia" w:asciiTheme="minorEastAsia" w:hAnsiTheme="minorEastAsia" w:eastAsiaTheme="minorEastAsia" w:cstheme="minorEastAsia"/>
          <w:color w:val="auto"/>
          <w:sz w:val="36"/>
          <w:szCs w:val="36"/>
          <w:highlight w:val="none"/>
          <w:lang w:eastAsia="zh-CN"/>
        </w:rPr>
        <w:t xml:space="preserve">）投标函</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致（采购代理机构）</w:t>
      </w:r>
      <w:r>
        <w:rPr>
          <w:rFonts w:hint="eastAsia" w:asciiTheme="minorEastAsia" w:hAnsiTheme="minorEastAsia" w:eastAsiaTheme="minorEastAsia" w:cstheme="minorEastAsia"/>
          <w:b/>
          <w:bCs/>
          <w:color w:val="auto"/>
          <w:sz w:val="24"/>
          <w:szCs w:val="24"/>
          <w:highlight w:val="none"/>
        </w:rPr>
        <w:t xml:space="preserve">：</w:t>
      </w:r>
      <w:r/>
    </w:p>
    <w:p>
      <w:pPr>
        <w:pStyle w:val="1008"/>
        <w:ind w:left="0" w:firstLine="480"/>
        <w:jc w:val="both"/>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根据贵方关于</w:t>
      </w:r>
      <w:r>
        <w:rPr>
          <w:rFonts w:hint="eastAsia" w:asciiTheme="minorEastAsia" w:hAnsiTheme="minorEastAsia" w:eastAsiaTheme="minorEastAsia" w:cstheme="minorEastAsia"/>
          <w:b/>
          <w:color w:val="auto"/>
          <w:sz w:val="24"/>
          <w:szCs w:val="24"/>
          <w:highlight w:val="none"/>
          <w:u w:val="single"/>
        </w:rPr>
        <w:t xml:space="preserve">（项目名称）（项目编号：）</w:t>
      </w:r>
      <w:r>
        <w:rPr>
          <w:rFonts w:hint="eastAsia" w:asciiTheme="minorEastAsia" w:hAnsiTheme="minorEastAsia" w:eastAsiaTheme="minorEastAsia" w:cstheme="minorEastAsia"/>
          <w:color w:val="auto"/>
          <w:sz w:val="24"/>
          <w:szCs w:val="24"/>
          <w:highlight w:val="none"/>
        </w:rPr>
        <w:t xml:space="preserve">的投标邀请，我方已完全理解招标文件的所有内容。</w:t>
      </w:r>
      <w:r/>
    </w:p>
    <w:p>
      <w:pPr>
        <w:pStyle w:val="987"/>
        <w:ind w:left="1"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据此函，我方兹宣布同意如下：</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1．按招标文件规定提供货物（服务）的唯一投标报价见开标一览表。</w: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4" o:spid="_x0000_s14" style="position:absolute;left:0;text-align:left;z-index:25167052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6" o:spid="_x0000_s16"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7" o:spid="_x0000_s17" style="position:absolute;left:0;text-align:left;z-index:25166745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8" o:spid="_x0000_s18" style="position:absolute;left:0;text-align:left;z-index:25166848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9" o:spid="_x0000_s19" style="position:absolute;left:0;text-align:left;z-index:25166950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heme="minorEastAsia" w:hAnsiTheme="minorEastAsia" w:eastAsiaTheme="minorEastAsia" w:cstheme="minorEastAsia"/>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6．我方同意向贵方提供贵方可能要求的与本投标有关的任何证据或资料。</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11．与本投标有关的一切正式往来通讯请寄：</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电话： </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投标人（公章）：</w:t>
      </w:r>
      <w:r/>
    </w:p>
    <w:p>
      <w:pPr>
        <w:pStyle w:val="987"/>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法定代表人签字或盖章：</w:t>
      </w:r>
      <w:r/>
    </w:p>
    <w:p>
      <w:pPr>
        <w:pStyle w:val="987"/>
        <w:ind w:right="1060" w:firstLine="480"/>
        <w:jc w:val="righ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日期：年月日</w:t>
      </w:r>
      <w:r>
        <w:rPr>
          <w:rFonts w:hint="eastAsia" w:asciiTheme="minorEastAsia" w:hAnsiTheme="minorEastAsia" w:eastAsiaTheme="minorEastAsia" w:cstheme="minorEastAsia"/>
          <w:color w:val="auto"/>
          <w:sz w:val="24"/>
          <w:szCs w:val="24"/>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四</w:t>
      </w:r>
      <w:r>
        <w:rPr>
          <w:rFonts w:hint="eastAsia" w:asciiTheme="minorEastAsia" w:hAnsiTheme="minorEastAsia" w:eastAsiaTheme="minorEastAsia" w:cstheme="minorEastAsia"/>
          <w:color w:val="auto"/>
          <w:sz w:val="36"/>
          <w:szCs w:val="36"/>
          <w:highlight w:val="none"/>
          <w:lang w:eastAsia="zh-CN"/>
        </w:rPr>
        <w:t xml:space="preserve">）法定代表人身份证明书</w:t>
      </w:r>
      <w:r/>
    </w:p>
    <w:p>
      <w:pPr>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兹证明</w:t>
      </w:r>
      <w:r>
        <w:rPr>
          <w:rFonts w:hint="eastAsia" w:asciiTheme="minorEastAsia" w:hAnsiTheme="minorEastAsia" w:eastAsiaTheme="minorEastAsia" w:cstheme="minorEastAsia"/>
          <w:b/>
          <w:color w:val="auto"/>
          <w:sz w:val="24"/>
          <w:szCs w:val="24"/>
          <w:highlight w:val="none"/>
          <w:u w:val="single"/>
        </w:rPr>
        <w:t xml:space="preserve">姓名</w:t>
      </w:r>
      <w:r>
        <w:rPr>
          <w:rFonts w:hint="eastAsia" w:asciiTheme="minorEastAsia" w:hAnsiTheme="minorEastAsia" w:eastAsiaTheme="minorEastAsia" w:cstheme="minorEastAsia"/>
          <w:color w:val="auto"/>
          <w:sz w:val="24"/>
          <w:szCs w:val="24"/>
          <w:highlight w:val="none"/>
        </w:rPr>
        <w:t xml:space="preserve">同志，性别</w:t>
      </w:r>
      <w:r>
        <w:rPr>
          <w:rFonts w:hint="eastAsia" w:asciiTheme="minorEastAsia" w:hAnsiTheme="minorEastAsia" w:eastAsiaTheme="minorEastAsia" w:cstheme="minorEastAsia"/>
          <w:b/>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，居民身份证号</w:t>
      </w:r>
      <w:r>
        <w:rPr>
          <w:rFonts w:hint="eastAsia" w:asciiTheme="minorEastAsia" w:hAnsiTheme="minorEastAsia" w:eastAsiaTheme="minorEastAsia" w:cstheme="minorEastAsia"/>
          <w:b/>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，在我单位任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职务，系我单位主要负责人即法定代表人。</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单位全称：</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公    章：</w:t>
      </w:r>
      <w:r/>
    </w:p>
    <w:p>
      <w:pPr>
        <w:ind w:firstLine="480"/>
        <w:jc w:val="right"/>
        <w:spacing w:line="360" w:lineRule="auto"/>
        <w:tabs>
          <w:tab w:val="left" w:pos="729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ind w:firstLine="480"/>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0"/>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0"/>
        <w:jc w:val="left"/>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附：法定代表人居民身份证</w:t>
      </w:r>
      <w:r>
        <w:rPr>
          <w:rFonts w:hint="eastAsia" w:asciiTheme="minorEastAsia" w:hAnsiTheme="minorEastAsia" w:eastAsiaTheme="minorEastAsia" w:cstheme="minorEastAsia"/>
          <w:b/>
          <w:color w:val="auto"/>
          <w:sz w:val="24"/>
          <w:szCs w:val="24"/>
          <w:highlight w:val="none"/>
          <w:lang w:val="en-US" w:eastAsia="zh-CN"/>
        </w:rPr>
        <w:t xml:space="preserve">正反面扫描件</w:t>
      </w:r>
      <w:r/>
    </w:p>
    <w:p>
      <w:pPr>
        <w:ind w:firstLine="480"/>
        <w:spacing w:line="360" w:lineRule="auto"/>
        <w:tabs>
          <w:tab w:val="left" w:pos="729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tabs>
          <w:tab w:val="left" w:pos="7290" w:leader="none"/>
        </w:tabs>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val="0"/>
          <w:bCs/>
          <w:color w:val="auto"/>
          <w:sz w:val="24"/>
          <w:szCs w:val="24"/>
          <w:highlight w:val="none"/>
          <w:u w:val="single"/>
        </w:rPr>
        <w:t xml:space="preserve">2.投标人属于非法人组织的，按照法律、行政法规规定能够对外代表其从事民事活动的主要负责人，视同法定代表人。</w:t>
      </w:r>
      <w:r/>
    </w:p>
    <w:p>
      <w:pPr>
        <w:pStyle w:val="987"/>
        <w:ind w:right="1060" w:firstLine="640"/>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b/>
          <w:bCs/>
          <w:color w:val="auto"/>
          <w:sz w:val="44"/>
          <w:szCs w:val="44"/>
          <w:highlight w:val="none"/>
          <w:lang w:val="en-US" w:eastAsia="zh-CN"/>
        </w:rPr>
        <w:t xml:space="preserve">资格条件</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一</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具有</w:t>
      </w:r>
      <w:r>
        <w:rPr>
          <w:rFonts w:hint="eastAsia" w:asciiTheme="minorEastAsia" w:hAnsiTheme="minorEastAsia" w:eastAsiaTheme="minorEastAsia" w:cstheme="minorEastAsia"/>
          <w:color w:val="auto"/>
          <w:sz w:val="36"/>
          <w:szCs w:val="36"/>
          <w:highlight w:val="none"/>
          <w:lang w:eastAsia="zh-CN"/>
        </w:rPr>
        <w:t xml:space="preserve">独立承担民事责任的能力</w:t>
      </w:r>
      <w:r/>
    </w:p>
    <w:p>
      <w:pPr>
        <w:ind w:firstLine="640"/>
        <w:spacing w:line="360" w:lineRule="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二</w:t>
      </w:r>
      <w:r>
        <w:rPr>
          <w:rFonts w:hint="eastAsia" w:asciiTheme="minorEastAsia" w:hAnsiTheme="minorEastAsia" w:eastAsiaTheme="minorEastAsia" w:cstheme="minorEastAsia"/>
          <w:color w:val="auto"/>
          <w:sz w:val="36"/>
          <w:szCs w:val="36"/>
          <w:highlight w:val="none"/>
          <w:lang w:eastAsia="zh-CN"/>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资格承诺函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rPr>
        <w:t xml:space="preserve">（采购人、采购代理机构）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我单位参与</w:t>
      </w:r>
      <w:r>
        <w:rPr>
          <w:rFonts w:hint="eastAsia" w:asciiTheme="minorEastAsia" w:hAnsiTheme="minorEastAsia" w:eastAsiaTheme="minorEastAsia" w:cstheme="minorEastAsia"/>
          <w:color w:val="auto"/>
          <w:sz w:val="24"/>
          <w:szCs w:val="24"/>
          <w:highlight w:val="none"/>
          <w:u w:val="single"/>
        </w:rPr>
        <w:t xml:space="preserve">（项目名称）（项目编号：）</w:t>
      </w:r>
      <w:r>
        <w:rPr>
          <w:rFonts w:hint="eastAsia" w:asciiTheme="minorEastAsia" w:hAnsiTheme="minorEastAsia" w:eastAsiaTheme="minorEastAsia" w:cstheme="minorEastAsia"/>
          <w:color w:val="auto"/>
          <w:sz w:val="24"/>
          <w:szCs w:val="24"/>
          <w:highlight w:val="none"/>
        </w:rPr>
        <w:t xml:space="preserve">项目的政府采购活动，现承诺如下：</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1.我方具有良好的商业信誉和健全的财务会计制度。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2.我方具有履行合同所必需的设备和专业技术能力。</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3.我方具有依法缴纳税收和社会保障资金的良好记录。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4.我方参加本项目采购活动前三年内，在经营活动中没有重大违法记录。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若我单位承诺不实，自愿承担提供虚假材料谋取中标、成交的法律责任。</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投标（响应）供应商（全称并盖章）：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供应商法定代表人或授权代表（签字或签章）：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三</w:t>
      </w:r>
      <w:r>
        <w:rPr>
          <w:rFonts w:hint="eastAsia" w:asciiTheme="minorEastAsia" w:hAnsiTheme="minorEastAsia" w:eastAsiaTheme="minorEastAsia" w:cstheme="minorEastAsia"/>
          <w:color w:val="auto"/>
          <w:sz w:val="36"/>
          <w:szCs w:val="36"/>
          <w:highlight w:val="none"/>
          <w:lang w:eastAsia="zh-CN"/>
        </w:rPr>
        <w:t xml:space="preserve">）落实政府采购政策需满足的资格要求</w:t>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70"/>
        <w:ind w:firstLine="480"/>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中小企业声明函（服务类）</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 xml:space="preserve">（</w:t>
      </w:r>
      <w:r>
        <w:rPr>
          <w:rFonts w:hint="eastAsia" w:asciiTheme="minorEastAsia" w:hAnsiTheme="minorEastAsia" w:eastAsiaTheme="minorEastAsia" w:cstheme="minorEastAsia"/>
          <w:color w:val="auto"/>
          <w:spacing w:val="6"/>
          <w:sz w:val="24"/>
          <w:szCs w:val="24"/>
          <w:highlight w:val="none"/>
          <w:u w:val="single"/>
          <w:lang w:val="en-US" w:eastAsia="zh-CN"/>
        </w:rPr>
        <w:t xml:space="preserve">采购</w:t>
      </w:r>
      <w:r>
        <w:rPr>
          <w:rFonts w:hint="eastAsia" w:asciiTheme="minorEastAsia" w:hAnsiTheme="minorEastAsia" w:eastAsiaTheme="minorEastAsia" w:cstheme="minorEastAsia"/>
          <w:color w:val="auto"/>
          <w:spacing w:val="6"/>
          <w:sz w:val="24"/>
          <w:szCs w:val="24"/>
          <w:highlight w:val="none"/>
          <w:u w:val="single"/>
        </w:rPr>
        <w:t xml:space="preserve">单位名称）</w:t>
      </w:r>
      <w:r>
        <w:rPr>
          <w:rFonts w:hint="eastAsia" w:asciiTheme="minorEastAsia" w:hAnsiTheme="minorEastAsia" w:eastAsiaTheme="minorEastAsia" w:cstheme="minorEastAsia"/>
          <w:color w:val="auto"/>
          <w:spacing w:val="6"/>
          <w:sz w:val="24"/>
          <w:szCs w:val="24"/>
          <w:highlight w:val="none"/>
        </w:rPr>
        <w:t xml:space="preserve">的</w:t>
      </w:r>
      <w:r>
        <w:rPr>
          <w:rFonts w:hint="eastAsia" w:asciiTheme="minorEastAsia" w:hAnsiTheme="minorEastAsia" w:eastAsiaTheme="minorEastAsia" w:cstheme="minorEastAsia"/>
          <w:color w:val="auto"/>
          <w:spacing w:val="6"/>
          <w:sz w:val="24"/>
          <w:szCs w:val="24"/>
          <w:highlight w:val="none"/>
          <w:u w:val="single"/>
        </w:rPr>
        <w:t xml:space="preserve">（项目名称）</w:t>
      </w:r>
      <w:r>
        <w:rPr>
          <w:rFonts w:hint="eastAsia" w:asciiTheme="minorEastAsia" w:hAnsiTheme="minorEastAsia" w:eastAsiaTheme="minorEastAsia" w:cstheme="minorEastAsia"/>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u w:val="single"/>
        </w:rPr>
        <w:t xml:space="preserve">（标的名称）</w:t>
      </w:r>
      <w:r>
        <w:rPr>
          <w:rFonts w:hint="eastAsia" w:asciiTheme="minorEastAsia" w:hAnsiTheme="minorEastAsia" w:eastAsiaTheme="minorEastAsia" w:cstheme="minorEastAsia"/>
          <w:color w:val="auto"/>
          <w:spacing w:val="6"/>
          <w:sz w:val="24"/>
          <w:szCs w:val="24"/>
          <w:highlight w:val="none"/>
        </w:rPr>
        <w:t xml:space="preserve">，属于（采购文件中明确的所属行业）行业；承接企业为</w:t>
      </w:r>
      <w:r>
        <w:rPr>
          <w:rFonts w:hint="eastAsia" w:asciiTheme="minorEastAsia" w:hAnsiTheme="minorEastAsia" w:eastAsiaTheme="minorEastAsia" w:cstheme="minorEastAsia"/>
          <w:color w:val="auto"/>
          <w:spacing w:val="6"/>
          <w:sz w:val="24"/>
          <w:szCs w:val="24"/>
          <w:highlight w:val="none"/>
          <w:u w:val="single"/>
        </w:rPr>
        <w:t xml:space="preserve">（企业名称）</w:t>
      </w:r>
      <w:r>
        <w:rPr>
          <w:rFonts w:hint="eastAsia" w:asciiTheme="minorEastAsia" w:hAnsiTheme="minorEastAsia" w:eastAsiaTheme="minorEastAsia" w:cstheme="minorEastAsia"/>
          <w:color w:val="auto"/>
          <w:spacing w:val="6"/>
          <w:sz w:val="24"/>
          <w:szCs w:val="24"/>
          <w:highlight w:val="none"/>
        </w:rPr>
        <w:t xml:space="preserve">，从业人员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万元，属于</w:t>
      </w:r>
      <w:r>
        <w:rPr>
          <w:rFonts w:hint="eastAsia" w:asciiTheme="minorEastAsia" w:hAnsiTheme="minorEastAsia" w:eastAsiaTheme="minorEastAsia" w:cstheme="minorEastAsia"/>
          <w:color w:val="auto"/>
          <w:spacing w:val="6"/>
          <w:sz w:val="24"/>
          <w:szCs w:val="24"/>
          <w:highlight w:val="none"/>
          <w:u w:val="single"/>
        </w:rPr>
        <w:t xml:space="preserve">（中型企业、小型企业、微型企业）</w:t>
      </w:r>
      <w:r>
        <w:rPr>
          <w:rFonts w:hint="eastAsia" w:asciiTheme="minorEastAsia" w:hAnsiTheme="minorEastAsia" w:eastAsiaTheme="minorEastAsia" w:cstheme="minorEastAsia"/>
          <w:color w:val="auto"/>
          <w:spacing w:val="6"/>
          <w:sz w:val="24"/>
          <w:szCs w:val="24"/>
          <w:highlight w:val="none"/>
        </w:rPr>
        <w:t xml:space="preserve">；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u w:val="single"/>
        </w:rPr>
        <w:t xml:space="preserve"> （标的名称）</w:t>
      </w:r>
      <w:r>
        <w:rPr>
          <w:rFonts w:hint="eastAsia" w:asciiTheme="minorEastAsia" w:hAnsiTheme="minorEastAsia" w:eastAsiaTheme="minorEastAsia" w:cstheme="minorEastAsia"/>
          <w:color w:val="auto"/>
          <w:spacing w:val="6"/>
          <w:sz w:val="24"/>
          <w:szCs w:val="24"/>
          <w:highlight w:val="none"/>
        </w:rPr>
        <w:t xml:space="preserve">，属于</w:t>
      </w:r>
      <w:r>
        <w:rPr>
          <w:rFonts w:hint="eastAsia" w:asciiTheme="minorEastAsia" w:hAnsiTheme="minorEastAsia" w:eastAsiaTheme="minorEastAsia" w:cstheme="minorEastAsia"/>
          <w:color w:val="auto"/>
          <w:spacing w:val="6"/>
          <w:sz w:val="24"/>
          <w:szCs w:val="24"/>
          <w:highlight w:val="none"/>
          <w:u w:val="single"/>
        </w:rPr>
        <w:t xml:space="preserve">（采购文件中明确的所属行业）</w:t>
      </w:r>
      <w:r>
        <w:rPr>
          <w:rFonts w:hint="eastAsia" w:asciiTheme="minorEastAsia" w:hAnsiTheme="minorEastAsia" w:eastAsiaTheme="minorEastAsia" w:cstheme="minorEastAsia"/>
          <w:color w:val="auto"/>
          <w:spacing w:val="6"/>
          <w:sz w:val="24"/>
          <w:szCs w:val="24"/>
          <w:highlight w:val="none"/>
        </w:rPr>
        <w:t xml:space="preserve">行业；承接企业为</w:t>
      </w:r>
      <w:r>
        <w:rPr>
          <w:rFonts w:hint="eastAsia" w:asciiTheme="minorEastAsia" w:hAnsiTheme="minorEastAsia" w:eastAsiaTheme="minorEastAsia" w:cstheme="minorEastAsia"/>
          <w:color w:val="auto"/>
          <w:spacing w:val="6"/>
          <w:sz w:val="24"/>
          <w:szCs w:val="24"/>
          <w:highlight w:val="none"/>
          <w:u w:val="single"/>
        </w:rPr>
        <w:t xml:space="preserve">（企业名称）</w:t>
      </w:r>
      <w:r>
        <w:rPr>
          <w:rFonts w:hint="eastAsia" w:asciiTheme="minorEastAsia" w:hAnsiTheme="minorEastAsia" w:eastAsiaTheme="minorEastAsia" w:cstheme="minorEastAsia"/>
          <w:color w:val="auto"/>
          <w:spacing w:val="6"/>
          <w:sz w:val="24"/>
          <w:szCs w:val="24"/>
          <w:highlight w:val="none"/>
        </w:rPr>
        <w:t xml:space="preserve">，从业人员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万元，属于</w:t>
      </w:r>
      <w:r>
        <w:rPr>
          <w:rFonts w:hint="eastAsia" w:asciiTheme="minorEastAsia" w:hAnsiTheme="minorEastAsia" w:eastAsiaTheme="minorEastAsia" w:cstheme="minorEastAsia"/>
          <w:color w:val="auto"/>
          <w:spacing w:val="6"/>
          <w:sz w:val="24"/>
          <w:szCs w:val="24"/>
          <w:highlight w:val="none"/>
          <w:u w:val="single"/>
        </w:rPr>
        <w:t xml:space="preserve">（中型企业、小型企业、微型企业）</w:t>
      </w:r>
      <w:r>
        <w:rPr>
          <w:rFonts w:hint="eastAsia" w:asciiTheme="minorEastAsia" w:hAnsiTheme="minorEastAsia" w:eastAsiaTheme="minorEastAsia" w:cstheme="minorEastAsia"/>
          <w:color w:val="auto"/>
          <w:spacing w:val="6"/>
          <w:sz w:val="24"/>
          <w:szCs w:val="24"/>
          <w:highlight w:val="none"/>
        </w:rPr>
        <w:t xml:space="preserve">；</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  ……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以上企业，不属于大企业的分支机构，不存在控股股东为大企业的情形，也不存在与大企业的负责人为同一人的情形。</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本企业对上述声明内容的真实性负责。如有虚假，将依法承担相应责任。  </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企业名称（盖章）：</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日 期：</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注：1.从业人员、营业收入、资产总额填报上一年度数据，无上一年度数据的新成立企业可不填报。</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2.本声明函中“属于（中型企业、小型企业、微型企业）”的内容，必须且只能选择其中之一填写。</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970"/>
        <w:ind w:firstLine="504"/>
        <w:jc w:val="left"/>
        <w:keepLines w:val="0"/>
        <w:keepNext w:val="0"/>
        <w:pageBreakBefore w:val="0"/>
        <w:spacing w:line="24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r>
      <w:r/>
    </w:p>
    <w:p>
      <w:pPr>
        <w:jc w:val="left"/>
        <w:spacing w:line="560" w:lineRule="exact"/>
        <w:widowControl/>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spacing w:line="360" w:lineRule="auto"/>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color w:val="auto"/>
          <w:sz w:val="24"/>
          <w:highlight w:val="none"/>
        </w:rPr>
        <w:br w:type="page" w:clear="all"/>
      </w:r>
      <w:r/>
    </w:p>
    <w:p>
      <w:pPr>
        <w:pStyle w:val="2354"/>
        <w:ind w:firstLine="480"/>
        <w:jc w:val="center"/>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outlineLvl w:val="2"/>
      </w:pPr>
      <w:r>
        <w:rPr>
          <w:rFonts w:hint="eastAsia" w:asciiTheme="minorEastAsia" w:hAnsiTheme="minorEastAsia" w:eastAsiaTheme="minorEastAsia" w:cstheme="minorEastAsia"/>
          <w:color w:val="auto"/>
          <w:sz w:val="24"/>
          <w:szCs w:val="24"/>
          <w:highlight w:val="none"/>
        </w:rPr>
        <w:t xml:space="preserve">残疾人福利性单位声明函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此项按照实际情况填写，声明须真实</w:t>
      </w:r>
      <w:r>
        <w:rPr>
          <w:rFonts w:hint="eastAsia" w:asciiTheme="minorEastAsia" w:hAnsiTheme="minorEastAsia" w:eastAsiaTheme="minorEastAsia" w:cstheme="minorEastAsia"/>
          <w:color w:val="auto"/>
          <w:sz w:val="24"/>
          <w:szCs w:val="24"/>
          <w:highlight w:val="none"/>
          <w:lang w:eastAsia="zh-CN"/>
        </w:rPr>
        <w:t xml:space="preserve">）</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Style w:val="2357"/>
          <w:rFonts w:hint="eastAsia" w:asciiTheme="minorEastAsia" w:hAnsiTheme="minorEastAsia" w:eastAsiaTheme="minorEastAsia" w:cstheme="minorEastAsia"/>
          <w:color w:val="auto"/>
          <w:sz w:val="24"/>
          <w:szCs w:val="24"/>
          <w:highlight w:val="none"/>
          <w:u w:val="single"/>
        </w:rPr>
        <w:t xml:space="preserve">   （采购单位名称）    </w:t>
      </w:r>
      <w:r>
        <w:rPr>
          <w:rStyle w:val="2357"/>
          <w:rFonts w:hint="eastAsia" w:asciiTheme="minorEastAsia" w:hAnsiTheme="minorEastAsia" w:eastAsiaTheme="minorEastAsia" w:cstheme="minorEastAsia"/>
          <w:color w:val="auto"/>
          <w:sz w:val="24"/>
          <w:szCs w:val="24"/>
          <w:highlight w:val="none"/>
        </w:rPr>
        <w:t xml:space="preserve">单位的</w:t>
      </w:r>
      <w:r>
        <w:rPr>
          <w:rStyle w:val="2357"/>
          <w:rFonts w:hint="eastAsia" w:asciiTheme="minorEastAsia" w:hAnsiTheme="minorEastAsia" w:eastAsiaTheme="minorEastAsia" w:cstheme="minorEastAsia"/>
          <w:color w:val="auto"/>
          <w:sz w:val="24"/>
          <w:szCs w:val="24"/>
          <w:highlight w:val="none"/>
          <w:u w:val="single"/>
        </w:rPr>
        <w:t xml:space="preserve">   （项目名称）           </w:t>
      </w:r>
      <w:r>
        <w:rPr>
          <w:rStyle w:val="2357"/>
          <w:rFonts w:hint="eastAsia" w:asciiTheme="minorEastAsia" w:hAnsiTheme="minorEastAsia" w:eastAsiaTheme="minorEastAsia" w:cstheme="minorEastAsia"/>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本单位对上述声明的真实性负责。如有虚假，将依法承担相应责任。</w:t>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2355"/>
        <w:ind w:firstLine="480"/>
        <w:keepLines w:val="0"/>
        <w:keepNext w:val="0"/>
        <w:pageBreakBefore w:val="0"/>
        <w:spacing w:line="360" w:lineRule="auto"/>
        <w:rPr>
          <w:rStyle w:val="2357"/>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单位名称（盖章）：</w:t>
      </w:r>
      <w:r/>
    </w:p>
    <w:p>
      <w:pPr>
        <w:pStyle w:val="2355"/>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Style w:val="2357"/>
          <w:rFonts w:hint="eastAsia" w:asciiTheme="minorEastAsia" w:hAnsiTheme="minorEastAsia" w:eastAsiaTheme="minorEastAsia" w:cstheme="minorEastAsia"/>
          <w:color w:val="auto"/>
          <w:sz w:val="24"/>
          <w:szCs w:val="24"/>
          <w:highlight w:val="none"/>
        </w:rPr>
        <w:t xml:space="preserve">日</w:t>
      </w:r>
      <w:r>
        <w:rPr>
          <w:rStyle w:val="2357"/>
          <w:rFonts w:hint="eastAsia" w:asciiTheme="minorEastAsia" w:hAnsiTheme="minorEastAsia" w:eastAsiaTheme="minorEastAsia" w:cstheme="minorEastAsia"/>
          <w:color w:val="auto"/>
          <w:sz w:val="24"/>
          <w:szCs w:val="24"/>
          <w:highlight w:val="none"/>
        </w:rPr>
        <w:tab/>
      </w:r>
      <w:r>
        <w:rPr>
          <w:rStyle w:val="2357"/>
          <w:rFonts w:hint="eastAsia" w:asciiTheme="minorEastAsia" w:hAnsiTheme="minorEastAsia" w:eastAsiaTheme="minorEastAsia" w:cstheme="minorEastAsia"/>
          <w:color w:val="auto"/>
          <w:sz w:val="24"/>
          <w:szCs w:val="24"/>
          <w:highlight w:val="none"/>
        </w:rPr>
        <w:t xml:space="preserve">期：</w:t>
      </w:r>
      <w:r/>
    </w:p>
    <w:p>
      <w:pPr>
        <w:jc w:val="lef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color w:val="auto"/>
          <w:highlight w:val="none"/>
        </w:rPr>
        <w:br w:type="page" w:clear="all"/>
      </w:r>
      <w:r/>
    </w:p>
    <w:p>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符合条件</w:t>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eastAsia="zh-CN"/>
        </w:rPr>
        <w:outlineLvl w:val="1"/>
      </w:pP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一</w:t>
      </w:r>
      <w:r>
        <w:rPr>
          <w:rFonts w:hint="eastAsia" w:asciiTheme="minorEastAsia" w:hAnsiTheme="minorEastAsia" w:eastAsiaTheme="minorEastAsia" w:cstheme="minorEastAsia"/>
          <w:color w:val="auto"/>
          <w:sz w:val="36"/>
          <w:szCs w:val="36"/>
          <w:highlight w:val="none"/>
          <w:lang w:eastAsia="zh-CN"/>
        </w:rPr>
        <w:t xml:space="preserve">）报价</w:t>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本项目无须提供明细报价。按实结算。</w:t>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r>
      <w:r/>
    </w:p>
    <w:p>
      <w:pPr>
        <w:pStyle w:val="987"/>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开标一览表中具体的报价单位为：元/小时，请供应商知悉，详见采购需求</w:t>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r>
      <w:r/>
    </w:p>
    <w:p>
      <w:pPr>
        <w:jc w:val="left"/>
        <w:widowControl/>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r>
      <w:r/>
    </w:p>
    <w:p>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（二）信用查询</w:t>
      </w:r>
      <w:r/>
    </w:p>
    <w:p>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（三）委托代理人授权委托书及社保（如有）</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r>
      <w:r/>
    </w:p>
    <w:p>
      <w:pPr>
        <w:pStyle w:val="961"/>
        <w:ind w:firstLine="480"/>
        <w:jc w:val="center"/>
        <w:keepLines w:val="0"/>
        <w:keepNext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法定代表人授权委托书</w:t>
      </w:r>
      <w:r/>
    </w:p>
    <w:p>
      <w:pPr>
        <w:ind w:right="420"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w:t>
      </w:r>
      <w:r>
        <w:rPr>
          <w:rFonts w:hint="eastAsia" w:asciiTheme="minorEastAsia" w:hAnsiTheme="minorEastAsia" w:eastAsiaTheme="minorEastAsia" w:cstheme="minorEastAsia"/>
          <w:b/>
          <w:color w:val="auto"/>
          <w:sz w:val="24"/>
          <w:szCs w:val="24"/>
          <w:highlight w:val="none"/>
          <w:u w:val="single"/>
        </w:rPr>
        <w:t xml:space="preserve">（投标人名称）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b/>
          <w:color w:val="auto"/>
          <w:sz w:val="24"/>
          <w:szCs w:val="24"/>
          <w:highlight w:val="none"/>
          <w:u w:val="single"/>
        </w:rPr>
        <w:t xml:space="preserve">（姓名） </w:t>
      </w:r>
      <w:r>
        <w:rPr>
          <w:rFonts w:hint="eastAsia" w:asciiTheme="minorEastAsia" w:hAnsiTheme="minorEastAsia" w:eastAsiaTheme="minorEastAsia" w:cstheme="minorEastAsia"/>
          <w:color w:val="auto"/>
          <w:sz w:val="24"/>
          <w:szCs w:val="24"/>
          <w:highlight w:val="none"/>
        </w:rPr>
        <w:t xml:space="preserve">授权</w:t>
      </w:r>
      <w:r>
        <w:rPr>
          <w:rFonts w:hint="eastAsia" w:asciiTheme="minorEastAsia" w:hAnsiTheme="minorEastAsia" w:eastAsiaTheme="minorEastAsia" w:cstheme="minorEastAsia"/>
          <w:b/>
          <w:color w:val="auto"/>
          <w:sz w:val="24"/>
          <w:szCs w:val="24"/>
          <w:highlight w:val="none"/>
          <w:u w:val="single"/>
        </w:rPr>
        <w:t xml:space="preserve">（委托代理人的姓名、身份证号）</w:t>
      </w:r>
      <w:r>
        <w:rPr>
          <w:rFonts w:hint="eastAsia" w:asciiTheme="minorEastAsia" w:hAnsiTheme="minorEastAsia" w:eastAsiaTheme="minorEastAsia" w:cstheme="minorEastAsia"/>
          <w:color w:val="auto"/>
          <w:sz w:val="24"/>
          <w:szCs w:val="24"/>
          <w:highlight w:val="none"/>
        </w:rPr>
        <w:t xml:space="preserve">为我方就</w:t>
      </w:r>
      <w:r>
        <w:rPr>
          <w:rFonts w:hint="eastAsia" w:asciiTheme="minorEastAsia" w:hAnsiTheme="minorEastAsia" w:eastAsiaTheme="minorEastAsia" w:cstheme="minorEastAsia"/>
          <w:b/>
          <w:color w:val="auto"/>
          <w:sz w:val="24"/>
          <w:szCs w:val="24"/>
          <w:highlight w:val="none"/>
          <w:u w:val="single"/>
        </w:rPr>
        <w:t xml:space="preserve">（代理机构）代理的（项目编号）</w:t>
      </w:r>
      <w:r>
        <w:rPr>
          <w:rFonts w:hint="eastAsia" w:asciiTheme="minorEastAsia" w:hAnsiTheme="minorEastAsia" w:eastAsiaTheme="minorEastAsia" w:cstheme="minorEastAsia"/>
          <w:bCs/>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日签字生效，特此声明。</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委托代理人身份证号码：</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委托代理人联系电话：（手机）</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法定代表人签字或盖章：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投标人名称（公章）：</w:t>
      </w:r>
      <w:r/>
    </w:p>
    <w:p>
      <w:pPr>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日     期：</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rPr>
        <w:t xml:space="preserve">附：委托代理人居民身份证</w:t>
      </w:r>
      <w:r>
        <w:rPr>
          <w:rFonts w:hint="eastAsia" w:asciiTheme="minorEastAsia" w:hAnsiTheme="minorEastAsia" w:eastAsiaTheme="minorEastAsia" w:cstheme="minorEastAsia"/>
          <w:b/>
          <w:color w:val="auto"/>
          <w:sz w:val="24"/>
          <w:szCs w:val="24"/>
          <w:highlight w:val="none"/>
          <w:lang w:val="en-US" w:eastAsia="zh-CN"/>
        </w:rPr>
        <w:t xml:space="preserve">正反面扫描件</w:t>
      </w:r>
      <w:r/>
    </w:p>
    <w:p>
      <w:pPr>
        <w:pStyle w:val="960"/>
        <w:ind w:firstLine="480"/>
        <w:jc w:val="left"/>
        <w:keepLines w:val="0"/>
        <w:keepNext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注：“法定代表人”授权其他人（必须为投标人正式员工，证明材料：近一年内投标人为其依法缴纳的不少于1个月的社保证明材料附后）投标的，须填写法定代表人身份证明书和本委托书</w:t>
      </w:r>
      <w:r>
        <w:rPr>
          <w:rFonts w:hint="eastAsia" w:asciiTheme="minorEastAsia" w:hAnsiTheme="minorEastAsia" w:eastAsiaTheme="minorEastAsia" w:cstheme="minorEastAsia"/>
          <w:color w:val="auto"/>
          <w:sz w:val="24"/>
          <w:szCs w:val="24"/>
          <w:highlight w:val="none"/>
        </w:rPr>
        <w:t xml:space="preserve">。</w:t>
      </w:r>
      <w:r/>
    </w:p>
    <w:p>
      <w:pPr>
        <w:pStyle w:val="961"/>
        <w:ind w:firstLine="420"/>
        <w:jc w:val="center"/>
        <w:keepLines w:val="0"/>
        <w:keepNext w:val="0"/>
        <w:spacing w:before="0" w:after="0" w:line="360" w:lineRule="auto"/>
        <w:rPr>
          <w:rFonts w:hint="eastAsia" w:asciiTheme="minorEastAsia" w:hAnsiTheme="minorEastAsia" w:eastAsiaTheme="minorEastAsia" w:cstheme="minorEastAsia"/>
          <w:b w:val="0"/>
          <w:color w:val="auto"/>
          <w:sz w:val="21"/>
          <w:szCs w:val="24"/>
          <w:highlight w:val="none"/>
        </w:rPr>
      </w:pPr>
      <w:r>
        <w:rPr>
          <w:rFonts w:hint="eastAsia" w:asciiTheme="minorEastAsia" w:hAnsiTheme="minorEastAsia" w:eastAsiaTheme="minorEastAsia" w:cstheme="minorEastAsia"/>
          <w:b w:val="0"/>
          <w:color w:val="auto"/>
          <w:sz w:val="21"/>
          <w:szCs w:val="24"/>
          <w:highlight w:val="none"/>
        </w:rPr>
      </w:r>
      <w:r/>
    </w:p>
    <w:p>
      <w:pPr>
        <w:pStyle w:val="960"/>
        <w:jc w:val="both"/>
        <w:spacing w:line="360" w:lineRule="auto"/>
        <w:rPr>
          <w:rFonts w:hint="eastAsia" w:asciiTheme="minorEastAsia" w:hAnsiTheme="minorEastAsia" w:eastAsiaTheme="minorEastAsia" w:cstheme="minorEastAsia"/>
          <w:color w:val="auto"/>
          <w:sz w:val="32"/>
          <w:highlight w:val="none"/>
        </w:rPr>
        <w:sectPr>
          <w:footerReference w:type="default" r:id="rId20"/>
          <w:footerReference w:type="first" r:id="rId21"/>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Theme="minorEastAsia" w:hAnsiTheme="minorEastAsia" w:eastAsiaTheme="minorEastAsia" w:cstheme="minorEastAsia"/>
          <w:color w:val="auto"/>
          <w:sz w:val="32"/>
          <w:highlight w:val="none"/>
        </w:rPr>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（四）对招标文件响应程度</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偏离情况</w:t>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注：1.按实际如实填写偏离表，行数不够可自行添加。</w:t>
      </w:r>
      <w:r/>
    </w:p>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2.项目需求中要求提供的检测报告、截图、各类证书或其他形式的材料，证明材料附后。请投标人务必认真做好标识，以便评委正确评审，否则由此带来的一切后果，由投标人自行承担。</w:t>
      </w:r>
      <w:r/>
    </w:p>
    <w:p>
      <w:pPr>
        <w:pStyle w:val="2340"/>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3</w:t>
      </w:r>
      <w:r>
        <w:rPr>
          <w:rFonts w:hint="eastAsia" w:asciiTheme="minorEastAsia" w:hAnsiTheme="minorEastAsia" w:eastAsiaTheme="minorEastAsia" w:cstheme="minorEastAsia"/>
          <w:color w:val="auto"/>
          <w:sz w:val="24"/>
          <w:szCs w:val="24"/>
          <w:highlight w:val="none"/>
          <w:u w:val="single"/>
        </w:rPr>
        <w:t xml:space="preserve">.投标人完全响应（满足）“★”项的，可不填写上表，直接在下方做出完全满足“★”项要求的承诺。如要求提供证明材料的，请将证明材料附后，并做好标识，以便评委正确评审，如要求提供证明材料未提供的视为负偏离。</w:t>
      </w:r>
      <w:r/>
    </w:p>
    <w:p>
      <w:pPr>
        <w:pStyle w:val="2340"/>
        <w:ind w:firstLine="48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4.投标人不得虚假承诺，否则将按照提供虚假材料谋取中标、成交的情形处理。</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340"/>
        <w:jc w:val="center"/>
        <w:rPr>
          <w:rFonts w:hint="eastAsia" w:asciiTheme="minorEastAsia" w:hAnsiTheme="minorEastAsia" w:eastAsiaTheme="minorEastAsia" w:cstheme="minorEastAsia"/>
          <w:color w:val="auto"/>
          <w:sz w:val="36"/>
          <w:szCs w:val="36"/>
          <w:highlight w:val="none"/>
          <w:lang w:val="en-US" w:eastAsia="zh-CN"/>
        </w:rPr>
        <w:outlineLvl w:val="1"/>
      </w:pPr>
      <w:r>
        <w:rPr>
          <w:rFonts w:hint="eastAsia" w:asciiTheme="minorEastAsia" w:hAnsiTheme="minorEastAsia" w:eastAsiaTheme="minorEastAsia" w:cstheme="minorEastAsia"/>
          <w:color w:val="auto"/>
          <w:sz w:val="36"/>
          <w:szCs w:val="36"/>
          <w:highlight w:val="none"/>
          <w:lang w:val="en-US" w:eastAsia="zh-CN"/>
        </w:rPr>
        <w:t xml:space="preserve">（五）投标文件有效性和完整性</w:t>
      </w:r>
      <w:r/>
    </w:p>
    <w:p>
      <w:pPr>
        <w:pStyle w:val="2340"/>
        <w:jc w:val="center"/>
        <w:rPr>
          <w:rFonts w:hint="eastAsia" w:asciiTheme="minorEastAsia" w:hAnsiTheme="minorEastAsia" w:eastAsiaTheme="minorEastAsia" w:cstheme="minorEastAsia"/>
          <w:color w:val="auto"/>
          <w:sz w:val="24"/>
          <w:highlight w:val="none"/>
          <w:u w:val="single"/>
        </w:rPr>
        <w:outlineLvl w:val="1"/>
      </w:pPr>
      <w:r>
        <w:rPr>
          <w:rFonts w:hint="eastAsia" w:asciiTheme="minorEastAsia" w:hAnsiTheme="minorEastAsia" w:eastAsiaTheme="minorEastAsia" w:cstheme="minorEastAsia"/>
          <w:color w:val="auto"/>
          <w:sz w:val="24"/>
          <w:highlight w:val="none"/>
          <w:u w:val="single"/>
        </w:rPr>
      </w:r>
      <w:r/>
    </w:p>
    <w:p>
      <w:pPr>
        <w:ind w:firstLine="480"/>
        <w:jc w:val="cente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87"/>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无</w:t>
      </w:r>
      <w:r/>
    </w:p>
    <w:p>
      <w:pPr>
        <w:pStyle w:val="98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560"/>
        <w:spacing w:line="360" w:lineRule="auto"/>
        <w:rPr>
          <w:rFonts w:hint="eastAsia" w:asciiTheme="minorEastAsia" w:hAnsiTheme="minorEastAsia" w:eastAsiaTheme="minorEastAsia" w:cstheme="minorEastAsia"/>
          <w:color w:val="auto"/>
          <w:sz w:val="28"/>
          <w:highlight w:val="none"/>
        </w:rPr>
        <w:sectPr>
          <w:footerReference w:type="default" r:id="rId22"/>
          <w:footerReference w:type="first" r:id="rId23"/>
          <w:footnotePr/>
          <w:endnotePr/>
          <w:type w:val="nextPage"/>
          <w:pgSz w:w="11906" w:h="16838" w:orient="portrait"/>
          <w:pgMar w:top="1418" w:right="1418" w:bottom="1418" w:left="1418" w:header="851" w:footer="992" w:gutter="0"/>
          <w:cols w:num="1" w:sep="0" w:space="720" w:equalWidth="1"/>
          <w:docGrid w:linePitch="360"/>
        </w:sectPr>
      </w:pPr>
      <w:r>
        <w:rPr>
          <w:rFonts w:hint="eastAsia" w:asciiTheme="minorEastAsia" w:hAnsiTheme="minorEastAsia" w:eastAsiaTheme="minorEastAsia" w:cstheme="minorEastAsia"/>
          <w:color w:val="auto"/>
          <w:sz w:val="28"/>
          <w:highlight w:val="none"/>
        </w:rPr>
        <w:t xml:space="preserve">           </w:t>
      </w:r>
      <w:r/>
    </w:p>
    <w:p>
      <w:pPr>
        <w:pStyle w:val="970"/>
        <w:ind w:left="0" w:firstLine="0"/>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b/>
          <w:bCs/>
          <w:color w:val="auto"/>
          <w:sz w:val="44"/>
          <w:szCs w:val="44"/>
          <w:highlight w:val="none"/>
          <w:lang w:val="en-US" w:eastAsia="zh-CN"/>
        </w:rPr>
        <w:t xml:space="preserve">综合评审评分项</w:t>
      </w:r>
      <w:r/>
    </w:p>
    <w:p>
      <w:pPr>
        <w:pStyle w:val="970"/>
        <w:ind w:firstLine="1168"/>
        <w:jc w:val="left"/>
        <w:spacing w:line="560" w:lineRule="exact"/>
        <w:tabs>
          <w:tab w:val="center" w:pos="4153"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pStyle w:val="2353"/>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具体详见评分及系统电子投标(响应)文件格式</w:t>
      </w:r>
      <w:r/>
    </w:p>
    <w:p>
      <w:pPr>
        <w:pStyle w:val="970"/>
        <w:ind w:firstLine="1168"/>
        <w:jc w:val="left"/>
        <w:spacing w:line="560" w:lineRule="exact"/>
        <w:tabs>
          <w:tab w:val="center" w:pos="4153"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pStyle w:val="970"/>
        <w:ind w:firstLine="1168"/>
        <w:jc w:val="left"/>
        <w:spacing w:line="560" w:lineRule="exact"/>
        <w:tabs>
          <w:tab w:val="center" w:pos="4153" w:leader="none"/>
        </w:tabs>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pacing w:val="6"/>
          <w:sz w:val="28"/>
          <w:szCs w:val="28"/>
          <w:highlight w:val="none"/>
        </w:rPr>
        <w:br w:type="page" w:clear="all"/>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告供应商书</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中标（成交）供应商：</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right="160" w:firstLine="48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丹阳市</w:t>
      </w:r>
      <w:r>
        <w:rPr>
          <w:rFonts w:hint="eastAsia" w:asciiTheme="minorEastAsia" w:hAnsiTheme="minorEastAsia" w:eastAsiaTheme="minorEastAsia" w:cstheme="minorEastAsia"/>
          <w:color w:val="auto"/>
          <w:sz w:val="24"/>
          <w:szCs w:val="24"/>
          <w:highlight w:val="none"/>
        </w:rPr>
        <w:t xml:space="preserve">财政局</w:t>
      </w:r>
      <w:r/>
    </w:p>
    <w:p>
      <w:pPr>
        <w:pStyle w:val="9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fldChar w:fldCharType="begin"/>
    </w:r>
    <w:r>
      <w:rPr>
        <w:rStyle w:val="1027"/>
      </w:rPr>
      <w:instrText xml:space="preserve"> PAGE </w:instrText>
    </w:r>
    <w:r>
      <w:fldChar w:fldCharType="separate"/>
    </w:r>
    <w:r>
      <w:rPr>
        <w:rStyle w:val="1027"/>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fldChar w:fldCharType="begin"/>
    </w:r>
    <w:r>
      <w:rPr>
        <w:rStyle w:val="1027"/>
      </w:rPr>
      <w:instrText xml:space="preserve"> PAGE </w:instrText>
    </w:r>
    <w:r>
      <w:fldChar w:fldCharType="separate"/>
    </w:r>
    <w:r>
      <w:rPr>
        <w:rStyle w:val="102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8"/>
    <w:link w:val="959"/>
    <w:uiPriority w:val="9"/>
    <w:rPr>
      <w:rFonts w:ascii="Arial" w:hAnsi="Arial" w:eastAsia="Arial" w:cs="Arial"/>
      <w:sz w:val="40"/>
      <w:szCs w:val="40"/>
    </w:rPr>
  </w:style>
  <w:style w:type="character" w:styleId="15">
    <w:name w:val="Heading 2 Char"/>
    <w:basedOn w:val="968"/>
    <w:link w:val="960"/>
    <w:uiPriority w:val="9"/>
    <w:rPr>
      <w:rFonts w:ascii="Arial" w:hAnsi="Arial" w:eastAsia="Arial" w:cs="Arial"/>
      <w:sz w:val="34"/>
    </w:rPr>
  </w:style>
  <w:style w:type="character" w:styleId="17">
    <w:name w:val="Heading 3 Char"/>
    <w:basedOn w:val="968"/>
    <w:link w:val="961"/>
    <w:uiPriority w:val="9"/>
    <w:rPr>
      <w:rFonts w:ascii="Arial" w:hAnsi="Arial" w:eastAsia="Arial" w:cs="Arial"/>
      <w:sz w:val="30"/>
      <w:szCs w:val="30"/>
    </w:rPr>
  </w:style>
  <w:style w:type="character" w:styleId="19">
    <w:name w:val="Heading 4 Char"/>
    <w:basedOn w:val="968"/>
    <w:link w:val="962"/>
    <w:uiPriority w:val="9"/>
    <w:rPr>
      <w:rFonts w:ascii="Arial" w:hAnsi="Arial" w:eastAsia="Arial" w:cs="Arial"/>
      <w:b/>
      <w:bCs/>
      <w:sz w:val="26"/>
      <w:szCs w:val="26"/>
    </w:rPr>
  </w:style>
  <w:style w:type="character" w:styleId="21">
    <w:name w:val="Heading 5 Char"/>
    <w:basedOn w:val="968"/>
    <w:link w:val="963"/>
    <w:uiPriority w:val="9"/>
    <w:rPr>
      <w:rFonts w:ascii="Arial" w:hAnsi="Arial" w:eastAsia="Arial" w:cs="Arial"/>
      <w:b/>
      <w:bCs/>
      <w:sz w:val="24"/>
      <w:szCs w:val="24"/>
    </w:rPr>
  </w:style>
  <w:style w:type="character" w:styleId="23">
    <w:name w:val="Heading 6 Char"/>
    <w:basedOn w:val="968"/>
    <w:link w:val="964"/>
    <w:uiPriority w:val="9"/>
    <w:rPr>
      <w:rFonts w:ascii="Arial" w:hAnsi="Arial" w:eastAsia="Arial" w:cs="Arial"/>
      <w:b/>
      <w:bCs/>
      <w:sz w:val="22"/>
      <w:szCs w:val="22"/>
    </w:rPr>
  </w:style>
  <w:style w:type="character" w:styleId="25">
    <w:name w:val="Heading 7 Char"/>
    <w:basedOn w:val="968"/>
    <w:link w:val="965"/>
    <w:uiPriority w:val="9"/>
    <w:rPr>
      <w:rFonts w:ascii="Arial" w:hAnsi="Arial" w:eastAsia="Arial" w:cs="Arial"/>
      <w:b/>
      <w:bCs/>
      <w:i/>
      <w:iCs/>
      <w:sz w:val="22"/>
      <w:szCs w:val="22"/>
    </w:rPr>
  </w:style>
  <w:style w:type="character" w:styleId="27">
    <w:name w:val="Heading 8 Char"/>
    <w:basedOn w:val="968"/>
    <w:link w:val="966"/>
    <w:uiPriority w:val="9"/>
    <w:rPr>
      <w:rFonts w:ascii="Arial" w:hAnsi="Arial" w:eastAsia="Arial" w:cs="Arial"/>
      <w:i/>
      <w:iCs/>
      <w:sz w:val="22"/>
      <w:szCs w:val="22"/>
    </w:rPr>
  </w:style>
  <w:style w:type="character" w:styleId="29">
    <w:name w:val="Heading 9 Char"/>
    <w:basedOn w:val="968"/>
    <w:link w:val="967"/>
    <w:uiPriority w:val="9"/>
    <w:rPr>
      <w:rFonts w:ascii="Arial" w:hAnsi="Arial" w:eastAsia="Arial" w:cs="Arial"/>
      <w:i/>
      <w:iCs/>
      <w:sz w:val="21"/>
      <w:szCs w:val="21"/>
    </w:rPr>
  </w:style>
  <w:style w:type="character" w:styleId="34">
    <w:name w:val="Title Char"/>
    <w:basedOn w:val="968"/>
    <w:link w:val="1018"/>
    <w:uiPriority w:val="10"/>
    <w:rPr>
      <w:sz w:val="48"/>
      <w:szCs w:val="48"/>
    </w:rPr>
  </w:style>
  <w:style w:type="character" w:styleId="36">
    <w:name w:val="Subtitle Char"/>
    <w:basedOn w:val="968"/>
    <w:link w:val="1006"/>
    <w:uiPriority w:val="11"/>
    <w:rPr>
      <w:sz w:val="24"/>
      <w:szCs w:val="24"/>
    </w:rPr>
  </w:style>
  <w:style w:type="paragraph" w:styleId="37">
    <w:name w:val="Quote"/>
    <w:basedOn w:val="958"/>
    <w:next w:val="958"/>
    <w:link w:val="38"/>
    <w:uiPriority w:val="29"/>
    <w:qFormat/>
    <w:pPr>
      <w:ind w:left="720" w:right="720"/>
    </w:pPr>
    <w:rPr>
      <w:i/>
    </w:rPr>
  </w:style>
  <w:style w:type="character" w:styleId="38">
    <w:name w:val="Quote Char"/>
    <w:link w:val="37"/>
    <w:uiPriority w:val="29"/>
    <w:rPr>
      <w:i/>
    </w:rPr>
  </w:style>
  <w:style w:type="paragraph" w:styleId="39">
    <w:name w:val="Intense Quote"/>
    <w:basedOn w:val="958"/>
    <w:next w:val="9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68"/>
    <w:link w:val="1003"/>
    <w:uiPriority w:val="99"/>
  </w:style>
  <w:style w:type="character" w:styleId="44">
    <w:name w:val="Footer Char"/>
    <w:basedOn w:val="968"/>
    <w:link w:val="1002"/>
    <w:uiPriority w:val="99"/>
  </w:style>
  <w:style w:type="character" w:styleId="46">
    <w:name w:val="Caption Char"/>
    <w:basedOn w:val="977"/>
    <w:link w:val="1002"/>
    <w:uiPriority w:val="99"/>
  </w:style>
  <w:style w:type="table" w:styleId="48">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07"/>
    <w:uiPriority w:val="99"/>
    <w:rPr>
      <w:sz w:val="18"/>
    </w:rPr>
  </w:style>
  <w:style w:type="character" w:styleId="178">
    <w:name w:val="Endnote Text Char"/>
    <w:link w:val="1000"/>
    <w:uiPriority w:val="99"/>
    <w:rPr>
      <w:sz w:val="20"/>
    </w:rPr>
  </w:style>
  <w:style w:type="paragraph" w:styleId="180">
    <w:name w:val="toc 1"/>
    <w:basedOn w:val="958"/>
    <w:next w:val="958"/>
    <w:uiPriority w:val="39"/>
    <w:unhideWhenUsed/>
    <w:pPr>
      <w:ind w:left="0" w:right="0" w:firstLine="0"/>
      <w:spacing w:after="57"/>
    </w:pPr>
  </w:style>
  <w:style w:type="paragraph" w:styleId="183">
    <w:name w:val="toc 4"/>
    <w:basedOn w:val="958"/>
    <w:next w:val="958"/>
    <w:uiPriority w:val="39"/>
    <w:unhideWhenUsed/>
    <w:pPr>
      <w:ind w:left="850" w:right="0" w:firstLine="0"/>
      <w:spacing w:after="57"/>
    </w:pPr>
  </w:style>
  <w:style w:type="paragraph" w:styleId="184">
    <w:name w:val="toc 5"/>
    <w:basedOn w:val="958"/>
    <w:next w:val="958"/>
    <w:uiPriority w:val="39"/>
    <w:unhideWhenUsed/>
    <w:pPr>
      <w:ind w:left="1134" w:right="0" w:firstLine="0"/>
      <w:spacing w:after="57"/>
    </w:pPr>
  </w:style>
  <w:style w:type="paragraph" w:styleId="185">
    <w:name w:val="toc 6"/>
    <w:basedOn w:val="958"/>
    <w:next w:val="958"/>
    <w:uiPriority w:val="39"/>
    <w:unhideWhenUsed/>
    <w:pPr>
      <w:ind w:left="1417" w:right="0" w:firstLine="0"/>
      <w:spacing w:after="57"/>
    </w:pPr>
  </w:style>
  <w:style w:type="paragraph" w:styleId="187">
    <w:name w:val="toc 8"/>
    <w:basedOn w:val="958"/>
    <w:next w:val="958"/>
    <w:uiPriority w:val="39"/>
    <w:unhideWhenUsed/>
    <w:pPr>
      <w:ind w:left="1984" w:right="0" w:firstLine="0"/>
      <w:spacing w:after="57"/>
    </w:pPr>
  </w:style>
  <w:style w:type="paragraph" w:styleId="189">
    <w:name w:val="TOC Heading"/>
    <w:uiPriority w:val="39"/>
    <w:unhideWhenUsed/>
  </w:style>
  <w:style w:type="paragraph" w:styleId="9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9">
    <w:name w:val="Heading 1"/>
    <w:basedOn w:val="958"/>
    <w:next w:val="958"/>
    <w:link w:val="1072"/>
    <w:uiPriority w:val="0"/>
    <w:qFormat/>
    <w:pPr>
      <w:keepNext/>
      <w:outlineLvl w:val="0"/>
    </w:pPr>
    <w:rPr>
      <w:rFonts w:ascii="楷体_GB2312" w:eastAsia="楷体_GB2312"/>
      <w:sz w:val="28"/>
      <w:szCs w:val="20"/>
    </w:rPr>
  </w:style>
  <w:style w:type="paragraph" w:styleId="960">
    <w:name w:val="Heading 2"/>
    <w:basedOn w:val="958"/>
    <w:next w:val="958"/>
    <w:link w:val="1046"/>
    <w:uiPriority w:val="0"/>
    <w:qFormat/>
    <w:pPr>
      <w:jc w:val="center"/>
      <w:keepLines/>
      <w:keepNext/>
      <w:spacing w:before="260" w:after="260" w:line="416" w:lineRule="auto"/>
      <w:outlineLvl w:val="1"/>
    </w:pPr>
    <w:rPr>
      <w:rFonts w:ascii="幼圆" w:hAnsi="Arial" w:eastAsia="楷体_GB2312"/>
      <w:b/>
      <w:sz w:val="44"/>
      <w:szCs w:val="20"/>
    </w:rPr>
  </w:style>
  <w:style w:type="paragraph" w:styleId="961">
    <w:name w:val="Heading 3"/>
    <w:basedOn w:val="958"/>
    <w:next w:val="970"/>
    <w:link w:val="1075"/>
    <w:uiPriority w:val="0"/>
    <w:qFormat/>
    <w:pPr>
      <w:keepLines/>
      <w:keepNext/>
      <w:spacing w:before="260" w:after="260" w:line="416" w:lineRule="auto"/>
      <w:outlineLvl w:val="2"/>
    </w:pPr>
    <w:rPr>
      <w:b/>
      <w:sz w:val="32"/>
      <w:szCs w:val="20"/>
    </w:rPr>
  </w:style>
  <w:style w:type="paragraph" w:styleId="962">
    <w:name w:val="Heading 4"/>
    <w:basedOn w:val="958"/>
    <w:next w:val="958"/>
    <w:link w:val="1076"/>
    <w:uiPriority w:val="0"/>
    <w:qFormat/>
    <w:pPr>
      <w:keepLines/>
      <w:keepNext/>
      <w:spacing w:before="280" w:after="290" w:line="376" w:lineRule="auto"/>
      <w:outlineLvl w:val="3"/>
    </w:pPr>
    <w:rPr>
      <w:rFonts w:ascii="Arial" w:hAnsi="Arial" w:eastAsia="黑体"/>
      <w:b/>
      <w:bCs/>
      <w:sz w:val="28"/>
      <w:szCs w:val="28"/>
    </w:rPr>
  </w:style>
  <w:style w:type="paragraph" w:styleId="963">
    <w:name w:val="Heading 5"/>
    <w:basedOn w:val="958"/>
    <w:next w:val="970"/>
    <w:link w:val="107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64">
    <w:name w:val="Heading 6"/>
    <w:basedOn w:val="958"/>
    <w:next w:val="970"/>
    <w:link w:val="106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5">
    <w:name w:val="Heading 7"/>
    <w:basedOn w:val="958"/>
    <w:next w:val="970"/>
    <w:link w:val="107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6">
    <w:name w:val="Heading 8"/>
    <w:basedOn w:val="958"/>
    <w:next w:val="970"/>
    <w:link w:val="107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7">
    <w:name w:val="Heading 9"/>
    <w:basedOn w:val="958"/>
    <w:next w:val="970"/>
    <w:link w:val="106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Normal Indent"/>
    <w:basedOn w:val="958"/>
    <w:link w:val="1073"/>
    <w:uiPriority w:val="0"/>
    <w:unhideWhenUsed/>
    <w:qFormat/>
    <w:pPr>
      <w:ind w:firstLine="420"/>
    </w:pPr>
  </w:style>
  <w:style w:type="paragraph" w:styleId="971">
    <w:name w:val="toc 7"/>
    <w:basedOn w:val="958"/>
    <w:next w:val="958"/>
    <w:uiPriority w:val="0"/>
    <w:semiHidden/>
    <w:qFormat/>
    <w:pPr>
      <w:ind w:left="1260"/>
      <w:jc w:val="left"/>
    </w:pPr>
  </w:style>
  <w:style w:type="paragraph" w:styleId="972">
    <w:name w:val="List Number 2"/>
    <w:basedOn w:val="958"/>
    <w:uiPriority w:val="0"/>
    <w:unhideWhenUsed/>
    <w:qFormat/>
    <w:pPr>
      <w:ind w:left="425" w:hanging="425"/>
      <w:spacing w:line="300" w:lineRule="auto"/>
      <w:tabs>
        <w:tab w:val="left" w:pos="425" w:leader="none"/>
        <w:tab w:val="left" w:pos="567" w:leader="none"/>
      </w:tabs>
    </w:pPr>
    <w:rPr>
      <w:sz w:val="28"/>
      <w:szCs w:val="20"/>
    </w:rPr>
  </w:style>
  <w:style w:type="paragraph" w:styleId="973">
    <w:name w:val="Note Heading"/>
    <w:basedOn w:val="958"/>
    <w:next w:val="958"/>
    <w:link w:val="1612"/>
    <w:uiPriority w:val="0"/>
    <w:qFormat/>
    <w:pPr>
      <w:jc w:val="center"/>
    </w:pPr>
    <w:rPr>
      <w:rFonts w:asciiTheme="minorHAnsi" w:hAnsiTheme="minorHAnsi" w:eastAsiaTheme="minorEastAsia" w:cstheme="minorBidi"/>
    </w:rPr>
  </w:style>
  <w:style w:type="paragraph" w:styleId="974">
    <w:name w:val="index 8"/>
    <w:basedOn w:val="958"/>
    <w:next w:val="958"/>
    <w:uiPriority w:val="0"/>
    <w:qFormat/>
    <w:pPr>
      <w:ind w:left="1680" w:hanging="210"/>
      <w:jc w:val="left"/>
    </w:pPr>
    <w:rPr>
      <w:rFonts w:ascii="Calibri" w:hAnsi="Calibri"/>
      <w:sz w:val="20"/>
      <w:szCs w:val="20"/>
    </w:rPr>
  </w:style>
  <w:style w:type="paragraph" w:styleId="975">
    <w:name w:val="List Number"/>
    <w:basedOn w:val="976"/>
    <w:uiPriority w:val="0"/>
    <w:qFormat/>
    <w:pPr>
      <w:ind w:left="720" w:right="720" w:hanging="360"/>
      <w:spacing w:before="120" w:after="240" w:line="240" w:lineRule="atLeast"/>
      <w:widowControl/>
    </w:pPr>
    <w:rPr>
      <w:rFonts w:ascii="宋体" w:hAnsi="Garamond"/>
      <w:spacing w:val="-5"/>
      <w:sz w:val="24"/>
      <w:szCs w:val="20"/>
    </w:rPr>
  </w:style>
  <w:style w:type="paragraph" w:styleId="976">
    <w:name w:val="List"/>
    <w:basedOn w:val="958"/>
    <w:uiPriority w:val="0"/>
    <w:qFormat/>
    <w:pPr>
      <w:ind w:left="200" w:hanging="200"/>
    </w:pPr>
  </w:style>
  <w:style w:type="paragraph" w:styleId="977">
    <w:name w:val="Caption"/>
    <w:basedOn w:val="958"/>
    <w:next w:val="958"/>
    <w:link w:val="1192"/>
    <w:uiPriority w:val="0"/>
    <w:qFormat/>
    <w:rPr>
      <w:rFonts w:ascii="Cambria" w:hAnsi="Cambria" w:eastAsia="黑体" w:cstheme="minorBidi"/>
      <w:szCs w:val="22"/>
    </w:rPr>
  </w:style>
  <w:style w:type="paragraph" w:styleId="978">
    <w:name w:val="index 5"/>
    <w:basedOn w:val="958"/>
    <w:next w:val="958"/>
    <w:uiPriority w:val="0"/>
    <w:qFormat/>
    <w:pPr>
      <w:ind w:left="1050" w:hanging="210"/>
      <w:jc w:val="left"/>
    </w:pPr>
    <w:rPr>
      <w:rFonts w:ascii="Calibri" w:hAnsi="Calibri"/>
      <w:sz w:val="20"/>
      <w:szCs w:val="20"/>
    </w:rPr>
  </w:style>
  <w:style w:type="paragraph" w:styleId="979">
    <w:name w:val="List Bullet"/>
    <w:basedOn w:val="958"/>
    <w:uiPriority w:val="99"/>
    <w:unhideWhenUsed/>
    <w:qFormat/>
    <w:pPr>
      <w:contextualSpacing/>
      <w:ind w:left="1236" w:hanging="1236"/>
      <w:tabs>
        <w:tab w:val="left" w:pos="360" w:leader="none"/>
      </w:tabs>
    </w:pPr>
    <w:rPr>
      <w:rFonts w:ascii="Calibri" w:hAnsi="Calibri"/>
      <w:szCs w:val="22"/>
    </w:rPr>
  </w:style>
  <w:style w:type="paragraph" w:styleId="980">
    <w:name w:val="Document Map"/>
    <w:basedOn w:val="958"/>
    <w:link w:val="1600"/>
    <w:uiPriority w:val="99"/>
    <w:qFormat/>
    <w:rPr>
      <w:rFonts w:ascii="宋体" w:hAnsiTheme="minorHAnsi" w:eastAsiaTheme="minorEastAsia" w:cstheme="minorBidi"/>
      <w:sz w:val="18"/>
      <w:szCs w:val="18"/>
    </w:rPr>
  </w:style>
  <w:style w:type="paragraph" w:styleId="981">
    <w:name w:val="annotation text"/>
    <w:basedOn w:val="958"/>
    <w:link w:val="1606"/>
    <w:uiPriority w:val="99"/>
    <w:qFormat/>
    <w:pPr>
      <w:jc w:val="left"/>
    </w:pPr>
    <w:rPr>
      <w:rFonts w:ascii="Calibri" w:hAnsi="Calibri" w:eastAsiaTheme="minorEastAsia" w:cstheme="minorBidi"/>
      <w:szCs w:val="22"/>
    </w:rPr>
  </w:style>
  <w:style w:type="paragraph" w:styleId="982">
    <w:name w:val="index 6"/>
    <w:basedOn w:val="958"/>
    <w:next w:val="958"/>
    <w:uiPriority w:val="0"/>
    <w:qFormat/>
    <w:pPr>
      <w:ind w:left="1260" w:hanging="210"/>
      <w:jc w:val="left"/>
    </w:pPr>
    <w:rPr>
      <w:rFonts w:ascii="Calibri" w:hAnsi="Calibri"/>
      <w:sz w:val="20"/>
      <w:szCs w:val="20"/>
    </w:rPr>
  </w:style>
  <w:style w:type="paragraph" w:styleId="983">
    <w:name w:val="Salutation"/>
    <w:basedOn w:val="958"/>
    <w:next w:val="958"/>
    <w:link w:val="1616"/>
    <w:uiPriority w:val="0"/>
    <w:unhideWhenUsed/>
    <w:qFormat/>
    <w:pPr>
      <w:ind w:firstLine="560"/>
      <w:spacing w:line="500" w:lineRule="exact"/>
    </w:pPr>
    <w:rPr>
      <w:rFonts w:ascii="Arial" w:hAnsi="Arial" w:eastAsia="方正仿宋_GBK" w:cs="Arial"/>
      <w:szCs w:val="22"/>
    </w:rPr>
  </w:style>
  <w:style w:type="paragraph" w:styleId="984">
    <w:name w:val="Body Text 3"/>
    <w:basedOn w:val="958"/>
    <w:link w:val="1610"/>
    <w:uiPriority w:val="0"/>
    <w:qFormat/>
    <w:rPr>
      <w:rFonts w:ascii="仿宋_GB2312" w:hAnsi="Arial" w:eastAsia="仿宋_GB2312" w:cstheme="minorBidi"/>
      <w:sz w:val="32"/>
      <w:szCs w:val="22"/>
    </w:rPr>
  </w:style>
  <w:style w:type="paragraph" w:styleId="985">
    <w:name w:val="List Bullet 3"/>
    <w:basedOn w:val="958"/>
    <w:uiPriority w:val="99"/>
    <w:unhideWhenUsed/>
    <w:qFormat/>
    <w:pPr>
      <w:contextualSpacing/>
      <w:ind w:left="1236" w:hanging="1236"/>
      <w:tabs>
        <w:tab w:val="left" w:pos="1200" w:leader="none"/>
      </w:tabs>
    </w:pPr>
  </w:style>
  <w:style w:type="paragraph" w:styleId="986">
    <w:name w:val="Body Text"/>
    <w:basedOn w:val="958"/>
    <w:link w:val="1608"/>
    <w:uiPriority w:val="0"/>
    <w:qFormat/>
    <w:rPr>
      <w:rFonts w:ascii="楷体_GB2312" w:hAnsi="Arial" w:eastAsia="楷体_GB2312" w:cstheme="minorBidi"/>
      <w:sz w:val="28"/>
      <w:szCs w:val="22"/>
    </w:rPr>
  </w:style>
  <w:style w:type="paragraph" w:styleId="987">
    <w:name w:val="Body Text Indent"/>
    <w:basedOn w:val="958"/>
    <w:link w:val="1607"/>
    <w:uiPriority w:val="0"/>
    <w:qFormat/>
    <w:pPr>
      <w:ind w:firstLine="645"/>
    </w:pPr>
    <w:rPr>
      <w:rFonts w:ascii="楷体_GB2312" w:eastAsia="楷体_GB2312" w:hAnsiTheme="minorHAnsi" w:cstheme="minorBidi"/>
      <w:sz w:val="32"/>
      <w:szCs w:val="22"/>
    </w:rPr>
  </w:style>
  <w:style w:type="paragraph" w:styleId="988">
    <w:name w:val="List Number 3"/>
    <w:basedOn w:val="958"/>
    <w:uiPriority w:val="0"/>
    <w:qFormat/>
    <w:pPr>
      <w:ind w:left="720" w:hanging="720"/>
      <w:tabs>
        <w:tab w:val="left" w:pos="1200" w:leader="none"/>
      </w:tabs>
    </w:pPr>
  </w:style>
  <w:style w:type="paragraph" w:styleId="989">
    <w:name w:val="List 2"/>
    <w:basedOn w:val="958"/>
    <w:uiPriority w:val="0"/>
    <w:unhideWhenUsed/>
    <w:qFormat/>
    <w:pPr>
      <w:ind w:left="100" w:hanging="200"/>
      <w:spacing w:line="500" w:lineRule="exact"/>
    </w:pPr>
    <w:rPr>
      <w:rFonts w:ascii="Arial" w:hAnsi="Arial" w:eastAsia="仿宋" w:cs="Arial"/>
      <w:sz w:val="28"/>
    </w:rPr>
  </w:style>
  <w:style w:type="paragraph" w:styleId="990">
    <w:name w:val="Block Text"/>
    <w:basedOn w:val="958"/>
    <w:uiPriority w:val="0"/>
    <w:qFormat/>
    <w:pPr>
      <w:ind w:left="630" w:right="630"/>
      <w:jc w:val="center"/>
    </w:pPr>
    <w:rPr>
      <w:rFonts w:ascii="宋体"/>
      <w:b/>
      <w:sz w:val="32"/>
    </w:rPr>
  </w:style>
  <w:style w:type="paragraph" w:styleId="991">
    <w:name w:val="List Bullet 2"/>
    <w:basedOn w:val="958"/>
    <w:uiPriority w:val="0"/>
    <w:qFormat/>
    <w:pPr>
      <w:ind w:left="1236" w:hanging="1236"/>
      <w:tabs>
        <w:tab w:val="left" w:pos="780" w:leader="none"/>
      </w:tabs>
    </w:pPr>
  </w:style>
  <w:style w:type="paragraph" w:styleId="992">
    <w:name w:val="HTML Address"/>
    <w:basedOn w:val="958"/>
    <w:link w:val="1602"/>
    <w:uiPriority w:val="0"/>
    <w:qFormat/>
    <w:rPr>
      <w:rFonts w:asciiTheme="minorHAnsi" w:hAnsiTheme="minorHAnsi" w:eastAsiaTheme="minorEastAsia" w:cstheme="minorBidi"/>
      <w:i/>
      <w:iCs/>
    </w:rPr>
  </w:style>
  <w:style w:type="paragraph" w:styleId="993">
    <w:name w:val="index 4"/>
    <w:basedOn w:val="958"/>
    <w:next w:val="958"/>
    <w:uiPriority w:val="0"/>
    <w:unhideWhenUsed/>
    <w:qFormat/>
    <w:pPr>
      <w:ind w:left="600"/>
    </w:pPr>
  </w:style>
  <w:style w:type="paragraph" w:styleId="994">
    <w:name w:val="toc 3"/>
    <w:basedOn w:val="958"/>
    <w:next w:val="958"/>
    <w:uiPriority w:val="39"/>
    <w:semiHidden/>
    <w:unhideWhenUsed/>
    <w:qFormat/>
    <w:pPr>
      <w:ind w:left="840"/>
    </w:pPr>
  </w:style>
  <w:style w:type="paragraph" w:styleId="995">
    <w:name w:val="Plain Text"/>
    <w:basedOn w:val="958"/>
    <w:link w:val="1603"/>
    <w:uiPriority w:val="0"/>
    <w:qFormat/>
    <w:rPr>
      <w:rFonts w:ascii="宋体" w:hAnsi="Courier New" w:cs="Courier New" w:eastAsiaTheme="minorEastAsia"/>
      <w:szCs w:val="21"/>
    </w:rPr>
  </w:style>
  <w:style w:type="paragraph" w:styleId="996">
    <w:name w:val="List Bullet 5"/>
    <w:basedOn w:val="958"/>
    <w:uiPriority w:val="0"/>
    <w:qFormat/>
    <w:pPr>
      <w:spacing w:line="312" w:lineRule="atLeast"/>
    </w:pPr>
    <w:rPr>
      <w:szCs w:val="20"/>
    </w:rPr>
  </w:style>
  <w:style w:type="paragraph" w:styleId="997">
    <w:name w:val="index 3"/>
    <w:basedOn w:val="958"/>
    <w:next w:val="958"/>
    <w:uiPriority w:val="0"/>
    <w:qFormat/>
    <w:pPr>
      <w:ind w:left="630" w:hanging="210"/>
      <w:jc w:val="left"/>
    </w:pPr>
    <w:rPr>
      <w:rFonts w:ascii="Calibri" w:hAnsi="Calibri"/>
      <w:sz w:val="20"/>
      <w:szCs w:val="20"/>
    </w:rPr>
  </w:style>
  <w:style w:type="paragraph" w:styleId="998">
    <w:name w:val="Date"/>
    <w:basedOn w:val="958"/>
    <w:next w:val="958"/>
    <w:link w:val="1601"/>
    <w:uiPriority w:val="0"/>
    <w:qFormat/>
    <w:pPr>
      <w:ind w:left="100"/>
    </w:pPr>
    <w:rPr>
      <w:rFonts w:ascii="仿宋_GB2312" w:eastAsia="仿宋_GB2312" w:hAnsiTheme="minorHAnsi" w:cstheme="minorBidi"/>
      <w:b/>
      <w:sz w:val="36"/>
    </w:rPr>
  </w:style>
  <w:style w:type="paragraph" w:styleId="999">
    <w:name w:val="Body Text Indent 2"/>
    <w:basedOn w:val="958"/>
    <w:link w:val="1609"/>
    <w:uiPriority w:val="0"/>
    <w:qFormat/>
    <w:pPr>
      <w:ind w:firstLine="560"/>
      <w:spacing w:line="520" w:lineRule="exact"/>
    </w:pPr>
    <w:rPr>
      <w:rFonts w:ascii="楷体_GB2312" w:eastAsia="楷体_GB2312" w:hAnsiTheme="minorHAnsi" w:cstheme="minorBidi"/>
      <w:sz w:val="28"/>
      <w:szCs w:val="28"/>
    </w:rPr>
  </w:style>
  <w:style w:type="paragraph" w:styleId="1000">
    <w:name w:val="endnote text"/>
    <w:basedOn w:val="958"/>
    <w:link w:val="1618"/>
    <w:uiPriority w:val="0"/>
    <w:qFormat/>
    <w:pPr>
      <w:jc w:val="left"/>
    </w:pPr>
    <w:rPr>
      <w:rFonts w:asciiTheme="minorHAnsi" w:hAnsiTheme="minorHAnsi" w:eastAsiaTheme="minorEastAsia" w:cstheme="minorBidi"/>
      <w:lang w:val="zh-CN"/>
    </w:rPr>
  </w:style>
  <w:style w:type="paragraph" w:styleId="1001">
    <w:name w:val="Balloon Text"/>
    <w:basedOn w:val="958"/>
    <w:link w:val="1614"/>
    <w:uiPriority w:val="0"/>
    <w:qFormat/>
    <w:rPr>
      <w:rFonts w:asciiTheme="minorHAnsi" w:hAnsiTheme="minorHAnsi" w:eastAsiaTheme="minorEastAsia" w:cstheme="minorBidi"/>
      <w:sz w:val="18"/>
      <w:szCs w:val="18"/>
    </w:rPr>
  </w:style>
  <w:style w:type="paragraph" w:styleId="1002">
    <w:name w:val="Footer"/>
    <w:basedOn w:val="958"/>
    <w:link w:val="1042"/>
    <w:uiPriority w:val="99"/>
    <w:unhideWhenUsed/>
    <w:qFormat/>
    <w:pPr>
      <w:jc w:val="left"/>
      <w:tabs>
        <w:tab w:val="center" w:pos="4153" w:leader="none"/>
        <w:tab w:val="right" w:pos="8306" w:leader="none"/>
      </w:tabs>
    </w:pPr>
    <w:rPr>
      <w:sz w:val="18"/>
      <w:szCs w:val="18"/>
    </w:rPr>
  </w:style>
  <w:style w:type="paragraph" w:styleId="1003">
    <w:name w:val="Header"/>
    <w:basedOn w:val="958"/>
    <w:link w:val="104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04">
    <w:name w:val="index heading"/>
    <w:basedOn w:val="958"/>
    <w:next w:val="1005"/>
    <w:uiPriority w:val="0"/>
    <w:unhideWhenUsed/>
    <w:qFormat/>
    <w:pPr>
      <w:spacing w:line="300" w:lineRule="auto"/>
    </w:pPr>
    <w:rPr>
      <w:rFonts w:eastAsia="楷体_GB2312"/>
      <w:sz w:val="24"/>
    </w:rPr>
  </w:style>
  <w:style w:type="paragraph" w:styleId="1005">
    <w:name w:val="index 1"/>
    <w:basedOn w:val="958"/>
    <w:next w:val="958"/>
    <w:uiPriority w:val="0"/>
    <w:unhideWhenUsed/>
    <w:qFormat/>
  </w:style>
  <w:style w:type="paragraph" w:styleId="1006">
    <w:name w:val="Subtitle"/>
    <w:basedOn w:val="958"/>
    <w:next w:val="958"/>
    <w:link w:val="1617"/>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07">
    <w:name w:val="footnote text"/>
    <w:basedOn w:val="958"/>
    <w:link w:val="1605"/>
    <w:uiPriority w:val="0"/>
    <w:unhideWhenUsed/>
    <w:qFormat/>
    <w:pPr>
      <w:jc w:val="left"/>
    </w:pPr>
    <w:rPr>
      <w:rFonts w:ascii="Calibri" w:hAnsi="Calibri" w:eastAsiaTheme="minorEastAsia" w:cstheme="minorBidi"/>
      <w:sz w:val="18"/>
      <w:szCs w:val="18"/>
    </w:rPr>
  </w:style>
  <w:style w:type="paragraph" w:styleId="1008">
    <w:name w:val="Body Text Indent 3"/>
    <w:basedOn w:val="958"/>
    <w:link w:val="1611"/>
    <w:uiPriority w:val="0"/>
    <w:qFormat/>
    <w:pPr>
      <w:ind w:left="520" w:firstLine="425"/>
      <w:jc w:val="center"/>
    </w:pPr>
    <w:rPr>
      <w:rFonts w:ascii="方正行楷简体" w:hAnsi="Arial" w:eastAsia="方正行楷简体" w:cstheme="minorBidi"/>
      <w:sz w:val="36"/>
      <w:szCs w:val="22"/>
    </w:rPr>
  </w:style>
  <w:style w:type="paragraph" w:styleId="1009">
    <w:name w:val="index 7"/>
    <w:basedOn w:val="958"/>
    <w:next w:val="958"/>
    <w:uiPriority w:val="0"/>
    <w:qFormat/>
    <w:pPr>
      <w:ind w:left="1470" w:hanging="210"/>
      <w:jc w:val="left"/>
    </w:pPr>
    <w:rPr>
      <w:rFonts w:ascii="Calibri" w:hAnsi="Calibri"/>
      <w:sz w:val="20"/>
      <w:szCs w:val="20"/>
    </w:rPr>
  </w:style>
  <w:style w:type="paragraph" w:styleId="1010">
    <w:name w:val="index 9"/>
    <w:basedOn w:val="958"/>
    <w:next w:val="958"/>
    <w:uiPriority w:val="0"/>
    <w:qFormat/>
    <w:pPr>
      <w:ind w:left="1890" w:hanging="210"/>
      <w:jc w:val="left"/>
    </w:pPr>
    <w:rPr>
      <w:rFonts w:ascii="Calibri" w:hAnsi="Calibri"/>
      <w:sz w:val="20"/>
      <w:szCs w:val="20"/>
    </w:rPr>
  </w:style>
  <w:style w:type="paragraph" w:styleId="1011">
    <w:name w:val="table of figures"/>
    <w:basedOn w:val="958"/>
    <w:next w:val="958"/>
    <w:uiPriority w:val="0"/>
    <w:unhideWhenUsed/>
    <w:qFormat/>
    <w:pPr>
      <w:ind w:left="420" w:hanging="420"/>
      <w:jc w:val="left"/>
      <w:spacing w:line="500" w:lineRule="exact"/>
    </w:pPr>
    <w:rPr>
      <w:rFonts w:ascii="Calibri" w:hAnsi="Calibri" w:eastAsia="仿宋"/>
      <w:smallCaps/>
      <w:sz w:val="20"/>
      <w:szCs w:val="20"/>
    </w:rPr>
  </w:style>
  <w:style w:type="paragraph" w:styleId="1012">
    <w:name w:val="toc 2"/>
    <w:basedOn w:val="958"/>
    <w:next w:val="958"/>
    <w:uiPriority w:val="39"/>
    <w:semiHidden/>
    <w:unhideWhenUsed/>
    <w:qFormat/>
    <w:pPr>
      <w:ind w:left="420"/>
    </w:pPr>
  </w:style>
  <w:style w:type="paragraph" w:styleId="1013">
    <w:name w:val="toc 9"/>
    <w:basedOn w:val="958"/>
    <w:next w:val="958"/>
    <w:uiPriority w:val="39"/>
    <w:semiHidden/>
    <w:unhideWhenUsed/>
    <w:qFormat/>
    <w:pPr>
      <w:ind w:left="3360"/>
    </w:pPr>
  </w:style>
  <w:style w:type="paragraph" w:styleId="1014">
    <w:name w:val="Body Text 2"/>
    <w:basedOn w:val="958"/>
    <w:link w:val="1615"/>
    <w:uiPriority w:val="0"/>
    <w:qFormat/>
    <w:pPr>
      <w:spacing w:after="120" w:line="480" w:lineRule="auto"/>
    </w:pPr>
    <w:rPr>
      <w:rFonts w:asciiTheme="minorHAnsi" w:hAnsiTheme="minorHAnsi" w:eastAsiaTheme="minorEastAsia" w:cstheme="minorBidi"/>
    </w:rPr>
  </w:style>
  <w:style w:type="paragraph" w:styleId="1015">
    <w:name w:val="HTML Preformatted"/>
    <w:basedOn w:val="958"/>
    <w:link w:val="1604"/>
    <w:uiPriority w:val="0"/>
    <w:qFormat/>
    <w:rPr>
      <w:rFonts w:ascii="Courier New" w:hAnsi="Courier New" w:cs="Courier New" w:eastAsiaTheme="minorEastAsia"/>
      <w:szCs w:val="22"/>
    </w:rPr>
  </w:style>
  <w:style w:type="paragraph" w:styleId="1016">
    <w:name w:val="Normal (Web)"/>
    <w:basedOn w:val="958"/>
    <w:link w:val="119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017">
    <w:name w:val="index 2"/>
    <w:basedOn w:val="958"/>
    <w:next w:val="958"/>
    <w:uiPriority w:val="0"/>
    <w:qFormat/>
    <w:pPr>
      <w:ind w:left="420" w:hanging="210"/>
      <w:jc w:val="left"/>
    </w:pPr>
    <w:rPr>
      <w:rFonts w:ascii="Calibri" w:hAnsi="Calibri"/>
      <w:sz w:val="20"/>
      <w:szCs w:val="20"/>
    </w:rPr>
  </w:style>
  <w:style w:type="paragraph" w:styleId="1018">
    <w:name w:val="Title"/>
    <w:basedOn w:val="958"/>
    <w:next w:val="958"/>
    <w:link w:val="1599"/>
    <w:uiPriority w:val="10"/>
    <w:qFormat/>
    <w:pPr>
      <w:jc w:val="center"/>
      <w:spacing w:before="240" w:after="60"/>
      <w:outlineLvl w:val="0"/>
    </w:pPr>
    <w:rPr>
      <w:rFonts w:ascii="Cambria" w:hAnsi="Cambria" w:eastAsiaTheme="minorEastAsia" w:cstheme="minorBidi"/>
      <w:b/>
      <w:bCs/>
      <w:sz w:val="32"/>
      <w:szCs w:val="32"/>
    </w:rPr>
  </w:style>
  <w:style w:type="paragraph" w:styleId="1019">
    <w:name w:val="annotation subject"/>
    <w:basedOn w:val="981"/>
    <w:next w:val="981"/>
    <w:link w:val="1613"/>
    <w:uiPriority w:val="99"/>
    <w:qFormat/>
    <w:rPr>
      <w:b/>
      <w:bCs/>
    </w:rPr>
  </w:style>
  <w:style w:type="paragraph" w:styleId="1020">
    <w:name w:val="Body Text First Indent"/>
    <w:basedOn w:val="986"/>
    <w:link w:val="2330"/>
    <w:uiPriority w:val="0"/>
    <w:semiHidden/>
    <w:unhideWhenUsed/>
    <w:qFormat/>
    <w:pPr>
      <w:ind w:firstLine="420"/>
      <w:spacing w:after="120"/>
    </w:pPr>
    <w:rPr>
      <w:rFonts w:ascii="Arial" w:eastAsiaTheme="minorEastAsia"/>
      <w:sz w:val="21"/>
      <w:szCs w:val="21"/>
    </w:rPr>
  </w:style>
  <w:style w:type="paragraph" w:styleId="1021">
    <w:name w:val="Body Text First Indent 2"/>
    <w:basedOn w:val="987"/>
    <w:link w:val="2329"/>
    <w:uiPriority w:val="0"/>
    <w:semiHidden/>
    <w:unhideWhenUsed/>
    <w:qFormat/>
    <w:pPr>
      <w:ind w:left="420" w:firstLine="420"/>
      <w:spacing w:after="120"/>
    </w:pPr>
    <w:rPr>
      <w:rFonts w:ascii="Arial" w:hAnsi="Arial" w:eastAsia="方正仿宋_GBK" w:cs="Arial"/>
      <w:sz w:val="21"/>
      <w:szCs w:val="24"/>
    </w:rPr>
  </w:style>
  <w:style w:type="table" w:styleId="1022">
    <w:name w:val="Table Grid"/>
    <w:basedOn w:val="96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name w:val="Table Theme"/>
    <w:basedOn w:val="9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4">
    <w:name w:val="Table Elegant"/>
    <w:basedOn w:val="96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5">
    <w:name w:val="Strong"/>
    <w:uiPriority w:val="0"/>
    <w:qFormat/>
    <w:rPr>
      <w:b/>
      <w:bCs/>
    </w:rPr>
  </w:style>
  <w:style w:type="character" w:styleId="1026">
    <w:name w:val="endnote reference"/>
    <w:uiPriority w:val="0"/>
    <w:qFormat/>
    <w:rPr>
      <w:vertAlign w:val="superscript"/>
    </w:rPr>
  </w:style>
  <w:style w:type="character" w:styleId="1027">
    <w:name w:val="page number"/>
    <w:basedOn w:val="968"/>
    <w:uiPriority w:val="0"/>
    <w:qFormat/>
  </w:style>
  <w:style w:type="character" w:styleId="1028">
    <w:name w:val="FollowedHyperlink"/>
    <w:basedOn w:val="968"/>
    <w:uiPriority w:val="99"/>
    <w:semiHidden/>
    <w:unhideWhenUsed/>
    <w:qFormat/>
    <w:rPr>
      <w:color w:val="954f72" w:themeColor="followedHyperlink"/>
      <w:u w:val="single"/>
      <w14:textFill>
        <w14:solidFill>
          <w14:schemeClr w14:val="folHlink"/>
        </w14:solidFill>
      </w14:textFill>
    </w:rPr>
  </w:style>
  <w:style w:type="character" w:styleId="1029">
    <w:name w:val="Emphasis"/>
    <w:uiPriority w:val="20"/>
    <w:qFormat/>
    <w:rPr>
      <w:color w:val="cc0000"/>
    </w:rPr>
  </w:style>
  <w:style w:type="character" w:styleId="1030">
    <w:name w:val="HTML Definition"/>
    <w:basedOn w:val="968"/>
    <w:uiPriority w:val="0"/>
    <w:unhideWhenUsed/>
    <w:qFormat/>
  </w:style>
  <w:style w:type="character" w:styleId="1031">
    <w:name w:val="HTML Typewriter"/>
    <w:uiPriority w:val="0"/>
    <w:unhideWhenUsed/>
    <w:qFormat/>
    <w:rPr>
      <w:rFonts w:hint="default" w:ascii="Courier New" w:hAnsi="Courier New" w:eastAsia="Courier New" w:cs="Courier New"/>
      <w:sz w:val="24"/>
      <w:szCs w:val="24"/>
    </w:rPr>
  </w:style>
  <w:style w:type="character" w:styleId="1032">
    <w:name w:val="HTML Acronym"/>
    <w:basedOn w:val="968"/>
    <w:uiPriority w:val="0"/>
    <w:qFormat/>
  </w:style>
  <w:style w:type="character" w:styleId="1033">
    <w:name w:val="HTML Variable"/>
    <w:basedOn w:val="968"/>
    <w:uiPriority w:val="0"/>
    <w:unhideWhenUsed/>
    <w:qFormat/>
  </w:style>
  <w:style w:type="character" w:styleId="1034">
    <w:name w:val="Hyperlink"/>
    <w:basedOn w:val="968"/>
    <w:uiPriority w:val="99"/>
    <w:qFormat/>
    <w:rPr>
      <w:color w:val="0000ff"/>
      <w:u w:val="none"/>
    </w:rPr>
  </w:style>
  <w:style w:type="character" w:styleId="1035">
    <w:name w:val="HTML Code"/>
    <w:uiPriority w:val="0"/>
    <w:unhideWhenUsed/>
    <w:qFormat/>
    <w:rPr>
      <w:rFonts w:hint="default" w:ascii="Courier New" w:hAnsi="Courier New" w:eastAsia="Courier New" w:cs="Courier New"/>
      <w:sz w:val="24"/>
      <w:szCs w:val="24"/>
    </w:rPr>
  </w:style>
  <w:style w:type="character" w:styleId="1036">
    <w:name w:val="annotation reference"/>
    <w:uiPriority w:val="99"/>
    <w:qFormat/>
    <w:rPr>
      <w:sz w:val="21"/>
      <w:szCs w:val="21"/>
    </w:rPr>
  </w:style>
  <w:style w:type="character" w:styleId="1037">
    <w:name w:val="HTML Cite"/>
    <w:basedOn w:val="968"/>
    <w:uiPriority w:val="0"/>
    <w:unhideWhenUsed/>
    <w:qFormat/>
  </w:style>
  <w:style w:type="character" w:styleId="1038">
    <w:name w:val="footnote reference"/>
    <w:uiPriority w:val="0"/>
    <w:unhideWhenUsed/>
    <w:qFormat/>
    <w:rPr>
      <w:vertAlign w:val="superscript"/>
    </w:rPr>
  </w:style>
  <w:style w:type="character" w:styleId="1039">
    <w:name w:val="HTML Keyboard"/>
    <w:uiPriority w:val="0"/>
    <w:unhideWhenUsed/>
    <w:qFormat/>
    <w:rPr>
      <w:rFonts w:hint="default" w:ascii="Courier New" w:hAnsi="Courier New" w:eastAsia="Courier New" w:cs="Courier New"/>
      <w:sz w:val="24"/>
      <w:szCs w:val="24"/>
    </w:rPr>
  </w:style>
  <w:style w:type="character" w:styleId="1040">
    <w:name w:val="HTML Sample"/>
    <w:uiPriority w:val="0"/>
    <w:unhideWhenUsed/>
    <w:qFormat/>
    <w:rPr>
      <w:rFonts w:hint="default" w:ascii="Courier New" w:hAnsi="Courier New" w:eastAsia="Courier New" w:cs="Courier New"/>
    </w:rPr>
  </w:style>
  <w:style w:type="character" w:styleId="1041" w:customStyle="1">
    <w:name w:val="页眉 字符2"/>
    <w:basedOn w:val="968"/>
    <w:link w:val="1003"/>
    <w:uiPriority w:val="99"/>
    <w:qFormat/>
    <w:rPr>
      <w:rFonts w:ascii="Times New Roman" w:hAnsi="Times New Roman" w:eastAsia="宋体" w:cs="Times New Roman"/>
      <w:sz w:val="18"/>
      <w:szCs w:val="18"/>
    </w:rPr>
  </w:style>
  <w:style w:type="character" w:styleId="1042" w:customStyle="1">
    <w:name w:val="页脚 字符2"/>
    <w:basedOn w:val="968"/>
    <w:link w:val="1002"/>
    <w:uiPriority w:val="99"/>
    <w:qFormat/>
    <w:rPr>
      <w:rFonts w:ascii="Times New Roman" w:hAnsi="Times New Roman" w:eastAsia="宋体" w:cs="Times New Roman"/>
      <w:sz w:val="18"/>
      <w:szCs w:val="18"/>
    </w:rPr>
  </w:style>
  <w:style w:type="paragraph" w:styleId="1043">
    <w:name w:val="List Paragraph"/>
    <w:basedOn w:val="958"/>
    <w:link w:val="1044"/>
    <w:uiPriority w:val="34"/>
    <w:qFormat/>
    <w:pPr>
      <w:ind w:firstLine="420"/>
    </w:pPr>
  </w:style>
  <w:style w:type="character" w:styleId="1044" w:customStyle="1">
    <w:name w:val="列表段落 字符2"/>
    <w:link w:val="1043"/>
    <w:uiPriority w:val="34"/>
    <w:qFormat/>
    <w:rPr>
      <w:rFonts w:ascii="Times New Roman" w:hAnsi="Times New Roman" w:eastAsia="宋体" w:cs="Times New Roman"/>
      <w:szCs w:val="24"/>
    </w:rPr>
  </w:style>
  <w:style w:type="paragraph" w:styleId="1045" w:customStyle="1">
    <w:name w:val="_Style 18"/>
    <w:basedOn w:val="958"/>
    <w:next w:val="1043"/>
    <w:uiPriority w:val="34"/>
    <w:qFormat/>
    <w:pPr>
      <w:ind w:firstLine="420"/>
    </w:pPr>
    <w:rPr>
      <w:rFonts w:ascii="Calibri" w:hAnsi="Calibri"/>
      <w:szCs w:val="22"/>
    </w:rPr>
  </w:style>
  <w:style w:type="character" w:styleId="1046" w:customStyle="1">
    <w:name w:val="标题 2 字符2"/>
    <w:basedOn w:val="968"/>
    <w:link w:val="960"/>
    <w:uiPriority w:val="9"/>
    <w:qFormat/>
    <w:rPr>
      <w:rFonts w:ascii="幼圆" w:hAnsi="Arial" w:eastAsia="楷体_GB2312" w:cs="Times New Roman"/>
      <w:b/>
      <w:sz w:val="44"/>
      <w:szCs w:val="20"/>
    </w:rPr>
  </w:style>
  <w:style w:type="character" w:styleId="1047" w:customStyle="1">
    <w:name w:val="htd0"/>
    <w:basedOn w:val="968"/>
    <w:uiPriority w:val="0"/>
    <w:qFormat/>
  </w:style>
  <w:style w:type="character" w:styleId="1048" w:customStyle="1">
    <w:name w:val="标题 1 Char"/>
    <w:basedOn w:val="968"/>
    <w:uiPriority w:val="9"/>
    <w:qFormat/>
    <w:rPr>
      <w:rFonts w:ascii="Times New Roman" w:hAnsi="Times New Roman" w:eastAsia="宋体" w:cs="Times New Roman"/>
      <w:b/>
      <w:bCs/>
      <w:sz w:val="44"/>
      <w:szCs w:val="44"/>
    </w:rPr>
  </w:style>
  <w:style w:type="character" w:styleId="1049" w:customStyle="1">
    <w:name w:val="标题 3 Char"/>
    <w:basedOn w:val="968"/>
    <w:uiPriority w:val="9"/>
    <w:qFormat/>
    <w:rPr>
      <w:rFonts w:ascii="Times New Roman" w:hAnsi="Times New Roman" w:eastAsia="宋体" w:cs="Times New Roman"/>
      <w:b/>
      <w:bCs/>
      <w:sz w:val="32"/>
      <w:szCs w:val="32"/>
    </w:rPr>
  </w:style>
  <w:style w:type="character" w:styleId="1050" w:customStyle="1">
    <w:name w:val="标题 4 Char"/>
    <w:basedOn w:val="968"/>
    <w:uiPriority w:val="9"/>
    <w:semiHidden/>
    <w:qFormat/>
    <w:rPr>
      <w:rFonts w:asciiTheme="majorHAnsi" w:hAnsiTheme="majorHAnsi" w:eastAsiaTheme="majorEastAsia" w:cstheme="majorBidi"/>
      <w:b/>
      <w:bCs/>
      <w:sz w:val="28"/>
      <w:szCs w:val="28"/>
    </w:rPr>
  </w:style>
  <w:style w:type="character" w:styleId="1051" w:customStyle="1">
    <w:name w:val="标题 5 Char"/>
    <w:basedOn w:val="968"/>
    <w:uiPriority w:val="9"/>
    <w:semiHidden/>
    <w:qFormat/>
    <w:rPr>
      <w:rFonts w:ascii="Times New Roman" w:hAnsi="Times New Roman" w:eastAsia="宋体" w:cs="Times New Roman"/>
      <w:b/>
      <w:bCs/>
      <w:sz w:val="28"/>
      <w:szCs w:val="28"/>
    </w:rPr>
  </w:style>
  <w:style w:type="character" w:styleId="1052" w:customStyle="1">
    <w:name w:val="标题 6 Char"/>
    <w:basedOn w:val="968"/>
    <w:uiPriority w:val="9"/>
    <w:semiHidden/>
    <w:qFormat/>
    <w:rPr>
      <w:rFonts w:asciiTheme="majorHAnsi" w:hAnsiTheme="majorHAnsi" w:eastAsiaTheme="majorEastAsia" w:cstheme="majorBidi"/>
      <w:b/>
      <w:bCs/>
      <w:sz w:val="24"/>
      <w:szCs w:val="24"/>
    </w:rPr>
  </w:style>
  <w:style w:type="character" w:styleId="1053" w:customStyle="1">
    <w:name w:val="标题 7 Char"/>
    <w:basedOn w:val="968"/>
    <w:uiPriority w:val="9"/>
    <w:semiHidden/>
    <w:qFormat/>
    <w:rPr>
      <w:rFonts w:ascii="Times New Roman" w:hAnsi="Times New Roman" w:eastAsia="宋体" w:cs="Times New Roman"/>
      <w:b/>
      <w:bCs/>
      <w:sz w:val="24"/>
      <w:szCs w:val="24"/>
    </w:rPr>
  </w:style>
  <w:style w:type="character" w:styleId="1054" w:customStyle="1">
    <w:name w:val="标题 8 Char"/>
    <w:basedOn w:val="968"/>
    <w:uiPriority w:val="9"/>
    <w:semiHidden/>
    <w:qFormat/>
    <w:rPr>
      <w:rFonts w:asciiTheme="majorHAnsi" w:hAnsiTheme="majorHAnsi" w:eastAsiaTheme="majorEastAsia" w:cstheme="majorBidi"/>
      <w:sz w:val="24"/>
      <w:szCs w:val="24"/>
    </w:rPr>
  </w:style>
  <w:style w:type="character" w:styleId="1055" w:customStyle="1">
    <w:name w:val="标题 9 Char"/>
    <w:basedOn w:val="968"/>
    <w:uiPriority w:val="9"/>
    <w:semiHidden/>
    <w:qFormat/>
    <w:rPr>
      <w:rFonts w:asciiTheme="majorHAnsi" w:hAnsiTheme="majorHAnsi" w:eastAsiaTheme="majorEastAsia" w:cstheme="majorBidi"/>
      <w:szCs w:val="21"/>
    </w:rPr>
  </w:style>
  <w:style w:type="paragraph" w:styleId="1056" w:customStyle="1">
    <w:name w:val="_Style 31"/>
    <w:basedOn w:val="958"/>
    <w:next w:val="1043"/>
    <w:uiPriority w:val="34"/>
    <w:qFormat/>
    <w:pPr>
      <w:ind w:firstLine="420"/>
    </w:pPr>
    <w:rPr>
      <w:rFonts w:ascii="Calibri" w:hAnsi="Calibri"/>
      <w:szCs w:val="22"/>
    </w:rPr>
  </w:style>
  <w:style w:type="character" w:styleId="1057" w:customStyle="1">
    <w:name w:val="style31"/>
    <w:uiPriority w:val="0"/>
    <w:qFormat/>
    <w:rPr>
      <w:sz w:val="21"/>
      <w:szCs w:val="21"/>
    </w:rPr>
  </w:style>
  <w:style w:type="character" w:styleId="1058" w:customStyle="1">
    <w:name w:val="页脚 字符"/>
    <w:uiPriority w:val="99"/>
    <w:qFormat/>
    <w:rPr>
      <w:sz w:val="18"/>
    </w:rPr>
  </w:style>
  <w:style w:type="character" w:styleId="1059" w:customStyle="1">
    <w:name w:val="正文文本缩进 Char4"/>
    <w:uiPriority w:val="0"/>
    <w:qFormat/>
    <w:rPr>
      <w:rFonts w:ascii="楷体_GB2312" w:eastAsia="楷体_GB2312"/>
      <w:sz w:val="32"/>
    </w:rPr>
  </w:style>
  <w:style w:type="character" w:styleId="1060" w:customStyle="1">
    <w:name w:val="普通文字 Char Char Char"/>
    <w:uiPriority w:val="0"/>
    <w:qFormat/>
    <w:rPr>
      <w:rFonts w:ascii="宋体" w:hAnsi="Courier New" w:eastAsia="宋体" w:cs="Courier New"/>
      <w:sz w:val="21"/>
      <w:szCs w:val="21"/>
      <w:lang w:val="en-US" w:eastAsia="zh-CN" w:bidi="ar-SA"/>
    </w:rPr>
  </w:style>
  <w:style w:type="character" w:styleId="1061" w:customStyle="1">
    <w:name w:val="段落 Char1"/>
    <w:link w:val="1062"/>
    <w:uiPriority w:val="0"/>
    <w:qFormat/>
    <w:rPr>
      <w:rFonts w:eastAsia="仿宋_GB2312"/>
      <w:sz w:val="24"/>
      <w:szCs w:val="24"/>
    </w:rPr>
  </w:style>
  <w:style w:type="paragraph" w:styleId="1062" w:customStyle="1">
    <w:name w:val="段落"/>
    <w:link w:val="1061"/>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63" w:customStyle="1">
    <w:name w:val="标题 6 字符"/>
    <w:link w:val="964"/>
    <w:uiPriority w:val="0"/>
    <w:qFormat/>
    <w:rPr>
      <w:rFonts w:ascii="Arial" w:hAnsi="Arial" w:eastAsia="黑体" w:cs="Times New Roman"/>
      <w:b/>
      <w:spacing w:val="-2"/>
      <w:position w:val="-6"/>
      <w:sz w:val="24"/>
      <w:szCs w:val="20"/>
    </w:rPr>
  </w:style>
  <w:style w:type="character" w:styleId="1064" w:customStyle="1">
    <w:name w:val="批注框文本 Char4"/>
    <w:uiPriority w:val="0"/>
    <w:qFormat/>
    <w:rPr>
      <w:sz w:val="18"/>
      <w:szCs w:val="18"/>
    </w:rPr>
  </w:style>
  <w:style w:type="character" w:styleId="1065" w:customStyle="1">
    <w:name w:val="标题 9 字符"/>
    <w:link w:val="967"/>
    <w:uiPriority w:val="0"/>
    <w:qFormat/>
    <w:rPr>
      <w:rFonts w:ascii="Arial" w:hAnsi="Arial" w:eastAsia="黑体" w:cs="Times New Roman"/>
      <w:spacing w:val="-2"/>
      <w:position w:val="-6"/>
      <w:sz w:val="28"/>
      <w:szCs w:val="20"/>
    </w:rPr>
  </w:style>
  <w:style w:type="character" w:styleId="1066" w:customStyle="1">
    <w:name w:val="纯文本 Char3"/>
    <w:uiPriority w:val="0"/>
    <w:qFormat/>
    <w:rPr>
      <w:rFonts w:ascii="宋体" w:hAnsi="Courier New" w:cs="Courier New"/>
      <w:szCs w:val="21"/>
    </w:rPr>
  </w:style>
  <w:style w:type="character" w:styleId="1067" w:customStyle="1">
    <w:name w:val="_正文段落 Char Char"/>
    <w:link w:val="1068"/>
    <w:uiPriority w:val="0"/>
    <w:qFormat/>
    <w:rPr>
      <w:rFonts w:ascii="宋体" w:hAnsi="宋体"/>
      <w:sz w:val="24"/>
      <w:szCs w:val="28"/>
    </w:rPr>
  </w:style>
  <w:style w:type="paragraph" w:styleId="1068" w:customStyle="1">
    <w:name w:val="_正文段落"/>
    <w:basedOn w:val="958"/>
    <w:link w:val="1067"/>
    <w:uiPriority w:val="0"/>
    <w:qFormat/>
    <w:pPr>
      <w:ind w:firstLine="480"/>
      <w:spacing w:line="360" w:lineRule="auto"/>
    </w:pPr>
    <w:rPr>
      <w:rFonts w:ascii="宋体" w:hAnsi="宋体" w:eastAsiaTheme="minorEastAsia" w:cstheme="minorBidi"/>
      <w:sz w:val="24"/>
      <w:szCs w:val="28"/>
    </w:rPr>
  </w:style>
  <w:style w:type="character" w:styleId="1069" w:customStyle="1">
    <w:name w:val="正文文本 Char4"/>
    <w:uiPriority w:val="0"/>
    <w:qFormat/>
    <w:rPr>
      <w:rFonts w:ascii="楷体_GB2312" w:hAnsi="Arial" w:eastAsia="楷体_GB2312"/>
      <w:sz w:val="28"/>
    </w:rPr>
  </w:style>
  <w:style w:type="character" w:styleId="1070" w:customStyle="1">
    <w:name w:val="标题 8 字符"/>
    <w:link w:val="966"/>
    <w:uiPriority w:val="0"/>
    <w:qFormat/>
    <w:rPr>
      <w:rFonts w:ascii="Arial" w:hAnsi="Arial" w:eastAsia="黑体" w:cs="Times New Roman"/>
      <w:spacing w:val="-2"/>
      <w:position w:val="-6"/>
      <w:sz w:val="24"/>
      <w:szCs w:val="20"/>
    </w:rPr>
  </w:style>
  <w:style w:type="character" w:styleId="1071" w:customStyle="1">
    <w:name w:val="标题 7 字符"/>
    <w:link w:val="965"/>
    <w:uiPriority w:val="0"/>
    <w:qFormat/>
    <w:rPr>
      <w:rFonts w:ascii="宋体" w:hAnsi="Times New Roman" w:eastAsia="宋体" w:cs="Times New Roman"/>
      <w:b/>
      <w:spacing w:val="-2"/>
      <w:position w:val="-6"/>
      <w:sz w:val="24"/>
      <w:szCs w:val="20"/>
    </w:rPr>
  </w:style>
  <w:style w:type="character" w:styleId="1072" w:customStyle="1">
    <w:name w:val="标题 1 字符"/>
    <w:link w:val="959"/>
    <w:uiPriority w:val="0"/>
    <w:qFormat/>
    <w:rPr>
      <w:rFonts w:ascii="楷体_GB2312" w:hAnsi="Times New Roman" w:eastAsia="楷体_GB2312" w:cs="Times New Roman"/>
      <w:sz w:val="28"/>
      <w:szCs w:val="20"/>
    </w:rPr>
  </w:style>
  <w:style w:type="character" w:styleId="1073" w:customStyle="1">
    <w:name w:val="正文缩进 字符"/>
    <w:link w:val="970"/>
    <w:uiPriority w:val="0"/>
    <w:qFormat/>
    <w:rPr>
      <w:rFonts w:ascii="Times New Roman" w:hAnsi="Times New Roman" w:eastAsia="宋体" w:cs="Times New Roman"/>
      <w:szCs w:val="24"/>
    </w:rPr>
  </w:style>
  <w:style w:type="character" w:styleId="1074" w:customStyle="1">
    <w:name w:val="标题 2 字符"/>
    <w:uiPriority w:val="0"/>
    <w:qFormat/>
    <w:rPr>
      <w:rFonts w:ascii="幼圆" w:hAnsi="Arial" w:eastAsia="楷体_GB2312"/>
      <w:b/>
      <w:sz w:val="44"/>
    </w:rPr>
  </w:style>
  <w:style w:type="character" w:styleId="1075" w:customStyle="1">
    <w:name w:val="标题 3 字符2"/>
    <w:link w:val="961"/>
    <w:uiPriority w:val="0"/>
    <w:qFormat/>
    <w:rPr>
      <w:rFonts w:ascii="Times New Roman" w:hAnsi="Times New Roman" w:eastAsia="宋体" w:cs="Times New Roman"/>
      <w:b/>
      <w:sz w:val="32"/>
      <w:szCs w:val="20"/>
    </w:rPr>
  </w:style>
  <w:style w:type="character" w:styleId="1076" w:customStyle="1">
    <w:name w:val="标题 4 字符"/>
    <w:link w:val="962"/>
    <w:uiPriority w:val="0"/>
    <w:qFormat/>
    <w:rPr>
      <w:rFonts w:ascii="Arial" w:hAnsi="Arial" w:eastAsia="黑体" w:cs="Times New Roman"/>
      <w:b/>
      <w:bCs/>
      <w:sz w:val="28"/>
      <w:szCs w:val="28"/>
    </w:rPr>
  </w:style>
  <w:style w:type="character" w:styleId="1077" w:customStyle="1">
    <w:name w:val="标题 5 字符"/>
    <w:link w:val="963"/>
    <w:uiPriority w:val="0"/>
    <w:qFormat/>
    <w:rPr>
      <w:rFonts w:ascii="宋体" w:hAnsi="Times New Roman" w:eastAsia="宋体" w:cs="Times New Roman"/>
      <w:b/>
      <w:spacing w:val="-2"/>
      <w:position w:val="-6"/>
      <w:sz w:val="28"/>
      <w:szCs w:val="20"/>
    </w:rPr>
  </w:style>
  <w:style w:type="character" w:styleId="1078" w:customStyle="1">
    <w:name w:val="font"/>
    <w:basedOn w:val="968"/>
    <w:uiPriority w:val="0"/>
    <w:qFormat/>
  </w:style>
  <w:style w:type="character" w:styleId="1079" w:customStyle="1">
    <w:name w:val="pt9-hui-line201"/>
    <w:uiPriority w:val="0"/>
    <w:qFormat/>
    <w:rPr>
      <w:color w:val="333333"/>
      <w:spacing w:val="300"/>
      <w:sz w:val="18"/>
      <w:szCs w:val="18"/>
      <w:u w:val="none"/>
    </w:rPr>
  </w:style>
  <w:style w:type="character" w:styleId="1080" w:customStyle="1">
    <w:name w:val="正文文本缩进 2 Char4"/>
    <w:uiPriority w:val="0"/>
    <w:qFormat/>
    <w:rPr>
      <w:rFonts w:ascii="楷体_GB2312" w:eastAsia="楷体_GB2312"/>
      <w:sz w:val="28"/>
      <w:szCs w:val="28"/>
    </w:rPr>
  </w:style>
  <w:style w:type="character" w:styleId="1081" w:customStyle="1">
    <w:name w:val="批注主题 Char4"/>
    <w:uiPriority w:val="99"/>
    <w:qFormat/>
    <w:rPr>
      <w:rFonts w:ascii="Calibri" w:hAnsi="Calibri"/>
      <w:b/>
      <w:bCs/>
    </w:rPr>
  </w:style>
  <w:style w:type="character" w:styleId="1082" w:customStyle="1">
    <w:name w:val="批注文字 Char4"/>
    <w:uiPriority w:val="99"/>
    <w:qFormat/>
    <w:rPr>
      <w:rFonts w:ascii="Calibri" w:hAnsi="Calibri"/>
    </w:rPr>
  </w:style>
  <w:style w:type="character" w:styleId="1083" w:customStyle="1">
    <w:name w:val="样式 正文文本缩进 + 左  0 字符 Char Char"/>
    <w:link w:val="1084"/>
    <w:uiPriority w:val="0"/>
    <w:qFormat/>
    <w:rPr>
      <w:rFonts w:cs="宋体"/>
      <w:sz w:val="24"/>
    </w:rPr>
  </w:style>
  <w:style w:type="paragraph" w:styleId="1084" w:customStyle="1">
    <w:name w:val="样式 正文文本缩进 + 左  0 字符"/>
    <w:basedOn w:val="987"/>
    <w:link w:val="1083"/>
    <w:uiPriority w:val="0"/>
    <w:qFormat/>
    <w:pPr>
      <w:ind w:firstLine="250"/>
      <w:spacing w:line="360" w:lineRule="auto"/>
    </w:pPr>
    <w:rPr>
      <w:rFonts w:cs="宋体" w:asciiTheme="minorHAnsi" w:eastAsiaTheme="minorEastAsia"/>
      <w:sz w:val="24"/>
    </w:rPr>
  </w:style>
  <w:style w:type="character" w:styleId="1085" w:customStyle="1">
    <w:name w:val="带缩进的正文 Char Char"/>
    <w:link w:val="1086"/>
    <w:uiPriority w:val="0"/>
    <w:qFormat/>
    <w:rPr>
      <w:rFonts w:ascii="Calibri" w:hAnsi="Calibri"/>
      <w:sz w:val="24"/>
    </w:rPr>
  </w:style>
  <w:style w:type="paragraph" w:styleId="1086" w:customStyle="1">
    <w:name w:val="带缩进的正文"/>
    <w:basedOn w:val="958"/>
    <w:link w:val="1085"/>
    <w:uiPriority w:val="0"/>
    <w:qFormat/>
    <w:pPr>
      <w:ind w:firstLine="480"/>
      <w:spacing w:line="360" w:lineRule="auto"/>
    </w:pPr>
    <w:rPr>
      <w:rFonts w:ascii="Calibri" w:hAnsi="Calibri" w:eastAsiaTheme="minorEastAsia" w:cstheme="minorBidi"/>
      <w:sz w:val="24"/>
      <w:szCs w:val="22"/>
    </w:rPr>
  </w:style>
  <w:style w:type="character" w:styleId="1087" w:customStyle="1">
    <w:name w:val="bodybold1"/>
    <w:uiPriority w:val="0"/>
    <w:qFormat/>
    <w:rPr>
      <w:rFonts w:hint="default" w:ascii="Taipei" w:hAnsi="Taipei"/>
      <w:b/>
      <w:bCs/>
      <w:color w:val="0066ff"/>
      <w:sz w:val="26"/>
      <w:szCs w:val="26"/>
      <w:u w:val="none"/>
    </w:rPr>
  </w:style>
  <w:style w:type="character" w:styleId="1088" w:customStyle="1">
    <w:name w:val="flname8"/>
    <w:basedOn w:val="968"/>
    <w:uiPriority w:val="0"/>
    <w:qFormat/>
  </w:style>
  <w:style w:type="character" w:styleId="1089" w:customStyle="1">
    <w:name w:val="正文（首行缩进两字） Char Char"/>
    <w:uiPriority w:val="0"/>
    <w:qFormat/>
    <w:rPr>
      <w:rFonts w:eastAsia="宋体"/>
      <w:sz w:val="24"/>
      <w:lang w:val="en-US" w:eastAsia="zh-CN" w:bidi="ar-SA"/>
    </w:rPr>
  </w:style>
  <w:style w:type="character" w:styleId="1090" w:customStyle="1">
    <w:name w:val="标题 3 Char Char"/>
    <w:uiPriority w:val="0"/>
    <w:qFormat/>
    <w:rPr>
      <w:rFonts w:eastAsia="宋体"/>
      <w:b/>
      <w:sz w:val="32"/>
      <w:lang w:val="en-US" w:eastAsia="zh-CN" w:bidi="ar-SA"/>
    </w:rPr>
  </w:style>
  <w:style w:type="character" w:styleId="1091" w:customStyle="1">
    <w:name w:val="样式6 Char Char"/>
    <w:link w:val="1092"/>
    <w:uiPriority w:val="0"/>
    <w:qFormat/>
    <w:rPr>
      <w:rFonts w:ascii="宋体" w:hAnsi="宋体"/>
      <w:sz w:val="28"/>
      <w:szCs w:val="28"/>
    </w:rPr>
  </w:style>
  <w:style w:type="paragraph" w:styleId="1092" w:customStyle="1">
    <w:name w:val="样式6"/>
    <w:basedOn w:val="958"/>
    <w:link w:val="1091"/>
    <w:uiPriority w:val="0"/>
    <w:qFormat/>
    <w:pPr>
      <w:ind w:left="980" w:hanging="420"/>
      <w:spacing w:line="360" w:lineRule="auto"/>
    </w:pPr>
    <w:rPr>
      <w:rFonts w:ascii="宋体" w:hAnsi="宋体" w:eastAsiaTheme="minorEastAsia" w:cstheme="minorBidi"/>
      <w:sz w:val="28"/>
      <w:szCs w:val="28"/>
    </w:rPr>
  </w:style>
  <w:style w:type="character" w:styleId="1093" w:customStyle="1">
    <w:name w:val="页眉 字符"/>
    <w:uiPriority w:val="99"/>
    <w:qFormat/>
    <w:rPr>
      <w:sz w:val="18"/>
      <w:szCs w:val="18"/>
    </w:rPr>
  </w:style>
  <w:style w:type="character" w:styleId="1094" w:customStyle="1">
    <w:name w:val="WW8Num11z1"/>
    <w:uiPriority w:val="0"/>
    <w:qFormat/>
    <w:rPr>
      <w:rFonts w:ascii="Wingdings" w:hAnsi="Wingdings"/>
    </w:rPr>
  </w:style>
  <w:style w:type="character" w:styleId="1095" w:customStyle="1">
    <w:name w:val="样式 正文缩进 + 首行缩进:  2 字符 Char Char"/>
    <w:link w:val="1096"/>
    <w:uiPriority w:val="0"/>
    <w:qFormat/>
    <w:rPr>
      <w:rFonts w:cs="宋体"/>
      <w:sz w:val="24"/>
    </w:rPr>
  </w:style>
  <w:style w:type="paragraph" w:styleId="1096" w:customStyle="1">
    <w:name w:val="样式 正文缩进 + 首行缩进:  2 字符"/>
    <w:basedOn w:val="970"/>
    <w:link w:val="1095"/>
    <w:uiPriority w:val="0"/>
    <w:qFormat/>
    <w:pPr>
      <w:ind w:firstLine="200"/>
      <w:spacing w:line="360" w:lineRule="auto"/>
    </w:pPr>
    <w:rPr>
      <w:rFonts w:cs="宋体" w:asciiTheme="minorHAnsi" w:hAnsiTheme="minorHAnsi" w:eastAsiaTheme="minorEastAsia"/>
      <w:sz w:val="24"/>
      <w:szCs w:val="22"/>
    </w:rPr>
  </w:style>
  <w:style w:type="character" w:styleId="1097" w:customStyle="1">
    <w:name w:val="彩色网格 - 强调文字颜色 1 Char"/>
    <w:link w:val="1098"/>
    <w:uiPriority w:val="0"/>
    <w:qFormat/>
    <w:rPr>
      <w:rFonts w:eastAsia="方正仿宋_GBK"/>
      <w:i/>
      <w:iCs/>
      <w:color w:val="000000"/>
      <w:szCs w:val="24"/>
    </w:rPr>
  </w:style>
  <w:style w:type="paragraph" w:styleId="1098" w:customStyle="1">
    <w:name w:val="彩色网格 - 强调文字颜色 11"/>
    <w:basedOn w:val="958"/>
    <w:next w:val="958"/>
    <w:link w:val="1097"/>
    <w:uiPriority w:val="0"/>
    <w:qFormat/>
    <w:pPr>
      <w:ind w:firstLine="560"/>
      <w:spacing w:line="360" w:lineRule="auto"/>
    </w:pPr>
    <w:rPr>
      <w:rFonts w:eastAsia="方正仿宋_GBK" w:asciiTheme="minorHAnsi" w:hAnsiTheme="minorHAnsi" w:cstheme="minorBidi"/>
      <w:i/>
      <w:iCs/>
      <w:color w:val="000000"/>
    </w:rPr>
  </w:style>
  <w:style w:type="character" w:styleId="1099" w:customStyle="1">
    <w:name w:val="文档结构图 Char3"/>
    <w:uiPriority w:val="99"/>
    <w:qFormat/>
    <w:rPr>
      <w:rFonts w:ascii="宋体"/>
      <w:sz w:val="18"/>
      <w:szCs w:val="18"/>
    </w:rPr>
  </w:style>
  <w:style w:type="character" w:styleId="1100" w:customStyle="1">
    <w:name w:val="正文首行缩进 2 Char3"/>
    <w:uiPriority w:val="0"/>
    <w:semiHidden/>
    <w:qFormat/>
    <w:rPr>
      <w:rFonts w:ascii="Arial" w:hAnsi="Arial" w:eastAsia="方正仿宋_GBK" w:cs="Arial"/>
      <w:szCs w:val="24"/>
    </w:rPr>
  </w:style>
  <w:style w:type="character" w:styleId="1101" w:customStyle="1">
    <w:name w:val="样式7 Char Char"/>
    <w:link w:val="1102"/>
    <w:uiPriority w:val="0"/>
    <w:qFormat/>
    <w:rPr>
      <w:rFonts w:ascii="宋体" w:hAnsi="宋体"/>
      <w:sz w:val="28"/>
      <w:szCs w:val="28"/>
    </w:rPr>
  </w:style>
  <w:style w:type="paragraph" w:styleId="1102" w:customStyle="1">
    <w:name w:val="样式7"/>
    <w:basedOn w:val="958"/>
    <w:link w:val="1101"/>
    <w:uiPriority w:val="0"/>
    <w:qFormat/>
    <w:pPr>
      <w:ind w:left="980" w:hanging="420"/>
      <w:spacing w:line="360" w:lineRule="auto"/>
    </w:pPr>
    <w:rPr>
      <w:rFonts w:ascii="宋体" w:hAnsi="宋体" w:eastAsiaTheme="minorEastAsia" w:cstheme="minorBidi"/>
      <w:sz w:val="28"/>
      <w:szCs w:val="28"/>
    </w:rPr>
  </w:style>
  <w:style w:type="character" w:styleId="1103" w:customStyle="1">
    <w:name w:val="WW-Absatz-Standardschriftart11"/>
    <w:uiPriority w:val="0"/>
    <w:qFormat/>
  </w:style>
  <w:style w:type="character" w:styleId="1104" w:customStyle="1">
    <w:name w:val="正文文本 3 Char3"/>
    <w:uiPriority w:val="0"/>
    <w:qFormat/>
    <w:rPr>
      <w:rFonts w:ascii="仿宋_GB2312" w:hAnsi="Arial" w:eastAsia="仿宋_GB2312"/>
      <w:sz w:val="32"/>
    </w:rPr>
  </w:style>
  <w:style w:type="character" w:styleId="1105" w:customStyle="1">
    <w:name w:val="WW8Num34z2"/>
    <w:uiPriority w:val="0"/>
    <w:qFormat/>
    <w:rPr>
      <w:rFonts w:ascii="StarSymbol" w:hAnsi="StarSymbol" w:cs="StarSymbol"/>
      <w:sz w:val="18"/>
      <w:szCs w:val="18"/>
    </w:rPr>
  </w:style>
  <w:style w:type="character" w:styleId="1106" w:customStyle="1">
    <w:name w:val="日期 Char4"/>
    <w:uiPriority w:val="0"/>
    <w:qFormat/>
    <w:rPr>
      <w:rFonts w:ascii="仿宋_GB2312" w:eastAsia="仿宋_GB2312"/>
      <w:b/>
      <w:sz w:val="36"/>
      <w:szCs w:val="24"/>
    </w:rPr>
  </w:style>
  <w:style w:type="character" w:styleId="1107" w:customStyle="1">
    <w:name w:val="正文文本缩进 3 字符1"/>
    <w:uiPriority w:val="99"/>
    <w:qFormat/>
    <w:rPr>
      <w:rFonts w:ascii="宋体" w:hAnsi="Times New Roman" w:eastAsia="方正仿宋_GBK" w:cs="Times New Roman"/>
      <w:sz w:val="16"/>
      <w:szCs w:val="16"/>
    </w:rPr>
  </w:style>
  <w:style w:type="character" w:styleId="1108" w:customStyle="1">
    <w:name w:val="正文文本缩进 3 Char3"/>
    <w:uiPriority w:val="0"/>
    <w:qFormat/>
    <w:rPr>
      <w:rFonts w:ascii="方正行楷简体" w:hAnsi="Arial" w:eastAsia="方正行楷简体"/>
      <w:sz w:val="36"/>
    </w:rPr>
  </w:style>
  <w:style w:type="character" w:styleId="1109" w:customStyle="1">
    <w:name w:val="WW8Num6z1"/>
    <w:uiPriority w:val="0"/>
    <w:qFormat/>
    <w:rPr>
      <w:rFonts w:ascii="Wingdings" w:hAnsi="Wingdings"/>
    </w:rPr>
  </w:style>
  <w:style w:type="character" w:styleId="1110" w:customStyle="1">
    <w:name w:val="正文文本 2 Char3"/>
    <w:uiPriority w:val="0"/>
    <w:qFormat/>
    <w:rPr>
      <w:szCs w:val="24"/>
    </w:rPr>
  </w:style>
  <w:style w:type="character" w:styleId="1111" w:customStyle="1">
    <w:name w:val="WW8Num32z2"/>
    <w:uiPriority w:val="0"/>
    <w:qFormat/>
    <w:rPr>
      <w:rFonts w:ascii="StarSymbol" w:hAnsi="StarSymbol" w:cs="StarSymbol"/>
      <w:sz w:val="18"/>
      <w:szCs w:val="18"/>
    </w:rPr>
  </w:style>
  <w:style w:type="character" w:styleId="1112" w:customStyle="1">
    <w:name w:val="列表段落 字符1"/>
    <w:uiPriority w:val="34"/>
    <w:qFormat/>
    <w:rPr>
      <w:rFonts w:ascii="Calibri" w:hAnsi="Calibri"/>
      <w:sz w:val="21"/>
      <w:szCs w:val="22"/>
    </w:rPr>
  </w:style>
  <w:style w:type="character" w:styleId="1113" w:customStyle="1">
    <w:name w:val="WW8Num28z0"/>
    <w:uiPriority w:val="0"/>
    <w:qFormat/>
    <w:rPr>
      <w:rFonts w:ascii="Wingdings" w:hAnsi="Wingdings" w:cs="StarSymbol"/>
      <w:sz w:val="18"/>
      <w:szCs w:val="18"/>
    </w:rPr>
  </w:style>
  <w:style w:type="character" w:styleId="1114" w:customStyle="1">
    <w:name w:val="WW8Num2z2"/>
    <w:uiPriority w:val="0"/>
    <w:qFormat/>
    <w:rPr>
      <w:rFonts w:ascii="StarSymbol" w:hAnsi="StarSymbol" w:cs="StarSymbol"/>
      <w:sz w:val="18"/>
      <w:szCs w:val="18"/>
    </w:rPr>
  </w:style>
  <w:style w:type="character" w:styleId="1115" w:customStyle="1">
    <w:name w:val="apple-converted-space"/>
    <w:basedOn w:val="968"/>
    <w:uiPriority w:val="0"/>
    <w:qFormat/>
  </w:style>
  <w:style w:type="character" w:styleId="1116" w:customStyle="1">
    <w:name w:val="WW8Num35z2"/>
    <w:uiPriority w:val="0"/>
    <w:qFormat/>
    <w:rPr>
      <w:rFonts w:ascii="StarSymbol" w:hAnsi="StarSymbol" w:cs="StarSymbol"/>
      <w:sz w:val="18"/>
      <w:szCs w:val="18"/>
    </w:rPr>
  </w:style>
  <w:style w:type="character" w:styleId="1117" w:customStyle="1">
    <w:name w:val="标题 Char3"/>
    <w:uiPriority w:val="10"/>
    <w:qFormat/>
    <w:rPr>
      <w:rFonts w:ascii="Cambria" w:hAnsi="Cambria"/>
      <w:b/>
      <w:bCs/>
      <w:sz w:val="32"/>
      <w:szCs w:val="32"/>
    </w:rPr>
  </w:style>
  <w:style w:type="character" w:styleId="1118" w:customStyle="1">
    <w:name w:val="WW8Num10z0"/>
    <w:uiPriority w:val="0"/>
    <w:qFormat/>
    <w:rPr>
      <w:rFonts w:ascii="Wingdings" w:hAnsi="Wingdings" w:cs="StarSymbol"/>
      <w:sz w:val="18"/>
      <w:szCs w:val="18"/>
    </w:rPr>
  </w:style>
  <w:style w:type="character" w:styleId="1119" w:customStyle="1">
    <w:name w:val="正文首行缩进 Char5"/>
    <w:uiPriority w:val="0"/>
    <w:semiHidden/>
    <w:qFormat/>
    <w:rPr>
      <w:rFonts w:ascii="Arial" w:hAnsi="Arial"/>
      <w:szCs w:val="21"/>
    </w:rPr>
  </w:style>
  <w:style w:type="character" w:styleId="1120" w:customStyle="1">
    <w:name w:val="WW8Num32z0"/>
    <w:uiPriority w:val="0"/>
    <w:qFormat/>
    <w:rPr>
      <w:rFonts w:ascii="Wingdings" w:hAnsi="Wingdings" w:cs="StarSymbol"/>
      <w:sz w:val="18"/>
      <w:szCs w:val="18"/>
    </w:rPr>
  </w:style>
  <w:style w:type="character" w:styleId="1121" w:customStyle="1">
    <w:name w:val="正文首行缩进 Char1"/>
    <w:uiPriority w:val="0"/>
    <w:qFormat/>
    <w:rPr>
      <w:rFonts w:ascii="Times New Roman" w:hAnsi="Times New Roman" w:eastAsia="宋体" w:cs="Times New Roman"/>
      <w:szCs w:val="24"/>
    </w:rPr>
  </w:style>
  <w:style w:type="character" w:styleId="1122" w:customStyle="1">
    <w:name w:val="标题 3 字符1"/>
    <w:uiPriority w:val="0"/>
    <w:qFormat/>
    <w:rPr>
      <w:rFonts w:ascii="仿宋" w:eastAsia="仿宋"/>
      <w:b/>
      <w:sz w:val="32"/>
      <w:szCs w:val="32"/>
    </w:rPr>
  </w:style>
  <w:style w:type="character" w:styleId="1123" w:customStyle="1">
    <w:name w:val="正文首行缩进 Char2"/>
    <w:uiPriority w:val="0"/>
    <w:qFormat/>
    <w:rPr>
      <w:rFonts w:ascii="楷体_GB2312" w:hAnsi="Arial" w:eastAsia="楷体_GB2312"/>
      <w:sz w:val="21"/>
      <w:szCs w:val="24"/>
    </w:rPr>
  </w:style>
  <w:style w:type="character" w:styleId="1124" w:customStyle="1">
    <w:name w:val="正文文本 2 字符1"/>
    <w:uiPriority w:val="99"/>
    <w:semiHidden/>
    <w:qFormat/>
    <w:rPr>
      <w:rFonts w:ascii="Times New Roman" w:hAnsi="Times New Roman" w:eastAsia="方正仿宋_GBK" w:cs="Times New Roman"/>
      <w:sz w:val="24"/>
      <w:szCs w:val="24"/>
    </w:rPr>
  </w:style>
  <w:style w:type="character" w:styleId="1125" w:customStyle="1">
    <w:name w:val="Table Heading Char1"/>
    <w:link w:val="1126"/>
    <w:uiPriority w:val="0"/>
    <w:qFormat/>
    <w:rPr>
      <w:rFonts w:ascii="Book Antiqua" w:hAnsi="Book Antiqua" w:eastAsia="黑体" w:cs="Book Antiqua"/>
      <w:bCs/>
      <w:szCs w:val="21"/>
    </w:rPr>
  </w:style>
  <w:style w:type="paragraph" w:styleId="1126" w:customStyle="1">
    <w:name w:val="Table Heading"/>
    <w:basedOn w:val="958"/>
    <w:link w:val="1125"/>
    <w:uiPriority w:val="0"/>
    <w:qFormat/>
    <w:pPr>
      <w:jc w:val="left"/>
      <w:keepNext/>
      <w:spacing w:before="80" w:after="80" w:line="240" w:lineRule="atLeast"/>
    </w:pPr>
    <w:rPr>
      <w:rFonts w:ascii="Book Antiqua" w:hAnsi="Book Antiqua" w:eastAsia="黑体" w:cs="Book Antiqua"/>
      <w:bCs/>
      <w:szCs w:val="21"/>
    </w:rPr>
  </w:style>
  <w:style w:type="character" w:styleId="1127" w:customStyle="1">
    <w:name w:val="二级采标题 字符"/>
    <w:link w:val="1128"/>
    <w:uiPriority w:val="0"/>
    <w:qFormat/>
    <w:rPr>
      <w:rFonts w:ascii="Calibri" w:hAnsi="Calibri"/>
    </w:rPr>
  </w:style>
  <w:style w:type="paragraph" w:styleId="1128" w:customStyle="1">
    <w:name w:val="二级采标题"/>
    <w:next w:val="1129"/>
    <w:link w:val="1127"/>
    <w:uiPriority w:val="0"/>
    <w:qFormat/>
    <w:pPr>
      <w:ind w:left="1134" w:hanging="1134"/>
    </w:pPr>
    <w:rPr>
      <w:rFonts w:ascii="Calibri" w:hAnsi="Calibri" w:eastAsiaTheme="minorEastAsia" w:cstheme="minorBidi"/>
      <w:sz w:val="21"/>
      <w:szCs w:val="22"/>
      <w:lang w:val="en-US" w:eastAsia="zh-CN" w:bidi="ar-SA"/>
    </w:rPr>
  </w:style>
  <w:style w:type="paragraph" w:styleId="1129" w:customStyle="1">
    <w:name w:val="段"/>
    <w:uiPriority w:val="0"/>
    <w:qFormat/>
    <w:pPr>
      <w:ind w:firstLine="200"/>
      <w:jc w:val="both"/>
    </w:pPr>
    <w:rPr>
      <w:rFonts w:ascii="宋体" w:hAnsi="Times New Roman" w:eastAsia="宋体" w:cs="Times New Roman"/>
      <w:sz w:val="21"/>
      <w:lang w:val="en-US" w:eastAsia="zh-CN" w:bidi="ar-SA"/>
    </w:rPr>
  </w:style>
  <w:style w:type="character" w:styleId="1130" w:customStyle="1">
    <w:name w:val="Table Text Char"/>
    <w:link w:val="1131"/>
    <w:uiPriority w:val="0"/>
    <w:qFormat/>
    <w:rPr>
      <w:rFonts w:cs="Arial"/>
      <w:szCs w:val="21"/>
    </w:rPr>
  </w:style>
  <w:style w:type="paragraph" w:styleId="1131" w:customStyle="1">
    <w:name w:val="Table Text"/>
    <w:basedOn w:val="958"/>
    <w:link w:val="1130"/>
    <w:uiPriority w:val="0"/>
    <w:qFormat/>
    <w:pPr>
      <w:jc w:val="left"/>
      <w:spacing w:before="80" w:after="80" w:line="240" w:lineRule="atLeast"/>
    </w:pPr>
    <w:rPr>
      <w:rFonts w:cs="Arial" w:asciiTheme="minorHAnsi" w:hAnsiTheme="minorHAnsi" w:eastAsiaTheme="minorEastAsia"/>
      <w:szCs w:val="21"/>
    </w:rPr>
  </w:style>
  <w:style w:type="character" w:styleId="1132" w:customStyle="1">
    <w:name w:val="WW8Num28z2"/>
    <w:uiPriority w:val="0"/>
    <w:qFormat/>
    <w:rPr>
      <w:rFonts w:ascii="StarSymbol" w:hAnsi="StarSymbol" w:cs="StarSymbol"/>
      <w:sz w:val="18"/>
      <w:szCs w:val="18"/>
    </w:rPr>
  </w:style>
  <w:style w:type="character" w:styleId="1133" w:customStyle="1">
    <w:name w:val="标题2 Char"/>
    <w:link w:val="1134"/>
    <w:uiPriority w:val="0"/>
    <w:qFormat/>
    <w:rPr>
      <w:rFonts w:ascii="宋体" w:hAnsi="宋体"/>
      <w:b/>
      <w:bCs/>
      <w:sz w:val="28"/>
      <w:szCs w:val="28"/>
    </w:rPr>
  </w:style>
  <w:style w:type="paragraph" w:styleId="1134" w:customStyle="1">
    <w:name w:val="标题2"/>
    <w:basedOn w:val="960"/>
    <w:next w:val="958"/>
    <w:link w:val="1133"/>
    <w:uiPriority w:val="0"/>
    <w:qFormat/>
    <w:pPr>
      <w:ind w:left="425"/>
      <w:jc w:val="left"/>
      <w:spacing w:before="0" w:after="0" w:line="360" w:lineRule="auto"/>
    </w:pPr>
    <w:rPr>
      <w:rFonts w:ascii="宋体" w:hAnsi="宋体" w:eastAsiaTheme="minorEastAsia" w:cstheme="minorBidi"/>
      <w:bCs/>
      <w:sz w:val="28"/>
      <w:szCs w:val="28"/>
    </w:rPr>
  </w:style>
  <w:style w:type="character" w:styleId="1135" w:customStyle="1">
    <w:name w:val="WW8Num17z1"/>
    <w:uiPriority w:val="0"/>
    <w:qFormat/>
    <w:rPr>
      <w:rFonts w:ascii="Wingdings 2" w:hAnsi="Wingdings 2" w:cs="StarSymbol"/>
      <w:sz w:val="18"/>
      <w:szCs w:val="18"/>
    </w:rPr>
  </w:style>
  <w:style w:type="character" w:styleId="1136" w:customStyle="1">
    <w:name w:val="font01"/>
    <w:uiPriority w:val="0"/>
    <w:qFormat/>
    <w:rPr>
      <w:rFonts w:hint="eastAsia" w:ascii="楷体" w:hAnsi="楷体" w:eastAsia="楷体" w:cs="楷体"/>
      <w:color w:val="ff0000"/>
      <w:sz w:val="22"/>
      <w:szCs w:val="22"/>
      <w:u w:val="none"/>
    </w:rPr>
  </w:style>
  <w:style w:type="character" w:styleId="1137" w:customStyle="1">
    <w:name w:val="WW8Num23z0"/>
    <w:uiPriority w:val="0"/>
    <w:qFormat/>
    <w:rPr>
      <w:rFonts w:ascii="Wingdings" w:hAnsi="Wingdings" w:cs="StarSymbol"/>
      <w:sz w:val="18"/>
      <w:szCs w:val="18"/>
    </w:rPr>
  </w:style>
  <w:style w:type="character" w:styleId="1138" w:customStyle="1">
    <w:name w:val="font21"/>
    <w:uiPriority w:val="0"/>
    <w:qFormat/>
    <w:rPr>
      <w:rFonts w:hint="eastAsia" w:ascii="楷体" w:hAnsi="楷体" w:eastAsia="楷体" w:cs="楷体"/>
      <w:color w:val="000000"/>
      <w:sz w:val="22"/>
      <w:szCs w:val="22"/>
      <w:u w:val="none"/>
    </w:rPr>
  </w:style>
  <w:style w:type="character" w:styleId="1139" w:customStyle="1">
    <w:name w:val="Absatz-Standardschriftart"/>
    <w:uiPriority w:val="0"/>
    <w:qFormat/>
  </w:style>
  <w:style w:type="character" w:styleId="1140" w:customStyle="1">
    <w:name w:val="批注文字 Char1"/>
    <w:uiPriority w:val="0"/>
    <w:qFormat/>
    <w:rPr>
      <w:rFonts w:ascii="Times New Roman" w:hAnsi="Times New Roman" w:eastAsia="宋体" w:cs="Times New Roman"/>
      <w:szCs w:val="24"/>
    </w:rPr>
  </w:style>
  <w:style w:type="character" w:styleId="1141" w:customStyle="1">
    <w:name w:val="WW8Num20z1"/>
    <w:uiPriority w:val="0"/>
    <w:qFormat/>
    <w:rPr>
      <w:rFonts w:ascii="Wingdings 2" w:hAnsi="Wingdings 2" w:cs="StarSymbol"/>
      <w:sz w:val="18"/>
      <w:szCs w:val="18"/>
    </w:rPr>
  </w:style>
  <w:style w:type="character" w:styleId="1142" w:customStyle="1">
    <w:name w:val="font31"/>
    <w:uiPriority w:val="0"/>
    <w:qFormat/>
    <w:rPr>
      <w:rFonts w:hint="eastAsia" w:ascii="宋体" w:hAnsi="宋体" w:eastAsia="宋体" w:cs="宋体"/>
      <w:b/>
      <w:color w:val="000000"/>
      <w:sz w:val="24"/>
      <w:szCs w:val="24"/>
      <w:u w:val="none"/>
    </w:rPr>
  </w:style>
  <w:style w:type="character" w:styleId="1143" w:customStyle="1">
    <w:name w:val="金宏发行正文 Char Char Char"/>
    <w:uiPriority w:val="0"/>
    <w:qFormat/>
    <w:rPr>
      <w:rFonts w:hint="eastAsia" w:ascii="仿宋_GB2312" w:eastAsia="仿宋_GB2312" w:cs="宋体"/>
      <w:sz w:val="28"/>
    </w:rPr>
  </w:style>
  <w:style w:type="character" w:styleId="1144" w:customStyle="1">
    <w:name w:val="se11"/>
    <w:uiPriority w:val="0"/>
    <w:qFormat/>
    <w:rPr>
      <w:rFonts w:ascii="Tahoma" w:hAnsi="Tahoma" w:cs="Times New Roman"/>
      <w:color w:val="000000"/>
      <w:sz w:val="24"/>
      <w:lang w:bidi="ar-SA"/>
    </w:rPr>
  </w:style>
  <w:style w:type="character" w:styleId="1145" w:customStyle="1">
    <w:name w:val="WW8Num6z2"/>
    <w:uiPriority w:val="0"/>
    <w:qFormat/>
    <w:rPr>
      <w:rFonts w:ascii="StarSymbol" w:hAnsi="StarSymbol" w:cs="StarSymbol"/>
      <w:sz w:val="18"/>
      <w:szCs w:val="18"/>
    </w:rPr>
  </w:style>
  <w:style w:type="character" w:styleId="1146" w:customStyle="1">
    <w:name w:val="模板正文 Char"/>
    <w:link w:val="1147"/>
    <w:uiPriority w:val="0"/>
    <w:qFormat/>
    <w:rPr>
      <w:rFonts w:ascii="Calibri" w:hAnsi="Calibri"/>
      <w:sz w:val="28"/>
      <w:szCs w:val="21"/>
    </w:rPr>
  </w:style>
  <w:style w:type="paragraph" w:styleId="1147" w:customStyle="1">
    <w:name w:val="模板正文"/>
    <w:basedOn w:val="958"/>
    <w:link w:val="1146"/>
    <w:uiPriority w:val="0"/>
    <w:qFormat/>
    <w:pPr>
      <w:ind w:firstLine="200"/>
      <w:spacing w:line="360" w:lineRule="auto"/>
    </w:pPr>
    <w:rPr>
      <w:rFonts w:ascii="Calibri" w:hAnsi="Calibri" w:eastAsiaTheme="minorEastAsia" w:cstheme="minorBidi"/>
      <w:sz w:val="28"/>
      <w:szCs w:val="21"/>
    </w:rPr>
  </w:style>
  <w:style w:type="character" w:styleId="1148" w:customStyle="1">
    <w:name w:val="批注框文本 字符1"/>
    <w:uiPriority w:val="99"/>
    <w:qFormat/>
    <w:rPr>
      <w:rFonts w:ascii="Times New Roman" w:hAnsi="Times New Roman" w:eastAsia="方正仿宋_GBK" w:cs="Times New Roman"/>
      <w:sz w:val="18"/>
      <w:szCs w:val="18"/>
    </w:rPr>
  </w:style>
  <w:style w:type="character" w:styleId="1149" w:customStyle="1">
    <w:name w:val="标书正文 Char"/>
    <w:link w:val="1150"/>
    <w:uiPriority w:val="0"/>
    <w:qFormat/>
    <w:rPr>
      <w:rFonts w:ascii="Calibri" w:hAnsi="Calibri"/>
    </w:rPr>
  </w:style>
  <w:style w:type="paragraph" w:styleId="1150" w:customStyle="1">
    <w:name w:val="标书正文"/>
    <w:basedOn w:val="958"/>
    <w:link w:val="1149"/>
    <w:uiPriority w:val="0"/>
    <w:qFormat/>
    <w:pPr>
      <w:ind w:firstLine="200"/>
      <w:spacing w:before="120" w:line="360" w:lineRule="auto"/>
    </w:pPr>
    <w:rPr>
      <w:rFonts w:ascii="Calibri" w:hAnsi="Calibri" w:eastAsiaTheme="minorEastAsia" w:cstheme="minorBidi"/>
      <w:szCs w:val="22"/>
    </w:rPr>
  </w:style>
  <w:style w:type="character" w:styleId="1151" w:customStyle="1">
    <w:name w:val="二级条标题 字符"/>
    <w:link w:val="1152"/>
    <w:uiPriority w:val="0"/>
    <w:qFormat/>
    <w:rPr>
      <w:rFonts w:ascii="黑体" w:eastAsia="黑体"/>
    </w:rPr>
  </w:style>
  <w:style w:type="paragraph" w:styleId="1152" w:customStyle="1">
    <w:name w:val="二级条标题"/>
    <w:basedOn w:val="1153"/>
    <w:next w:val="1129"/>
    <w:link w:val="1151"/>
    <w:uiPriority w:val="0"/>
    <w:qFormat/>
    <w:pPr>
      <w:ind w:left="630"/>
      <w:tabs>
        <w:tab w:val="left" w:pos="567" w:leader="none"/>
        <w:tab w:val="left" w:pos="780" w:leader="none"/>
      </w:tabs>
      <w:outlineLvl w:val="3"/>
    </w:pPr>
  </w:style>
  <w:style w:type="paragraph" w:styleId="1153" w:customStyle="1">
    <w:name w:val="一级条标题"/>
    <w:basedOn w:val="1154"/>
    <w:next w:val="1129"/>
    <w:link w:val="1267"/>
    <w:uiPriority w:val="0"/>
    <w:qFormat/>
    <w:pPr>
      <w:ind w:left="420" w:hanging="420"/>
      <w:tabs>
        <w:tab w:val="left" w:pos="567" w:leader="none"/>
        <w:tab w:val="left" w:pos="780" w:leader="none"/>
      </w:tabs>
      <w:outlineLvl w:val="2"/>
    </w:pPr>
  </w:style>
  <w:style w:type="paragraph" w:styleId="1154" w:customStyle="1">
    <w:name w:val="章标题"/>
    <w:next w:val="1129"/>
    <w:link w:val="1475"/>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55" w:customStyle="1">
    <w:name w:val="页脚 Char1"/>
    <w:uiPriority w:val="0"/>
    <w:qFormat/>
    <w:rPr>
      <w:sz w:val="18"/>
      <w:szCs w:val="18"/>
    </w:rPr>
  </w:style>
  <w:style w:type="character" w:styleId="1156" w:customStyle="1">
    <w:name w:val="WW8Num15z1"/>
    <w:uiPriority w:val="0"/>
    <w:qFormat/>
    <w:rPr>
      <w:rFonts w:ascii="Wingdings 2" w:hAnsi="Wingdings 2" w:cs="StarSymbol"/>
      <w:sz w:val="18"/>
      <w:szCs w:val="18"/>
    </w:rPr>
  </w:style>
  <w:style w:type="character" w:styleId="1157" w:customStyle="1">
    <w:name w:val="n正文 Char"/>
    <w:link w:val="1158"/>
    <w:uiPriority w:val="0"/>
    <w:qFormat/>
    <w:rPr>
      <w:rFonts w:eastAsia="仿宋_GB2312"/>
      <w:color w:val="000000"/>
      <w:sz w:val="28"/>
      <w:szCs w:val="28"/>
    </w:rPr>
  </w:style>
  <w:style w:type="paragraph" w:styleId="1158" w:customStyle="1">
    <w:name w:val="n正文"/>
    <w:link w:val="1157"/>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59" w:customStyle="1">
    <w:name w:val="Table Text Char1"/>
    <w:uiPriority w:val="0"/>
    <w:qFormat/>
    <w:rPr>
      <w:sz w:val="21"/>
      <w:szCs w:val="21"/>
    </w:rPr>
  </w:style>
  <w:style w:type="character" w:styleId="1160" w:customStyle="1">
    <w:name w:val="正文文本缩进 Char1"/>
    <w:uiPriority w:val="0"/>
    <w:qFormat/>
    <w:rPr>
      <w:rFonts w:ascii="Calibri" w:hAnsi="Calibri" w:eastAsia="宋体" w:cs="Times New Roman"/>
    </w:rPr>
  </w:style>
  <w:style w:type="character" w:styleId="1161" w:customStyle="1">
    <w:name w:val="文章正文 Char"/>
    <w:uiPriority w:val="0"/>
    <w:qFormat/>
    <w:rPr>
      <w:rFonts w:hint="default" w:ascii="Calibri" w:hAnsi="Calibri"/>
      <w:sz w:val="21"/>
      <w:szCs w:val="24"/>
    </w:rPr>
  </w:style>
  <w:style w:type="character" w:styleId="1162" w:customStyle="1">
    <w:name w:val="GEO正文 Char"/>
    <w:link w:val="1163"/>
    <w:uiPriority w:val="0"/>
    <w:qFormat/>
    <w:rPr>
      <w:rFonts w:eastAsia="仿宋_GB2312"/>
      <w:sz w:val="28"/>
    </w:rPr>
  </w:style>
  <w:style w:type="paragraph" w:styleId="1163" w:customStyle="1">
    <w:name w:val="GEO正文"/>
    <w:basedOn w:val="958"/>
    <w:link w:val="1162"/>
    <w:uiPriority w:val="0"/>
    <w:qFormat/>
    <w:pPr>
      <w:ind w:firstLine="200"/>
      <w:spacing w:line="360" w:lineRule="auto"/>
    </w:pPr>
    <w:rPr>
      <w:rFonts w:eastAsia="仿宋_GB2312" w:asciiTheme="minorHAnsi" w:hAnsiTheme="minorHAnsi" w:cstheme="minorBidi"/>
      <w:sz w:val="28"/>
      <w:szCs w:val="22"/>
    </w:rPr>
  </w:style>
  <w:style w:type="character" w:styleId="1164" w:customStyle="1">
    <w:name w:val="WW8Num35z1"/>
    <w:uiPriority w:val="0"/>
    <w:qFormat/>
    <w:rPr>
      <w:rFonts w:ascii="Wingdings 2" w:hAnsi="Wingdings 2" w:cs="StarSymbol"/>
      <w:sz w:val="18"/>
      <w:szCs w:val="18"/>
    </w:rPr>
  </w:style>
  <w:style w:type="character" w:styleId="1165" w:customStyle="1">
    <w:name w:val="页眉 Char1"/>
    <w:uiPriority w:val="0"/>
    <w:qFormat/>
    <w:rPr>
      <w:sz w:val="18"/>
      <w:szCs w:val="18"/>
    </w:rPr>
  </w:style>
  <w:style w:type="character" w:styleId="1166" w:customStyle="1">
    <w:name w:val="WW8Num34z1"/>
    <w:uiPriority w:val="0"/>
    <w:qFormat/>
    <w:rPr>
      <w:rFonts w:ascii="Wingdings 2" w:hAnsi="Wingdings 2" w:cs="StarSymbol"/>
      <w:sz w:val="18"/>
      <w:szCs w:val="18"/>
    </w:rPr>
  </w:style>
  <w:style w:type="character" w:styleId="1167" w:customStyle="1">
    <w:name w:val="文档结构图 Char1"/>
    <w:uiPriority w:val="0"/>
    <w:qFormat/>
    <w:rPr>
      <w:rFonts w:ascii="宋体" w:hAnsi="Calibri" w:eastAsia="宋体" w:cs="Times New Roman"/>
      <w:sz w:val="18"/>
      <w:szCs w:val="18"/>
    </w:rPr>
  </w:style>
  <w:style w:type="character" w:styleId="1168" w:customStyle="1">
    <w:name w:val="WW8Num21z0"/>
    <w:uiPriority w:val="0"/>
    <w:qFormat/>
    <w:rPr>
      <w:rFonts w:ascii="Wingdings" w:hAnsi="Wingdings" w:cs="StarSymbol"/>
      <w:sz w:val="18"/>
      <w:szCs w:val="18"/>
    </w:rPr>
  </w:style>
  <w:style w:type="character" w:styleId="1169" w:customStyle="1">
    <w:name w:val="页脚 Char2"/>
    <w:uiPriority w:val="99"/>
    <w:qFormat/>
    <w:rPr>
      <w:sz w:val="18"/>
      <w:szCs w:val="18"/>
    </w:rPr>
  </w:style>
  <w:style w:type="character" w:styleId="1170" w:customStyle="1">
    <w:name w:val="WW8Num1z1"/>
    <w:uiPriority w:val="0"/>
    <w:qFormat/>
    <w:rPr>
      <w:rFonts w:ascii="Wingdings" w:hAnsi="Wingdings"/>
    </w:rPr>
  </w:style>
  <w:style w:type="character" w:styleId="1171" w:customStyle="1">
    <w:name w:val="批注主题 Char1"/>
    <w:uiPriority w:val="0"/>
    <w:qFormat/>
    <w:rPr>
      <w:rFonts w:ascii="Calibri" w:hAnsi="Calibri" w:eastAsia="宋体" w:cs="Times New Roman"/>
      <w:b/>
      <w:bCs/>
      <w:sz w:val="21"/>
      <w:szCs w:val="22"/>
    </w:rPr>
  </w:style>
  <w:style w:type="character" w:styleId="1172" w:customStyle="1">
    <w:name w:val="我的图表标题 Char"/>
    <w:uiPriority w:val="0"/>
    <w:qFormat/>
    <w:rPr>
      <w:rFonts w:hint="default" w:ascii="Cambria" w:hAnsi="Cambria" w:eastAsia="黑体" w:cs="宋体"/>
      <w:sz w:val="24"/>
    </w:rPr>
  </w:style>
  <w:style w:type="character" w:styleId="1173" w:customStyle="1">
    <w:name w:val="页眉 Char2"/>
    <w:uiPriority w:val="99"/>
    <w:qFormat/>
    <w:rPr>
      <w:sz w:val="18"/>
      <w:szCs w:val="18"/>
    </w:rPr>
  </w:style>
  <w:style w:type="character" w:styleId="1174" w:customStyle="1">
    <w:name w:val="WW8Num14z2"/>
    <w:uiPriority w:val="0"/>
    <w:qFormat/>
    <w:rPr>
      <w:rFonts w:ascii="StarSymbol" w:hAnsi="StarSymbol" w:cs="StarSymbol"/>
      <w:sz w:val="18"/>
      <w:szCs w:val="18"/>
    </w:rPr>
  </w:style>
  <w:style w:type="character" w:styleId="1175" w:customStyle="1">
    <w:name w:val="正文文本缩进 2 Char1"/>
    <w:uiPriority w:val="0"/>
    <w:qFormat/>
    <w:rPr>
      <w:rFonts w:ascii="Calibri" w:hAnsi="Calibri" w:eastAsia="宋体" w:cs="Times New Roman"/>
    </w:rPr>
  </w:style>
  <w:style w:type="character" w:styleId="1176" w:customStyle="1">
    <w:name w:val="不明显强调1"/>
    <w:uiPriority w:val="0"/>
    <w:qFormat/>
    <w:rPr>
      <w:i/>
      <w:iCs/>
      <w:color w:val="808080"/>
    </w:rPr>
  </w:style>
  <w:style w:type="character" w:styleId="1177" w:customStyle="1">
    <w:name w:val="正文文本缩进 3 Char1"/>
    <w:uiPriority w:val="0"/>
    <w:qFormat/>
    <w:rPr>
      <w:rFonts w:ascii="Calibri" w:hAnsi="Calibri" w:eastAsia="宋体" w:cs="Times New Roman"/>
      <w:sz w:val="16"/>
      <w:szCs w:val="16"/>
    </w:rPr>
  </w:style>
  <w:style w:type="character" w:styleId="1178" w:customStyle="1">
    <w:name w:val="批注文字 字符1"/>
    <w:uiPriority w:val="0"/>
    <w:qFormat/>
    <w:rPr>
      <w:rFonts w:ascii="Times New Roman" w:hAnsi="Times New Roman" w:eastAsia="方正仿宋_GBK" w:cs="Times New Roman"/>
      <w:sz w:val="24"/>
      <w:szCs w:val="24"/>
    </w:rPr>
  </w:style>
  <w:style w:type="character" w:styleId="1179" w:customStyle="1">
    <w:name w:val="纯文本 Char2"/>
    <w:uiPriority w:val="0"/>
    <w:qFormat/>
    <w:rPr>
      <w:rFonts w:ascii="宋体" w:hAnsi="Courier New" w:eastAsia="宋体" w:cs="Courier New"/>
      <w:szCs w:val="21"/>
    </w:rPr>
  </w:style>
  <w:style w:type="character" w:styleId="1180" w:customStyle="1">
    <w:name w:val="WW8Num19z1"/>
    <w:uiPriority w:val="0"/>
    <w:qFormat/>
    <w:rPr>
      <w:rFonts w:ascii="Wingdings" w:hAnsi="Wingdings"/>
    </w:rPr>
  </w:style>
  <w:style w:type="character" w:styleId="1181" w:customStyle="1">
    <w:name w:val="正文文本缩进 Char2"/>
    <w:uiPriority w:val="99"/>
    <w:semiHidden/>
    <w:qFormat/>
    <w:rPr>
      <w:sz w:val="21"/>
      <w:szCs w:val="22"/>
    </w:rPr>
  </w:style>
  <w:style w:type="character" w:styleId="1182" w:customStyle="1">
    <w:name w:val="WW8Num14z7"/>
    <w:uiPriority w:val="0"/>
    <w:qFormat/>
    <w:rPr>
      <w:rFonts w:ascii="Wingdings" w:hAnsi="Wingdings"/>
    </w:rPr>
  </w:style>
  <w:style w:type="character" w:styleId="1183" w:customStyle="1">
    <w:name w:val="正文文本缩进 2 Char2"/>
    <w:uiPriority w:val="99"/>
    <w:semiHidden/>
    <w:qFormat/>
    <w:rPr>
      <w:sz w:val="21"/>
      <w:szCs w:val="22"/>
    </w:rPr>
  </w:style>
  <w:style w:type="character" w:styleId="1184" w:customStyle="1">
    <w:name w:val="WW8Num23z1"/>
    <w:uiPriority w:val="0"/>
    <w:qFormat/>
    <w:rPr>
      <w:rFonts w:ascii="Wingdings 2" w:hAnsi="Wingdings 2" w:cs="StarSymbol"/>
      <w:sz w:val="18"/>
      <w:szCs w:val="18"/>
    </w:rPr>
  </w:style>
  <w:style w:type="character" w:styleId="1185" w:customStyle="1">
    <w:name w:val="批注框文本 Char1"/>
    <w:uiPriority w:val="0"/>
    <w:qFormat/>
    <w:rPr>
      <w:sz w:val="18"/>
      <w:szCs w:val="18"/>
    </w:rPr>
  </w:style>
  <w:style w:type="character" w:styleId="1186" w:customStyle="1">
    <w:name w:val="WW8Num3z2"/>
    <w:uiPriority w:val="0"/>
    <w:qFormat/>
    <w:rPr>
      <w:rFonts w:ascii="StarSymbol" w:hAnsi="StarSymbol" w:cs="StarSymbol"/>
      <w:sz w:val="18"/>
      <w:szCs w:val="18"/>
    </w:rPr>
  </w:style>
  <w:style w:type="character" w:styleId="1187" w:customStyle="1">
    <w:name w:val="文档结构图 Char2"/>
    <w:uiPriority w:val="99"/>
    <w:qFormat/>
    <w:rPr>
      <w:rFonts w:ascii="宋体"/>
      <w:sz w:val="18"/>
      <w:szCs w:val="18"/>
    </w:rPr>
  </w:style>
  <w:style w:type="character" w:styleId="1188" w:customStyle="1">
    <w:name w:val="样式 InfoBlue + 倾斜 Char"/>
    <w:uiPriority w:val="0"/>
    <w:qFormat/>
    <w:rPr>
      <w:color w:val="0000ff"/>
      <w:sz w:val="21"/>
    </w:rPr>
  </w:style>
  <w:style w:type="character" w:styleId="1189" w:customStyle="1">
    <w:name w:val="批注文字 Char2"/>
    <w:uiPriority w:val="0"/>
    <w:qFormat/>
    <w:rPr>
      <w:sz w:val="21"/>
      <w:szCs w:val="22"/>
    </w:rPr>
  </w:style>
  <w:style w:type="character" w:styleId="1190" w:customStyle="1">
    <w:name w:val="批注主题 Char2"/>
    <w:uiPriority w:val="0"/>
    <w:qFormat/>
    <w:rPr>
      <w:b/>
      <w:bCs/>
      <w:sz w:val="21"/>
      <w:szCs w:val="22"/>
    </w:rPr>
  </w:style>
  <w:style w:type="character" w:styleId="1191" w:customStyle="1">
    <w:name w:val="Char Char6"/>
    <w:uiPriority w:val="0"/>
    <w:qFormat/>
    <w:rPr>
      <w:b/>
      <w:bCs/>
      <w:sz w:val="44"/>
      <w:szCs w:val="44"/>
    </w:rPr>
  </w:style>
  <w:style w:type="character" w:styleId="1192" w:customStyle="1">
    <w:name w:val="题注 字符"/>
    <w:link w:val="977"/>
    <w:uiPriority w:val="0"/>
    <w:qFormat/>
    <w:rPr>
      <w:rFonts w:ascii="Cambria" w:hAnsi="Cambria" w:eastAsia="黑体"/>
    </w:rPr>
  </w:style>
  <w:style w:type="character" w:styleId="1193" w:customStyle="1">
    <w:name w:val="p0 Char"/>
    <w:link w:val="1194"/>
    <w:uiPriority w:val="0"/>
    <w:qFormat/>
    <w:rPr>
      <w:szCs w:val="21"/>
    </w:rPr>
  </w:style>
  <w:style w:type="paragraph" w:styleId="1194" w:customStyle="1">
    <w:name w:val="p0"/>
    <w:basedOn w:val="958"/>
    <w:link w:val="1193"/>
    <w:uiPriority w:val="0"/>
    <w:qFormat/>
    <w:pPr>
      <w:widowControl/>
    </w:pPr>
    <w:rPr>
      <w:rFonts w:asciiTheme="minorHAnsi" w:hAnsiTheme="minorHAnsi" w:eastAsiaTheme="minorEastAsia" w:cstheme="minorBidi"/>
      <w:szCs w:val="21"/>
    </w:rPr>
  </w:style>
  <w:style w:type="character" w:styleId="1195" w:customStyle="1">
    <w:name w:val="脚注文本 Char3"/>
    <w:uiPriority w:val="0"/>
    <w:qFormat/>
    <w:rPr>
      <w:rFonts w:ascii="Calibri" w:hAnsi="Calibri"/>
      <w:sz w:val="18"/>
      <w:szCs w:val="18"/>
    </w:rPr>
  </w:style>
  <w:style w:type="character" w:styleId="1196" w:customStyle="1">
    <w:name w:val="标准文本 Char"/>
    <w:link w:val="1197"/>
    <w:uiPriority w:val="0"/>
    <w:qFormat/>
    <w:rPr>
      <w:rFonts w:cs="宋体"/>
      <w:szCs w:val="21"/>
    </w:rPr>
  </w:style>
  <w:style w:type="paragraph" w:styleId="1197" w:customStyle="1">
    <w:name w:val="标准文本"/>
    <w:basedOn w:val="958"/>
    <w:link w:val="1196"/>
    <w:uiPriority w:val="0"/>
    <w:qFormat/>
    <w:pPr>
      <w:ind w:firstLine="420"/>
      <w:spacing w:line="360" w:lineRule="auto"/>
    </w:pPr>
    <w:rPr>
      <w:rFonts w:cs="宋体" w:asciiTheme="minorHAnsi" w:hAnsiTheme="minorHAnsi" w:eastAsiaTheme="minorEastAsia"/>
      <w:szCs w:val="21"/>
    </w:rPr>
  </w:style>
  <w:style w:type="character" w:styleId="1198" w:customStyle="1">
    <w:name w:val="普通(网站) 字符"/>
    <w:link w:val="1016"/>
    <w:uiPriority w:val="0"/>
    <w:qFormat/>
    <w:rPr>
      <w:rFonts w:ascii="宋体" w:hAnsi="宋体" w:cs="宋体"/>
      <w:color w:val="000000"/>
      <w:sz w:val="24"/>
      <w:szCs w:val="24"/>
    </w:rPr>
  </w:style>
  <w:style w:type="character" w:styleId="1199" w:customStyle="1">
    <w:name w:val="无间隔 字符1"/>
    <w:link w:val="1200"/>
    <w:uiPriority w:val="0"/>
    <w:qFormat/>
    <w:rPr>
      <w:rFonts w:ascii="Calibri" w:hAnsi="Calibri"/>
    </w:rPr>
  </w:style>
  <w:style w:type="paragraph" w:styleId="1200">
    <w:name w:val="No Spacing"/>
    <w:link w:val="1199"/>
    <w:uiPriority w:val="0"/>
    <w:qFormat/>
    <w:pPr>
      <w:jc w:val="both"/>
      <w:widowControl w:val="off"/>
    </w:pPr>
    <w:rPr>
      <w:rFonts w:ascii="Calibri" w:hAnsi="Calibri" w:eastAsiaTheme="minorEastAsia" w:cstheme="minorBidi"/>
      <w:sz w:val="21"/>
      <w:szCs w:val="22"/>
      <w:lang w:val="en-US" w:eastAsia="zh-CN" w:bidi="ar-SA"/>
    </w:rPr>
  </w:style>
  <w:style w:type="character" w:styleId="1201" w:customStyle="1">
    <w:name w:val="页码1"/>
    <w:basedOn w:val="968"/>
    <w:uiPriority w:val="0"/>
    <w:qFormat/>
  </w:style>
  <w:style w:type="character" w:styleId="1202" w:customStyle="1">
    <w:name w:val="11111 Char"/>
    <w:uiPriority w:val="0"/>
    <w:qFormat/>
    <w:rPr>
      <w:rFonts w:hint="eastAsia" w:ascii="宋体" w:hAnsi="宋体" w:eastAsia="宋体" w:cs="宋体"/>
      <w:color w:val="000000"/>
      <w:sz w:val="24"/>
      <w:szCs w:val="24"/>
      <w:lang w:val="zh-CN"/>
    </w:rPr>
  </w:style>
  <w:style w:type="character" w:styleId="1203" w:customStyle="1">
    <w:name w:val="正文文本 Char1"/>
    <w:uiPriority w:val="0"/>
    <w:qFormat/>
    <w:rPr>
      <w:rFonts w:ascii="Times New Roman" w:hAnsi="Times New Roman" w:eastAsia="宋体" w:cs="Times New Roman"/>
      <w:szCs w:val="24"/>
    </w:rPr>
  </w:style>
  <w:style w:type="character" w:styleId="1204" w:customStyle="1">
    <w:name w:val="WW8Num26z1"/>
    <w:uiPriority w:val="0"/>
    <w:qFormat/>
    <w:rPr>
      <w:rFonts w:ascii="Wingdings 2" w:hAnsi="Wingdings 2" w:cs="StarSymbol"/>
      <w:sz w:val="18"/>
      <w:szCs w:val="18"/>
    </w:rPr>
  </w:style>
  <w:style w:type="character" w:styleId="1205" w:customStyle="1">
    <w:name w:val="font51"/>
    <w:uiPriority w:val="0"/>
    <w:qFormat/>
    <w:rPr>
      <w:rFonts w:hint="default" w:ascii="Arial" w:hAnsi="Arial" w:cs="Arial"/>
      <w:color w:val="000000"/>
      <w:sz w:val="20"/>
      <w:szCs w:val="20"/>
      <w:u w:val="none"/>
    </w:rPr>
  </w:style>
  <w:style w:type="character" w:styleId="1206" w:customStyle="1">
    <w:name w:val="WW8Num25z0"/>
    <w:uiPriority w:val="0"/>
    <w:qFormat/>
    <w:rPr>
      <w:rFonts w:ascii="Wingdings" w:hAnsi="Wingdings" w:cs="StarSymbol"/>
      <w:sz w:val="18"/>
      <w:szCs w:val="18"/>
    </w:rPr>
  </w:style>
  <w:style w:type="character" w:styleId="1207" w:customStyle="1">
    <w:name w:val="paramlista1"/>
    <w:uiPriority w:val="0"/>
    <w:qFormat/>
    <w:rPr>
      <w:rFonts w:ascii="Calibri" w:hAnsi="Calibri" w:eastAsia="宋体" w:cs="Times New Roman"/>
      <w:sz w:val="18"/>
      <w:szCs w:val="18"/>
    </w:rPr>
  </w:style>
  <w:style w:type="character" w:styleId="1208" w:customStyle="1">
    <w:name w:val="high-light-bg4"/>
    <w:uiPriority w:val="0"/>
    <w:qFormat/>
  </w:style>
  <w:style w:type="character" w:styleId="1209" w:customStyle="1">
    <w:name w:val="Char Char201"/>
    <w:uiPriority w:val="0"/>
    <w:qFormat/>
    <w:rPr>
      <w:rFonts w:ascii="楷体_GB2312" w:eastAsia="楷体_GB2312"/>
      <w:sz w:val="28"/>
    </w:rPr>
  </w:style>
  <w:style w:type="character" w:styleId="1210" w:customStyle="1">
    <w:name w:val="页脚 字符1"/>
    <w:uiPriority w:val="99"/>
    <w:qFormat/>
    <w:rPr>
      <w:rFonts w:ascii="Times New Roman" w:hAnsi="Times New Roman" w:eastAsia="方正仿宋_GBK" w:cs="Times New Roman"/>
      <w:sz w:val="18"/>
      <w:szCs w:val="18"/>
    </w:rPr>
  </w:style>
  <w:style w:type="character" w:styleId="1211" w:customStyle="1">
    <w:name w:val="font41"/>
    <w:uiPriority w:val="0"/>
    <w:qFormat/>
    <w:rPr>
      <w:rFonts w:hint="eastAsia" w:ascii="宋体" w:hAnsi="宋体" w:eastAsia="宋体" w:cs="宋体"/>
      <w:color w:val="000000"/>
      <w:sz w:val="20"/>
      <w:szCs w:val="20"/>
      <w:u w:val="none"/>
    </w:rPr>
  </w:style>
  <w:style w:type="character" w:styleId="1212" w:customStyle="1">
    <w:name w:val="WW8Num38z0"/>
    <w:uiPriority w:val="0"/>
    <w:qFormat/>
    <w:rPr>
      <w:rFonts w:ascii="Wingdings" w:hAnsi="Wingdings" w:cs="StarSymbol"/>
      <w:sz w:val="18"/>
      <w:szCs w:val="18"/>
    </w:rPr>
  </w:style>
  <w:style w:type="character" w:styleId="1213" w:customStyle="1">
    <w:name w:val="+正文 Char3"/>
    <w:link w:val="1214"/>
    <w:uiPriority w:val="0"/>
    <w:qFormat/>
    <w:rPr>
      <w:sz w:val="28"/>
    </w:rPr>
  </w:style>
  <w:style w:type="paragraph" w:styleId="1214" w:customStyle="1">
    <w:name w:val="+正文"/>
    <w:basedOn w:val="958"/>
    <w:link w:val="1213"/>
    <w:uiPriority w:val="0"/>
    <w:qFormat/>
    <w:pPr>
      <w:ind w:firstLine="200"/>
      <w:spacing w:line="360" w:lineRule="auto"/>
    </w:pPr>
    <w:rPr>
      <w:rFonts w:asciiTheme="minorHAnsi" w:hAnsiTheme="minorHAnsi" w:eastAsiaTheme="minorEastAsia" w:cstheme="minorBidi"/>
      <w:sz w:val="28"/>
      <w:szCs w:val="22"/>
    </w:rPr>
  </w:style>
  <w:style w:type="character" w:styleId="1215" w:customStyle="1">
    <w:name w:val="正文文本 3 字符1"/>
    <w:uiPriority w:val="99"/>
    <w:qFormat/>
    <w:rPr>
      <w:rFonts w:ascii="Times New Roman" w:hAnsi="Times New Roman" w:eastAsia="方正仿宋_GBK" w:cs="Times New Roman"/>
      <w:sz w:val="16"/>
      <w:szCs w:val="16"/>
    </w:rPr>
  </w:style>
  <w:style w:type="character" w:styleId="1216" w:customStyle="1">
    <w:name w:val="Char Char171"/>
    <w:uiPriority w:val="0"/>
    <w:qFormat/>
    <w:rPr>
      <w:rFonts w:ascii="Arial" w:hAnsi="Arial" w:eastAsia="黑体"/>
      <w:b/>
      <w:spacing w:val="-2"/>
      <w:position w:val="-6"/>
      <w:sz w:val="24"/>
    </w:rPr>
  </w:style>
  <w:style w:type="character" w:styleId="1217" w:customStyle="1">
    <w:name w:val="style241"/>
    <w:uiPriority w:val="0"/>
    <w:qFormat/>
    <w:rPr>
      <w:rFonts w:hint="eastAsia" w:ascii="宋体" w:hAnsi="宋体" w:eastAsia="宋体"/>
      <w:color w:val="333333"/>
      <w:lang w:val="en-US" w:eastAsia="zh-CN" w:bidi="ar-SA"/>
    </w:rPr>
  </w:style>
  <w:style w:type="character" w:styleId="1218" w:customStyle="1">
    <w:name w:val="fontstyle01"/>
    <w:uiPriority w:val="0"/>
    <w:qFormat/>
    <w:rPr>
      <w:rFonts w:hint="default" w:ascii="楷体" w:hAnsi="楷体"/>
      <w:color w:val="000000"/>
      <w:sz w:val="24"/>
      <w:szCs w:val="24"/>
    </w:rPr>
  </w:style>
  <w:style w:type="character" w:styleId="1219" w:customStyle="1">
    <w:name w:val="Numbering Symbols"/>
    <w:uiPriority w:val="0"/>
    <w:qFormat/>
  </w:style>
  <w:style w:type="character" w:styleId="1220" w:customStyle="1">
    <w:name w:val="标题 1 Char1"/>
    <w:uiPriority w:val="0"/>
    <w:qFormat/>
    <w:rPr>
      <w:b/>
      <w:sz w:val="44"/>
    </w:rPr>
  </w:style>
  <w:style w:type="character" w:styleId="1221" w:customStyle="1">
    <w:name w:val="引用 Char1"/>
    <w:uiPriority w:val="29"/>
    <w:qFormat/>
    <w:rPr>
      <w:i/>
      <w:iCs/>
      <w:color w:val="404040"/>
      <w:sz w:val="21"/>
    </w:rPr>
  </w:style>
  <w:style w:type="character" w:styleId="1222" w:customStyle="1">
    <w:name w:val="Char Char181"/>
    <w:uiPriority w:val="0"/>
    <w:qFormat/>
    <w:rPr>
      <w:rFonts w:ascii="宋体"/>
      <w:b/>
      <w:spacing w:val="-2"/>
      <w:position w:val="-6"/>
      <w:sz w:val="28"/>
    </w:rPr>
  </w:style>
  <w:style w:type="character" w:styleId="1223" w:customStyle="1">
    <w:name w:val="Table Heading Char"/>
    <w:uiPriority w:val="0"/>
    <w:qFormat/>
    <w:rPr>
      <w:rFonts w:hint="default" w:ascii="Book Antiqua" w:hAnsi="Book Antiqua" w:eastAsia="黑体"/>
      <w:bCs/>
      <w:sz w:val="21"/>
      <w:szCs w:val="21"/>
    </w:rPr>
  </w:style>
  <w:style w:type="character" w:styleId="1224" w:customStyle="1">
    <w:name w:val="Char Char151"/>
    <w:uiPriority w:val="0"/>
    <w:qFormat/>
    <w:rPr>
      <w:rFonts w:ascii="Arial" w:hAnsi="Arial" w:eastAsia="黑体"/>
      <w:spacing w:val="-2"/>
      <w:position w:val="-6"/>
      <w:sz w:val="24"/>
    </w:rPr>
  </w:style>
  <w:style w:type="character" w:styleId="1225" w:customStyle="1">
    <w:name w:val="WW8Num14z1"/>
    <w:uiPriority w:val="0"/>
    <w:qFormat/>
    <w:rPr>
      <w:rFonts w:ascii="Wingdings 2" w:hAnsi="Wingdings 2" w:cs="StarSymbol"/>
      <w:sz w:val="18"/>
      <w:szCs w:val="18"/>
    </w:rPr>
  </w:style>
  <w:style w:type="character" w:styleId="1226" w:customStyle="1">
    <w:name w:val="font111"/>
    <w:uiPriority w:val="0"/>
    <w:qFormat/>
    <w:rPr>
      <w:rFonts w:hint="eastAsia" w:ascii="宋体" w:hAnsi="宋体" w:eastAsia="宋体" w:cs="宋体"/>
      <w:color w:val="000000"/>
      <w:sz w:val="21"/>
      <w:szCs w:val="21"/>
      <w:u w:val="none"/>
    </w:rPr>
  </w:style>
  <w:style w:type="character" w:styleId="1227" w:customStyle="1">
    <w:name w:val="样式2 Char"/>
    <w:uiPriority w:val="0"/>
    <w:qFormat/>
    <w:rPr>
      <w:rFonts w:hint="eastAsia" w:ascii="方正仿宋_GBK" w:eastAsia="方正仿宋_GBK"/>
      <w:bCs/>
      <w:sz w:val="32"/>
      <w:szCs w:val="24"/>
    </w:rPr>
  </w:style>
  <w:style w:type="character" w:styleId="1228" w:customStyle="1">
    <w:name w:val="Char Char18"/>
    <w:uiPriority w:val="0"/>
    <w:qFormat/>
    <w:rPr>
      <w:rFonts w:ascii="宋体"/>
      <w:b/>
      <w:spacing w:val="-2"/>
      <w:position w:val="-6"/>
      <w:sz w:val="28"/>
    </w:rPr>
  </w:style>
  <w:style w:type="character" w:styleId="1229" w:customStyle="1">
    <w:name w:val="WW8Num25z7"/>
    <w:uiPriority w:val="0"/>
    <w:qFormat/>
    <w:rPr>
      <w:rFonts w:ascii="Wingdings" w:hAnsi="Wingdings"/>
    </w:rPr>
  </w:style>
  <w:style w:type="character" w:styleId="1230" w:customStyle="1">
    <w:name w:val="font71"/>
    <w:uiPriority w:val="0"/>
    <w:qFormat/>
    <w:rPr>
      <w:rFonts w:hint="default" w:ascii="Arial" w:hAnsi="Arial" w:cs="Arial"/>
      <w:color w:val="000000"/>
      <w:sz w:val="20"/>
      <w:szCs w:val="20"/>
      <w:u w:val="none"/>
    </w:rPr>
  </w:style>
  <w:style w:type="character" w:styleId="1231" w:customStyle="1">
    <w:name w:val="WW8Num8z0"/>
    <w:uiPriority w:val="0"/>
    <w:qFormat/>
    <w:rPr>
      <w:rFonts w:ascii="Wingdings" w:hAnsi="Wingdings" w:cs="StarSymbol"/>
      <w:sz w:val="18"/>
      <w:szCs w:val="18"/>
    </w:rPr>
  </w:style>
  <w:style w:type="character" w:styleId="1232" w:customStyle="1">
    <w:name w:val="页码2"/>
    <w:basedOn w:val="968"/>
    <w:uiPriority w:val="0"/>
    <w:qFormat/>
  </w:style>
  <w:style w:type="character" w:styleId="1233" w:customStyle="1">
    <w:name w:val="WW8Num12z0"/>
    <w:uiPriority w:val="0"/>
    <w:qFormat/>
    <w:rPr>
      <w:rFonts w:ascii="Wingdings" w:hAnsi="Wingdings" w:cs="StarSymbol"/>
      <w:sz w:val="18"/>
      <w:szCs w:val="18"/>
    </w:rPr>
  </w:style>
  <w:style w:type="character" w:styleId="1234" w:customStyle="1">
    <w:name w:val="方案文档 Char"/>
    <w:link w:val="1235"/>
    <w:uiPriority w:val="0"/>
    <w:qFormat/>
    <w:rPr>
      <w:sz w:val="24"/>
      <w:szCs w:val="24"/>
    </w:rPr>
  </w:style>
  <w:style w:type="paragraph" w:styleId="1235" w:customStyle="1">
    <w:name w:val="方案文档"/>
    <w:link w:val="1234"/>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36" w:customStyle="1">
    <w:name w:val="称呼 Char3"/>
    <w:uiPriority w:val="0"/>
    <w:qFormat/>
    <w:rPr>
      <w:rFonts w:ascii="Arial" w:hAnsi="Arial" w:eastAsia="方正仿宋_GBK" w:cs="Arial"/>
    </w:rPr>
  </w:style>
  <w:style w:type="character" w:styleId="1237" w:customStyle="1">
    <w:name w:val="font141"/>
    <w:uiPriority w:val="0"/>
    <w:qFormat/>
    <w:rPr>
      <w:rFonts w:hint="eastAsia" w:ascii="宋体" w:hAnsi="宋体" w:eastAsia="宋体" w:cs="宋体"/>
      <w:color w:val="000000"/>
      <w:sz w:val="20"/>
      <w:szCs w:val="20"/>
      <w:u w:val="none"/>
    </w:rPr>
  </w:style>
  <w:style w:type="character" w:styleId="1238" w:customStyle="1">
    <w:name w:val="WW8Num13z2"/>
    <w:uiPriority w:val="0"/>
    <w:qFormat/>
    <w:rPr>
      <w:rFonts w:ascii="StarSymbol" w:hAnsi="StarSymbol" w:cs="StarSymbol"/>
      <w:sz w:val="18"/>
      <w:szCs w:val="18"/>
    </w:rPr>
  </w:style>
  <w:style w:type="character" w:styleId="1239" w:customStyle="1">
    <w:name w:val="项目编号B Char"/>
    <w:link w:val="1240"/>
    <w:uiPriority w:val="0"/>
    <w:qFormat/>
    <w:rPr>
      <w:sz w:val="24"/>
      <w:szCs w:val="24"/>
    </w:rPr>
  </w:style>
  <w:style w:type="paragraph" w:styleId="1240" w:customStyle="1">
    <w:name w:val="项目编号B"/>
    <w:link w:val="1239"/>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41" w:customStyle="1">
    <w:name w:val="WW8Num33z1"/>
    <w:uiPriority w:val="0"/>
    <w:qFormat/>
    <w:rPr>
      <w:rFonts w:ascii="Wingdings 2" w:hAnsi="Wingdings 2" w:cs="StarSymbol"/>
      <w:sz w:val="18"/>
      <w:szCs w:val="18"/>
    </w:rPr>
  </w:style>
  <w:style w:type="character" w:styleId="1242" w:customStyle="1">
    <w:name w:val="项目编号A Char Char"/>
    <w:link w:val="1243"/>
    <w:uiPriority w:val="0"/>
    <w:qFormat/>
    <w:rPr>
      <w:sz w:val="24"/>
      <w:szCs w:val="24"/>
    </w:rPr>
  </w:style>
  <w:style w:type="paragraph" w:styleId="1243" w:customStyle="1">
    <w:name w:val="项目编号A"/>
    <w:link w:val="1242"/>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44" w:customStyle="1">
    <w:name w:val="style11"/>
    <w:uiPriority w:val="0"/>
    <w:qFormat/>
    <w:rPr>
      <w:color w:val="ff0000"/>
    </w:rPr>
  </w:style>
  <w:style w:type="character" w:styleId="1245" w:customStyle="1">
    <w:name w:val="Char Char15"/>
    <w:uiPriority w:val="0"/>
    <w:qFormat/>
    <w:rPr>
      <w:rFonts w:ascii="Arial" w:hAnsi="Arial" w:eastAsia="黑体"/>
      <w:spacing w:val="-2"/>
      <w:position w:val="-6"/>
      <w:sz w:val="24"/>
    </w:rPr>
  </w:style>
  <w:style w:type="character" w:styleId="1246" w:customStyle="1">
    <w:name w:val="WW8Num14z0"/>
    <w:uiPriority w:val="0"/>
    <w:qFormat/>
    <w:rPr>
      <w:rFonts w:ascii="Wingdings" w:hAnsi="Wingdings" w:cs="StarSymbol"/>
      <w:sz w:val="18"/>
      <w:szCs w:val="18"/>
    </w:rPr>
  </w:style>
  <w:style w:type="character" w:styleId="1247" w:customStyle="1">
    <w:name w:val="Char Char17"/>
    <w:uiPriority w:val="0"/>
    <w:qFormat/>
    <w:rPr>
      <w:rFonts w:ascii="Arial" w:hAnsi="Arial" w:eastAsia="黑体"/>
      <w:b/>
      <w:spacing w:val="-2"/>
      <w:position w:val="-6"/>
      <w:sz w:val="24"/>
    </w:rPr>
  </w:style>
  <w:style w:type="character" w:styleId="1248" w:customStyle="1">
    <w:name w:val="表格内容 Char"/>
    <w:uiPriority w:val="0"/>
    <w:qFormat/>
    <w:rPr>
      <w:rFonts w:hint="eastAsia" w:ascii="微软雅黑" w:hAnsi="微软雅黑" w:eastAsia="微软雅黑"/>
      <w:sz w:val="18"/>
      <w:szCs w:val="24"/>
      <w:lang w:val="en-GB"/>
    </w:rPr>
  </w:style>
  <w:style w:type="character" w:styleId="1249" w:customStyle="1">
    <w:name w:val="武汉表格 Char"/>
    <w:link w:val="1250"/>
    <w:uiPriority w:val="0"/>
    <w:qFormat/>
    <w:rPr>
      <w:rFonts w:eastAsia="黑体"/>
      <w:szCs w:val="21"/>
    </w:rPr>
  </w:style>
  <w:style w:type="paragraph" w:styleId="1250" w:customStyle="1">
    <w:name w:val="武汉表格"/>
    <w:basedOn w:val="958"/>
    <w:link w:val="1249"/>
    <w:uiPriority w:val="0"/>
    <w:qFormat/>
    <w:rPr>
      <w:rFonts w:eastAsia="黑体" w:asciiTheme="minorHAnsi" w:hAnsiTheme="minorHAnsi" w:cstheme="minorBidi"/>
      <w:szCs w:val="21"/>
    </w:rPr>
  </w:style>
  <w:style w:type="character" w:styleId="1251" w:customStyle="1">
    <w:name w:val="WW8Num12z1"/>
    <w:uiPriority w:val="0"/>
    <w:qFormat/>
    <w:rPr>
      <w:rFonts w:ascii="Wingdings 2" w:hAnsi="Wingdings 2" w:cs="StarSymbol"/>
      <w:sz w:val="18"/>
      <w:szCs w:val="18"/>
    </w:rPr>
  </w:style>
  <w:style w:type="character" w:styleId="1252" w:customStyle="1">
    <w:name w:val="Char Char20"/>
    <w:uiPriority w:val="0"/>
    <w:qFormat/>
    <w:rPr>
      <w:rFonts w:ascii="楷体_GB2312" w:eastAsia="楷体_GB2312"/>
      <w:sz w:val="28"/>
    </w:rPr>
  </w:style>
  <w:style w:type="character" w:styleId="1253" w:customStyle="1">
    <w:name w:val="con_text1"/>
    <w:uiPriority w:val="0"/>
    <w:qFormat/>
  </w:style>
  <w:style w:type="character" w:styleId="1254" w:customStyle="1">
    <w:name w:val="批注引用2"/>
    <w:uiPriority w:val="0"/>
    <w:qFormat/>
    <w:rPr>
      <w:sz w:val="21"/>
      <w:szCs w:val="21"/>
    </w:rPr>
  </w:style>
  <w:style w:type="character" w:styleId="1255" w:customStyle="1">
    <w:name w:val="WW8Num5z2"/>
    <w:uiPriority w:val="0"/>
    <w:qFormat/>
    <w:rPr>
      <w:rFonts w:ascii="StarSymbol" w:hAnsi="StarSymbol" w:cs="StarSymbol"/>
      <w:sz w:val="18"/>
      <w:szCs w:val="18"/>
    </w:rPr>
  </w:style>
  <w:style w:type="character" w:styleId="1256" w:customStyle="1">
    <w:name w:val="正文缩进 Char2"/>
    <w:uiPriority w:val="0"/>
    <w:qFormat/>
    <w:rPr>
      <w:rFonts w:eastAsia="宋体"/>
      <w:sz w:val="21"/>
      <w:lang w:val="en-US" w:eastAsia="zh-CN" w:bidi="ar-SA"/>
    </w:rPr>
  </w:style>
  <w:style w:type="character" w:styleId="125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58" w:customStyle="1">
    <w:name w:val="Char Char16"/>
    <w:uiPriority w:val="0"/>
    <w:qFormat/>
    <w:rPr>
      <w:rFonts w:ascii="宋体"/>
      <w:b/>
      <w:spacing w:val="-2"/>
      <w:position w:val="-6"/>
      <w:sz w:val="24"/>
    </w:rPr>
  </w:style>
  <w:style w:type="character" w:styleId="1259" w:customStyle="1">
    <w:name w:val="批注主题 字符1"/>
    <w:uiPriority w:val="99"/>
    <w:qFormat/>
    <w:rPr>
      <w:rFonts w:ascii="Times New Roman" w:hAnsi="Times New Roman" w:eastAsia="方正仿宋_GBK" w:cs="Times New Roman"/>
      <w:b/>
      <w:bCs/>
      <w:sz w:val="24"/>
      <w:szCs w:val="24"/>
    </w:rPr>
  </w:style>
  <w:style w:type="character" w:styleId="1260" w:customStyle="1">
    <w:name w:val="Char Char161"/>
    <w:uiPriority w:val="0"/>
    <w:qFormat/>
    <w:rPr>
      <w:rFonts w:ascii="宋体"/>
      <w:b/>
      <w:spacing w:val="-2"/>
      <w:position w:val="-6"/>
      <w:sz w:val="24"/>
    </w:rPr>
  </w:style>
  <w:style w:type="character" w:styleId="1261" w:customStyle="1">
    <w:name w:val="引用 Char"/>
    <w:uiPriority w:val="0"/>
    <w:qFormat/>
    <w:rPr>
      <w:rFonts w:ascii="Times New Roman" w:hAnsi="Times New Roman" w:eastAsia="方正仿宋_GBK" w:cs="Times New Roman"/>
      <w:i/>
      <w:iCs/>
      <w:color w:val="000000"/>
      <w:sz w:val="24"/>
      <w:szCs w:val="20"/>
    </w:rPr>
  </w:style>
  <w:style w:type="character" w:styleId="1262" w:customStyle="1">
    <w:name w:val="标题 3 Char1"/>
    <w:uiPriority w:val="0"/>
    <w:qFormat/>
    <w:rPr>
      <w:b/>
      <w:sz w:val="32"/>
    </w:rPr>
  </w:style>
  <w:style w:type="character" w:styleId="1263" w:customStyle="1">
    <w:name w:val="InfoBlue Char"/>
    <w:uiPriority w:val="0"/>
    <w:qFormat/>
    <w:rPr>
      <w:color w:val="0000ff"/>
      <w:sz w:val="21"/>
    </w:rPr>
  </w:style>
  <w:style w:type="character" w:styleId="1264" w:customStyle="1">
    <w:name w:val="副标题 Char3"/>
    <w:uiPriority w:val="0"/>
    <w:qFormat/>
    <w:rPr>
      <w:b/>
      <w:bCs/>
      <w:sz w:val="32"/>
      <w:szCs w:val="32"/>
    </w:rPr>
  </w:style>
  <w:style w:type="character" w:styleId="1265" w:customStyle="1">
    <w:name w:val="title_orange1"/>
    <w:uiPriority w:val="0"/>
    <w:qFormat/>
    <w:rPr>
      <w:b/>
      <w:bCs/>
      <w:color w:val="cc6600"/>
      <w:sz w:val="33"/>
      <w:szCs w:val="33"/>
      <w:u w:val="none"/>
    </w:rPr>
  </w:style>
  <w:style w:type="character" w:styleId="1266" w:customStyle="1">
    <w:name w:val="font61"/>
    <w:uiPriority w:val="0"/>
    <w:qFormat/>
    <w:rPr>
      <w:rFonts w:hint="default" w:ascii="Arial" w:hAnsi="Arial" w:cs="Arial"/>
      <w:b/>
      <w:color w:val="000000"/>
      <w:sz w:val="20"/>
      <w:szCs w:val="20"/>
      <w:u w:val="none"/>
    </w:rPr>
  </w:style>
  <w:style w:type="character" w:styleId="1267" w:customStyle="1">
    <w:name w:val="一级条标题 Char Char"/>
    <w:link w:val="1153"/>
    <w:uiPriority w:val="0"/>
    <w:qFormat/>
    <w:rPr>
      <w:rFonts w:ascii="黑体" w:eastAsia="黑体"/>
    </w:rPr>
  </w:style>
  <w:style w:type="character" w:styleId="1268" w:customStyle="1">
    <w:name w:val="Char Char191"/>
    <w:uiPriority w:val="0"/>
    <w:qFormat/>
    <w:rPr>
      <w:rFonts w:ascii="Arial" w:hAnsi="Arial" w:eastAsia="黑体"/>
      <w:b/>
      <w:bCs/>
      <w:sz w:val="28"/>
      <w:szCs w:val="28"/>
    </w:rPr>
  </w:style>
  <w:style w:type="character" w:styleId="1269" w:customStyle="1">
    <w:name w:val="WW8Num33z0"/>
    <w:uiPriority w:val="0"/>
    <w:qFormat/>
    <w:rPr>
      <w:rFonts w:ascii="Wingdings" w:hAnsi="Wingdings" w:cs="StarSymbol"/>
      <w:sz w:val="18"/>
      <w:szCs w:val="18"/>
    </w:rPr>
  </w:style>
  <w:style w:type="character" w:styleId="1270" w:customStyle="1">
    <w:name w:val="font91"/>
    <w:uiPriority w:val="0"/>
    <w:qFormat/>
    <w:rPr>
      <w:rFonts w:hint="eastAsia" w:ascii="宋体" w:hAnsi="宋体" w:eastAsia="宋体" w:cs="宋体"/>
      <w:color w:val="000000"/>
      <w:sz w:val="20"/>
      <w:szCs w:val="20"/>
      <w:u w:val="none"/>
    </w:rPr>
  </w:style>
  <w:style w:type="character" w:styleId="1271" w:customStyle="1">
    <w:name w:val="op_dict_text21"/>
    <w:uiPriority w:val="0"/>
    <w:qFormat/>
  </w:style>
  <w:style w:type="character" w:styleId="1272" w:customStyle="1">
    <w:name w:val="normal91"/>
    <w:uiPriority w:val="0"/>
    <w:qFormat/>
    <w:rPr>
      <w:rFonts w:ascii="Calibri" w:hAnsi="Calibri" w:eastAsia="宋体" w:cs="Times New Roman"/>
      <w:sz w:val="20"/>
      <w:szCs w:val="20"/>
    </w:rPr>
  </w:style>
  <w:style w:type="character" w:styleId="1273" w:customStyle="1">
    <w:name w:val="WW8Num18z1"/>
    <w:uiPriority w:val="0"/>
    <w:qFormat/>
    <w:rPr>
      <w:rFonts w:ascii="Wingdings 2" w:hAnsi="Wingdings 2" w:cs="StarSymbol"/>
      <w:sz w:val="18"/>
      <w:szCs w:val="18"/>
    </w:rPr>
  </w:style>
  <w:style w:type="character" w:styleId="1274" w:customStyle="1">
    <w:name w:val="font121"/>
    <w:uiPriority w:val="0"/>
    <w:qFormat/>
    <w:rPr>
      <w:rFonts w:hint="eastAsia" w:ascii="宋体" w:hAnsi="宋体" w:eastAsia="宋体" w:cs="宋体"/>
      <w:b/>
      <w:color w:val="000000"/>
      <w:sz w:val="20"/>
      <w:szCs w:val="20"/>
      <w:u w:val="none"/>
    </w:rPr>
  </w:style>
  <w:style w:type="character" w:styleId="1275" w:customStyle="1">
    <w:name w:val="标题 4 Char1"/>
    <w:uiPriority w:val="0"/>
    <w:qFormat/>
    <w:rPr>
      <w:rFonts w:hint="default" w:ascii="Cambria" w:hAnsi="Cambria" w:eastAsia="宋体" w:cs="Times New Roman"/>
      <w:b/>
      <w:bCs/>
      <w:sz w:val="28"/>
      <w:szCs w:val="28"/>
    </w:rPr>
  </w:style>
  <w:style w:type="character" w:styleId="1276" w:customStyle="1">
    <w:name w:val="Char Char19"/>
    <w:uiPriority w:val="0"/>
    <w:qFormat/>
    <w:rPr>
      <w:rFonts w:ascii="Arial" w:hAnsi="Arial" w:eastAsia="黑体"/>
      <w:b/>
      <w:bCs/>
      <w:sz w:val="28"/>
      <w:szCs w:val="28"/>
    </w:rPr>
  </w:style>
  <w:style w:type="character" w:styleId="1277" w:customStyle="1">
    <w:name w:val="标题 9 字符1"/>
    <w:uiPriority w:val="9"/>
    <w:qFormat/>
    <w:rPr>
      <w:rFonts w:ascii="Arial" w:hAnsi="Arial" w:eastAsia="黑体" w:cs="Times New Roman"/>
      <w:sz w:val="24"/>
      <w:szCs w:val="21"/>
    </w:rPr>
  </w:style>
  <w:style w:type="character" w:styleId="1278" w:customStyle="1">
    <w:name w:val="font131"/>
    <w:uiPriority w:val="0"/>
    <w:qFormat/>
    <w:rPr>
      <w:rFonts w:hint="eastAsia" w:ascii="宋体" w:hAnsi="宋体" w:eastAsia="宋体" w:cs="宋体"/>
      <w:color w:val="000000"/>
      <w:sz w:val="18"/>
      <w:szCs w:val="18"/>
      <w:u w:val="none"/>
    </w:rPr>
  </w:style>
  <w:style w:type="character" w:styleId="1279" w:customStyle="1">
    <w:name w:val="标题G Char"/>
    <w:uiPriority w:val="0"/>
    <w:qFormat/>
    <w:rPr>
      <w:rFonts w:hint="eastAsia" w:ascii="方正小标宋_GBK" w:hAnsi="方正小标宋_GBK" w:eastAsia="方正小标宋_GBK"/>
      <w:color w:val="000000"/>
      <w:spacing w:val="-20"/>
      <w:sz w:val="44"/>
      <w:szCs w:val="52"/>
    </w:rPr>
  </w:style>
  <w:style w:type="character" w:styleId="1280" w:customStyle="1">
    <w:name w:val="批注引用1"/>
    <w:uiPriority w:val="0"/>
    <w:qFormat/>
    <w:rPr>
      <w:sz w:val="21"/>
      <w:szCs w:val="21"/>
    </w:rPr>
  </w:style>
  <w:style w:type="character" w:styleId="1281" w:customStyle="1">
    <w:name w:val="WW-Absatz-Standardschriftart111"/>
    <w:uiPriority w:val="0"/>
    <w:qFormat/>
  </w:style>
  <w:style w:type="character" w:styleId="1282" w:customStyle="1">
    <w:name w:val="font81"/>
    <w:uiPriority w:val="0"/>
    <w:qFormat/>
    <w:rPr>
      <w:rFonts w:hint="eastAsia" w:ascii="宋体" w:hAnsi="宋体" w:eastAsia="宋体" w:cs="宋体"/>
      <w:b/>
      <w:color w:val="000000"/>
      <w:sz w:val="20"/>
      <w:szCs w:val="20"/>
      <w:u w:val="none"/>
    </w:rPr>
  </w:style>
  <w:style w:type="character" w:styleId="1283" w:customStyle="1">
    <w:name w:val="m1"/>
    <w:uiPriority w:val="0"/>
    <w:qFormat/>
    <w:rPr>
      <w:rFonts w:hint="eastAsia" w:ascii="宋体" w:hAnsi="宋体" w:eastAsia="宋体"/>
      <w:color w:val="0000ff"/>
      <w:lang w:val="en-US" w:eastAsia="zh-CN" w:bidi="ar-SA"/>
    </w:rPr>
  </w:style>
  <w:style w:type="character" w:styleId="1284" w:customStyle="1">
    <w:name w:val="表格 Char Char"/>
    <w:link w:val="1285"/>
    <w:uiPriority w:val="0"/>
    <w:qFormat/>
    <w:rPr>
      <w:rFonts w:ascii="Arial" w:hAnsi="Arial"/>
      <w:sz w:val="24"/>
      <w:szCs w:val="24"/>
    </w:rPr>
  </w:style>
  <w:style w:type="paragraph" w:styleId="1285" w:customStyle="1">
    <w:name w:val="表格"/>
    <w:basedOn w:val="958"/>
    <w:link w:val="1284"/>
    <w:uiPriority w:val="0"/>
    <w:qFormat/>
    <w:rPr>
      <w:rFonts w:ascii="Arial" w:hAnsi="Arial" w:eastAsiaTheme="minorEastAsia" w:cstheme="minorBidi"/>
      <w:sz w:val="24"/>
    </w:rPr>
  </w:style>
  <w:style w:type="character" w:styleId="1286" w:customStyle="1">
    <w:name w:val="WW8Num21z2"/>
    <w:uiPriority w:val="0"/>
    <w:qFormat/>
    <w:rPr>
      <w:rFonts w:ascii="StarSymbol" w:hAnsi="StarSymbol" w:cs="StarSymbol"/>
      <w:sz w:val="18"/>
      <w:szCs w:val="18"/>
    </w:rPr>
  </w:style>
  <w:style w:type="character" w:styleId="1287" w:customStyle="1">
    <w:name w:val="副标题 Char1"/>
    <w:uiPriority w:val="0"/>
    <w:qFormat/>
    <w:rPr>
      <w:rFonts w:ascii="Cambria" w:hAnsi="Cambria" w:cs="Times New Roman"/>
      <w:b/>
      <w:bCs/>
      <w:sz w:val="32"/>
      <w:szCs w:val="32"/>
    </w:rPr>
  </w:style>
  <w:style w:type="character" w:styleId="1288" w:customStyle="1">
    <w:name w:val="atitle31"/>
    <w:uiPriority w:val="0"/>
    <w:qFormat/>
    <w:rPr>
      <w:rFonts w:hint="default" w:ascii="Arial" w:hAnsi="Arial" w:cs="Arial"/>
      <w:b/>
      <w:bCs/>
      <w:sz w:val="29"/>
      <w:szCs w:val="29"/>
    </w:rPr>
  </w:style>
  <w:style w:type="character" w:styleId="1289" w:customStyle="1">
    <w:name w:val="副标题 Char2"/>
    <w:uiPriority w:val="0"/>
    <w:qFormat/>
    <w:rPr>
      <w:rFonts w:ascii="Cambria" w:hAnsi="Cambria" w:cs="Times New Roman"/>
      <w:b/>
      <w:bCs/>
      <w:sz w:val="32"/>
      <w:szCs w:val="32"/>
    </w:rPr>
  </w:style>
  <w:style w:type="character" w:styleId="1290" w:customStyle="1">
    <w:name w:val="WW8Num21z1"/>
    <w:uiPriority w:val="0"/>
    <w:qFormat/>
    <w:rPr>
      <w:rFonts w:ascii="Wingdings" w:hAnsi="Wingdings"/>
    </w:rPr>
  </w:style>
  <w:style w:type="character" w:styleId="1291" w:customStyle="1">
    <w:name w:val="font191"/>
    <w:uiPriority w:val="0"/>
    <w:qFormat/>
    <w:rPr>
      <w:rFonts w:hint="default" w:ascii="Arial" w:hAnsi="Arial" w:cs="Arial"/>
      <w:b/>
      <w:color w:val="000000"/>
      <w:sz w:val="20"/>
      <w:szCs w:val="20"/>
      <w:u w:val="none"/>
    </w:rPr>
  </w:style>
  <w:style w:type="character" w:styleId="1292" w:customStyle="1">
    <w:name w:val="MM Topic 2 Char"/>
    <w:link w:val="1293"/>
    <w:uiPriority w:val="0"/>
    <w:qFormat/>
    <w:rPr>
      <w:rFonts w:ascii="Cambria" w:hAnsi="Cambria"/>
      <w:b/>
      <w:bCs/>
      <w:sz w:val="32"/>
      <w:szCs w:val="32"/>
      <w:lang w:val="zh-CN"/>
    </w:rPr>
  </w:style>
  <w:style w:type="paragraph" w:styleId="1293" w:customStyle="1">
    <w:name w:val="MM Topic 2"/>
    <w:basedOn w:val="960"/>
    <w:link w:val="129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4" w:customStyle="1">
    <w:name w:val="注释标题 Char"/>
    <w:uiPriority w:val="0"/>
    <w:qFormat/>
    <w:rPr>
      <w:sz w:val="21"/>
      <w:szCs w:val="24"/>
    </w:rPr>
  </w:style>
  <w:style w:type="character" w:styleId="1295" w:customStyle="1">
    <w:name w:val="页眉 字符1"/>
    <w:uiPriority w:val="0"/>
    <w:qFormat/>
    <w:rPr>
      <w:rFonts w:ascii="Times New Roman" w:hAnsi="Times New Roman" w:eastAsia="方正仿宋_GBK" w:cs="Times New Roman"/>
      <w:sz w:val="18"/>
      <w:szCs w:val="18"/>
    </w:rPr>
  </w:style>
  <w:style w:type="character" w:styleId="1296" w:customStyle="1">
    <w:name w:val="称呼 Char"/>
    <w:uiPriority w:val="0"/>
    <w:qFormat/>
    <w:rPr>
      <w:sz w:val="21"/>
      <w:szCs w:val="24"/>
    </w:rPr>
  </w:style>
  <w:style w:type="character" w:styleId="1297" w:customStyle="1">
    <w:name w:val="WW8Num16z2"/>
    <w:uiPriority w:val="0"/>
    <w:qFormat/>
    <w:rPr>
      <w:rFonts w:ascii="StarSymbol" w:hAnsi="StarSymbol" w:cs="StarSymbol"/>
      <w:sz w:val="18"/>
      <w:szCs w:val="18"/>
    </w:rPr>
  </w:style>
  <w:style w:type="character" w:styleId="1298" w:customStyle="1">
    <w:name w:val="HTML 地址 Char"/>
    <w:uiPriority w:val="0"/>
    <w:qFormat/>
    <w:rPr>
      <w:i/>
      <w:iCs/>
      <w:sz w:val="21"/>
      <w:szCs w:val="24"/>
    </w:rPr>
  </w:style>
  <w:style w:type="character" w:styleId="1299" w:customStyle="1">
    <w:name w:val="WW8Num22z0"/>
    <w:uiPriority w:val="0"/>
    <w:qFormat/>
    <w:rPr>
      <w:rFonts w:ascii="Wingdings" w:hAnsi="Wingdings" w:cs="StarSymbol"/>
      <w:sz w:val="18"/>
      <w:szCs w:val="18"/>
    </w:rPr>
  </w:style>
  <w:style w:type="character" w:styleId="1300" w:customStyle="1">
    <w:name w:val="尾注文本 Char1"/>
    <w:uiPriority w:val="0"/>
    <w:qFormat/>
    <w:rPr>
      <w:szCs w:val="24"/>
      <w:lang w:val="zh-CN"/>
    </w:rPr>
  </w:style>
  <w:style w:type="character" w:styleId="1301" w:customStyle="1">
    <w:name w:val="WW8Num18z0"/>
    <w:uiPriority w:val="0"/>
    <w:qFormat/>
    <w:rPr>
      <w:rFonts w:ascii="Wingdings" w:hAnsi="Wingdings" w:cs="StarSymbol"/>
      <w:sz w:val="18"/>
      <w:szCs w:val="18"/>
    </w:rPr>
  </w:style>
  <w:style w:type="character" w:styleId="1302" w:customStyle="1">
    <w:name w:val="HTML 预设格式 Char"/>
    <w:uiPriority w:val="99"/>
    <w:qFormat/>
    <w:rPr>
      <w:rFonts w:ascii="Courier New" w:hAnsi="Courier New" w:cs="Courier New"/>
    </w:rPr>
  </w:style>
  <w:style w:type="character" w:styleId="1303" w:customStyle="1">
    <w:name w:val="WW8Num27z2"/>
    <w:uiPriority w:val="0"/>
    <w:qFormat/>
    <w:rPr>
      <w:rFonts w:ascii="StarSymbol" w:hAnsi="StarSymbol" w:cs="StarSymbol"/>
      <w:sz w:val="18"/>
      <w:szCs w:val="18"/>
    </w:rPr>
  </w:style>
  <w:style w:type="character" w:styleId="1304" w:customStyle="1">
    <w:name w:val="正文首行缩进 2 Char"/>
    <w:uiPriority w:val="0"/>
    <w:qFormat/>
    <w:rPr>
      <w:rFonts w:ascii="楷体_GB2312" w:eastAsia="楷体_GB2312"/>
      <w:sz w:val="21"/>
      <w:szCs w:val="24"/>
    </w:rPr>
  </w:style>
  <w:style w:type="character" w:styleId="1305" w:customStyle="1">
    <w:name w:val="atitle21"/>
    <w:uiPriority w:val="0"/>
    <w:qFormat/>
    <w:rPr>
      <w:rFonts w:hint="default" w:ascii="Arial" w:hAnsi="Arial" w:cs="Arial"/>
      <w:b/>
      <w:bCs/>
      <w:sz w:val="35"/>
      <w:szCs w:val="35"/>
    </w:rPr>
  </w:style>
  <w:style w:type="character" w:styleId="1306" w:customStyle="1">
    <w:name w:val="标题 1 Char2"/>
    <w:uiPriority w:val="0"/>
    <w:qFormat/>
    <w:rPr>
      <w:rFonts w:ascii="Times New Roman" w:hAnsi="Times New Roman" w:eastAsia="宋体" w:cs="Times New Roman"/>
      <w:b/>
      <w:bCs/>
      <w:sz w:val="32"/>
      <w:szCs w:val="28"/>
    </w:rPr>
  </w:style>
  <w:style w:type="character" w:styleId="1307" w:customStyle="1">
    <w:name w:val="op_dict3_lineone_result_tip"/>
    <w:uiPriority w:val="0"/>
    <w:qFormat/>
    <w:rPr>
      <w:color w:val="999999"/>
    </w:rPr>
  </w:style>
  <w:style w:type="character" w:styleId="1308" w:customStyle="1">
    <w:name w:val="标题 2 Char2"/>
    <w:uiPriority w:val="0"/>
    <w:qFormat/>
    <w:rPr>
      <w:rFonts w:ascii="Times New Roman" w:hAnsi="Times New Roman" w:eastAsia="宋体" w:cs="Times New Roman"/>
      <w:b/>
      <w:bCs/>
      <w:sz w:val="30"/>
      <w:szCs w:val="32"/>
    </w:rPr>
  </w:style>
  <w:style w:type="character" w:styleId="1309" w:customStyle="1">
    <w:name w:val="标题 3 Char2"/>
    <w:uiPriority w:val="0"/>
    <w:qFormat/>
    <w:rPr>
      <w:rFonts w:ascii="Times New Roman" w:hAnsi="Times New Roman" w:eastAsia="宋体" w:cs="Times New Roman"/>
      <w:b/>
      <w:bCs/>
      <w:sz w:val="28"/>
      <w:szCs w:val="18"/>
    </w:rPr>
  </w:style>
  <w:style w:type="character" w:styleId="1310" w:customStyle="1">
    <w:name w:val="WW8Num9z2"/>
    <w:uiPriority w:val="0"/>
    <w:qFormat/>
    <w:rPr>
      <w:rFonts w:ascii="StarSymbol" w:hAnsi="StarSymbol" w:cs="StarSymbol"/>
      <w:sz w:val="18"/>
      <w:szCs w:val="18"/>
    </w:rPr>
  </w:style>
  <w:style w:type="character" w:styleId="1311" w:customStyle="1">
    <w:name w:val="标题 4 Char2"/>
    <w:uiPriority w:val="0"/>
    <w:qFormat/>
    <w:rPr>
      <w:rFonts w:ascii="Times New Roman" w:hAnsi="Times New Roman" w:eastAsia="宋体" w:cs="Times New Roman"/>
      <w:b/>
      <w:bCs/>
      <w:sz w:val="24"/>
      <w:szCs w:val="28"/>
    </w:rPr>
  </w:style>
  <w:style w:type="character" w:styleId="1312" w:customStyle="1">
    <w:name w:val="WW8Num13z1"/>
    <w:uiPriority w:val="0"/>
    <w:qFormat/>
    <w:rPr>
      <w:rFonts w:ascii="Wingdings 2" w:hAnsi="Wingdings 2" w:cs="StarSymbol"/>
      <w:sz w:val="18"/>
      <w:szCs w:val="18"/>
    </w:rPr>
  </w:style>
  <w:style w:type="character" w:styleId="1313" w:customStyle="1">
    <w:name w:val="标题 5 Char2"/>
    <w:uiPriority w:val="0"/>
    <w:qFormat/>
    <w:rPr>
      <w:rFonts w:ascii="Times New Roman" w:hAnsi="Times New Roman" w:eastAsia="宋体" w:cs="Times New Roman"/>
      <w:b/>
      <w:bCs/>
      <w:sz w:val="21"/>
      <w:szCs w:val="28"/>
      <w:lang w:val="zh-CN"/>
    </w:rPr>
  </w:style>
  <w:style w:type="character" w:styleId="1314" w:customStyle="1">
    <w:name w:val="WW8Num15z7"/>
    <w:uiPriority w:val="0"/>
    <w:qFormat/>
    <w:rPr>
      <w:rFonts w:ascii="Wingdings" w:hAnsi="Wingdings"/>
    </w:rPr>
  </w:style>
  <w:style w:type="character" w:styleId="1315" w:customStyle="1">
    <w:name w:val="标题 6 Char2"/>
    <w:uiPriority w:val="0"/>
    <w:qFormat/>
    <w:rPr>
      <w:rFonts w:ascii="Cambria" w:hAnsi="Cambria" w:eastAsia="宋体" w:cs="Times New Roman"/>
      <w:b/>
      <w:bCs/>
      <w:sz w:val="24"/>
      <w:szCs w:val="24"/>
      <w:lang w:val="zh-CN"/>
    </w:rPr>
  </w:style>
  <w:style w:type="character" w:styleId="1316" w:customStyle="1">
    <w:name w:val="WW8Num26z0"/>
    <w:uiPriority w:val="0"/>
    <w:qFormat/>
    <w:rPr>
      <w:rFonts w:ascii="Wingdings" w:hAnsi="Wingdings" w:cs="StarSymbol"/>
      <w:sz w:val="18"/>
      <w:szCs w:val="18"/>
    </w:rPr>
  </w:style>
  <w:style w:type="character" w:styleId="1317" w:customStyle="1">
    <w:name w:val="正文文本缩进 Char3"/>
    <w:uiPriority w:val="0"/>
    <w:qFormat/>
    <w:rPr>
      <w:rFonts w:ascii="Times New Roman" w:hAnsi="Times New Roman" w:eastAsia="宋体" w:cs="Times New Roman"/>
      <w:szCs w:val="24"/>
      <w:lang w:val="zh-CN" w:eastAsia="zh-CN"/>
    </w:rPr>
  </w:style>
  <w:style w:type="character" w:styleId="1318" w:customStyle="1">
    <w:name w:val="WW8Num26z2"/>
    <w:uiPriority w:val="0"/>
    <w:qFormat/>
    <w:rPr>
      <w:rFonts w:ascii="StarSymbol" w:hAnsi="StarSymbol" w:cs="StarSymbol"/>
      <w:sz w:val="18"/>
      <w:szCs w:val="18"/>
    </w:rPr>
  </w:style>
  <w:style w:type="character" w:styleId="1319" w:customStyle="1">
    <w:name w:val="批注框文本 Char3"/>
    <w:uiPriority w:val="99"/>
    <w:qFormat/>
    <w:rPr>
      <w:rFonts w:ascii="Times New Roman" w:hAnsi="Times New Roman" w:eastAsia="宋体" w:cs="Times New Roman"/>
      <w:sz w:val="18"/>
      <w:szCs w:val="18"/>
    </w:rPr>
  </w:style>
  <w:style w:type="character" w:styleId="1320" w:customStyle="1">
    <w:name w:val="bz-content"/>
    <w:uiPriority w:val="0"/>
    <w:qFormat/>
  </w:style>
  <w:style w:type="character" w:styleId="1321" w:customStyle="1">
    <w:name w:val="标题 Char2"/>
    <w:uiPriority w:val="0"/>
    <w:qFormat/>
    <w:rPr>
      <w:rFonts w:ascii="Cambria" w:hAnsi="Cambria" w:eastAsia="黑体" w:cs="Times New Roman"/>
      <w:b/>
      <w:bCs/>
      <w:sz w:val="52"/>
      <w:szCs w:val="32"/>
    </w:rPr>
  </w:style>
  <w:style w:type="character" w:styleId="1322" w:customStyle="1">
    <w:name w:val="标题 字符1"/>
    <w:uiPriority w:val="0"/>
    <w:qFormat/>
    <w:rPr>
      <w:rFonts w:ascii="宋体" w:hAnsi="宋体" w:eastAsia="方正小标宋_GBK" w:cs="Times New Roman"/>
      <w:color w:val="000000"/>
      <w:sz w:val="52"/>
      <w:szCs w:val="52"/>
    </w:rPr>
  </w:style>
  <w:style w:type="character" w:styleId="1323" w:customStyle="1">
    <w:name w:val="正文2 字符"/>
    <w:link w:val="1324"/>
    <w:uiPriority w:val="0"/>
    <w:qFormat/>
    <w:rPr>
      <w:szCs w:val="24"/>
    </w:rPr>
  </w:style>
  <w:style w:type="paragraph" w:styleId="1324" w:customStyle="1">
    <w:name w:val="正文2"/>
    <w:basedOn w:val="958"/>
    <w:link w:val="1323"/>
    <w:uiPriority w:val="0"/>
    <w:qFormat/>
    <w:pPr>
      <w:ind w:firstLine="420"/>
      <w:spacing w:line="360" w:lineRule="auto"/>
    </w:pPr>
    <w:rPr>
      <w:rFonts w:asciiTheme="minorHAnsi" w:hAnsiTheme="minorHAnsi" w:eastAsiaTheme="minorEastAsia" w:cstheme="minorBidi"/>
    </w:rPr>
  </w:style>
  <w:style w:type="character" w:styleId="1325" w:customStyle="1">
    <w:name w:val="WW8Num4z2"/>
    <w:uiPriority w:val="0"/>
    <w:qFormat/>
    <w:rPr>
      <w:rFonts w:ascii="StarSymbol" w:hAnsi="StarSymbol" w:cs="StarSymbol"/>
      <w:sz w:val="18"/>
      <w:szCs w:val="18"/>
    </w:rPr>
  </w:style>
  <w:style w:type="character" w:styleId="1326" w:customStyle="1">
    <w:name w:val="标题 7 Char2"/>
    <w:uiPriority w:val="0"/>
    <w:qFormat/>
    <w:rPr>
      <w:rFonts w:ascii="Times New Roman" w:hAnsi="Times New Roman" w:eastAsia="宋体" w:cs="Times New Roman"/>
      <w:b/>
      <w:bCs/>
      <w:sz w:val="24"/>
      <w:szCs w:val="24"/>
    </w:rPr>
  </w:style>
  <w:style w:type="character" w:styleId="1327" w:customStyle="1">
    <w:name w:val="WW-Absatz-Standardschriftart1"/>
    <w:uiPriority w:val="0"/>
    <w:qFormat/>
  </w:style>
  <w:style w:type="character" w:styleId="1328" w:customStyle="1">
    <w:name w:val="标题 9 Char2"/>
    <w:uiPriority w:val="0"/>
    <w:qFormat/>
    <w:rPr>
      <w:rFonts w:ascii="Times New Roman" w:hAnsi="Times New Roman" w:eastAsia="宋体" w:cs="Times New Roman"/>
      <w:b/>
      <w:bCs/>
      <w:sz w:val="30"/>
      <w:szCs w:val="18"/>
    </w:rPr>
  </w:style>
  <w:style w:type="character" w:styleId="1329" w:customStyle="1">
    <w:name w:val="WW8Num3z1"/>
    <w:uiPriority w:val="0"/>
    <w:qFormat/>
    <w:rPr>
      <w:rFonts w:ascii="Wingdings 2" w:hAnsi="Wingdings 2" w:cs="StarSymbol"/>
      <w:sz w:val="18"/>
      <w:szCs w:val="18"/>
    </w:rPr>
  </w:style>
  <w:style w:type="character" w:styleId="1330" w:customStyle="1">
    <w:name w:val="批注文字 Char3"/>
    <w:uiPriority w:val="99"/>
    <w:qFormat/>
    <w:rPr>
      <w:rFonts w:ascii="Times New Roman" w:hAnsi="Times New Roman" w:eastAsia="宋体" w:cs="Times New Roman"/>
      <w:szCs w:val="24"/>
      <w:lang w:val="zh-CN"/>
    </w:rPr>
  </w:style>
  <w:style w:type="character" w:styleId="1331" w:customStyle="1">
    <w:name w:val="WW8Num29z1"/>
    <w:uiPriority w:val="0"/>
    <w:qFormat/>
    <w:rPr>
      <w:rFonts w:ascii="Wingdings 2" w:hAnsi="Wingdings 2" w:cs="StarSymbol"/>
      <w:sz w:val="18"/>
      <w:szCs w:val="18"/>
    </w:rPr>
  </w:style>
  <w:style w:type="character" w:styleId="1332" w:customStyle="1">
    <w:name w:val="正文文本 Char3"/>
    <w:uiPriority w:val="0"/>
    <w:qFormat/>
    <w:rPr>
      <w:rFonts w:ascii="Times New Roman" w:hAnsi="Times New Roman" w:eastAsia="宋体" w:cs="Times New Roman"/>
      <w:szCs w:val="24"/>
    </w:rPr>
  </w:style>
  <w:style w:type="character" w:styleId="1333" w:customStyle="1">
    <w:name w:val="WW8Num9z1"/>
    <w:uiPriority w:val="0"/>
    <w:qFormat/>
    <w:rPr>
      <w:rFonts w:ascii="Wingdings 2" w:hAnsi="Wingdings 2" w:cs="StarSymbol"/>
      <w:sz w:val="18"/>
      <w:szCs w:val="18"/>
    </w:rPr>
  </w:style>
  <w:style w:type="character" w:styleId="1334" w:customStyle="1">
    <w:name w:val="日期 Char3"/>
    <w:uiPriority w:val="0"/>
    <w:qFormat/>
    <w:rPr>
      <w:rFonts w:ascii="Times New Roman" w:hAnsi="Times New Roman" w:eastAsia="宋体" w:cs="Times New Roman"/>
      <w:szCs w:val="24"/>
    </w:rPr>
  </w:style>
  <w:style w:type="character" w:styleId="1335" w:customStyle="1">
    <w:name w:val="WW8Num5z1"/>
    <w:uiPriority w:val="0"/>
    <w:qFormat/>
    <w:rPr>
      <w:rFonts w:ascii="Wingdings 2" w:hAnsi="Wingdings 2" w:cs="StarSymbol"/>
      <w:sz w:val="18"/>
      <w:szCs w:val="18"/>
    </w:rPr>
  </w:style>
  <w:style w:type="character" w:styleId="1336" w:customStyle="1">
    <w:name w:val="正文首行缩进 Char4"/>
    <w:basedOn w:val="1332"/>
    <w:uiPriority w:val="0"/>
    <w:qFormat/>
    <w:rPr>
      <w:rFonts w:ascii="Times New Roman" w:hAnsi="Times New Roman" w:eastAsia="宋体" w:cs="Times New Roman"/>
      <w:szCs w:val="24"/>
    </w:rPr>
  </w:style>
  <w:style w:type="character" w:styleId="1337" w:customStyle="1">
    <w:name w:val="标题 4 字符1"/>
    <w:uiPriority w:val="9"/>
    <w:qFormat/>
    <w:rPr>
      <w:rFonts w:ascii="仿宋" w:hAnsi="仿宋" w:eastAsia="仿宋"/>
      <w:b/>
      <w:bCs/>
      <w:sz w:val="32"/>
      <w:szCs w:val="32"/>
    </w:rPr>
  </w:style>
  <w:style w:type="character" w:styleId="1338" w:customStyle="1">
    <w:name w:val="正文文本 2 Char2"/>
    <w:uiPriority w:val="0"/>
    <w:qFormat/>
    <w:rPr>
      <w:rFonts w:ascii="Times New Roman" w:hAnsi="Times New Roman" w:eastAsia="宋体" w:cs="Times New Roman"/>
      <w:szCs w:val="24"/>
    </w:rPr>
  </w:style>
  <w:style w:type="character" w:styleId="1339" w:customStyle="1">
    <w:name w:val="Bullets"/>
    <w:uiPriority w:val="0"/>
    <w:qFormat/>
    <w:rPr>
      <w:rFonts w:ascii="StarSymbol" w:hAnsi="StarSymbol" w:eastAsia="StarSymbol" w:cs="StarSymbol"/>
      <w:sz w:val="18"/>
      <w:szCs w:val="18"/>
    </w:rPr>
  </w:style>
  <w:style w:type="character" w:styleId="1340" w:customStyle="1">
    <w:name w:val="正文文本 3 Char2"/>
    <w:uiPriority w:val="0"/>
    <w:qFormat/>
    <w:rPr>
      <w:rFonts w:ascii="Times New Roman" w:hAnsi="Times New Roman" w:eastAsia="宋体" w:cs="Times New Roman"/>
      <w:sz w:val="16"/>
      <w:szCs w:val="16"/>
    </w:rPr>
  </w:style>
  <w:style w:type="character" w:styleId="1341" w:customStyle="1">
    <w:name w:val="WW8Num39z2"/>
    <w:uiPriority w:val="0"/>
    <w:qFormat/>
    <w:rPr>
      <w:rFonts w:ascii="StarSymbol" w:hAnsi="StarSymbol" w:cs="StarSymbol"/>
      <w:sz w:val="18"/>
      <w:szCs w:val="18"/>
    </w:rPr>
  </w:style>
  <w:style w:type="character" w:styleId="1342" w:customStyle="1">
    <w:name w:val="正文文本缩进 2 Char3"/>
    <w:uiPriority w:val="0"/>
    <w:qFormat/>
    <w:rPr>
      <w:rFonts w:ascii="Times New Roman" w:hAnsi="Times New Roman" w:eastAsia="楷体_GB2312" w:cs="Times New Roman"/>
      <w:sz w:val="24"/>
      <w:szCs w:val="24"/>
    </w:rPr>
  </w:style>
  <w:style w:type="character" w:styleId="1343" w:customStyle="1">
    <w:name w:val="WW8Num11z2"/>
    <w:uiPriority w:val="0"/>
    <w:qFormat/>
    <w:rPr>
      <w:rFonts w:ascii="StarSymbol" w:hAnsi="StarSymbol" w:cs="StarSymbol"/>
      <w:sz w:val="18"/>
      <w:szCs w:val="18"/>
    </w:rPr>
  </w:style>
  <w:style w:type="character" w:styleId="1344" w:customStyle="1">
    <w:name w:val="正文文本缩进 3 Char2"/>
    <w:uiPriority w:val="0"/>
    <w:qFormat/>
    <w:rPr>
      <w:rFonts w:ascii="Times New Roman" w:hAnsi="Times New Roman" w:eastAsia="宋体" w:cs="Times New Roman"/>
      <w:sz w:val="16"/>
      <w:szCs w:val="16"/>
    </w:rPr>
  </w:style>
  <w:style w:type="character" w:styleId="1345" w:customStyle="1">
    <w:name w:val="WW8Num4z1"/>
    <w:uiPriority w:val="0"/>
    <w:qFormat/>
    <w:rPr>
      <w:rFonts w:ascii="Wingdings" w:hAnsi="Wingdings"/>
    </w:rPr>
  </w:style>
  <w:style w:type="character" w:styleId="1346" w:customStyle="1">
    <w:name w:val="方案正文 Char1"/>
    <w:link w:val="1347"/>
    <w:uiPriority w:val="0"/>
    <w:qFormat/>
    <w:rPr>
      <w:rFonts w:ascii="宋体" w:hAnsi="宋体" w:cs="宋体"/>
      <w:szCs w:val="28"/>
    </w:rPr>
  </w:style>
  <w:style w:type="paragraph" w:styleId="1347" w:customStyle="1">
    <w:name w:val="方案正文"/>
    <w:basedOn w:val="958"/>
    <w:next w:val="958"/>
    <w:link w:val="1346"/>
    <w:uiPriority w:val="0"/>
    <w:qFormat/>
    <w:pPr>
      <w:ind w:firstLine="200"/>
      <w:jc w:val="left"/>
      <w:spacing w:line="440" w:lineRule="exact"/>
    </w:pPr>
    <w:rPr>
      <w:rFonts w:ascii="宋体" w:hAnsi="宋体" w:cs="宋体" w:eastAsiaTheme="minorEastAsia"/>
      <w:szCs w:val="28"/>
    </w:rPr>
  </w:style>
  <w:style w:type="character" w:styleId="1348" w:customStyle="1">
    <w:name w:val="标题 8 字符1"/>
    <w:uiPriority w:val="9"/>
    <w:qFormat/>
    <w:rPr>
      <w:rFonts w:ascii="Arial" w:hAnsi="Arial" w:eastAsia="黑体" w:cs="Times New Roman"/>
      <w:sz w:val="24"/>
      <w:szCs w:val="24"/>
    </w:rPr>
  </w:style>
  <w:style w:type="character" w:styleId="1349" w:customStyle="1">
    <w:name w:val="FA正文 Char"/>
    <w:link w:val="1350"/>
    <w:uiPriority w:val="0"/>
    <w:qFormat/>
    <w:rPr>
      <w:rFonts w:ascii="宋体" w:hAnsi="宋体"/>
      <w:spacing w:val="10"/>
      <w:sz w:val="24"/>
      <w:szCs w:val="24"/>
    </w:rPr>
  </w:style>
  <w:style w:type="paragraph" w:styleId="1350" w:customStyle="1">
    <w:name w:val="FA正文"/>
    <w:basedOn w:val="958"/>
    <w:link w:val="1349"/>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51" w:customStyle="1">
    <w:name w:val="WW8Num18z7"/>
    <w:uiPriority w:val="0"/>
    <w:qFormat/>
    <w:rPr>
      <w:rFonts w:ascii="Wingdings" w:hAnsi="Wingdings"/>
    </w:rPr>
  </w:style>
  <w:style w:type="character" w:styleId="1352" w:customStyle="1">
    <w:name w:val="方案正文-样式 小四 行距: 1.5 倍行距 Char"/>
    <w:link w:val="1353"/>
    <w:uiPriority w:val="0"/>
    <w:qFormat/>
    <w:rPr>
      <w:sz w:val="24"/>
      <w:lang w:val="zh-CN"/>
    </w:rPr>
  </w:style>
  <w:style w:type="paragraph" w:styleId="1353" w:customStyle="1">
    <w:name w:val="方案正文-样式 小四 行距: 1.5 倍行距"/>
    <w:basedOn w:val="958"/>
    <w:link w:val="1352"/>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4" w:customStyle="1">
    <w:name w:val="WW8Num36z2"/>
    <w:uiPriority w:val="0"/>
    <w:qFormat/>
    <w:rPr>
      <w:rFonts w:ascii="StarSymbol" w:hAnsi="StarSymbol" w:cs="StarSymbol"/>
      <w:sz w:val="18"/>
      <w:szCs w:val="18"/>
    </w:rPr>
  </w:style>
  <w:style w:type="character" w:styleId="1355" w:customStyle="1">
    <w:name w:val="label_list1"/>
    <w:uiPriority w:val="0"/>
    <w:qFormat/>
  </w:style>
  <w:style w:type="character" w:styleId="1356" w:customStyle="1">
    <w:name w:val="WW8Num9z0"/>
    <w:uiPriority w:val="0"/>
    <w:qFormat/>
    <w:rPr>
      <w:rFonts w:ascii="Wingdings" w:hAnsi="Wingdings" w:cs="StarSymbol"/>
      <w:sz w:val="18"/>
      <w:szCs w:val="18"/>
    </w:rPr>
  </w:style>
  <w:style w:type="character" w:styleId="1357" w:customStyle="1">
    <w:name w:val="p11b1"/>
    <w:uiPriority w:val="0"/>
    <w:qFormat/>
    <w:rPr>
      <w:color w:val="000000"/>
      <w:spacing w:val="320"/>
      <w:sz w:val="20"/>
      <w:szCs w:val="20"/>
      <w:u w:val="none"/>
    </w:rPr>
  </w:style>
  <w:style w:type="character" w:styleId="1358" w:customStyle="1">
    <w:name w:val="WW8Num8z1"/>
    <w:uiPriority w:val="0"/>
    <w:qFormat/>
    <w:rPr>
      <w:rFonts w:ascii="Wingdings 2" w:hAnsi="Wingdings 2" w:cs="StarSymbol"/>
      <w:sz w:val="18"/>
      <w:szCs w:val="18"/>
    </w:rPr>
  </w:style>
  <w:style w:type="character" w:styleId="1359" w:customStyle="1">
    <w:name w:val="Indent Normal Char"/>
    <w:uiPriority w:val="0"/>
    <w:qFormat/>
    <w:rPr>
      <w:rFonts w:hint="eastAsia" w:ascii="宋体" w:hAnsi="宋体" w:eastAsia="宋体"/>
      <w:sz w:val="21"/>
      <w:szCs w:val="24"/>
      <w:lang w:val="en-US" w:eastAsia="zh-CN" w:bidi="ar-SA"/>
    </w:rPr>
  </w:style>
  <w:style w:type="character" w:styleId="1360" w:customStyle="1">
    <w:name w:val="标题 2 字符1"/>
    <w:uiPriority w:val="0"/>
    <w:qFormat/>
    <w:rPr>
      <w:rFonts w:ascii="楷体" w:eastAsia="楷体"/>
      <w:b/>
      <w:bCs/>
      <w:color w:val="000000"/>
      <w:sz w:val="32"/>
      <w:szCs w:val="28"/>
    </w:rPr>
  </w:style>
  <w:style w:type="character" w:styleId="1361" w:customStyle="1">
    <w:name w:val="large1"/>
    <w:uiPriority w:val="0"/>
    <w:qFormat/>
    <w:rPr>
      <w:rFonts w:hint="eastAsia" w:ascii="宋体" w:hAnsi="宋体" w:eastAsia="宋体"/>
      <w:sz w:val="22"/>
      <w:szCs w:val="22"/>
    </w:rPr>
  </w:style>
  <w:style w:type="character" w:styleId="1362" w:customStyle="1">
    <w:name w:val="WW8Num32z1"/>
    <w:uiPriority w:val="0"/>
    <w:qFormat/>
    <w:rPr>
      <w:rFonts w:ascii="Wingdings 2" w:hAnsi="Wingdings 2" w:cs="StarSymbol"/>
      <w:sz w:val="18"/>
      <w:szCs w:val="18"/>
    </w:rPr>
  </w:style>
  <w:style w:type="character" w:styleId="1363" w:customStyle="1">
    <w:name w:val="f141"/>
    <w:uiPriority w:val="0"/>
    <w:qFormat/>
    <w:rPr>
      <w:sz w:val="21"/>
      <w:szCs w:val="21"/>
    </w:rPr>
  </w:style>
  <w:style w:type="character" w:styleId="1364" w:customStyle="1">
    <w:name w:val="WW8Num25z2"/>
    <w:uiPriority w:val="0"/>
    <w:qFormat/>
    <w:rPr>
      <w:rFonts w:ascii="StarSymbol" w:hAnsi="StarSymbol" w:cs="StarSymbol"/>
      <w:sz w:val="18"/>
      <w:szCs w:val="18"/>
    </w:rPr>
  </w:style>
  <w:style w:type="character" w:styleId="1365" w:customStyle="1">
    <w:name w:val="14_black1"/>
    <w:uiPriority w:val="0"/>
    <w:qFormat/>
    <w:rPr>
      <w:color w:val="000000"/>
      <w:sz w:val="23"/>
      <w:szCs w:val="23"/>
    </w:rPr>
  </w:style>
  <w:style w:type="character" w:styleId="1366" w:customStyle="1">
    <w:name w:val="WW8Num20z0"/>
    <w:uiPriority w:val="0"/>
    <w:qFormat/>
    <w:rPr>
      <w:rFonts w:ascii="Wingdings" w:hAnsi="Wingdings"/>
    </w:rPr>
  </w:style>
  <w:style w:type="character" w:styleId="1367" w:customStyle="1">
    <w:name w:val="正文2 Char Char"/>
    <w:uiPriority w:val="0"/>
    <w:qFormat/>
    <w:rPr>
      <w:rFonts w:hint="eastAsia" w:ascii="仿宋_GB2312" w:eastAsia="仿宋_GB2312"/>
      <w:sz w:val="24"/>
    </w:rPr>
  </w:style>
  <w:style w:type="character" w:styleId="1368" w:customStyle="1">
    <w:name w:val="WW8Num2z0"/>
    <w:uiPriority w:val="0"/>
    <w:qFormat/>
    <w:rPr>
      <w:rFonts w:ascii="Wingdings" w:hAnsi="Wingdings" w:cs="StarSymbol"/>
      <w:sz w:val="18"/>
      <w:szCs w:val="18"/>
    </w:rPr>
  </w:style>
  <w:style w:type="character" w:styleId="1369" w:customStyle="1">
    <w:name w:val="mini-tree-nodetext2"/>
    <w:basedOn w:val="968"/>
    <w:uiPriority w:val="0"/>
    <w:qFormat/>
  </w:style>
  <w:style w:type="character" w:styleId="1370" w:customStyle="1">
    <w:name w:val="WW8Num8z2"/>
    <w:uiPriority w:val="0"/>
    <w:qFormat/>
    <w:rPr>
      <w:rFonts w:ascii="StarSymbol" w:hAnsi="StarSymbol" w:cs="StarSymbol"/>
      <w:sz w:val="18"/>
      <w:szCs w:val="18"/>
    </w:rPr>
  </w:style>
  <w:style w:type="character" w:styleId="1371" w:customStyle="1">
    <w:name w:val="before"/>
    <w:basedOn w:val="968"/>
    <w:uiPriority w:val="0"/>
    <w:qFormat/>
  </w:style>
  <w:style w:type="character" w:styleId="1372" w:customStyle="1">
    <w:name w:val="WW8Num39z0"/>
    <w:uiPriority w:val="0"/>
    <w:qFormat/>
    <w:rPr>
      <w:rFonts w:ascii="Wingdings" w:hAnsi="Wingdings" w:cs="StarSymbol"/>
      <w:sz w:val="18"/>
      <w:szCs w:val="18"/>
    </w:rPr>
  </w:style>
  <w:style w:type="character" w:styleId="1373" w:customStyle="1">
    <w:name w:val="first-child"/>
    <w:basedOn w:val="968"/>
    <w:uiPriority w:val="0"/>
    <w:qFormat/>
  </w:style>
  <w:style w:type="character" w:styleId="1374" w:customStyle="1">
    <w:name w:val="WW8Num6z0"/>
    <w:uiPriority w:val="0"/>
    <w:qFormat/>
    <w:rPr>
      <w:rFonts w:ascii="Wingdings" w:hAnsi="Wingdings" w:cs="StarSymbol"/>
      <w:sz w:val="18"/>
      <w:szCs w:val="18"/>
    </w:rPr>
  </w:style>
  <w:style w:type="character" w:styleId="1375" w:customStyle="1">
    <w:name w:val="icon501"/>
    <w:uiPriority w:val="0"/>
    <w:qFormat/>
    <w:rPr>
      <w:color w:val="a6a6a6"/>
      <w:sz w:val="27"/>
      <w:szCs w:val="27"/>
    </w:rPr>
  </w:style>
  <w:style w:type="character" w:styleId="1376" w:customStyle="1">
    <w:name w:val="WW8Num36z0"/>
    <w:uiPriority w:val="0"/>
    <w:qFormat/>
    <w:rPr>
      <w:rFonts w:ascii="Wingdings" w:hAnsi="Wingdings" w:cs="StarSymbol"/>
      <w:sz w:val="18"/>
      <w:szCs w:val="18"/>
    </w:rPr>
  </w:style>
  <w:style w:type="character" w:styleId="1377" w:customStyle="1">
    <w:name w:val="range-menu-item-main-content"/>
    <w:basedOn w:val="968"/>
    <w:uiPriority w:val="0"/>
    <w:qFormat/>
  </w:style>
  <w:style w:type="character" w:styleId="1378" w:customStyle="1">
    <w:name w:val="WW8Num37z2"/>
    <w:uiPriority w:val="0"/>
    <w:qFormat/>
    <w:rPr>
      <w:rFonts w:ascii="StarSymbol" w:hAnsi="StarSymbol" w:cs="StarSymbol"/>
      <w:sz w:val="18"/>
      <w:szCs w:val="18"/>
    </w:rPr>
  </w:style>
  <w:style w:type="character" w:styleId="1379" w:customStyle="1">
    <w:name w:val="first-child1"/>
    <w:basedOn w:val="968"/>
    <w:uiPriority w:val="0"/>
    <w:qFormat/>
  </w:style>
  <w:style w:type="character" w:styleId="1380" w:customStyle="1">
    <w:name w:val="默认段落字体1"/>
    <w:uiPriority w:val="0"/>
    <w:qFormat/>
  </w:style>
  <w:style w:type="character" w:styleId="1381" w:customStyle="1">
    <w:name w:val="active__1oyv"/>
    <w:uiPriority w:val="0"/>
    <w:qFormat/>
    <w:rPr>
      <w:color w:val="383838"/>
    </w:rPr>
  </w:style>
  <w:style w:type="character" w:styleId="1382" w:customStyle="1">
    <w:name w:val="WW8Num36z1"/>
    <w:uiPriority w:val="0"/>
    <w:qFormat/>
    <w:rPr>
      <w:rFonts w:ascii="Wingdings 2" w:hAnsi="Wingdings 2" w:cs="StarSymbol"/>
      <w:sz w:val="18"/>
      <w:szCs w:val="18"/>
    </w:rPr>
  </w:style>
  <w:style w:type="character" w:styleId="1383" w:customStyle="1">
    <w:name w:val="icon499"/>
    <w:uiPriority w:val="0"/>
    <w:qFormat/>
    <w:rPr>
      <w:color w:val="a6a6a6"/>
      <w:sz w:val="27"/>
      <w:szCs w:val="27"/>
    </w:rPr>
  </w:style>
  <w:style w:type="character" w:styleId="1384" w:customStyle="1">
    <w:name w:val="main1"/>
    <w:uiPriority w:val="0"/>
    <w:qFormat/>
    <w:rPr>
      <w:rFonts w:hint="default" w:ascii="ˎ̥" w:hAnsi="ˎ̥" w:eastAsia="宋体"/>
      <w:b/>
      <w:sz w:val="21"/>
      <w:szCs w:val="21"/>
      <w:lang w:val="en-US" w:eastAsia="zh-CN" w:bidi="ar-SA"/>
    </w:rPr>
  </w:style>
  <w:style w:type="character" w:styleId="1385" w:customStyle="1">
    <w:name w:val="first-child2"/>
    <w:basedOn w:val="968"/>
    <w:uiPriority w:val="0"/>
    <w:qFormat/>
  </w:style>
  <w:style w:type="character" w:styleId="138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7" w:customStyle="1">
    <w:name w:val="icon500"/>
    <w:basedOn w:val="968"/>
    <w:uiPriority w:val="0"/>
    <w:qFormat/>
  </w:style>
  <w:style w:type="character" w:styleId="1388" w:customStyle="1">
    <w:name w:val="WW8Num15z2"/>
    <w:uiPriority w:val="0"/>
    <w:qFormat/>
    <w:rPr>
      <w:rFonts w:ascii="StarSymbol" w:hAnsi="StarSymbol" w:cs="StarSymbol"/>
      <w:sz w:val="18"/>
      <w:szCs w:val="18"/>
    </w:rPr>
  </w:style>
  <w:style w:type="character" w:styleId="1389" w:customStyle="1">
    <w:name w:val="range-menu-item-main-content1"/>
    <w:basedOn w:val="968"/>
    <w:uiPriority w:val="0"/>
    <w:qFormat/>
  </w:style>
  <w:style w:type="character" w:styleId="1390" w:customStyle="1">
    <w:name w:val="WW8Num3z0"/>
    <w:uiPriority w:val="0"/>
    <w:qFormat/>
    <w:rPr>
      <w:rFonts w:ascii="Wingdings" w:hAnsi="Wingdings" w:cs="StarSymbol"/>
      <w:sz w:val="18"/>
      <w:szCs w:val="18"/>
    </w:rPr>
  </w:style>
  <w:style w:type="character" w:styleId="1391" w:customStyle="1">
    <w:name w:val="overdue"/>
    <w:basedOn w:val="968"/>
    <w:uiPriority w:val="0"/>
    <w:qFormat/>
  </w:style>
  <w:style w:type="character" w:styleId="1392" w:customStyle="1">
    <w:name w:val="正文文本 字符1"/>
    <w:uiPriority w:val="0"/>
    <w:semiHidden/>
    <w:qFormat/>
    <w:rPr>
      <w:rFonts w:ascii="Times New Roman" w:hAnsi="Times New Roman" w:eastAsia="方正仿宋_GBK" w:cs="Times New Roman"/>
      <w:sz w:val="24"/>
      <w:szCs w:val="20"/>
    </w:rPr>
  </w:style>
  <w:style w:type="character" w:styleId="1393" w:customStyle="1">
    <w:name w:val="overdue2"/>
    <w:basedOn w:val="968"/>
    <w:uiPriority w:val="0"/>
    <w:qFormat/>
  </w:style>
  <w:style w:type="character" w:styleId="1394" w:customStyle="1">
    <w:name w:val="表头样式 Char"/>
    <w:uiPriority w:val="0"/>
    <w:qFormat/>
    <w:rPr>
      <w:rFonts w:hint="default" w:ascii="Arial" w:hAnsi="Arial" w:cs="Arial"/>
      <w:b/>
      <w:sz w:val="21"/>
      <w:szCs w:val="21"/>
    </w:rPr>
  </w:style>
  <w:style w:type="character" w:styleId="1395" w:customStyle="1">
    <w:name w:val="dls-icon[data-role=icon]"/>
    <w:uiPriority w:val="0"/>
    <w:qFormat/>
    <w:rPr>
      <w:sz w:val="24"/>
      <w:szCs w:val="24"/>
    </w:rPr>
  </w:style>
  <w:style w:type="character" w:styleId="1396" w:customStyle="1">
    <w:name w:val="maintext1"/>
    <w:uiPriority w:val="0"/>
    <w:qFormat/>
    <w:rPr>
      <w:rFonts w:hint="default" w:ascii="Arial" w:hAnsi="Arial" w:cs="Arial"/>
      <w:color w:val="000000"/>
      <w:sz w:val="18"/>
      <w:szCs w:val="18"/>
    </w:rPr>
  </w:style>
  <w:style w:type="character" w:styleId="1397" w:customStyle="1">
    <w:name w:val="icon502"/>
    <w:uiPriority w:val="0"/>
    <w:qFormat/>
    <w:rPr>
      <w:color w:val="a6a6a6"/>
      <w:sz w:val="27"/>
      <w:szCs w:val="27"/>
    </w:rPr>
  </w:style>
  <w:style w:type="character" w:styleId="1398" w:customStyle="1">
    <w:name w:val="tw4winMark"/>
    <w:uiPriority w:val="0"/>
    <w:qFormat/>
    <w:rPr>
      <w:rFonts w:hint="default" w:ascii="Courier New" w:hAnsi="Courier New" w:cs="Courier New"/>
      <w:vanish/>
      <w:color w:val="800080"/>
      <w:vertAlign w:val="subscript"/>
    </w:rPr>
  </w:style>
  <w:style w:type="character" w:styleId="1399" w:customStyle="1">
    <w:name w:val="列表段落 字符"/>
    <w:link w:val="1400"/>
    <w:uiPriority w:val="0"/>
    <w:qFormat/>
    <w:rPr>
      <w:szCs w:val="24"/>
    </w:rPr>
  </w:style>
  <w:style w:type="paragraph" w:styleId="1400" w:customStyle="1">
    <w:name w:val="列表段落1"/>
    <w:basedOn w:val="958"/>
    <w:link w:val="1399"/>
    <w:uiPriority w:val="0"/>
    <w:qFormat/>
    <w:pPr>
      <w:ind w:firstLine="420"/>
    </w:pPr>
    <w:rPr>
      <w:rFonts w:asciiTheme="minorHAnsi" w:hAnsiTheme="minorHAnsi" w:eastAsiaTheme="minorEastAsia" w:cstheme="minorBidi"/>
    </w:rPr>
  </w:style>
  <w:style w:type="character" w:styleId="1401" w:customStyle="1">
    <w:name w:val="称呼 Char1"/>
    <w:uiPriority w:val="0"/>
    <w:qFormat/>
    <w:rPr>
      <w:sz w:val="21"/>
    </w:rPr>
  </w:style>
  <w:style w:type="character" w:styleId="1402" w:customStyle="1">
    <w:name w:val="批注主题 Char3"/>
    <w:uiPriority w:val="99"/>
    <w:qFormat/>
    <w:rPr>
      <w:rFonts w:ascii="Times New Roman" w:hAnsi="Times New Roman" w:eastAsia="宋体" w:cs="Times New Roman"/>
      <w:b/>
      <w:bCs/>
      <w:szCs w:val="24"/>
      <w:lang w:val="zh-CN"/>
    </w:rPr>
  </w:style>
  <w:style w:type="character" w:styleId="1403" w:customStyle="1">
    <w:name w:val="正文Normal Char"/>
    <w:uiPriority w:val="0"/>
    <w:qFormat/>
    <w:rPr>
      <w:rFonts w:hint="default" w:ascii="Arial" w:hAnsi="Arial" w:cs="Arial"/>
      <w:sz w:val="24"/>
      <w:szCs w:val="24"/>
    </w:rPr>
  </w:style>
  <w:style w:type="character" w:styleId="1404" w:customStyle="1">
    <w:name w:val="定制正文 Arial 小四 首行缩进:  0.74 厘米 行距: 1.5 倍行距1 + 宋体 Char"/>
    <w:link w:val="1405"/>
    <w:uiPriority w:val="0"/>
    <w:qFormat/>
    <w:rPr>
      <w:rFonts w:ascii="Arial" w:hAnsi="Arial" w:cs="宋体"/>
      <w:bCs/>
      <w:szCs w:val="21"/>
    </w:rPr>
  </w:style>
  <w:style w:type="paragraph" w:styleId="1405" w:customStyle="1">
    <w:name w:val="定制正文 Arial 小四 首行缩进:  0.74 厘米 行距: 1.5 倍行距1 + 宋体"/>
    <w:basedOn w:val="958"/>
    <w:link w:val="1404"/>
    <w:uiPriority w:val="0"/>
    <w:qFormat/>
    <w:pPr>
      <w:ind w:firstLine="420"/>
      <w:spacing w:line="360" w:lineRule="auto"/>
    </w:pPr>
    <w:rPr>
      <w:rFonts w:ascii="Arial" w:hAnsi="Arial" w:cs="宋体" w:eastAsiaTheme="minorEastAsia"/>
      <w:bCs/>
      <w:szCs w:val="21"/>
    </w:rPr>
  </w:style>
  <w:style w:type="character" w:styleId="1406" w:customStyle="1">
    <w:name w:val="WW8Num16z1"/>
    <w:uiPriority w:val="0"/>
    <w:qFormat/>
    <w:rPr>
      <w:rFonts w:ascii="Wingdings" w:hAnsi="Wingdings"/>
    </w:rPr>
  </w:style>
  <w:style w:type="character" w:styleId="1407" w:customStyle="1">
    <w:name w:val="Indent Normal Char1"/>
    <w:link w:val="1408"/>
    <w:uiPriority w:val="0"/>
    <w:qFormat/>
    <w:rPr>
      <w:sz w:val="24"/>
      <w:szCs w:val="24"/>
    </w:rPr>
  </w:style>
  <w:style w:type="paragraph" w:styleId="1408" w:customStyle="1">
    <w:name w:val="Indent Normal"/>
    <w:basedOn w:val="958"/>
    <w:link w:val="1407"/>
    <w:uiPriority w:val="0"/>
    <w:qFormat/>
    <w:pPr>
      <w:ind w:firstLine="150"/>
      <w:spacing w:line="360" w:lineRule="auto"/>
    </w:pPr>
    <w:rPr>
      <w:rFonts w:asciiTheme="minorHAnsi" w:hAnsiTheme="minorHAnsi" w:eastAsiaTheme="minorEastAsia" w:cstheme="minorBidi"/>
      <w:sz w:val="24"/>
    </w:rPr>
  </w:style>
  <w:style w:type="character" w:styleId="1409" w:customStyle="1">
    <w:name w:val="WW8Num7z2"/>
    <w:uiPriority w:val="0"/>
    <w:qFormat/>
    <w:rPr>
      <w:rFonts w:ascii="StarSymbol" w:hAnsi="StarSymbol" w:cs="StarSymbol"/>
      <w:sz w:val="18"/>
      <w:szCs w:val="18"/>
    </w:rPr>
  </w:style>
  <w:style w:type="character" w:styleId="1410" w:customStyle="1">
    <w:name w:val="正文-new Char"/>
    <w:link w:val="1411"/>
    <w:uiPriority w:val="0"/>
    <w:qFormat/>
    <w:rPr>
      <w:rFonts w:ascii="宋体" w:hAnsi="宋体" w:cs="宋体"/>
      <w:szCs w:val="21"/>
    </w:rPr>
  </w:style>
  <w:style w:type="paragraph" w:styleId="1411" w:customStyle="1">
    <w:name w:val="正文-new"/>
    <w:basedOn w:val="958"/>
    <w:link w:val="1410"/>
    <w:uiPriority w:val="0"/>
    <w:qFormat/>
    <w:pPr>
      <w:ind w:firstLine="425"/>
      <w:spacing w:line="360" w:lineRule="auto"/>
    </w:pPr>
    <w:rPr>
      <w:rFonts w:ascii="宋体" w:hAnsi="宋体" w:cs="宋体" w:eastAsiaTheme="minorEastAsia"/>
      <w:szCs w:val="21"/>
    </w:rPr>
  </w:style>
  <w:style w:type="character" w:styleId="1412" w:customStyle="1">
    <w:name w:val="WW8Num24z0"/>
    <w:uiPriority w:val="0"/>
    <w:qFormat/>
    <w:rPr>
      <w:rFonts w:ascii="Wingdings" w:hAnsi="Wingdings" w:cs="StarSymbol"/>
      <w:sz w:val="18"/>
      <w:szCs w:val="18"/>
    </w:rPr>
  </w:style>
  <w:style w:type="character" w:styleId="1413" w:customStyle="1">
    <w:name w:val="_正文段落 Char"/>
    <w:uiPriority w:val="0"/>
    <w:qFormat/>
    <w:rPr>
      <w:sz w:val="24"/>
      <w:szCs w:val="24"/>
    </w:rPr>
  </w:style>
  <w:style w:type="character" w:styleId="1414" w:customStyle="1">
    <w:name w:val="WW8Num33z2"/>
    <w:uiPriority w:val="0"/>
    <w:qFormat/>
    <w:rPr>
      <w:rFonts w:ascii="StarSymbol" w:hAnsi="StarSymbol" w:cs="StarSymbol"/>
      <w:sz w:val="18"/>
      <w:szCs w:val="18"/>
    </w:rPr>
  </w:style>
  <w:style w:type="character" w:styleId="1415" w:customStyle="1">
    <w:name w:val="样式 宋体 小四 段前: 7.8 磅 行距: 1.5 倍行距 Char"/>
    <w:link w:val="1416"/>
    <w:uiPriority w:val="0"/>
    <w:qFormat/>
    <w:rPr>
      <w:rFonts w:ascii="宋体" w:hAnsi="宋体"/>
      <w:szCs w:val="21"/>
    </w:rPr>
  </w:style>
  <w:style w:type="paragraph" w:styleId="1416" w:customStyle="1">
    <w:name w:val="样式 宋体 小四 段前: 7.8 磅 行距: 1.5 倍行距"/>
    <w:basedOn w:val="958"/>
    <w:link w:val="1415"/>
    <w:uiPriority w:val="0"/>
    <w:qFormat/>
    <w:pPr>
      <w:ind w:firstLine="420"/>
      <w:jc w:val="left"/>
      <w:spacing w:line="360" w:lineRule="auto"/>
    </w:pPr>
    <w:rPr>
      <w:rFonts w:ascii="宋体" w:hAnsi="宋体" w:eastAsiaTheme="minorEastAsia" w:cstheme="minorBidi"/>
      <w:szCs w:val="21"/>
    </w:rPr>
  </w:style>
  <w:style w:type="character" w:styleId="1417" w:customStyle="1">
    <w:name w:val="WW8Num38z1"/>
    <w:uiPriority w:val="0"/>
    <w:qFormat/>
    <w:rPr>
      <w:rFonts w:ascii="Wingdings 2" w:hAnsi="Wingdings 2" w:cs="StarSymbol"/>
      <w:sz w:val="18"/>
      <w:szCs w:val="18"/>
    </w:rPr>
  </w:style>
  <w:style w:type="character" w:styleId="1418" w:customStyle="1">
    <w:name w:val="表格样式 宋体 5号 Char"/>
    <w:link w:val="1419"/>
    <w:uiPriority w:val="0"/>
    <w:qFormat/>
    <w:rPr>
      <w:rFonts w:ascii="宋体" w:hAnsi="宋体"/>
      <w:szCs w:val="21"/>
      <w:lang w:val="zh-CN"/>
    </w:rPr>
  </w:style>
  <w:style w:type="paragraph" w:styleId="1419" w:customStyle="1">
    <w:name w:val="表格样式 宋体 5号"/>
    <w:basedOn w:val="958"/>
    <w:link w:val="1418"/>
    <w:uiPriority w:val="0"/>
    <w:qFormat/>
    <w:pPr>
      <w:jc w:val="left"/>
    </w:pPr>
    <w:rPr>
      <w:rFonts w:ascii="宋体" w:hAnsi="宋体" w:eastAsiaTheme="minorEastAsia" w:cstheme="minorBidi"/>
      <w:szCs w:val="21"/>
      <w:lang w:val="zh-CN"/>
    </w:rPr>
  </w:style>
  <w:style w:type="character" w:styleId="1420" w:customStyle="1">
    <w:name w:val="WW8Num7z1"/>
    <w:uiPriority w:val="0"/>
    <w:qFormat/>
    <w:rPr>
      <w:rFonts w:ascii="Wingdings 2" w:hAnsi="Wingdings 2" w:cs="StarSymbol"/>
      <w:sz w:val="18"/>
      <w:szCs w:val="18"/>
    </w:rPr>
  </w:style>
  <w:style w:type="character" w:styleId="1421" w:customStyle="1">
    <w:name w:val="样式 宋体 四号"/>
    <w:uiPriority w:val="0"/>
    <w:qFormat/>
    <w:rPr>
      <w:rFonts w:ascii="宋体" w:hAnsi="宋体" w:eastAsia="仿宋_GB2312"/>
      <w:sz w:val="28"/>
    </w:rPr>
  </w:style>
  <w:style w:type="character" w:styleId="1422" w:customStyle="1">
    <w:name w:val="WW8Num17z2"/>
    <w:uiPriority w:val="0"/>
    <w:qFormat/>
    <w:rPr>
      <w:rFonts w:ascii="StarSymbol" w:hAnsi="StarSymbol" w:cs="StarSymbol"/>
      <w:sz w:val="18"/>
      <w:szCs w:val="18"/>
    </w:rPr>
  </w:style>
  <w:style w:type="character" w:styleId="1423" w:customStyle="1">
    <w:name w:val="我的正文 Char"/>
    <w:link w:val="1424"/>
    <w:uiPriority w:val="0"/>
    <w:qFormat/>
    <w:rPr>
      <w:rFonts w:ascii="Arial" w:hAnsi="Arial"/>
      <w:sz w:val="24"/>
      <w:szCs w:val="18"/>
    </w:rPr>
  </w:style>
  <w:style w:type="paragraph" w:styleId="1424" w:customStyle="1">
    <w:name w:val="我的正文"/>
    <w:basedOn w:val="958"/>
    <w:link w:val="1423"/>
    <w:uiPriority w:val="0"/>
    <w:qFormat/>
    <w:pPr>
      <w:ind w:firstLine="200"/>
      <w:spacing w:line="360" w:lineRule="auto"/>
      <w:widowControl/>
    </w:pPr>
    <w:rPr>
      <w:rFonts w:ascii="Arial" w:hAnsi="Arial" w:eastAsiaTheme="minorEastAsia" w:cstheme="minorBidi"/>
      <w:sz w:val="24"/>
      <w:szCs w:val="18"/>
    </w:rPr>
  </w:style>
  <w:style w:type="character" w:styleId="1425" w:customStyle="1">
    <w:name w:val="WW8Num10z1"/>
    <w:uiPriority w:val="0"/>
    <w:qFormat/>
    <w:rPr>
      <w:rFonts w:ascii="Wingdings 2" w:hAnsi="Wingdings 2" w:cs="StarSymbol"/>
      <w:sz w:val="18"/>
      <w:szCs w:val="18"/>
    </w:rPr>
  </w:style>
  <w:style w:type="character" w:styleId="1426" w:customStyle="1">
    <w:name w:val="脚注文本 字符"/>
    <w:uiPriority w:val="0"/>
    <w:qFormat/>
    <w:rPr>
      <w:rFonts w:ascii="Times New Roman" w:hAnsi="Times New Roman" w:eastAsia="宋体" w:cs="Times New Roman"/>
      <w:sz w:val="18"/>
      <w:szCs w:val="18"/>
    </w:rPr>
  </w:style>
  <w:style w:type="character" w:styleId="1427" w:customStyle="1">
    <w:name w:val="WW8Num27z0"/>
    <w:uiPriority w:val="0"/>
    <w:qFormat/>
    <w:rPr>
      <w:rFonts w:ascii="Wingdings" w:hAnsi="Wingdings" w:cs="StarSymbol"/>
      <w:sz w:val="18"/>
      <w:szCs w:val="18"/>
    </w:rPr>
  </w:style>
  <w:style w:type="character" w:styleId="1428" w:customStyle="1">
    <w:name w:val="脚注文本 Char2"/>
    <w:uiPriority w:val="0"/>
    <w:qFormat/>
    <w:rPr>
      <w:rFonts w:ascii="Times New Roman" w:hAnsi="Times New Roman" w:eastAsia="宋体" w:cs="Times New Roman"/>
      <w:sz w:val="18"/>
      <w:szCs w:val="18"/>
    </w:rPr>
  </w:style>
  <w:style w:type="character" w:styleId="1429" w:customStyle="1">
    <w:name w:val="WW8Num10z2"/>
    <w:uiPriority w:val="0"/>
    <w:qFormat/>
    <w:rPr>
      <w:rFonts w:ascii="StarSymbol" w:hAnsi="StarSymbol" w:cs="StarSymbol"/>
      <w:sz w:val="18"/>
      <w:szCs w:val="18"/>
    </w:rPr>
  </w:style>
  <w:style w:type="character" w:styleId="1430" w:customStyle="1">
    <w:name w:val="HTML 地址 字符"/>
    <w:uiPriority w:val="0"/>
    <w:qFormat/>
    <w:rPr>
      <w:rFonts w:ascii="Times New Roman" w:hAnsi="Times New Roman" w:eastAsia="宋体" w:cs="Times New Roman"/>
      <w:i/>
      <w:iCs/>
      <w:szCs w:val="24"/>
    </w:rPr>
  </w:style>
  <w:style w:type="character" w:styleId="1431" w:customStyle="1">
    <w:name w:val="pi1"/>
    <w:uiPriority w:val="0"/>
    <w:qFormat/>
    <w:rPr>
      <w:color w:val="0000ff"/>
    </w:rPr>
  </w:style>
  <w:style w:type="character" w:styleId="1432" w:customStyle="1">
    <w:name w:val="HTML 地址 Char2"/>
    <w:uiPriority w:val="0"/>
    <w:qFormat/>
    <w:rPr>
      <w:i/>
      <w:iCs/>
      <w:szCs w:val="24"/>
    </w:rPr>
  </w:style>
  <w:style w:type="character" w:styleId="1433" w:customStyle="1">
    <w:name w:val="WW-Absatz-Standardschriftart"/>
    <w:uiPriority w:val="0"/>
    <w:qFormat/>
  </w:style>
  <w:style w:type="character" w:styleId="1434" w:customStyle="1">
    <w:name w:val="HTML 预设格式 字符"/>
    <w:uiPriority w:val="0"/>
    <w:qFormat/>
    <w:rPr>
      <w:rFonts w:ascii="Courier New" w:hAnsi="Courier New" w:eastAsia="宋体" w:cs="Courier New"/>
      <w:sz w:val="20"/>
      <w:szCs w:val="20"/>
    </w:rPr>
  </w:style>
  <w:style w:type="character" w:styleId="1435" w:customStyle="1">
    <w:name w:val="WW8Num27z1"/>
    <w:uiPriority w:val="0"/>
    <w:qFormat/>
    <w:rPr>
      <w:rFonts w:ascii="Wingdings 2" w:hAnsi="Wingdings 2" w:cs="StarSymbol"/>
      <w:sz w:val="18"/>
      <w:szCs w:val="18"/>
    </w:rPr>
  </w:style>
  <w:style w:type="character" w:styleId="1436" w:customStyle="1">
    <w:name w:val="HTML 预设格式 Char2"/>
    <w:uiPriority w:val="0"/>
    <w:qFormat/>
    <w:rPr>
      <w:rFonts w:ascii="Courier New" w:hAnsi="Courier New" w:cs="Courier New"/>
    </w:rPr>
  </w:style>
  <w:style w:type="character" w:styleId="1437" w:customStyle="1">
    <w:name w:val="WW8Num20z2"/>
    <w:uiPriority w:val="0"/>
    <w:qFormat/>
    <w:rPr>
      <w:rFonts w:ascii="StarSymbol" w:hAnsi="StarSymbol" w:cs="StarSymbol"/>
      <w:sz w:val="18"/>
      <w:szCs w:val="18"/>
    </w:rPr>
  </w:style>
  <w:style w:type="character" w:styleId="1438" w:customStyle="1">
    <w:name w:val="发布"/>
    <w:uiPriority w:val="0"/>
    <w:qFormat/>
    <w:rPr>
      <w:rFonts w:ascii="黑体" w:eastAsia="黑体"/>
      <w:spacing w:val="22"/>
      <w:position w:val="3"/>
      <w:sz w:val="28"/>
    </w:rPr>
  </w:style>
  <w:style w:type="character" w:styleId="1439" w:customStyle="1">
    <w:name w:val="WW8Num29z0"/>
    <w:uiPriority w:val="0"/>
    <w:qFormat/>
    <w:rPr>
      <w:rFonts w:ascii="Wingdings" w:hAnsi="Wingdings" w:cs="StarSymbol"/>
      <w:sz w:val="18"/>
      <w:szCs w:val="18"/>
    </w:rPr>
  </w:style>
  <w:style w:type="character" w:styleId="1440" w:customStyle="1">
    <w:name w:val="EmailStyle87"/>
    <w:uiPriority w:val="0"/>
    <w:qFormat/>
    <w:rPr>
      <w:rFonts w:ascii="Arial" w:hAnsi="Arial" w:eastAsia="宋体" w:cs="Arial"/>
      <w:color w:val="auto"/>
      <w:sz w:val="20"/>
    </w:rPr>
  </w:style>
  <w:style w:type="character" w:styleId="1441" w:customStyle="1">
    <w:name w:val="WW8Num24z2"/>
    <w:uiPriority w:val="0"/>
    <w:qFormat/>
    <w:rPr>
      <w:rFonts w:ascii="StarSymbol" w:hAnsi="StarSymbol" w:cs="StarSymbol"/>
      <w:sz w:val="18"/>
      <w:szCs w:val="18"/>
    </w:rPr>
  </w:style>
  <w:style w:type="character" w:styleId="1442" w:customStyle="1">
    <w:name w:val="EmailStyle88"/>
    <w:uiPriority w:val="0"/>
    <w:qFormat/>
    <w:rPr>
      <w:rFonts w:ascii="Arial" w:hAnsi="Arial" w:eastAsia="宋体" w:cs="Arial"/>
      <w:color w:val="auto"/>
      <w:sz w:val="20"/>
    </w:rPr>
  </w:style>
  <w:style w:type="character" w:styleId="1443" w:customStyle="1">
    <w:name w:val="称呼 字符1"/>
    <w:uiPriority w:val="0"/>
    <w:qFormat/>
    <w:rPr>
      <w:rFonts w:ascii="Times New Roman" w:hAnsi="Times New Roman" w:eastAsia="宋体" w:cs="Times New Roman"/>
      <w:szCs w:val="24"/>
    </w:rPr>
  </w:style>
  <w:style w:type="character" w:styleId="1444" w:customStyle="1">
    <w:name w:val="FA正文 Char Char"/>
    <w:uiPriority w:val="0"/>
    <w:qFormat/>
    <w:rPr>
      <w:rFonts w:hAnsi="宋体" w:cs="宋体"/>
      <w:sz w:val="24"/>
      <w:szCs w:val="21"/>
    </w:rPr>
  </w:style>
  <w:style w:type="character" w:styleId="1445" w:customStyle="1">
    <w:name w:val="副标题 字符1"/>
    <w:uiPriority w:val="0"/>
    <w:qFormat/>
    <w:rPr>
      <w:b/>
      <w:bCs/>
      <w:sz w:val="32"/>
      <w:szCs w:val="32"/>
    </w:rPr>
  </w:style>
  <w:style w:type="character" w:styleId="1446" w:customStyle="1">
    <w:name w:val="注释标题 字符"/>
    <w:uiPriority w:val="0"/>
    <w:qFormat/>
    <w:rPr>
      <w:rFonts w:ascii="Times New Roman" w:hAnsi="Times New Roman" w:eastAsia="宋体" w:cs="Times New Roman"/>
      <w:szCs w:val="24"/>
    </w:rPr>
  </w:style>
  <w:style w:type="character" w:styleId="1447" w:customStyle="1">
    <w:name w:val="正文文本首行缩进 2 字符1"/>
    <w:basedOn w:val="1317"/>
    <w:uiPriority w:val="0"/>
    <w:qFormat/>
    <w:rPr>
      <w:rFonts w:ascii="Times New Roman" w:hAnsi="Times New Roman" w:eastAsia="宋体" w:cs="Times New Roman"/>
      <w:szCs w:val="24"/>
      <w:lang w:val="zh-CN" w:eastAsia="zh-CN"/>
    </w:rPr>
  </w:style>
  <w:style w:type="character" w:styleId="1448" w:customStyle="1">
    <w:name w:val="注释标题 Char3"/>
    <w:uiPriority w:val="0"/>
    <w:qFormat/>
    <w:rPr>
      <w:szCs w:val="24"/>
    </w:rPr>
  </w:style>
  <w:style w:type="character" w:styleId="1449" w:customStyle="1">
    <w:name w:val="Char Char312"/>
    <w:uiPriority w:val="0"/>
    <w:qFormat/>
    <w:rPr>
      <w:rFonts w:eastAsia="宋体"/>
      <w:sz w:val="21"/>
      <w:szCs w:val="24"/>
      <w:lang w:val="en-US" w:eastAsia="zh-CN" w:bidi="ar-SA"/>
    </w:rPr>
  </w:style>
  <w:style w:type="character" w:styleId="1450" w:customStyle="1">
    <w:name w:val="EmailStyle127"/>
    <w:uiPriority w:val="0"/>
    <w:qFormat/>
    <w:rPr>
      <w:rFonts w:ascii="Arial" w:hAnsi="Arial" w:eastAsia="宋体" w:cs="Arial"/>
      <w:color w:val="auto"/>
      <w:sz w:val="20"/>
    </w:rPr>
  </w:style>
  <w:style w:type="character" w:styleId="1451" w:customStyle="1">
    <w:name w:val="!BECC正文 Char"/>
    <w:link w:val="1452"/>
    <w:uiPriority w:val="0"/>
    <w:qFormat/>
    <w:rPr>
      <w:sz w:val="24"/>
      <w:szCs w:val="24"/>
    </w:rPr>
  </w:style>
  <w:style w:type="paragraph" w:styleId="1452" w:customStyle="1">
    <w:name w:val="!BECC正文"/>
    <w:basedOn w:val="958"/>
    <w:link w:val="1451"/>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3" w:customStyle="1">
    <w:name w:val="EmailStyle128"/>
    <w:uiPriority w:val="0"/>
    <w:qFormat/>
    <w:rPr>
      <w:rFonts w:ascii="Arial" w:hAnsi="Arial" w:eastAsia="宋体" w:cs="Arial"/>
      <w:color w:val="auto"/>
      <w:sz w:val="20"/>
    </w:rPr>
  </w:style>
  <w:style w:type="character" w:styleId="1454" w:customStyle="1">
    <w:name w:val="ordinary-span-edit2"/>
    <w:uiPriority w:val="0"/>
    <w:qFormat/>
  </w:style>
  <w:style w:type="character" w:styleId="1455" w:customStyle="1">
    <w:name w:val="标题 2 Char1"/>
    <w:uiPriority w:val="0"/>
    <w:qFormat/>
    <w:rPr>
      <w:b/>
      <w:bCs/>
      <w:sz w:val="30"/>
      <w:szCs w:val="32"/>
    </w:rPr>
  </w:style>
  <w:style w:type="character" w:styleId="1456" w:customStyle="1">
    <w:name w:val="!RepPar_alt+p Char"/>
    <w:link w:val="1457"/>
    <w:uiPriority w:val="0"/>
    <w:qFormat/>
    <w:rPr>
      <w:sz w:val="24"/>
      <w:szCs w:val="24"/>
      <w:lang w:val="zh-CN"/>
    </w:rPr>
  </w:style>
  <w:style w:type="paragraph" w:styleId="1457" w:customStyle="1">
    <w:name w:val="!RepPar_alt+p"/>
    <w:basedOn w:val="958"/>
    <w:link w:val="1456"/>
    <w:uiPriority w:val="0"/>
    <w:qFormat/>
    <w:pPr>
      <w:ind w:firstLine="200"/>
      <w:spacing w:line="360" w:lineRule="auto"/>
    </w:pPr>
    <w:rPr>
      <w:rFonts w:asciiTheme="minorHAnsi" w:hAnsiTheme="minorHAnsi" w:eastAsiaTheme="minorEastAsia" w:cstheme="minorBidi"/>
      <w:sz w:val="24"/>
      <w:lang w:val="zh-CN"/>
    </w:rPr>
  </w:style>
  <w:style w:type="character" w:styleId="1458" w:customStyle="1">
    <w:name w:val="bz-content1"/>
    <w:uiPriority w:val="0"/>
    <w:qFormat/>
    <w:rPr>
      <w:sz w:val="20"/>
      <w:szCs w:val="20"/>
      <w:u w:val="none"/>
    </w:rPr>
  </w:style>
  <w:style w:type="character" w:styleId="1459" w:customStyle="1">
    <w:name w:val="highlight1"/>
    <w:uiPriority w:val="0"/>
    <w:qFormat/>
    <w:rPr>
      <w:shd w:val="clear" w:color="auto" w:fill="ffff00"/>
    </w:rPr>
  </w:style>
  <w:style w:type="character" w:styleId="1460" w:customStyle="1">
    <w:name w:val="Char Char3"/>
    <w:uiPriority w:val="0"/>
    <w:qFormat/>
    <w:rPr>
      <w:rFonts w:eastAsia="宋体"/>
      <w:sz w:val="21"/>
      <w:szCs w:val="24"/>
      <w:lang w:val="en-US" w:eastAsia="zh-CN" w:bidi="ar-SA"/>
    </w:rPr>
  </w:style>
  <w:style w:type="character" w:styleId="1461" w:customStyle="1">
    <w:name w:val="highlight"/>
    <w:uiPriority w:val="0"/>
    <w:qFormat/>
  </w:style>
  <w:style w:type="character" w:styleId="1462" w:customStyle="1">
    <w:name w:val="style12"/>
    <w:uiPriority w:val="0"/>
    <w:qFormat/>
  </w:style>
  <w:style w:type="character" w:styleId="1463" w:customStyle="1">
    <w:name w:val="样式1 Char"/>
    <w:link w:val="1464"/>
    <w:uiPriority w:val="0"/>
    <w:qFormat/>
    <w:rPr>
      <w:sz w:val="24"/>
      <w:szCs w:val="24"/>
    </w:rPr>
  </w:style>
  <w:style w:type="paragraph" w:styleId="1464" w:customStyle="1">
    <w:name w:val="样式1"/>
    <w:basedOn w:val="958"/>
    <w:link w:val="1463"/>
    <w:uiPriority w:val="0"/>
    <w:qFormat/>
    <w:pPr>
      <w:ind w:firstLine="480"/>
      <w:spacing w:line="300" w:lineRule="auto"/>
    </w:pPr>
    <w:rPr>
      <w:rFonts w:asciiTheme="minorHAnsi" w:hAnsiTheme="minorHAnsi" w:eastAsiaTheme="minorEastAsia" w:cstheme="minorBidi"/>
      <w:sz w:val="24"/>
    </w:rPr>
  </w:style>
  <w:style w:type="character" w:styleId="1465" w:customStyle="1">
    <w:name w:val="font201"/>
    <w:uiPriority w:val="0"/>
    <w:qFormat/>
    <w:rPr>
      <w:spacing w:val="300"/>
    </w:rPr>
  </w:style>
  <w:style w:type="character" w:styleId="1466" w:customStyle="1">
    <w:name w:val="明显强调1"/>
    <w:uiPriority w:val="0"/>
    <w:qFormat/>
    <w:rPr>
      <w:i/>
      <w:iCs/>
      <w:color w:val="5b9bd5"/>
    </w:rPr>
  </w:style>
  <w:style w:type="character" w:styleId="1467" w:customStyle="1">
    <w:name w:val="lawsitemtext1"/>
    <w:uiPriority w:val="0"/>
    <w:qFormat/>
    <w:rPr>
      <w:color w:val="696969"/>
      <w:spacing w:val="280"/>
      <w:sz w:val="21"/>
      <w:szCs w:val="21"/>
    </w:rPr>
  </w:style>
  <w:style w:type="character" w:styleId="1468" w:customStyle="1">
    <w:name w:val="文字 Char Char"/>
    <w:link w:val="1469"/>
    <w:uiPriority w:val="0"/>
    <w:qFormat/>
    <w:rPr>
      <w:rFonts w:ascii="楷体_GB2312" w:eastAsia="楷体_GB2312"/>
      <w:sz w:val="28"/>
    </w:rPr>
  </w:style>
  <w:style w:type="paragraph" w:styleId="1469" w:customStyle="1">
    <w:name w:val="文字"/>
    <w:basedOn w:val="958"/>
    <w:link w:val="1468"/>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70" w:customStyle="1">
    <w:name w:val="l151"/>
    <w:uiPriority w:val="0"/>
    <w:qFormat/>
  </w:style>
  <w:style w:type="character" w:styleId="1471" w:customStyle="1">
    <w:name w:val="Char Char31"/>
    <w:uiPriority w:val="0"/>
    <w:qFormat/>
    <w:rPr>
      <w:rFonts w:eastAsia="宋体"/>
      <w:sz w:val="21"/>
      <w:szCs w:val="24"/>
      <w:lang w:val="en-US" w:eastAsia="zh-CN" w:bidi="ar-SA"/>
    </w:rPr>
  </w:style>
  <w:style w:type="character" w:styleId="1472" w:customStyle="1">
    <w:name w:val="EmailStyle891"/>
    <w:uiPriority w:val="0"/>
    <w:qFormat/>
    <w:rPr>
      <w:rFonts w:ascii="Arial" w:hAnsi="Arial" w:eastAsia="宋体" w:cs="Arial"/>
      <w:color w:val="auto"/>
      <w:sz w:val="20"/>
    </w:rPr>
  </w:style>
  <w:style w:type="character" w:styleId="1473" w:customStyle="1">
    <w:name w:val="一级条标题 Char"/>
    <w:uiPriority w:val="0"/>
    <w:qFormat/>
    <w:rPr>
      <w:rFonts w:ascii="黑体" w:hAnsi="Times New Roman" w:eastAsia="黑体" w:cs="Times New Roman"/>
      <w:szCs w:val="20"/>
    </w:rPr>
  </w:style>
  <w:style w:type="character" w:styleId="1474" w:customStyle="1">
    <w:name w:val="EmailStyle901"/>
    <w:uiPriority w:val="0"/>
    <w:qFormat/>
    <w:rPr>
      <w:rFonts w:ascii="Arial" w:hAnsi="Arial" w:eastAsia="宋体" w:cs="Arial"/>
      <w:color w:val="auto"/>
      <w:sz w:val="20"/>
    </w:rPr>
  </w:style>
  <w:style w:type="character" w:styleId="1475" w:customStyle="1">
    <w:name w:val="章标题 Char"/>
    <w:link w:val="1154"/>
    <w:uiPriority w:val="0"/>
    <w:qFormat/>
    <w:rPr>
      <w:rFonts w:ascii="黑体" w:eastAsia="黑体"/>
    </w:rPr>
  </w:style>
  <w:style w:type="character" w:styleId="1476" w:customStyle="1">
    <w:name w:val="small1"/>
    <w:uiPriority w:val="0"/>
    <w:qFormat/>
    <w:rPr>
      <w:rFonts w:hint="default" w:ascii="Verdana" w:hAnsi="Verdana"/>
      <w:sz w:val="18"/>
      <w:szCs w:val="18"/>
    </w:rPr>
  </w:style>
  <w:style w:type="character" w:styleId="1477" w:customStyle="1">
    <w:name w:val="二级条标题 Char"/>
    <w:uiPriority w:val="0"/>
    <w:qFormat/>
    <w:rPr>
      <w:rFonts w:ascii="黑体" w:hAnsi="Times New Roman" w:eastAsia="黑体" w:cs="Times New Roman"/>
      <w:szCs w:val="20"/>
    </w:rPr>
  </w:style>
  <w:style w:type="character" w:styleId="1478" w:customStyle="1">
    <w:name w:val="fnt1"/>
    <w:uiPriority w:val="0"/>
    <w:qFormat/>
    <w:rPr>
      <w:rFonts w:hint="default" w:ascii="Verdana" w:hAnsi="Verdana"/>
      <w:color w:val="666666"/>
      <w:sz w:val="18"/>
      <w:szCs w:val="18"/>
    </w:rPr>
  </w:style>
  <w:style w:type="character" w:styleId="1479" w:customStyle="1">
    <w:name w:val="三级条标题 Char"/>
    <w:link w:val="1480"/>
    <w:uiPriority w:val="0"/>
    <w:qFormat/>
    <w:rPr>
      <w:rFonts w:ascii="黑体" w:eastAsia="黑体"/>
    </w:rPr>
  </w:style>
  <w:style w:type="paragraph" w:styleId="1480" w:customStyle="1">
    <w:name w:val="三级条标题"/>
    <w:basedOn w:val="1152"/>
    <w:next w:val="1129"/>
    <w:link w:val="1479"/>
    <w:uiPriority w:val="0"/>
    <w:qFormat/>
    <w:pPr>
      <w:ind w:left="780" w:hanging="360"/>
      <w:tabs>
        <w:tab w:val="left" w:pos="1440" w:leader="none"/>
      </w:tabs>
      <w:outlineLvl w:val="4"/>
    </w:pPr>
  </w:style>
  <w:style w:type="character" w:styleId="1481" w:customStyle="1">
    <w:name w:val="paragraph1 Char"/>
    <w:link w:val="1482"/>
    <w:uiPriority w:val="0"/>
    <w:qFormat/>
    <w:rPr>
      <w:rFonts w:ascii="仿宋_GB2312" w:eastAsia="仿宋_GB2312"/>
      <w:sz w:val="28"/>
      <w:szCs w:val="24"/>
    </w:rPr>
  </w:style>
  <w:style w:type="paragraph" w:styleId="1482" w:customStyle="1">
    <w:name w:val="paragraph1"/>
    <w:basedOn w:val="958"/>
    <w:link w:val="1481"/>
    <w:uiPriority w:val="0"/>
    <w:qFormat/>
    <w:pPr>
      <w:ind w:firstLine="200"/>
      <w:spacing w:line="360" w:lineRule="auto"/>
    </w:pPr>
    <w:rPr>
      <w:rFonts w:ascii="仿宋_GB2312" w:eastAsia="仿宋_GB2312" w:hAnsiTheme="minorHAnsi" w:cstheme="minorBidi"/>
      <w:sz w:val="28"/>
    </w:rPr>
  </w:style>
  <w:style w:type="character" w:styleId="1483" w:customStyle="1">
    <w:name w:val="注： Char"/>
    <w:link w:val="1484"/>
    <w:uiPriority w:val="0"/>
    <w:qFormat/>
    <w:rPr>
      <w:rFonts w:ascii="宋体"/>
      <w:sz w:val="18"/>
    </w:rPr>
  </w:style>
  <w:style w:type="paragraph" w:styleId="1484" w:customStyle="1">
    <w:name w:val="注："/>
    <w:next w:val="1129"/>
    <w:link w:val="1483"/>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85" w:customStyle="1">
    <w:name w:val="EmailStyle1271"/>
    <w:uiPriority w:val="0"/>
    <w:qFormat/>
    <w:rPr>
      <w:rFonts w:ascii="Arial" w:hAnsi="Arial" w:eastAsia="宋体" w:cs="Arial"/>
      <w:color w:val="auto"/>
      <w:sz w:val="20"/>
    </w:rPr>
  </w:style>
  <w:style w:type="character" w:styleId="1486" w:customStyle="1">
    <w:name w:val="WW-Absatz-Standardschriftart1111"/>
    <w:uiPriority w:val="0"/>
    <w:qFormat/>
  </w:style>
  <w:style w:type="character" w:styleId="1487" w:customStyle="1">
    <w:name w:val="EmailStyle1281"/>
    <w:uiPriority w:val="0"/>
    <w:qFormat/>
    <w:rPr>
      <w:rFonts w:ascii="Arial" w:hAnsi="Arial" w:eastAsia="宋体" w:cs="Arial"/>
      <w:color w:val="auto"/>
      <w:sz w:val="20"/>
    </w:rPr>
  </w:style>
  <w:style w:type="character" w:styleId="1488" w:customStyle="1">
    <w:name w:val="WW8Num1z7"/>
    <w:uiPriority w:val="0"/>
    <w:qFormat/>
    <w:rPr>
      <w:rFonts w:ascii="Wingdings" w:hAnsi="Wingdings"/>
    </w:rPr>
  </w:style>
  <w:style w:type="character" w:styleId="1489" w:customStyle="1">
    <w:name w:val="EmailStyle170"/>
    <w:uiPriority w:val="0"/>
    <w:qFormat/>
    <w:rPr>
      <w:rFonts w:ascii="Arial" w:hAnsi="Arial" w:eastAsia="宋体" w:cs="Arial"/>
      <w:color w:val="auto"/>
      <w:sz w:val="20"/>
    </w:rPr>
  </w:style>
  <w:style w:type="character" w:styleId="1490" w:customStyle="1">
    <w:name w:val="WW8Num19z2"/>
    <w:uiPriority w:val="0"/>
    <w:qFormat/>
    <w:rPr>
      <w:rFonts w:ascii="StarSymbol" w:hAnsi="StarSymbol" w:cs="StarSymbol"/>
      <w:sz w:val="18"/>
      <w:szCs w:val="18"/>
    </w:rPr>
  </w:style>
  <w:style w:type="character" w:styleId="1491" w:customStyle="1">
    <w:name w:val="EmailStyle171"/>
    <w:uiPriority w:val="0"/>
    <w:qFormat/>
    <w:rPr>
      <w:rFonts w:ascii="Arial" w:hAnsi="Arial" w:eastAsia="宋体" w:cs="Arial"/>
      <w:color w:val="auto"/>
      <w:sz w:val="20"/>
    </w:rPr>
  </w:style>
  <w:style w:type="character" w:styleId="1492" w:customStyle="1">
    <w:name w:val="WW8Num7z0"/>
    <w:uiPriority w:val="0"/>
    <w:qFormat/>
    <w:rPr>
      <w:rFonts w:ascii="Wingdings" w:hAnsi="Wingdings"/>
    </w:rPr>
  </w:style>
  <w:style w:type="character" w:styleId="1493" w:customStyle="1">
    <w:name w:val="Char Char311"/>
    <w:uiPriority w:val="0"/>
    <w:qFormat/>
    <w:rPr>
      <w:rFonts w:eastAsia="宋体"/>
      <w:sz w:val="21"/>
      <w:szCs w:val="24"/>
      <w:lang w:val="en-US" w:eastAsia="zh-CN" w:bidi="ar-SA"/>
    </w:rPr>
  </w:style>
  <w:style w:type="character" w:styleId="1494" w:customStyle="1">
    <w:name w:val="WW8Num25z1"/>
    <w:uiPriority w:val="0"/>
    <w:qFormat/>
    <w:rPr>
      <w:rFonts w:ascii="Wingdings 2" w:hAnsi="Wingdings 2" w:cs="StarSymbol"/>
      <w:sz w:val="18"/>
      <w:szCs w:val="18"/>
    </w:rPr>
  </w:style>
  <w:style w:type="character" w:styleId="1495" w:customStyle="1">
    <w:name w:val="EmailStyle200"/>
    <w:uiPriority w:val="0"/>
    <w:qFormat/>
    <w:rPr>
      <w:rFonts w:ascii="Arial" w:hAnsi="Arial" w:eastAsia="宋体" w:cs="Arial"/>
      <w:color w:val="auto"/>
      <w:sz w:val="20"/>
    </w:rPr>
  </w:style>
  <w:style w:type="character" w:styleId="1496" w:customStyle="1">
    <w:name w:val="WW8Num11z0"/>
    <w:uiPriority w:val="0"/>
    <w:qFormat/>
    <w:rPr>
      <w:rFonts w:ascii="Wingdings" w:hAnsi="Wingdings" w:cs="StarSymbol"/>
      <w:sz w:val="18"/>
      <w:szCs w:val="18"/>
    </w:rPr>
  </w:style>
  <w:style w:type="character" w:styleId="1497" w:customStyle="1">
    <w:name w:val="EmailStyle201"/>
    <w:uiPriority w:val="0"/>
    <w:qFormat/>
    <w:rPr>
      <w:rFonts w:ascii="Arial" w:hAnsi="Arial" w:eastAsia="宋体" w:cs="Arial"/>
      <w:color w:val="auto"/>
      <w:sz w:val="20"/>
    </w:rPr>
  </w:style>
  <w:style w:type="character" w:styleId="1498" w:customStyle="1">
    <w:name w:val="个人撰写风格"/>
    <w:uiPriority w:val="0"/>
    <w:qFormat/>
    <w:rPr>
      <w:rFonts w:ascii="Arial" w:hAnsi="Arial" w:eastAsia="宋体" w:cs="Arial"/>
      <w:color w:val="auto"/>
      <w:sz w:val="20"/>
    </w:rPr>
  </w:style>
  <w:style w:type="character" w:styleId="1499" w:customStyle="1">
    <w:name w:val="zn2 Char"/>
    <w:link w:val="1500"/>
    <w:uiPriority w:val="0"/>
    <w:qFormat/>
    <w:rPr>
      <w:rFonts w:ascii="华文楷体" w:hAnsi="Cambria" w:eastAsia="仿宋_GB2312"/>
      <w:b/>
      <w:bCs/>
      <w:sz w:val="32"/>
      <w:szCs w:val="32"/>
    </w:rPr>
  </w:style>
  <w:style w:type="paragraph" w:styleId="1500" w:customStyle="1">
    <w:name w:val="zn2"/>
    <w:basedOn w:val="960"/>
    <w:link w:val="149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1" w:customStyle="1">
    <w:name w:val="引用 字符1"/>
    <w:uiPriority w:val="99"/>
    <w:qFormat/>
    <w:rPr>
      <w:rFonts w:ascii="Times New Roman" w:hAnsi="Times New Roman" w:eastAsia="宋体" w:cs="Times New Roman"/>
      <w:i/>
      <w:iCs/>
      <w:color w:val="404040"/>
      <w:szCs w:val="24"/>
    </w:rPr>
  </w:style>
  <w:style w:type="character" w:styleId="1502" w:customStyle="1">
    <w:name w:val="zn3 Char"/>
    <w:link w:val="1503"/>
    <w:uiPriority w:val="0"/>
    <w:qFormat/>
    <w:rPr>
      <w:rFonts w:ascii="仿宋_GB2312" w:hAnsi="仿宋_GB2312" w:eastAsia="仿宋_GB2312"/>
      <w:b/>
      <w:bCs/>
      <w:sz w:val="32"/>
      <w:szCs w:val="32"/>
    </w:rPr>
  </w:style>
  <w:style w:type="paragraph" w:styleId="1503" w:customStyle="1">
    <w:name w:val="zn3"/>
    <w:basedOn w:val="961"/>
    <w:next w:val="958"/>
    <w:link w:val="150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4" w:customStyle="1">
    <w:name w:val="明显引用 字符"/>
    <w:link w:val="1505"/>
    <w:uiPriority w:val="0"/>
    <w:qFormat/>
    <w:rPr>
      <w:b/>
      <w:bCs/>
      <w:i/>
      <w:iCs/>
      <w:color w:val="4f81bd"/>
      <w:sz w:val="22"/>
      <w:lang w:eastAsia="en-US" w:bidi="en-US"/>
    </w:rPr>
  </w:style>
  <w:style w:type="paragraph" w:styleId="1505" w:customStyle="1">
    <w:name w:val="明显引用1"/>
    <w:basedOn w:val="958"/>
    <w:next w:val="958"/>
    <w:link w:val="1504"/>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6" w:customStyle="1">
    <w:name w:val="标题 5 Char1"/>
    <w:uiPriority w:val="0"/>
    <w:qFormat/>
    <w:rPr>
      <w:b/>
      <w:bCs/>
      <w:sz w:val="28"/>
      <w:szCs w:val="28"/>
    </w:rPr>
  </w:style>
  <w:style w:type="character" w:styleId="1507" w:customStyle="1">
    <w:name w:val="明显引用 字符1"/>
    <w:uiPriority w:val="99"/>
    <w:qFormat/>
    <w:rPr>
      <w:rFonts w:ascii="Times New Roman" w:hAnsi="Times New Roman" w:eastAsia="宋体" w:cs="Times New Roman"/>
      <w:i/>
      <w:iCs/>
      <w:color w:val="4f81bd"/>
      <w:szCs w:val="24"/>
    </w:rPr>
  </w:style>
  <w:style w:type="character" w:styleId="1508" w:customStyle="1">
    <w:name w:val="标题 6 Char1"/>
    <w:uiPriority w:val="0"/>
    <w:qFormat/>
    <w:rPr>
      <w:rFonts w:ascii="Calibri Light" w:hAnsi="Calibri Light" w:eastAsia="宋体" w:cs="Times New Roman"/>
      <w:b/>
      <w:bCs/>
      <w:sz w:val="24"/>
      <w:szCs w:val="24"/>
    </w:rPr>
  </w:style>
  <w:style w:type="character" w:styleId="1509" w:customStyle="1">
    <w:name w:val="明显引用 Char1"/>
    <w:uiPriority w:val="30"/>
    <w:qFormat/>
    <w:rPr>
      <w:i/>
      <w:iCs/>
      <w:color w:val="5b9bd5"/>
      <w:sz w:val="24"/>
    </w:rPr>
  </w:style>
  <w:style w:type="character" w:styleId="1510" w:customStyle="1">
    <w:name w:val="标题 7 Char1"/>
    <w:uiPriority w:val="0"/>
    <w:qFormat/>
    <w:rPr>
      <w:b/>
      <w:bCs/>
      <w:sz w:val="24"/>
      <w:szCs w:val="24"/>
    </w:rPr>
  </w:style>
  <w:style w:type="character" w:styleId="1511" w:customStyle="1">
    <w:name w:val="引用 字符"/>
    <w:link w:val="1512"/>
    <w:uiPriority w:val="0"/>
    <w:qFormat/>
    <w:rPr>
      <w:i/>
      <w:iCs/>
      <w:color w:val="000000"/>
      <w:sz w:val="22"/>
      <w:lang w:eastAsia="en-US" w:bidi="en-US"/>
    </w:rPr>
  </w:style>
  <w:style w:type="paragraph" w:styleId="1512" w:customStyle="1">
    <w:name w:val="引用1"/>
    <w:basedOn w:val="958"/>
    <w:next w:val="958"/>
    <w:link w:val="1511"/>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3" w:customStyle="1">
    <w:name w:val="标题 8 Char1"/>
    <w:uiPriority w:val="0"/>
    <w:qFormat/>
    <w:rPr>
      <w:rFonts w:ascii="Calibri Light" w:hAnsi="Calibri Light" w:eastAsia="宋体" w:cs="Times New Roman"/>
      <w:sz w:val="24"/>
      <w:szCs w:val="24"/>
    </w:rPr>
  </w:style>
  <w:style w:type="character" w:styleId="1514" w:customStyle="1">
    <w:name w:val="不明显参考1"/>
    <w:uiPriority w:val="0"/>
    <w:qFormat/>
    <w:rPr>
      <w:smallCaps/>
      <w:color w:val="c0504d"/>
      <w:u w:val="single"/>
    </w:rPr>
  </w:style>
  <w:style w:type="character" w:styleId="1515" w:customStyle="1">
    <w:name w:val="标题 9 Char1"/>
    <w:uiPriority w:val="0"/>
    <w:qFormat/>
    <w:rPr>
      <w:rFonts w:ascii="Calibri Light" w:hAnsi="Calibri Light" w:eastAsia="宋体" w:cs="Times New Roman"/>
      <w:sz w:val="21"/>
      <w:szCs w:val="21"/>
    </w:rPr>
  </w:style>
  <w:style w:type="character" w:styleId="1516" w:customStyle="1">
    <w:name w:val="明显参考1"/>
    <w:uiPriority w:val="0"/>
    <w:qFormat/>
    <w:rPr>
      <w:b/>
      <w:bCs/>
      <w:smallCaps/>
      <w:color w:val="c0504d"/>
      <w:spacing w:val="5"/>
      <w:u w:val="single"/>
    </w:rPr>
  </w:style>
  <w:style w:type="character" w:styleId="1517" w:customStyle="1">
    <w:name w:val="脚注文本 Char1"/>
    <w:uiPriority w:val="0"/>
    <w:semiHidden/>
    <w:qFormat/>
    <w:rPr>
      <w:sz w:val="18"/>
      <w:szCs w:val="18"/>
    </w:rPr>
  </w:style>
  <w:style w:type="character" w:styleId="1518" w:customStyle="1">
    <w:name w:val="tpc_content1"/>
    <w:uiPriority w:val="0"/>
    <w:qFormat/>
    <w:rPr>
      <w:sz w:val="19"/>
      <w:szCs w:val="19"/>
    </w:rPr>
  </w:style>
  <w:style w:type="character" w:styleId="1519" w:customStyle="1">
    <w:name w:val="日期 Char1"/>
    <w:uiPriority w:val="0"/>
    <w:qFormat/>
    <w:rPr>
      <w:sz w:val="21"/>
      <w:szCs w:val="24"/>
    </w:rPr>
  </w:style>
  <w:style w:type="character" w:styleId="1520" w:customStyle="1">
    <w:name w:val="书籍标题1"/>
    <w:uiPriority w:val="0"/>
    <w:qFormat/>
    <w:rPr>
      <w:b/>
      <w:bCs/>
      <w:smallCaps/>
      <w:spacing w:val="5"/>
    </w:rPr>
  </w:style>
  <w:style w:type="character" w:styleId="1521" w:customStyle="1">
    <w:name w:val="正文文本 2 Char1"/>
    <w:uiPriority w:val="99"/>
    <w:qFormat/>
    <w:rPr>
      <w:sz w:val="21"/>
      <w:szCs w:val="24"/>
    </w:rPr>
  </w:style>
  <w:style w:type="character" w:styleId="1522" w:customStyle="1">
    <w:name w:val="short_text1"/>
    <w:uiPriority w:val="0"/>
    <w:qFormat/>
    <w:rPr>
      <w:sz w:val="26"/>
      <w:szCs w:val="26"/>
    </w:rPr>
  </w:style>
  <w:style w:type="character" w:styleId="1523" w:customStyle="1">
    <w:name w:val="正文文本 3 Char1"/>
    <w:uiPriority w:val="0"/>
    <w:qFormat/>
    <w:rPr>
      <w:sz w:val="16"/>
      <w:szCs w:val="16"/>
    </w:rPr>
  </w:style>
  <w:style w:type="character" w:styleId="1524" w:customStyle="1">
    <w:name w:val="ABC标题下的小点 Char"/>
    <w:link w:val="1525"/>
    <w:uiPriority w:val="0"/>
    <w:qFormat/>
    <w:rPr>
      <w:rFonts w:ascii="宋体" w:hAnsi="宋体"/>
    </w:rPr>
  </w:style>
  <w:style w:type="paragraph" w:styleId="1525" w:customStyle="1">
    <w:name w:val="ABC标题下的小点"/>
    <w:basedOn w:val="958"/>
    <w:link w:val="1524"/>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26" w:customStyle="1">
    <w:name w:val="标题 Char1"/>
    <w:uiPriority w:val="0"/>
    <w:qFormat/>
    <w:rPr>
      <w:rFonts w:ascii="Calibri Light" w:hAnsi="Calibri Light" w:cs="Times New Roman"/>
      <w:b/>
      <w:bCs/>
      <w:sz w:val="32"/>
      <w:szCs w:val="32"/>
    </w:rPr>
  </w:style>
  <w:style w:type="character" w:styleId="1527" w:customStyle="1">
    <w:name w:val="style21"/>
    <w:uiPriority w:val="0"/>
    <w:qFormat/>
    <w:rPr>
      <w:color w:val="000080"/>
    </w:rPr>
  </w:style>
  <w:style w:type="character" w:styleId="1528" w:customStyle="1">
    <w:name w:val="注释标题 Char1"/>
    <w:uiPriority w:val="0"/>
    <w:qFormat/>
    <w:rPr>
      <w:sz w:val="21"/>
      <w:szCs w:val="24"/>
    </w:rPr>
  </w:style>
  <w:style w:type="character" w:styleId="1529" w:customStyle="1">
    <w:name w:val="ns1"/>
    <w:uiPriority w:val="0"/>
    <w:qFormat/>
    <w:rPr>
      <w:color w:val="ff0000"/>
    </w:rPr>
  </w:style>
  <w:style w:type="character" w:styleId="1530" w:customStyle="1">
    <w:name w:val="zn1 Char"/>
    <w:link w:val="1531"/>
    <w:uiPriority w:val="0"/>
    <w:qFormat/>
    <w:rPr>
      <w:rFonts w:ascii="黑体" w:hAnsi="仿宋_GB2312" w:eastAsia="黑体"/>
      <w:bCs/>
      <w:sz w:val="36"/>
      <w:szCs w:val="32"/>
      <w:lang w:val="zh-CN"/>
    </w:rPr>
  </w:style>
  <w:style w:type="paragraph" w:styleId="1531" w:customStyle="1">
    <w:name w:val="zn1"/>
    <w:basedOn w:val="959"/>
    <w:link w:val="153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32" w:customStyle="1">
    <w:name w:val="hilite2"/>
    <w:uiPriority w:val="0"/>
    <w:qFormat/>
  </w:style>
  <w:style w:type="character" w:styleId="1533" w:customStyle="1">
    <w:name w:val="WC三级 Char"/>
    <w:link w:val="1534"/>
    <w:uiPriority w:val="0"/>
    <w:qFormat/>
    <w:rPr>
      <w:b/>
      <w:sz w:val="32"/>
      <w:lang w:val="zh-CN"/>
    </w:rPr>
  </w:style>
  <w:style w:type="paragraph" w:styleId="1534" w:customStyle="1">
    <w:name w:val="WC三级"/>
    <w:basedOn w:val="961"/>
    <w:link w:val="153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5" w:customStyle="1">
    <w:name w:val="个人答复风格"/>
    <w:uiPriority w:val="0"/>
    <w:qFormat/>
    <w:rPr>
      <w:rFonts w:ascii="Arial" w:hAnsi="Arial" w:eastAsia="宋体" w:cs="Arial"/>
      <w:color w:val="auto"/>
      <w:sz w:val="20"/>
    </w:rPr>
  </w:style>
  <w:style w:type="character" w:styleId="1536" w:customStyle="1">
    <w:name w:val="WC二级 Char"/>
    <w:link w:val="1537"/>
    <w:uiPriority w:val="0"/>
    <w:qFormat/>
    <w:rPr>
      <w:rFonts w:ascii="Arial" w:hAnsi="Arial" w:eastAsia="黑体"/>
      <w:b/>
      <w:sz w:val="32"/>
      <w:lang w:val="zh-CN"/>
    </w:rPr>
  </w:style>
  <w:style w:type="paragraph" w:styleId="1537" w:customStyle="1">
    <w:name w:val="WC二级"/>
    <w:basedOn w:val="960"/>
    <w:link w:val="153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8" w:customStyle="1">
    <w:name w:val="b1"/>
    <w:uiPriority w:val="0"/>
    <w:qFormat/>
    <w:rPr>
      <w:rFonts w:hint="default" w:ascii="Courier New" w:hAnsi="Courier New" w:cs="Courier New"/>
      <w:b/>
      <w:bCs/>
      <w:color w:val="ff0000"/>
      <w:u w:val="none"/>
    </w:rPr>
  </w:style>
  <w:style w:type="character" w:styleId="1539" w:customStyle="1">
    <w:name w:val="样式sjw Char"/>
    <w:link w:val="1540"/>
    <w:uiPriority w:val="0"/>
    <w:qFormat/>
    <w:rPr>
      <w:rFonts w:ascii="宋体" w:hAnsi="宋体"/>
      <w:caps/>
      <w:color w:val="000000"/>
      <w:sz w:val="18"/>
      <w:szCs w:val="18"/>
      <w:shd w:val="pct10" w:color="auto" w:fill="auto"/>
      <w:lang w:val="zh-CN"/>
    </w:rPr>
  </w:style>
  <w:style w:type="paragraph" w:styleId="1540" w:customStyle="1">
    <w:name w:val="样式sjw"/>
    <w:basedOn w:val="958"/>
    <w:link w:val="1539"/>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41" w:customStyle="1">
    <w:name w:val="myp1111"/>
    <w:uiPriority w:val="0"/>
    <w:qFormat/>
    <w:rPr>
      <w:rFonts w:hint="default" w:ascii="ˎ̥" w:hAnsi="ˎ̥"/>
      <w:color w:val="000000"/>
      <w:sz w:val="20"/>
      <w:szCs w:val="20"/>
      <w:u w:val="none"/>
    </w:rPr>
  </w:style>
  <w:style w:type="character" w:styleId="1542" w:customStyle="1">
    <w:name w:val="faqa1"/>
    <w:uiPriority w:val="0"/>
    <w:qFormat/>
    <w:rPr>
      <w:rFonts w:hint="eastAsia" w:ascii="微软雅黑" w:hAnsi="微软雅黑" w:eastAsia="微软雅黑"/>
      <w:b/>
      <w:bCs/>
      <w:sz w:val="27"/>
      <w:szCs w:val="27"/>
    </w:rPr>
  </w:style>
  <w:style w:type="character" w:styleId="1543" w:customStyle="1">
    <w:name w:val="表头文字(同正文大小) Char"/>
    <w:link w:val="1544"/>
    <w:uiPriority w:val="0"/>
    <w:qFormat/>
    <w:rPr>
      <w:rFonts w:eastAsia="黑体"/>
      <w:lang w:eastAsia="en-US"/>
    </w:rPr>
  </w:style>
  <w:style w:type="paragraph" w:styleId="1544" w:customStyle="1">
    <w:name w:val="表头文字(同正文大小)"/>
    <w:basedOn w:val="958"/>
    <w:link w:val="1543"/>
    <w:uiPriority w:val="0"/>
    <w:qFormat/>
    <w:pPr>
      <w:jc w:val="center"/>
      <w:spacing w:line="264" w:lineRule="auto"/>
    </w:pPr>
    <w:rPr>
      <w:rFonts w:eastAsia="黑体" w:asciiTheme="minorHAnsi" w:hAnsiTheme="minorHAnsi" w:cstheme="minorBidi"/>
      <w:szCs w:val="22"/>
      <w:lang w:eastAsia="en-US"/>
    </w:rPr>
  </w:style>
  <w:style w:type="character" w:styleId="1545" w:customStyle="1">
    <w:name w:val="faqq1"/>
    <w:uiPriority w:val="0"/>
    <w:qFormat/>
    <w:rPr>
      <w:rFonts w:hint="eastAsia" w:ascii="微软雅黑" w:hAnsi="微软雅黑" w:eastAsia="微软雅黑"/>
      <w:sz w:val="24"/>
      <w:szCs w:val="24"/>
    </w:rPr>
  </w:style>
  <w:style w:type="character" w:styleId="1546" w:customStyle="1">
    <w:name w:val="表格 Char"/>
    <w:uiPriority w:val="0"/>
    <w:qFormat/>
    <w:rPr>
      <w:rFonts w:ascii="Times New Roman" w:hAnsi="Times New Roman" w:eastAsia="宋体" w:cs="Times New Roman"/>
      <w:sz w:val="24"/>
      <w:szCs w:val="24"/>
    </w:rPr>
  </w:style>
  <w:style w:type="character" w:styleId="1547" w:customStyle="1">
    <w:name w:val="题注 Char1"/>
    <w:uiPriority w:val="0"/>
    <w:qFormat/>
    <w:rPr>
      <w:rFonts w:ascii="Arial" w:hAnsi="Arial" w:eastAsia="黑体" w:cs="Arial"/>
      <w:sz w:val="20"/>
      <w:szCs w:val="20"/>
    </w:rPr>
  </w:style>
  <w:style w:type="character" w:styleId="1548" w:customStyle="1">
    <w:name w:val="未处理的提及1"/>
    <w:uiPriority w:val="99"/>
    <w:unhideWhenUsed/>
    <w:qFormat/>
    <w:rPr>
      <w:color w:val="605e5c"/>
      <w:shd w:val="clear" w:color="auto" w:fill="e1dfdd"/>
    </w:rPr>
  </w:style>
  <w:style w:type="character" w:styleId="1549" w:customStyle="1">
    <w:name w:val="Char Char32"/>
    <w:uiPriority w:val="0"/>
    <w:qFormat/>
    <w:rPr>
      <w:rFonts w:eastAsia="宋体"/>
      <w:sz w:val="21"/>
      <w:szCs w:val="24"/>
      <w:lang w:val="en-US" w:eastAsia="zh-CN" w:bidi="ar-SA"/>
    </w:rPr>
  </w:style>
  <w:style w:type="character" w:styleId="1550" w:customStyle="1">
    <w:name w:val="WW8Num22z1"/>
    <w:uiPriority w:val="0"/>
    <w:qFormat/>
    <w:rPr>
      <w:rFonts w:ascii="Wingdings 2" w:hAnsi="Wingdings 2" w:cs="StarSymbol"/>
      <w:sz w:val="18"/>
      <w:szCs w:val="18"/>
    </w:rPr>
  </w:style>
  <w:style w:type="character" w:styleId="1551" w:customStyle="1">
    <w:name w:val="正文文本缩进 字符1"/>
    <w:uiPriority w:val="0"/>
    <w:semiHidden/>
    <w:qFormat/>
    <w:rPr>
      <w:rFonts w:ascii="方正仿宋_GBK" w:hAnsi="Times New Roman" w:eastAsia="方正仿宋_GBK" w:cs="Times New Roman"/>
      <w:sz w:val="32"/>
      <w:szCs w:val="20"/>
    </w:rPr>
  </w:style>
  <w:style w:type="character" w:styleId="1552" w:customStyle="1">
    <w:name w:val="WW8Num38z2"/>
    <w:uiPriority w:val="0"/>
    <w:qFormat/>
    <w:rPr>
      <w:rFonts w:ascii="StarSymbol" w:hAnsi="StarSymbol" w:cs="StarSymbol"/>
      <w:sz w:val="18"/>
      <w:szCs w:val="18"/>
    </w:rPr>
  </w:style>
  <w:style w:type="character" w:styleId="1553" w:customStyle="1">
    <w:name w:val="样式 加粗"/>
    <w:uiPriority w:val="0"/>
    <w:qFormat/>
    <w:rPr>
      <w:rFonts w:hint="eastAsia" w:ascii="宋体" w:hAnsi="宋体" w:eastAsia="宋体"/>
      <w:b/>
      <w:bCs/>
      <w:lang w:val="en-US" w:eastAsia="zh-CN" w:bidi="ar-SA"/>
    </w:rPr>
  </w:style>
  <w:style w:type="character" w:styleId="1554" w:customStyle="1">
    <w:name w:val="WW8Num18z2"/>
    <w:uiPriority w:val="0"/>
    <w:qFormat/>
    <w:rPr>
      <w:rFonts w:ascii="StarSymbol" w:hAnsi="StarSymbol" w:cs="StarSymbol"/>
      <w:sz w:val="18"/>
      <w:szCs w:val="18"/>
    </w:rPr>
  </w:style>
  <w:style w:type="character" w:styleId="1555" w:customStyle="1">
    <w:name w:val="myp112"/>
    <w:uiPriority w:val="0"/>
    <w:qFormat/>
    <w:rPr>
      <w:rFonts w:hint="default"/>
      <w:color w:val="000000"/>
      <w:sz w:val="22"/>
      <w:szCs w:val="22"/>
      <w:u w:val="none"/>
    </w:rPr>
  </w:style>
  <w:style w:type="character" w:styleId="1556" w:customStyle="1">
    <w:name w:val="fontstyle21"/>
    <w:uiPriority w:val="0"/>
    <w:qFormat/>
    <w:rPr>
      <w:rFonts w:hint="default" w:ascii="Arial" w:hAnsi="Arial" w:cs="Arial"/>
      <w:color w:val="000000"/>
      <w:sz w:val="24"/>
      <w:szCs w:val="24"/>
    </w:rPr>
  </w:style>
  <w:style w:type="character" w:styleId="1557" w:customStyle="1">
    <w:name w:val="WW8Num2z1"/>
    <w:uiPriority w:val="0"/>
    <w:qFormat/>
    <w:rPr>
      <w:rFonts w:ascii="Wingdings 2" w:hAnsi="Wingdings 2" w:cs="StarSymbol"/>
      <w:sz w:val="18"/>
      <w:szCs w:val="18"/>
    </w:rPr>
  </w:style>
  <w:style w:type="character" w:styleId="1558" w:customStyle="1">
    <w:name w:val="日期 字符1"/>
    <w:uiPriority w:val="0"/>
    <w:semiHidden/>
    <w:qFormat/>
    <w:rPr>
      <w:rFonts w:ascii="Times New Roman" w:hAnsi="Times New Roman" w:eastAsia="方正仿宋_GBK" w:cs="Times New Roman"/>
      <w:szCs w:val="20"/>
    </w:rPr>
  </w:style>
  <w:style w:type="character" w:styleId="1559" w:customStyle="1">
    <w:name w:val="正文首行缩进 2 Char1"/>
    <w:uiPriority w:val="0"/>
    <w:qFormat/>
    <w:rPr>
      <w:rFonts w:hint="eastAsia" w:ascii="方正仿宋_GBK" w:eastAsia="方正仿宋_GBK"/>
      <w:sz w:val="32"/>
      <w:szCs w:val="28"/>
    </w:rPr>
  </w:style>
  <w:style w:type="character" w:styleId="1560" w:customStyle="1">
    <w:name w:val="WW8Num35z0"/>
    <w:uiPriority w:val="0"/>
    <w:qFormat/>
    <w:rPr>
      <w:rFonts w:ascii="Wingdings" w:hAnsi="Wingdings" w:cs="StarSymbol"/>
      <w:sz w:val="18"/>
      <w:szCs w:val="18"/>
    </w:rPr>
  </w:style>
  <w:style w:type="character" w:styleId="1561" w:customStyle="1">
    <w:name w:val="WW8Num12z2"/>
    <w:uiPriority w:val="0"/>
    <w:qFormat/>
    <w:rPr>
      <w:rFonts w:ascii="StarSymbol" w:hAnsi="StarSymbol" w:cs="StarSymbol"/>
      <w:sz w:val="18"/>
      <w:szCs w:val="18"/>
    </w:rPr>
  </w:style>
  <w:style w:type="character" w:styleId="1562" w:customStyle="1">
    <w:name w:val="WW8Num16z0"/>
    <w:uiPriority w:val="0"/>
    <w:qFormat/>
    <w:rPr>
      <w:rFonts w:ascii="Wingdings" w:hAnsi="Wingdings" w:cs="StarSymbol"/>
      <w:sz w:val="18"/>
      <w:szCs w:val="18"/>
    </w:rPr>
  </w:style>
  <w:style w:type="character" w:styleId="1563" w:customStyle="1">
    <w:name w:val="Bid_正文 Char"/>
    <w:uiPriority w:val="0"/>
    <w:qFormat/>
    <w:rPr>
      <w:sz w:val="24"/>
    </w:rPr>
  </w:style>
  <w:style w:type="character" w:styleId="1564" w:customStyle="1">
    <w:name w:val="WW8Num13z0"/>
    <w:uiPriority w:val="0"/>
    <w:qFormat/>
    <w:rPr>
      <w:rFonts w:ascii="Wingdings" w:hAnsi="Wingdings" w:cs="StarSymbol"/>
      <w:sz w:val="18"/>
      <w:szCs w:val="18"/>
    </w:rPr>
  </w:style>
  <w:style w:type="character" w:styleId="1565" w:customStyle="1">
    <w:name w:val="WW8Num37z0"/>
    <w:uiPriority w:val="0"/>
    <w:qFormat/>
    <w:rPr>
      <w:rFonts w:ascii="Wingdings" w:hAnsi="Wingdings" w:cs="StarSymbol"/>
      <w:sz w:val="18"/>
      <w:szCs w:val="18"/>
    </w:rPr>
  </w:style>
  <w:style w:type="character" w:styleId="1566" w:customStyle="1">
    <w:name w:val="WW8Num37z1"/>
    <w:uiPriority w:val="0"/>
    <w:qFormat/>
    <w:rPr>
      <w:rFonts w:ascii="Wingdings 2" w:hAnsi="Wingdings 2" w:cs="StarSymbol"/>
      <w:sz w:val="18"/>
      <w:szCs w:val="18"/>
    </w:rPr>
  </w:style>
  <w:style w:type="character" w:styleId="1567" w:customStyle="1">
    <w:name w:val="WW8Num34z0"/>
    <w:uiPriority w:val="0"/>
    <w:qFormat/>
    <w:rPr>
      <w:rFonts w:ascii="Wingdings" w:hAnsi="Wingdings" w:cs="StarSymbol"/>
      <w:sz w:val="18"/>
      <w:szCs w:val="18"/>
    </w:rPr>
  </w:style>
  <w:style w:type="character" w:styleId="1568" w:customStyle="1">
    <w:name w:val="WW8Num17z0"/>
    <w:uiPriority w:val="0"/>
    <w:qFormat/>
    <w:rPr>
      <w:rFonts w:ascii="Wingdings" w:hAnsi="Wingdings"/>
    </w:rPr>
  </w:style>
  <w:style w:type="character" w:styleId="1569" w:customStyle="1">
    <w:name w:val="WW8Num15z0"/>
    <w:uiPriority w:val="0"/>
    <w:qFormat/>
    <w:rPr>
      <w:rFonts w:ascii="Wingdings" w:hAnsi="Wingdings" w:cs="StarSymbol"/>
      <w:sz w:val="18"/>
      <w:szCs w:val="18"/>
    </w:rPr>
  </w:style>
  <w:style w:type="character" w:styleId="1570" w:customStyle="1">
    <w:name w:val="WW8Num28z1"/>
    <w:uiPriority w:val="0"/>
    <w:qFormat/>
    <w:rPr>
      <w:rFonts w:ascii="Wingdings 2" w:hAnsi="Wingdings 2" w:cs="StarSymbol"/>
      <w:sz w:val="18"/>
      <w:szCs w:val="18"/>
    </w:rPr>
  </w:style>
  <w:style w:type="character" w:styleId="1571" w:customStyle="1">
    <w:name w:val="WW8Num4z0"/>
    <w:uiPriority w:val="0"/>
    <w:qFormat/>
    <w:rPr>
      <w:rFonts w:ascii="Wingdings" w:hAnsi="Wingdings" w:cs="StarSymbol"/>
      <w:sz w:val="18"/>
      <w:szCs w:val="18"/>
    </w:rPr>
  </w:style>
  <w:style w:type="character" w:styleId="1572" w:customStyle="1">
    <w:name w:val="style101"/>
    <w:uiPriority w:val="0"/>
    <w:qFormat/>
    <w:rPr>
      <w:rFonts w:hint="eastAsia" w:ascii="宋体" w:hAnsi="宋体" w:eastAsia="宋体"/>
      <w:b/>
      <w:bCs/>
      <w:color w:val="ffffff"/>
      <w:sz w:val="21"/>
      <w:szCs w:val="21"/>
      <w:lang w:val="en-US" w:eastAsia="zh-CN" w:bidi="ar-SA"/>
    </w:rPr>
  </w:style>
  <w:style w:type="character" w:styleId="1573" w:customStyle="1">
    <w:name w:val="WW8Num5z0"/>
    <w:uiPriority w:val="0"/>
    <w:qFormat/>
    <w:rPr>
      <w:rFonts w:ascii="Wingdings" w:hAnsi="Wingdings" w:cs="StarSymbol"/>
      <w:sz w:val="18"/>
      <w:szCs w:val="18"/>
    </w:rPr>
  </w:style>
  <w:style w:type="character" w:styleId="1574" w:customStyle="1">
    <w:name w:val="无首行缩进正文 Char"/>
    <w:uiPriority w:val="0"/>
    <w:qFormat/>
  </w:style>
  <w:style w:type="character" w:styleId="1575" w:customStyle="1">
    <w:name w:val="批注框文本 Char2"/>
    <w:uiPriority w:val="0"/>
    <w:qFormat/>
    <w:rPr>
      <w:rFonts w:ascii="Times New Roman" w:hAnsi="Times New Roman" w:eastAsia="方正仿宋_GBK" w:cs="Times New Roman"/>
      <w:sz w:val="18"/>
      <w:szCs w:val="18"/>
    </w:rPr>
  </w:style>
  <w:style w:type="character" w:styleId="1576" w:customStyle="1">
    <w:name w:val="WW8Num29z2"/>
    <w:uiPriority w:val="0"/>
    <w:qFormat/>
    <w:rPr>
      <w:rFonts w:ascii="StarSymbol" w:hAnsi="StarSymbol" w:cs="StarSymbol"/>
      <w:sz w:val="18"/>
      <w:szCs w:val="18"/>
    </w:rPr>
  </w:style>
  <w:style w:type="character" w:styleId="1577" w:customStyle="1">
    <w:name w:val="WW8Num23z2"/>
    <w:uiPriority w:val="0"/>
    <w:qFormat/>
    <w:rPr>
      <w:rFonts w:ascii="StarSymbol" w:hAnsi="StarSymbol" w:cs="StarSymbol"/>
      <w:sz w:val="18"/>
      <w:szCs w:val="18"/>
    </w:rPr>
  </w:style>
  <w:style w:type="character" w:styleId="1578" w:customStyle="1">
    <w:name w:val="WW8Num19z0"/>
    <w:uiPriority w:val="0"/>
    <w:qFormat/>
    <w:rPr>
      <w:rFonts w:ascii="Wingdings" w:hAnsi="Wingdings" w:cs="StarSymbol"/>
      <w:sz w:val="18"/>
      <w:szCs w:val="18"/>
    </w:rPr>
  </w:style>
  <w:style w:type="character" w:styleId="1579" w:customStyle="1">
    <w:name w:val="WW8Num22z2"/>
    <w:uiPriority w:val="0"/>
    <w:qFormat/>
    <w:rPr>
      <w:rFonts w:ascii="StarSymbol" w:hAnsi="StarSymbol" w:cs="StarSymbol"/>
      <w:sz w:val="18"/>
      <w:szCs w:val="18"/>
    </w:rPr>
  </w:style>
  <w:style w:type="character" w:styleId="1580" w:customStyle="1">
    <w:name w:val="WW8Num24z1"/>
    <w:uiPriority w:val="0"/>
    <w:qFormat/>
    <w:rPr>
      <w:rFonts w:ascii="Wingdings 2" w:hAnsi="Wingdings 2" w:cs="StarSymbol"/>
      <w:sz w:val="18"/>
      <w:szCs w:val="18"/>
    </w:rPr>
  </w:style>
  <w:style w:type="character" w:styleId="1581" w:customStyle="1">
    <w:name w:val="标题 7 字符1"/>
    <w:uiPriority w:val="9"/>
    <w:qFormat/>
    <w:rPr>
      <w:rFonts w:ascii="Times New Roman" w:hAnsi="Times New Roman" w:eastAsia="方正仿宋_GBK" w:cs="Times New Roman"/>
      <w:b/>
      <w:bCs/>
      <w:sz w:val="24"/>
      <w:szCs w:val="24"/>
    </w:rPr>
  </w:style>
  <w:style w:type="character" w:styleId="1582" w:customStyle="1">
    <w:name w:val="标题 6 字符1"/>
    <w:uiPriority w:val="9"/>
    <w:qFormat/>
    <w:rPr>
      <w:rFonts w:ascii="仿宋" w:hAnsi="仿宋" w:eastAsia="仿宋"/>
      <w:bCs/>
      <w:sz w:val="32"/>
      <w:szCs w:val="32"/>
    </w:rPr>
  </w:style>
  <w:style w:type="character" w:styleId="1583" w:customStyle="1">
    <w:name w:val="WW8Num39z1"/>
    <w:uiPriority w:val="0"/>
    <w:qFormat/>
    <w:rPr>
      <w:rFonts w:ascii="Wingdings 2" w:hAnsi="Wingdings 2" w:cs="StarSymbol"/>
      <w:sz w:val="18"/>
      <w:szCs w:val="18"/>
    </w:rPr>
  </w:style>
  <w:style w:type="character" w:styleId="1584" w:customStyle="1">
    <w:name w:val="apple-style-span"/>
    <w:uiPriority w:val="0"/>
    <w:qFormat/>
  </w:style>
  <w:style w:type="character" w:styleId="1585" w:customStyle="1">
    <w:name w:val="注×： Char"/>
    <w:link w:val="1586"/>
    <w:uiPriority w:val="0"/>
    <w:qFormat/>
    <w:rPr>
      <w:rFonts w:ascii="宋体"/>
      <w:sz w:val="18"/>
    </w:rPr>
  </w:style>
  <w:style w:type="paragraph" w:styleId="1586" w:customStyle="1">
    <w:name w:val="注×："/>
    <w:link w:val="1585"/>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87" w:customStyle="1">
    <w:name w:val="附录公式 Char"/>
    <w:link w:val="1588"/>
    <w:uiPriority w:val="0"/>
    <w:qFormat/>
    <w:rPr>
      <w:rFonts w:ascii="宋体"/>
    </w:rPr>
  </w:style>
  <w:style w:type="paragraph" w:styleId="1588" w:customStyle="1">
    <w:name w:val="附录公式"/>
    <w:basedOn w:val="1129"/>
    <w:next w:val="1129"/>
    <w:link w:val="1587"/>
    <w:uiPriority w:val="0"/>
    <w:qFormat/>
    <w:pPr>
      <w:ind w:firstLine="420"/>
      <w:tabs>
        <w:tab w:val="center" w:pos="4201" w:leader="none"/>
        <w:tab w:val="right" w:pos="9298" w:leader="dot"/>
      </w:tabs>
    </w:pPr>
    <w:rPr>
      <w:rFonts w:hAnsiTheme="minorHAnsi" w:eastAsiaTheme="minorEastAsia" w:cstheme="minorBidi"/>
      <w:szCs w:val="22"/>
    </w:rPr>
  </w:style>
  <w:style w:type="character" w:styleId="1589" w:customStyle="1">
    <w:name w:val="附录图标题 Char"/>
    <w:link w:val="1590"/>
    <w:uiPriority w:val="0"/>
    <w:qFormat/>
    <w:rPr>
      <w:rFonts w:ascii="黑体" w:eastAsia="黑体"/>
    </w:rPr>
  </w:style>
  <w:style w:type="paragraph" w:styleId="1590" w:customStyle="1">
    <w:name w:val="附录图标题"/>
    <w:next w:val="1129"/>
    <w:link w:val="1589"/>
    <w:uiPriority w:val="0"/>
    <w:qFormat/>
    <w:pPr>
      <w:jc w:val="center"/>
    </w:pPr>
    <w:rPr>
      <w:rFonts w:ascii="黑体" w:eastAsia="黑体" w:hAnsiTheme="minorHAnsi" w:cstheme="minorBidi"/>
      <w:sz w:val="21"/>
      <w:szCs w:val="22"/>
      <w:lang w:val="en-US" w:eastAsia="zh-CN" w:bidi="ar-SA"/>
    </w:rPr>
  </w:style>
  <w:style w:type="character" w:styleId="1591" w:customStyle="1">
    <w:name w:val="附录章标题 Char"/>
    <w:link w:val="1592"/>
    <w:uiPriority w:val="0"/>
    <w:qFormat/>
    <w:rPr>
      <w:rFonts w:ascii="黑体" w:eastAsia="黑体"/>
    </w:rPr>
  </w:style>
  <w:style w:type="paragraph" w:styleId="1592" w:customStyle="1">
    <w:name w:val="附录章标题"/>
    <w:next w:val="1129"/>
    <w:link w:val="1591"/>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93" w:customStyle="1">
    <w:name w:val="附录一级条标题 Char"/>
    <w:link w:val="1594"/>
    <w:uiPriority w:val="0"/>
    <w:qFormat/>
    <w:rPr>
      <w:rFonts w:ascii="黑体" w:eastAsia="黑体"/>
    </w:rPr>
  </w:style>
  <w:style w:type="paragraph" w:styleId="1594" w:customStyle="1">
    <w:name w:val="附录一级条标题"/>
    <w:basedOn w:val="1592"/>
    <w:next w:val="1129"/>
    <w:link w:val="1593"/>
    <w:uiPriority w:val="0"/>
    <w:qFormat/>
    <w:pPr>
      <w:ind w:left="0" w:firstLine="0"/>
      <w:outlineLvl w:val="2"/>
    </w:pPr>
  </w:style>
  <w:style w:type="character" w:styleId="1595" w:customStyle="1">
    <w:name w:val="首示例 Char"/>
    <w:link w:val="1596"/>
    <w:uiPriority w:val="0"/>
    <w:qFormat/>
    <w:rPr>
      <w:rFonts w:ascii="宋体" w:hAnsi="宋体"/>
      <w:sz w:val="18"/>
      <w:szCs w:val="18"/>
    </w:rPr>
  </w:style>
  <w:style w:type="paragraph" w:styleId="1596" w:customStyle="1">
    <w:name w:val="首示例"/>
    <w:next w:val="1129"/>
    <w:link w:val="1595"/>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97" w:customStyle="1">
    <w:name w:val="无间隔 字符"/>
    <w:link w:val="1598"/>
    <w:uiPriority w:val="0"/>
    <w:qFormat/>
    <w:rPr>
      <w:rFonts w:ascii="Calibri" w:hAnsi="Calibri"/>
    </w:rPr>
  </w:style>
  <w:style w:type="paragraph" w:styleId="1598" w:customStyle="1">
    <w:name w:val="无间隔1"/>
    <w:link w:val="1597"/>
    <w:uiPriority w:val="0"/>
    <w:qFormat/>
    <w:pPr>
      <w:jc w:val="both"/>
      <w:widowControl w:val="off"/>
    </w:pPr>
    <w:rPr>
      <w:rFonts w:ascii="Calibri" w:hAnsi="Calibri" w:eastAsiaTheme="minorEastAsia" w:cstheme="minorBidi"/>
      <w:sz w:val="21"/>
      <w:szCs w:val="22"/>
      <w:lang w:val="en-US" w:eastAsia="zh-CN" w:bidi="ar-SA"/>
    </w:rPr>
  </w:style>
  <w:style w:type="character" w:styleId="1599" w:customStyle="1">
    <w:name w:val="标题 字符"/>
    <w:basedOn w:val="968"/>
    <w:link w:val="1018"/>
    <w:uiPriority w:val="10"/>
    <w:qFormat/>
    <w:rPr>
      <w:rFonts w:eastAsia="宋体" w:asciiTheme="majorHAnsi" w:hAnsiTheme="majorHAnsi" w:cstheme="majorBidi"/>
      <w:b/>
      <w:bCs/>
      <w:sz w:val="32"/>
      <w:szCs w:val="32"/>
    </w:rPr>
  </w:style>
  <w:style w:type="character" w:styleId="1600" w:customStyle="1">
    <w:name w:val="文档结构图 字符"/>
    <w:basedOn w:val="968"/>
    <w:link w:val="980"/>
    <w:uiPriority w:val="99"/>
    <w:semiHidden/>
    <w:qFormat/>
    <w:rPr>
      <w:rFonts w:ascii="宋体" w:hAnsi="Times New Roman" w:eastAsia="宋体" w:cs="Times New Roman"/>
      <w:sz w:val="18"/>
      <w:szCs w:val="18"/>
    </w:rPr>
  </w:style>
  <w:style w:type="character" w:styleId="1601" w:customStyle="1">
    <w:name w:val="日期 字符"/>
    <w:basedOn w:val="968"/>
    <w:link w:val="998"/>
    <w:uiPriority w:val="99"/>
    <w:semiHidden/>
    <w:qFormat/>
    <w:rPr>
      <w:rFonts w:ascii="Times New Roman" w:hAnsi="Times New Roman" w:eastAsia="宋体" w:cs="Times New Roman"/>
      <w:szCs w:val="24"/>
    </w:rPr>
  </w:style>
  <w:style w:type="character" w:styleId="1602" w:customStyle="1">
    <w:name w:val="HTML 地址 字符1"/>
    <w:basedOn w:val="968"/>
    <w:link w:val="992"/>
    <w:uiPriority w:val="99"/>
    <w:semiHidden/>
    <w:qFormat/>
    <w:rPr>
      <w:rFonts w:ascii="Times New Roman" w:hAnsi="Times New Roman" w:eastAsia="宋体" w:cs="Times New Roman"/>
      <w:i/>
      <w:iCs/>
      <w:szCs w:val="24"/>
    </w:rPr>
  </w:style>
  <w:style w:type="character" w:styleId="1603" w:customStyle="1">
    <w:name w:val="纯文本 字符"/>
    <w:basedOn w:val="968"/>
    <w:link w:val="995"/>
    <w:uiPriority w:val="99"/>
    <w:qFormat/>
    <w:rPr>
      <w:rFonts w:ascii="宋体" w:hAnsi="Courier New" w:eastAsia="宋体" w:cs="Courier New"/>
      <w:szCs w:val="21"/>
    </w:rPr>
  </w:style>
  <w:style w:type="character" w:styleId="1604" w:customStyle="1">
    <w:name w:val="HTML 预设格式 字符1"/>
    <w:basedOn w:val="968"/>
    <w:link w:val="1015"/>
    <w:uiPriority w:val="99"/>
    <w:semiHidden/>
    <w:qFormat/>
    <w:rPr>
      <w:rFonts w:ascii="Courier New" w:hAnsi="Courier New" w:eastAsia="宋体" w:cs="Courier New"/>
      <w:sz w:val="20"/>
      <w:szCs w:val="20"/>
    </w:rPr>
  </w:style>
  <w:style w:type="character" w:styleId="1605" w:customStyle="1">
    <w:name w:val="脚注文本 字符1"/>
    <w:basedOn w:val="968"/>
    <w:link w:val="1007"/>
    <w:uiPriority w:val="99"/>
    <w:semiHidden/>
    <w:qFormat/>
    <w:rPr>
      <w:rFonts w:ascii="Times New Roman" w:hAnsi="Times New Roman" w:eastAsia="宋体" w:cs="Times New Roman"/>
      <w:sz w:val="18"/>
      <w:szCs w:val="18"/>
    </w:rPr>
  </w:style>
  <w:style w:type="character" w:styleId="1606" w:customStyle="1">
    <w:name w:val="批注文字 字符"/>
    <w:basedOn w:val="968"/>
    <w:link w:val="981"/>
    <w:uiPriority w:val="99"/>
    <w:semiHidden/>
    <w:qFormat/>
    <w:rPr>
      <w:rFonts w:ascii="Times New Roman" w:hAnsi="Times New Roman" w:eastAsia="宋体" w:cs="Times New Roman"/>
      <w:szCs w:val="24"/>
    </w:rPr>
  </w:style>
  <w:style w:type="character" w:styleId="1607" w:customStyle="1">
    <w:name w:val="正文文本缩进 字符"/>
    <w:basedOn w:val="968"/>
    <w:link w:val="987"/>
    <w:uiPriority w:val="99"/>
    <w:semiHidden/>
    <w:qFormat/>
    <w:rPr>
      <w:rFonts w:ascii="Times New Roman" w:hAnsi="Times New Roman" w:eastAsia="宋体" w:cs="Times New Roman"/>
      <w:szCs w:val="24"/>
    </w:rPr>
  </w:style>
  <w:style w:type="character" w:styleId="1608" w:customStyle="1">
    <w:name w:val="正文文本 字符"/>
    <w:basedOn w:val="968"/>
    <w:link w:val="986"/>
    <w:uiPriority w:val="99"/>
    <w:semiHidden/>
    <w:qFormat/>
    <w:rPr>
      <w:rFonts w:ascii="Times New Roman" w:hAnsi="Times New Roman" w:eastAsia="宋体" w:cs="Times New Roman"/>
      <w:szCs w:val="24"/>
    </w:rPr>
  </w:style>
  <w:style w:type="character" w:styleId="1609" w:customStyle="1">
    <w:name w:val="正文文本缩进 2 字符"/>
    <w:basedOn w:val="968"/>
    <w:link w:val="999"/>
    <w:uiPriority w:val="99"/>
    <w:semiHidden/>
    <w:qFormat/>
    <w:rPr>
      <w:rFonts w:ascii="Times New Roman" w:hAnsi="Times New Roman" w:eastAsia="宋体" w:cs="Times New Roman"/>
      <w:szCs w:val="24"/>
    </w:rPr>
  </w:style>
  <w:style w:type="character" w:styleId="1610" w:customStyle="1">
    <w:name w:val="正文文本 3 字符"/>
    <w:basedOn w:val="968"/>
    <w:link w:val="984"/>
    <w:uiPriority w:val="99"/>
    <w:semiHidden/>
    <w:qFormat/>
    <w:rPr>
      <w:rFonts w:ascii="Times New Roman" w:hAnsi="Times New Roman" w:eastAsia="宋体" w:cs="Times New Roman"/>
      <w:sz w:val="16"/>
      <w:szCs w:val="16"/>
    </w:rPr>
  </w:style>
  <w:style w:type="character" w:styleId="1611" w:customStyle="1">
    <w:name w:val="正文文本缩进 3 字符"/>
    <w:basedOn w:val="968"/>
    <w:link w:val="1008"/>
    <w:uiPriority w:val="99"/>
    <w:semiHidden/>
    <w:qFormat/>
    <w:rPr>
      <w:rFonts w:ascii="Times New Roman" w:hAnsi="Times New Roman" w:eastAsia="宋体" w:cs="Times New Roman"/>
      <w:sz w:val="16"/>
      <w:szCs w:val="16"/>
    </w:rPr>
  </w:style>
  <w:style w:type="character" w:styleId="1612" w:customStyle="1">
    <w:name w:val="注释标题 字符1"/>
    <w:basedOn w:val="968"/>
    <w:link w:val="973"/>
    <w:uiPriority w:val="99"/>
    <w:semiHidden/>
    <w:qFormat/>
    <w:rPr>
      <w:rFonts w:ascii="Times New Roman" w:hAnsi="Times New Roman" w:eastAsia="宋体" w:cs="Times New Roman"/>
      <w:szCs w:val="24"/>
    </w:rPr>
  </w:style>
  <w:style w:type="character" w:styleId="1613" w:customStyle="1">
    <w:name w:val="批注主题 字符"/>
    <w:basedOn w:val="1606"/>
    <w:link w:val="1019"/>
    <w:uiPriority w:val="99"/>
    <w:semiHidden/>
    <w:qFormat/>
    <w:rPr>
      <w:rFonts w:ascii="Times New Roman" w:hAnsi="Times New Roman" w:eastAsia="宋体" w:cs="Times New Roman"/>
      <w:b/>
      <w:bCs/>
      <w:szCs w:val="24"/>
    </w:rPr>
  </w:style>
  <w:style w:type="character" w:styleId="1614" w:customStyle="1">
    <w:name w:val="批注框文本 字符"/>
    <w:basedOn w:val="968"/>
    <w:link w:val="1001"/>
    <w:uiPriority w:val="99"/>
    <w:semiHidden/>
    <w:qFormat/>
    <w:rPr>
      <w:rFonts w:ascii="Times New Roman" w:hAnsi="Times New Roman" w:eastAsia="宋体" w:cs="Times New Roman"/>
      <w:sz w:val="18"/>
      <w:szCs w:val="18"/>
    </w:rPr>
  </w:style>
  <w:style w:type="character" w:styleId="1615" w:customStyle="1">
    <w:name w:val="正文文本 2 字符"/>
    <w:basedOn w:val="968"/>
    <w:link w:val="1014"/>
    <w:uiPriority w:val="99"/>
    <w:semiHidden/>
    <w:qFormat/>
    <w:rPr>
      <w:rFonts w:ascii="Times New Roman" w:hAnsi="Times New Roman" w:eastAsia="宋体" w:cs="Times New Roman"/>
      <w:szCs w:val="24"/>
    </w:rPr>
  </w:style>
  <w:style w:type="character" w:styleId="1616" w:customStyle="1">
    <w:name w:val="称呼 字符"/>
    <w:basedOn w:val="968"/>
    <w:link w:val="983"/>
    <w:uiPriority w:val="99"/>
    <w:semiHidden/>
    <w:qFormat/>
    <w:rPr>
      <w:rFonts w:ascii="Times New Roman" w:hAnsi="Times New Roman" w:eastAsia="宋体" w:cs="Times New Roman"/>
      <w:szCs w:val="24"/>
    </w:rPr>
  </w:style>
  <w:style w:type="character" w:styleId="1617" w:customStyle="1">
    <w:name w:val="副标题 字符"/>
    <w:basedOn w:val="968"/>
    <w:link w:val="1006"/>
    <w:uiPriority w:val="11"/>
    <w:qFormat/>
    <w:rPr>
      <w:rFonts w:eastAsia="宋体" w:asciiTheme="majorHAnsi" w:hAnsiTheme="majorHAnsi" w:cstheme="majorBidi"/>
      <w:b/>
      <w:bCs/>
      <w:sz w:val="32"/>
      <w:szCs w:val="32"/>
    </w:rPr>
  </w:style>
  <w:style w:type="character" w:styleId="1618" w:customStyle="1">
    <w:name w:val="尾注文本 字符"/>
    <w:basedOn w:val="968"/>
    <w:link w:val="1000"/>
    <w:uiPriority w:val="99"/>
    <w:semiHidden/>
    <w:qFormat/>
    <w:rPr>
      <w:rFonts w:ascii="Times New Roman" w:hAnsi="Times New Roman" w:eastAsia="宋体" w:cs="Times New Roman"/>
      <w:szCs w:val="24"/>
    </w:rPr>
  </w:style>
  <w:style w:type="paragraph" w:styleId="1619" w:customStyle="1">
    <w:name w:val="xl19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19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标准书眉一"/>
    <w:uiPriority w:val="0"/>
    <w:qFormat/>
    <w:pPr>
      <w:jc w:val="both"/>
    </w:pPr>
    <w:rPr>
      <w:rFonts w:ascii="Times New Roman" w:hAnsi="Times New Roman" w:eastAsia="宋体" w:cs="Times New Roman"/>
      <w:lang w:val="en-US" w:eastAsia="zh-CN" w:bidi="ar-SA"/>
    </w:rPr>
  </w:style>
  <w:style w:type="paragraph" w:styleId="1622" w:customStyle="1">
    <w:name w:val="xl25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hands-on正文"/>
    <w:basedOn w:val="958"/>
    <w:uiPriority w:val="0"/>
    <w:qFormat/>
    <w:pPr>
      <w:ind w:firstLine="420"/>
      <w:jc w:val="left"/>
      <w:spacing w:before="40" w:after="80" w:line="320" w:lineRule="exact"/>
    </w:pPr>
    <w:rPr>
      <w:rFonts w:ascii="宋体" w:hAnsi="宋体" w:cs="宋体"/>
      <w:color w:val="000000"/>
      <w:szCs w:val="20"/>
    </w:rPr>
  </w:style>
  <w:style w:type="paragraph" w:styleId="1624" w:customStyle="1">
    <w:name w:val="标题3"/>
    <w:basedOn w:val="961"/>
    <w:uiPriority w:val="0"/>
    <w:qFormat/>
    <w:pPr>
      <w:keepLines w:val="0"/>
      <w:keepNext w:val="0"/>
      <w:spacing w:before="0" w:after="0" w:line="360" w:lineRule="auto"/>
    </w:pPr>
    <w:rPr>
      <w:rFonts w:eastAsia="仿宋_GB2312"/>
      <w:b w:val="0"/>
      <w:bCs/>
      <w:sz w:val="30"/>
      <w:szCs w:val="32"/>
    </w:rPr>
  </w:style>
  <w:style w:type="paragraph" w:styleId="1625" w:customStyle="1">
    <w:name w:val="xl19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三级无标题条"/>
    <w:basedOn w:val="958"/>
    <w:uiPriority w:val="0"/>
    <w:qFormat/>
    <w:pPr>
      <w:ind w:hanging="420"/>
    </w:pPr>
  </w:style>
  <w:style w:type="paragraph" w:styleId="1627" w:customStyle="1">
    <w:name w:val="列出段落3"/>
    <w:basedOn w:val="958"/>
    <w:uiPriority w:val="99"/>
    <w:qFormat/>
    <w:pPr>
      <w:ind w:firstLine="420"/>
    </w:pPr>
    <w:rPr>
      <w:rFonts w:ascii="Calibri" w:hAnsi="Calibri"/>
      <w:szCs w:val="22"/>
    </w:rPr>
  </w:style>
  <w:style w:type="paragraph" w:styleId="1628" w:customStyle="1">
    <w:name w:val="参考文献、索引标题"/>
    <w:basedOn w:val="1629"/>
    <w:next w:val="958"/>
    <w:uiPriority w:val="0"/>
    <w:qFormat/>
    <w:pPr>
      <w:spacing w:after="200"/>
      <w:tabs>
        <w:tab w:val="left" w:pos="425" w:leader="none"/>
      </w:tabs>
    </w:pPr>
    <w:rPr>
      <w:sz w:val="21"/>
    </w:rPr>
  </w:style>
  <w:style w:type="paragraph" w:styleId="1629" w:customStyle="1">
    <w:name w:val="前言、引言标题"/>
    <w:next w:val="95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0" w:customStyle="1">
    <w:name w:val="xl28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小四缩进"/>
    <w:basedOn w:val="958"/>
    <w:uiPriority w:val="0"/>
    <w:qFormat/>
    <w:pPr>
      <w:ind w:firstLine="480"/>
      <w:spacing w:line="360" w:lineRule="auto"/>
    </w:pPr>
    <w:rPr>
      <w:sz w:val="24"/>
    </w:rPr>
  </w:style>
  <w:style w:type="paragraph" w:styleId="1632" w:customStyle="1">
    <w:name w:val="xl15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示例"/>
    <w:next w:val="112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4" w:customStyle="1">
    <w:name w:val="xl47"/>
    <w:basedOn w:val="958"/>
    <w:uiPriority w:val="0"/>
    <w:qFormat/>
    <w:pPr>
      <w:jc w:val="center"/>
      <w:spacing w:before="100" w:beforeAutospacing="1" w:after="100" w:afterAutospacing="1"/>
      <w:widowControl/>
    </w:pPr>
    <w:rPr>
      <w:rFonts w:hint="eastAsia" w:ascii="黑体" w:hAnsi="Arial Unicode MS" w:eastAsia="黑体"/>
      <w:b/>
      <w:bCs/>
      <w:sz w:val="24"/>
    </w:rPr>
  </w:style>
  <w:style w:type="paragraph" w:styleId="1635" w:customStyle="1">
    <w:name w:val="xl16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8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5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8" w:customStyle="1">
    <w:name w:val="xl21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可研正文"/>
    <w:basedOn w:val="95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0" w:customStyle="1">
    <w:name w:val="正文文本 31"/>
    <w:basedOn w:val="958"/>
    <w:uiPriority w:val="0"/>
    <w:qFormat/>
    <w:rPr>
      <w:rFonts w:ascii="仿宋_GB2312" w:hAnsi="Arial" w:eastAsia="仿宋_GB2312"/>
      <w:sz w:val="32"/>
      <w:szCs w:val="20"/>
    </w:rPr>
  </w:style>
  <w:style w:type="paragraph" w:styleId="1641" w:customStyle="1">
    <w:name w:val="xl17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实施日期"/>
    <w:basedOn w:val="1643"/>
    <w:uiPriority w:val="0"/>
    <w:qFormat/>
    <w:pPr>
      <w:ind w:left="2580" w:hanging="420"/>
      <w:jc w:val="right"/>
      <w:framePr w:hSpace="0" w:wrap="around" w:xAlign="right"/>
    </w:pPr>
  </w:style>
  <w:style w:type="paragraph" w:styleId="164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4" w:customStyle="1">
    <w:name w:val="xl30"/>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309"/>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8"/>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xl28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我的标题1"/>
    <w:basedOn w:val="95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9" w:customStyle="1">
    <w:name w:val="无间隔11"/>
    <w:next w:val="1598"/>
    <w:uiPriority w:val="1"/>
    <w:qFormat/>
    <w:rPr>
      <w:rFonts w:ascii="Calibri" w:hAnsi="Calibri" w:eastAsia="宋体" w:cs="Times New Roman"/>
      <w:sz w:val="22"/>
      <w:szCs w:val="22"/>
      <w:lang w:val="en-US" w:eastAsia="zh-CN" w:bidi="ar-SA"/>
    </w:rPr>
  </w:style>
  <w:style w:type="paragraph" w:styleId="1650" w:customStyle="1">
    <w:name w:val="标准"/>
    <w:basedOn w:val="958"/>
    <w:uiPriority w:val="0"/>
    <w:qFormat/>
    <w:pPr>
      <w:spacing w:line="240" w:lineRule="atLeast"/>
    </w:pPr>
    <w:rPr>
      <w:rFonts w:eastAsia="楷体_GB2312"/>
      <w:sz w:val="24"/>
      <w:szCs w:val="20"/>
    </w:rPr>
  </w:style>
  <w:style w:type="paragraph" w:styleId="1651" w:customStyle="1">
    <w:name w:val="xl18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四级条标题"/>
    <w:basedOn w:val="1480"/>
    <w:next w:val="1129"/>
    <w:uiPriority w:val="0"/>
    <w:qFormat/>
    <w:pPr>
      <w:ind w:left="2520" w:hanging="420"/>
      <w:outlineLvl w:val="5"/>
    </w:pPr>
  </w:style>
  <w:style w:type="paragraph" w:styleId="165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4" w:customStyle="1">
    <w:name w:val="xl27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31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6" w:customStyle="1">
    <w:name w:val="xl73"/>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7" w:customStyle="1">
    <w:name w:val="xl24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4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0" w:customStyle="1">
    <w:name w:val="正文(首行缩进)"/>
    <w:basedOn w:val="958"/>
    <w:uiPriority w:val="0"/>
    <w:qFormat/>
    <w:pPr>
      <w:ind w:firstLine="480"/>
      <w:jc w:val="left"/>
      <w:spacing w:line="360" w:lineRule="auto"/>
    </w:pPr>
    <w:rPr>
      <w:rFonts w:ascii="楷体_GB2312" w:hAnsi="宋体" w:eastAsia="楷体_GB2312"/>
      <w:color w:val="000000"/>
      <w:sz w:val="24"/>
    </w:rPr>
  </w:style>
  <w:style w:type="paragraph" w:styleId="1661" w:customStyle="1">
    <w:name w:val="批注主题2"/>
    <w:basedOn w:val="981"/>
    <w:next w:val="981"/>
    <w:uiPriority w:val="0"/>
    <w:qFormat/>
    <w:rPr>
      <w:b/>
      <w:bCs/>
    </w:rPr>
  </w:style>
  <w:style w:type="paragraph" w:styleId="1662" w:customStyle="1">
    <w:name w:val="xl32"/>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普通(网站)2"/>
    <w:basedOn w:val="958"/>
    <w:uiPriority w:val="0"/>
    <w:qFormat/>
    <w:pPr>
      <w:jc w:val="left"/>
      <w:spacing w:before="100" w:beforeAutospacing="1" w:after="100" w:afterAutospacing="1"/>
      <w:widowControl/>
    </w:pPr>
    <w:rPr>
      <w:rFonts w:ascii="宋体" w:hAnsi="宋体" w:cs="宋体"/>
      <w:color w:val="000000"/>
      <w:sz w:val="24"/>
    </w:rPr>
  </w:style>
  <w:style w:type="paragraph" w:styleId="1664" w:customStyle="1">
    <w:name w:val="xl22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条文脚注"/>
    <w:basedOn w:val="1007"/>
    <w:uiPriority w:val="0"/>
    <w:qFormat/>
    <w:pPr>
      <w:ind w:left="780" w:hanging="360"/>
      <w:jc w:val="both"/>
    </w:pPr>
    <w:rPr>
      <w:rFonts w:ascii="宋体" w:hAnsi="Times New Roman"/>
    </w:rPr>
  </w:style>
  <w:style w:type="paragraph" w:styleId="1666" w:customStyle="1">
    <w:name w:val="22h222heading2hiddenhead"/>
    <w:basedOn w:val="958"/>
    <w:uiPriority w:val="0"/>
    <w:qFormat/>
    <w:pPr>
      <w:jc w:val="left"/>
      <w:spacing w:before="100" w:beforeAutospacing="1" w:after="100" w:afterAutospacing="1"/>
      <w:widowControl/>
    </w:pPr>
    <w:rPr>
      <w:rFonts w:ascii="宋体" w:hAnsi="宋体" w:cs="宋体"/>
      <w:sz w:val="24"/>
    </w:rPr>
  </w:style>
  <w:style w:type="paragraph" w:styleId="1667" w:customStyle="1">
    <w:name w:val="xl24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8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3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正文·"/>
    <w:basedOn w:val="95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1" w:customStyle="1">
    <w:name w:val="标题4"/>
    <w:basedOn w:val="961"/>
    <w:uiPriority w:val="0"/>
    <w:qFormat/>
    <w:pPr>
      <w:jc w:val="center"/>
      <w:spacing w:before="120" w:after="120" w:line="415" w:lineRule="auto"/>
    </w:pPr>
    <w:rPr>
      <w:rFonts w:eastAsia="仿宋_GB2312"/>
    </w:rPr>
  </w:style>
  <w:style w:type="paragraph" w:styleId="1672" w:customStyle="1">
    <w:name w:val="xl16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font0"/>
    <w:basedOn w:val="958"/>
    <w:uiPriority w:val="0"/>
    <w:qFormat/>
    <w:pPr>
      <w:jc w:val="left"/>
      <w:spacing w:before="100" w:beforeAutospacing="1" w:after="100" w:afterAutospacing="1"/>
      <w:widowControl/>
    </w:pPr>
    <w:rPr>
      <w:rFonts w:hint="eastAsia" w:ascii="宋体" w:hAnsi="宋体"/>
      <w:sz w:val="24"/>
    </w:rPr>
  </w:style>
  <w:style w:type="paragraph" w:styleId="167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5" w:customStyle="1">
    <w:name w:val="xl23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16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8" w:customStyle="1">
    <w:name w:val="font13"/>
    <w:basedOn w:val="958"/>
    <w:uiPriority w:val="0"/>
    <w:qFormat/>
    <w:pPr>
      <w:jc w:val="left"/>
      <w:spacing w:before="100" w:beforeAutospacing="1" w:after="100" w:afterAutospacing="1"/>
      <w:widowControl/>
    </w:pPr>
    <w:rPr>
      <w:rFonts w:hint="eastAsia" w:ascii="宋体" w:hAnsi="宋体"/>
      <w:b/>
      <w:bCs/>
      <w:sz w:val="20"/>
      <w:szCs w:val="20"/>
    </w:rPr>
  </w:style>
  <w:style w:type="paragraph" w:styleId="1679" w:customStyle="1">
    <w:name w:val="样式4"/>
    <w:basedOn w:val="958"/>
    <w:uiPriority w:val="0"/>
    <w:qFormat/>
    <w:pPr>
      <w:ind w:left="-2"/>
      <w:spacing w:line="440" w:lineRule="exact"/>
    </w:pPr>
    <w:rPr>
      <w:rFonts w:ascii="宋体" w:hAnsi="宋体"/>
      <w:sz w:val="28"/>
    </w:rPr>
  </w:style>
  <w:style w:type="paragraph" w:styleId="1680" w:customStyle="1">
    <w:name w:val="Char2"/>
    <w:basedOn w:val="958"/>
    <w:uiPriority w:val="0"/>
    <w:qFormat/>
    <w:pPr>
      <w:tabs>
        <w:tab w:val="left" w:pos="360" w:leader="none"/>
      </w:tabs>
    </w:pPr>
    <w:rPr>
      <w:sz w:val="24"/>
    </w:rPr>
  </w:style>
  <w:style w:type="paragraph" w:styleId="1681" w:customStyle="1">
    <w:name w:val="正文文本缩进1"/>
    <w:basedOn w:val="958"/>
    <w:uiPriority w:val="0"/>
    <w:qFormat/>
    <w:pPr>
      <w:ind w:firstLine="645"/>
    </w:pPr>
    <w:rPr>
      <w:rFonts w:ascii="楷体_GB2312" w:eastAsia="楷体_GB2312"/>
      <w:sz w:val="32"/>
      <w:szCs w:val="20"/>
    </w:rPr>
  </w:style>
  <w:style w:type="paragraph" w:styleId="1682" w:customStyle="1">
    <w:name w:val="xl25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4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列表2"/>
    <w:basedOn w:val="958"/>
    <w:uiPriority w:val="0"/>
    <w:qFormat/>
    <w:pPr>
      <w:ind w:left="200" w:hanging="200"/>
    </w:pPr>
  </w:style>
  <w:style w:type="paragraph" w:styleId="1685" w:customStyle="1">
    <w:name w:val="Char Char1 Char Char Char Char Char Char Char Char"/>
    <w:basedOn w:val="958"/>
    <w:uiPriority w:val="0"/>
    <w:qFormat/>
    <w:pPr>
      <w:spacing w:line="360" w:lineRule="auto"/>
    </w:pPr>
  </w:style>
  <w:style w:type="paragraph" w:styleId="1686" w:customStyle="1">
    <w:name w:val="正文4"/>
    <w:basedOn w:val="958"/>
    <w:uiPriority w:val="0"/>
    <w:qFormat/>
    <w:pPr>
      <w:ind w:firstLine="480"/>
      <w:spacing w:line="360" w:lineRule="auto"/>
    </w:pPr>
    <w:rPr>
      <w:rFonts w:ascii="楷体_GB2312" w:hAnsi="宋体" w:eastAsia="楷体_GB2312"/>
      <w:sz w:val="24"/>
      <w:szCs w:val="20"/>
    </w:rPr>
  </w:style>
  <w:style w:type="paragraph" w:styleId="1687" w:customStyle="1">
    <w:name w:val="封面标准号2"/>
    <w:basedOn w:val="1677"/>
    <w:uiPriority w:val="0"/>
    <w:qFormat/>
    <w:pPr>
      <w:spacing w:before="357" w:line="280" w:lineRule="exact"/>
      <w:framePr w:w="9138" w:h="1244" w:wrap="around" w:vAnchor="page" w:hAnchor="margin" w:y="2908" w:hRule="exact"/>
    </w:pPr>
  </w:style>
  <w:style w:type="paragraph" w:styleId="1688" w:customStyle="1">
    <w:name w:val="xl26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日期3"/>
    <w:basedOn w:val="958"/>
    <w:next w:val="958"/>
    <w:uiPriority w:val="0"/>
    <w:qFormat/>
    <w:pPr>
      <w:ind w:left="100"/>
    </w:pPr>
    <w:rPr>
      <w:rFonts w:ascii="仿宋_GB2312" w:eastAsia="仿宋_GB2312"/>
      <w:b/>
      <w:sz w:val="36"/>
    </w:rPr>
  </w:style>
  <w:style w:type="paragraph" w:styleId="1690" w:customStyle="1">
    <w:name w:val="xl21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6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批注主题1"/>
    <w:basedOn w:val="981"/>
    <w:next w:val="981"/>
    <w:uiPriority w:val="0"/>
    <w:qFormat/>
    <w:rPr>
      <w:b/>
      <w:bCs/>
    </w:rPr>
  </w:style>
  <w:style w:type="paragraph" w:styleId="1693" w:customStyle="1">
    <w:name w:val="xl77"/>
    <w:basedOn w:val="95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5" w:customStyle="1">
    <w:name w:val="xl64"/>
    <w:basedOn w:val="95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6" w:customStyle="1">
    <w:name w:val="xl22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列出段落11"/>
    <w:basedOn w:val="958"/>
    <w:uiPriority w:val="0"/>
    <w:qFormat/>
    <w:pPr>
      <w:ind w:firstLine="420"/>
    </w:pPr>
  </w:style>
  <w:style w:type="paragraph" w:styleId="1698" w:customStyle="1">
    <w:name w:val="Style Heading 2 节 + Before:  0.35 line After:  0.35 line"/>
    <w:basedOn w:val="1699"/>
    <w:uiPriority w:val="0"/>
    <w:qFormat/>
    <w:pPr>
      <w:ind w:left="0" w:firstLine="0"/>
      <w:tabs>
        <w:tab w:val="left" w:pos="576" w:leader="none"/>
      </w:tabs>
    </w:pPr>
    <w:rPr>
      <w:szCs w:val="20"/>
    </w:rPr>
  </w:style>
  <w:style w:type="paragraph" w:styleId="1699" w:customStyle="1">
    <w:name w:val="Heading 2 节"/>
    <w:next w:val="95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0" w:customStyle="1">
    <w:name w:val="正文文本 32"/>
    <w:basedOn w:val="958"/>
    <w:uiPriority w:val="0"/>
    <w:qFormat/>
    <w:rPr>
      <w:rFonts w:ascii="仿宋_GB2312" w:hAnsi="Arial" w:eastAsia="仿宋_GB2312"/>
      <w:sz w:val="32"/>
      <w:szCs w:val="20"/>
    </w:rPr>
  </w:style>
  <w:style w:type="paragraph" w:styleId="1701" w:customStyle="1">
    <w:name w:val="xl18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27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50"/>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4" w:customStyle="1">
    <w:name w:val="xl16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TOC 标题11"/>
    <w:basedOn w:val="959"/>
    <w:next w:val="9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xl14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0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GP正文(首行缩进)"/>
    <w:basedOn w:val="958"/>
    <w:uiPriority w:val="0"/>
    <w:qFormat/>
    <w:pPr>
      <w:ind w:firstLine="200"/>
      <w:jc w:val="left"/>
      <w:spacing w:line="360" w:lineRule="auto"/>
    </w:pPr>
    <w:rPr>
      <w:sz w:val="24"/>
      <w:szCs w:val="21"/>
    </w:rPr>
  </w:style>
  <w:style w:type="paragraph" w:styleId="1709" w:customStyle="1">
    <w:name w:val="xl26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xl53"/>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1" w:customStyle="1">
    <w:name w:val="xl21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ont9"/>
    <w:basedOn w:val="958"/>
    <w:uiPriority w:val="0"/>
    <w:qFormat/>
    <w:pPr>
      <w:jc w:val="left"/>
      <w:spacing w:before="100" w:beforeAutospacing="1" w:after="100" w:afterAutospacing="1"/>
      <w:widowControl/>
    </w:pPr>
    <w:rPr>
      <w:rFonts w:eastAsia="Arial Unicode MS"/>
      <w:sz w:val="20"/>
      <w:szCs w:val="20"/>
    </w:rPr>
  </w:style>
  <w:style w:type="paragraph" w:styleId="1713" w:customStyle="1">
    <w:name w:val="xl35"/>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4" w:customStyle="1">
    <w:name w:val="正文文本 21"/>
    <w:basedOn w:val="958"/>
    <w:uiPriority w:val="0"/>
    <w:qFormat/>
    <w:pPr>
      <w:spacing w:after="120" w:line="480" w:lineRule="auto"/>
    </w:pPr>
  </w:style>
  <w:style w:type="paragraph" w:styleId="1715" w:customStyle="1">
    <w:name w:val="五级条标题"/>
    <w:basedOn w:val="1652"/>
    <w:next w:val="1129"/>
    <w:uiPriority w:val="0"/>
    <w:qFormat/>
    <w:pPr>
      <w:ind w:left="1276" w:hanging="1276"/>
      <w:tabs>
        <w:tab w:val="clear" w:pos="780" w:leader="none"/>
        <w:tab w:val="left" w:pos="1800" w:leader="none"/>
      </w:tabs>
      <w:outlineLvl w:val="6"/>
    </w:pPr>
  </w:style>
  <w:style w:type="paragraph" w:styleId="1716" w:customStyle="1">
    <w:name w:val="xl303"/>
    <w:basedOn w:val="95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7" w:customStyle="1">
    <w:name w:val="xl27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编号"/>
    <w:basedOn w:val="95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9" w:customStyle="1">
    <w:name w:val="xl301"/>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xl61"/>
    <w:basedOn w:val="95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xl28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28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封面正文"/>
    <w:uiPriority w:val="0"/>
    <w:qFormat/>
    <w:pPr>
      <w:jc w:val="both"/>
    </w:pPr>
    <w:rPr>
      <w:rFonts w:ascii="Times New Roman" w:hAnsi="Times New Roman" w:eastAsia="宋体" w:cs="Times New Roman"/>
      <w:lang w:val="en-US" w:eastAsia="zh-CN" w:bidi="ar-SA"/>
    </w:rPr>
  </w:style>
  <w:style w:type="paragraph" w:styleId="1724" w:customStyle="1">
    <w:name w:val="xl21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制作人文字"/>
    <w:basedOn w:val="958"/>
    <w:uiPriority w:val="0"/>
    <w:qFormat/>
    <w:rPr>
      <w:rFonts w:ascii="Arial" w:hAnsi="Arial" w:eastAsia="仿宋_GB2312"/>
      <w:bCs/>
      <w:sz w:val="28"/>
      <w:szCs w:val="20"/>
    </w:rPr>
  </w:style>
  <w:style w:type="paragraph" w:styleId="1726" w:customStyle="1">
    <w:name w:val="xl5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5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8" w:customStyle="1">
    <w:name w:val="xl39"/>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9" w:customStyle="1">
    <w:name w:val="font10"/>
    <w:basedOn w:val="958"/>
    <w:uiPriority w:val="0"/>
    <w:qFormat/>
    <w:pPr>
      <w:jc w:val="left"/>
      <w:spacing w:before="100" w:beforeAutospacing="1" w:after="100" w:afterAutospacing="1"/>
      <w:widowControl/>
    </w:pPr>
    <w:rPr>
      <w:rFonts w:eastAsia="Arial Unicode MS"/>
      <w:color w:val="000000"/>
      <w:sz w:val="20"/>
      <w:szCs w:val="20"/>
    </w:rPr>
  </w:style>
  <w:style w:type="paragraph" w:styleId="1730" w:customStyle="1">
    <w:name w:val="纯文本2"/>
    <w:basedOn w:val="958"/>
    <w:uiPriority w:val="0"/>
    <w:qFormat/>
    <w:rPr>
      <w:rFonts w:ascii="宋体" w:hAnsi="Courier New"/>
      <w:szCs w:val="21"/>
    </w:rPr>
  </w:style>
  <w:style w:type="paragraph" w:styleId="1731" w:customStyle="1">
    <w:name w:val="font12"/>
    <w:basedOn w:val="958"/>
    <w:uiPriority w:val="0"/>
    <w:qFormat/>
    <w:pPr>
      <w:jc w:val="left"/>
      <w:spacing w:before="100" w:beforeAutospacing="1" w:after="100" w:afterAutospacing="1"/>
      <w:widowControl/>
    </w:pPr>
    <w:rPr>
      <w:rFonts w:eastAsia="Arial Unicode MS"/>
      <w:b/>
      <w:bCs/>
      <w:sz w:val="20"/>
      <w:szCs w:val="20"/>
    </w:rPr>
  </w:style>
  <w:style w:type="paragraph" w:styleId="1732" w:customStyle="1">
    <w:name w:val="xl31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xl6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4" w:customStyle="1">
    <w:name w:val="xl31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63"/>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29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附录标识"/>
    <w:basedOn w:val="1629"/>
    <w:uiPriority w:val="0"/>
    <w:qFormat/>
    <w:pPr>
      <w:ind w:left="780" w:hanging="360"/>
      <w:spacing w:after="200"/>
      <w:tabs>
        <w:tab w:val="left" w:pos="780" w:leader="none"/>
        <w:tab w:val="left" w:pos="6405" w:leader="none"/>
      </w:tabs>
    </w:pPr>
    <w:rPr>
      <w:sz w:val="21"/>
    </w:rPr>
  </w:style>
  <w:style w:type="paragraph" w:styleId="1738" w:customStyle="1">
    <w:name w:val="xl34"/>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9" w:customStyle="1">
    <w:name w:val="xl22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正文文本1"/>
    <w:basedOn w:val="958"/>
    <w:uiPriority w:val="0"/>
    <w:qFormat/>
    <w:pPr>
      <w:jc w:val="left"/>
      <w:spacing w:after="120" w:line="288" w:lineRule="auto"/>
      <w:widowControl/>
    </w:pPr>
    <w:rPr>
      <w:rFonts w:ascii="Verdana" w:hAnsi="Verdana"/>
      <w:sz w:val="24"/>
      <w:szCs w:val="20"/>
      <w:lang w:eastAsia="en-US"/>
    </w:rPr>
  </w:style>
  <w:style w:type="paragraph" w:styleId="1741" w:customStyle="1">
    <w:name w:val="font5"/>
    <w:basedOn w:val="958"/>
    <w:uiPriority w:val="0"/>
    <w:qFormat/>
    <w:pPr>
      <w:jc w:val="left"/>
      <w:spacing w:before="100" w:beforeAutospacing="1" w:after="100" w:afterAutospacing="1"/>
      <w:widowControl/>
    </w:pPr>
    <w:rPr>
      <w:rFonts w:ascii="Tahoma" w:hAnsi="Tahoma" w:eastAsia="Arial Unicode MS" w:cs="Tahoma"/>
      <w:sz w:val="20"/>
      <w:szCs w:val="20"/>
    </w:rPr>
  </w:style>
  <w:style w:type="paragraph" w:styleId="1742" w:customStyle="1">
    <w:name w:val="xl19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72"/>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_Style 5"/>
    <w:basedOn w:val="958"/>
    <w:uiPriority w:val="34"/>
    <w:qFormat/>
  </w:style>
  <w:style w:type="paragraph" w:styleId="1745" w:customStyle="1">
    <w:name w:val="xl21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font6"/>
    <w:basedOn w:val="95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7" w:customStyle="1">
    <w:name w:val="xl300"/>
    <w:basedOn w:val="95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8" w:customStyle="1">
    <w:name w:val="样式1111"/>
    <w:basedOn w:val="958"/>
    <w:uiPriority w:val="0"/>
    <w:qFormat/>
    <w:pPr>
      <w:ind w:firstLine="200"/>
      <w:jc w:val="left"/>
      <w:spacing w:line="360" w:lineRule="auto"/>
    </w:pPr>
    <w:rPr>
      <w:sz w:val="24"/>
    </w:rPr>
  </w:style>
  <w:style w:type="paragraph" w:styleId="1749" w:customStyle="1">
    <w:name w:val="xl75"/>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0" w:customStyle="1">
    <w:name w:val="xl31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xl24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3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3" w:customStyle="1">
    <w:name w:val="TOC 标题2"/>
    <w:basedOn w:val="959"/>
    <w:next w:val="9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4" w:customStyle="1">
    <w:name w:val="样式 样式 标题 3H3Heading 3 - oldh3sect1.2.3BOD 0level_3PIM 3Leve... +..."/>
    <w:basedOn w:val="958"/>
    <w:uiPriority w:val="0"/>
    <w:qFormat/>
    <w:pPr>
      <w:ind w:left="709" w:hanging="709"/>
      <w:spacing w:line="300" w:lineRule="auto"/>
      <w:tabs>
        <w:tab w:val="left" w:pos="709" w:leader="none"/>
      </w:tabs>
    </w:pPr>
  </w:style>
  <w:style w:type="paragraph" w:styleId="1755" w:customStyle="1">
    <w:name w:val="Char11"/>
    <w:basedOn w:val="958"/>
    <w:uiPriority w:val="0"/>
    <w:qFormat/>
    <w:rPr>
      <w:rFonts w:ascii="Tahoma" w:hAnsi="Tahoma"/>
      <w:sz w:val="24"/>
      <w:szCs w:val="20"/>
    </w:rPr>
  </w:style>
  <w:style w:type="paragraph" w:styleId="1756" w:customStyle="1">
    <w:name w:val="xl17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0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我的表格文字"/>
    <w:basedOn w:val="958"/>
    <w:uiPriority w:val="0"/>
    <w:qFormat/>
    <w:pPr>
      <w:jc w:val="left"/>
      <w:widowControl/>
    </w:pPr>
    <w:rPr>
      <w:rFonts w:ascii="Arial" w:hAnsi="Arial" w:cs="Microsoft Sans Serif"/>
      <w:sz w:val="24"/>
      <w:szCs w:val="18"/>
    </w:rPr>
  </w:style>
  <w:style w:type="paragraph" w:styleId="1759" w:customStyle="1">
    <w:name w:val="xl24"/>
    <w:basedOn w:val="9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正文文本 22"/>
    <w:basedOn w:val="958"/>
    <w:uiPriority w:val="0"/>
    <w:qFormat/>
    <w:pPr>
      <w:spacing w:after="120" w:line="480" w:lineRule="auto"/>
    </w:pPr>
  </w:style>
  <w:style w:type="paragraph" w:styleId="1761" w:customStyle="1">
    <w:name w:val="xl3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2" w:customStyle="1">
    <w:name w:val="xl29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9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4" w:customStyle="1">
    <w:name w:val="附录二级条标题"/>
    <w:basedOn w:val="1594"/>
    <w:next w:val="1129"/>
    <w:uiPriority w:val="0"/>
    <w:qFormat/>
    <w:pPr>
      <w:ind w:left="1779" w:hanging="1069"/>
      <w:outlineLvl w:val="3"/>
    </w:pPr>
  </w:style>
  <w:style w:type="paragraph" w:styleId="1765" w:customStyle="1">
    <w:name w:val="xl60"/>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6" w:customStyle="1">
    <w:name w:val="xl18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FA正文+标号"/>
    <w:basedOn w:val="95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8" w:customStyle="1">
    <w:name w:val="xl69"/>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9" w:customStyle="1">
    <w:name w:val="xl15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附录三级条标题"/>
    <w:basedOn w:val="1764"/>
    <w:next w:val="1129"/>
    <w:uiPriority w:val="0"/>
    <w:qFormat/>
    <w:pPr>
      <w:ind w:left="851" w:hanging="851"/>
      <w:outlineLvl w:val="4"/>
    </w:pPr>
  </w:style>
  <w:style w:type="paragraph" w:styleId="1771" w:customStyle="1">
    <w:name w:val="xl29"/>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772" w:customStyle="1">
    <w:name w:val="文档结构图2"/>
    <w:basedOn w:val="958"/>
    <w:uiPriority w:val="0"/>
    <w:qFormat/>
    <w:rPr>
      <w:rFonts w:ascii="宋体"/>
      <w:sz w:val="18"/>
      <w:szCs w:val="18"/>
    </w:rPr>
  </w:style>
  <w:style w:type="paragraph" w:styleId="1773" w:customStyle="1">
    <w:name w:val="xl59"/>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4" w:customStyle="1">
    <w:name w:val="xl206"/>
    <w:basedOn w:val="9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5" w:customStyle="1">
    <w:name w:val="xl32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6" w:customStyle="1">
    <w:name w:val="xl3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7" w:customStyle="1">
    <w:name w:val="附录四级条标题"/>
    <w:basedOn w:val="1770"/>
    <w:next w:val="1129"/>
    <w:uiPriority w:val="0"/>
    <w:qFormat/>
    <w:pPr>
      <w:ind w:left="992" w:hanging="992"/>
      <w:outlineLvl w:val="5"/>
    </w:pPr>
  </w:style>
  <w:style w:type="paragraph" w:styleId="1778" w:customStyle="1">
    <w:name w:val="font8"/>
    <w:basedOn w:val="958"/>
    <w:uiPriority w:val="0"/>
    <w:qFormat/>
    <w:pPr>
      <w:jc w:val="left"/>
      <w:spacing w:before="100" w:beforeAutospacing="1" w:after="100" w:afterAutospacing="1"/>
      <w:widowControl/>
    </w:pPr>
    <w:rPr>
      <w:rFonts w:hint="eastAsia" w:ascii="宋体" w:hAnsi="宋体"/>
      <w:color w:val="000000"/>
      <w:sz w:val="20"/>
      <w:szCs w:val="20"/>
    </w:rPr>
  </w:style>
  <w:style w:type="paragraph" w:styleId="1779" w:customStyle="1">
    <w:name w:val="xl18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8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正文符号编号"/>
    <w:basedOn w:val="958"/>
    <w:uiPriority w:val="0"/>
    <w:qFormat/>
    <w:pPr>
      <w:ind w:left="1395" w:hanging="600"/>
      <w:spacing w:line="360" w:lineRule="auto"/>
      <w:tabs>
        <w:tab w:val="left" w:pos="1395" w:leader="none"/>
      </w:tabs>
    </w:pPr>
    <w:rPr>
      <w:sz w:val="24"/>
      <w:szCs w:val="20"/>
    </w:rPr>
  </w:style>
  <w:style w:type="paragraph" w:styleId="1782" w:customStyle="1">
    <w:name w:val="xl31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25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正文 + 四号"/>
    <w:basedOn w:val="958"/>
    <w:uiPriority w:val="0"/>
    <w:qFormat/>
    <w:pPr>
      <w:spacing w:line="480" w:lineRule="exact"/>
    </w:pPr>
    <w:rPr>
      <w:sz w:val="28"/>
      <w:szCs w:val="20"/>
    </w:rPr>
  </w:style>
  <w:style w:type="paragraph" w:styleId="1785" w:customStyle="1">
    <w:name w:val="xl15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Char1 Char Char Char"/>
    <w:basedOn w:val="958"/>
    <w:uiPriority w:val="99"/>
    <w:qFormat/>
    <w:rPr>
      <w:rFonts w:ascii="Tahoma" w:hAnsi="Tahoma"/>
      <w:sz w:val="24"/>
      <w:szCs w:val="20"/>
    </w:rPr>
  </w:style>
  <w:style w:type="paragraph" w:styleId="1787" w:customStyle="1">
    <w:name w:val="xl51"/>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8" w:customStyle="1">
    <w:name w:val="xl29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附录五级条标题"/>
    <w:basedOn w:val="1777"/>
    <w:next w:val="1129"/>
    <w:uiPriority w:val="0"/>
    <w:qFormat/>
    <w:pPr>
      <w:ind w:left="2940" w:hanging="420"/>
      <w:tabs>
        <w:tab w:val="left" w:pos="780" w:leader="none"/>
        <w:tab w:val="left" w:pos="1800" w:leader="none"/>
      </w:tabs>
      <w:outlineLvl w:val="6"/>
    </w:pPr>
  </w:style>
  <w:style w:type="paragraph" w:styleId="1790" w:customStyle="1">
    <w:name w:val="font11"/>
    <w:basedOn w:val="958"/>
    <w:uiPriority w:val="0"/>
    <w:qFormat/>
    <w:pPr>
      <w:jc w:val="left"/>
      <w:spacing w:before="100" w:beforeAutospacing="1" w:after="100" w:afterAutospacing="1"/>
      <w:widowControl/>
    </w:pPr>
    <w:rPr>
      <w:rFonts w:hint="eastAsia" w:ascii="宋体" w:hAnsi="宋体"/>
      <w:sz w:val="20"/>
      <w:szCs w:val="20"/>
    </w:rPr>
  </w:style>
  <w:style w:type="paragraph" w:styleId="1791" w:customStyle="1">
    <w:name w:val="xl173"/>
    <w:basedOn w:val="95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正文首行缩进1"/>
    <w:basedOn w:val="958"/>
    <w:uiPriority w:val="0"/>
    <w:qFormat/>
    <w:pPr>
      <w:ind w:firstLine="420"/>
      <w:spacing w:line="360" w:lineRule="auto"/>
    </w:pPr>
    <w:rPr>
      <w:rFonts w:ascii="Arial" w:hAnsi="Arial"/>
      <w:sz w:val="20"/>
      <w:szCs w:val="21"/>
    </w:rPr>
  </w:style>
  <w:style w:type="paragraph" w:styleId="1793" w:customStyle="1">
    <w:name w:val="图表目录1"/>
    <w:basedOn w:val="996"/>
    <w:uiPriority w:val="0"/>
    <w:qFormat/>
    <w:pPr>
      <w:jc w:val="center"/>
      <w:spacing w:after="120" w:line="360" w:lineRule="auto"/>
    </w:pPr>
    <w:rPr>
      <w:rFonts w:ascii="楷体"/>
      <w:sz w:val="28"/>
    </w:rPr>
  </w:style>
  <w:style w:type="paragraph" w:styleId="1794" w:customStyle="1">
    <w:name w:val="xl29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5" w:customStyle="1">
    <w:name w:val="xl25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46"/>
    <w:basedOn w:val="958"/>
    <w:uiPriority w:val="0"/>
    <w:qFormat/>
    <w:pPr>
      <w:jc w:val="left"/>
      <w:spacing w:before="100" w:beforeAutospacing="1" w:after="100" w:afterAutospacing="1"/>
      <w:widowControl/>
    </w:pPr>
    <w:rPr>
      <w:rFonts w:ascii="Arial Unicode MS" w:hAnsi="Arial Unicode MS" w:eastAsia="Arial Unicode MS"/>
      <w:sz w:val="24"/>
    </w:rPr>
  </w:style>
  <w:style w:type="paragraph" w:styleId="1797" w:customStyle="1">
    <w:name w:val="xl71"/>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8" w:customStyle="1">
    <w:name w:val="xl22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1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表格1"/>
    <w:basedOn w:val="958"/>
    <w:uiPriority w:val="0"/>
    <w:qFormat/>
    <w:rPr>
      <w:rFonts w:ascii="宋体"/>
      <w:szCs w:val="21"/>
    </w:rPr>
  </w:style>
  <w:style w:type="paragraph" w:styleId="1801" w:customStyle="1">
    <w:name w:val="TOC 51"/>
    <w:basedOn w:val="958"/>
    <w:next w:val="958"/>
    <w:uiPriority w:val="39"/>
    <w:qFormat/>
    <w:pPr>
      <w:ind w:left="1680"/>
    </w:pPr>
    <w:rPr>
      <w:rFonts w:ascii="Calibri" w:hAnsi="Calibri"/>
      <w:szCs w:val="22"/>
    </w:rPr>
  </w:style>
  <w:style w:type="paragraph" w:styleId="1802" w:customStyle="1">
    <w:name w:val="xl17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Style Heading 3H31.1.1标题 3Level 3 Headlevel_3PIM 3h3sect1.2...."/>
    <w:basedOn w:val="961"/>
    <w:uiPriority w:val="0"/>
    <w:qFormat/>
    <w:pPr>
      <w:ind w:left="720" w:hanging="720"/>
      <w:spacing w:before="120" w:after="120" w:line="360" w:lineRule="auto"/>
    </w:pPr>
    <w:rPr>
      <w:rFonts w:eastAsia="黑体"/>
      <w:bCs/>
      <w:sz w:val="24"/>
    </w:rPr>
  </w:style>
  <w:style w:type="paragraph" w:styleId="1804" w:customStyle="1">
    <w:name w:val="xl25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26"/>
    <w:basedOn w:val="9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xl30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8" w:customStyle="1">
    <w:name w:val="Char1"/>
    <w:basedOn w:val="958"/>
    <w:uiPriority w:val="0"/>
    <w:qFormat/>
    <w:pPr>
      <w:ind w:left="840" w:hanging="420"/>
      <w:tabs>
        <w:tab w:val="left" w:pos="840" w:leader="none"/>
      </w:tabs>
    </w:pPr>
    <w:rPr>
      <w:sz w:val="24"/>
    </w:rPr>
  </w:style>
  <w:style w:type="paragraph" w:styleId="1809" w:customStyle="1">
    <w:name w:val="xl25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font14"/>
    <w:basedOn w:val="958"/>
    <w:uiPriority w:val="0"/>
    <w:qFormat/>
    <w:pPr>
      <w:jc w:val="left"/>
      <w:spacing w:before="100" w:beforeAutospacing="1" w:after="100" w:afterAutospacing="1"/>
      <w:widowControl/>
    </w:pPr>
    <w:rPr>
      <w:rFonts w:ascii="宋体" w:hAnsi="宋体" w:cs="宋体"/>
      <w:sz w:val="20"/>
      <w:szCs w:val="20"/>
    </w:rPr>
  </w:style>
  <w:style w:type="paragraph" w:styleId="1811" w:customStyle="1">
    <w:name w:val="font7"/>
    <w:basedOn w:val="958"/>
    <w:uiPriority w:val="0"/>
    <w:qFormat/>
    <w:pPr>
      <w:jc w:val="left"/>
      <w:spacing w:before="100" w:beforeAutospacing="1" w:after="100" w:afterAutospacing="1"/>
      <w:widowControl/>
    </w:pPr>
    <w:rPr>
      <w:rFonts w:eastAsia="Arial Unicode MS"/>
      <w:b/>
      <w:bCs/>
      <w:color w:val="000000"/>
      <w:sz w:val="20"/>
      <w:szCs w:val="20"/>
    </w:rPr>
  </w:style>
  <w:style w:type="paragraph" w:styleId="1812" w:customStyle="1">
    <w:name w:val="xl22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3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TOC 81"/>
    <w:basedOn w:val="958"/>
    <w:next w:val="958"/>
    <w:uiPriority w:val="39"/>
    <w:qFormat/>
    <w:pPr>
      <w:ind w:left="2940"/>
    </w:pPr>
    <w:rPr>
      <w:rFonts w:ascii="Calibri" w:hAnsi="Calibri"/>
      <w:szCs w:val="22"/>
    </w:rPr>
  </w:style>
  <w:style w:type="paragraph" w:styleId="1815" w:customStyle="1">
    <w:name w:val="xl29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标准标志"/>
    <w:next w:val="95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7" w:customStyle="1">
    <w:name w:val="xl45"/>
    <w:basedOn w:val="958"/>
    <w:uiPriority w:val="0"/>
    <w:qFormat/>
    <w:pPr>
      <w:jc w:val="left"/>
      <w:spacing w:before="100" w:beforeAutospacing="1" w:after="100" w:afterAutospacing="1"/>
      <w:widowControl/>
    </w:pPr>
    <w:rPr>
      <w:rFonts w:hint="eastAsia" w:ascii="黑体" w:hAnsi="Arial Unicode MS" w:eastAsia="黑体"/>
      <w:b/>
      <w:bCs/>
      <w:sz w:val="24"/>
    </w:rPr>
  </w:style>
  <w:style w:type="paragraph" w:styleId="1818" w:customStyle="1">
    <w:name w:val="xl198"/>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20" w:customStyle="1">
    <w:name w:val="xl15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TOC 标题1"/>
    <w:basedOn w:val="959"/>
    <w:next w:val="95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2" w:customStyle="1">
    <w:name w:val="标准称谓"/>
    <w:next w:val="95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3" w:customStyle="1">
    <w:name w:val="xl17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文本块2"/>
    <w:basedOn w:val="958"/>
    <w:uiPriority w:val="0"/>
    <w:qFormat/>
    <w:pPr>
      <w:ind w:left="630" w:right="630"/>
      <w:jc w:val="center"/>
    </w:pPr>
    <w:rPr>
      <w:rFonts w:ascii="宋体"/>
      <w:b/>
      <w:sz w:val="32"/>
    </w:rPr>
  </w:style>
  <w:style w:type="paragraph" w:styleId="1825" w:customStyle="1">
    <w:name w:val="正文格式"/>
    <w:basedOn w:val="958"/>
    <w:uiPriority w:val="0"/>
    <w:qFormat/>
    <w:pPr>
      <w:ind w:firstLine="482"/>
      <w:spacing w:line="400" w:lineRule="exact"/>
      <w:widowControl/>
    </w:pPr>
    <w:rPr>
      <w:rFonts w:ascii="Arial" w:hAnsi="Arial" w:eastAsia="新宋体"/>
      <w:sz w:val="24"/>
      <w:szCs w:val="20"/>
    </w:rPr>
  </w:style>
  <w:style w:type="paragraph" w:styleId="1826" w:customStyle="1">
    <w:name w:val="xl191"/>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9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TOC 41"/>
    <w:basedOn w:val="958"/>
    <w:next w:val="958"/>
    <w:uiPriority w:val="39"/>
    <w:qFormat/>
    <w:pPr>
      <w:ind w:left="1260"/>
    </w:pPr>
    <w:rPr>
      <w:rFonts w:ascii="Calibri" w:hAnsi="Calibri"/>
      <w:szCs w:val="22"/>
    </w:rPr>
  </w:style>
  <w:style w:type="paragraph" w:styleId="1829" w:customStyle="1">
    <w:name w:val="xl26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目次、标准名称标题"/>
    <w:basedOn w:val="1629"/>
    <w:next w:val="1129"/>
    <w:uiPriority w:val="0"/>
    <w:qFormat/>
    <w:pPr>
      <w:spacing w:line="460" w:lineRule="exact"/>
    </w:pPr>
  </w:style>
  <w:style w:type="paragraph" w:styleId="1831" w:customStyle="1">
    <w:name w:val="xl6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2" w:customStyle="1">
    <w:name w:val="xl16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18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5" w:customStyle="1">
    <w:name w:val="xl49"/>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6" w:customStyle="1">
    <w:name w:val="xl298"/>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22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普通正文"/>
    <w:basedOn w:val="958"/>
    <w:uiPriority w:val="0"/>
    <w:qFormat/>
    <w:pPr>
      <w:ind w:firstLine="480"/>
      <w:jc w:val="left"/>
      <w:spacing w:before="120" w:after="120" w:line="360" w:lineRule="auto"/>
    </w:pPr>
    <w:rPr>
      <w:rFonts w:ascii="Arial" w:hAnsi="Arial"/>
      <w:sz w:val="24"/>
    </w:rPr>
  </w:style>
  <w:style w:type="paragraph" w:styleId="1839" w:customStyle="1">
    <w:name w:val="TOC 61"/>
    <w:basedOn w:val="958"/>
    <w:next w:val="958"/>
    <w:uiPriority w:val="39"/>
    <w:qFormat/>
    <w:pPr>
      <w:ind w:left="2100"/>
    </w:pPr>
    <w:rPr>
      <w:rFonts w:ascii="Calibri" w:hAnsi="Calibri"/>
      <w:szCs w:val="22"/>
    </w:rPr>
  </w:style>
  <w:style w:type="paragraph" w:styleId="1840" w:customStyle="1">
    <w:name w:val="xl23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2" w:customStyle="1">
    <w:name w:val="样式 标题 2市检方案标题2第一层条h22章标题节标题第一章 标题 2Heading 2 HiddenHead..."/>
    <w:basedOn w:val="960"/>
    <w:uiPriority w:val="0"/>
    <w:qFormat/>
    <w:pPr>
      <w:jc w:val="left"/>
      <w:spacing w:before="120" w:after="120" w:line="264" w:lineRule="auto"/>
    </w:pPr>
    <w:rPr>
      <w:rFonts w:ascii="楷体_GB2312" w:hAnsi="楷体" w:cs="宋体"/>
      <w:color w:val="000000"/>
      <w:sz w:val="28"/>
      <w:szCs w:val="28"/>
    </w:rPr>
  </w:style>
  <w:style w:type="paragraph" w:styleId="1843" w:customStyle="1">
    <w:name w:val="xl28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Item List in Table"/>
    <w:basedOn w:val="95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5" w:customStyle="1">
    <w:name w:val="Char Char1"/>
    <w:basedOn w:val="958"/>
    <w:uiPriority w:val="99"/>
    <w:semiHidden/>
    <w:qFormat/>
    <w:pPr>
      <w:jc w:val="left"/>
      <w:spacing w:after="160" w:line="240" w:lineRule="exact"/>
      <w:widowControl/>
    </w:pPr>
    <w:rPr>
      <w:rFonts w:ascii="Verdana" w:hAnsi="Verdana"/>
      <w:sz w:val="20"/>
      <w:lang w:eastAsia="en-US"/>
    </w:rPr>
  </w:style>
  <w:style w:type="paragraph" w:styleId="1846" w:customStyle="1">
    <w:name w:val="xl6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7" w:customStyle="1">
    <w:name w:val="日期2"/>
    <w:basedOn w:val="958"/>
    <w:next w:val="958"/>
    <w:uiPriority w:val="0"/>
    <w:qFormat/>
    <w:pPr>
      <w:ind w:left="100"/>
    </w:pPr>
    <w:rPr>
      <w:rFonts w:ascii="仿宋_GB2312" w:eastAsia="仿宋_GB2312"/>
      <w:b/>
      <w:sz w:val="36"/>
    </w:rPr>
  </w:style>
  <w:style w:type="paragraph" w:styleId="1848" w:customStyle="1">
    <w:name w:val="xl33"/>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9" w:customStyle="1">
    <w:name w:val="xl20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7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样式4 Char"/>
    <w:basedOn w:val="958"/>
    <w:uiPriority w:val="0"/>
    <w:qFormat/>
    <w:pPr>
      <w:ind w:firstLine="480"/>
      <w:jc w:val="left"/>
      <w:spacing w:line="360" w:lineRule="auto"/>
      <w:widowControl/>
    </w:pPr>
    <w:rPr>
      <w:color w:val="000000"/>
      <w:sz w:val="24"/>
    </w:rPr>
  </w:style>
  <w:style w:type="paragraph" w:styleId="1852" w:customStyle="1">
    <w:name w:val="xl5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3" w:customStyle="1">
    <w:name w:val="xl20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31"/>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855" w:customStyle="1">
    <w:name w:val="xl297"/>
    <w:basedOn w:val="95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6" w:customStyle="1">
    <w:name w:val="xl15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22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8" w:customStyle="1">
    <w:name w:val="xl27"/>
    <w:basedOn w:val="958"/>
    <w:uiPriority w:val="0"/>
    <w:qFormat/>
    <w:pPr>
      <w:jc w:val="left"/>
      <w:spacing w:before="100" w:beforeAutospacing="1" w:after="100" w:afterAutospacing="1"/>
      <w:widowControl/>
    </w:pPr>
    <w:rPr>
      <w:rFonts w:ascii="Tahoma" w:hAnsi="Tahoma" w:eastAsia="Arial Unicode MS" w:cs="Tahoma"/>
      <w:sz w:val="16"/>
      <w:szCs w:val="16"/>
    </w:rPr>
  </w:style>
  <w:style w:type="paragraph" w:styleId="1859" w:customStyle="1">
    <w:name w:val="xl26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306"/>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标准书眉_偶数页"/>
    <w:basedOn w:val="1862"/>
    <w:next w:val="958"/>
    <w:uiPriority w:val="0"/>
    <w:qFormat/>
    <w:pPr>
      <w:jc w:val="left"/>
      <w:tabs>
        <w:tab w:val="center" w:pos="4154" w:leader="none"/>
        <w:tab w:val="right" w:pos="8306" w:leader="none"/>
      </w:tabs>
    </w:pPr>
  </w:style>
  <w:style w:type="paragraph" w:styleId="1862" w:customStyle="1">
    <w:name w:val="标准书眉_奇数页"/>
    <w:next w:val="95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3" w:customStyle="1">
    <w:name w:val="xl55"/>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4" w:customStyle="1">
    <w:name w:val="xl19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5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内容标题"/>
    <w:basedOn w:val="958"/>
    <w:uiPriority w:val="0"/>
    <w:qFormat/>
    <w:pPr>
      <w:shd w:val="clear" w:color="auto" w:fill="000080"/>
    </w:pPr>
    <w:rPr>
      <w:rFonts w:ascii="Tahoma" w:hAnsi="Tahoma"/>
      <w:sz w:val="24"/>
      <w:shd w:val="clear" w:color="auto" w:fill="000080"/>
    </w:rPr>
  </w:style>
  <w:style w:type="paragraph" w:styleId="1867" w:customStyle="1">
    <w:name w:val="xl19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23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样式2"/>
    <w:basedOn w:val="958"/>
    <w:uiPriority w:val="0"/>
    <w:qFormat/>
    <w:pPr>
      <w:ind w:left="624" w:hanging="720"/>
    </w:pPr>
    <w:rPr>
      <w:rFonts w:ascii="黑体" w:eastAsia="黑体"/>
      <w:b/>
      <w:sz w:val="30"/>
    </w:rPr>
  </w:style>
  <w:style w:type="paragraph" w:styleId="1870" w:customStyle="1">
    <w:name w:val="xl16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默认段落字体 Para Char Char Char Char Char Char Char"/>
    <w:basedOn w:val="958"/>
    <w:uiPriority w:val="0"/>
    <w:qFormat/>
    <w:pPr>
      <w:ind w:left="200"/>
      <w:jc w:val="left"/>
      <w:spacing w:line="360" w:lineRule="auto"/>
    </w:pPr>
    <w:rPr>
      <w:rFonts w:ascii="宋体" w:hAnsi="宋体"/>
      <w:color w:val="000000"/>
      <w:sz w:val="24"/>
      <w:szCs w:val="20"/>
    </w:rPr>
  </w:style>
  <w:style w:type="paragraph" w:styleId="1873" w:customStyle="1">
    <w:name w:val="xl14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76"/>
    <w:basedOn w:val="95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5" w:customStyle="1">
    <w:name w:val="xl18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表格文字"/>
    <w:basedOn w:val="958"/>
    <w:uiPriority w:val="0"/>
    <w:qFormat/>
    <w:pPr>
      <w:jc w:val="center"/>
      <w:tabs>
        <w:tab w:val="left" w:pos="7740" w:leader="none"/>
      </w:tabs>
    </w:pPr>
    <w:rPr>
      <w:rFonts w:ascii="宋体" w:hAnsi="宋体"/>
      <w:sz w:val="24"/>
      <w:szCs w:val="20"/>
    </w:rPr>
  </w:style>
  <w:style w:type="paragraph" w:styleId="1877" w:customStyle="1">
    <w:name w:val="xl21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9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表格文本"/>
    <w:basedOn w:val="958"/>
    <w:uiPriority w:val="0"/>
    <w:qFormat/>
    <w:pPr>
      <w:jc w:val="left"/>
      <w:tabs>
        <w:tab w:val="decimal" w:pos="0" w:leader="none"/>
      </w:tabs>
    </w:pPr>
    <w:rPr>
      <w:rFonts w:ascii="Arial" w:hAnsi="Arial"/>
      <w:szCs w:val="21"/>
    </w:rPr>
  </w:style>
  <w:style w:type="paragraph" w:styleId="1880" w:customStyle="1">
    <w:name w:val="xl30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2" w:customStyle="1">
    <w:name w:val="xl17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tabletext"/>
    <w:basedOn w:val="958"/>
    <w:uiPriority w:val="0"/>
    <w:qFormat/>
    <w:pPr>
      <w:jc w:val="left"/>
      <w:spacing w:before="100" w:beforeAutospacing="1" w:after="100" w:afterAutospacing="1" w:line="284" w:lineRule="atLeast"/>
      <w:widowControl/>
    </w:pPr>
    <w:rPr>
      <w:rFonts w:ascii="宋体" w:hAnsi="宋体" w:cs="宋体"/>
      <w:szCs w:val="21"/>
    </w:rPr>
  </w:style>
  <w:style w:type="paragraph" w:styleId="1884" w:customStyle="1">
    <w:name w:val="xl24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Style First line:  2 ch"/>
    <w:basedOn w:val="958"/>
    <w:uiPriority w:val="0"/>
    <w:qFormat/>
    <w:pPr>
      <w:ind w:firstLine="200"/>
      <w:spacing w:line="440" w:lineRule="exact"/>
    </w:pPr>
    <w:rPr>
      <w:sz w:val="24"/>
    </w:rPr>
  </w:style>
  <w:style w:type="paragraph" w:styleId="1886" w:customStyle="1">
    <w:name w:val="xl16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正文４"/>
    <w:basedOn w:val="958"/>
    <w:uiPriority w:val="0"/>
    <w:qFormat/>
    <w:pPr>
      <w:ind w:firstLine="480"/>
      <w:spacing w:line="360" w:lineRule="auto"/>
    </w:pPr>
    <w:rPr>
      <w:sz w:val="24"/>
      <w:szCs w:val="20"/>
    </w:rPr>
  </w:style>
  <w:style w:type="paragraph" w:styleId="1888" w:customStyle="1">
    <w:name w:val="普通(网站)1"/>
    <w:basedOn w:val="958"/>
    <w:uiPriority w:val="0"/>
    <w:qFormat/>
    <w:pPr>
      <w:jc w:val="left"/>
      <w:spacing w:before="100" w:beforeAutospacing="1" w:after="100" w:afterAutospacing="1"/>
      <w:widowControl/>
    </w:pPr>
    <w:rPr>
      <w:rFonts w:ascii="宋体" w:hAnsi="宋体" w:cs="宋体"/>
      <w:color w:val="000000"/>
      <w:sz w:val="24"/>
    </w:rPr>
  </w:style>
  <w:style w:type="paragraph" w:styleId="1889" w:customStyle="1">
    <w:name w:val="图表脚注"/>
    <w:next w:val="1129"/>
    <w:uiPriority w:val="0"/>
    <w:qFormat/>
    <w:pPr>
      <w:ind w:left="300" w:hanging="100"/>
      <w:jc w:val="both"/>
    </w:pPr>
    <w:rPr>
      <w:rFonts w:ascii="宋体" w:hAnsi="Times New Roman" w:eastAsia="宋体" w:cs="Times New Roman"/>
      <w:sz w:val="18"/>
      <w:lang w:val="en-US" w:eastAsia="zh-CN" w:bidi="ar-SA"/>
    </w:rPr>
  </w:style>
  <w:style w:type="paragraph" w:styleId="1890" w:customStyle="1">
    <w:name w:val="列出段落1"/>
    <w:basedOn w:val="958"/>
    <w:uiPriority w:val="0"/>
    <w:qFormat/>
    <w:pPr>
      <w:ind w:firstLine="420"/>
    </w:pPr>
  </w:style>
  <w:style w:type="paragraph" w:styleId="1891" w:customStyle="1">
    <w:name w:val="无标题条"/>
    <w:next w:val="1129"/>
    <w:uiPriority w:val="0"/>
    <w:qFormat/>
    <w:pPr>
      <w:jc w:val="both"/>
    </w:pPr>
    <w:rPr>
      <w:rFonts w:ascii="Times New Roman" w:hAnsi="Times New Roman" w:eastAsia="宋体" w:cs="Times New Roman"/>
      <w:sz w:val="21"/>
      <w:lang w:val="en-US" w:eastAsia="zh-CN" w:bidi="ar-SA"/>
    </w:rPr>
  </w:style>
  <w:style w:type="paragraph" w:styleId="1892" w:customStyle="1">
    <w:name w:val="xl177"/>
    <w:basedOn w:val="95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注示头"/>
    <w:basedOn w:val="958"/>
    <w:uiPriority w:val="0"/>
    <w:qFormat/>
    <w:pPr>
      <w:pBdr>
        <w:top w:val="single" w:color="000000" w:sz="4" w:space="1"/>
      </w:pBdr>
    </w:pPr>
    <w:rPr>
      <w:rFonts w:ascii="Arial" w:hAnsi="Arial" w:eastAsia="黑体"/>
      <w:sz w:val="18"/>
      <w:szCs w:val="20"/>
    </w:rPr>
  </w:style>
  <w:style w:type="paragraph" w:styleId="1894" w:customStyle="1">
    <w:name w:val="xl20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6" w:customStyle="1">
    <w:name w:val="xl25"/>
    <w:basedOn w:val="9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7" w:customStyle="1">
    <w:name w:val="xl23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52"/>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9" w:customStyle="1">
    <w:name w:val="DLP3.4.4"/>
    <w:basedOn w:val="958"/>
    <w:uiPriority w:val="0"/>
    <w:qFormat/>
    <w:pPr>
      <w:ind w:left="1069" w:hanging="709"/>
      <w:keepLines/>
      <w:keepNext/>
      <w:spacing w:before="260" w:after="260" w:line="416" w:lineRule="auto"/>
      <w:tabs>
        <w:tab w:val="left" w:pos="1069" w:leader="none"/>
      </w:tabs>
      <w:outlineLvl w:val="2"/>
    </w:pPr>
    <w:rPr>
      <w:b/>
      <w:sz w:val="30"/>
    </w:rPr>
  </w:style>
  <w:style w:type="paragraph" w:styleId="190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1" w:customStyle="1">
    <w:name w:val="纯文本1"/>
    <w:basedOn w:val="958"/>
    <w:link w:val="2341"/>
    <w:uiPriority w:val="0"/>
    <w:qFormat/>
    <w:rPr>
      <w:rFonts w:ascii="宋体" w:hAnsi="Courier New"/>
      <w:szCs w:val="21"/>
    </w:rPr>
  </w:style>
  <w:style w:type="paragraph" w:styleId="1902" w:customStyle="1">
    <w:name w:val="列出段落2"/>
    <w:basedOn w:val="958"/>
    <w:uiPriority w:val="0"/>
    <w:qFormat/>
    <w:pPr>
      <w:ind w:firstLine="420"/>
    </w:pPr>
    <w:rPr>
      <w:rFonts w:ascii="Calibri" w:hAnsi="Calibri" w:eastAsia="仿宋_GB2312"/>
      <w:sz w:val="24"/>
      <w:szCs w:val="22"/>
    </w:rPr>
  </w:style>
  <w:style w:type="paragraph" w:styleId="1903" w:customStyle="1">
    <w:name w:val="图5"/>
    <w:basedOn w:val="958"/>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5" w:customStyle="1">
    <w:name w:val="xl70"/>
    <w:basedOn w:val="95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6" w:customStyle="1">
    <w:name w:val="xl161"/>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正文缩进2"/>
    <w:basedOn w:val="958"/>
    <w:uiPriority w:val="0"/>
    <w:qFormat/>
    <w:pPr>
      <w:ind w:firstLine="420"/>
    </w:pPr>
    <w:rPr>
      <w:szCs w:val="20"/>
    </w:rPr>
  </w:style>
  <w:style w:type="paragraph" w:styleId="1908" w:customStyle="1">
    <w:name w:val="xl176"/>
    <w:basedOn w:val="95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5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15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62"/>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2" w:customStyle="1">
    <w:name w:val="xl23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266"/>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Heading 1 前言"/>
    <w:next w:val="958"/>
    <w:uiPriority w:val="0"/>
    <w:qFormat/>
    <w:pPr>
      <w:jc w:val="center"/>
    </w:pPr>
    <w:rPr>
      <w:rFonts w:ascii="黑体" w:hAnsi="黑体" w:eastAsia="黑体" w:cs="Times New Roman"/>
      <w:b/>
      <w:bCs/>
      <w:sz w:val="32"/>
      <w:lang w:val="en-US" w:eastAsia="zh-CN" w:bidi="ar-SA"/>
    </w:rPr>
  </w:style>
  <w:style w:type="paragraph" w:styleId="1915" w:customStyle="1">
    <w:name w:val="xl28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74"/>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7" w:customStyle="1">
    <w:name w:val="列表1"/>
    <w:basedOn w:val="958"/>
    <w:uiPriority w:val="0"/>
    <w:qFormat/>
    <w:pPr>
      <w:ind w:left="200" w:hanging="200"/>
    </w:pPr>
  </w:style>
  <w:style w:type="paragraph" w:styleId="1918" w:customStyle="1">
    <w:name w:val="xl28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268"/>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Char1 Char Char Char11"/>
    <w:basedOn w:val="958"/>
    <w:uiPriority w:val="0"/>
    <w:qFormat/>
    <w:rPr>
      <w:rFonts w:ascii="Tahoma" w:hAnsi="Tahoma"/>
      <w:sz w:val="24"/>
      <w:szCs w:val="20"/>
    </w:rPr>
  </w:style>
  <w:style w:type="paragraph" w:styleId="1921" w:customStyle="1">
    <w:name w:val="xl308"/>
    <w:basedOn w:val="95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2" w:customStyle="1">
    <w:name w:val="日期1"/>
    <w:basedOn w:val="958"/>
    <w:next w:val="958"/>
    <w:uiPriority w:val="0"/>
    <w:qFormat/>
    <w:pPr>
      <w:jc w:val="right"/>
      <w:spacing w:line="312" w:lineRule="atLeast"/>
    </w:pPr>
    <w:rPr>
      <w:rFonts w:ascii="黑体" w:eastAsia="黑体"/>
      <w:b/>
      <w:sz w:val="32"/>
      <w:szCs w:val="20"/>
    </w:rPr>
  </w:style>
  <w:style w:type="paragraph" w:styleId="1923" w:customStyle="1">
    <w:name w:val="xl317"/>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Char"/>
    <w:basedOn w:val="958"/>
    <w:uiPriority w:val="99"/>
    <w:qFormat/>
    <w:pPr>
      <w:spacing w:line="360" w:lineRule="auto"/>
    </w:pPr>
    <w:rPr>
      <w:sz w:val="24"/>
      <w:szCs w:val="20"/>
    </w:rPr>
  </w:style>
  <w:style w:type="paragraph" w:styleId="1925" w:customStyle="1">
    <w:name w:val="文档结构图1"/>
    <w:basedOn w:val="958"/>
    <w:uiPriority w:val="0"/>
    <w:qFormat/>
    <w:rPr>
      <w:rFonts w:ascii="宋体"/>
      <w:sz w:val="18"/>
      <w:szCs w:val="18"/>
    </w:rPr>
  </w:style>
  <w:style w:type="paragraph" w:styleId="1926" w:customStyle="1">
    <w:name w:val="表格正文"/>
    <w:basedOn w:val="958"/>
    <w:uiPriority w:val="0"/>
    <w:qFormat/>
    <w:pPr>
      <w:jc w:val="center"/>
    </w:pPr>
    <w:rPr>
      <w:rFonts w:eastAsia="仿宋_GB2312"/>
    </w:rPr>
  </w:style>
  <w:style w:type="paragraph" w:styleId="1927" w:customStyle="1">
    <w:name w:val="xl54"/>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8" w:customStyle="1">
    <w:name w:val="xl205"/>
    <w:basedOn w:val="9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0" w:customStyle="1">
    <w:name w:val="Birdseed"/>
    <w:basedOn w:val="958"/>
    <w:uiPriority w:val="0"/>
    <w:qFormat/>
    <w:pPr>
      <w:jc w:val="left"/>
      <w:widowControl/>
    </w:pPr>
    <w:rPr>
      <w:rFonts w:ascii="Palatino Linotype" w:hAnsi="Palatino Linotype"/>
      <w:sz w:val="18"/>
      <w:szCs w:val="20"/>
    </w:rPr>
  </w:style>
  <w:style w:type="paragraph" w:styleId="1931" w:customStyle="1">
    <w:name w:val="TOC 91"/>
    <w:basedOn w:val="958"/>
    <w:next w:val="958"/>
    <w:uiPriority w:val="39"/>
    <w:qFormat/>
    <w:pPr>
      <w:ind w:left="3360"/>
    </w:pPr>
    <w:rPr>
      <w:rFonts w:ascii="Calibri" w:hAnsi="Calibri"/>
      <w:szCs w:val="22"/>
    </w:rPr>
  </w:style>
  <w:style w:type="paragraph" w:styleId="1932" w:customStyle="1">
    <w:name w:val="xl24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65"/>
    <w:basedOn w:val="95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4" w:customStyle="1">
    <w:name w:val="xl15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正文--表格内正文"/>
    <w:basedOn w:val="958"/>
    <w:uiPriority w:val="0"/>
    <w:qFormat/>
    <w:pPr>
      <w:jc w:val="center"/>
      <w:spacing w:line="0" w:lineRule="atLeast"/>
    </w:pPr>
    <w:rPr>
      <w:rFonts w:ascii="宋体" w:hAnsi="宋体"/>
      <w:sz w:val="24"/>
    </w:rPr>
  </w:style>
  <w:style w:type="paragraph" w:styleId="1936" w:customStyle="1">
    <w:name w:val="xl26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样式 行距: 1.5 倍行距"/>
    <w:basedOn w:val="958"/>
    <w:uiPriority w:val="0"/>
    <w:qFormat/>
    <w:pPr>
      <w:spacing w:line="360" w:lineRule="auto"/>
    </w:pPr>
    <w:rPr>
      <w:rFonts w:ascii="宋体" w:hAnsi="宋体"/>
      <w:bCs/>
      <w:sz w:val="28"/>
      <w:szCs w:val="20"/>
    </w:rPr>
  </w:style>
  <w:style w:type="paragraph" w:styleId="1938" w:customStyle="1">
    <w:name w:val="正文首行缩进2"/>
    <w:basedOn w:val="958"/>
    <w:uiPriority w:val="0"/>
    <w:qFormat/>
    <w:pPr>
      <w:ind w:firstLine="420"/>
      <w:spacing w:line="360" w:lineRule="auto"/>
    </w:pPr>
    <w:rPr>
      <w:rFonts w:ascii="Arial" w:hAnsi="Arial"/>
      <w:sz w:val="20"/>
      <w:szCs w:val="21"/>
    </w:rPr>
  </w:style>
  <w:style w:type="paragraph" w:styleId="1939" w:customStyle="1">
    <w:name w:val="Table Paragraph"/>
    <w:basedOn w:val="958"/>
    <w:uiPriority w:val="0"/>
    <w:qFormat/>
    <w:pPr>
      <w:jc w:val="left"/>
    </w:pPr>
    <w:rPr>
      <w:rFonts w:ascii="Calibri" w:hAnsi="Calibri" w:cs="黑体"/>
      <w:sz w:val="22"/>
      <w:szCs w:val="22"/>
      <w:lang w:eastAsia="en-US"/>
    </w:rPr>
  </w:style>
  <w:style w:type="paragraph" w:styleId="1940" w:customStyle="1">
    <w:name w:val="列出段落4"/>
    <w:basedOn w:val="958"/>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112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3" w:customStyle="1">
    <w:name w:val="xl103"/>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二级无标题条"/>
    <w:basedOn w:val="958"/>
    <w:uiPriority w:val="0"/>
    <w:qFormat/>
    <w:pPr>
      <w:ind w:hanging="420"/>
    </w:pPr>
  </w:style>
  <w:style w:type="paragraph" w:styleId="1945" w:customStyle="1">
    <w:name w:val="表格文字1"/>
    <w:basedOn w:val="958"/>
    <w:uiPriority w:val="0"/>
    <w:qFormat/>
    <w:pPr>
      <w:jc w:val="center"/>
    </w:pPr>
    <w:rPr>
      <w:rFonts w:ascii="宋体" w:hAnsi="宋体"/>
      <w:szCs w:val="21"/>
      <w:shd w:val="clear" w:color="auto" w:fill="ffffff"/>
    </w:rPr>
  </w:style>
  <w:style w:type="paragraph" w:styleId="1946" w:customStyle="1">
    <w:name w:val="xl16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31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正文文本缩进2"/>
    <w:basedOn w:val="958"/>
    <w:uiPriority w:val="0"/>
    <w:qFormat/>
    <w:pPr>
      <w:ind w:firstLine="645"/>
    </w:pPr>
    <w:rPr>
      <w:rFonts w:ascii="楷体_GB2312" w:eastAsia="楷体_GB2312"/>
      <w:sz w:val="32"/>
      <w:szCs w:val="20"/>
    </w:rPr>
  </w:style>
  <w:style w:type="paragraph" w:styleId="1949" w:customStyle="1">
    <w:name w:val="xl22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1" w:customStyle="1">
    <w:name w:val="xl311"/>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14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一级无标题条"/>
    <w:basedOn w:val="958"/>
    <w:uiPriority w:val="0"/>
    <w:qFormat/>
    <w:pPr>
      <w:ind w:left="3420" w:hanging="420"/>
    </w:pPr>
  </w:style>
  <w:style w:type="paragraph" w:styleId="1954" w:customStyle="1">
    <w:name w:val="xl27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_Style 6"/>
    <w:basedOn w:val="958"/>
    <w:uiPriority w:val="34"/>
    <w:qFormat/>
    <w:pPr>
      <w:ind w:firstLine="420"/>
    </w:pPr>
  </w:style>
  <w:style w:type="paragraph" w:styleId="1956" w:customStyle="1">
    <w:name w:val="列出段落12"/>
    <w:basedOn w:val="958"/>
    <w:uiPriority w:val="0"/>
    <w:qFormat/>
    <w:pPr>
      <w:ind w:firstLine="420"/>
    </w:pPr>
  </w:style>
  <w:style w:type="paragraph" w:styleId="1957" w:customStyle="1">
    <w:name w:val="样式 首行缩进:  0 字符"/>
    <w:basedOn w:val="958"/>
    <w:uiPriority w:val="0"/>
    <w:qFormat/>
    <w:pPr>
      <w:ind w:firstLine="200"/>
      <w:spacing w:line="360" w:lineRule="auto"/>
    </w:pPr>
    <w:rPr>
      <w:rFonts w:cs="宋体"/>
      <w:sz w:val="24"/>
      <w:szCs w:val="20"/>
    </w:rPr>
  </w:style>
  <w:style w:type="paragraph" w:styleId="1958" w:customStyle="1">
    <w:name w:val="xl137"/>
    <w:basedOn w:val="95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9" w:customStyle="1">
    <w:name w:val="xl105"/>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xl178"/>
    <w:basedOn w:val="95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39"/>
    <w:basedOn w:val="95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2" w:customStyle="1">
    <w:name w:val="xl10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3" w:customStyle="1">
    <w:name w:val="正文段"/>
    <w:basedOn w:val="958"/>
    <w:uiPriority w:val="0"/>
    <w:qFormat/>
    <w:pPr>
      <w:ind w:firstLine="454"/>
      <w:spacing w:after="240" w:line="360" w:lineRule="atLeast"/>
      <w:widowControl/>
    </w:pPr>
    <w:rPr>
      <w:rFonts w:ascii="宋体"/>
      <w:sz w:val="24"/>
      <w:szCs w:val="20"/>
    </w:rPr>
  </w:style>
  <w:style w:type="paragraph" w:styleId="1964" w:customStyle="1">
    <w:name w:val="xl22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40"/>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6" w:customStyle="1">
    <w:name w:val="xl108"/>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文档正文"/>
    <w:basedOn w:val="958"/>
    <w:uiPriority w:val="99"/>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958"/>
    <w:uiPriority w:val="99"/>
    <w:unhideWhenUsed/>
    <w:qFormat/>
    <w:pPr>
      <w:spacing w:line="360" w:lineRule="auto"/>
    </w:pPr>
    <w:rPr>
      <w:rFonts w:hint="eastAsia"/>
    </w:rPr>
  </w:style>
  <w:style w:type="paragraph" w:styleId="1969" w:customStyle="1">
    <w:name w:val="xl21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41"/>
    <w:basedOn w:val="95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1" w:customStyle="1">
    <w:name w:val="xl109"/>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2" w:customStyle="1">
    <w:name w:val="xl7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3" w:customStyle="1">
    <w:name w:val="xl111"/>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79"/>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12"/>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80"/>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13"/>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81"/>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9" w:customStyle="1">
    <w:name w:val="xl208"/>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技术方案正文样式"/>
    <w:basedOn w:val="958"/>
    <w:uiPriority w:val="0"/>
    <w:qFormat/>
    <w:pPr>
      <w:ind w:firstLine="480"/>
      <w:spacing w:line="400" w:lineRule="exact"/>
    </w:pPr>
    <w:rPr>
      <w:rFonts w:ascii="宋体" w:hAnsi="宋体" w:cs="宋体"/>
      <w:sz w:val="24"/>
      <w:szCs w:val="21"/>
    </w:rPr>
  </w:style>
  <w:style w:type="paragraph" w:styleId="1981" w:customStyle="1">
    <w:name w:val="xl114"/>
    <w:basedOn w:val="95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2" w:customStyle="1">
    <w:name w:val="xl82"/>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31"/>
    <w:basedOn w:val="9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3"/>
    <w:basedOn w:val="95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6" w:customStyle="1">
    <w:name w:val="xl24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1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84"/>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xl23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1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85"/>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2" w:customStyle="1">
    <w:name w:val="xl18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Char Char2 Char"/>
    <w:basedOn w:val="958"/>
    <w:uiPriority w:val="0"/>
    <w:qFormat/>
    <w:pPr>
      <w:ind w:left="390" w:hanging="390"/>
      <w:keepLines/>
      <w:keepNext/>
      <w:pageBreakBefore/>
      <w:tabs>
        <w:tab w:val="left" w:pos="390" w:leader="none"/>
      </w:tabs>
    </w:pPr>
    <w:rPr>
      <w:szCs w:val="20"/>
    </w:rPr>
  </w:style>
  <w:style w:type="paragraph" w:styleId="1994" w:customStyle="1">
    <w:name w:val="xl118"/>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86"/>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7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19"/>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7"/>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1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样式 首行缩进:  2.25 字符"/>
    <w:basedOn w:val="958"/>
    <w:uiPriority w:val="0"/>
    <w:qFormat/>
    <w:pPr>
      <w:ind w:firstLine="225"/>
      <w:spacing w:line="360" w:lineRule="auto"/>
    </w:pPr>
    <w:rPr>
      <w:rFonts w:cs="宋体"/>
      <w:sz w:val="24"/>
      <w:szCs w:val="20"/>
    </w:rPr>
  </w:style>
  <w:style w:type="paragraph" w:styleId="2001" w:customStyle="1">
    <w:name w:val="xl120"/>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8"/>
    <w:basedOn w:val="95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3" w:customStyle="1">
    <w:name w:val="xl25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121"/>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89"/>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一级标题"/>
    <w:basedOn w:val="959"/>
    <w:uiPriority w:val="0"/>
    <w:qFormat/>
    <w:pPr>
      <w:jc w:val="center"/>
      <w:keepNext w:val="0"/>
      <w:spacing w:line="360" w:lineRule="auto"/>
    </w:pPr>
    <w:rPr>
      <w:rFonts w:ascii="宋体" w:hAnsi="宋体" w:eastAsia="宋体"/>
      <w:b/>
      <w:sz w:val="32"/>
      <w:szCs w:val="28"/>
    </w:rPr>
  </w:style>
  <w:style w:type="paragraph" w:styleId="2007" w:customStyle="1">
    <w:name w:val="xl122"/>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0"/>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9" w:customStyle="1">
    <w:name w:val="二级标题"/>
    <w:basedOn w:val="96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91"/>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04-标书-标题4"/>
    <w:basedOn w:val="95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92"/>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5" w:customStyle="1">
    <w:name w:val="xl125"/>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6" w:customStyle="1">
    <w:name w:val="xl9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12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8" w:customStyle="1">
    <w:name w:val="xl94"/>
    <w:basedOn w:val="95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9" w:customStyle="1">
    <w:name w:val="xl12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0" w:customStyle="1">
    <w:name w:val="xl9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128"/>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129"/>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97"/>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缺省文本"/>
    <w:basedOn w:val="958"/>
    <w:uiPriority w:val="0"/>
    <w:qFormat/>
    <w:pPr>
      <w:ind w:firstLine="200"/>
      <w:jc w:val="left"/>
      <w:spacing w:line="360" w:lineRule="auto"/>
    </w:pPr>
    <w:rPr>
      <w:sz w:val="24"/>
    </w:rPr>
  </w:style>
  <w:style w:type="paragraph" w:styleId="2026" w:customStyle="1">
    <w:name w:val="xl130"/>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7" w:customStyle="1">
    <w:name w:val="xl98"/>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reader-word-layer"/>
    <w:basedOn w:val="958"/>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958"/>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9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3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00"/>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3" w:customStyle="1">
    <w:name w:val="xl133"/>
    <w:basedOn w:val="95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4" w:customStyle="1">
    <w:name w:val="xl101"/>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正文 首行缩进:  2 字符 Char"/>
    <w:basedOn w:val="958"/>
    <w:uiPriority w:val="0"/>
    <w:qFormat/>
    <w:pPr>
      <w:ind w:firstLine="480"/>
      <w:spacing w:line="360" w:lineRule="auto"/>
    </w:pPr>
    <w:rPr>
      <w:rFonts w:cs="宋体"/>
      <w:sz w:val="24"/>
      <w:szCs w:val="20"/>
    </w:rPr>
  </w:style>
  <w:style w:type="paragraph" w:styleId="2036" w:customStyle="1">
    <w:name w:val="xl134"/>
    <w:basedOn w:val="95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7" w:customStyle="1">
    <w:name w:val="xl102"/>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8" w:customStyle="1">
    <w:name w:val="xl136"/>
    <w:basedOn w:val="95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9" w:customStyle="1">
    <w:name w:val="xl104"/>
    <w:basedOn w:val="95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0" w:customStyle="1">
    <w:name w:val="xl24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38"/>
    <w:basedOn w:val="95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2" w:customStyle="1">
    <w:name w:val="xl106"/>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17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_Style 1"/>
    <w:basedOn w:val="958"/>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28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xl135"/>
    <w:basedOn w:val="95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8" w:customStyle="1">
    <w:name w:val="xl18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表头"/>
    <w:basedOn w:val="958"/>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960"/>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958"/>
    <w:uiPriority w:val="0"/>
    <w:qFormat/>
    <w:pPr>
      <w:jc w:val="center"/>
    </w:pPr>
    <w:rPr>
      <w:rFonts w:ascii="Calibri" w:hAnsi="Calibri" w:eastAsia="仿宋"/>
      <w:sz w:val="28"/>
      <w:szCs w:val="21"/>
    </w:rPr>
  </w:style>
  <w:style w:type="paragraph" w:styleId="2053" w:customStyle="1">
    <w:name w:val="01-标书-标题1"/>
    <w:next w:val="95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6" w:customStyle="1">
    <w:name w:val="xl304"/>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7" w:customStyle="1">
    <w:name w:val="正文文本缩进 32"/>
    <w:basedOn w:val="958"/>
    <w:uiPriority w:val="0"/>
    <w:qFormat/>
    <w:pPr>
      <w:ind w:left="520" w:firstLine="425"/>
      <w:jc w:val="center"/>
    </w:pPr>
    <w:rPr>
      <w:rFonts w:ascii="方正行楷简体" w:hAnsi="Arial" w:eastAsia="方正行楷简体"/>
      <w:sz w:val="36"/>
      <w:szCs w:val="20"/>
    </w:rPr>
  </w:style>
  <w:style w:type="paragraph" w:styleId="2058" w:customStyle="1">
    <w:name w:val="xl202"/>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正文文本缩进 21"/>
    <w:basedOn w:val="958"/>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958"/>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35"/>
    <w:uiPriority w:val="0"/>
    <w:qFormat/>
    <w:pPr>
      <w:jc w:val="center"/>
      <w:spacing w:before="240" w:after="120"/>
    </w:pPr>
    <w:rPr>
      <w:rFonts w:ascii="Calibri" w:hAnsi="Calibri" w:eastAsia="华文新魏" w:cs="Times New Roman"/>
      <w:sz w:val="44"/>
      <w:szCs w:val="24"/>
      <w:lang w:val="en-US" w:eastAsia="zh-CN" w:bidi="ar-SA"/>
    </w:rPr>
  </w:style>
  <w:style w:type="paragraph" w:styleId="2062" w:customStyle="1">
    <w:name w:val="xl16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封面标准代替信息"/>
    <w:basedOn w:val="1687"/>
    <w:uiPriority w:val="0"/>
    <w:qFormat/>
    <w:pPr>
      <w:spacing w:before="57"/>
      <w:framePr w:wrap="around"/>
    </w:pPr>
    <w:rPr>
      <w:rFonts w:ascii="宋体"/>
      <w:sz w:val="21"/>
    </w:rPr>
  </w:style>
  <w:style w:type="paragraph" w:styleId="2064" w:customStyle="1">
    <w:name w:val="xl245"/>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66" w:customStyle="1">
    <w:name w:val="xl25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81"/>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29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样式 小四 首行缩进:  0.74 厘米"/>
    <w:basedOn w:val="958"/>
    <w:uiPriority w:val="0"/>
    <w:qFormat/>
    <w:pPr>
      <w:ind w:firstLine="420"/>
      <w:spacing w:line="360" w:lineRule="auto"/>
    </w:pPr>
    <w:rPr>
      <w:rFonts w:cs="宋体"/>
      <w:sz w:val="24"/>
      <w:szCs w:val="20"/>
    </w:rPr>
  </w:style>
  <w:style w:type="paragraph" w:styleId="2070" w:customStyle="1">
    <w:name w:val="正文文本缩进 22"/>
    <w:basedOn w:val="958"/>
    <w:uiPriority w:val="0"/>
    <w:qFormat/>
    <w:pPr>
      <w:ind w:firstLine="560"/>
      <w:spacing w:line="520" w:lineRule="exact"/>
    </w:pPr>
    <w:rPr>
      <w:rFonts w:ascii="楷体_GB2312" w:eastAsia="楷体_GB2312"/>
      <w:sz w:val="28"/>
      <w:szCs w:val="28"/>
    </w:rPr>
  </w:style>
  <w:style w:type="paragraph" w:styleId="2071" w:customStyle="1">
    <w:name w:val="xl26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正文文本缩进 31"/>
    <w:basedOn w:val="958"/>
    <w:uiPriority w:val="0"/>
    <w:qFormat/>
    <w:pPr>
      <w:ind w:left="520" w:firstLine="425"/>
      <w:jc w:val="center"/>
    </w:pPr>
    <w:rPr>
      <w:rFonts w:ascii="方正行楷简体" w:hAnsi="Arial" w:eastAsia="方正行楷简体"/>
      <w:sz w:val="36"/>
      <w:szCs w:val="20"/>
    </w:rPr>
  </w:style>
  <w:style w:type="paragraph" w:styleId="2073" w:customStyle="1">
    <w:name w:val="DLP正文"/>
    <w:basedOn w:val="958"/>
    <w:uiPriority w:val="0"/>
    <w:qFormat/>
    <w:pPr>
      <w:ind w:firstLine="473"/>
    </w:pPr>
    <w:rPr>
      <w:rFonts w:hAnsi="宋体"/>
      <w:szCs w:val="22"/>
    </w:rPr>
  </w:style>
  <w:style w:type="paragraph" w:styleId="2074" w:customStyle="1">
    <w:name w:val="xl14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4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7" w:customStyle="1">
    <w:name w:val="xl294"/>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5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正文图标题"/>
    <w:next w:val="1129"/>
    <w:uiPriority w:val="0"/>
    <w:qFormat/>
    <w:pPr>
      <w:jc w:val="center"/>
    </w:pPr>
    <w:rPr>
      <w:rFonts w:ascii="黑体" w:hAnsi="Times New Roman" w:eastAsia="黑体" w:cs="Times New Roman"/>
      <w:sz w:val="21"/>
      <w:lang w:val="en-US" w:eastAsia="zh-CN" w:bidi="ar-SA"/>
    </w:rPr>
  </w:style>
  <w:style w:type="paragraph" w:styleId="2080" w:customStyle="1">
    <w:name w:val="文本块1"/>
    <w:basedOn w:val="958"/>
    <w:uiPriority w:val="0"/>
    <w:qFormat/>
    <w:pPr>
      <w:ind w:left="630" w:right="630"/>
      <w:jc w:val="center"/>
    </w:pPr>
    <w:rPr>
      <w:rFonts w:ascii="宋体"/>
      <w:b/>
      <w:sz w:val="32"/>
    </w:rPr>
  </w:style>
  <w:style w:type="paragraph" w:styleId="2081" w:customStyle="1">
    <w:name w:val="xl277"/>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xl26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xl243"/>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29"/>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_Style 2"/>
    <w:basedOn w:val="958"/>
    <w:uiPriority w:val="34"/>
    <w:qFormat/>
    <w:pPr>
      <w:ind w:firstLine="420"/>
    </w:pPr>
    <w:rPr>
      <w:rFonts w:ascii="Calibri" w:hAnsi="Calibri"/>
      <w:szCs w:val="22"/>
    </w:rPr>
  </w:style>
  <w:style w:type="paragraph" w:styleId="2086" w:customStyle="1">
    <w:name w:val="xl31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li_正文"/>
    <w:basedOn w:val="958"/>
    <w:uiPriority w:val="0"/>
    <w:qFormat/>
    <w:pPr>
      <w:ind w:firstLine="560"/>
      <w:spacing w:line="360" w:lineRule="auto"/>
    </w:pPr>
    <w:rPr>
      <w:rFonts w:ascii="仿宋_GB2312" w:eastAsia="仿宋_GB2312"/>
      <w:sz w:val="28"/>
      <w:szCs w:val="28"/>
    </w:rPr>
  </w:style>
  <w:style w:type="paragraph" w:styleId="2088" w:customStyle="1">
    <w:name w:val="xl209"/>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74"/>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72"/>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附录表标题"/>
    <w:next w:val="1129"/>
    <w:uiPriority w:val="0"/>
    <w:qFormat/>
    <w:pPr>
      <w:jc w:val="center"/>
    </w:pPr>
    <w:rPr>
      <w:rFonts w:ascii="黑体" w:hAnsi="Times New Roman" w:eastAsia="黑体" w:cs="Times New Roman"/>
      <w:sz w:val="21"/>
      <w:lang w:val="en-US" w:eastAsia="zh-CN" w:bidi="ar-SA"/>
    </w:rPr>
  </w:style>
  <w:style w:type="paragraph" w:styleId="2092" w:customStyle="1">
    <w:name w:val="xl148"/>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155"/>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10"/>
    <w:basedOn w:val="9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958"/>
    <w:uiPriority w:val="0"/>
    <w:qFormat/>
    <w:pPr>
      <w:ind w:firstLine="420"/>
    </w:pPr>
    <w:rPr>
      <w:szCs w:val="20"/>
    </w:rPr>
  </w:style>
  <w:style w:type="paragraph" w:styleId="2096" w:customStyle="1">
    <w:name w:val="xl278"/>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TOC 标题12"/>
    <w:basedOn w:val="959"/>
    <w:next w:val="9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9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314"/>
    <w:basedOn w:val="95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0" w:customStyle="1">
    <w:name w:val="Char Char Char"/>
    <w:basedOn w:val="958"/>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9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四号正文"/>
    <w:basedOn w:val="958"/>
    <w:uiPriority w:val="0"/>
    <w:qFormat/>
    <w:pPr>
      <w:ind w:firstLine="560"/>
      <w:spacing w:line="360" w:lineRule="auto"/>
    </w:pPr>
    <w:rPr>
      <w:sz w:val="28"/>
      <w:szCs w:val="28"/>
    </w:rPr>
  </w:style>
  <w:style w:type="paragraph" w:styleId="2103" w:customStyle="1">
    <w:name w:val="标题1"/>
    <w:basedOn w:val="958"/>
    <w:next w:val="9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958"/>
    <w:uiPriority w:val="0"/>
    <w:qFormat/>
    <w:pPr>
      <w:jc w:val="center"/>
    </w:pPr>
  </w:style>
  <w:style w:type="paragraph" w:styleId="210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6" w:customStyle="1">
    <w:name w:val="msonormal"/>
    <w:basedOn w:val="958"/>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958"/>
    <w:uiPriority w:val="0"/>
    <w:qFormat/>
    <w:pPr>
      <w:tabs>
        <w:tab w:val="left" w:pos="1140" w:leader="none"/>
      </w:tabs>
    </w:pPr>
  </w:style>
  <w:style w:type="paragraph" w:styleId="2108" w:customStyle="1">
    <w:name w:val="TOC 标题111"/>
    <w:basedOn w:val="959"/>
    <w:next w:val="9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958"/>
    <w:uiPriority w:val="99"/>
    <w:semiHidden/>
    <w:qFormat/>
    <w:pPr>
      <w:jc w:val="left"/>
      <w:spacing w:after="160" w:line="240" w:lineRule="exact"/>
      <w:widowControl/>
    </w:pPr>
    <w:rPr>
      <w:rFonts w:ascii="Verdana" w:hAnsi="Verdana"/>
      <w:sz w:val="20"/>
      <w:lang w:eastAsia="en-US"/>
    </w:rPr>
  </w:style>
  <w:style w:type="paragraph" w:styleId="2110" w:customStyle="1">
    <w:name w:val="TOC 71"/>
    <w:basedOn w:val="958"/>
    <w:next w:val="958"/>
    <w:uiPriority w:val="39"/>
    <w:qFormat/>
    <w:pPr>
      <w:ind w:left="2520"/>
    </w:pPr>
    <w:rPr>
      <w:rFonts w:ascii="Calibri" w:hAnsi="Calibri"/>
      <w:szCs w:val="22"/>
    </w:rPr>
  </w:style>
  <w:style w:type="paragraph" w:styleId="2111" w:customStyle="1">
    <w:name w:val="paragraphindent"/>
    <w:basedOn w:val="958"/>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958"/>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958"/>
    <w:uiPriority w:val="0"/>
    <w:qFormat/>
    <w:pPr>
      <w:jc w:val="center"/>
      <w:spacing w:line="300" w:lineRule="auto"/>
    </w:pPr>
    <w:rPr>
      <w:rFonts w:ascii="宋体" w:hAnsi="宋体"/>
      <w:sz w:val="24"/>
    </w:rPr>
  </w:style>
  <w:style w:type="paragraph" w:styleId="2114" w:customStyle="1">
    <w:name w:val="Char Char1 Char Char Char Char Char Char"/>
    <w:basedOn w:val="958"/>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958"/>
    <w:uiPriority w:val="0"/>
    <w:qFormat/>
    <w:pPr>
      <w:jc w:val="left"/>
      <w:widowControl/>
    </w:pPr>
    <w:rPr>
      <w:sz w:val="24"/>
      <w:szCs w:val="20"/>
    </w:rPr>
  </w:style>
  <w:style w:type="paragraph" w:styleId="2116" w:customStyle="1">
    <w:name w:val="14_black"/>
    <w:basedOn w:val="958"/>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980"/>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1" w:customStyle="1">
    <w:name w:val="四级无标题条"/>
    <w:basedOn w:val="958"/>
    <w:uiPriority w:val="0"/>
    <w:qFormat/>
    <w:pPr>
      <w:ind w:left="2520" w:hanging="420"/>
    </w:pPr>
  </w:style>
  <w:style w:type="paragraph" w:styleId="2122" w:customStyle="1">
    <w:name w:val="五级无标题条"/>
    <w:basedOn w:val="958"/>
    <w:uiPriority w:val="0"/>
    <w:qFormat/>
    <w:pPr>
      <w:ind w:left="2940" w:hanging="420"/>
    </w:pPr>
  </w:style>
  <w:style w:type="paragraph" w:styleId="2123" w:customStyle="1">
    <w:name w:val="正文表标题"/>
    <w:next w:val="1129"/>
    <w:uiPriority w:val="0"/>
    <w:qFormat/>
    <w:pPr>
      <w:ind w:left="1740" w:hanging="420"/>
      <w:jc w:val="center"/>
    </w:pPr>
    <w:rPr>
      <w:rFonts w:ascii="黑体" w:hAnsi="Times New Roman" w:eastAsia="黑体" w:cs="Times New Roman"/>
      <w:sz w:val="21"/>
      <w:lang w:val="en-US" w:eastAsia="zh-CN" w:bidi="ar-SA"/>
    </w:rPr>
  </w:style>
  <w:style w:type="paragraph" w:styleId="2124" w:customStyle="1">
    <w:name w:val="我的图片"/>
    <w:basedOn w:val="958"/>
    <w:next w:val="1424"/>
    <w:uiPriority w:val="0"/>
    <w:qFormat/>
    <w:pPr>
      <w:jc w:val="center"/>
      <w:spacing w:line="360" w:lineRule="auto"/>
      <w:widowControl/>
    </w:pPr>
    <w:rPr>
      <w:rFonts w:ascii="Arial" w:hAnsi="Arial" w:eastAsia="楷体_GB2312"/>
      <w:sz w:val="24"/>
    </w:rPr>
  </w:style>
  <w:style w:type="paragraph" w:styleId="2125" w:customStyle="1">
    <w:name w:val="1 Char Char Char Char"/>
    <w:basedOn w:val="958"/>
    <w:uiPriority w:val="0"/>
    <w:qFormat/>
    <w:rPr>
      <w:rFonts w:ascii="Tahoma" w:hAnsi="Tahoma"/>
      <w:sz w:val="24"/>
      <w:szCs w:val="20"/>
    </w:rPr>
  </w:style>
  <w:style w:type="paragraph" w:styleId="2126" w:customStyle="1">
    <w:name w:val="NAP Normal"/>
    <w:basedOn w:val="958"/>
    <w:uiPriority w:val="0"/>
    <w:qFormat/>
    <w:pPr>
      <w:spacing w:line="240" w:lineRule="exact"/>
    </w:pPr>
    <w:rPr>
      <w:sz w:val="22"/>
      <w:szCs w:val="20"/>
    </w:rPr>
  </w:style>
  <w:style w:type="paragraph" w:styleId="2127" w:customStyle="1">
    <w:name w:val="样式 标题 2第一章 标题 2Heading 2 HiddenHeading 2 CCBSH2h22nd level..."/>
    <w:basedOn w:val="96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96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9" w:customStyle="1">
    <w:name w:val="zn4"/>
    <w:basedOn w:val="1503"/>
    <w:next w:val="962"/>
    <w:uiPriority w:val="0"/>
    <w:qFormat/>
    <w:pPr>
      <w:ind w:left="851" w:hanging="851"/>
      <w:tabs>
        <w:tab w:val="clear" w:pos="780" w:leader="none"/>
        <w:tab w:val="clear" w:pos="1069" w:leader="none"/>
        <w:tab w:val="left" w:pos="1080" w:leader="none"/>
      </w:tabs>
      <w:outlineLvl w:val="3"/>
    </w:pPr>
    <w:rPr>
      <w:lang w:val="zh-CN"/>
    </w:rPr>
  </w:style>
  <w:style w:type="paragraph" w:styleId="2130" w:customStyle="1">
    <w:name w:val="图表"/>
    <w:basedOn w:val="958"/>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958"/>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semiHidden/>
    <w:qFormat/>
    <w:rPr>
      <w:rFonts w:ascii="Times New Roman" w:hAnsi="Times New Roman" w:eastAsia="仿宋" w:cs="Times New Roman"/>
      <w:sz w:val="28"/>
      <w:szCs w:val="24"/>
      <w:lang w:val="en-US" w:eastAsia="zh-CN" w:bidi="ar-SA"/>
    </w:rPr>
  </w:style>
  <w:style w:type="paragraph" w:styleId="2133" w:customStyle="1">
    <w:name w:val="五号正文项目（标准）"/>
    <w:basedOn w:val="95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95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96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6" w:customStyle="1">
    <w:name w:val="wx正文+标号"/>
    <w:basedOn w:val="958"/>
    <w:uiPriority w:val="0"/>
    <w:semiHidden/>
    <w:qFormat/>
    <w:pPr>
      <w:ind w:left="510" w:hanging="340"/>
      <w:spacing w:line="360" w:lineRule="auto"/>
      <w:tabs>
        <w:tab w:val="left" w:pos="510" w:leader="none"/>
      </w:tabs>
    </w:pPr>
    <w:rPr>
      <w:rFonts w:cs="宋体"/>
      <w:sz w:val="24"/>
      <w:szCs w:val="20"/>
    </w:rPr>
  </w:style>
  <w:style w:type="paragraph" w:styleId="2137" w:customStyle="1">
    <w:name w:val="text-center"/>
    <w:basedOn w:val="958"/>
    <w:uiPriority w:val="0"/>
    <w:qFormat/>
    <w:pPr>
      <w:jc w:val="center"/>
      <w:spacing w:after="150"/>
      <w:widowControl/>
    </w:pPr>
    <w:rPr>
      <w:rFonts w:ascii="宋体" w:hAnsi="宋体" w:cs="宋体"/>
      <w:sz w:val="24"/>
    </w:rPr>
  </w:style>
  <w:style w:type="paragraph" w:styleId="2138" w:customStyle="1">
    <w:name w:val="faqa"/>
    <w:basedOn w:val="958"/>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96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0" w:customStyle="1">
    <w:name w:val="Test2"/>
    <w:basedOn w:val="96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98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958"/>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958"/>
    <w:uiPriority w:val="0"/>
    <w:qFormat/>
    <w:rPr>
      <w:rFonts w:ascii="仿宋_GB2312" w:eastAsia="仿宋_GB2312"/>
      <w:b/>
      <w:sz w:val="32"/>
      <w:szCs w:val="32"/>
    </w:rPr>
  </w:style>
  <w:style w:type="paragraph" w:styleId="2144" w:customStyle="1">
    <w:name w:val="Char1 Char Char Char21"/>
    <w:basedOn w:val="958"/>
    <w:uiPriority w:val="0"/>
    <w:qFormat/>
    <w:rPr>
      <w:rFonts w:ascii="Tahoma" w:hAnsi="Tahoma"/>
      <w:sz w:val="24"/>
      <w:szCs w:val="20"/>
    </w:rPr>
  </w:style>
  <w:style w:type="paragraph" w:styleId="2145" w:customStyle="1">
    <w:name w:val="Char Char12"/>
    <w:basedOn w:val="958"/>
    <w:uiPriority w:val="0"/>
    <w:qFormat/>
    <w:pPr>
      <w:jc w:val="left"/>
      <w:spacing w:after="160" w:line="240" w:lineRule="exact"/>
      <w:widowControl/>
    </w:pPr>
    <w:rPr>
      <w:rFonts w:ascii="Verdana" w:hAnsi="Verdana"/>
      <w:sz w:val="20"/>
      <w:lang w:eastAsia="en-US"/>
    </w:rPr>
  </w:style>
  <w:style w:type="paragraph" w:styleId="2146" w:customStyle="1">
    <w:name w:val="Normal (Web)1"/>
    <w:basedOn w:val="958"/>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958"/>
    <w:next w:val="958"/>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ascii="宋体" w:hAnsi="Calibri" w:eastAsia="宋体" w:cs="Times New Roman"/>
      <w:sz w:val="21"/>
      <w:szCs w:val="22"/>
      <w:lang w:val="en-US" w:eastAsia="zh-CN" w:bidi="ar-SA"/>
    </w:rPr>
  </w:style>
  <w:style w:type="paragraph" w:styleId="2149" w:customStyle="1">
    <w:name w:val="D表"/>
    <w:basedOn w:val="958"/>
    <w:next w:val="980"/>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958"/>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958"/>
    <w:uiPriority w:val="0"/>
    <w:qFormat/>
    <w:pPr>
      <w:ind w:firstLine="560"/>
      <w:spacing w:line="500" w:lineRule="exact"/>
    </w:pPr>
    <w:rPr>
      <w:rFonts w:ascii="Tahoma" w:hAnsi="Tahoma" w:eastAsia="仿宋"/>
      <w:sz w:val="28"/>
      <w:szCs w:val="20"/>
    </w:rPr>
  </w:style>
  <w:style w:type="paragraph" w:styleId="2152" w:customStyle="1">
    <w:name w:val="Char Char Char Char2"/>
    <w:basedOn w:val="958"/>
    <w:uiPriority w:val="0"/>
    <w:qFormat/>
    <w:pPr>
      <w:ind w:firstLine="560"/>
      <w:spacing w:line="500" w:lineRule="exact"/>
    </w:pPr>
    <w:rPr>
      <w:rFonts w:ascii="Calibri" w:hAnsi="Calibri" w:eastAsia="仿宋"/>
      <w:sz w:val="28"/>
    </w:rPr>
  </w:style>
  <w:style w:type="paragraph" w:styleId="2153" w:customStyle="1">
    <w:name w:val="Heading"/>
    <w:basedOn w:val="958"/>
    <w:next w:val="98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958"/>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958"/>
    <w:next w:val="958"/>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958"/>
    <w:uiPriority w:val="34"/>
    <w:qFormat/>
    <w:pPr>
      <w:ind w:firstLine="420"/>
    </w:pPr>
    <w:rPr>
      <w:rFonts w:ascii="Calibri" w:hAnsi="Calibri" w:eastAsia="仿宋"/>
      <w:sz w:val="28"/>
      <w:szCs w:val="22"/>
    </w:rPr>
  </w:style>
  <w:style w:type="paragraph" w:styleId="2157" w:customStyle="1">
    <w:name w:val="注意事项"/>
    <w:basedOn w:val="958"/>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9" w:customStyle="1">
    <w:name w:val="无编号标题"/>
    <w:basedOn w:val="958"/>
    <w:next w:val="1677"/>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970"/>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958"/>
    <w:next w:val="97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958"/>
    <w:uiPriority w:val="0"/>
    <w:qFormat/>
    <w:pPr>
      <w:ind w:firstLine="560"/>
      <w:spacing w:line="500" w:lineRule="exact"/>
    </w:pPr>
    <w:rPr>
      <w:rFonts w:ascii="Calibri" w:hAnsi="Calibri" w:eastAsia="仿宋"/>
      <w:sz w:val="28"/>
      <w:szCs w:val="20"/>
    </w:rPr>
  </w:style>
  <w:style w:type="paragraph" w:styleId="2163" w:customStyle="1">
    <w:name w:val="表格内容"/>
    <w:basedOn w:val="958"/>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958"/>
    <w:next w:val="2165"/>
    <w:uiPriority w:val="0"/>
    <w:qFormat/>
    <w:pPr>
      <w:ind w:firstLine="482"/>
      <w:spacing w:line="360" w:lineRule="auto"/>
    </w:pPr>
    <w:rPr>
      <w:rFonts w:ascii="Calibri" w:hAnsi="Calibri" w:eastAsia="仿宋"/>
    </w:rPr>
  </w:style>
  <w:style w:type="paragraph" w:styleId="2165" w:customStyle="1">
    <w:name w:val="我的图表标题"/>
    <w:basedOn w:val="958"/>
    <w:next w:val="1131"/>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958"/>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958"/>
    <w:next w:val="970"/>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
    <w:basedOn w:val="961"/>
    <w:next w:val="98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958"/>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958"/>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958"/>
    <w:next w:val="1043"/>
    <w:uiPriority w:val="0"/>
    <w:qFormat/>
    <w:pPr>
      <w:ind w:firstLine="480"/>
      <w:spacing w:after="120" w:line="360" w:lineRule="auto"/>
    </w:pPr>
    <w:rPr>
      <w:rFonts w:ascii="Arial" w:hAnsi="Arial" w:eastAsia="仿宋" w:cs="Arial"/>
      <w:sz w:val="28"/>
    </w:rPr>
  </w:style>
  <w:style w:type="paragraph" w:styleId="2172" w:customStyle="1">
    <w:name w:val="标准正文"/>
    <w:basedOn w:val="958"/>
    <w:next w:val="967"/>
    <w:uiPriority w:val="0"/>
    <w:qFormat/>
    <w:pPr>
      <w:ind w:firstLine="560"/>
      <w:spacing w:line="500" w:lineRule="exact"/>
    </w:pPr>
    <w:rPr>
      <w:rFonts w:ascii="Calibri" w:hAnsi="Calibri" w:eastAsia="仿宋"/>
      <w:sz w:val="28"/>
      <w:lang w:val="en-GB"/>
    </w:rPr>
  </w:style>
  <w:style w:type="paragraph" w:styleId="2173" w:customStyle="1">
    <w:name w:val="_Style 62"/>
    <w:next w:val="1013"/>
    <w:uiPriority w:val="0"/>
    <w:qFormat/>
    <w:pPr>
      <w:jc w:val="both"/>
      <w:widowControl w:val="off"/>
    </w:pPr>
    <w:rPr>
      <w:rFonts w:ascii="Calibri" w:hAnsi="Calibri" w:eastAsia="宋体" w:cs="Times New Roman"/>
      <w:sz w:val="21"/>
      <w:szCs w:val="22"/>
      <w:lang w:val="en-US" w:eastAsia="zh-CN" w:bidi="ar-SA"/>
    </w:rPr>
  </w:style>
  <w:style w:type="paragraph" w:styleId="2174" w:customStyle="1">
    <w:name w:val="_Style 54"/>
    <w:next w:val="1590"/>
    <w:uiPriority w:val="0"/>
    <w:qFormat/>
    <w:rPr>
      <w:rFonts w:ascii="Calibri" w:hAnsi="Calibri" w:eastAsia="宋体" w:cs="Times New Roman"/>
      <w:sz w:val="24"/>
      <w:szCs w:val="24"/>
      <w:lang w:val="en-US" w:eastAsia="zh-CN" w:bidi="ar-SA"/>
    </w:rPr>
  </w:style>
  <w:style w:type="paragraph" w:styleId="2175" w:customStyle="1">
    <w:name w:val="样式 标题 2 + 行距: 最小值 12 磅"/>
    <w:basedOn w:val="960"/>
    <w:next w:val="96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958"/>
    <w:uiPriority w:val="0"/>
    <w:qFormat/>
    <w:pPr>
      <w:ind w:firstLine="200"/>
      <w:widowControl/>
    </w:pPr>
    <w:rPr>
      <w:rFonts w:ascii="Calibri" w:hAnsi="宋体" w:eastAsia="Times New Roman"/>
      <w:sz w:val="20"/>
      <w:szCs w:val="20"/>
    </w:rPr>
  </w:style>
  <w:style w:type="paragraph" w:styleId="2177" w:customStyle="1">
    <w:name w:val="InfoBlue"/>
    <w:basedOn w:val="958"/>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961"/>
    <w:next w:val="98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0" w:customStyle="1">
    <w:name w:val="Char Char Char Char Char Char Char Char Char Char Char Char Char Char Char1 Char"/>
    <w:basedOn w:val="958"/>
    <w:next w:val="987"/>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958"/>
    <w:next w:val="973"/>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95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958"/>
    <w:uiPriority w:val="0"/>
    <w:qFormat/>
    <w:pPr>
      <w:ind w:firstLine="560"/>
      <w:spacing w:line="500" w:lineRule="exact"/>
    </w:pPr>
    <w:rPr>
      <w:rFonts w:ascii="Calibri" w:hAnsi="Calibri" w:eastAsia="仿宋"/>
      <w:sz w:val="28"/>
      <w:szCs w:val="20"/>
    </w:rPr>
  </w:style>
  <w:style w:type="paragraph" w:styleId="2185" w:customStyle="1">
    <w:name w:val="Subject"/>
    <w:basedOn w:val="958"/>
    <w:uiPriority w:val="0"/>
    <w:qFormat/>
    <w:pPr>
      <w:jc w:val="center"/>
      <w:widowControl/>
    </w:pPr>
    <w:rPr>
      <w:rFonts w:ascii="Calibri" w:hAnsi="Calibri" w:eastAsia="黑体"/>
      <w:b/>
      <w:sz w:val="48"/>
    </w:rPr>
  </w:style>
  <w:style w:type="paragraph" w:styleId="2186" w:customStyle="1">
    <w:name w:val="题注1"/>
    <w:basedOn w:val="958"/>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958"/>
    <w:next w:val="994"/>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959"/>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958"/>
    <w:next w:val="958"/>
    <w:uiPriority w:val="39"/>
    <w:unhideWhenUsed/>
    <w:qFormat/>
    <w:pPr>
      <w:ind w:left="2100"/>
      <w:jc w:val="left"/>
      <w:widowControl/>
    </w:pPr>
    <w:rPr>
      <w:rFonts w:ascii="Calibri" w:hAnsi="Calibri"/>
      <w:szCs w:val="22"/>
    </w:rPr>
  </w:style>
  <w:style w:type="paragraph" w:styleId="2190" w:customStyle="1">
    <w:name w:val="图中文字"/>
    <w:basedOn w:val="958"/>
    <w:next w:val="1592"/>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
    <w:basedOn w:val="958"/>
    <w:next w:val="958"/>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976"/>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958"/>
    <w:next w:val="112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958"/>
    <w:uiPriority w:val="0"/>
    <w:qFormat/>
    <w:pPr>
      <w:ind w:firstLine="560"/>
      <w:jc w:val="center"/>
      <w:keepNext/>
      <w:spacing w:line="500" w:lineRule="exact"/>
    </w:pPr>
    <w:rPr>
      <w:rFonts w:ascii="Arial" w:hAnsi="Arial" w:eastAsia="仿宋"/>
      <w:b/>
      <w:szCs w:val="21"/>
    </w:rPr>
  </w:style>
  <w:style w:type="paragraph" w:styleId="2195" w:customStyle="1">
    <w:name w:val="评估表"/>
    <w:basedOn w:val="958"/>
    <w:uiPriority w:val="0"/>
    <w:qFormat/>
    <w:pPr>
      <w:spacing w:line="240" w:lineRule="exact"/>
    </w:pPr>
    <w:rPr>
      <w:rFonts w:ascii="方正仿宋_GBK" w:hAnsi="方正仿宋_GBK" w:eastAsia="方正仿宋_GBK"/>
      <w:sz w:val="18"/>
      <w:szCs w:val="18"/>
    </w:rPr>
  </w:style>
  <w:style w:type="paragraph" w:styleId="2196" w:customStyle="1">
    <w:name w:val="Table Contents"/>
    <w:basedOn w:val="958"/>
    <w:uiPriority w:val="0"/>
    <w:qFormat/>
    <w:pPr>
      <w:ind w:firstLine="720"/>
      <w:spacing w:line="360" w:lineRule="auto"/>
      <w:suppressLineNumbers/>
    </w:pPr>
    <w:rPr>
      <w:rFonts w:ascii="仿宋" w:hAnsi="仿宋"/>
      <w:sz w:val="28"/>
      <w:lang w:eastAsia="ar-SA"/>
    </w:rPr>
  </w:style>
  <w:style w:type="paragraph" w:styleId="2197" w:customStyle="1">
    <w:name w:val="Paragraph1"/>
    <w:basedOn w:val="958"/>
    <w:next w:val="1841"/>
    <w:uiPriority w:val="0"/>
    <w:qFormat/>
    <w:pPr>
      <w:ind w:firstLine="560"/>
      <w:spacing w:before="80" w:line="500" w:lineRule="exact"/>
    </w:pPr>
    <w:rPr>
      <w:rFonts w:ascii="宋体" w:hAnsi="Calibri" w:eastAsia="仿宋"/>
      <w:sz w:val="20"/>
      <w:szCs w:val="20"/>
    </w:rPr>
  </w:style>
  <w:style w:type="paragraph" w:styleId="2198" w:customStyle="1">
    <w:name w:val="Tabletext"/>
    <w:basedOn w:val="958"/>
    <w:next w:val="1755"/>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958"/>
    <w:next w:val="986"/>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958"/>
    <w:uiPriority w:val="0"/>
    <w:qFormat/>
    <w:pPr>
      <w:ind w:firstLine="560"/>
      <w:spacing w:line="500" w:lineRule="exact"/>
    </w:pPr>
    <w:rPr>
      <w:rFonts w:ascii="Calibri" w:hAnsi="Calibri" w:eastAsia="仿宋"/>
      <w:sz w:val="28"/>
      <w:szCs w:val="20"/>
    </w:rPr>
  </w:style>
  <w:style w:type="paragraph" w:styleId="2201" w:customStyle="1">
    <w:name w:val="文档名称"/>
    <w:basedOn w:val="958"/>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958"/>
    <w:next w:val="1811"/>
    <w:uiPriority w:val="0"/>
    <w:qFormat/>
    <w:pPr>
      <w:ind w:firstLine="560"/>
      <w:spacing w:line="500" w:lineRule="exact"/>
    </w:pPr>
    <w:rPr>
      <w:rFonts w:ascii="Calibri" w:hAnsi="Calibri" w:eastAsia="仿宋"/>
      <w:sz w:val="28"/>
    </w:rPr>
  </w:style>
  <w:style w:type="paragraph" w:styleId="2203" w:customStyle="1">
    <w:name w:val="左对齐的表内文字"/>
    <w:basedOn w:val="958"/>
    <w:next w:val="1012"/>
    <w:uiPriority w:val="0"/>
    <w:qFormat/>
    <w:pPr>
      <w:ind w:firstLine="560"/>
      <w:spacing w:line="500" w:lineRule="exact"/>
    </w:pPr>
    <w:rPr>
      <w:rFonts w:ascii="Calibri" w:hAnsi="Calibri" w:eastAsia="仿宋_GB2312" w:cs="宋体"/>
      <w:sz w:val="28"/>
      <w:szCs w:val="20"/>
    </w:rPr>
  </w:style>
  <w:style w:type="paragraph" w:styleId="2204" w:customStyle="1">
    <w:name w:val="_Style 44"/>
    <w:next w:val="958"/>
    <w:uiPriority w:val="0"/>
    <w:qFormat/>
    <w:pPr>
      <w:jc w:val="both"/>
      <w:widowControl w:val="off"/>
    </w:pPr>
    <w:rPr>
      <w:rFonts w:ascii="Calibri" w:hAnsi="Calibri" w:eastAsia="宋体" w:cs="Times New Roman"/>
      <w:sz w:val="24"/>
      <w:szCs w:val="24"/>
      <w:lang w:val="en-US" w:eastAsia="zh-CN" w:bidi="ar-SA"/>
    </w:rPr>
  </w:style>
  <w:style w:type="paragraph" w:styleId="2205" w:customStyle="1">
    <w:name w:val="样式 标题 3 + 非加粗 倾斜"/>
    <w:basedOn w:val="961"/>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960"/>
    <w:next w:val="102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958"/>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976"/>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958"/>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2" w:customStyle="1">
    <w:name w:val="目录标题2"/>
    <w:basedOn w:val="959"/>
    <w:next w:val="95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958"/>
    <w:uiPriority w:val="0"/>
    <w:qFormat/>
    <w:pPr>
      <w:ind w:firstLine="560"/>
      <w:spacing w:line="500" w:lineRule="exact"/>
    </w:pPr>
    <w:rPr>
      <w:rFonts w:ascii="Tahoma" w:hAnsi="Tahoma" w:eastAsia="仿宋"/>
      <w:sz w:val="28"/>
      <w:szCs w:val="20"/>
    </w:rPr>
  </w:style>
  <w:style w:type="paragraph" w:styleId="2214" w:customStyle="1">
    <w:name w:val="Bullet Text"/>
    <w:basedOn w:val="958"/>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958"/>
    <w:next w:val="1098"/>
    <w:uiPriority w:val="0"/>
    <w:qFormat/>
    <w:pPr>
      <w:ind w:firstLine="420"/>
      <w:jc w:val="left"/>
      <w:spacing w:line="360" w:lineRule="auto"/>
    </w:pPr>
    <w:rPr>
      <w:rFonts w:ascii="宋体" w:hAnsi="Calibri"/>
      <w:szCs w:val="20"/>
    </w:rPr>
  </w:style>
  <w:style w:type="paragraph" w:styleId="2216" w:customStyle="1">
    <w:name w:val="_Style 196"/>
    <w:basedOn w:val="958"/>
    <w:next w:val="958"/>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958"/>
    <w:uiPriority w:val="0"/>
    <w:qFormat/>
    <w:pPr>
      <w:ind w:firstLine="720"/>
      <w:spacing w:line="360" w:lineRule="auto"/>
      <w:suppressLineNumbers/>
    </w:pPr>
    <w:rPr>
      <w:rFonts w:ascii="仿宋" w:hAnsi="仿宋"/>
      <w:sz w:val="28"/>
      <w:lang w:eastAsia="ar-SA"/>
    </w:rPr>
  </w:style>
  <w:style w:type="paragraph" w:styleId="2219" w:customStyle="1">
    <w:name w:val="subhead1"/>
    <w:basedOn w:val="958"/>
    <w:next w:val="999"/>
    <w:uiPriority w:val="0"/>
    <w:qFormat/>
    <w:pPr>
      <w:ind w:firstLine="560"/>
      <w:jc w:val="left"/>
      <w:spacing w:line="500" w:lineRule="exact"/>
    </w:pPr>
    <w:rPr>
      <w:rFonts w:ascii="Arial" w:hAnsi="Arial" w:eastAsia="仿宋"/>
      <w:b/>
      <w:sz w:val="28"/>
      <w:szCs w:val="20"/>
    </w:rPr>
  </w:style>
  <w:style w:type="paragraph" w:styleId="2220" w:customStyle="1">
    <w:name w:val="txt"/>
    <w:basedOn w:val="958"/>
    <w:next w:val="172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959"/>
    <w:next w:val="95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7"/>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4" w:customStyle="1">
    <w:name w:val="样式 两端对齐"/>
    <w:basedOn w:val="958"/>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958"/>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958"/>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95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958"/>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958"/>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958"/>
    <w:next w:val="95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958"/>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958"/>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5" w:customStyle="1">
    <w:name w:val="Char Char Char Char Char Char Char Char Char Char Char Char Char2"/>
    <w:basedOn w:val="95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981"/>
    <w:next w:val="1621"/>
    <w:uiPriority w:val="0"/>
    <w:qFormat/>
    <w:pPr>
      <w:ind w:left="400" w:firstLine="400"/>
      <w:jc w:val="both"/>
      <w:spacing w:line="360" w:lineRule="auto"/>
    </w:pPr>
    <w:rPr>
      <w:rFonts w:cs="宋体"/>
      <w:szCs w:val="20"/>
    </w:rPr>
  </w:style>
  <w:style w:type="paragraph" w:styleId="2237" w:customStyle="1">
    <w:name w:val="正文文本4"/>
    <w:basedOn w:val="958"/>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958"/>
    <w:uiPriority w:val="0"/>
    <w:qFormat/>
    <w:rPr>
      <w:rFonts w:ascii="Tahoma" w:hAnsi="Tahoma"/>
      <w:sz w:val="24"/>
      <w:szCs w:val="20"/>
    </w:rPr>
  </w:style>
  <w:style w:type="paragraph" w:styleId="2239" w:customStyle="1">
    <w:name w:val="Char Char112"/>
    <w:basedOn w:val="958"/>
    <w:uiPriority w:val="0"/>
    <w:semiHidden/>
    <w:qFormat/>
    <w:pPr>
      <w:jc w:val="left"/>
      <w:spacing w:after="160" w:line="240" w:lineRule="exact"/>
      <w:widowControl/>
    </w:pPr>
    <w:rPr>
      <w:rFonts w:ascii="Verdana" w:hAnsi="Verdana"/>
      <w:sz w:val="20"/>
      <w:lang w:eastAsia="en-US"/>
    </w:rPr>
  </w:style>
  <w:style w:type="paragraph" w:styleId="2240" w:customStyle="1">
    <w:name w:val="TOC Heading1"/>
    <w:basedOn w:val="959"/>
    <w:next w:val="95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958"/>
    <w:next w:val="95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958"/>
    <w:uiPriority w:val="0"/>
    <w:qFormat/>
    <w:pPr>
      <w:ind w:left="902"/>
      <w:tabs>
        <w:tab w:val="left" w:pos="902" w:leader="none"/>
      </w:tabs>
    </w:pPr>
    <w:rPr>
      <w:rFonts w:eastAsia="仿宋"/>
      <w:sz w:val="28"/>
      <w:szCs w:val="20"/>
    </w:rPr>
  </w:style>
  <w:style w:type="paragraph" w:styleId="2243" w:customStyle="1">
    <w:name w:val="H2 List Num cont"/>
    <w:basedOn w:val="95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98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95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958"/>
    <w:next w:val="95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95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95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Char Char11"/>
    <w:basedOn w:val="958"/>
    <w:uiPriority w:val="0"/>
    <w:semiHidden/>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4" w:customStyle="1">
    <w:name w:val="列项◆（三级）"/>
    <w:basedOn w:val="958"/>
    <w:uiPriority w:val="0"/>
    <w:qFormat/>
    <w:pPr>
      <w:ind w:left="1680" w:hanging="420"/>
    </w:pPr>
    <w:rPr>
      <w:rFonts w:ascii="宋体"/>
      <w:szCs w:val="21"/>
    </w:rPr>
  </w:style>
  <w:style w:type="paragraph" w:styleId="22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6" w:customStyle="1">
    <w:name w:val="示例×："/>
    <w:basedOn w:val="1154"/>
    <w:uiPriority w:val="0"/>
    <w:qFormat/>
    <w:pPr>
      <w:ind w:left="842" w:hanging="420"/>
      <w:tabs>
        <w:tab w:val="left" w:pos="360" w:leader="none"/>
        <w:tab w:val="clear" w:pos="780" w:leader="none"/>
      </w:tabs>
      <w:outlineLvl w:val="9"/>
    </w:pPr>
    <w:rPr>
      <w:rFonts w:ascii="宋体" w:eastAsia="宋体"/>
      <w:sz w:val="18"/>
      <w:szCs w:val="18"/>
    </w:rPr>
  </w:style>
  <w:style w:type="paragraph" w:styleId="2257" w:customStyle="1">
    <w:name w:val="二级无"/>
    <w:basedOn w:val="1152"/>
    <w:uiPriority w:val="0"/>
    <w:qFormat/>
    <w:pPr>
      <w:ind w:left="0" w:firstLine="0"/>
      <w:jc w:val="left"/>
    </w:pPr>
    <w:rPr>
      <w:rFonts w:ascii="宋体" w:eastAsia="宋体"/>
      <w:szCs w:val="21"/>
      <w:lang w:val="zh-CN"/>
    </w:rPr>
  </w:style>
  <w:style w:type="paragraph" w:styleId="2258" w:customStyle="1">
    <w:name w:val="注：（正文）"/>
    <w:basedOn w:val="1484"/>
    <w:next w:val="1129"/>
    <w:uiPriority w:val="0"/>
    <w:qFormat/>
    <w:pPr>
      <w:ind w:left="425" w:hanging="425"/>
      <w:tabs>
        <w:tab w:val="left" w:pos="425" w:leader="none"/>
        <w:tab w:val="clear" w:pos="1200" w:leader="none"/>
      </w:tabs>
    </w:pPr>
    <w:rPr>
      <w:szCs w:val="18"/>
    </w:rPr>
  </w:style>
  <w:style w:type="paragraph" w:styleId="22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0" w:customStyle="1">
    <w:name w:val="参考文献"/>
    <w:basedOn w:val="958"/>
    <w:next w:val="112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1129"/>
    <w:next w:val="1129"/>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958"/>
    <w:next w:val="1129"/>
    <w:uiPriority w:val="0"/>
    <w:qFormat/>
    <w:pPr>
      <w:ind w:left="811" w:hanging="448"/>
      <w:jc w:val="center"/>
      <w:spacing w:line="14" w:lineRule="exact"/>
      <w:outlineLvl w:val="0"/>
    </w:pPr>
    <w:rPr>
      <w:color w:val="ffffff"/>
    </w:rPr>
  </w:style>
  <w:style w:type="paragraph" w:styleId="2263" w:customStyle="1">
    <w:name w:val="附录二级无"/>
    <w:basedOn w:val="1764"/>
    <w:uiPriority w:val="0"/>
    <w:qFormat/>
    <w:pPr>
      <w:ind w:left="851" w:hanging="851"/>
      <w:tabs>
        <w:tab w:val="left" w:pos="360" w:leader="none"/>
      </w:tabs>
    </w:pPr>
    <w:rPr>
      <w:rFonts w:ascii="宋体" w:eastAsia="宋体"/>
      <w:szCs w:val="21"/>
    </w:rPr>
  </w:style>
  <w:style w:type="paragraph" w:styleId="2264" w:customStyle="1">
    <w:name w:val="附录公式编号制表符"/>
    <w:basedOn w:val="958"/>
    <w:next w:val="1129"/>
    <w:uiPriority w:val="0"/>
    <w:qFormat/>
    <w:pPr>
      <w:widowControl/>
      <w:tabs>
        <w:tab w:val="center" w:pos="4201" w:leader="none"/>
        <w:tab w:val="right" w:pos="9298" w:leader="dot"/>
      </w:tabs>
    </w:pPr>
    <w:rPr>
      <w:rFonts w:ascii="宋体"/>
      <w:szCs w:val="20"/>
    </w:rPr>
  </w:style>
  <w:style w:type="paragraph" w:styleId="2265" w:customStyle="1">
    <w:name w:val="附录三级无"/>
    <w:basedOn w:val="1770"/>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7" w:customStyle="1">
    <w:name w:val="附录四级无"/>
    <w:basedOn w:val="1777"/>
    <w:uiPriority w:val="0"/>
    <w:qFormat/>
    <w:pPr>
      <w:ind w:left="1134" w:hanging="1134"/>
      <w:tabs>
        <w:tab w:val="left" w:pos="360" w:leader="none"/>
      </w:tabs>
    </w:pPr>
    <w:rPr>
      <w:rFonts w:ascii="宋体" w:eastAsia="宋体"/>
      <w:szCs w:val="21"/>
    </w:rPr>
  </w:style>
  <w:style w:type="paragraph" w:styleId="2268" w:customStyle="1">
    <w:name w:val="附录图标号"/>
    <w:basedOn w:val="958"/>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9"/>
    <w:uiPriority w:val="0"/>
    <w:qFormat/>
    <w:pPr>
      <w:ind w:left="980"/>
      <w:tabs>
        <w:tab w:val="left" w:pos="360" w:leader="none"/>
        <w:tab w:val="clear" w:pos="780" w:leader="none"/>
      </w:tabs>
    </w:pPr>
    <w:rPr>
      <w:rFonts w:ascii="宋体" w:eastAsia="宋体"/>
      <w:szCs w:val="21"/>
    </w:rPr>
  </w:style>
  <w:style w:type="paragraph" w:styleId="2270" w:customStyle="1">
    <w:name w:val="附录一级无"/>
    <w:basedOn w:val="1594"/>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2" w:customStyle="1">
    <w:name w:val="列项说明"/>
    <w:basedOn w:val="958"/>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4" w:customStyle="1">
    <w:name w:val="其他标准标志"/>
    <w:basedOn w:val="1816"/>
    <w:uiPriority w:val="0"/>
    <w:qFormat/>
    <w:pPr>
      <w:framePr w:w="6101" w:h="1389" w:vSpace="181" w:hSpace="181" w:wrap="around" w:vAnchor="page" w:hAnchor="page" w:x="4673" w:y="942" w:hRule="exact"/>
    </w:pPr>
    <w:rPr>
      <w:szCs w:val="96"/>
    </w:rPr>
  </w:style>
  <w:style w:type="paragraph" w:styleId="2275" w:customStyle="1">
    <w:name w:val="三级无"/>
    <w:basedOn w:val="1480"/>
    <w:uiPriority w:val="0"/>
    <w:qFormat/>
    <w:pPr>
      <w:jc w:val="left"/>
    </w:pPr>
    <w:rPr>
      <w:rFonts w:ascii="宋体" w:eastAsia="宋体"/>
      <w:szCs w:val="21"/>
      <w:lang w:val="zh-CN"/>
    </w:rPr>
  </w:style>
  <w:style w:type="paragraph" w:styleId="2276" w:customStyle="1">
    <w:name w:val="示例后文字"/>
    <w:basedOn w:val="1129"/>
    <w:next w:val="1129"/>
    <w:uiPriority w:val="0"/>
    <w:qFormat/>
    <w:pPr>
      <w:ind w:firstLine="360"/>
      <w:tabs>
        <w:tab w:val="center" w:pos="4201" w:leader="none"/>
        <w:tab w:val="right" w:pos="9298" w:leader="dot"/>
      </w:tabs>
    </w:pPr>
    <w:rPr>
      <w:sz w:val="18"/>
    </w:rPr>
  </w:style>
  <w:style w:type="paragraph" w:styleId="2277" w:customStyle="1">
    <w:name w:val="四级无"/>
    <w:basedOn w:val="1652"/>
    <w:uiPriority w:val="0"/>
    <w:qFormat/>
    <w:pPr>
      <w:jc w:val="left"/>
    </w:pPr>
    <w:rPr>
      <w:rFonts w:ascii="宋体" w:eastAsia="宋体"/>
      <w:szCs w:val="21"/>
      <w:lang w:val="zh-CN"/>
    </w:rPr>
  </w:style>
  <w:style w:type="paragraph" w:styleId="2278" w:customStyle="1">
    <w:name w:val="图标脚注说明"/>
    <w:basedOn w:val="1129"/>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958"/>
    <w:uiPriority w:val="0"/>
    <w:qFormat/>
    <w:pPr>
      <w:ind w:left="811" w:hanging="448"/>
    </w:pPr>
    <w:rPr>
      <w:rFonts w:ascii="宋体"/>
      <w:sz w:val="18"/>
      <w:szCs w:val="18"/>
    </w:rPr>
  </w:style>
  <w:style w:type="paragraph" w:styleId="2280" w:customStyle="1">
    <w:name w:val="图的脚注"/>
    <w:next w:val="1129"/>
    <w:uiPriority w:val="0"/>
    <w:qFormat/>
    <w:pPr>
      <w:ind w:left="840" w:hanging="420"/>
      <w:jc w:val="both"/>
      <w:widowControl w:val="off"/>
    </w:pPr>
    <w:rPr>
      <w:rFonts w:ascii="宋体" w:hAnsi="Times New Roman" w:eastAsia="宋体" w:cs="Times New Roman"/>
      <w:sz w:val="18"/>
      <w:lang w:val="en-US" w:eastAsia="zh-CN" w:bidi="ar-SA"/>
    </w:rPr>
  </w:style>
  <w:style w:type="paragraph" w:styleId="2281" w:customStyle="1">
    <w:name w:val="五级无"/>
    <w:basedOn w:val="1715"/>
    <w:uiPriority w:val="0"/>
    <w:qFormat/>
    <w:pPr>
      <w:jc w:val="left"/>
    </w:pPr>
    <w:rPr>
      <w:rFonts w:ascii="宋体" w:eastAsia="宋体"/>
      <w:szCs w:val="21"/>
      <w:lang w:val="zh-CN"/>
    </w:rPr>
  </w:style>
  <w:style w:type="paragraph" w:styleId="2282" w:customStyle="1">
    <w:name w:val="一级无"/>
    <w:basedOn w:val="1153"/>
    <w:uiPriority w:val="0"/>
    <w:qFormat/>
    <w:pPr>
      <w:ind w:left="0" w:firstLine="0"/>
      <w:jc w:val="left"/>
    </w:pPr>
    <w:rPr>
      <w:rFonts w:ascii="宋体" w:eastAsia="宋体"/>
      <w:szCs w:val="21"/>
    </w:rPr>
  </w:style>
  <w:style w:type="paragraph" w:styleId="2283" w:customStyle="1">
    <w:name w:val="正文公式编号制表符"/>
    <w:basedOn w:val="1129"/>
    <w:next w:val="1129"/>
    <w:uiPriority w:val="0"/>
    <w:qFormat/>
    <w:pPr>
      <w:ind w:firstLine="0"/>
      <w:tabs>
        <w:tab w:val="center" w:pos="4201" w:leader="none"/>
        <w:tab w:val="right" w:pos="9298" w:leader="dot"/>
      </w:tabs>
    </w:pPr>
  </w:style>
  <w:style w:type="paragraph" w:styleId="2284" w:customStyle="1">
    <w:name w:val="终结线"/>
    <w:basedOn w:val="958"/>
    <w:uiPriority w:val="0"/>
    <w:qFormat/>
    <w:pPr>
      <w:framePr w:vSpace="181" w:hSpace="181" w:wrap="around" w:vAnchor="text" w:hAnchor="margin" w:xAlign="center" w:y="285"/>
    </w:pPr>
  </w:style>
  <w:style w:type="paragraph" w:styleId="2285" w:customStyle="1">
    <w:name w:val="其他发布日期"/>
    <w:basedOn w:val="1643"/>
    <w:uiPriority w:val="0"/>
    <w:qFormat/>
    <w:pPr>
      <w:framePr w:w="3997" w:h="471" w:vSpace="181" w:hSpace="0" w:wrap="around" w:vAnchor="page" w:hAnchor="page" w:x="1419" w:y="14097" w:hRule="exact"/>
    </w:pPr>
  </w:style>
  <w:style w:type="paragraph" w:styleId="2286" w:customStyle="1">
    <w:name w:val="其他实施日期"/>
    <w:basedOn w:val="1642"/>
    <w:uiPriority w:val="0"/>
    <w:qFormat/>
    <w:pPr>
      <w:ind w:left="0" w:firstLine="0"/>
      <w:framePr w:w="3997" w:h="471" w:vSpace="181" w:wrap="around" w:vAnchor="page" w:hAnchor="page" w:x="7089" w:y="14097" w:hRule="exact"/>
    </w:pPr>
  </w:style>
  <w:style w:type="paragraph" w:styleId="2287" w:customStyle="1">
    <w:name w:val="封面标准名称2"/>
    <w:basedOn w:val="1895"/>
    <w:uiPriority w:val="0"/>
    <w:qFormat/>
    <w:pPr>
      <w:framePr w:w="9639" w:wrap="around" w:vAnchor="page" w:hAnchor="page" w:y="4469"/>
    </w:pPr>
  </w:style>
  <w:style w:type="paragraph" w:styleId="2288" w:customStyle="1">
    <w:name w:val="封面标准英文名称2"/>
    <w:basedOn w:val="1694"/>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3" w:customStyle="1">
    <w:name w:val="封面正文内容"/>
    <w:basedOn w:val="958"/>
    <w:next w:val="958"/>
    <w:uiPriority w:val="0"/>
    <w:qFormat/>
    <w:rPr>
      <w:rFonts w:ascii="宋体" w:hAnsi="宋体" w:cs="宋体"/>
      <w:sz w:val="30"/>
      <w:szCs w:val="30"/>
    </w:rPr>
  </w:style>
  <w:style w:type="paragraph" w:styleId="2294" w:customStyle="1">
    <w:name w:val="a"/>
    <w:basedOn w:val="958"/>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958"/>
    <w:uiPriority w:val="0"/>
    <w:qFormat/>
    <w:pPr>
      <w:spacing w:line="360" w:lineRule="auto"/>
    </w:pPr>
    <w:rPr>
      <w:rFonts w:hAnsi="宋体"/>
    </w:rPr>
  </w:style>
  <w:style w:type="paragraph" w:styleId="2296" w:customStyle="1">
    <w:name w:val="SUR-方框下的ABC标题"/>
    <w:basedOn w:val="958"/>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958"/>
    <w:uiPriority w:val="0"/>
    <w:qFormat/>
    <w:pPr>
      <w:jc w:val="left"/>
      <w:spacing w:line="360" w:lineRule="auto"/>
    </w:pPr>
    <w:rPr>
      <w:i/>
      <w:color w:val="0000ff"/>
      <w:szCs w:val="20"/>
      <w:lang w:eastAsia="en-US"/>
    </w:rPr>
  </w:style>
  <w:style w:type="paragraph" w:styleId="2300" w:customStyle="1">
    <w:name w:val="SUR-方框标题"/>
    <w:basedOn w:val="958"/>
    <w:uiPriority w:val="0"/>
    <w:qFormat/>
    <w:pPr>
      <w:jc w:val="left"/>
      <w:spacing w:line="360" w:lineRule="auto"/>
    </w:pPr>
    <w:rPr>
      <w:szCs w:val="20"/>
      <w:lang w:eastAsia="en-US"/>
    </w:rPr>
  </w:style>
  <w:style w:type="paragraph" w:styleId="2301" w:customStyle="1">
    <w:name w:val="表内文字"/>
    <w:uiPriority w:val="0"/>
    <w:qFormat/>
    <w:rPr>
      <w:rFonts w:ascii="Times New Roman" w:hAnsi="Times New Roman" w:eastAsia="宋体" w:cs="Times New Roman"/>
      <w:sz w:val="21"/>
      <w:lang w:val="en-US" w:eastAsia="zh-CN" w:bidi="ar-SA"/>
    </w:rPr>
  </w:style>
  <w:style w:type="paragraph" w:styleId="2302" w:customStyle="1">
    <w:name w:val="示意图说明"/>
    <w:basedOn w:val="958"/>
    <w:next w:val="970"/>
    <w:uiPriority w:val="0"/>
    <w:qFormat/>
    <w:pPr>
      <w:jc w:val="center"/>
      <w:spacing w:line="360" w:lineRule="auto"/>
    </w:pPr>
    <w:rPr>
      <w:rFonts w:eastAsia="黑体"/>
      <w:szCs w:val="20"/>
      <w:lang w:eastAsia="en-US"/>
    </w:rPr>
  </w:style>
  <w:style w:type="paragraph" w:styleId="2303" w:customStyle="1">
    <w:name w:val="方框标题"/>
    <w:basedOn w:val="958"/>
    <w:next w:val="958"/>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5" w:customStyle="1">
    <w:name w:val="MM Topic 1"/>
    <w:basedOn w:val="95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961"/>
    <w:uiPriority w:val="0"/>
    <w:qFormat/>
    <w:pPr>
      <w:ind w:left="420" w:hanging="420"/>
      <w:tabs>
        <w:tab w:val="left" w:pos="0" w:leader="none"/>
      </w:tabs>
    </w:pPr>
    <w:rPr>
      <w:rFonts w:ascii="Calibri" w:hAnsi="Calibri"/>
      <w:bCs/>
      <w:szCs w:val="32"/>
      <w:lang w:val="zh-CN"/>
    </w:rPr>
  </w:style>
  <w:style w:type="paragraph" w:styleId="2307" w:customStyle="1">
    <w:name w:val="p15"/>
    <w:basedOn w:val="958"/>
    <w:uiPriority w:val="0"/>
    <w:qFormat/>
    <w:pPr>
      <w:jc w:val="left"/>
      <w:spacing w:before="156" w:after="156"/>
      <w:widowControl/>
    </w:pPr>
    <w:rPr>
      <w:rFonts w:ascii="黑体" w:hAnsi="黑体" w:eastAsia="黑体" w:cs="宋体"/>
      <w:szCs w:val="21"/>
    </w:rPr>
  </w:style>
  <w:style w:type="paragraph" w:styleId="2308" w:customStyle="1">
    <w:name w:val="p16"/>
    <w:basedOn w:val="958"/>
    <w:uiPriority w:val="0"/>
    <w:qFormat/>
    <w:pPr>
      <w:ind w:firstLine="420"/>
      <w:widowControl/>
    </w:pPr>
    <w:rPr>
      <w:rFonts w:ascii="宋体" w:hAnsi="宋体" w:cs="宋体"/>
      <w:sz w:val="20"/>
      <w:szCs w:val="20"/>
    </w:rPr>
  </w:style>
  <w:style w:type="paragraph" w:styleId="2309" w:customStyle="1">
    <w:name w:val="p17"/>
    <w:basedOn w:val="958"/>
    <w:uiPriority w:val="0"/>
    <w:qFormat/>
    <w:pPr>
      <w:jc w:val="center"/>
      <w:spacing w:before="156" w:after="156"/>
      <w:widowControl/>
    </w:pPr>
    <w:rPr>
      <w:rFonts w:ascii="黑体" w:hAnsi="黑体" w:eastAsia="黑体" w:cs="宋体"/>
      <w:szCs w:val="21"/>
    </w:rPr>
  </w:style>
  <w:style w:type="paragraph" w:styleId="2310" w:customStyle="1">
    <w:name w:val="0-投标正文"/>
    <w:basedOn w:val="95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9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2" w:customStyle="1">
    <w:name w:val="网格型2"/>
    <w:basedOn w:val="9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3" w:customStyle="1">
    <w:name w:val="网格型11"/>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4" w:customStyle="1">
    <w:name w:val="网格型21"/>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5" w:customStyle="1">
    <w:name w:val="网格型3"/>
    <w:basedOn w:val="9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6" w:customStyle="1">
    <w:name w:val="网格型12"/>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7" w:customStyle="1">
    <w:name w:val="网格型22"/>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8" w:customStyle="1">
    <w:name w:val="网格型4"/>
    <w:basedOn w:val="9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9" w:customStyle="1">
    <w:name w:val="网格型13"/>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0" w:customStyle="1">
    <w:name w:val="网格型23"/>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1" w:customStyle="1">
    <w:name w:val="网格型5"/>
    <w:basedOn w:val="9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2" w:customStyle="1">
    <w:name w:val="网格型6"/>
    <w:basedOn w:val="9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3" w:customStyle="1">
    <w:name w:val="网格型14"/>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4" w:customStyle="1">
    <w:name w:val="网格型24"/>
    <w:basedOn w:val="9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5" w:customStyle="1">
    <w:name w:val="网格型7"/>
    <w:basedOn w:val="9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6" w:customStyle="1">
    <w:name w:val="网格型8"/>
    <w:basedOn w:val="9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character" w:styleId="2329" w:customStyle="1">
    <w:name w:val="正文文本首行缩进 2 字符"/>
    <w:basedOn w:val="1607"/>
    <w:link w:val="1021"/>
    <w:uiPriority w:val="99"/>
    <w:semiHidden/>
    <w:qFormat/>
    <w:rPr>
      <w:rFonts w:ascii="Times New Roman" w:hAnsi="Times New Roman" w:eastAsia="宋体" w:cs="Times New Roman"/>
      <w:szCs w:val="24"/>
    </w:rPr>
  </w:style>
  <w:style w:type="character" w:styleId="2330" w:customStyle="1">
    <w:name w:val="正文文本首行缩进 字符"/>
    <w:basedOn w:val="1608"/>
    <w:link w:val="1020"/>
    <w:uiPriority w:val="99"/>
    <w:semiHidden/>
    <w:qFormat/>
    <w:rPr>
      <w:rFonts w:ascii="Times New Roman" w:hAnsi="Times New Roman" w:eastAsia="宋体" w:cs="Times New Roman"/>
      <w:szCs w:val="24"/>
    </w:rPr>
  </w:style>
  <w:style w:type="paragraph" w:styleId="2331" w:customStyle="1">
    <w:name w:val="Andy_正文格式"/>
    <w:basedOn w:val="958"/>
    <w:uiPriority w:val="0"/>
    <w:qFormat/>
    <w:pPr>
      <w:ind w:firstLine="560"/>
      <w:jc w:val="left"/>
    </w:pPr>
    <w:rPr>
      <w:rFonts w:ascii="仿宋_GB2312" w:eastAsia="仿宋_GB2312"/>
      <w:sz w:val="28"/>
      <w:szCs w:val="28"/>
    </w:rPr>
  </w:style>
  <w:style w:type="character" w:styleId="2332" w:customStyle="1">
    <w:name w:val="p141"/>
    <w:uiPriority w:val="0"/>
    <w:qFormat/>
    <w:rPr>
      <w:sz w:val="21"/>
      <w:szCs w:val="21"/>
    </w:rPr>
  </w:style>
  <w:style w:type="character" w:styleId="2333" w:customStyle="1">
    <w:name w:val="标题 3 字符"/>
    <w:uiPriority w:val="0"/>
    <w:qFormat/>
    <w:rPr>
      <w:b/>
      <w:sz w:val="32"/>
    </w:rPr>
  </w:style>
  <w:style w:type="paragraph" w:styleId="233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5" w:customStyle="1">
    <w:name w:val="px_10"/>
    <w:basedOn w:val="968"/>
    <w:uiPriority w:val="0"/>
    <w:qFormat/>
  </w:style>
  <w:style w:type="paragraph" w:styleId="233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text-tag"/>
    <w:basedOn w:val="958"/>
    <w:uiPriority w:val="99"/>
    <w:semiHidden/>
    <w:qFormat/>
    <w:pPr>
      <w:jc w:val="left"/>
      <w:spacing w:before="100" w:beforeAutospacing="1" w:after="100" w:afterAutospacing="1"/>
      <w:widowControl/>
    </w:pPr>
    <w:rPr>
      <w:rFonts w:ascii="宋体" w:hAnsi="宋体" w:cs="宋体"/>
      <w:sz w:val="24"/>
    </w:rPr>
  </w:style>
  <w:style w:type="paragraph" w:styleId="2338" w:customStyle="1">
    <w:name w:val="_Style 1379"/>
    <w:basedOn w:val="958"/>
    <w:next w:val="958"/>
    <w:uiPriority w:val="0"/>
    <w:qFormat/>
    <w:pPr>
      <w:jc w:val="center"/>
      <w:pBdr>
        <w:bottom w:val="single" w:color="auto" w:sz="6" w:space="1"/>
      </w:pBdr>
    </w:pPr>
    <w:rPr>
      <w:rFonts w:ascii="Arial"/>
      <w:vanish/>
      <w:sz w:val="16"/>
    </w:rPr>
  </w:style>
  <w:style w:type="paragraph" w:styleId="2339" w:customStyle="1">
    <w:name w:val="_Style 1380"/>
    <w:basedOn w:val="958"/>
    <w:next w:val="958"/>
    <w:uiPriority w:val="0"/>
    <w:qFormat/>
    <w:pPr>
      <w:jc w:val="center"/>
      <w:pBdr>
        <w:top w:val="single" w:color="auto" w:sz="6" w:space="1"/>
      </w:pBdr>
    </w:pPr>
    <w:rPr>
      <w:rFonts w:ascii="Arial"/>
      <w:vanish/>
      <w:sz w:val="16"/>
    </w:rPr>
  </w:style>
  <w:style w:type="paragraph" w:styleId="234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41" w:customStyle="1">
    <w:name w:val="纯文本 Char1"/>
    <w:link w:val="1901"/>
    <w:uiPriority w:val="0"/>
    <w:qFormat/>
    <w:rPr>
      <w:rFonts w:ascii="宋体" w:hAnsi="Courier New"/>
      <w:sz w:val="21"/>
      <w:szCs w:val="21"/>
    </w:rPr>
  </w:style>
  <w:style w:type="paragraph" w:styleId="2342" w:customStyle="1">
    <w:name w:val="索引 11"/>
    <w:basedOn w:val="958"/>
    <w:next w:val="958"/>
    <w:uiPriority w:val="99"/>
    <w:qFormat/>
    <w:pPr>
      <w:spacing w:line="360" w:lineRule="auto"/>
    </w:pPr>
    <w:rPr>
      <w:rFonts w:ascii="仿宋_GB2312" w:eastAsia="仿宋_GB2312"/>
      <w:sz w:val="24"/>
      <w:szCs w:val="20"/>
    </w:rPr>
  </w:style>
  <w:style w:type="paragraph" w:styleId="234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2344" w:customStyle="1">
    <w:name w:val="PlainText"/>
    <w:basedOn w:val="958"/>
    <w:uiPriority w:val="0"/>
    <w:qFormat/>
    <w:rPr>
      <w:rFonts w:ascii="宋体" w:hAnsi="Courier New"/>
    </w:rPr>
  </w:style>
  <w:style w:type="paragraph" w:styleId="2345" w:customStyle="1">
    <w:name w:val="Normal_0"/>
    <w:uiPriority w:val="0"/>
    <w:qFormat/>
    <w:rPr>
      <w:rFonts w:ascii="Times New Roman" w:hAnsi="Times New Roman" w:eastAsia="Times New Roman" w:cs="Times New Roman"/>
      <w:sz w:val="24"/>
      <w:szCs w:val="24"/>
    </w:rPr>
  </w:style>
  <w:style w:type="paragraph" w:styleId="2346" w:customStyle="1">
    <w:name w:val="Normal_3"/>
    <w:uiPriority w:val="0"/>
    <w:qFormat/>
    <w:rPr>
      <w:rFonts w:ascii="Times New Roman" w:hAnsi="Times New Roman" w:eastAsia="Times New Roman" w:cs="Times New Roman"/>
      <w:sz w:val="24"/>
      <w:szCs w:val="24"/>
    </w:rPr>
  </w:style>
  <w:style w:type="character" w:styleId="2347" w:customStyle="1">
    <w:name w:val="默认段落字体11"/>
    <w:uiPriority w:val="1"/>
    <w:unhideWhenUsed/>
    <w:qFormat/>
    <w:rPr>
      <w:sz w:val="21"/>
      <w:szCs w:val="22"/>
      <w:lang w:val="en-US" w:eastAsia="zh-CN" w:bidi="ar-SA"/>
    </w:rPr>
  </w:style>
  <w:style w:type="paragraph" w:styleId="2348" w:customStyle="1">
    <w:name w:val="Normal_1_0"/>
    <w:uiPriority w:val="0"/>
    <w:qFormat/>
    <w:rPr>
      <w:rFonts w:ascii="Times New Roman" w:hAnsi="Times New Roman" w:eastAsia="Times New Roman" w:cs="Times New Roman"/>
      <w:sz w:val="24"/>
      <w:szCs w:val="24"/>
      <w:lang w:bidi="ar-SA"/>
    </w:rPr>
  </w:style>
  <w:style w:type="paragraph" w:styleId="2349" w:customStyle="1">
    <w:name w:val="Normal_20"/>
    <w:uiPriority w:val="0"/>
    <w:qFormat/>
    <w:rPr>
      <w:rFonts w:ascii="Times New Roman" w:hAnsi="Times New Roman" w:eastAsia="Times New Roman" w:cs="Times New Roman"/>
      <w:sz w:val="24"/>
      <w:szCs w:val="24"/>
      <w:lang w:bidi="ar-SA"/>
    </w:rPr>
  </w:style>
  <w:style w:type="paragraph" w:styleId="2350" w:customStyle="1">
    <w:name w:val="Normal_5_0"/>
    <w:uiPriority w:val="0"/>
    <w:qFormat/>
    <w:rPr>
      <w:rFonts w:ascii="Times New Roman" w:hAnsi="Times New Roman" w:eastAsia="Times New Roman" w:cs="Times New Roman"/>
      <w:sz w:val="24"/>
      <w:szCs w:val="24"/>
      <w:lang w:bidi="ar-SA"/>
    </w:rPr>
  </w:style>
  <w:style w:type="paragraph" w:styleId="2351" w:customStyle="1">
    <w:name w:val="Normal_16"/>
    <w:uiPriority w:val="0"/>
    <w:qFormat/>
    <w:rPr>
      <w:rFonts w:hint="default" w:ascii="Times New Roman" w:hAnsi="Times New Roman" w:eastAsia="Times New Roman" w:cs="Times New Roman"/>
      <w:sz w:val="24"/>
      <w:szCs w:val="24"/>
    </w:rPr>
  </w:style>
  <w:style w:type="character" w:styleId="2352" w:customStyle="1">
    <w:name w:val="10_0_0"/>
    <w:basedOn w:val="2347"/>
    <w:uiPriority w:val="0"/>
    <w:qFormat/>
    <w:rPr>
      <w:rFonts w:hint="eastAsia" w:ascii="Microsoft JhengHei" w:hAnsi="Microsoft JhengHei" w:eastAsia="Microsoft JhengHei"/>
    </w:rPr>
  </w:style>
  <w:style w:type="paragraph" w:styleId="2353" w:customStyle="1">
    <w:name w:val="Normal_13"/>
    <w:uiPriority w:val="0"/>
    <w:qFormat/>
    <w:rPr>
      <w:rFonts w:ascii="Times New Roman" w:hAnsi="Times New Roman" w:eastAsia="Times New Roman" w:cs="Times New Roman"/>
      <w:sz w:val="24"/>
      <w:szCs w:val="24"/>
      <w:lang w:bidi="ar-SA"/>
    </w:rPr>
  </w:style>
  <w:style w:type="paragraph" w:styleId="2354" w:customStyle="1">
    <w:name w:val="Normal_27"/>
    <w:uiPriority w:val="0"/>
    <w:qFormat/>
    <w:rPr>
      <w:rFonts w:ascii="Times New Roman" w:hAnsi="Times New Roman" w:eastAsia="Times New Roman" w:cs="Times New Roman"/>
      <w:sz w:val="24"/>
      <w:szCs w:val="24"/>
      <w:lang w:bidi="ar-SA"/>
    </w:rPr>
  </w:style>
  <w:style w:type="paragraph" w:styleId="2355" w:customStyle="1">
    <w:name w:val="正文_15"/>
    <w:basedOn w:val="2356"/>
    <w:uiPriority w:val="0"/>
    <w:qFormat/>
    <w:rPr>
      <w:rFonts w:ascii="Times New Roman" w:hAnsi="Times New Roman" w:eastAsia="宋体"/>
      <w:szCs w:val="21"/>
    </w:rPr>
  </w:style>
  <w:style w:type="paragraph" w:styleId="2356" w:customStyle="1">
    <w:name w:val="正文_12"/>
    <w:uiPriority w:val="0"/>
    <w:qFormat/>
    <w:pPr>
      <w:jc w:val="both"/>
      <w:widowControl w:val="off"/>
    </w:pPr>
    <w:rPr>
      <w:rFonts w:ascii="Calibri" w:hAnsi="Calibri" w:eastAsia="宋体" w:cs="Times New Roman"/>
      <w:sz w:val="21"/>
      <w:szCs w:val="22"/>
      <w:lang w:val="en-US" w:eastAsia="zh-CN" w:bidi="ar-SA"/>
    </w:rPr>
  </w:style>
  <w:style w:type="character" w:styleId="2357" w:customStyle="1">
    <w:name w:val="10_2"/>
    <w:uiPriority w:val="0"/>
    <w:qFormat/>
    <w:rPr>
      <w:rFonts w:hint="default" w:ascii="Times New Roman" w:hAnsi="Times New Roman" w:eastAsia="宋体" w:cs="Times New Roman"/>
    </w:rPr>
  </w:style>
  <w:style w:type="paragraph" w:styleId="2358" w:customStyle="1">
    <w:name w:val="Other|1"/>
    <w:basedOn w:val="958"/>
    <w:uiPriority w:val="0"/>
    <w:qFormat/>
    <w:pPr>
      <w:jc w:val="left"/>
      <w:spacing w:line="317" w:lineRule="exact"/>
    </w:pPr>
    <w:rPr>
      <w:rFonts w:cs="宋体"/>
      <w:sz w:val="19"/>
      <w:szCs w:val="19"/>
      <w:lang w:val="zh-TW" w:eastAsia="zh-TW" w:bidi="zh-TW"/>
    </w:rPr>
  </w:style>
  <w:style w:type="numbering" w:styleId="19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钱工</cp:lastModifiedBy>
  <cp:revision>12</cp:revision>
  <dcterms:created xsi:type="dcterms:W3CDTF">2023-05-05T09:13:00Z</dcterms:created>
  <dcterms:modified xsi:type="dcterms:W3CDTF">2024-05-10T02:46:39Z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32E907CF101C47F3A53F35989CD091BB_13</vt:lpwstr>
  </property>
</Properties>
</file>